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4205B9" w14:textId="4D67EA82" w:rsidR="00E8629F" w:rsidRPr="0009140B" w:rsidRDefault="006D6CE0">
      <w:pPr>
        <w:pStyle w:val="ZA"/>
        <w:framePr w:wrap="notBeside"/>
        <w:rPr>
          <w:noProof w:val="0"/>
        </w:rPr>
      </w:pPr>
      <w:bookmarkStart w:id="0" w:name="page1"/>
      <w:r w:rsidRPr="0009140B">
        <w:rPr>
          <w:noProof w:val="0"/>
          <w:sz w:val="64"/>
        </w:rPr>
        <w:t xml:space="preserve">3GPP </w:t>
      </w:r>
      <w:r w:rsidR="0086725A" w:rsidRPr="0009140B">
        <w:rPr>
          <w:noProof w:val="0"/>
          <w:sz w:val="64"/>
        </w:rPr>
        <w:t>TR</w:t>
      </w:r>
      <w:r w:rsidR="006B14C3" w:rsidRPr="0009140B">
        <w:rPr>
          <w:noProof w:val="0"/>
          <w:sz w:val="64"/>
        </w:rPr>
        <w:t xml:space="preserve"> 21</w:t>
      </w:r>
      <w:r w:rsidR="00E8629F" w:rsidRPr="0009140B">
        <w:rPr>
          <w:noProof w:val="0"/>
          <w:sz w:val="64"/>
        </w:rPr>
        <w:t>.</w:t>
      </w:r>
      <w:r w:rsidR="000962F3" w:rsidRPr="0009140B">
        <w:rPr>
          <w:noProof w:val="0"/>
          <w:sz w:val="64"/>
        </w:rPr>
        <w:t>915</w:t>
      </w:r>
      <w:r w:rsidR="00E8629F" w:rsidRPr="0009140B">
        <w:rPr>
          <w:noProof w:val="0"/>
          <w:sz w:val="64"/>
        </w:rPr>
        <w:t xml:space="preserve"> </w:t>
      </w:r>
      <w:r w:rsidR="006B14C3" w:rsidRPr="0009140B">
        <w:rPr>
          <w:noProof w:val="0"/>
        </w:rPr>
        <w:t>V</w:t>
      </w:r>
      <w:r w:rsidR="00991B62">
        <w:rPr>
          <w:noProof w:val="0"/>
        </w:rPr>
        <w:t>2</w:t>
      </w:r>
      <w:r w:rsidR="00E8629F" w:rsidRPr="0009140B">
        <w:rPr>
          <w:noProof w:val="0"/>
        </w:rPr>
        <w:t>.</w:t>
      </w:r>
      <w:r w:rsidR="00991B62">
        <w:rPr>
          <w:noProof w:val="0"/>
        </w:rPr>
        <w:t>0</w:t>
      </w:r>
      <w:r w:rsidR="00E8629F" w:rsidRPr="0009140B">
        <w:rPr>
          <w:noProof w:val="0"/>
        </w:rPr>
        <w:t>.</w:t>
      </w:r>
      <w:r w:rsidR="008E3ACC" w:rsidRPr="0009140B">
        <w:rPr>
          <w:noProof w:val="0"/>
        </w:rPr>
        <w:t>0</w:t>
      </w:r>
      <w:r w:rsidR="00E8629F" w:rsidRPr="0009140B">
        <w:rPr>
          <w:noProof w:val="0"/>
        </w:rPr>
        <w:t xml:space="preserve"> </w:t>
      </w:r>
      <w:r w:rsidR="006B14C3" w:rsidRPr="0009140B">
        <w:rPr>
          <w:noProof w:val="0"/>
          <w:sz w:val="32"/>
        </w:rPr>
        <w:t>(201</w:t>
      </w:r>
      <w:r w:rsidR="00781DFA" w:rsidRPr="0009140B">
        <w:rPr>
          <w:noProof w:val="0"/>
          <w:sz w:val="32"/>
        </w:rPr>
        <w:t>9</w:t>
      </w:r>
      <w:r w:rsidR="00E8629F" w:rsidRPr="0009140B">
        <w:rPr>
          <w:noProof w:val="0"/>
          <w:sz w:val="32"/>
        </w:rPr>
        <w:t>-</w:t>
      </w:r>
      <w:r w:rsidR="0019225B" w:rsidRPr="0009140B">
        <w:rPr>
          <w:noProof w:val="0"/>
          <w:sz w:val="32"/>
        </w:rPr>
        <w:t>0</w:t>
      </w:r>
      <w:r w:rsidR="00991B62">
        <w:rPr>
          <w:noProof w:val="0"/>
          <w:sz w:val="32"/>
        </w:rPr>
        <w:t>9</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3rd Generation Partnership Project;</w:t>
      </w:r>
    </w:p>
    <w:p w14:paraId="66321A44" w14:textId="77777777" w:rsidR="00E8629F" w:rsidRPr="0009140B" w:rsidRDefault="00E8629F">
      <w:pPr>
        <w:pStyle w:val="ZT"/>
        <w:framePr w:wrap="notBeside"/>
      </w:pPr>
      <w:r w:rsidRPr="0009140B">
        <w:t xml:space="preserve">Technical Specification Group </w:t>
      </w:r>
      <w:r w:rsidR="006B14C3" w:rsidRPr="0009140B">
        <w:t>Services and System Aspects</w:t>
      </w:r>
      <w:r w:rsidRPr="0009140B">
        <w:t>;</w:t>
      </w:r>
    </w:p>
    <w:p w14:paraId="2B2680B4" w14:textId="77777777" w:rsidR="00E8629F" w:rsidRPr="0009140B" w:rsidRDefault="006B14C3">
      <w:pPr>
        <w:pStyle w:val="ZT"/>
        <w:framePr w:wrap="notBeside"/>
      </w:pPr>
      <w:r w:rsidRPr="0009140B">
        <w:t>Release 1</w:t>
      </w:r>
      <w:r w:rsidR="000962F3" w:rsidRPr="0009140B">
        <w:t>5</w:t>
      </w:r>
      <w:r w:rsidRPr="0009140B">
        <w:t xml:space="preserve"> Description</w:t>
      </w:r>
      <w:r w:rsidR="00E8629F" w:rsidRPr="0009140B">
        <w:t>;</w:t>
      </w:r>
    </w:p>
    <w:p w14:paraId="7F243B06" w14:textId="77777777" w:rsidR="00E8629F" w:rsidRPr="0009140B" w:rsidRDefault="0068613B">
      <w:pPr>
        <w:pStyle w:val="ZT"/>
        <w:framePr w:wrap="notBeside"/>
      </w:pPr>
      <w:r w:rsidRPr="0009140B">
        <w:t>Summary of Rel-1</w:t>
      </w:r>
      <w:r w:rsidR="000962F3" w:rsidRPr="0009140B">
        <w:t>5</w:t>
      </w:r>
      <w:r w:rsidR="006B14C3" w:rsidRPr="0009140B">
        <w:t xml:space="preserve"> Work Items</w:t>
      </w:r>
    </w:p>
    <w:p w14:paraId="2BF959E1" w14:textId="77777777"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0962F3" w:rsidRPr="0009140B">
        <w:rPr>
          <w:rStyle w:val="ZGSM"/>
        </w:rPr>
        <w:t>5</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77777777" w:rsidR="00A72864" w:rsidRPr="0009140B" w:rsidRDefault="00CC2570" w:rsidP="00A72864">
      <w:pPr>
        <w:pStyle w:val="ZU"/>
        <w:framePr w:h="4929" w:hRule="exact" w:wrap="notBeside"/>
        <w:tabs>
          <w:tab w:val="right" w:pos="10206"/>
        </w:tabs>
        <w:jc w:val="left"/>
        <w:rPr>
          <w:noProof w:val="0"/>
        </w:rPr>
      </w:pPr>
      <w:r w:rsidRPr="0009140B">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09140B">
        <w:rPr>
          <w:noProof w:val="0"/>
          <w:color w:val="0000FF"/>
        </w:rPr>
        <w:tab/>
      </w:r>
      <w:r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767C3C0C" w14:textId="77777777" w:rsidR="00E8629F" w:rsidRPr="0009140B"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17187E7D" w14:textId="77777777" w:rsidR="00E8629F" w:rsidRPr="0009140B" w:rsidRDefault="00E8629F">
      <w:pPr>
        <w:pStyle w:val="ZV"/>
        <w:framePr w:wrap="notBeside"/>
        <w:rPr>
          <w:noProof w:val="0"/>
        </w:rPr>
      </w:pPr>
    </w:p>
    <w:p w14:paraId="21B94B11" w14:textId="77777777" w:rsidR="00E8629F" w:rsidRPr="0009140B" w:rsidRDefault="00E8629F"/>
    <w:bookmarkEnd w:id="0"/>
    <w:p w14:paraId="5C8193DB" w14:textId="77777777"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1"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77777777"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15</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3GPP support office address</w:t>
      </w:r>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77777777" w:rsidR="00E8629F" w:rsidRPr="0009140B" w:rsidRDefault="00E8629F">
      <w:pPr>
        <w:pStyle w:val="FP"/>
        <w:framePr w:h="3057" w:hRule="exact" w:wrap="notBeside" w:vAnchor="page" w:hAnchor="margin" w:y="12605"/>
        <w:jc w:val="center"/>
        <w:rPr>
          <w:sz w:val="18"/>
        </w:rPr>
      </w:pPr>
      <w:r w:rsidRPr="0009140B">
        <w:rPr>
          <w:sz w:val="18"/>
        </w:rPr>
        <w:t>© 20</w:t>
      </w:r>
      <w:r w:rsidR="00214FBD" w:rsidRPr="0009140B">
        <w:rPr>
          <w:sz w:val="18"/>
        </w:rPr>
        <w:t>1</w:t>
      </w:r>
      <w:r w:rsidR="00D92642" w:rsidRPr="0009140B">
        <w:rPr>
          <w:sz w:val="18"/>
        </w:rPr>
        <w:t>9</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2" w:name="copyrightaddon"/>
      <w:bookmarkEnd w:id="2"/>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UMTS™ is a Trade Mark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3GPP™ is a Trade Mark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1"/>
    <w:p w14:paraId="070DC540" w14:textId="77777777" w:rsidR="00E8629F" w:rsidRPr="0009140B" w:rsidRDefault="00E8629F">
      <w:pPr>
        <w:pStyle w:val="TT"/>
      </w:pPr>
      <w:r w:rsidRPr="0009140B">
        <w:br w:type="page"/>
      </w:r>
      <w:r w:rsidRPr="0009140B">
        <w:lastRenderedPageBreak/>
        <w:t>Contents</w:t>
      </w:r>
    </w:p>
    <w:bookmarkStart w:id="3" w:name="_GoBack"/>
    <w:p w14:paraId="60EA315C" w14:textId="1F2D20C2" w:rsidR="00064BA9" w:rsidRDefault="00064BA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_Toc18502195 \h </w:instrText>
      </w:r>
      <w:r>
        <w:fldChar w:fldCharType="separate"/>
      </w:r>
      <w:r>
        <w:t>7</w:t>
      </w:r>
      <w:r>
        <w:fldChar w:fldCharType="end"/>
      </w:r>
    </w:p>
    <w:p w14:paraId="137484CB" w14:textId="1127754D" w:rsidR="00064BA9" w:rsidRDefault="00064BA9">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_Toc18502196 \h </w:instrText>
      </w:r>
      <w:r>
        <w:fldChar w:fldCharType="separate"/>
      </w:r>
      <w:r>
        <w:t>7</w:t>
      </w:r>
      <w:r>
        <w:fldChar w:fldCharType="end"/>
      </w:r>
    </w:p>
    <w:p w14:paraId="78172893" w14:textId="4C7B252A" w:rsidR="00064BA9" w:rsidRDefault="00064BA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_Toc18502197 \h </w:instrText>
      </w:r>
      <w:r>
        <w:fldChar w:fldCharType="separate"/>
      </w:r>
      <w:r>
        <w:t>8</w:t>
      </w:r>
      <w:r>
        <w:fldChar w:fldCharType="end"/>
      </w:r>
    </w:p>
    <w:p w14:paraId="2B7C7E86" w14:textId="53F5215A" w:rsidR="00064BA9" w:rsidRDefault="00064BA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_Toc18502198 \h </w:instrText>
      </w:r>
      <w:r>
        <w:fldChar w:fldCharType="separate"/>
      </w:r>
      <w:r>
        <w:t>8</w:t>
      </w:r>
      <w:r>
        <w:fldChar w:fldCharType="end"/>
      </w:r>
    </w:p>
    <w:p w14:paraId="620E9C8A" w14:textId="1A294414" w:rsidR="00064BA9" w:rsidRDefault="00064BA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_Toc18502199 \h </w:instrText>
      </w:r>
      <w:r>
        <w:fldChar w:fldCharType="separate"/>
      </w:r>
      <w:r>
        <w:t>8</w:t>
      </w:r>
      <w:r>
        <w:fldChar w:fldCharType="end"/>
      </w:r>
    </w:p>
    <w:p w14:paraId="65984D5F" w14:textId="4DCFD3FC" w:rsidR="00064BA9" w:rsidRDefault="00064BA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_Toc18502200 \h </w:instrText>
      </w:r>
      <w:r>
        <w:fldChar w:fldCharType="separate"/>
      </w:r>
      <w:r>
        <w:t>8</w:t>
      </w:r>
      <w:r>
        <w:fldChar w:fldCharType="end"/>
      </w:r>
    </w:p>
    <w:p w14:paraId="1EDD1D4A" w14:textId="04295B68" w:rsidR="00064BA9" w:rsidRDefault="00064BA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_Toc18502201 \h </w:instrText>
      </w:r>
      <w:r>
        <w:fldChar w:fldCharType="separate"/>
      </w:r>
      <w:r>
        <w:t>8</w:t>
      </w:r>
      <w:r>
        <w:fldChar w:fldCharType="end"/>
      </w:r>
    </w:p>
    <w:p w14:paraId="23B96951" w14:textId="1CC792A4" w:rsidR="00064BA9" w:rsidRDefault="00064BA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fldLock="1"/>
      </w:r>
      <w:r>
        <w:instrText xml:space="preserve"> PAGEREF _Toc18502202 \h </w:instrText>
      </w:r>
      <w:r>
        <w:fldChar w:fldCharType="separate"/>
      </w:r>
      <w:r>
        <w:t>8</w:t>
      </w:r>
      <w:r>
        <w:fldChar w:fldCharType="end"/>
      </w:r>
    </w:p>
    <w:p w14:paraId="1B09FC34" w14:textId="53BD62E4" w:rsidR="00064BA9" w:rsidRDefault="00064BA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en-GB"/>
        </w:rPr>
        <w:t>Rel-15 Executive Summary</w:t>
      </w:r>
      <w:r>
        <w:tab/>
      </w:r>
      <w:r>
        <w:fldChar w:fldCharType="begin" w:fldLock="1"/>
      </w:r>
      <w:r>
        <w:instrText xml:space="preserve"> PAGEREF _Toc18502203 \h </w:instrText>
      </w:r>
      <w:r>
        <w:fldChar w:fldCharType="separate"/>
      </w:r>
      <w:r>
        <w:t>9</w:t>
      </w:r>
      <w:r>
        <w:fldChar w:fldCharType="end"/>
      </w:r>
    </w:p>
    <w:p w14:paraId="691D1E12" w14:textId="60DEB39F" w:rsidR="00064BA9" w:rsidRDefault="00064BA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en-GB"/>
        </w:rPr>
        <w:t>The 5G System (5GS) - Phase 1</w:t>
      </w:r>
      <w:r>
        <w:tab/>
      </w:r>
      <w:r>
        <w:fldChar w:fldCharType="begin" w:fldLock="1"/>
      </w:r>
      <w:r>
        <w:instrText xml:space="preserve"> PAGEREF _Toc18502204 \h </w:instrText>
      </w:r>
      <w:r>
        <w:fldChar w:fldCharType="separate"/>
      </w:r>
      <w:r>
        <w:t>9</w:t>
      </w:r>
      <w:r>
        <w:fldChar w:fldCharType="end"/>
      </w:r>
    </w:p>
    <w:p w14:paraId="1D1787CF" w14:textId="6196FC6E" w:rsidR="00064BA9" w:rsidRDefault="00064BA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t>Work organisation for 5GS</w:t>
      </w:r>
      <w:r>
        <w:tab/>
      </w:r>
      <w:r>
        <w:fldChar w:fldCharType="begin" w:fldLock="1"/>
      </w:r>
      <w:r>
        <w:instrText xml:space="preserve"> PAGEREF _Toc18502205 \h </w:instrText>
      </w:r>
      <w:r>
        <w:fldChar w:fldCharType="separate"/>
      </w:r>
      <w:r>
        <w:t>9</w:t>
      </w:r>
      <w:r>
        <w:fldChar w:fldCharType="end"/>
      </w:r>
    </w:p>
    <w:p w14:paraId="2AC1DFED" w14:textId="59EF2D7D" w:rsidR="00064BA9" w:rsidRDefault="00064BA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t xml:space="preserve">The </w:t>
      </w:r>
      <w:r>
        <w:rPr>
          <w:lang w:eastAsia="en-GB"/>
        </w:rPr>
        <w:t>5GS</w:t>
      </w:r>
      <w:r>
        <w:t xml:space="preserve"> service aspects</w:t>
      </w:r>
      <w:r>
        <w:tab/>
      </w:r>
      <w:r>
        <w:fldChar w:fldCharType="begin" w:fldLock="1"/>
      </w:r>
      <w:r>
        <w:instrText xml:space="preserve"> PAGEREF _Toc18502206 \h </w:instrText>
      </w:r>
      <w:r>
        <w:fldChar w:fldCharType="separate"/>
      </w:r>
      <w:r>
        <w:t>9</w:t>
      </w:r>
      <w:r>
        <w:fldChar w:fldCharType="end"/>
      </w:r>
    </w:p>
    <w:p w14:paraId="6AB844C3" w14:textId="56CD1E41" w:rsidR="00064BA9" w:rsidRDefault="00064BA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en-GB"/>
        </w:rPr>
        <w:t>Overview of the 5GS architecture</w:t>
      </w:r>
      <w:r>
        <w:tab/>
      </w:r>
      <w:r>
        <w:fldChar w:fldCharType="begin" w:fldLock="1"/>
      </w:r>
      <w:r>
        <w:instrText xml:space="preserve"> PAGEREF _Toc18502207 \h </w:instrText>
      </w:r>
      <w:r>
        <w:fldChar w:fldCharType="separate"/>
      </w:r>
      <w:r>
        <w:t>10</w:t>
      </w:r>
      <w:r>
        <w:fldChar w:fldCharType="end"/>
      </w:r>
    </w:p>
    <w:p w14:paraId="3A32D97D" w14:textId="3F397B6C" w:rsidR="00064BA9" w:rsidRDefault="00064BA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en-GB"/>
        </w:rPr>
        <w:t>Introduction</w:t>
      </w:r>
      <w:r>
        <w:tab/>
      </w:r>
      <w:r>
        <w:fldChar w:fldCharType="begin" w:fldLock="1"/>
      </w:r>
      <w:r>
        <w:instrText xml:space="preserve"> PAGEREF _Toc18502208 \h </w:instrText>
      </w:r>
      <w:r>
        <w:fldChar w:fldCharType="separate"/>
      </w:r>
      <w:r>
        <w:t>11</w:t>
      </w:r>
      <w:r>
        <w:fldChar w:fldCharType="end"/>
      </w:r>
    </w:p>
    <w:p w14:paraId="4BCE526C" w14:textId="1B56F217" w:rsidR="00064BA9" w:rsidRDefault="00064BA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rPr>
        <w:tab/>
      </w:r>
      <w:r>
        <w:rPr>
          <w:lang w:eastAsia="en-GB"/>
        </w:rPr>
        <w:t>The NSA versus SA architecture</w:t>
      </w:r>
      <w:r>
        <w:tab/>
      </w:r>
      <w:r>
        <w:fldChar w:fldCharType="begin" w:fldLock="1"/>
      </w:r>
      <w:r>
        <w:instrText xml:space="preserve"> PAGEREF _Toc18502209 \h </w:instrText>
      </w:r>
      <w:r>
        <w:fldChar w:fldCharType="separate"/>
      </w:r>
      <w:r>
        <w:t>11</w:t>
      </w:r>
      <w:r>
        <w:fldChar w:fldCharType="end"/>
      </w:r>
    </w:p>
    <w:p w14:paraId="453CD40C" w14:textId="056A1BB3" w:rsidR="00064BA9" w:rsidRDefault="00064BA9">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Overview of the Core Network</w:t>
      </w:r>
      <w:r>
        <w:tab/>
      </w:r>
      <w:r>
        <w:fldChar w:fldCharType="begin" w:fldLock="1"/>
      </w:r>
      <w:r>
        <w:instrText xml:space="preserve"> PAGEREF _Toc18502210 \h </w:instrText>
      </w:r>
      <w:r>
        <w:fldChar w:fldCharType="separate"/>
      </w:r>
      <w:r>
        <w:t>12</w:t>
      </w:r>
      <w:r>
        <w:fldChar w:fldCharType="end"/>
      </w:r>
    </w:p>
    <w:p w14:paraId="499FAFE5" w14:textId="6869E3F6" w:rsidR="00064BA9" w:rsidRDefault="00064BA9">
      <w:pPr>
        <w:pStyle w:val="TOC3"/>
        <w:rPr>
          <w:rFonts w:asciiTheme="minorHAnsi" w:eastAsiaTheme="minorEastAsia" w:hAnsiTheme="minorHAnsi" w:cstheme="minorBidi"/>
          <w:sz w:val="22"/>
          <w:szCs w:val="22"/>
          <w:lang w:eastAsia="en-GB"/>
        </w:rPr>
      </w:pPr>
      <w:r w:rsidRPr="00064BA9">
        <w:t>5.3.4</w:t>
      </w:r>
      <w:r w:rsidRPr="00064BA9">
        <w:rPr>
          <w:rFonts w:asciiTheme="minorHAnsi" w:hAnsiTheme="minorHAnsi" w:cstheme="minorBidi"/>
          <w:sz w:val="22"/>
          <w:szCs w:val="22"/>
        </w:rPr>
        <w:tab/>
      </w:r>
      <w:r w:rsidRPr="00007ADC">
        <w:rPr>
          <w:rFonts w:eastAsia="MS Mincho"/>
          <w:lang w:eastAsia="ja-JP"/>
        </w:rPr>
        <w:t>Overview of the Access Network</w:t>
      </w:r>
      <w:r>
        <w:tab/>
      </w:r>
      <w:r>
        <w:fldChar w:fldCharType="begin" w:fldLock="1"/>
      </w:r>
      <w:r>
        <w:instrText xml:space="preserve"> PAGEREF _Toc18502211 \h </w:instrText>
      </w:r>
      <w:r>
        <w:fldChar w:fldCharType="separate"/>
      </w:r>
      <w:r>
        <w:t>13</w:t>
      </w:r>
      <w:r>
        <w:fldChar w:fldCharType="end"/>
      </w:r>
    </w:p>
    <w:p w14:paraId="0E2BAE60" w14:textId="61CBE770" w:rsidR="00064BA9" w:rsidRDefault="00064BA9">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rPr>
        <w:tab/>
      </w:r>
      <w:r>
        <w:rPr>
          <w:lang w:eastAsia="en-GB"/>
        </w:rPr>
        <w:t>References for 5GS Stage 2</w:t>
      </w:r>
      <w:r>
        <w:tab/>
      </w:r>
      <w:r>
        <w:fldChar w:fldCharType="begin" w:fldLock="1"/>
      </w:r>
      <w:r>
        <w:instrText xml:space="preserve"> PAGEREF _Toc18502212 \h </w:instrText>
      </w:r>
      <w:r>
        <w:fldChar w:fldCharType="separate"/>
      </w:r>
      <w:r>
        <w:t>13</w:t>
      </w:r>
      <w:r>
        <w:fldChar w:fldCharType="end"/>
      </w:r>
    </w:p>
    <w:p w14:paraId="3CCD459C" w14:textId="1CBD9B84" w:rsidR="00064BA9" w:rsidRDefault="00064BA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en-GB"/>
        </w:rPr>
        <w:t>One step deeper into the 5GS</w:t>
      </w:r>
      <w:r>
        <w:tab/>
      </w:r>
      <w:r>
        <w:fldChar w:fldCharType="begin" w:fldLock="1"/>
      </w:r>
      <w:r>
        <w:instrText xml:space="preserve"> PAGEREF _Toc18502213 \h </w:instrText>
      </w:r>
      <w:r>
        <w:fldChar w:fldCharType="separate"/>
      </w:r>
      <w:r>
        <w:t>14</w:t>
      </w:r>
      <w:r>
        <w:fldChar w:fldCharType="end"/>
      </w:r>
    </w:p>
    <w:p w14:paraId="29F43602" w14:textId="1114ED67" w:rsidR="00064BA9" w:rsidRDefault="00064BA9">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rPr>
        <w:tab/>
      </w:r>
      <w:r w:rsidRPr="00007ADC">
        <w:rPr>
          <w:rFonts w:eastAsia="MS Mincho"/>
          <w:lang w:eastAsia="ja-JP"/>
        </w:rPr>
        <w:t>Functional split</w:t>
      </w:r>
      <w:r>
        <w:rPr>
          <w:lang w:eastAsia="en-GB"/>
        </w:rPr>
        <w:t xml:space="preserve"> between Radio and Core</w:t>
      </w:r>
      <w:r>
        <w:tab/>
      </w:r>
      <w:r>
        <w:fldChar w:fldCharType="begin" w:fldLock="1"/>
      </w:r>
      <w:r>
        <w:instrText xml:space="preserve"> PAGEREF _Toc18502214 \h </w:instrText>
      </w:r>
      <w:r>
        <w:fldChar w:fldCharType="separate"/>
      </w:r>
      <w:r>
        <w:t>14</w:t>
      </w:r>
      <w:r>
        <w:fldChar w:fldCharType="end"/>
      </w:r>
    </w:p>
    <w:p w14:paraId="18C8B762" w14:textId="6D851475" w:rsidR="00064BA9" w:rsidRDefault="00064BA9">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rPr>
        <w:tab/>
      </w:r>
      <w:r>
        <w:rPr>
          <w:lang w:eastAsia="en-GB"/>
        </w:rPr>
        <w:t>The 5G Core Network</w:t>
      </w:r>
      <w:r>
        <w:tab/>
      </w:r>
      <w:r>
        <w:fldChar w:fldCharType="begin" w:fldLock="1"/>
      </w:r>
      <w:r>
        <w:instrText xml:space="preserve"> PAGEREF _Toc18502215 \h </w:instrText>
      </w:r>
      <w:r>
        <w:fldChar w:fldCharType="separate"/>
      </w:r>
      <w:r>
        <w:t>15</w:t>
      </w:r>
      <w:r>
        <w:fldChar w:fldCharType="end"/>
      </w:r>
    </w:p>
    <w:p w14:paraId="672FD71B" w14:textId="06255077" w:rsidR="00064BA9" w:rsidRDefault="00064BA9">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rPr>
        <w:tab/>
      </w:r>
      <w:r>
        <w:rPr>
          <w:lang w:eastAsia="en-GB"/>
        </w:rPr>
        <w:t>Main NFs</w:t>
      </w:r>
      <w:r>
        <w:tab/>
      </w:r>
      <w:r>
        <w:fldChar w:fldCharType="begin" w:fldLock="1"/>
      </w:r>
      <w:r>
        <w:instrText xml:space="preserve"> PAGEREF _Toc18502216 \h </w:instrText>
      </w:r>
      <w:r>
        <w:fldChar w:fldCharType="separate"/>
      </w:r>
      <w:r>
        <w:t>15</w:t>
      </w:r>
      <w:r>
        <w:fldChar w:fldCharType="end"/>
      </w:r>
    </w:p>
    <w:p w14:paraId="315C22F7" w14:textId="768F8AA5" w:rsidR="00064BA9" w:rsidRDefault="00064BA9">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rPr>
        <w:tab/>
      </w:r>
      <w:r>
        <w:rPr>
          <w:lang w:eastAsia="en-GB"/>
        </w:rPr>
        <w:t>Specificities of the 5G Core Network and associated NFs</w:t>
      </w:r>
      <w:r>
        <w:tab/>
      </w:r>
      <w:r>
        <w:fldChar w:fldCharType="begin" w:fldLock="1"/>
      </w:r>
      <w:r>
        <w:instrText xml:space="preserve"> PAGEREF _Toc18502217 \h </w:instrText>
      </w:r>
      <w:r>
        <w:fldChar w:fldCharType="separate"/>
      </w:r>
      <w:r>
        <w:t>16</w:t>
      </w:r>
      <w:r>
        <w:fldChar w:fldCharType="end"/>
      </w:r>
    </w:p>
    <w:p w14:paraId="36B636BF" w14:textId="4071E2F9" w:rsidR="00064BA9" w:rsidRDefault="00064BA9">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rPr>
        <w:tab/>
      </w:r>
      <w:r>
        <w:rPr>
          <w:lang w:eastAsia="en-GB"/>
        </w:rPr>
        <w:t>Local hosting of services and Edge Computing</w:t>
      </w:r>
      <w:r>
        <w:tab/>
      </w:r>
      <w:r>
        <w:fldChar w:fldCharType="begin" w:fldLock="1"/>
      </w:r>
      <w:r>
        <w:instrText xml:space="preserve"> PAGEREF _Toc18502218 \h </w:instrText>
      </w:r>
      <w:r>
        <w:fldChar w:fldCharType="separate"/>
      </w:r>
      <w:r>
        <w:t>16</w:t>
      </w:r>
      <w:r>
        <w:fldChar w:fldCharType="end"/>
      </w:r>
    </w:p>
    <w:p w14:paraId="075F0F23" w14:textId="7610089B" w:rsidR="00064BA9" w:rsidRDefault="00064BA9">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rPr>
        <w:tab/>
      </w:r>
      <w:r>
        <w:rPr>
          <w:lang w:eastAsia="en-GB"/>
        </w:rPr>
        <w:t>Network slicing</w:t>
      </w:r>
      <w:r>
        <w:tab/>
      </w:r>
      <w:r>
        <w:fldChar w:fldCharType="begin" w:fldLock="1"/>
      </w:r>
      <w:r>
        <w:instrText xml:space="preserve"> PAGEREF _Toc18502219 \h </w:instrText>
      </w:r>
      <w:r>
        <w:fldChar w:fldCharType="separate"/>
      </w:r>
      <w:r>
        <w:t>16</w:t>
      </w:r>
      <w:r>
        <w:fldChar w:fldCharType="end"/>
      </w:r>
    </w:p>
    <w:p w14:paraId="64D46BB5" w14:textId="3B88AF6C" w:rsidR="00064BA9" w:rsidRDefault="00064BA9">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rPr>
        <w:tab/>
      </w:r>
      <w:r>
        <w:rPr>
          <w:lang w:eastAsia="en-GB"/>
        </w:rPr>
        <w:t>Unified access control</w:t>
      </w:r>
      <w:r>
        <w:tab/>
      </w:r>
      <w:r>
        <w:fldChar w:fldCharType="begin" w:fldLock="1"/>
      </w:r>
      <w:r>
        <w:instrText xml:space="preserve"> PAGEREF _Toc18502220 \h </w:instrText>
      </w:r>
      <w:r>
        <w:fldChar w:fldCharType="separate"/>
      </w:r>
      <w:r>
        <w:t>17</w:t>
      </w:r>
      <w:r>
        <w:fldChar w:fldCharType="end"/>
      </w:r>
    </w:p>
    <w:p w14:paraId="4434EF39" w14:textId="4788F742" w:rsidR="00064BA9" w:rsidRDefault="00064BA9">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rPr>
        <w:tab/>
      </w:r>
      <w:r>
        <w:rPr>
          <w:lang w:eastAsia="en-GB"/>
        </w:rPr>
        <w:t>Support of 3GPP and non-3GPP access</w:t>
      </w:r>
      <w:r>
        <w:tab/>
      </w:r>
      <w:r>
        <w:fldChar w:fldCharType="begin" w:fldLock="1"/>
      </w:r>
      <w:r>
        <w:instrText xml:space="preserve"> PAGEREF _Toc18502221 \h </w:instrText>
      </w:r>
      <w:r>
        <w:fldChar w:fldCharType="separate"/>
      </w:r>
      <w:r>
        <w:t>17</w:t>
      </w:r>
      <w:r>
        <w:fldChar w:fldCharType="end"/>
      </w:r>
    </w:p>
    <w:p w14:paraId="3DCA29D6" w14:textId="4217054D" w:rsidR="00064BA9" w:rsidRDefault="00064BA9">
      <w:pPr>
        <w:pStyle w:val="TOC5"/>
        <w:rPr>
          <w:rFonts w:asciiTheme="minorHAnsi" w:eastAsiaTheme="minorEastAsia" w:hAnsiTheme="minorHAnsi" w:cstheme="minorBidi"/>
          <w:sz w:val="22"/>
          <w:szCs w:val="22"/>
          <w:lang w:eastAsia="en-GB"/>
        </w:rPr>
      </w:pPr>
      <w:r>
        <w:t>5.5.2.2.5</w:t>
      </w:r>
      <w:r>
        <w:rPr>
          <w:rFonts w:asciiTheme="minorHAnsi" w:eastAsiaTheme="minorEastAsia" w:hAnsiTheme="minorHAnsi" w:cstheme="minorBidi"/>
          <w:sz w:val="22"/>
          <w:szCs w:val="22"/>
        </w:rPr>
        <w:tab/>
      </w:r>
      <w:r>
        <w:rPr>
          <w:lang w:eastAsia="en-GB"/>
        </w:rPr>
        <w:t>Policy framework and QoS support</w:t>
      </w:r>
      <w:r>
        <w:tab/>
      </w:r>
      <w:r>
        <w:fldChar w:fldCharType="begin" w:fldLock="1"/>
      </w:r>
      <w:r>
        <w:instrText xml:space="preserve"> PAGEREF _Toc18502222 \h </w:instrText>
      </w:r>
      <w:r>
        <w:fldChar w:fldCharType="separate"/>
      </w:r>
      <w:r>
        <w:t>17</w:t>
      </w:r>
      <w:r>
        <w:fldChar w:fldCharType="end"/>
      </w:r>
    </w:p>
    <w:p w14:paraId="0FB3BF33" w14:textId="63D682BB" w:rsidR="00064BA9" w:rsidRDefault="00064BA9">
      <w:pPr>
        <w:pStyle w:val="TOC5"/>
        <w:rPr>
          <w:rFonts w:asciiTheme="minorHAnsi" w:eastAsiaTheme="minorEastAsia" w:hAnsiTheme="minorHAnsi" w:cstheme="minorBidi"/>
          <w:sz w:val="22"/>
          <w:szCs w:val="22"/>
          <w:lang w:eastAsia="en-GB"/>
        </w:rPr>
      </w:pPr>
      <w:r>
        <w:t>5.5.2.2.6</w:t>
      </w:r>
      <w:r>
        <w:rPr>
          <w:rFonts w:asciiTheme="minorHAnsi" w:eastAsiaTheme="minorEastAsia" w:hAnsiTheme="minorHAnsi" w:cstheme="minorBidi"/>
          <w:sz w:val="22"/>
          <w:szCs w:val="22"/>
        </w:rPr>
        <w:tab/>
      </w:r>
      <w:r>
        <w:rPr>
          <w:lang w:eastAsia="en-GB"/>
        </w:rPr>
        <w:t>Network capability exposure</w:t>
      </w:r>
      <w:r>
        <w:tab/>
      </w:r>
      <w:r>
        <w:fldChar w:fldCharType="begin" w:fldLock="1"/>
      </w:r>
      <w:r>
        <w:instrText xml:space="preserve"> PAGEREF _Toc18502223 \h </w:instrText>
      </w:r>
      <w:r>
        <w:fldChar w:fldCharType="separate"/>
      </w:r>
      <w:r>
        <w:t>18</w:t>
      </w:r>
      <w:r>
        <w:fldChar w:fldCharType="end"/>
      </w:r>
    </w:p>
    <w:p w14:paraId="7DBAD3CD" w14:textId="5AED4B09" w:rsidR="00064BA9" w:rsidRDefault="00064BA9">
      <w:pPr>
        <w:pStyle w:val="TOC5"/>
        <w:rPr>
          <w:rFonts w:asciiTheme="minorHAnsi" w:eastAsiaTheme="minorEastAsia" w:hAnsiTheme="minorHAnsi" w:cstheme="minorBidi"/>
          <w:sz w:val="22"/>
          <w:szCs w:val="22"/>
          <w:lang w:eastAsia="en-GB"/>
        </w:rPr>
      </w:pPr>
      <w:r>
        <w:t>5.5.2.2.7</w:t>
      </w:r>
      <w:r>
        <w:rPr>
          <w:rFonts w:asciiTheme="minorHAnsi" w:eastAsiaTheme="minorEastAsia" w:hAnsiTheme="minorHAnsi" w:cstheme="minorBidi"/>
          <w:sz w:val="22"/>
          <w:szCs w:val="22"/>
        </w:rPr>
        <w:tab/>
      </w:r>
      <w:r>
        <w:rPr>
          <w:lang w:eastAsia="en-GB"/>
        </w:rPr>
        <w:t>Other specific services</w:t>
      </w:r>
      <w:r>
        <w:tab/>
      </w:r>
      <w:r>
        <w:fldChar w:fldCharType="begin" w:fldLock="1"/>
      </w:r>
      <w:r>
        <w:instrText xml:space="preserve"> PAGEREF _Toc18502224 \h </w:instrText>
      </w:r>
      <w:r>
        <w:fldChar w:fldCharType="separate"/>
      </w:r>
      <w:r>
        <w:t>18</w:t>
      </w:r>
      <w:r>
        <w:fldChar w:fldCharType="end"/>
      </w:r>
    </w:p>
    <w:p w14:paraId="035C5C3B" w14:textId="5D4DFE3F" w:rsidR="00064BA9" w:rsidRDefault="00064BA9">
      <w:pPr>
        <w:pStyle w:val="TOC5"/>
        <w:rPr>
          <w:rFonts w:asciiTheme="minorHAnsi" w:eastAsiaTheme="minorEastAsia" w:hAnsiTheme="minorHAnsi" w:cstheme="minorBidi"/>
          <w:sz w:val="22"/>
          <w:szCs w:val="22"/>
          <w:lang w:eastAsia="en-GB"/>
        </w:rPr>
      </w:pPr>
      <w:r>
        <w:t>5.5.2.2.8</w:t>
      </w:r>
      <w:r>
        <w:rPr>
          <w:rFonts w:asciiTheme="minorHAnsi" w:eastAsiaTheme="minorEastAsia" w:hAnsiTheme="minorHAnsi" w:cstheme="minorBidi"/>
          <w:sz w:val="22"/>
          <w:szCs w:val="22"/>
        </w:rPr>
        <w:tab/>
      </w:r>
      <w:r>
        <w:rPr>
          <w:lang w:eastAsia="en-GB"/>
        </w:rPr>
        <w:t>Other 5G specificities</w:t>
      </w:r>
      <w:r>
        <w:tab/>
      </w:r>
      <w:r>
        <w:fldChar w:fldCharType="begin" w:fldLock="1"/>
      </w:r>
      <w:r>
        <w:instrText xml:space="preserve"> PAGEREF _Toc18502225 \h </w:instrText>
      </w:r>
      <w:r>
        <w:fldChar w:fldCharType="separate"/>
      </w:r>
      <w:r>
        <w:t>18</w:t>
      </w:r>
      <w:r>
        <w:fldChar w:fldCharType="end"/>
      </w:r>
    </w:p>
    <w:p w14:paraId="094B078C" w14:textId="10CC0ED4" w:rsidR="00064BA9" w:rsidRDefault="00064BA9">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rPr>
        <w:tab/>
      </w:r>
      <w:r>
        <w:rPr>
          <w:lang w:eastAsia="en-GB"/>
        </w:rPr>
        <w:t>CN protocols</w:t>
      </w:r>
      <w:r>
        <w:tab/>
      </w:r>
      <w:r>
        <w:fldChar w:fldCharType="begin" w:fldLock="1"/>
      </w:r>
      <w:r>
        <w:instrText xml:space="preserve"> PAGEREF _Toc18502226 \h </w:instrText>
      </w:r>
      <w:r>
        <w:fldChar w:fldCharType="separate"/>
      </w:r>
      <w:r>
        <w:t>18</w:t>
      </w:r>
      <w:r>
        <w:fldChar w:fldCharType="end"/>
      </w:r>
    </w:p>
    <w:p w14:paraId="1E6D3D9C" w14:textId="65FA5460" w:rsidR="00064BA9" w:rsidRDefault="00064BA9">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rPr>
        <w:tab/>
      </w:r>
      <w:r>
        <w:rPr>
          <w:lang w:eastAsia="en-GB"/>
        </w:rPr>
        <w:t>The 5G Access Network</w:t>
      </w:r>
      <w:r>
        <w:tab/>
      </w:r>
      <w:r>
        <w:fldChar w:fldCharType="begin" w:fldLock="1"/>
      </w:r>
      <w:r>
        <w:instrText xml:space="preserve"> PAGEREF _Toc18502227 \h </w:instrText>
      </w:r>
      <w:r>
        <w:fldChar w:fldCharType="separate"/>
      </w:r>
      <w:r>
        <w:t>20</w:t>
      </w:r>
      <w:r>
        <w:fldChar w:fldCharType="end"/>
      </w:r>
    </w:p>
    <w:p w14:paraId="5FE1428A" w14:textId="4B455CC4" w:rsidR="00064BA9" w:rsidRDefault="00064BA9">
      <w:pPr>
        <w:pStyle w:val="TOC4"/>
        <w:rPr>
          <w:rFonts w:asciiTheme="minorHAnsi" w:eastAsiaTheme="minorEastAsia" w:hAnsiTheme="minorHAnsi" w:cstheme="minorBidi"/>
          <w:sz w:val="22"/>
          <w:szCs w:val="22"/>
          <w:lang w:eastAsia="en-GB"/>
        </w:rPr>
      </w:pPr>
      <w:r w:rsidRPr="00064BA9">
        <w:t>5.5.3.1</w:t>
      </w:r>
      <w:r w:rsidRPr="00064BA9">
        <w:rPr>
          <w:rFonts w:asciiTheme="minorHAnsi" w:hAnsiTheme="minorHAnsi" w:cstheme="minorBidi"/>
          <w:sz w:val="22"/>
          <w:szCs w:val="22"/>
        </w:rPr>
        <w:tab/>
      </w:r>
      <w:r w:rsidRPr="00007ADC">
        <w:rPr>
          <w:rFonts w:eastAsia="MS Mincho"/>
          <w:lang w:eastAsia="ja-JP"/>
        </w:rPr>
        <w:t>Introduction</w:t>
      </w:r>
      <w:r>
        <w:tab/>
      </w:r>
      <w:r>
        <w:fldChar w:fldCharType="begin" w:fldLock="1"/>
      </w:r>
      <w:r>
        <w:instrText xml:space="preserve"> PAGEREF _Toc18502228 \h </w:instrText>
      </w:r>
      <w:r>
        <w:fldChar w:fldCharType="separate"/>
      </w:r>
      <w:r>
        <w:t>20</w:t>
      </w:r>
      <w:r>
        <w:fldChar w:fldCharType="end"/>
      </w:r>
    </w:p>
    <w:p w14:paraId="5FC2A32A" w14:textId="45FA567A" w:rsidR="00064BA9" w:rsidRDefault="00064BA9">
      <w:pPr>
        <w:pStyle w:val="TOC4"/>
        <w:rPr>
          <w:rFonts w:asciiTheme="minorHAnsi" w:eastAsiaTheme="minorEastAsia" w:hAnsiTheme="minorHAnsi" w:cstheme="minorBidi"/>
          <w:sz w:val="22"/>
          <w:szCs w:val="22"/>
          <w:lang w:eastAsia="en-GB"/>
        </w:rPr>
      </w:pPr>
      <w:r w:rsidRPr="00064BA9">
        <w:t>5.5.3.2</w:t>
      </w:r>
      <w:r w:rsidRPr="00064BA9">
        <w:rPr>
          <w:rFonts w:asciiTheme="minorHAnsi" w:hAnsiTheme="minorHAnsi" w:cstheme="minorBidi"/>
          <w:sz w:val="22"/>
          <w:szCs w:val="22"/>
        </w:rPr>
        <w:tab/>
      </w:r>
      <w:r w:rsidRPr="00007ADC">
        <w:rPr>
          <w:rFonts w:eastAsia="MS Mincho"/>
          <w:lang w:eastAsia="ja-JP"/>
        </w:rPr>
        <w:t>Overview of the AN Control Plane</w:t>
      </w:r>
      <w:r>
        <w:tab/>
      </w:r>
      <w:r>
        <w:fldChar w:fldCharType="begin" w:fldLock="1"/>
      </w:r>
      <w:r>
        <w:instrText xml:space="preserve"> PAGEREF _Toc18502229 \h </w:instrText>
      </w:r>
      <w:r>
        <w:fldChar w:fldCharType="separate"/>
      </w:r>
      <w:r>
        <w:t>21</w:t>
      </w:r>
      <w:r>
        <w:fldChar w:fldCharType="end"/>
      </w:r>
    </w:p>
    <w:p w14:paraId="48FA65D6" w14:textId="659565DC" w:rsidR="00064BA9" w:rsidRDefault="00064BA9">
      <w:pPr>
        <w:pStyle w:val="TOC4"/>
        <w:rPr>
          <w:rFonts w:asciiTheme="minorHAnsi" w:eastAsiaTheme="minorEastAsia" w:hAnsiTheme="minorHAnsi" w:cstheme="minorBidi"/>
          <w:sz w:val="22"/>
          <w:szCs w:val="22"/>
          <w:lang w:eastAsia="en-GB"/>
        </w:rPr>
      </w:pPr>
      <w:r w:rsidRPr="00064BA9">
        <w:t>5.5.3.3</w:t>
      </w:r>
      <w:r w:rsidRPr="00064BA9">
        <w:rPr>
          <w:rFonts w:asciiTheme="minorHAnsi" w:hAnsiTheme="minorHAnsi" w:cstheme="minorBidi"/>
          <w:sz w:val="22"/>
          <w:szCs w:val="22"/>
        </w:rPr>
        <w:tab/>
      </w:r>
      <w:r w:rsidRPr="00007ADC">
        <w:rPr>
          <w:rFonts w:eastAsia="MS Mincho"/>
          <w:lang w:eastAsia="ja-JP"/>
        </w:rPr>
        <w:t>Overview of the AN User Plane</w:t>
      </w:r>
      <w:r>
        <w:tab/>
      </w:r>
      <w:r>
        <w:fldChar w:fldCharType="begin" w:fldLock="1"/>
      </w:r>
      <w:r>
        <w:instrText xml:space="preserve"> PAGEREF _Toc18502230 \h </w:instrText>
      </w:r>
      <w:r>
        <w:fldChar w:fldCharType="separate"/>
      </w:r>
      <w:r>
        <w:t>22</w:t>
      </w:r>
      <w:r>
        <w:fldChar w:fldCharType="end"/>
      </w:r>
    </w:p>
    <w:p w14:paraId="4921ABF1" w14:textId="65010922" w:rsidR="00064BA9" w:rsidRDefault="00064BA9">
      <w:pPr>
        <w:pStyle w:val="TOC4"/>
        <w:rPr>
          <w:rFonts w:asciiTheme="minorHAnsi" w:eastAsiaTheme="minorEastAsia" w:hAnsiTheme="minorHAnsi" w:cstheme="minorBidi"/>
          <w:sz w:val="22"/>
          <w:szCs w:val="22"/>
          <w:lang w:eastAsia="en-GB"/>
        </w:rPr>
      </w:pPr>
      <w:r w:rsidRPr="00064BA9">
        <w:t>5.5.3.4</w:t>
      </w:r>
      <w:r w:rsidRPr="00064BA9">
        <w:rPr>
          <w:rFonts w:asciiTheme="minorHAnsi" w:hAnsiTheme="minorHAnsi" w:cstheme="minorBidi"/>
          <w:sz w:val="22"/>
          <w:szCs w:val="22"/>
        </w:rPr>
        <w:tab/>
      </w:r>
      <w:r w:rsidRPr="00007ADC">
        <w:rPr>
          <w:rFonts w:eastAsia="MS Mincho"/>
          <w:lang w:eastAsia="ja-JP"/>
        </w:rPr>
        <w:t>The higher layers of the AN</w:t>
      </w:r>
      <w:r>
        <w:tab/>
      </w:r>
      <w:r>
        <w:fldChar w:fldCharType="begin" w:fldLock="1"/>
      </w:r>
      <w:r>
        <w:instrText xml:space="preserve"> PAGEREF _Toc18502231 \h </w:instrText>
      </w:r>
      <w:r>
        <w:fldChar w:fldCharType="separate"/>
      </w:r>
      <w:r>
        <w:t>22</w:t>
      </w:r>
      <w:r>
        <w:fldChar w:fldCharType="end"/>
      </w:r>
    </w:p>
    <w:p w14:paraId="2BCE174A" w14:textId="03E3FA63" w:rsidR="00064BA9" w:rsidRDefault="00064BA9">
      <w:pPr>
        <w:pStyle w:val="TOC5"/>
        <w:rPr>
          <w:rFonts w:asciiTheme="minorHAnsi" w:eastAsiaTheme="minorEastAsia" w:hAnsiTheme="minorHAnsi" w:cstheme="minorBidi"/>
          <w:sz w:val="22"/>
          <w:szCs w:val="22"/>
          <w:lang w:eastAsia="en-GB"/>
        </w:rPr>
      </w:pPr>
      <w:r w:rsidRPr="00064BA9">
        <w:t>5.5.3.4.1</w:t>
      </w:r>
      <w:r w:rsidRPr="00064BA9">
        <w:rPr>
          <w:rFonts w:asciiTheme="minorHAnsi" w:hAnsiTheme="minorHAnsi" w:cstheme="minorBidi"/>
          <w:sz w:val="22"/>
          <w:szCs w:val="22"/>
        </w:rPr>
        <w:tab/>
      </w:r>
      <w:r w:rsidRPr="00007ADC">
        <w:rPr>
          <w:rFonts w:eastAsia="MS Mincho"/>
          <w:lang w:eastAsia="ja-JP"/>
        </w:rPr>
        <w:t>Layer 2 related aspects: MAC, RLC, PDCP user plane, PCP control plane, and SDAP</w:t>
      </w:r>
      <w:r>
        <w:tab/>
      </w:r>
      <w:r>
        <w:fldChar w:fldCharType="begin" w:fldLock="1"/>
      </w:r>
      <w:r>
        <w:instrText xml:space="preserve"> PAGEREF _Toc18502232 \h </w:instrText>
      </w:r>
      <w:r>
        <w:fldChar w:fldCharType="separate"/>
      </w:r>
      <w:r>
        <w:t>22</w:t>
      </w:r>
      <w:r>
        <w:fldChar w:fldCharType="end"/>
      </w:r>
    </w:p>
    <w:p w14:paraId="1C604A73" w14:textId="3B4E77B2" w:rsidR="00064BA9" w:rsidRDefault="00064BA9">
      <w:pPr>
        <w:pStyle w:val="TOC5"/>
        <w:rPr>
          <w:rFonts w:asciiTheme="minorHAnsi" w:eastAsiaTheme="minorEastAsia" w:hAnsiTheme="minorHAnsi" w:cstheme="minorBidi"/>
          <w:sz w:val="22"/>
          <w:szCs w:val="22"/>
          <w:lang w:eastAsia="en-GB"/>
        </w:rPr>
      </w:pPr>
      <w:r w:rsidRPr="00064BA9">
        <w:t>5.5.3.4.2</w:t>
      </w:r>
      <w:r w:rsidRPr="00064BA9">
        <w:rPr>
          <w:rFonts w:asciiTheme="minorHAnsi" w:hAnsiTheme="minorHAnsi" w:cstheme="minorBidi"/>
          <w:sz w:val="22"/>
          <w:szCs w:val="22"/>
        </w:rPr>
        <w:tab/>
      </w:r>
      <w:r w:rsidRPr="00007ADC">
        <w:rPr>
          <w:rFonts w:eastAsia="MS Mincho"/>
          <w:lang w:eastAsia="ja-JP"/>
        </w:rPr>
        <w:t>RRC related aspects</w:t>
      </w:r>
      <w:r>
        <w:tab/>
      </w:r>
      <w:r>
        <w:fldChar w:fldCharType="begin" w:fldLock="1"/>
      </w:r>
      <w:r>
        <w:instrText xml:space="preserve"> PAGEREF _Toc18502233 \h </w:instrText>
      </w:r>
      <w:r>
        <w:fldChar w:fldCharType="separate"/>
      </w:r>
      <w:r>
        <w:t>23</w:t>
      </w:r>
      <w:r>
        <w:fldChar w:fldCharType="end"/>
      </w:r>
    </w:p>
    <w:p w14:paraId="3514EC14" w14:textId="1A516DAA" w:rsidR="00064BA9" w:rsidRDefault="00064BA9">
      <w:pPr>
        <w:pStyle w:val="TOC4"/>
        <w:rPr>
          <w:rFonts w:asciiTheme="minorHAnsi" w:eastAsiaTheme="minorEastAsia" w:hAnsiTheme="minorHAnsi" w:cstheme="minorBidi"/>
          <w:sz w:val="22"/>
          <w:szCs w:val="22"/>
          <w:lang w:eastAsia="en-GB"/>
        </w:rPr>
      </w:pPr>
      <w:r w:rsidRPr="00064BA9">
        <w:t>5.5.3.5</w:t>
      </w:r>
      <w:r w:rsidRPr="00064BA9">
        <w:rPr>
          <w:rFonts w:asciiTheme="minorHAnsi" w:hAnsiTheme="minorHAnsi" w:cstheme="minorBidi"/>
          <w:sz w:val="22"/>
          <w:szCs w:val="22"/>
        </w:rPr>
        <w:tab/>
      </w:r>
      <w:r w:rsidRPr="00007ADC">
        <w:rPr>
          <w:rFonts w:eastAsia="MS Mincho"/>
          <w:lang w:eastAsia="ja-JP"/>
        </w:rPr>
        <w:t>The Access Network interfaces</w:t>
      </w:r>
      <w:r>
        <w:tab/>
      </w:r>
      <w:r>
        <w:fldChar w:fldCharType="begin" w:fldLock="1"/>
      </w:r>
      <w:r>
        <w:instrText xml:space="preserve"> PAGEREF _Toc18502234 \h </w:instrText>
      </w:r>
      <w:r>
        <w:fldChar w:fldCharType="separate"/>
      </w:r>
      <w:r>
        <w:t>23</w:t>
      </w:r>
      <w:r>
        <w:fldChar w:fldCharType="end"/>
      </w:r>
    </w:p>
    <w:p w14:paraId="7EB18DFC" w14:textId="391AEC73" w:rsidR="00064BA9" w:rsidRDefault="00064BA9">
      <w:pPr>
        <w:pStyle w:val="TOC5"/>
        <w:rPr>
          <w:rFonts w:asciiTheme="minorHAnsi" w:eastAsiaTheme="minorEastAsia" w:hAnsiTheme="minorHAnsi" w:cstheme="minorBidi"/>
          <w:sz w:val="22"/>
          <w:szCs w:val="22"/>
          <w:lang w:eastAsia="en-GB"/>
        </w:rPr>
      </w:pPr>
      <w:r w:rsidRPr="00064BA9">
        <w:t>5.5.3.5.1</w:t>
      </w:r>
      <w:r w:rsidRPr="00064BA9">
        <w:rPr>
          <w:rFonts w:asciiTheme="minorHAnsi" w:hAnsiTheme="minorHAnsi" w:cstheme="minorBidi"/>
          <w:sz w:val="22"/>
          <w:szCs w:val="22"/>
        </w:rPr>
        <w:tab/>
      </w:r>
      <w:r w:rsidRPr="00007ADC">
        <w:rPr>
          <w:rFonts w:eastAsia="MS Mincho"/>
          <w:lang w:eastAsia="ja-JP"/>
        </w:rPr>
        <w:t>Overview</w:t>
      </w:r>
      <w:r>
        <w:tab/>
      </w:r>
      <w:r>
        <w:fldChar w:fldCharType="begin" w:fldLock="1"/>
      </w:r>
      <w:r>
        <w:instrText xml:space="preserve"> PAGEREF _Toc18502235 \h </w:instrText>
      </w:r>
      <w:r>
        <w:fldChar w:fldCharType="separate"/>
      </w:r>
      <w:r>
        <w:t>23</w:t>
      </w:r>
      <w:r>
        <w:fldChar w:fldCharType="end"/>
      </w:r>
    </w:p>
    <w:p w14:paraId="7CA0EAC3" w14:textId="490A7B25" w:rsidR="00064BA9" w:rsidRDefault="00064BA9">
      <w:pPr>
        <w:pStyle w:val="TOC5"/>
        <w:rPr>
          <w:rFonts w:asciiTheme="minorHAnsi" w:eastAsiaTheme="minorEastAsia" w:hAnsiTheme="minorHAnsi" w:cstheme="minorBidi"/>
          <w:sz w:val="22"/>
          <w:szCs w:val="22"/>
          <w:lang w:eastAsia="en-GB"/>
        </w:rPr>
      </w:pPr>
      <w:r w:rsidRPr="00064BA9">
        <w:t>5.5.3.5.2</w:t>
      </w:r>
      <w:r w:rsidRPr="00064BA9">
        <w:rPr>
          <w:rFonts w:asciiTheme="minorHAnsi" w:hAnsiTheme="minorHAnsi" w:cstheme="minorBidi"/>
          <w:sz w:val="22"/>
          <w:szCs w:val="22"/>
        </w:rPr>
        <w:tab/>
      </w:r>
      <w:r w:rsidRPr="00007ADC">
        <w:rPr>
          <w:rFonts w:eastAsia="MS Mincho"/>
          <w:lang w:eastAsia="ja-JP"/>
        </w:rPr>
        <w:t>The Xn and X2 interfaces</w:t>
      </w:r>
      <w:r>
        <w:tab/>
      </w:r>
      <w:r>
        <w:fldChar w:fldCharType="begin" w:fldLock="1"/>
      </w:r>
      <w:r>
        <w:instrText xml:space="preserve"> PAGEREF _Toc18502236 \h </w:instrText>
      </w:r>
      <w:r>
        <w:fldChar w:fldCharType="separate"/>
      </w:r>
      <w:r>
        <w:t>23</w:t>
      </w:r>
      <w:r>
        <w:fldChar w:fldCharType="end"/>
      </w:r>
    </w:p>
    <w:p w14:paraId="445B4289" w14:textId="447DCC74" w:rsidR="00064BA9" w:rsidRDefault="00064BA9">
      <w:pPr>
        <w:pStyle w:val="TOC5"/>
        <w:rPr>
          <w:rFonts w:asciiTheme="minorHAnsi" w:eastAsiaTheme="minorEastAsia" w:hAnsiTheme="minorHAnsi" w:cstheme="minorBidi"/>
          <w:sz w:val="22"/>
          <w:szCs w:val="22"/>
          <w:lang w:eastAsia="en-GB"/>
        </w:rPr>
      </w:pPr>
      <w:r w:rsidRPr="00064BA9">
        <w:t>5.5.3.5.3</w:t>
      </w:r>
      <w:r w:rsidRPr="00064BA9">
        <w:rPr>
          <w:rFonts w:asciiTheme="minorHAnsi" w:hAnsiTheme="minorHAnsi" w:cstheme="minorBidi"/>
          <w:sz w:val="22"/>
          <w:szCs w:val="22"/>
        </w:rPr>
        <w:tab/>
      </w:r>
      <w:r w:rsidRPr="00007ADC">
        <w:rPr>
          <w:rFonts w:eastAsia="MS Mincho"/>
          <w:lang w:eastAsia="ja-JP"/>
        </w:rPr>
        <w:t>The NG and S1 interfaces</w:t>
      </w:r>
      <w:r>
        <w:tab/>
      </w:r>
      <w:r>
        <w:fldChar w:fldCharType="begin" w:fldLock="1"/>
      </w:r>
      <w:r>
        <w:instrText xml:space="preserve"> PAGEREF _Toc18502237 \h </w:instrText>
      </w:r>
      <w:r>
        <w:fldChar w:fldCharType="separate"/>
      </w:r>
      <w:r>
        <w:t>24</w:t>
      </w:r>
      <w:r>
        <w:fldChar w:fldCharType="end"/>
      </w:r>
    </w:p>
    <w:p w14:paraId="7C1459CF" w14:textId="3E73AA23" w:rsidR="00064BA9" w:rsidRDefault="00064BA9">
      <w:pPr>
        <w:pStyle w:val="TOC5"/>
        <w:rPr>
          <w:rFonts w:asciiTheme="minorHAnsi" w:eastAsiaTheme="minorEastAsia" w:hAnsiTheme="minorHAnsi" w:cstheme="minorBidi"/>
          <w:sz w:val="22"/>
          <w:szCs w:val="22"/>
          <w:lang w:eastAsia="en-GB"/>
        </w:rPr>
      </w:pPr>
      <w:r w:rsidRPr="00064BA9">
        <w:t>5.5.3.5.4</w:t>
      </w:r>
      <w:r w:rsidRPr="00064BA9">
        <w:rPr>
          <w:rFonts w:asciiTheme="minorHAnsi" w:hAnsiTheme="minorHAnsi" w:cstheme="minorBidi"/>
          <w:sz w:val="22"/>
          <w:szCs w:val="22"/>
        </w:rPr>
        <w:tab/>
      </w:r>
      <w:r w:rsidRPr="00007ADC">
        <w:rPr>
          <w:rFonts w:eastAsia="MS Mincho"/>
          <w:lang w:eastAsia="ja-JP"/>
        </w:rPr>
        <w:t>The F1 interface</w:t>
      </w:r>
      <w:r>
        <w:tab/>
      </w:r>
      <w:r>
        <w:fldChar w:fldCharType="begin" w:fldLock="1"/>
      </w:r>
      <w:r>
        <w:instrText xml:space="preserve"> PAGEREF _Toc18502238 \h </w:instrText>
      </w:r>
      <w:r>
        <w:fldChar w:fldCharType="separate"/>
      </w:r>
      <w:r>
        <w:t>25</w:t>
      </w:r>
      <w:r>
        <w:fldChar w:fldCharType="end"/>
      </w:r>
    </w:p>
    <w:p w14:paraId="33C64473" w14:textId="660B8252" w:rsidR="00064BA9" w:rsidRDefault="00064BA9">
      <w:pPr>
        <w:pStyle w:val="TOC3"/>
        <w:rPr>
          <w:rFonts w:asciiTheme="minorHAnsi" w:eastAsiaTheme="minorEastAsia" w:hAnsiTheme="minorHAnsi" w:cstheme="minorBidi"/>
          <w:sz w:val="22"/>
          <w:szCs w:val="22"/>
          <w:lang w:eastAsia="en-GB"/>
        </w:rPr>
      </w:pPr>
      <w:r w:rsidRPr="00064BA9">
        <w:t>5.5.4</w:t>
      </w:r>
      <w:r w:rsidRPr="00064BA9">
        <w:rPr>
          <w:rFonts w:asciiTheme="minorHAnsi" w:hAnsiTheme="minorHAnsi" w:cstheme="minorBidi"/>
          <w:sz w:val="22"/>
          <w:szCs w:val="22"/>
        </w:rPr>
        <w:tab/>
      </w:r>
      <w:r w:rsidRPr="00007ADC">
        <w:rPr>
          <w:rFonts w:eastAsia="MS Mincho"/>
          <w:lang w:eastAsia="ja-JP"/>
        </w:rPr>
        <w:t>Radio Physical layer aspects</w:t>
      </w:r>
      <w:r>
        <w:tab/>
      </w:r>
      <w:r>
        <w:fldChar w:fldCharType="begin" w:fldLock="1"/>
      </w:r>
      <w:r>
        <w:instrText xml:space="preserve"> PAGEREF _Toc18502239 \h </w:instrText>
      </w:r>
      <w:r>
        <w:fldChar w:fldCharType="separate"/>
      </w:r>
      <w:r>
        <w:t>25</w:t>
      </w:r>
      <w:r>
        <w:fldChar w:fldCharType="end"/>
      </w:r>
    </w:p>
    <w:p w14:paraId="583CB922" w14:textId="40843D87" w:rsidR="00064BA9" w:rsidRDefault="00064BA9">
      <w:pPr>
        <w:pStyle w:val="TOC4"/>
        <w:rPr>
          <w:rFonts w:asciiTheme="minorHAnsi" w:eastAsiaTheme="minorEastAsia" w:hAnsiTheme="minorHAnsi" w:cstheme="minorBidi"/>
          <w:sz w:val="22"/>
          <w:szCs w:val="22"/>
          <w:lang w:eastAsia="en-GB"/>
        </w:rPr>
      </w:pPr>
      <w:r w:rsidRPr="00064BA9">
        <w:t>5.5.4.1</w:t>
      </w:r>
      <w:r w:rsidRPr="00064BA9">
        <w:rPr>
          <w:rFonts w:asciiTheme="minorHAnsi" w:hAnsiTheme="minorHAnsi" w:cstheme="minorBidi"/>
          <w:sz w:val="22"/>
          <w:szCs w:val="22"/>
        </w:rPr>
        <w:tab/>
      </w:r>
      <w:r w:rsidRPr="00007ADC">
        <w:rPr>
          <w:rFonts w:eastAsia="MS Mincho"/>
          <w:lang w:eastAsia="ja-JP"/>
        </w:rPr>
        <w:t>Numerologies, waveform and frame structure</w:t>
      </w:r>
      <w:r>
        <w:tab/>
      </w:r>
      <w:r>
        <w:fldChar w:fldCharType="begin" w:fldLock="1"/>
      </w:r>
      <w:r>
        <w:instrText xml:space="preserve"> PAGEREF _Toc18502240 \h </w:instrText>
      </w:r>
      <w:r>
        <w:fldChar w:fldCharType="separate"/>
      </w:r>
      <w:r>
        <w:t>25</w:t>
      </w:r>
      <w:r>
        <w:fldChar w:fldCharType="end"/>
      </w:r>
    </w:p>
    <w:p w14:paraId="2C972086" w14:textId="2477E170" w:rsidR="00064BA9" w:rsidRDefault="00064BA9">
      <w:pPr>
        <w:pStyle w:val="TOC4"/>
        <w:rPr>
          <w:rFonts w:asciiTheme="minorHAnsi" w:eastAsiaTheme="minorEastAsia" w:hAnsiTheme="minorHAnsi" w:cstheme="minorBidi"/>
          <w:sz w:val="22"/>
          <w:szCs w:val="22"/>
          <w:lang w:eastAsia="en-GB"/>
        </w:rPr>
      </w:pPr>
      <w:r w:rsidRPr="00064BA9">
        <w:t>5.5.4.2</w:t>
      </w:r>
      <w:r w:rsidRPr="00064BA9">
        <w:rPr>
          <w:rFonts w:asciiTheme="minorHAnsi" w:hAnsiTheme="minorHAnsi" w:cstheme="minorBidi"/>
          <w:sz w:val="22"/>
          <w:szCs w:val="22"/>
        </w:rPr>
        <w:tab/>
      </w:r>
      <w:r w:rsidRPr="00007ADC">
        <w:rPr>
          <w:rFonts w:eastAsia="MS Mincho"/>
          <w:lang w:eastAsia="ja-JP"/>
        </w:rPr>
        <w:t>Physical Channels and Signals in NR</w:t>
      </w:r>
      <w:r>
        <w:tab/>
      </w:r>
      <w:r>
        <w:fldChar w:fldCharType="begin" w:fldLock="1"/>
      </w:r>
      <w:r>
        <w:instrText xml:space="preserve"> PAGEREF _Toc18502241 \h </w:instrText>
      </w:r>
      <w:r>
        <w:fldChar w:fldCharType="separate"/>
      </w:r>
      <w:r>
        <w:t>26</w:t>
      </w:r>
      <w:r>
        <w:fldChar w:fldCharType="end"/>
      </w:r>
    </w:p>
    <w:p w14:paraId="3CC77FFC" w14:textId="3FE82072" w:rsidR="00064BA9" w:rsidRDefault="00064BA9">
      <w:pPr>
        <w:pStyle w:val="TOC4"/>
        <w:rPr>
          <w:rFonts w:asciiTheme="minorHAnsi" w:eastAsiaTheme="minorEastAsia" w:hAnsiTheme="minorHAnsi" w:cstheme="minorBidi"/>
          <w:sz w:val="22"/>
          <w:szCs w:val="22"/>
          <w:lang w:eastAsia="en-GB"/>
        </w:rPr>
      </w:pPr>
      <w:r w:rsidRPr="00064BA9">
        <w:t>5.5.4.3</w:t>
      </w:r>
      <w:r w:rsidRPr="00064BA9">
        <w:rPr>
          <w:rFonts w:asciiTheme="minorHAnsi" w:hAnsiTheme="minorHAnsi" w:cstheme="minorBidi"/>
          <w:sz w:val="22"/>
          <w:szCs w:val="22"/>
        </w:rPr>
        <w:tab/>
      </w:r>
      <w:r w:rsidRPr="00007ADC">
        <w:rPr>
          <w:rFonts w:eastAsia="MS Mincho"/>
          <w:lang w:eastAsia="ja-JP"/>
        </w:rPr>
        <w:t>Initial access and mobility</w:t>
      </w:r>
      <w:r>
        <w:tab/>
      </w:r>
      <w:r>
        <w:fldChar w:fldCharType="begin" w:fldLock="1"/>
      </w:r>
      <w:r>
        <w:instrText xml:space="preserve"> PAGEREF _Toc18502242 \h </w:instrText>
      </w:r>
      <w:r>
        <w:fldChar w:fldCharType="separate"/>
      </w:r>
      <w:r>
        <w:t>27</w:t>
      </w:r>
      <w:r>
        <w:fldChar w:fldCharType="end"/>
      </w:r>
    </w:p>
    <w:p w14:paraId="4C85AF14" w14:textId="690E34C1" w:rsidR="00064BA9" w:rsidRDefault="00064BA9">
      <w:pPr>
        <w:pStyle w:val="TOC4"/>
        <w:rPr>
          <w:rFonts w:asciiTheme="minorHAnsi" w:eastAsiaTheme="minorEastAsia" w:hAnsiTheme="minorHAnsi" w:cstheme="minorBidi"/>
          <w:sz w:val="22"/>
          <w:szCs w:val="22"/>
          <w:lang w:eastAsia="en-GB"/>
        </w:rPr>
      </w:pPr>
      <w:r w:rsidRPr="00064BA9">
        <w:t>5.5.4.4</w:t>
      </w:r>
      <w:r w:rsidRPr="00064BA9">
        <w:rPr>
          <w:rFonts w:asciiTheme="minorHAnsi" w:hAnsiTheme="minorHAnsi" w:cstheme="minorBidi"/>
          <w:sz w:val="22"/>
          <w:szCs w:val="22"/>
        </w:rPr>
        <w:tab/>
      </w:r>
      <w:r w:rsidRPr="00007ADC">
        <w:rPr>
          <w:rFonts w:eastAsia="MS Mincho"/>
          <w:lang w:eastAsia="ja-JP"/>
        </w:rPr>
        <w:t>MIMO aspects</w:t>
      </w:r>
      <w:r>
        <w:tab/>
      </w:r>
      <w:r>
        <w:fldChar w:fldCharType="begin" w:fldLock="1"/>
      </w:r>
      <w:r>
        <w:instrText xml:space="preserve"> PAGEREF _Toc18502243 \h </w:instrText>
      </w:r>
      <w:r>
        <w:fldChar w:fldCharType="separate"/>
      </w:r>
      <w:r>
        <w:t>29</w:t>
      </w:r>
      <w:r>
        <w:fldChar w:fldCharType="end"/>
      </w:r>
    </w:p>
    <w:p w14:paraId="3F9A6583" w14:textId="635DF8A3" w:rsidR="00064BA9" w:rsidRDefault="00064BA9">
      <w:pPr>
        <w:pStyle w:val="TOC4"/>
        <w:rPr>
          <w:rFonts w:asciiTheme="minorHAnsi" w:eastAsiaTheme="minorEastAsia" w:hAnsiTheme="minorHAnsi" w:cstheme="minorBidi"/>
          <w:sz w:val="22"/>
          <w:szCs w:val="22"/>
          <w:lang w:eastAsia="en-GB"/>
        </w:rPr>
      </w:pPr>
      <w:r w:rsidRPr="00064BA9">
        <w:t>5.5.4.5</w:t>
      </w:r>
      <w:r w:rsidRPr="00064BA9">
        <w:rPr>
          <w:rFonts w:asciiTheme="minorHAnsi" w:hAnsiTheme="minorHAnsi" w:cstheme="minorBidi"/>
          <w:sz w:val="22"/>
          <w:szCs w:val="22"/>
        </w:rPr>
        <w:tab/>
      </w:r>
      <w:r w:rsidRPr="00007ADC">
        <w:rPr>
          <w:rFonts w:eastAsia="MS Mincho"/>
          <w:lang w:eastAsia="ja-JP"/>
        </w:rPr>
        <w:t>PDCCH and PDSCH</w:t>
      </w:r>
      <w:r>
        <w:tab/>
      </w:r>
      <w:r>
        <w:fldChar w:fldCharType="begin" w:fldLock="1"/>
      </w:r>
      <w:r>
        <w:instrText xml:space="preserve"> PAGEREF _Toc18502244 \h </w:instrText>
      </w:r>
      <w:r>
        <w:fldChar w:fldCharType="separate"/>
      </w:r>
      <w:r>
        <w:t>30</w:t>
      </w:r>
      <w:r>
        <w:fldChar w:fldCharType="end"/>
      </w:r>
    </w:p>
    <w:p w14:paraId="213524DD" w14:textId="66B143AE" w:rsidR="00064BA9" w:rsidRDefault="00064BA9">
      <w:pPr>
        <w:pStyle w:val="TOC4"/>
        <w:rPr>
          <w:rFonts w:asciiTheme="minorHAnsi" w:eastAsiaTheme="minorEastAsia" w:hAnsiTheme="minorHAnsi" w:cstheme="minorBidi"/>
          <w:sz w:val="22"/>
          <w:szCs w:val="22"/>
          <w:lang w:eastAsia="en-GB"/>
        </w:rPr>
      </w:pPr>
      <w:r w:rsidRPr="00064BA9">
        <w:t>5.5.4.6</w:t>
      </w:r>
      <w:r w:rsidRPr="00064BA9">
        <w:rPr>
          <w:rFonts w:asciiTheme="minorHAnsi" w:hAnsiTheme="minorHAnsi" w:cstheme="minorBidi"/>
          <w:sz w:val="22"/>
          <w:szCs w:val="22"/>
        </w:rPr>
        <w:tab/>
      </w:r>
      <w:r w:rsidRPr="00007ADC">
        <w:rPr>
          <w:rFonts w:eastAsia="MS Mincho"/>
          <w:lang w:eastAsia="ja-JP"/>
        </w:rPr>
        <w:t>PUCCH and PUSCH</w:t>
      </w:r>
      <w:r>
        <w:tab/>
      </w:r>
      <w:r>
        <w:fldChar w:fldCharType="begin" w:fldLock="1"/>
      </w:r>
      <w:r>
        <w:instrText xml:space="preserve"> PAGEREF _Toc18502245 \h </w:instrText>
      </w:r>
      <w:r>
        <w:fldChar w:fldCharType="separate"/>
      </w:r>
      <w:r>
        <w:t>31</w:t>
      </w:r>
      <w:r>
        <w:fldChar w:fldCharType="end"/>
      </w:r>
    </w:p>
    <w:p w14:paraId="0ED3F6B3" w14:textId="4E129AFF" w:rsidR="00064BA9" w:rsidRDefault="00064BA9">
      <w:pPr>
        <w:pStyle w:val="TOC4"/>
        <w:rPr>
          <w:rFonts w:asciiTheme="minorHAnsi" w:eastAsiaTheme="minorEastAsia" w:hAnsiTheme="minorHAnsi" w:cstheme="minorBidi"/>
          <w:sz w:val="22"/>
          <w:szCs w:val="22"/>
          <w:lang w:eastAsia="en-GB"/>
        </w:rPr>
      </w:pPr>
      <w:r w:rsidRPr="00064BA9">
        <w:t>5.5.4.7</w:t>
      </w:r>
      <w:r w:rsidRPr="00064BA9">
        <w:rPr>
          <w:rFonts w:asciiTheme="minorHAnsi" w:hAnsiTheme="minorHAnsi" w:cstheme="minorBidi"/>
          <w:sz w:val="22"/>
          <w:szCs w:val="22"/>
        </w:rPr>
        <w:tab/>
      </w:r>
      <w:r w:rsidRPr="00007ADC">
        <w:rPr>
          <w:rFonts w:eastAsia="MS Mincho"/>
          <w:lang w:eastAsia="ja-JP"/>
        </w:rPr>
        <w:t>Scheduling/HARQ</w:t>
      </w:r>
      <w:r>
        <w:tab/>
      </w:r>
      <w:r>
        <w:fldChar w:fldCharType="begin" w:fldLock="1"/>
      </w:r>
      <w:r>
        <w:instrText xml:space="preserve"> PAGEREF _Toc18502246 \h </w:instrText>
      </w:r>
      <w:r>
        <w:fldChar w:fldCharType="separate"/>
      </w:r>
      <w:r>
        <w:t>32</w:t>
      </w:r>
      <w:r>
        <w:fldChar w:fldCharType="end"/>
      </w:r>
    </w:p>
    <w:p w14:paraId="74ABDE48" w14:textId="19520628" w:rsidR="00064BA9" w:rsidRDefault="00064BA9">
      <w:pPr>
        <w:pStyle w:val="TOC4"/>
        <w:rPr>
          <w:rFonts w:asciiTheme="minorHAnsi" w:eastAsiaTheme="minorEastAsia" w:hAnsiTheme="minorHAnsi" w:cstheme="minorBidi"/>
          <w:sz w:val="22"/>
          <w:szCs w:val="22"/>
          <w:lang w:eastAsia="en-GB"/>
        </w:rPr>
      </w:pPr>
      <w:r w:rsidRPr="00064BA9">
        <w:t>5.5.4.8</w:t>
      </w:r>
      <w:r w:rsidRPr="00064BA9">
        <w:rPr>
          <w:rFonts w:asciiTheme="minorHAnsi" w:hAnsiTheme="minorHAnsi" w:cstheme="minorBidi"/>
          <w:sz w:val="22"/>
          <w:szCs w:val="22"/>
        </w:rPr>
        <w:tab/>
      </w:r>
      <w:r w:rsidRPr="00007ADC">
        <w:rPr>
          <w:rFonts w:eastAsia="MS Mincho"/>
          <w:lang w:eastAsia="ja-JP"/>
        </w:rPr>
        <w:t>Carrier Aggregation, Bandwidth Parts, and LTE/NR dual connectivity</w:t>
      </w:r>
      <w:r>
        <w:tab/>
      </w:r>
      <w:r>
        <w:fldChar w:fldCharType="begin" w:fldLock="1"/>
      </w:r>
      <w:r>
        <w:instrText xml:space="preserve"> PAGEREF _Toc18502247 \h </w:instrText>
      </w:r>
      <w:r>
        <w:fldChar w:fldCharType="separate"/>
      </w:r>
      <w:r>
        <w:t>33</w:t>
      </w:r>
      <w:r>
        <w:fldChar w:fldCharType="end"/>
      </w:r>
    </w:p>
    <w:p w14:paraId="007B6546" w14:textId="2DA38B03" w:rsidR="00064BA9" w:rsidRDefault="00064BA9">
      <w:pPr>
        <w:pStyle w:val="TOC4"/>
        <w:rPr>
          <w:rFonts w:asciiTheme="minorHAnsi" w:eastAsiaTheme="minorEastAsia" w:hAnsiTheme="minorHAnsi" w:cstheme="minorBidi"/>
          <w:sz w:val="22"/>
          <w:szCs w:val="22"/>
          <w:lang w:eastAsia="en-GB"/>
        </w:rPr>
      </w:pPr>
      <w:r w:rsidRPr="00064BA9">
        <w:t>5.5.4.9</w:t>
      </w:r>
      <w:r w:rsidRPr="00064BA9">
        <w:rPr>
          <w:rFonts w:asciiTheme="minorHAnsi" w:hAnsiTheme="minorHAnsi" w:cstheme="minorBidi"/>
          <w:sz w:val="22"/>
          <w:szCs w:val="22"/>
        </w:rPr>
        <w:tab/>
      </w:r>
      <w:r w:rsidRPr="00007ADC">
        <w:rPr>
          <w:rFonts w:eastAsia="MS Mincho"/>
          <w:lang w:eastAsia="ja-JP"/>
        </w:rPr>
        <w:t>NR-LTE co-existence</w:t>
      </w:r>
      <w:r>
        <w:tab/>
      </w:r>
      <w:r>
        <w:fldChar w:fldCharType="begin" w:fldLock="1"/>
      </w:r>
      <w:r>
        <w:instrText xml:space="preserve"> PAGEREF _Toc18502248 \h </w:instrText>
      </w:r>
      <w:r>
        <w:fldChar w:fldCharType="separate"/>
      </w:r>
      <w:r>
        <w:t>33</w:t>
      </w:r>
      <w:r>
        <w:fldChar w:fldCharType="end"/>
      </w:r>
    </w:p>
    <w:p w14:paraId="18E8DE50" w14:textId="01E119F2" w:rsidR="00064BA9" w:rsidRDefault="00064BA9">
      <w:pPr>
        <w:pStyle w:val="TOC4"/>
        <w:rPr>
          <w:rFonts w:asciiTheme="minorHAnsi" w:eastAsiaTheme="minorEastAsia" w:hAnsiTheme="minorHAnsi" w:cstheme="minorBidi"/>
          <w:sz w:val="22"/>
          <w:szCs w:val="22"/>
          <w:lang w:eastAsia="en-GB"/>
        </w:rPr>
      </w:pPr>
      <w:r w:rsidRPr="00064BA9">
        <w:lastRenderedPageBreak/>
        <w:t>5.5.4.10</w:t>
      </w:r>
      <w:r w:rsidRPr="00064BA9">
        <w:rPr>
          <w:rFonts w:asciiTheme="minorHAnsi" w:hAnsiTheme="minorHAnsi" w:cstheme="minorBidi"/>
          <w:sz w:val="22"/>
          <w:szCs w:val="22"/>
        </w:rPr>
        <w:tab/>
      </w:r>
      <w:r w:rsidRPr="00007ADC">
        <w:rPr>
          <w:rFonts w:eastAsia="MS Mincho"/>
          <w:lang w:eastAsia="ja-JP"/>
        </w:rPr>
        <w:t>Supplementary Downlink</w:t>
      </w:r>
      <w:r>
        <w:tab/>
      </w:r>
      <w:r>
        <w:fldChar w:fldCharType="begin" w:fldLock="1"/>
      </w:r>
      <w:r>
        <w:instrText xml:space="preserve"> PAGEREF _Toc18502249 \h </w:instrText>
      </w:r>
      <w:r>
        <w:fldChar w:fldCharType="separate"/>
      </w:r>
      <w:r>
        <w:t>33</w:t>
      </w:r>
      <w:r>
        <w:fldChar w:fldCharType="end"/>
      </w:r>
    </w:p>
    <w:p w14:paraId="38A5592A" w14:textId="10F94AE0" w:rsidR="00064BA9" w:rsidRDefault="00064BA9">
      <w:pPr>
        <w:pStyle w:val="TOC4"/>
        <w:rPr>
          <w:rFonts w:asciiTheme="minorHAnsi" w:eastAsiaTheme="minorEastAsia" w:hAnsiTheme="minorHAnsi" w:cstheme="minorBidi"/>
          <w:sz w:val="22"/>
          <w:szCs w:val="22"/>
          <w:lang w:eastAsia="en-GB"/>
        </w:rPr>
      </w:pPr>
      <w:r w:rsidRPr="00064BA9">
        <w:t>5.5.4.11</w:t>
      </w:r>
      <w:r w:rsidRPr="00064BA9">
        <w:rPr>
          <w:rFonts w:asciiTheme="minorHAnsi" w:hAnsiTheme="minorHAnsi" w:cstheme="minorBidi"/>
          <w:sz w:val="22"/>
          <w:szCs w:val="22"/>
        </w:rPr>
        <w:tab/>
      </w:r>
      <w:r w:rsidRPr="00007ADC">
        <w:rPr>
          <w:rFonts w:eastAsia="MS Mincho"/>
          <w:lang w:eastAsia="ja-JP"/>
        </w:rPr>
        <w:t>Supplementary Uplink</w:t>
      </w:r>
      <w:r>
        <w:tab/>
      </w:r>
      <w:r>
        <w:fldChar w:fldCharType="begin" w:fldLock="1"/>
      </w:r>
      <w:r>
        <w:instrText xml:space="preserve"> PAGEREF _Toc18502250 \h </w:instrText>
      </w:r>
      <w:r>
        <w:fldChar w:fldCharType="separate"/>
      </w:r>
      <w:r>
        <w:t>33</w:t>
      </w:r>
      <w:r>
        <w:fldChar w:fldCharType="end"/>
      </w:r>
    </w:p>
    <w:p w14:paraId="3A5A64C8" w14:textId="42A3E0A5" w:rsidR="00064BA9" w:rsidRDefault="00064BA9">
      <w:pPr>
        <w:pStyle w:val="TOC4"/>
        <w:rPr>
          <w:rFonts w:asciiTheme="minorHAnsi" w:eastAsiaTheme="minorEastAsia" w:hAnsiTheme="minorHAnsi" w:cstheme="minorBidi"/>
          <w:sz w:val="22"/>
          <w:szCs w:val="22"/>
          <w:lang w:eastAsia="en-GB"/>
        </w:rPr>
      </w:pPr>
      <w:r w:rsidRPr="00064BA9">
        <w:t>5.5.4.12</w:t>
      </w:r>
      <w:r w:rsidRPr="00064BA9">
        <w:rPr>
          <w:rFonts w:asciiTheme="minorHAnsi" w:hAnsiTheme="minorHAnsi" w:cstheme="minorBidi"/>
          <w:sz w:val="22"/>
          <w:szCs w:val="22"/>
        </w:rPr>
        <w:tab/>
      </w:r>
      <w:r w:rsidRPr="00007ADC">
        <w:rPr>
          <w:rFonts w:eastAsia="MS Mincho"/>
          <w:lang w:eastAsia="ja-JP"/>
        </w:rPr>
        <w:t>UL TPC</w:t>
      </w:r>
      <w:r>
        <w:tab/>
      </w:r>
      <w:r>
        <w:fldChar w:fldCharType="begin" w:fldLock="1"/>
      </w:r>
      <w:r>
        <w:instrText xml:space="preserve"> PAGEREF _Toc18502251 \h </w:instrText>
      </w:r>
      <w:r>
        <w:fldChar w:fldCharType="separate"/>
      </w:r>
      <w:r>
        <w:t>33</w:t>
      </w:r>
      <w:r>
        <w:fldChar w:fldCharType="end"/>
      </w:r>
    </w:p>
    <w:p w14:paraId="38D91796" w14:textId="5FA6AAE6" w:rsidR="00064BA9" w:rsidRDefault="00064BA9">
      <w:pPr>
        <w:pStyle w:val="TOC3"/>
        <w:rPr>
          <w:rFonts w:asciiTheme="minorHAnsi" w:eastAsiaTheme="minorEastAsia" w:hAnsiTheme="minorHAnsi" w:cstheme="minorBidi"/>
          <w:sz w:val="22"/>
          <w:szCs w:val="22"/>
          <w:lang w:eastAsia="en-GB"/>
        </w:rPr>
      </w:pPr>
      <w:r w:rsidRPr="00064BA9">
        <w:t>5.5.5</w:t>
      </w:r>
      <w:r w:rsidRPr="00064BA9">
        <w:rPr>
          <w:rFonts w:asciiTheme="minorHAnsi" w:hAnsiTheme="minorHAnsi" w:cstheme="minorBidi"/>
          <w:sz w:val="22"/>
          <w:szCs w:val="22"/>
        </w:rPr>
        <w:tab/>
      </w:r>
      <w:r w:rsidRPr="00007ADC">
        <w:rPr>
          <w:rFonts w:eastAsia="MS Mincho"/>
          <w:lang w:eastAsia="ja-JP"/>
        </w:rPr>
        <w:t>Frequency aspects</w:t>
      </w:r>
      <w:r>
        <w:tab/>
      </w:r>
      <w:r>
        <w:fldChar w:fldCharType="begin" w:fldLock="1"/>
      </w:r>
      <w:r>
        <w:instrText xml:space="preserve"> PAGEREF _Toc18502252 \h </w:instrText>
      </w:r>
      <w:r>
        <w:fldChar w:fldCharType="separate"/>
      </w:r>
      <w:r>
        <w:t>34</w:t>
      </w:r>
      <w:r>
        <w:fldChar w:fldCharType="end"/>
      </w:r>
    </w:p>
    <w:p w14:paraId="7B6AA18B" w14:textId="14C27B08" w:rsidR="00064BA9" w:rsidRDefault="00064BA9">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rPr>
        <w:tab/>
      </w:r>
      <w:r>
        <w:rPr>
          <w:lang w:eastAsia="en-GB"/>
        </w:rPr>
        <w:t>Other 5G aspects</w:t>
      </w:r>
      <w:r>
        <w:tab/>
      </w:r>
      <w:r>
        <w:fldChar w:fldCharType="begin" w:fldLock="1"/>
      </w:r>
      <w:r>
        <w:instrText xml:space="preserve"> PAGEREF _Toc18502253 \h </w:instrText>
      </w:r>
      <w:r>
        <w:fldChar w:fldCharType="separate"/>
      </w:r>
      <w:r>
        <w:t>36</w:t>
      </w:r>
      <w:r>
        <w:fldChar w:fldCharType="end"/>
      </w:r>
    </w:p>
    <w:p w14:paraId="44C43959" w14:textId="4D239BE1" w:rsidR="00064BA9" w:rsidRDefault="00064BA9">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rPr>
        <w:tab/>
      </w:r>
      <w:r>
        <w:rPr>
          <w:lang w:eastAsia="en-GB"/>
        </w:rPr>
        <w:t>5G AN connected to 4G AN: NSA and EDCE5</w:t>
      </w:r>
      <w:r>
        <w:tab/>
      </w:r>
      <w:r>
        <w:fldChar w:fldCharType="begin" w:fldLock="1"/>
      </w:r>
      <w:r>
        <w:instrText xml:space="preserve"> PAGEREF _Toc18502254 \h </w:instrText>
      </w:r>
      <w:r>
        <w:fldChar w:fldCharType="separate"/>
      </w:r>
      <w:r>
        <w:t>36</w:t>
      </w:r>
      <w:r>
        <w:fldChar w:fldCharType="end"/>
      </w:r>
    </w:p>
    <w:p w14:paraId="36D8DBE1" w14:textId="1DC4E75A" w:rsidR="00064BA9" w:rsidRDefault="00064BA9">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rPr>
        <w:tab/>
      </w:r>
      <w:r>
        <w:rPr>
          <w:lang w:eastAsia="en-GB"/>
        </w:rPr>
        <w:t>Overview</w:t>
      </w:r>
      <w:r>
        <w:tab/>
      </w:r>
      <w:r>
        <w:fldChar w:fldCharType="begin" w:fldLock="1"/>
      </w:r>
      <w:r>
        <w:instrText xml:space="preserve"> PAGEREF _Toc18502255 \h </w:instrText>
      </w:r>
      <w:r>
        <w:fldChar w:fldCharType="separate"/>
      </w:r>
      <w:r>
        <w:t>36</w:t>
      </w:r>
      <w:r>
        <w:fldChar w:fldCharType="end"/>
      </w:r>
    </w:p>
    <w:p w14:paraId="38782AB2" w14:textId="1D1244B8" w:rsidR="00064BA9" w:rsidRDefault="00064BA9">
      <w:pPr>
        <w:pStyle w:val="TOC4"/>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rPr>
        <w:tab/>
      </w:r>
      <w:r>
        <w:rPr>
          <w:lang w:eastAsia="en-GB"/>
        </w:rPr>
        <w:t>CN impacts: EPC enhancements to support 5G New Radio via Dual Connectivity (EDCE5)</w:t>
      </w:r>
      <w:r>
        <w:tab/>
      </w:r>
      <w:r>
        <w:fldChar w:fldCharType="begin" w:fldLock="1"/>
      </w:r>
      <w:r>
        <w:instrText xml:space="preserve"> PAGEREF _Toc18502256 \h </w:instrText>
      </w:r>
      <w:r>
        <w:fldChar w:fldCharType="separate"/>
      </w:r>
      <w:r>
        <w:t>36</w:t>
      </w:r>
      <w:r>
        <w:fldChar w:fldCharType="end"/>
      </w:r>
    </w:p>
    <w:p w14:paraId="750AADFA" w14:textId="260D1586" w:rsidR="00064BA9" w:rsidRDefault="00064BA9">
      <w:pPr>
        <w:pStyle w:val="TOC4"/>
        <w:rPr>
          <w:rFonts w:asciiTheme="minorHAnsi" w:eastAsiaTheme="minorEastAsia" w:hAnsiTheme="minorHAnsi" w:cstheme="minorBidi"/>
          <w:sz w:val="22"/>
          <w:szCs w:val="22"/>
          <w:lang w:eastAsia="en-GB"/>
        </w:rPr>
      </w:pPr>
      <w:r>
        <w:t>5.6.1.3</w:t>
      </w:r>
      <w:r>
        <w:rPr>
          <w:rFonts w:asciiTheme="minorHAnsi" w:eastAsiaTheme="minorEastAsia" w:hAnsiTheme="minorHAnsi" w:cstheme="minorBidi"/>
          <w:sz w:val="22"/>
          <w:szCs w:val="22"/>
        </w:rPr>
        <w:tab/>
      </w:r>
      <w:r>
        <w:rPr>
          <w:lang w:eastAsia="en-GB"/>
        </w:rPr>
        <w:t>AN impacts: NSA radio protocol architecture</w:t>
      </w:r>
      <w:r>
        <w:tab/>
      </w:r>
      <w:r>
        <w:fldChar w:fldCharType="begin" w:fldLock="1"/>
      </w:r>
      <w:r>
        <w:instrText xml:space="preserve"> PAGEREF _Toc18502257 \h </w:instrText>
      </w:r>
      <w:r>
        <w:fldChar w:fldCharType="separate"/>
      </w:r>
      <w:r>
        <w:t>38</w:t>
      </w:r>
      <w:r>
        <w:fldChar w:fldCharType="end"/>
      </w:r>
    </w:p>
    <w:p w14:paraId="35C13C51" w14:textId="5848EDCA" w:rsidR="00064BA9" w:rsidRDefault="00064BA9">
      <w:pPr>
        <w:pStyle w:val="TOC5"/>
        <w:rPr>
          <w:rFonts w:asciiTheme="minorHAnsi" w:eastAsiaTheme="minorEastAsia" w:hAnsiTheme="minorHAnsi" w:cstheme="minorBidi"/>
          <w:sz w:val="22"/>
          <w:szCs w:val="22"/>
          <w:lang w:eastAsia="en-GB"/>
        </w:rPr>
      </w:pPr>
      <w:r w:rsidRPr="00064BA9">
        <w:t>5.6.1.3.1</w:t>
      </w:r>
      <w:r w:rsidRPr="00064BA9">
        <w:rPr>
          <w:rFonts w:asciiTheme="minorHAnsi" w:hAnsiTheme="minorHAnsi" w:cstheme="minorBidi"/>
          <w:sz w:val="22"/>
          <w:szCs w:val="22"/>
        </w:rPr>
        <w:tab/>
      </w:r>
      <w:r w:rsidRPr="00007ADC">
        <w:rPr>
          <w:rFonts w:eastAsia="MS Mincho"/>
          <w:lang w:eastAsia="ja-JP"/>
        </w:rPr>
        <w:t>Control Plane</w:t>
      </w:r>
      <w:r>
        <w:tab/>
      </w:r>
      <w:r>
        <w:fldChar w:fldCharType="begin" w:fldLock="1"/>
      </w:r>
      <w:r>
        <w:instrText xml:space="preserve"> PAGEREF _Toc18502258 \h </w:instrText>
      </w:r>
      <w:r>
        <w:fldChar w:fldCharType="separate"/>
      </w:r>
      <w:r>
        <w:t>38</w:t>
      </w:r>
      <w:r>
        <w:fldChar w:fldCharType="end"/>
      </w:r>
    </w:p>
    <w:p w14:paraId="5133C9DD" w14:textId="588AB768" w:rsidR="00064BA9" w:rsidRDefault="00064BA9">
      <w:pPr>
        <w:pStyle w:val="TOC5"/>
        <w:rPr>
          <w:rFonts w:asciiTheme="minorHAnsi" w:eastAsiaTheme="minorEastAsia" w:hAnsiTheme="minorHAnsi" w:cstheme="minorBidi"/>
          <w:sz w:val="22"/>
          <w:szCs w:val="22"/>
          <w:lang w:eastAsia="en-GB"/>
        </w:rPr>
      </w:pPr>
      <w:r w:rsidRPr="00064BA9">
        <w:t>5.6.1.3.2</w:t>
      </w:r>
      <w:r w:rsidRPr="00064BA9">
        <w:rPr>
          <w:rFonts w:asciiTheme="minorHAnsi" w:hAnsiTheme="minorHAnsi" w:cstheme="minorBidi"/>
          <w:sz w:val="22"/>
          <w:szCs w:val="22"/>
        </w:rPr>
        <w:tab/>
      </w:r>
      <w:r w:rsidRPr="00007ADC">
        <w:rPr>
          <w:rFonts w:eastAsia="MS Mincho"/>
          <w:lang w:eastAsia="ja-JP"/>
        </w:rPr>
        <w:t>User Plane</w:t>
      </w:r>
      <w:r>
        <w:tab/>
      </w:r>
      <w:r>
        <w:fldChar w:fldCharType="begin" w:fldLock="1"/>
      </w:r>
      <w:r>
        <w:instrText xml:space="preserve"> PAGEREF _Toc18502259 \h </w:instrText>
      </w:r>
      <w:r>
        <w:fldChar w:fldCharType="separate"/>
      </w:r>
      <w:r>
        <w:t>38</w:t>
      </w:r>
      <w:r>
        <w:fldChar w:fldCharType="end"/>
      </w:r>
    </w:p>
    <w:p w14:paraId="4AD40657" w14:textId="6850AEC6" w:rsidR="00064BA9" w:rsidRDefault="00064BA9">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rPr>
        <w:tab/>
      </w:r>
      <w:r>
        <w:rPr>
          <w:lang w:eastAsia="en-GB"/>
        </w:rPr>
        <w:t>LTE connectivity to 5G-CN (4G AN with 5G CN)</w:t>
      </w:r>
      <w:r>
        <w:tab/>
      </w:r>
      <w:r>
        <w:fldChar w:fldCharType="begin" w:fldLock="1"/>
      </w:r>
      <w:r>
        <w:instrText xml:space="preserve"> PAGEREF _Toc18502260 \h </w:instrText>
      </w:r>
      <w:r>
        <w:fldChar w:fldCharType="separate"/>
      </w:r>
      <w:r>
        <w:t>39</w:t>
      </w:r>
      <w:r>
        <w:fldChar w:fldCharType="end"/>
      </w:r>
    </w:p>
    <w:p w14:paraId="43041664" w14:textId="25929EE4" w:rsidR="00064BA9" w:rsidRDefault="00064BA9">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rPr>
        <w:tab/>
      </w:r>
      <w:r>
        <w:rPr>
          <w:lang w:eastAsia="en-GB"/>
        </w:rPr>
        <w:t>Security aspects of</w:t>
      </w:r>
      <w:r>
        <w:t xml:space="preserve"> the </w:t>
      </w:r>
      <w:r>
        <w:rPr>
          <w:lang w:eastAsia="en-GB"/>
        </w:rPr>
        <w:t>5G System - Phase 1</w:t>
      </w:r>
      <w:r>
        <w:tab/>
      </w:r>
      <w:r>
        <w:fldChar w:fldCharType="begin" w:fldLock="1"/>
      </w:r>
      <w:r>
        <w:instrText xml:space="preserve"> PAGEREF _Toc18502261 \h </w:instrText>
      </w:r>
      <w:r>
        <w:fldChar w:fldCharType="separate"/>
      </w:r>
      <w:r>
        <w:t>40</w:t>
      </w:r>
      <w:r>
        <w:fldChar w:fldCharType="end"/>
      </w:r>
    </w:p>
    <w:p w14:paraId="0EDBCB8E" w14:textId="4A4996AC" w:rsidR="00064BA9" w:rsidRDefault="00064BA9">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rPr>
        <w:tab/>
      </w:r>
      <w:r>
        <w:rPr>
          <w:lang w:eastAsia="en-GB"/>
        </w:rPr>
        <w:t>Charging and OAM aspects of</w:t>
      </w:r>
      <w:r>
        <w:t xml:space="preserve"> </w:t>
      </w:r>
      <w:r>
        <w:rPr>
          <w:lang w:eastAsia="en-GB"/>
        </w:rPr>
        <w:t>5G System - Phase 1</w:t>
      </w:r>
      <w:r>
        <w:tab/>
      </w:r>
      <w:r>
        <w:fldChar w:fldCharType="begin" w:fldLock="1"/>
      </w:r>
      <w:r>
        <w:instrText xml:space="preserve"> PAGEREF _Toc18502262 \h </w:instrText>
      </w:r>
      <w:r>
        <w:fldChar w:fldCharType="separate"/>
      </w:r>
      <w:r>
        <w:t>43</w:t>
      </w:r>
      <w:r>
        <w:fldChar w:fldCharType="end"/>
      </w:r>
    </w:p>
    <w:p w14:paraId="211CB62B" w14:textId="37FA12BC" w:rsidR="00064BA9" w:rsidRDefault="00064BA9">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rPr>
        <w:tab/>
      </w:r>
      <w:r>
        <w:rPr>
          <w:lang w:eastAsia="en-GB"/>
        </w:rPr>
        <w:t>Data Charging in 5G System Architecture Phase 1</w:t>
      </w:r>
      <w:r>
        <w:tab/>
      </w:r>
      <w:r>
        <w:fldChar w:fldCharType="begin" w:fldLock="1"/>
      </w:r>
      <w:r>
        <w:instrText xml:space="preserve"> PAGEREF _Toc18502263 \h </w:instrText>
      </w:r>
      <w:r>
        <w:fldChar w:fldCharType="separate"/>
      </w:r>
      <w:r>
        <w:t>43</w:t>
      </w:r>
      <w:r>
        <w:fldChar w:fldCharType="end"/>
      </w:r>
    </w:p>
    <w:p w14:paraId="65855035" w14:textId="60B0D8BB" w:rsidR="00064BA9" w:rsidRDefault="00064BA9">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rPr>
        <w:tab/>
      </w:r>
      <w:r>
        <w:rPr>
          <w:lang w:eastAsia="en-GB"/>
        </w:rPr>
        <w:t>Other 5G System Charging aspects</w:t>
      </w:r>
      <w:r>
        <w:tab/>
      </w:r>
      <w:r>
        <w:fldChar w:fldCharType="begin" w:fldLock="1"/>
      </w:r>
      <w:r>
        <w:instrText xml:space="preserve"> PAGEREF _Toc18502264 \h </w:instrText>
      </w:r>
      <w:r>
        <w:fldChar w:fldCharType="separate"/>
      </w:r>
      <w:r>
        <w:t>44</w:t>
      </w:r>
      <w:r>
        <w:fldChar w:fldCharType="end"/>
      </w:r>
    </w:p>
    <w:p w14:paraId="4662F11F" w14:textId="7472A3EF" w:rsidR="00064BA9" w:rsidRDefault="00064BA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en-GB"/>
        </w:rPr>
        <w:t>Critical Communications</w:t>
      </w:r>
      <w:r>
        <w:tab/>
      </w:r>
      <w:r>
        <w:fldChar w:fldCharType="begin" w:fldLock="1"/>
      </w:r>
      <w:r>
        <w:instrText xml:space="preserve"> PAGEREF _Toc18502265 \h </w:instrText>
      </w:r>
      <w:r>
        <w:fldChar w:fldCharType="separate"/>
      </w:r>
      <w:r>
        <w:t>45</w:t>
      </w:r>
      <w:r>
        <w:fldChar w:fldCharType="end"/>
      </w:r>
    </w:p>
    <w:p w14:paraId="5CC9135E" w14:textId="44D55276" w:rsidR="00064BA9" w:rsidRDefault="00064BA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en-GB"/>
        </w:rPr>
        <w:t>EPC support for E-UTRAN Ultra Reliable Low Latency Communication</w:t>
      </w:r>
      <w:r>
        <w:tab/>
      </w:r>
      <w:r>
        <w:fldChar w:fldCharType="begin" w:fldLock="1"/>
      </w:r>
      <w:r>
        <w:instrText xml:space="preserve"> PAGEREF _Toc18502266 \h </w:instrText>
      </w:r>
      <w:r>
        <w:fldChar w:fldCharType="separate"/>
      </w:r>
      <w:r>
        <w:t>45</w:t>
      </w:r>
      <w:r>
        <w:fldChar w:fldCharType="end"/>
      </w:r>
    </w:p>
    <w:p w14:paraId="28F8E693" w14:textId="18A223CA" w:rsidR="00064BA9" w:rsidRDefault="00064BA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en-GB"/>
        </w:rPr>
        <w:t>Highly Reliable Low Latency Communication for LTE</w:t>
      </w:r>
      <w:r>
        <w:tab/>
      </w:r>
      <w:r>
        <w:fldChar w:fldCharType="begin" w:fldLock="1"/>
      </w:r>
      <w:r>
        <w:instrText xml:space="preserve"> PAGEREF _Toc18502267 \h </w:instrText>
      </w:r>
      <w:r>
        <w:fldChar w:fldCharType="separate"/>
      </w:r>
      <w:r>
        <w:t>45</w:t>
      </w:r>
      <w:r>
        <w:fldChar w:fldCharType="end"/>
      </w:r>
    </w:p>
    <w:p w14:paraId="6FB25EAE" w14:textId="0F1FAC4D" w:rsidR="00064BA9" w:rsidRDefault="00064BA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en-GB"/>
        </w:rPr>
        <w:t>Machine-Type of Communications (MTC) and Internet of Things (IoT)</w:t>
      </w:r>
      <w:r>
        <w:tab/>
      </w:r>
      <w:r>
        <w:fldChar w:fldCharType="begin" w:fldLock="1"/>
      </w:r>
      <w:r>
        <w:instrText xml:space="preserve"> PAGEREF _Toc18502268 \h </w:instrText>
      </w:r>
      <w:r>
        <w:fldChar w:fldCharType="separate"/>
      </w:r>
      <w:r>
        <w:t>49</w:t>
      </w:r>
      <w:r>
        <w:fldChar w:fldCharType="end"/>
      </w:r>
    </w:p>
    <w:p w14:paraId="28E72BC7" w14:textId="1F94D32C" w:rsidR="00064BA9" w:rsidRDefault="00064BA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en-GB"/>
        </w:rPr>
        <w:t>Improvements of Machine-Type of Communications (MTC) and Internet of Things (IoT)</w:t>
      </w:r>
      <w:r>
        <w:tab/>
      </w:r>
      <w:r>
        <w:fldChar w:fldCharType="begin" w:fldLock="1"/>
      </w:r>
      <w:r>
        <w:instrText xml:space="preserve"> PAGEREF _Toc18502269 \h </w:instrText>
      </w:r>
      <w:r>
        <w:fldChar w:fldCharType="separate"/>
      </w:r>
      <w:r>
        <w:t>49</w:t>
      </w:r>
      <w:r>
        <w:fldChar w:fldCharType="end"/>
      </w:r>
    </w:p>
    <w:p w14:paraId="478740CB" w14:textId="6E9BC982" w:rsidR="00064BA9" w:rsidRDefault="00064BA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en-GB"/>
        </w:rPr>
        <w:t>Further enhancements for Extended Coverage GSM for support of Cellular Internet of Things</w:t>
      </w:r>
      <w:r>
        <w:tab/>
      </w:r>
      <w:r>
        <w:fldChar w:fldCharType="begin" w:fldLock="1"/>
      </w:r>
      <w:r>
        <w:instrText xml:space="preserve"> PAGEREF _Toc18502270 \h </w:instrText>
      </w:r>
      <w:r>
        <w:fldChar w:fldCharType="separate"/>
      </w:r>
      <w:r>
        <w:t>51</w:t>
      </w:r>
      <w:r>
        <w:fldChar w:fldCharType="end"/>
      </w:r>
    </w:p>
    <w:p w14:paraId="2ACD7ADF" w14:textId="07CB53FA" w:rsidR="00064BA9" w:rsidRDefault="00064BA9">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_Toc18502271 \h </w:instrText>
      </w:r>
      <w:r>
        <w:fldChar w:fldCharType="separate"/>
      </w:r>
      <w:r>
        <w:t>51</w:t>
      </w:r>
      <w:r>
        <w:fldChar w:fldCharType="end"/>
      </w:r>
    </w:p>
    <w:p w14:paraId="27EF8FA9" w14:textId="1F6806E3" w:rsidR="00064BA9" w:rsidRDefault="00064BA9">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Energy Efficient Paging Reception with EC Paging Indication channel</w:t>
      </w:r>
      <w:r>
        <w:tab/>
      </w:r>
      <w:r>
        <w:fldChar w:fldCharType="begin" w:fldLock="1"/>
      </w:r>
      <w:r>
        <w:instrText xml:space="preserve"> PAGEREF _Toc18502272 \h </w:instrText>
      </w:r>
      <w:r>
        <w:fldChar w:fldCharType="separate"/>
      </w:r>
      <w:r>
        <w:t>51</w:t>
      </w:r>
      <w:r>
        <w:fldChar w:fldCharType="end"/>
      </w:r>
    </w:p>
    <w:p w14:paraId="2C670749" w14:textId="021425DB" w:rsidR="00064BA9" w:rsidRDefault="00064BA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Deferred System Information Acquisition in EC operation and for PEO</w:t>
      </w:r>
      <w:r>
        <w:tab/>
      </w:r>
      <w:r>
        <w:fldChar w:fldCharType="begin" w:fldLock="1"/>
      </w:r>
      <w:r>
        <w:instrText xml:space="preserve"> PAGEREF _Toc18502273 \h </w:instrText>
      </w:r>
      <w:r>
        <w:fldChar w:fldCharType="separate"/>
      </w:r>
      <w:r>
        <w:t>52</w:t>
      </w:r>
      <w:r>
        <w:fldChar w:fldCharType="end"/>
      </w:r>
    </w:p>
    <w:p w14:paraId="078F3A8A" w14:textId="0449E919" w:rsidR="00064BA9" w:rsidRDefault="00064BA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en-GB"/>
        </w:rPr>
        <w:t>Even further enhanced MTC for LTE</w:t>
      </w:r>
      <w:r>
        <w:tab/>
      </w:r>
      <w:r>
        <w:fldChar w:fldCharType="begin" w:fldLock="1"/>
      </w:r>
      <w:r>
        <w:instrText xml:space="preserve"> PAGEREF _Toc18502274 \h </w:instrText>
      </w:r>
      <w:r>
        <w:fldChar w:fldCharType="separate"/>
      </w:r>
      <w:r>
        <w:t>53</w:t>
      </w:r>
      <w:r>
        <w:fldChar w:fldCharType="end"/>
      </w:r>
    </w:p>
    <w:p w14:paraId="1CC56A65" w14:textId="04592509" w:rsidR="00064BA9" w:rsidRDefault="00064BA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en-GB"/>
        </w:rPr>
        <w:t>Support for new use cases</w:t>
      </w:r>
      <w:r>
        <w:tab/>
      </w:r>
      <w:r>
        <w:fldChar w:fldCharType="begin" w:fldLock="1"/>
      </w:r>
      <w:r>
        <w:instrText xml:space="preserve"> PAGEREF _Toc18502275 \h </w:instrText>
      </w:r>
      <w:r>
        <w:fldChar w:fldCharType="separate"/>
      </w:r>
      <w:r>
        <w:t>53</w:t>
      </w:r>
      <w:r>
        <w:fldChar w:fldCharType="end"/>
      </w:r>
    </w:p>
    <w:p w14:paraId="5C8F6940" w14:textId="13942341" w:rsidR="00064BA9" w:rsidRDefault="00064BA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en-GB"/>
        </w:rPr>
        <w:t>Reduced latency</w:t>
      </w:r>
      <w:r>
        <w:tab/>
      </w:r>
      <w:r>
        <w:fldChar w:fldCharType="begin" w:fldLock="1"/>
      </w:r>
      <w:r>
        <w:instrText xml:space="preserve"> PAGEREF _Toc18502276 \h </w:instrText>
      </w:r>
      <w:r>
        <w:fldChar w:fldCharType="separate"/>
      </w:r>
      <w:r>
        <w:t>53</w:t>
      </w:r>
      <w:r>
        <w:fldChar w:fldCharType="end"/>
      </w:r>
    </w:p>
    <w:p w14:paraId="04C59DD0" w14:textId="71A856E9" w:rsidR="00064BA9" w:rsidRDefault="00064BA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en-GB"/>
        </w:rPr>
        <w:t>Reduced UE power consumption</w:t>
      </w:r>
      <w:r>
        <w:tab/>
      </w:r>
      <w:r>
        <w:fldChar w:fldCharType="begin" w:fldLock="1"/>
      </w:r>
      <w:r>
        <w:instrText xml:space="preserve"> PAGEREF _Toc18502277 \h </w:instrText>
      </w:r>
      <w:r>
        <w:fldChar w:fldCharType="separate"/>
      </w:r>
      <w:r>
        <w:t>54</w:t>
      </w:r>
      <w:r>
        <w:fldChar w:fldCharType="end"/>
      </w:r>
    </w:p>
    <w:p w14:paraId="2C43D4B5" w14:textId="570207FC" w:rsidR="00064BA9" w:rsidRDefault="00064BA9">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en-GB"/>
        </w:rPr>
        <w:t>Increased spectral efficiency</w:t>
      </w:r>
      <w:r>
        <w:tab/>
      </w:r>
      <w:r>
        <w:fldChar w:fldCharType="begin" w:fldLock="1"/>
      </w:r>
      <w:r>
        <w:instrText xml:space="preserve"> PAGEREF _Toc18502278 \h </w:instrText>
      </w:r>
      <w:r>
        <w:fldChar w:fldCharType="separate"/>
      </w:r>
      <w:r>
        <w:t>54</w:t>
      </w:r>
      <w:r>
        <w:fldChar w:fldCharType="end"/>
      </w:r>
    </w:p>
    <w:p w14:paraId="4143FAAC" w14:textId="42993FF5" w:rsidR="00064BA9" w:rsidRDefault="00064BA9">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rPr>
        <w:tab/>
      </w:r>
      <w:r>
        <w:rPr>
          <w:lang w:eastAsia="en-GB"/>
        </w:rPr>
        <w:t>Improved access control</w:t>
      </w:r>
      <w:r>
        <w:tab/>
      </w:r>
      <w:r>
        <w:fldChar w:fldCharType="begin" w:fldLock="1"/>
      </w:r>
      <w:r>
        <w:instrText xml:space="preserve"> PAGEREF _Toc18502279 \h </w:instrText>
      </w:r>
      <w:r>
        <w:fldChar w:fldCharType="separate"/>
      </w:r>
      <w:r>
        <w:t>55</w:t>
      </w:r>
      <w:r>
        <w:fldChar w:fldCharType="end"/>
      </w:r>
    </w:p>
    <w:p w14:paraId="67F466EF" w14:textId="1A10CC23" w:rsidR="00064BA9" w:rsidRDefault="00064BA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rPr>
        <w:tab/>
      </w:r>
      <w:r>
        <w:rPr>
          <w:lang w:eastAsia="en-GB"/>
        </w:rPr>
        <w:t>Other MTC related work</w:t>
      </w:r>
      <w:r>
        <w:tab/>
      </w:r>
      <w:r>
        <w:fldChar w:fldCharType="begin" w:fldLock="1"/>
      </w:r>
      <w:r>
        <w:instrText xml:space="preserve"> PAGEREF _Toc18502280 \h </w:instrText>
      </w:r>
      <w:r>
        <w:fldChar w:fldCharType="separate"/>
      </w:r>
      <w:r>
        <w:t>55</w:t>
      </w:r>
      <w:r>
        <w:fldChar w:fldCharType="end"/>
      </w:r>
    </w:p>
    <w:p w14:paraId="261DBF7C" w14:textId="07156EA9" w:rsidR="00064BA9" w:rsidRDefault="00064BA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en-GB"/>
        </w:rPr>
        <w:t>AT Commands for CIoT-Ext</w:t>
      </w:r>
      <w:r>
        <w:tab/>
      </w:r>
      <w:r>
        <w:fldChar w:fldCharType="begin" w:fldLock="1"/>
      </w:r>
      <w:r>
        <w:instrText xml:space="preserve"> PAGEREF _Toc18502281 \h </w:instrText>
      </w:r>
      <w:r>
        <w:fldChar w:fldCharType="separate"/>
      </w:r>
      <w:r>
        <w:t>55</w:t>
      </w:r>
      <w:r>
        <w:fldChar w:fldCharType="end"/>
      </w:r>
    </w:p>
    <w:p w14:paraId="5E47B7A9" w14:textId="582B377A" w:rsidR="00064BA9" w:rsidRDefault="00064BA9">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en-GB"/>
        </w:rPr>
        <w:t>Battery Efficient Security for very low Throughput MTC Devices</w:t>
      </w:r>
      <w:r>
        <w:tab/>
      </w:r>
      <w:r>
        <w:fldChar w:fldCharType="begin" w:fldLock="1"/>
      </w:r>
      <w:r>
        <w:instrText xml:space="preserve"> PAGEREF _Toc18502282 \h </w:instrText>
      </w:r>
      <w:r>
        <w:fldChar w:fldCharType="separate"/>
      </w:r>
      <w:r>
        <w:t>55</w:t>
      </w:r>
      <w:r>
        <w:fldChar w:fldCharType="end"/>
      </w:r>
    </w:p>
    <w:p w14:paraId="005DB068" w14:textId="514EE604" w:rsidR="00064BA9" w:rsidRDefault="00064BA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en-GB"/>
        </w:rPr>
        <w:t>Vehicle-to-Everything Communications (V2X) Improvements</w:t>
      </w:r>
      <w:r>
        <w:tab/>
      </w:r>
      <w:r>
        <w:fldChar w:fldCharType="begin" w:fldLock="1"/>
      </w:r>
      <w:r>
        <w:instrText xml:space="preserve"> PAGEREF _Toc18502283 \h </w:instrText>
      </w:r>
      <w:r>
        <w:fldChar w:fldCharType="separate"/>
      </w:r>
      <w:r>
        <w:t>57</w:t>
      </w:r>
      <w:r>
        <w:fldChar w:fldCharType="end"/>
      </w:r>
    </w:p>
    <w:p w14:paraId="25452960" w14:textId="33BC0F10" w:rsidR="00064BA9" w:rsidRDefault="00064BA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rPr>
          <w:lang w:eastAsia="en-GB"/>
        </w:rPr>
        <w:t>Enhancement of 3GPP support for V2X scenarios</w:t>
      </w:r>
      <w:r>
        <w:tab/>
      </w:r>
      <w:r>
        <w:fldChar w:fldCharType="begin" w:fldLock="1"/>
      </w:r>
      <w:r>
        <w:instrText xml:space="preserve"> PAGEREF _Toc18502284 \h </w:instrText>
      </w:r>
      <w:r>
        <w:fldChar w:fldCharType="separate"/>
      </w:r>
      <w:r>
        <w:t>57</w:t>
      </w:r>
      <w:r>
        <w:fldChar w:fldCharType="end"/>
      </w:r>
    </w:p>
    <w:p w14:paraId="69510611" w14:textId="5D1470CD" w:rsidR="00064BA9" w:rsidRDefault="00064BA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rPr>
          <w:lang w:eastAsia="en-GB"/>
        </w:rPr>
        <w:t>Enhancements on LTE-based V2X Services</w:t>
      </w:r>
      <w:r>
        <w:tab/>
      </w:r>
      <w:r>
        <w:fldChar w:fldCharType="begin" w:fldLock="1"/>
      </w:r>
      <w:r>
        <w:instrText xml:space="preserve"> PAGEREF _Toc18502285 \h </w:instrText>
      </w:r>
      <w:r>
        <w:fldChar w:fldCharType="separate"/>
      </w:r>
      <w:r>
        <w:t>57</w:t>
      </w:r>
      <w:r>
        <w:fldChar w:fldCharType="end"/>
      </w:r>
    </w:p>
    <w:p w14:paraId="64629942" w14:textId="05C896DB" w:rsidR="00064BA9" w:rsidRDefault="00064BA9">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rPr>
        <w:tab/>
      </w:r>
      <w:r>
        <w:rPr>
          <w:lang w:eastAsia="en-GB"/>
        </w:rPr>
        <w:t>Improvements of Mission Critical (MC)</w:t>
      </w:r>
      <w:r>
        <w:tab/>
      </w:r>
      <w:r>
        <w:fldChar w:fldCharType="begin" w:fldLock="1"/>
      </w:r>
      <w:r>
        <w:instrText xml:space="preserve"> PAGEREF _Toc18502286 \h </w:instrText>
      </w:r>
      <w:r>
        <w:fldChar w:fldCharType="separate"/>
      </w:r>
      <w:r>
        <w:t>59</w:t>
      </w:r>
      <w:r>
        <w:fldChar w:fldCharType="end"/>
      </w:r>
    </w:p>
    <w:p w14:paraId="359E6613" w14:textId="373C657D" w:rsidR="00064BA9" w:rsidRDefault="00064BA9">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rPr>
        <w:tab/>
      </w:r>
      <w:r>
        <w:rPr>
          <w:lang w:eastAsia="en-GB"/>
        </w:rPr>
        <w:t>Enhancements to MCPTT</w:t>
      </w:r>
      <w:r>
        <w:tab/>
      </w:r>
      <w:r>
        <w:fldChar w:fldCharType="begin" w:fldLock="1"/>
      </w:r>
      <w:r>
        <w:instrText xml:space="preserve"> PAGEREF _Toc18502287 \h </w:instrText>
      </w:r>
      <w:r>
        <w:fldChar w:fldCharType="separate"/>
      </w:r>
      <w:r>
        <w:t>59</w:t>
      </w:r>
      <w:r>
        <w:fldChar w:fldCharType="end"/>
      </w:r>
    </w:p>
    <w:p w14:paraId="18BEAC5D" w14:textId="05A80C61" w:rsidR="00064BA9" w:rsidRDefault="00064BA9">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rPr>
        <w:tab/>
      </w:r>
      <w:r>
        <w:rPr>
          <w:lang w:eastAsia="en-GB"/>
        </w:rPr>
        <w:t>Enhancements to MC Data</w:t>
      </w:r>
      <w:r>
        <w:tab/>
      </w:r>
      <w:r>
        <w:fldChar w:fldCharType="begin" w:fldLock="1"/>
      </w:r>
      <w:r>
        <w:instrText xml:space="preserve"> PAGEREF _Toc18502288 \h </w:instrText>
      </w:r>
      <w:r>
        <w:fldChar w:fldCharType="separate"/>
      </w:r>
      <w:r>
        <w:t>60</w:t>
      </w:r>
      <w:r>
        <w:fldChar w:fldCharType="end"/>
      </w:r>
    </w:p>
    <w:p w14:paraId="65E72DDF" w14:textId="5AE550A9" w:rsidR="00064BA9" w:rsidRDefault="00064BA9">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rPr>
        <w:tab/>
      </w:r>
      <w:r>
        <w:rPr>
          <w:lang w:eastAsia="en-GB"/>
        </w:rPr>
        <w:t>Enhancements to MC Video</w:t>
      </w:r>
      <w:r>
        <w:tab/>
      </w:r>
      <w:r>
        <w:fldChar w:fldCharType="begin" w:fldLock="1"/>
      </w:r>
      <w:r>
        <w:instrText xml:space="preserve"> PAGEREF _Toc18502289 \h </w:instrText>
      </w:r>
      <w:r>
        <w:fldChar w:fldCharType="separate"/>
      </w:r>
      <w:r>
        <w:t>62</w:t>
      </w:r>
      <w:r>
        <w:fldChar w:fldCharType="end"/>
      </w:r>
    </w:p>
    <w:p w14:paraId="70D7A5CA" w14:textId="053F6F4D" w:rsidR="00064BA9" w:rsidRDefault="00064BA9">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rPr>
        <w:tab/>
      </w:r>
      <w:r>
        <w:rPr>
          <w:lang w:eastAsia="en-GB"/>
        </w:rPr>
        <w:t>Other Mission Critical Enhancements</w:t>
      </w:r>
      <w:r>
        <w:tab/>
      </w:r>
      <w:r>
        <w:fldChar w:fldCharType="begin" w:fldLock="1"/>
      </w:r>
      <w:r>
        <w:instrText xml:space="preserve"> PAGEREF _Toc18502290 \h </w:instrText>
      </w:r>
      <w:r>
        <w:fldChar w:fldCharType="separate"/>
      </w:r>
      <w:r>
        <w:t>62</w:t>
      </w:r>
      <w:r>
        <w:fldChar w:fldCharType="end"/>
      </w:r>
    </w:p>
    <w:p w14:paraId="1C003829" w14:textId="6824B693" w:rsidR="00064BA9" w:rsidRDefault="00064BA9">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rPr>
        <w:tab/>
      </w:r>
      <w:r>
        <w:rPr>
          <w:lang w:eastAsia="en-GB"/>
        </w:rPr>
        <w:t>MC Security Enhancements</w:t>
      </w:r>
      <w:r>
        <w:tab/>
      </w:r>
      <w:r>
        <w:fldChar w:fldCharType="begin" w:fldLock="1"/>
      </w:r>
      <w:r>
        <w:instrText xml:space="preserve"> PAGEREF _Toc18502291 \h </w:instrText>
      </w:r>
      <w:r>
        <w:fldChar w:fldCharType="separate"/>
      </w:r>
      <w:r>
        <w:t>62</w:t>
      </w:r>
      <w:r>
        <w:fldChar w:fldCharType="end"/>
      </w:r>
    </w:p>
    <w:p w14:paraId="4F774773" w14:textId="69D0D78D" w:rsidR="00064BA9" w:rsidRDefault="00064BA9">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MBMS usage for MC communication services</w:t>
      </w:r>
      <w:r>
        <w:tab/>
      </w:r>
      <w:r>
        <w:fldChar w:fldCharType="begin" w:fldLock="1"/>
      </w:r>
      <w:r>
        <w:instrText xml:space="preserve"> PAGEREF _Toc18502292 \h </w:instrText>
      </w:r>
      <w:r>
        <w:fldChar w:fldCharType="separate"/>
      </w:r>
      <w:r>
        <w:t>63</w:t>
      </w:r>
      <w:r>
        <w:fldChar w:fldCharType="end"/>
      </w:r>
    </w:p>
    <w:p w14:paraId="2DFCD65A" w14:textId="11C384C8" w:rsidR="00064BA9" w:rsidRDefault="00064BA9">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en-GB"/>
        </w:rPr>
        <w:t>Features related to WLAN and unlicensed spectrum</w:t>
      </w:r>
      <w:r>
        <w:tab/>
      </w:r>
      <w:r>
        <w:fldChar w:fldCharType="begin" w:fldLock="1"/>
      </w:r>
      <w:r>
        <w:instrText xml:space="preserve"> PAGEREF _Toc18502293 \h </w:instrText>
      </w:r>
      <w:r>
        <w:fldChar w:fldCharType="separate"/>
      </w:r>
      <w:r>
        <w:t>64</w:t>
      </w:r>
      <w:r>
        <w:fldChar w:fldCharType="end"/>
      </w:r>
    </w:p>
    <w:p w14:paraId="57B810C9" w14:textId="65A6389A" w:rsidR="00064BA9" w:rsidRDefault="00064BA9">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rPr>
        <w:tab/>
      </w:r>
      <w:r>
        <w:rPr>
          <w:lang w:eastAsia="en-GB"/>
        </w:rPr>
        <w:t>WLAN direct discovery</w:t>
      </w:r>
      <w:r>
        <w:tab/>
      </w:r>
      <w:r>
        <w:fldChar w:fldCharType="begin" w:fldLock="1"/>
      </w:r>
      <w:r>
        <w:instrText xml:space="preserve"> PAGEREF _Toc18502294 \h </w:instrText>
      </w:r>
      <w:r>
        <w:fldChar w:fldCharType="separate"/>
      </w:r>
      <w:r>
        <w:t>64</w:t>
      </w:r>
      <w:r>
        <w:fldChar w:fldCharType="end"/>
      </w:r>
    </w:p>
    <w:p w14:paraId="4B68E3E8" w14:textId="0D354F4A" w:rsidR="00064BA9" w:rsidRDefault="00064BA9">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rPr>
        <w:tab/>
      </w:r>
      <w:r>
        <w:rPr>
          <w:lang w:eastAsia="en-GB"/>
        </w:rPr>
        <w:t>Voice services over WLAN</w:t>
      </w:r>
      <w:r>
        <w:tab/>
      </w:r>
      <w:r>
        <w:fldChar w:fldCharType="begin" w:fldLock="1"/>
      </w:r>
      <w:r>
        <w:instrText xml:space="preserve"> PAGEREF _Toc18502295 \h </w:instrText>
      </w:r>
      <w:r>
        <w:fldChar w:fldCharType="separate"/>
      </w:r>
      <w:r>
        <w:t>65</w:t>
      </w:r>
      <w:r>
        <w:fldChar w:fldCharType="end"/>
      </w:r>
    </w:p>
    <w:p w14:paraId="11FC22E9" w14:textId="6CF2A60A" w:rsidR="00064BA9" w:rsidRDefault="00064BA9">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rPr>
        <w:tab/>
      </w:r>
      <w:r>
        <w:rPr>
          <w:lang w:eastAsia="en-GB"/>
        </w:rPr>
        <w:t>Unlicensed Spectrum Offloading System</w:t>
      </w:r>
      <w:r>
        <w:tab/>
      </w:r>
      <w:r>
        <w:fldChar w:fldCharType="begin" w:fldLock="1"/>
      </w:r>
      <w:r>
        <w:instrText xml:space="preserve"> PAGEREF _Toc18502296 \h </w:instrText>
      </w:r>
      <w:r>
        <w:fldChar w:fldCharType="separate"/>
      </w:r>
      <w:r>
        <w:t>65</w:t>
      </w:r>
      <w:r>
        <w:fldChar w:fldCharType="end"/>
      </w:r>
    </w:p>
    <w:p w14:paraId="10D40024" w14:textId="3CC75252" w:rsidR="00064BA9" w:rsidRDefault="00064BA9">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rPr>
        <w:tab/>
      </w:r>
      <w:r>
        <w:rPr>
          <w:lang w:eastAsia="en-GB"/>
        </w:rPr>
        <w:t>Enhancements to LTE operation in unlicensed spectrum</w:t>
      </w:r>
      <w:r>
        <w:tab/>
      </w:r>
      <w:r>
        <w:fldChar w:fldCharType="begin" w:fldLock="1"/>
      </w:r>
      <w:r>
        <w:instrText xml:space="preserve"> PAGEREF _Toc18502297 \h </w:instrText>
      </w:r>
      <w:r>
        <w:fldChar w:fldCharType="separate"/>
      </w:r>
      <w:r>
        <w:t>66</w:t>
      </w:r>
      <w:r>
        <w:fldChar w:fldCharType="end"/>
      </w:r>
    </w:p>
    <w:p w14:paraId="30162119" w14:textId="7A15ED0D" w:rsidR="00064BA9" w:rsidRDefault="00064BA9">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rPr>
        <w:tab/>
      </w:r>
      <w:r>
        <w:rPr>
          <w:lang w:eastAsia="en-GB"/>
        </w:rPr>
        <w:t>Other functionalities related to WLAN and unlicensed spectrum</w:t>
      </w:r>
      <w:r>
        <w:tab/>
      </w:r>
      <w:r>
        <w:fldChar w:fldCharType="begin" w:fldLock="1"/>
      </w:r>
      <w:r>
        <w:instrText xml:space="preserve"> PAGEREF _Toc18502298 \h </w:instrText>
      </w:r>
      <w:r>
        <w:fldChar w:fldCharType="separate"/>
      </w:r>
      <w:r>
        <w:t>67</w:t>
      </w:r>
      <w:r>
        <w:fldChar w:fldCharType="end"/>
      </w:r>
    </w:p>
    <w:p w14:paraId="5C008283" w14:textId="74E4B801" w:rsidR="00064BA9" w:rsidRDefault="00064BA9">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rPr>
        <w:tab/>
      </w:r>
      <w:r>
        <w:rPr>
          <w:lang w:eastAsia="en-GB"/>
        </w:rPr>
        <w:t>Other new features</w:t>
      </w:r>
      <w:r>
        <w:tab/>
      </w:r>
      <w:r>
        <w:fldChar w:fldCharType="begin" w:fldLock="1"/>
      </w:r>
      <w:r>
        <w:instrText xml:space="preserve"> PAGEREF _Toc18502299 \h </w:instrText>
      </w:r>
      <w:r>
        <w:fldChar w:fldCharType="separate"/>
      </w:r>
      <w:r>
        <w:t>68</w:t>
      </w:r>
      <w:r>
        <w:fldChar w:fldCharType="end"/>
      </w:r>
    </w:p>
    <w:p w14:paraId="1A9BD1E7" w14:textId="7DFBBCC4" w:rsidR="00064BA9" w:rsidRDefault="00064BA9">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rPr>
        <w:tab/>
      </w:r>
      <w:r>
        <w:rPr>
          <w:lang w:eastAsia="en-GB"/>
        </w:rPr>
        <w:t>Mobile Communication System for Railways</w:t>
      </w:r>
      <w:r>
        <w:tab/>
      </w:r>
      <w:r>
        <w:fldChar w:fldCharType="begin" w:fldLock="1"/>
      </w:r>
      <w:r>
        <w:instrText xml:space="preserve"> PAGEREF _Toc18502300 \h </w:instrText>
      </w:r>
      <w:r>
        <w:fldChar w:fldCharType="separate"/>
      </w:r>
      <w:r>
        <w:t>68</w:t>
      </w:r>
      <w:r>
        <w:fldChar w:fldCharType="end"/>
      </w:r>
    </w:p>
    <w:p w14:paraId="66D05D7D" w14:textId="6DA7F99F" w:rsidR="00064BA9" w:rsidRDefault="00064BA9">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rPr>
        <w:tab/>
      </w:r>
      <w:r>
        <w:t>Northbound APIs related features</w:t>
      </w:r>
      <w:r>
        <w:tab/>
      </w:r>
      <w:r>
        <w:fldChar w:fldCharType="begin" w:fldLock="1"/>
      </w:r>
      <w:r>
        <w:instrText xml:space="preserve"> PAGEREF _Toc18502301 \h </w:instrText>
      </w:r>
      <w:r>
        <w:fldChar w:fldCharType="separate"/>
      </w:r>
      <w:r>
        <w:t>69</w:t>
      </w:r>
      <w:r>
        <w:fldChar w:fldCharType="end"/>
      </w:r>
    </w:p>
    <w:p w14:paraId="629F64B1" w14:textId="49AB9671" w:rsidR="00064BA9" w:rsidRDefault="00064BA9">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rPr>
        <w:tab/>
      </w:r>
      <w:r>
        <w:t>Common API Framework for 3GPP Northbound APIs</w:t>
      </w:r>
      <w:r>
        <w:tab/>
      </w:r>
      <w:r>
        <w:fldChar w:fldCharType="begin" w:fldLock="1"/>
      </w:r>
      <w:r>
        <w:instrText xml:space="preserve"> PAGEREF _Toc18502302 \h </w:instrText>
      </w:r>
      <w:r>
        <w:fldChar w:fldCharType="separate"/>
      </w:r>
      <w:r>
        <w:t>69</w:t>
      </w:r>
      <w:r>
        <w:fldChar w:fldCharType="end"/>
      </w:r>
    </w:p>
    <w:p w14:paraId="17E6C3CD" w14:textId="442F2CC5" w:rsidR="00064BA9" w:rsidRDefault="00064BA9">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rPr>
        <w:tab/>
      </w:r>
      <w:r>
        <w:t>Northbound APIs for SCEF – SCS/AS Interworking</w:t>
      </w:r>
      <w:r>
        <w:tab/>
      </w:r>
      <w:r>
        <w:fldChar w:fldCharType="begin" w:fldLock="1"/>
      </w:r>
      <w:r>
        <w:instrText xml:space="preserve"> PAGEREF _Toc18502303 \h </w:instrText>
      </w:r>
      <w:r>
        <w:fldChar w:fldCharType="separate"/>
      </w:r>
      <w:r>
        <w:t>71</w:t>
      </w:r>
      <w:r>
        <w:fldChar w:fldCharType="end"/>
      </w:r>
    </w:p>
    <w:p w14:paraId="0AF25FB9" w14:textId="14E66399" w:rsidR="00064BA9" w:rsidRDefault="00064BA9">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rPr>
        <w:tab/>
      </w:r>
      <w:r>
        <w:rPr>
          <w:lang w:eastAsia="en-GB"/>
        </w:rPr>
        <w:t>System enhancements</w:t>
      </w:r>
      <w:r>
        <w:tab/>
      </w:r>
      <w:r>
        <w:fldChar w:fldCharType="begin" w:fldLock="1"/>
      </w:r>
      <w:r>
        <w:instrText xml:space="preserve"> PAGEREF _Toc18502304 \h </w:instrText>
      </w:r>
      <w:r>
        <w:fldChar w:fldCharType="separate"/>
      </w:r>
      <w:r>
        <w:t>72</w:t>
      </w:r>
      <w:r>
        <w:fldChar w:fldCharType="end"/>
      </w:r>
    </w:p>
    <w:p w14:paraId="0F4F044B" w14:textId="247B4556" w:rsidR="00064BA9" w:rsidRDefault="00064BA9">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rPr>
        <w:tab/>
      </w:r>
      <w:r>
        <w:rPr>
          <w:lang w:eastAsia="en-GB"/>
        </w:rPr>
        <w:t>Control plane - user plane separation</w:t>
      </w:r>
      <w:r>
        <w:tab/>
      </w:r>
      <w:r>
        <w:fldChar w:fldCharType="begin" w:fldLock="1"/>
      </w:r>
      <w:r>
        <w:instrText xml:space="preserve"> PAGEREF _Toc18502305 \h </w:instrText>
      </w:r>
      <w:r>
        <w:fldChar w:fldCharType="separate"/>
      </w:r>
      <w:r>
        <w:t>72</w:t>
      </w:r>
      <w:r>
        <w:fldChar w:fldCharType="end"/>
      </w:r>
    </w:p>
    <w:p w14:paraId="65645AAE" w14:textId="68FD6230" w:rsidR="00064BA9" w:rsidRDefault="00064BA9">
      <w:pPr>
        <w:pStyle w:val="TOC3"/>
        <w:rPr>
          <w:rFonts w:asciiTheme="minorHAnsi" w:eastAsiaTheme="minorEastAsia" w:hAnsiTheme="minorHAnsi" w:cstheme="minorBidi"/>
          <w:sz w:val="22"/>
          <w:szCs w:val="22"/>
          <w:lang w:eastAsia="en-GB"/>
        </w:rPr>
      </w:pPr>
      <w:r>
        <w:lastRenderedPageBreak/>
        <w:t>12.1.1</w:t>
      </w:r>
      <w:r>
        <w:rPr>
          <w:rFonts w:asciiTheme="minorHAnsi" w:eastAsiaTheme="minorEastAsia" w:hAnsiTheme="minorHAnsi" w:cstheme="minorBidi"/>
          <w:sz w:val="22"/>
          <w:szCs w:val="22"/>
        </w:rPr>
        <w:tab/>
      </w:r>
      <w:r>
        <w:t>Separation of CP and UP for Split Option 2 of NR</w:t>
      </w:r>
      <w:r>
        <w:tab/>
      </w:r>
      <w:r>
        <w:fldChar w:fldCharType="begin" w:fldLock="1"/>
      </w:r>
      <w:r>
        <w:instrText xml:space="preserve"> PAGEREF _Toc18502306 \h </w:instrText>
      </w:r>
      <w:r>
        <w:fldChar w:fldCharType="separate"/>
      </w:r>
      <w:r>
        <w:t>72</w:t>
      </w:r>
      <w:r>
        <w:fldChar w:fldCharType="end"/>
      </w:r>
    </w:p>
    <w:p w14:paraId="55F7B035" w14:textId="5F7004B8" w:rsidR="00064BA9" w:rsidRDefault="00064BA9">
      <w:pPr>
        <w:pStyle w:val="TOC3"/>
        <w:rPr>
          <w:rFonts w:asciiTheme="minorHAnsi" w:eastAsiaTheme="minorEastAsia" w:hAnsiTheme="minorHAnsi" w:cstheme="minorBidi"/>
          <w:sz w:val="22"/>
          <w:szCs w:val="22"/>
          <w:lang w:eastAsia="en-GB"/>
        </w:rPr>
      </w:pPr>
      <w:r>
        <w:t>12.1.2</w:t>
      </w:r>
      <w:r>
        <w:rPr>
          <w:rFonts w:asciiTheme="minorHAnsi" w:eastAsiaTheme="minorEastAsia" w:hAnsiTheme="minorHAnsi" w:cstheme="minorBidi"/>
          <w:sz w:val="22"/>
          <w:szCs w:val="22"/>
        </w:rPr>
        <w:tab/>
      </w:r>
      <w:r>
        <w:t>Management Enhancement for EPC Control and User Plane Separation (CUPS)</w:t>
      </w:r>
      <w:r>
        <w:tab/>
      </w:r>
      <w:r>
        <w:fldChar w:fldCharType="begin" w:fldLock="1"/>
      </w:r>
      <w:r>
        <w:instrText xml:space="preserve"> PAGEREF _Toc18502307 \h </w:instrText>
      </w:r>
      <w:r>
        <w:fldChar w:fldCharType="separate"/>
      </w:r>
      <w:r>
        <w:t>73</w:t>
      </w:r>
      <w:r>
        <w:fldChar w:fldCharType="end"/>
      </w:r>
    </w:p>
    <w:p w14:paraId="1A2FC9C8" w14:textId="5B86ACB5" w:rsidR="00064BA9" w:rsidRDefault="00064BA9">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rPr>
        <w:tab/>
      </w:r>
      <w:r>
        <w:rPr>
          <w:lang w:eastAsia="en-GB"/>
        </w:rPr>
        <w:t>Quality of Experience (QoE) related Features</w:t>
      </w:r>
      <w:r>
        <w:tab/>
      </w:r>
      <w:r>
        <w:fldChar w:fldCharType="begin" w:fldLock="1"/>
      </w:r>
      <w:r>
        <w:instrText xml:space="preserve"> PAGEREF _Toc18502308 \h </w:instrText>
      </w:r>
      <w:r>
        <w:fldChar w:fldCharType="separate"/>
      </w:r>
      <w:r>
        <w:t>74</w:t>
      </w:r>
      <w:r>
        <w:fldChar w:fldCharType="end"/>
      </w:r>
    </w:p>
    <w:p w14:paraId="365CC00B" w14:textId="21CCFD49" w:rsidR="00064BA9" w:rsidRDefault="00064BA9">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rPr>
        <w:tab/>
      </w:r>
      <w:r>
        <w:rPr>
          <w:lang w:eastAsia="en-GB"/>
        </w:rPr>
        <w:t>Security-related improvements</w:t>
      </w:r>
      <w:r>
        <w:tab/>
      </w:r>
      <w:r>
        <w:fldChar w:fldCharType="begin" w:fldLock="1"/>
      </w:r>
      <w:r>
        <w:instrText xml:space="preserve"> PAGEREF _Toc18502309 \h </w:instrText>
      </w:r>
      <w:r>
        <w:fldChar w:fldCharType="separate"/>
      </w:r>
      <w:r>
        <w:t>75</w:t>
      </w:r>
      <w:r>
        <w:fldChar w:fldCharType="end"/>
      </w:r>
    </w:p>
    <w:p w14:paraId="1F403D4A" w14:textId="0041DB5C" w:rsidR="00064BA9" w:rsidRDefault="00064BA9">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rPr>
        <w:tab/>
      </w:r>
      <w:r>
        <w:rPr>
          <w:lang w:eastAsia="en-GB"/>
        </w:rPr>
        <w:t>Virtual Reality (VR), TV, Codec and multimedia-related improvements</w:t>
      </w:r>
      <w:r>
        <w:tab/>
      </w:r>
      <w:r>
        <w:fldChar w:fldCharType="begin" w:fldLock="1"/>
      </w:r>
      <w:r>
        <w:instrText xml:space="preserve"> PAGEREF _Toc18502310 \h </w:instrText>
      </w:r>
      <w:r>
        <w:fldChar w:fldCharType="separate"/>
      </w:r>
      <w:r>
        <w:t>75</w:t>
      </w:r>
      <w:r>
        <w:fldChar w:fldCharType="end"/>
      </w:r>
    </w:p>
    <w:p w14:paraId="7E7C0ACF" w14:textId="62915820" w:rsidR="00064BA9" w:rsidRDefault="00064BA9">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rPr>
        <w:tab/>
      </w:r>
      <w:r>
        <w:rPr>
          <w:lang w:eastAsia="en-GB"/>
        </w:rPr>
        <w:t>Test Methodologies for the Evaluation of Perceived Listening Quality in Immersive Audio Systems</w:t>
      </w:r>
      <w:r>
        <w:tab/>
      </w:r>
      <w:r>
        <w:fldChar w:fldCharType="begin" w:fldLock="1"/>
      </w:r>
      <w:r>
        <w:instrText xml:space="preserve"> PAGEREF _Toc18502311 \h </w:instrText>
      </w:r>
      <w:r>
        <w:fldChar w:fldCharType="separate"/>
      </w:r>
      <w:r>
        <w:t>75</w:t>
      </w:r>
      <w:r>
        <w:fldChar w:fldCharType="end"/>
      </w:r>
    </w:p>
    <w:p w14:paraId="77B7999D" w14:textId="7F8D30BE" w:rsidR="00064BA9" w:rsidRDefault="00064BA9">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Addition of HDR to TV Video Profiles</w:t>
      </w:r>
      <w:r>
        <w:tab/>
      </w:r>
      <w:r>
        <w:fldChar w:fldCharType="begin" w:fldLock="1"/>
      </w:r>
      <w:r>
        <w:instrText xml:space="preserve"> PAGEREF _Toc18502312 \h </w:instrText>
      </w:r>
      <w:r>
        <w:fldChar w:fldCharType="separate"/>
      </w:r>
      <w:r>
        <w:t>76</w:t>
      </w:r>
      <w:r>
        <w:fldChar w:fldCharType="end"/>
      </w:r>
    </w:p>
    <w:p w14:paraId="598D03F6" w14:textId="7434CFFE" w:rsidR="00064BA9" w:rsidRDefault="00064BA9">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rPr>
        <w:tab/>
      </w:r>
      <w:r>
        <w:rPr>
          <w:lang w:eastAsia="en-GB"/>
        </w:rPr>
        <w:t>Virtual Reality Profiles for Streaming Media</w:t>
      </w:r>
      <w:r>
        <w:tab/>
      </w:r>
      <w:r>
        <w:fldChar w:fldCharType="begin" w:fldLock="1"/>
      </w:r>
      <w:r>
        <w:instrText xml:space="preserve"> PAGEREF _Toc18502313 \h </w:instrText>
      </w:r>
      <w:r>
        <w:fldChar w:fldCharType="separate"/>
      </w:r>
      <w:r>
        <w:t>76</w:t>
      </w:r>
      <w:r>
        <w:fldChar w:fldCharType="end"/>
      </w:r>
    </w:p>
    <w:p w14:paraId="11DDCBD0" w14:textId="13533162" w:rsidR="00064BA9" w:rsidRDefault="00064BA9">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lang w:eastAsia="en-GB"/>
        </w:rPr>
        <w:tab/>
      </w:r>
      <w:r>
        <w:t>FEC and ROHC Activation for GCSE over MBMS</w:t>
      </w:r>
      <w:r>
        <w:tab/>
      </w:r>
      <w:r>
        <w:fldChar w:fldCharType="begin" w:fldLock="1"/>
      </w:r>
      <w:r>
        <w:instrText xml:space="preserve"> PAGEREF _Toc18502314 \h </w:instrText>
      </w:r>
      <w:r>
        <w:fldChar w:fldCharType="separate"/>
      </w:r>
      <w:r>
        <w:t>78</w:t>
      </w:r>
      <w:r>
        <w:fldChar w:fldCharType="end"/>
      </w:r>
    </w:p>
    <w:p w14:paraId="04E09D11" w14:textId="4ACECAEA" w:rsidR="00064BA9" w:rsidRDefault="00064BA9">
      <w:pPr>
        <w:pStyle w:val="TOC3"/>
        <w:rPr>
          <w:rFonts w:asciiTheme="minorHAnsi" w:eastAsiaTheme="minorEastAsia" w:hAnsiTheme="minorHAnsi" w:cstheme="minorBidi"/>
          <w:sz w:val="22"/>
          <w:szCs w:val="22"/>
          <w:lang w:eastAsia="en-GB"/>
        </w:rPr>
      </w:pPr>
      <w:r>
        <w:t>12.4.5</w:t>
      </w:r>
      <w:r>
        <w:rPr>
          <w:rFonts w:asciiTheme="minorHAnsi" w:eastAsiaTheme="minorEastAsia" w:hAnsiTheme="minorHAnsi" w:cstheme="minorBidi"/>
          <w:sz w:val="22"/>
          <w:szCs w:val="22"/>
          <w:lang w:eastAsia="en-GB"/>
        </w:rPr>
        <w:tab/>
      </w:r>
      <w:r>
        <w:t>Media Handling Aspects of 5G Conversational Services</w:t>
      </w:r>
      <w:r>
        <w:tab/>
      </w:r>
      <w:r>
        <w:fldChar w:fldCharType="begin" w:fldLock="1"/>
      </w:r>
      <w:r>
        <w:instrText xml:space="preserve"> PAGEREF _Toc18502315 \h </w:instrText>
      </w:r>
      <w:r>
        <w:fldChar w:fldCharType="separate"/>
      </w:r>
      <w:r>
        <w:t>78</w:t>
      </w:r>
      <w:r>
        <w:fldChar w:fldCharType="end"/>
      </w:r>
    </w:p>
    <w:p w14:paraId="37F658FD" w14:textId="4C9C8DDF" w:rsidR="00064BA9" w:rsidRDefault="00064BA9">
      <w:pPr>
        <w:pStyle w:val="TOC2"/>
        <w:rPr>
          <w:rFonts w:asciiTheme="minorHAnsi" w:eastAsiaTheme="minorEastAsia" w:hAnsiTheme="minorHAnsi" w:cstheme="minorBidi"/>
          <w:sz w:val="22"/>
          <w:szCs w:val="22"/>
          <w:lang w:eastAsia="en-GB"/>
        </w:rPr>
      </w:pPr>
      <w:r>
        <w:t>12.5</w:t>
      </w:r>
      <w:r>
        <w:rPr>
          <w:rFonts w:asciiTheme="minorHAnsi" w:eastAsiaTheme="minorEastAsia" w:hAnsiTheme="minorHAnsi" w:cstheme="minorBidi"/>
          <w:sz w:val="22"/>
          <w:szCs w:val="22"/>
        </w:rPr>
        <w:tab/>
      </w:r>
      <w:r>
        <w:rPr>
          <w:lang w:eastAsia="en-GB"/>
        </w:rPr>
        <w:t>Codec and multimedia-related improvements</w:t>
      </w:r>
      <w:r>
        <w:tab/>
      </w:r>
      <w:r>
        <w:fldChar w:fldCharType="begin" w:fldLock="1"/>
      </w:r>
      <w:r>
        <w:instrText xml:space="preserve"> PAGEREF _Toc18502316 \h </w:instrText>
      </w:r>
      <w:r>
        <w:fldChar w:fldCharType="separate"/>
      </w:r>
      <w:r>
        <w:t>79</w:t>
      </w:r>
      <w:r>
        <w:fldChar w:fldCharType="end"/>
      </w:r>
    </w:p>
    <w:p w14:paraId="00C0A427" w14:textId="35BBBD8F" w:rsidR="00064BA9" w:rsidRDefault="00064BA9">
      <w:pPr>
        <w:pStyle w:val="TOC3"/>
        <w:rPr>
          <w:rFonts w:asciiTheme="minorHAnsi" w:eastAsiaTheme="minorEastAsia" w:hAnsiTheme="minorHAnsi" w:cstheme="minorBidi"/>
          <w:sz w:val="22"/>
          <w:szCs w:val="22"/>
          <w:lang w:eastAsia="en-GB"/>
        </w:rPr>
      </w:pPr>
      <w:r>
        <w:t>12.5.1</w:t>
      </w:r>
      <w:r>
        <w:rPr>
          <w:rFonts w:asciiTheme="minorHAnsi" w:eastAsiaTheme="minorEastAsia" w:hAnsiTheme="minorHAnsi" w:cstheme="minorBidi"/>
          <w:sz w:val="22"/>
          <w:szCs w:val="22"/>
        </w:rPr>
        <w:tab/>
      </w:r>
      <w:r>
        <w:rPr>
          <w:lang w:eastAsia="en-GB"/>
        </w:rPr>
        <w:t>Receive acoustic output test in the presence of background noise</w:t>
      </w:r>
      <w:r>
        <w:tab/>
      </w:r>
      <w:r>
        <w:fldChar w:fldCharType="begin" w:fldLock="1"/>
      </w:r>
      <w:r>
        <w:instrText xml:space="preserve"> PAGEREF _Toc18502317 \h </w:instrText>
      </w:r>
      <w:r>
        <w:fldChar w:fldCharType="separate"/>
      </w:r>
      <w:r>
        <w:t>79</w:t>
      </w:r>
      <w:r>
        <w:fldChar w:fldCharType="end"/>
      </w:r>
    </w:p>
    <w:p w14:paraId="79660F28" w14:textId="48B90100" w:rsidR="00064BA9" w:rsidRDefault="00064BA9">
      <w:pPr>
        <w:pStyle w:val="TOC3"/>
        <w:rPr>
          <w:rFonts w:asciiTheme="minorHAnsi" w:eastAsiaTheme="minorEastAsia" w:hAnsiTheme="minorHAnsi" w:cstheme="minorBidi"/>
          <w:sz w:val="22"/>
          <w:szCs w:val="22"/>
          <w:lang w:eastAsia="en-GB"/>
        </w:rPr>
      </w:pPr>
      <w:r>
        <w:t>12.5.2</w:t>
      </w:r>
      <w:r>
        <w:rPr>
          <w:rFonts w:asciiTheme="minorHAnsi" w:eastAsiaTheme="minorEastAsia" w:hAnsiTheme="minorHAnsi" w:cstheme="minorBidi"/>
          <w:sz w:val="22"/>
          <w:szCs w:val="22"/>
          <w:lang w:eastAsia="en-GB"/>
        </w:rPr>
        <w:tab/>
      </w:r>
      <w:r>
        <w:t>Server and Network Assisted DASH for 3GPP Multimedia Services</w:t>
      </w:r>
      <w:r>
        <w:tab/>
      </w:r>
      <w:r>
        <w:fldChar w:fldCharType="begin" w:fldLock="1"/>
      </w:r>
      <w:r>
        <w:instrText xml:space="preserve"> PAGEREF _Toc18502318 \h </w:instrText>
      </w:r>
      <w:r>
        <w:fldChar w:fldCharType="separate"/>
      </w:r>
      <w:r>
        <w:t>79</w:t>
      </w:r>
      <w:r>
        <w:fldChar w:fldCharType="end"/>
      </w:r>
    </w:p>
    <w:p w14:paraId="5B606B11" w14:textId="0F491B60" w:rsidR="00064BA9" w:rsidRDefault="00064BA9">
      <w:pPr>
        <w:pStyle w:val="TOC3"/>
        <w:rPr>
          <w:rFonts w:asciiTheme="minorHAnsi" w:eastAsiaTheme="minorEastAsia" w:hAnsiTheme="minorHAnsi" w:cstheme="minorBidi"/>
          <w:sz w:val="22"/>
          <w:szCs w:val="22"/>
          <w:lang w:eastAsia="en-GB"/>
        </w:rPr>
      </w:pPr>
      <w:r>
        <w:t>12.5.3</w:t>
      </w:r>
      <w:r>
        <w:rPr>
          <w:rFonts w:asciiTheme="minorHAnsi" w:eastAsiaTheme="minorEastAsia" w:hAnsiTheme="minorHAnsi" w:cstheme="minorBidi"/>
          <w:sz w:val="22"/>
          <w:szCs w:val="22"/>
        </w:rPr>
        <w:tab/>
      </w:r>
      <w:r>
        <w:rPr>
          <w:lang w:eastAsia="en-GB"/>
        </w:rPr>
        <w:t>SAND for MBMS</w:t>
      </w:r>
      <w:r>
        <w:tab/>
      </w:r>
      <w:r>
        <w:fldChar w:fldCharType="begin" w:fldLock="1"/>
      </w:r>
      <w:r>
        <w:instrText xml:space="preserve"> PAGEREF _Toc18502319 \h </w:instrText>
      </w:r>
      <w:r>
        <w:fldChar w:fldCharType="separate"/>
      </w:r>
      <w:r>
        <w:t>80</w:t>
      </w:r>
      <w:r>
        <w:fldChar w:fldCharType="end"/>
      </w:r>
    </w:p>
    <w:p w14:paraId="1CF84205" w14:textId="6A0E7C60" w:rsidR="00064BA9" w:rsidRDefault="00064BA9">
      <w:pPr>
        <w:pStyle w:val="TOC3"/>
        <w:rPr>
          <w:rFonts w:asciiTheme="minorHAnsi" w:eastAsiaTheme="minorEastAsia" w:hAnsiTheme="minorHAnsi" w:cstheme="minorBidi"/>
          <w:sz w:val="22"/>
          <w:szCs w:val="22"/>
          <w:lang w:eastAsia="en-GB"/>
        </w:rPr>
      </w:pPr>
      <w:r>
        <w:t>12.5.4</w:t>
      </w:r>
      <w:r>
        <w:rPr>
          <w:rFonts w:asciiTheme="minorHAnsi" w:eastAsiaTheme="minorEastAsia" w:hAnsiTheme="minorHAnsi" w:cstheme="minorBidi"/>
          <w:sz w:val="22"/>
          <w:szCs w:val="22"/>
          <w:lang w:eastAsia="en-GB"/>
        </w:rPr>
        <w:tab/>
      </w:r>
      <w:r>
        <w:t>Framework for Live Uplink Streaming</w:t>
      </w:r>
      <w:r>
        <w:tab/>
      </w:r>
      <w:r>
        <w:fldChar w:fldCharType="begin" w:fldLock="1"/>
      </w:r>
      <w:r>
        <w:instrText xml:space="preserve"> PAGEREF _Toc18502320 \h </w:instrText>
      </w:r>
      <w:r>
        <w:fldChar w:fldCharType="separate"/>
      </w:r>
      <w:r>
        <w:t>81</w:t>
      </w:r>
      <w:r>
        <w:fldChar w:fldCharType="end"/>
      </w:r>
    </w:p>
    <w:p w14:paraId="7B09814B" w14:textId="0ED22016" w:rsidR="00064BA9" w:rsidRDefault="00064BA9">
      <w:pPr>
        <w:pStyle w:val="TOC3"/>
        <w:rPr>
          <w:rFonts w:asciiTheme="minorHAnsi" w:eastAsiaTheme="minorEastAsia" w:hAnsiTheme="minorHAnsi" w:cstheme="minorBidi"/>
          <w:sz w:val="22"/>
          <w:szCs w:val="22"/>
          <w:lang w:eastAsia="en-GB"/>
        </w:rPr>
      </w:pPr>
      <w:r>
        <w:t>12.5.5</w:t>
      </w:r>
      <w:r>
        <w:rPr>
          <w:rFonts w:asciiTheme="minorHAnsi" w:eastAsiaTheme="minorEastAsia" w:hAnsiTheme="minorHAnsi" w:cstheme="minorBidi"/>
          <w:sz w:val="22"/>
          <w:szCs w:val="22"/>
        </w:rPr>
        <w:tab/>
      </w:r>
      <w:r>
        <w:rPr>
          <w:lang w:eastAsia="en-GB"/>
        </w:rPr>
        <w:t>Further video enhancements for LTE</w:t>
      </w:r>
      <w:r>
        <w:tab/>
      </w:r>
      <w:r>
        <w:fldChar w:fldCharType="begin" w:fldLock="1"/>
      </w:r>
      <w:r>
        <w:instrText xml:space="preserve"> PAGEREF _Toc18502321 \h </w:instrText>
      </w:r>
      <w:r>
        <w:fldChar w:fldCharType="separate"/>
      </w:r>
      <w:r>
        <w:t>82</w:t>
      </w:r>
      <w:r>
        <w:fldChar w:fldCharType="end"/>
      </w:r>
    </w:p>
    <w:p w14:paraId="36B22564" w14:textId="7F556367" w:rsidR="00064BA9" w:rsidRDefault="00064BA9">
      <w:pPr>
        <w:pStyle w:val="TOC3"/>
        <w:rPr>
          <w:rFonts w:asciiTheme="minorHAnsi" w:eastAsiaTheme="minorEastAsia" w:hAnsiTheme="minorHAnsi" w:cstheme="minorBidi"/>
          <w:sz w:val="22"/>
          <w:szCs w:val="22"/>
          <w:lang w:eastAsia="en-GB"/>
        </w:rPr>
      </w:pPr>
      <w:r>
        <w:t>12.5.6</w:t>
      </w:r>
      <w:r>
        <w:rPr>
          <w:rFonts w:asciiTheme="minorHAnsi" w:eastAsiaTheme="minorEastAsia" w:hAnsiTheme="minorHAnsi" w:cstheme="minorBidi"/>
          <w:sz w:val="22"/>
          <w:szCs w:val="22"/>
          <w:lang w:eastAsia="en-GB"/>
        </w:rPr>
        <w:tab/>
      </w:r>
      <w:r>
        <w:t>Speech quality with ambient noise</w:t>
      </w:r>
      <w:r>
        <w:tab/>
      </w:r>
      <w:r>
        <w:fldChar w:fldCharType="begin" w:fldLock="1"/>
      </w:r>
      <w:r>
        <w:instrText xml:space="preserve"> PAGEREF _Toc18502322 \h </w:instrText>
      </w:r>
      <w:r>
        <w:fldChar w:fldCharType="separate"/>
      </w:r>
      <w:r>
        <w:t>82</w:t>
      </w:r>
      <w:r>
        <w:fldChar w:fldCharType="end"/>
      </w:r>
    </w:p>
    <w:p w14:paraId="6B512CA4" w14:textId="1C5ADDFC" w:rsidR="00064BA9" w:rsidRDefault="00064BA9">
      <w:pPr>
        <w:pStyle w:val="TOC2"/>
        <w:rPr>
          <w:rFonts w:asciiTheme="minorHAnsi" w:eastAsiaTheme="minorEastAsia" w:hAnsiTheme="minorHAnsi" w:cstheme="minorBidi"/>
          <w:sz w:val="22"/>
          <w:szCs w:val="22"/>
          <w:lang w:eastAsia="en-GB"/>
        </w:rPr>
      </w:pPr>
      <w:r>
        <w:t>12.6</w:t>
      </w:r>
      <w:r>
        <w:rPr>
          <w:rFonts w:asciiTheme="minorHAnsi" w:eastAsiaTheme="minorEastAsia" w:hAnsiTheme="minorHAnsi" w:cstheme="minorBidi"/>
          <w:sz w:val="22"/>
          <w:szCs w:val="22"/>
        </w:rPr>
        <w:tab/>
      </w:r>
      <w:r>
        <w:rPr>
          <w:lang w:eastAsia="en-GB"/>
        </w:rPr>
        <w:t>Active Antenna System (AAS)</w:t>
      </w:r>
      <w:r>
        <w:tab/>
      </w:r>
      <w:r>
        <w:fldChar w:fldCharType="begin" w:fldLock="1"/>
      </w:r>
      <w:r>
        <w:instrText xml:space="preserve"> PAGEREF _Toc18502323 \h </w:instrText>
      </w:r>
      <w:r>
        <w:fldChar w:fldCharType="separate"/>
      </w:r>
      <w:r>
        <w:t>83</w:t>
      </w:r>
      <w:r>
        <w:fldChar w:fldCharType="end"/>
      </w:r>
    </w:p>
    <w:p w14:paraId="242A7C14" w14:textId="55A5A398" w:rsidR="00064BA9" w:rsidRDefault="00064BA9">
      <w:pPr>
        <w:pStyle w:val="TOC3"/>
        <w:rPr>
          <w:rFonts w:asciiTheme="minorHAnsi" w:eastAsiaTheme="minorEastAsia" w:hAnsiTheme="minorHAnsi" w:cstheme="minorBidi"/>
          <w:sz w:val="22"/>
          <w:szCs w:val="22"/>
          <w:lang w:eastAsia="en-GB"/>
        </w:rPr>
      </w:pPr>
      <w:r>
        <w:t>12.6.1</w:t>
      </w:r>
      <w:r>
        <w:rPr>
          <w:rFonts w:asciiTheme="minorHAnsi" w:eastAsiaTheme="minorEastAsia" w:hAnsiTheme="minorHAnsi" w:cstheme="minorBidi"/>
          <w:sz w:val="22"/>
          <w:szCs w:val="22"/>
          <w:lang w:eastAsia="en-GB"/>
        </w:rPr>
        <w:tab/>
      </w:r>
      <w:r>
        <w:t>Architecture and interfaces</w:t>
      </w:r>
      <w:r>
        <w:tab/>
      </w:r>
      <w:r>
        <w:fldChar w:fldCharType="begin" w:fldLock="1"/>
      </w:r>
      <w:r>
        <w:instrText xml:space="preserve"> PAGEREF _Toc18502324 \h </w:instrText>
      </w:r>
      <w:r>
        <w:fldChar w:fldCharType="separate"/>
      </w:r>
      <w:r>
        <w:t>83</w:t>
      </w:r>
      <w:r>
        <w:fldChar w:fldCharType="end"/>
      </w:r>
    </w:p>
    <w:p w14:paraId="0CE6BF58" w14:textId="56430A9B" w:rsidR="00064BA9" w:rsidRDefault="00064BA9">
      <w:pPr>
        <w:pStyle w:val="TOC3"/>
        <w:rPr>
          <w:rFonts w:asciiTheme="minorHAnsi" w:eastAsiaTheme="minorEastAsia" w:hAnsiTheme="minorHAnsi" w:cstheme="minorBidi"/>
          <w:sz w:val="22"/>
          <w:szCs w:val="22"/>
          <w:lang w:eastAsia="en-GB"/>
        </w:rPr>
      </w:pPr>
      <w:r>
        <w:t>12.6.2</w:t>
      </w:r>
      <w:r>
        <w:rPr>
          <w:rFonts w:asciiTheme="minorHAnsi" w:eastAsiaTheme="minorEastAsia" w:hAnsiTheme="minorHAnsi" w:cstheme="minorBidi"/>
          <w:sz w:val="22"/>
          <w:szCs w:val="22"/>
          <w:lang w:eastAsia="en-GB"/>
        </w:rPr>
        <w:tab/>
      </w:r>
      <w:r>
        <w:t>OTA requirements</w:t>
      </w:r>
      <w:r>
        <w:tab/>
      </w:r>
      <w:r>
        <w:fldChar w:fldCharType="begin" w:fldLock="1"/>
      </w:r>
      <w:r>
        <w:instrText xml:space="preserve"> PAGEREF _Toc18502325 \h </w:instrText>
      </w:r>
      <w:r>
        <w:fldChar w:fldCharType="separate"/>
      </w:r>
      <w:r>
        <w:t>84</w:t>
      </w:r>
      <w:r>
        <w:fldChar w:fldCharType="end"/>
      </w:r>
    </w:p>
    <w:p w14:paraId="0B474FAA" w14:textId="1FC66472" w:rsidR="00064BA9" w:rsidRDefault="00064BA9">
      <w:pPr>
        <w:pStyle w:val="TOC2"/>
        <w:rPr>
          <w:rFonts w:asciiTheme="minorHAnsi" w:eastAsiaTheme="minorEastAsia" w:hAnsiTheme="minorHAnsi" w:cstheme="minorBidi"/>
          <w:sz w:val="22"/>
          <w:szCs w:val="22"/>
          <w:lang w:eastAsia="en-GB"/>
        </w:rPr>
      </w:pPr>
      <w:r>
        <w:t>12.7</w:t>
      </w:r>
      <w:r>
        <w:rPr>
          <w:rFonts w:asciiTheme="minorHAnsi" w:eastAsiaTheme="minorEastAsia" w:hAnsiTheme="minorHAnsi" w:cstheme="minorBidi"/>
          <w:sz w:val="22"/>
          <w:szCs w:val="22"/>
        </w:rPr>
        <w:tab/>
      </w:r>
      <w:r>
        <w:rPr>
          <w:lang w:eastAsia="en-GB"/>
        </w:rPr>
        <w:t>OAM improvements</w:t>
      </w:r>
      <w:r>
        <w:tab/>
      </w:r>
      <w:r>
        <w:fldChar w:fldCharType="begin" w:fldLock="1"/>
      </w:r>
      <w:r>
        <w:instrText xml:space="preserve"> PAGEREF _Toc18502326 \h </w:instrText>
      </w:r>
      <w:r>
        <w:fldChar w:fldCharType="separate"/>
      </w:r>
      <w:r>
        <w:t>85</w:t>
      </w:r>
      <w:r>
        <w:fldChar w:fldCharType="end"/>
      </w:r>
    </w:p>
    <w:p w14:paraId="49C7E52E" w14:textId="66DDF770" w:rsidR="00064BA9" w:rsidRDefault="00064BA9">
      <w:pPr>
        <w:pStyle w:val="TOC2"/>
        <w:rPr>
          <w:rFonts w:asciiTheme="minorHAnsi" w:eastAsiaTheme="minorEastAsia" w:hAnsiTheme="minorHAnsi" w:cstheme="minorBidi"/>
          <w:sz w:val="22"/>
          <w:szCs w:val="22"/>
          <w:lang w:eastAsia="en-GB"/>
        </w:rPr>
      </w:pPr>
      <w:r>
        <w:t>12.8</w:t>
      </w:r>
      <w:r>
        <w:rPr>
          <w:rFonts w:asciiTheme="minorHAnsi" w:eastAsiaTheme="minorEastAsia" w:hAnsiTheme="minorHAnsi" w:cstheme="minorBidi"/>
          <w:sz w:val="22"/>
          <w:szCs w:val="22"/>
        </w:rPr>
        <w:tab/>
      </w:r>
      <w:r>
        <w:rPr>
          <w:lang w:eastAsia="en-GB"/>
        </w:rPr>
        <w:t>Other enhancements</w:t>
      </w:r>
      <w:r>
        <w:tab/>
      </w:r>
      <w:r>
        <w:fldChar w:fldCharType="begin" w:fldLock="1"/>
      </w:r>
      <w:r>
        <w:instrText xml:space="preserve"> PAGEREF _Toc18502327 \h </w:instrText>
      </w:r>
      <w:r>
        <w:fldChar w:fldCharType="separate"/>
      </w:r>
      <w:r>
        <w:t>87</w:t>
      </w:r>
      <w:r>
        <w:fldChar w:fldCharType="end"/>
      </w:r>
    </w:p>
    <w:p w14:paraId="14AFE6F0" w14:textId="359F8FB7" w:rsidR="00064BA9" w:rsidRDefault="00064BA9">
      <w:pPr>
        <w:pStyle w:val="TOC3"/>
        <w:rPr>
          <w:rFonts w:asciiTheme="minorHAnsi" w:eastAsiaTheme="minorEastAsia" w:hAnsiTheme="minorHAnsi" w:cstheme="minorBidi"/>
          <w:sz w:val="22"/>
          <w:szCs w:val="22"/>
          <w:lang w:eastAsia="en-GB"/>
        </w:rPr>
      </w:pPr>
      <w:r>
        <w:t>12.8.1</w:t>
      </w:r>
      <w:r>
        <w:rPr>
          <w:rFonts w:asciiTheme="minorHAnsi" w:eastAsiaTheme="minorEastAsia" w:hAnsiTheme="minorHAnsi" w:cstheme="minorBidi"/>
          <w:sz w:val="22"/>
          <w:szCs w:val="22"/>
        </w:rPr>
        <w:tab/>
      </w:r>
      <w:r>
        <w:rPr>
          <w:lang w:eastAsia="en-GB"/>
        </w:rPr>
        <w:t>Simplified HS-SCCH for UMTS</w:t>
      </w:r>
      <w:r>
        <w:tab/>
      </w:r>
      <w:r>
        <w:fldChar w:fldCharType="begin" w:fldLock="1"/>
      </w:r>
      <w:r>
        <w:instrText xml:space="preserve"> PAGEREF _Toc18502328 \h </w:instrText>
      </w:r>
      <w:r>
        <w:fldChar w:fldCharType="separate"/>
      </w:r>
      <w:r>
        <w:t>87</w:t>
      </w:r>
      <w:r>
        <w:fldChar w:fldCharType="end"/>
      </w:r>
    </w:p>
    <w:p w14:paraId="3B3B34C5" w14:textId="4FCAE64B" w:rsidR="00064BA9" w:rsidRDefault="00064BA9">
      <w:pPr>
        <w:pStyle w:val="TOC3"/>
        <w:rPr>
          <w:rFonts w:asciiTheme="minorHAnsi" w:eastAsiaTheme="minorEastAsia" w:hAnsiTheme="minorHAnsi" w:cstheme="minorBidi"/>
          <w:sz w:val="22"/>
          <w:szCs w:val="22"/>
          <w:lang w:eastAsia="en-GB"/>
        </w:rPr>
      </w:pPr>
      <w:r>
        <w:t>12.8.2</w:t>
      </w:r>
      <w:r>
        <w:rPr>
          <w:rFonts w:asciiTheme="minorHAnsi" w:eastAsiaTheme="minorEastAsia" w:hAnsiTheme="minorHAnsi" w:cstheme="minorBidi"/>
          <w:sz w:val="22"/>
          <w:szCs w:val="22"/>
          <w:lang w:eastAsia="en-GB"/>
        </w:rPr>
        <w:tab/>
      </w:r>
      <w:r>
        <w:t>Increased number of E-UTRAN data bearers</w:t>
      </w:r>
      <w:r>
        <w:tab/>
      </w:r>
      <w:r>
        <w:fldChar w:fldCharType="begin" w:fldLock="1"/>
      </w:r>
      <w:r>
        <w:instrText xml:space="preserve"> PAGEREF _Toc18502329 \h </w:instrText>
      </w:r>
      <w:r>
        <w:fldChar w:fldCharType="separate"/>
      </w:r>
      <w:r>
        <w:t>89</w:t>
      </w:r>
      <w:r>
        <w:fldChar w:fldCharType="end"/>
      </w:r>
    </w:p>
    <w:p w14:paraId="69642A27" w14:textId="01BFAA56" w:rsidR="00064BA9" w:rsidRDefault="00064BA9">
      <w:pPr>
        <w:pStyle w:val="TOC3"/>
        <w:rPr>
          <w:rFonts w:asciiTheme="minorHAnsi" w:eastAsiaTheme="minorEastAsia" w:hAnsiTheme="minorHAnsi" w:cstheme="minorBidi"/>
          <w:sz w:val="22"/>
          <w:szCs w:val="22"/>
          <w:lang w:eastAsia="en-GB"/>
        </w:rPr>
      </w:pPr>
      <w:r>
        <w:t>12.8.3</w:t>
      </w:r>
      <w:r>
        <w:rPr>
          <w:rFonts w:asciiTheme="minorHAnsi" w:eastAsiaTheme="minorEastAsia" w:hAnsiTheme="minorHAnsi" w:cstheme="minorBidi"/>
          <w:sz w:val="22"/>
          <w:szCs w:val="22"/>
          <w:lang w:eastAsia="en-GB"/>
        </w:rPr>
        <w:tab/>
      </w:r>
      <w:r>
        <w:t>Increasing the number of EPS bearers</w:t>
      </w:r>
      <w:r>
        <w:tab/>
      </w:r>
      <w:r>
        <w:fldChar w:fldCharType="begin" w:fldLock="1"/>
      </w:r>
      <w:r>
        <w:instrText xml:space="preserve"> PAGEREF _Toc18502330 \h </w:instrText>
      </w:r>
      <w:r>
        <w:fldChar w:fldCharType="separate"/>
      </w:r>
      <w:r>
        <w:t>90</w:t>
      </w:r>
      <w:r>
        <w:fldChar w:fldCharType="end"/>
      </w:r>
    </w:p>
    <w:p w14:paraId="42B20A09" w14:textId="4CB4153C" w:rsidR="00064BA9" w:rsidRDefault="00064BA9">
      <w:pPr>
        <w:pStyle w:val="TOC3"/>
        <w:rPr>
          <w:rFonts w:asciiTheme="minorHAnsi" w:eastAsiaTheme="minorEastAsia" w:hAnsiTheme="minorHAnsi" w:cstheme="minorBidi"/>
          <w:sz w:val="22"/>
          <w:szCs w:val="22"/>
          <w:lang w:eastAsia="en-GB"/>
        </w:rPr>
      </w:pPr>
      <w:r>
        <w:t>12.8.4</w:t>
      </w:r>
      <w:r>
        <w:rPr>
          <w:rFonts w:asciiTheme="minorHAnsi" w:eastAsiaTheme="minorEastAsia" w:hAnsiTheme="minorHAnsi" w:cstheme="minorBidi"/>
          <w:sz w:val="22"/>
          <w:szCs w:val="22"/>
          <w:lang w:eastAsia="en-GB"/>
        </w:rPr>
        <w:tab/>
      </w:r>
      <w:r>
        <w:t>Enhancement of background data transfer</w:t>
      </w:r>
      <w:r>
        <w:tab/>
      </w:r>
      <w:r>
        <w:fldChar w:fldCharType="begin" w:fldLock="1"/>
      </w:r>
      <w:r>
        <w:instrText xml:space="preserve"> PAGEREF _Toc18502331 \h </w:instrText>
      </w:r>
      <w:r>
        <w:fldChar w:fldCharType="separate"/>
      </w:r>
      <w:r>
        <w:t>90</w:t>
      </w:r>
      <w:r>
        <w:fldChar w:fldCharType="end"/>
      </w:r>
    </w:p>
    <w:p w14:paraId="4337DC60" w14:textId="31435862" w:rsidR="00064BA9" w:rsidRDefault="00064BA9">
      <w:pPr>
        <w:pStyle w:val="TOC3"/>
        <w:rPr>
          <w:rFonts w:asciiTheme="minorHAnsi" w:eastAsiaTheme="minorEastAsia" w:hAnsiTheme="minorHAnsi" w:cstheme="minorBidi"/>
          <w:sz w:val="22"/>
          <w:szCs w:val="22"/>
          <w:lang w:eastAsia="en-GB"/>
        </w:rPr>
      </w:pPr>
      <w:r>
        <w:t>12.8.5</w:t>
      </w:r>
      <w:r>
        <w:rPr>
          <w:rFonts w:asciiTheme="minorHAnsi" w:eastAsiaTheme="minorEastAsia" w:hAnsiTheme="minorHAnsi" w:cstheme="minorBidi"/>
          <w:sz w:val="22"/>
          <w:szCs w:val="22"/>
          <w:lang w:eastAsia="en-GB"/>
        </w:rPr>
        <w:tab/>
      </w:r>
      <w:r>
        <w:t>Enhanced VoLTE performance</w:t>
      </w:r>
      <w:r>
        <w:tab/>
      </w:r>
      <w:r>
        <w:fldChar w:fldCharType="begin" w:fldLock="1"/>
      </w:r>
      <w:r>
        <w:instrText xml:space="preserve"> PAGEREF _Toc18502332 \h </w:instrText>
      </w:r>
      <w:r>
        <w:fldChar w:fldCharType="separate"/>
      </w:r>
      <w:r>
        <w:t>90</w:t>
      </w:r>
      <w:r>
        <w:fldChar w:fldCharType="end"/>
      </w:r>
    </w:p>
    <w:p w14:paraId="510E384C" w14:textId="1737F548" w:rsidR="00064BA9" w:rsidRDefault="00064BA9">
      <w:pPr>
        <w:pStyle w:val="TOC3"/>
        <w:rPr>
          <w:rFonts w:asciiTheme="minorHAnsi" w:eastAsiaTheme="minorEastAsia" w:hAnsiTheme="minorHAnsi" w:cstheme="minorBidi"/>
          <w:sz w:val="22"/>
          <w:szCs w:val="22"/>
          <w:lang w:eastAsia="en-GB"/>
        </w:rPr>
      </w:pPr>
      <w:r>
        <w:t>12.8.6</w:t>
      </w:r>
      <w:r>
        <w:rPr>
          <w:rFonts w:asciiTheme="minorHAnsi" w:eastAsiaTheme="minorEastAsia" w:hAnsiTheme="minorHAnsi" w:cstheme="minorBidi"/>
          <w:sz w:val="22"/>
          <w:szCs w:val="22"/>
          <w:lang w:eastAsia="en-GB"/>
        </w:rPr>
        <w:tab/>
      </w:r>
      <w:r>
        <w:t>DL interference mitigation for UMTS</w:t>
      </w:r>
      <w:r>
        <w:tab/>
      </w:r>
      <w:r>
        <w:fldChar w:fldCharType="begin" w:fldLock="1"/>
      </w:r>
      <w:r>
        <w:instrText xml:space="preserve"> PAGEREF _Toc18502333 \h </w:instrText>
      </w:r>
      <w:r>
        <w:fldChar w:fldCharType="separate"/>
      </w:r>
      <w:r>
        <w:t>91</w:t>
      </w:r>
      <w:r>
        <w:fldChar w:fldCharType="end"/>
      </w:r>
    </w:p>
    <w:p w14:paraId="2992AB41" w14:textId="37C876E9" w:rsidR="00064BA9" w:rsidRDefault="00064BA9">
      <w:pPr>
        <w:pStyle w:val="TOC3"/>
        <w:rPr>
          <w:rFonts w:asciiTheme="minorHAnsi" w:eastAsiaTheme="minorEastAsia" w:hAnsiTheme="minorHAnsi" w:cstheme="minorBidi"/>
          <w:sz w:val="22"/>
          <w:szCs w:val="22"/>
          <w:lang w:eastAsia="en-GB"/>
        </w:rPr>
      </w:pPr>
      <w:r>
        <w:t>12.8.7</w:t>
      </w:r>
      <w:r>
        <w:rPr>
          <w:rFonts w:asciiTheme="minorHAnsi" w:eastAsiaTheme="minorEastAsia" w:hAnsiTheme="minorHAnsi" w:cstheme="minorBidi"/>
          <w:sz w:val="22"/>
          <w:szCs w:val="22"/>
          <w:lang w:eastAsia="en-GB"/>
        </w:rPr>
        <w:tab/>
      </w:r>
      <w:r>
        <w:t>Enhanced Calling Name Service</w:t>
      </w:r>
      <w:r>
        <w:tab/>
      </w:r>
      <w:r>
        <w:fldChar w:fldCharType="begin" w:fldLock="1"/>
      </w:r>
      <w:r>
        <w:instrText xml:space="preserve"> PAGEREF _Toc18502334 \h </w:instrText>
      </w:r>
      <w:r>
        <w:fldChar w:fldCharType="separate"/>
      </w:r>
      <w:r>
        <w:t>92</w:t>
      </w:r>
      <w:r>
        <w:fldChar w:fldCharType="end"/>
      </w:r>
    </w:p>
    <w:p w14:paraId="7AC0A8D0" w14:textId="56D9A551" w:rsidR="00064BA9" w:rsidRDefault="00064BA9">
      <w:pPr>
        <w:pStyle w:val="TOC3"/>
        <w:rPr>
          <w:rFonts w:asciiTheme="minorHAnsi" w:eastAsiaTheme="minorEastAsia" w:hAnsiTheme="minorHAnsi" w:cstheme="minorBidi"/>
          <w:sz w:val="22"/>
          <w:szCs w:val="22"/>
          <w:lang w:eastAsia="en-GB"/>
        </w:rPr>
      </w:pPr>
      <w:r>
        <w:t>12.8.8</w:t>
      </w:r>
      <w:r>
        <w:rPr>
          <w:rFonts w:asciiTheme="minorHAnsi" w:eastAsiaTheme="minorEastAsia" w:hAnsiTheme="minorHAnsi" w:cstheme="minorBidi"/>
          <w:sz w:val="22"/>
          <w:szCs w:val="22"/>
          <w:lang w:eastAsia="en-GB"/>
        </w:rPr>
        <w:tab/>
      </w:r>
      <w:r>
        <w:t>PS Data Off Phase 2</w:t>
      </w:r>
      <w:r>
        <w:tab/>
      </w:r>
      <w:r>
        <w:fldChar w:fldCharType="begin" w:fldLock="1"/>
      </w:r>
      <w:r>
        <w:instrText xml:space="preserve"> PAGEREF _Toc18502335 \h </w:instrText>
      </w:r>
      <w:r>
        <w:fldChar w:fldCharType="separate"/>
      </w:r>
      <w:r>
        <w:t>93</w:t>
      </w:r>
      <w:r>
        <w:fldChar w:fldCharType="end"/>
      </w:r>
    </w:p>
    <w:p w14:paraId="4C192959" w14:textId="05BD755F" w:rsidR="00064BA9" w:rsidRDefault="00064BA9">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rPr>
        <w:tab/>
      </w:r>
      <w:r>
        <w:rPr>
          <w:lang w:eastAsia="en-GB"/>
        </w:rPr>
        <w:t>LTE improvements</w:t>
      </w:r>
      <w:r>
        <w:tab/>
      </w:r>
      <w:r>
        <w:fldChar w:fldCharType="begin" w:fldLock="1"/>
      </w:r>
      <w:r>
        <w:instrText xml:space="preserve"> PAGEREF _Toc18502336 \h </w:instrText>
      </w:r>
      <w:r>
        <w:fldChar w:fldCharType="separate"/>
      </w:r>
      <w:r>
        <w:t>94</w:t>
      </w:r>
      <w:r>
        <w:fldChar w:fldCharType="end"/>
      </w:r>
    </w:p>
    <w:p w14:paraId="7C5429D9" w14:textId="2FB11E64" w:rsidR="00064BA9" w:rsidRDefault="00064BA9">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rPr>
        <w:tab/>
      </w:r>
      <w:r>
        <w:rPr>
          <w:lang w:eastAsia="en-GB"/>
        </w:rPr>
        <w:t>Further enhancements to Coordinated Multi-Point (CoMP) Operation for LTE</w:t>
      </w:r>
      <w:r>
        <w:tab/>
      </w:r>
      <w:r>
        <w:fldChar w:fldCharType="begin" w:fldLock="1"/>
      </w:r>
      <w:r>
        <w:instrText xml:space="preserve"> PAGEREF _Toc18502337 \h </w:instrText>
      </w:r>
      <w:r>
        <w:fldChar w:fldCharType="separate"/>
      </w:r>
      <w:r>
        <w:t>94</w:t>
      </w:r>
      <w:r>
        <w:fldChar w:fldCharType="end"/>
      </w:r>
    </w:p>
    <w:p w14:paraId="43D666F6" w14:textId="25EB8509" w:rsidR="00064BA9" w:rsidRDefault="00064BA9">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rPr>
        <w:tab/>
      </w:r>
      <w:r>
        <w:rPr>
          <w:lang w:eastAsia="en-GB"/>
        </w:rPr>
        <w:t>Enhancements for high capacity stationary wireless link and introduction of 1024 QAM for LTE DL</w:t>
      </w:r>
      <w:r>
        <w:tab/>
      </w:r>
      <w:r>
        <w:fldChar w:fldCharType="begin" w:fldLock="1"/>
      </w:r>
      <w:r>
        <w:instrText xml:space="preserve"> PAGEREF _Toc18502338 \h </w:instrText>
      </w:r>
      <w:r>
        <w:fldChar w:fldCharType="separate"/>
      </w:r>
      <w:r>
        <w:t>95</w:t>
      </w:r>
      <w:r>
        <w:fldChar w:fldCharType="end"/>
      </w:r>
    </w:p>
    <w:p w14:paraId="1338D266" w14:textId="04D2CED7" w:rsidR="00064BA9" w:rsidRDefault="00064BA9">
      <w:pPr>
        <w:pStyle w:val="TOC2"/>
        <w:rPr>
          <w:rFonts w:asciiTheme="minorHAnsi" w:eastAsiaTheme="minorEastAsia" w:hAnsiTheme="minorHAnsi" w:cstheme="minorBidi"/>
          <w:sz w:val="22"/>
          <w:szCs w:val="22"/>
          <w:lang w:eastAsia="en-GB"/>
        </w:rPr>
      </w:pPr>
      <w:r>
        <w:t>13.3</w:t>
      </w:r>
      <w:r>
        <w:rPr>
          <w:rFonts w:asciiTheme="minorHAnsi" w:eastAsiaTheme="minorEastAsia" w:hAnsiTheme="minorHAnsi" w:cstheme="minorBidi"/>
          <w:sz w:val="22"/>
          <w:szCs w:val="22"/>
        </w:rPr>
        <w:tab/>
      </w:r>
      <w:r>
        <w:rPr>
          <w:lang w:eastAsia="en-GB"/>
        </w:rPr>
        <w:t>UE requirements for network-based CRS interference mitigation for LTE</w:t>
      </w:r>
      <w:r>
        <w:tab/>
      </w:r>
      <w:r>
        <w:fldChar w:fldCharType="begin" w:fldLock="1"/>
      </w:r>
      <w:r>
        <w:instrText xml:space="preserve"> PAGEREF _Toc18502339 \h </w:instrText>
      </w:r>
      <w:r>
        <w:fldChar w:fldCharType="separate"/>
      </w:r>
      <w:r>
        <w:t>96</w:t>
      </w:r>
      <w:r>
        <w:fldChar w:fldCharType="end"/>
      </w:r>
    </w:p>
    <w:p w14:paraId="05EC3D2B" w14:textId="00D74ABC" w:rsidR="00064BA9" w:rsidRDefault="00064BA9">
      <w:pPr>
        <w:pStyle w:val="TOC2"/>
        <w:rPr>
          <w:rFonts w:asciiTheme="minorHAnsi" w:eastAsiaTheme="minorEastAsia" w:hAnsiTheme="minorHAnsi" w:cstheme="minorBidi"/>
          <w:sz w:val="22"/>
          <w:szCs w:val="22"/>
          <w:lang w:eastAsia="en-GB"/>
        </w:rPr>
      </w:pPr>
      <w:r>
        <w:t>13.4</w:t>
      </w:r>
      <w:r>
        <w:rPr>
          <w:rFonts w:asciiTheme="minorHAnsi" w:eastAsiaTheme="minorEastAsia" w:hAnsiTheme="minorHAnsi" w:cstheme="minorBidi"/>
          <w:sz w:val="22"/>
          <w:szCs w:val="22"/>
          <w:lang w:eastAsia="en-GB"/>
        </w:rPr>
        <w:tab/>
      </w:r>
      <w:r>
        <w:t>Bluetooth®/WLAN measurement collection in LTE Minimization of Drive Tests (MDT)</w:t>
      </w:r>
      <w:r>
        <w:tab/>
      </w:r>
      <w:r>
        <w:fldChar w:fldCharType="begin" w:fldLock="1"/>
      </w:r>
      <w:r>
        <w:instrText xml:space="preserve"> PAGEREF _Toc18502340 \h </w:instrText>
      </w:r>
      <w:r>
        <w:fldChar w:fldCharType="separate"/>
      </w:r>
      <w:r>
        <w:t>97</w:t>
      </w:r>
      <w:r>
        <w:fldChar w:fldCharType="end"/>
      </w:r>
    </w:p>
    <w:p w14:paraId="52F3513E" w14:textId="46DC1822" w:rsidR="00064BA9" w:rsidRDefault="00064BA9">
      <w:pPr>
        <w:pStyle w:val="TOC2"/>
        <w:rPr>
          <w:rFonts w:asciiTheme="minorHAnsi" w:eastAsiaTheme="minorEastAsia" w:hAnsiTheme="minorHAnsi" w:cstheme="minorBidi"/>
          <w:sz w:val="22"/>
          <w:szCs w:val="22"/>
          <w:lang w:eastAsia="en-GB"/>
        </w:rPr>
      </w:pPr>
      <w:r>
        <w:t>13.5</w:t>
      </w:r>
      <w:r>
        <w:rPr>
          <w:rFonts w:asciiTheme="minorHAnsi" w:eastAsiaTheme="minorEastAsia" w:hAnsiTheme="minorHAnsi" w:cstheme="minorBidi"/>
          <w:sz w:val="22"/>
          <w:szCs w:val="22"/>
        </w:rPr>
        <w:tab/>
      </w:r>
      <w:r>
        <w:rPr>
          <w:lang w:eastAsia="en-GB"/>
        </w:rPr>
        <w:t>UL data compression in LTE</w:t>
      </w:r>
      <w:r>
        <w:tab/>
      </w:r>
      <w:r>
        <w:fldChar w:fldCharType="begin" w:fldLock="1"/>
      </w:r>
      <w:r>
        <w:instrText xml:space="preserve"> PAGEREF _Toc18502341 \h </w:instrText>
      </w:r>
      <w:r>
        <w:fldChar w:fldCharType="separate"/>
      </w:r>
      <w:r>
        <w:t>98</w:t>
      </w:r>
      <w:r>
        <w:fldChar w:fldCharType="end"/>
      </w:r>
    </w:p>
    <w:p w14:paraId="5B80A152" w14:textId="445E15A6" w:rsidR="00064BA9" w:rsidRDefault="00064BA9">
      <w:pPr>
        <w:pStyle w:val="TOC2"/>
        <w:rPr>
          <w:rFonts w:asciiTheme="minorHAnsi" w:eastAsiaTheme="minorEastAsia" w:hAnsiTheme="minorHAnsi" w:cstheme="minorBidi"/>
          <w:sz w:val="22"/>
          <w:szCs w:val="22"/>
          <w:lang w:eastAsia="en-GB"/>
        </w:rPr>
      </w:pPr>
      <w:r>
        <w:t>13.6</w:t>
      </w:r>
      <w:r>
        <w:rPr>
          <w:rFonts w:asciiTheme="minorHAnsi" w:eastAsiaTheme="minorEastAsia" w:hAnsiTheme="minorHAnsi" w:cstheme="minorBidi"/>
          <w:sz w:val="22"/>
          <w:szCs w:val="22"/>
        </w:rPr>
        <w:tab/>
      </w:r>
      <w:r>
        <w:rPr>
          <w:lang w:eastAsia="en-GB"/>
        </w:rPr>
        <w:t>UE Positioning Accuracy Enhancements for LTE</w:t>
      </w:r>
      <w:r>
        <w:tab/>
      </w:r>
      <w:r>
        <w:fldChar w:fldCharType="begin" w:fldLock="1"/>
      </w:r>
      <w:r>
        <w:instrText xml:space="preserve"> PAGEREF _Toc18502342 \h </w:instrText>
      </w:r>
      <w:r>
        <w:fldChar w:fldCharType="separate"/>
      </w:r>
      <w:r>
        <w:t>98</w:t>
      </w:r>
      <w:r>
        <w:fldChar w:fldCharType="end"/>
      </w:r>
    </w:p>
    <w:p w14:paraId="70B9B2E8" w14:textId="3C70315F" w:rsidR="00064BA9" w:rsidRDefault="00064BA9">
      <w:pPr>
        <w:pStyle w:val="TOC2"/>
        <w:rPr>
          <w:rFonts w:asciiTheme="minorHAnsi" w:eastAsiaTheme="minorEastAsia" w:hAnsiTheme="minorHAnsi" w:cstheme="minorBidi"/>
          <w:sz w:val="22"/>
          <w:szCs w:val="22"/>
          <w:lang w:eastAsia="en-GB"/>
        </w:rPr>
      </w:pPr>
      <w:r>
        <w:t>13.7</w:t>
      </w:r>
      <w:r>
        <w:rPr>
          <w:rFonts w:asciiTheme="minorHAnsi" w:eastAsiaTheme="minorEastAsia" w:hAnsiTheme="minorHAnsi" w:cstheme="minorBidi"/>
          <w:sz w:val="22"/>
          <w:szCs w:val="22"/>
        </w:rPr>
        <w:tab/>
      </w:r>
      <w:r>
        <w:rPr>
          <w:lang w:eastAsia="en-GB"/>
        </w:rPr>
        <w:t>UE requirements for LTE DL 8Rx antenna ports</w:t>
      </w:r>
      <w:r>
        <w:tab/>
      </w:r>
      <w:r>
        <w:fldChar w:fldCharType="begin" w:fldLock="1"/>
      </w:r>
      <w:r>
        <w:instrText xml:space="preserve"> PAGEREF _Toc18502343 \h </w:instrText>
      </w:r>
      <w:r>
        <w:fldChar w:fldCharType="separate"/>
      </w:r>
      <w:r>
        <w:t>99</w:t>
      </w:r>
      <w:r>
        <w:fldChar w:fldCharType="end"/>
      </w:r>
    </w:p>
    <w:p w14:paraId="1F11729B" w14:textId="507BA4AB" w:rsidR="00064BA9" w:rsidRDefault="00064BA9">
      <w:pPr>
        <w:pStyle w:val="TOC2"/>
        <w:rPr>
          <w:rFonts w:asciiTheme="minorHAnsi" w:eastAsiaTheme="minorEastAsia" w:hAnsiTheme="minorHAnsi" w:cstheme="minorBidi"/>
          <w:sz w:val="22"/>
          <w:szCs w:val="22"/>
          <w:lang w:eastAsia="en-GB"/>
        </w:rPr>
      </w:pPr>
      <w:r>
        <w:t>13.8</w:t>
      </w:r>
      <w:r>
        <w:rPr>
          <w:rFonts w:asciiTheme="minorHAnsi" w:eastAsiaTheme="minorEastAsia" w:hAnsiTheme="minorHAnsi" w:cstheme="minorBidi"/>
          <w:sz w:val="22"/>
          <w:szCs w:val="22"/>
        </w:rPr>
        <w:tab/>
      </w:r>
      <w:r>
        <w:rPr>
          <w:lang w:eastAsia="en-GB"/>
        </w:rPr>
        <w:t>Shortened TTI and processing time for LTE</w:t>
      </w:r>
      <w:r>
        <w:tab/>
      </w:r>
      <w:r>
        <w:fldChar w:fldCharType="begin" w:fldLock="1"/>
      </w:r>
      <w:r>
        <w:instrText xml:space="preserve"> PAGEREF _Toc18502344 \h </w:instrText>
      </w:r>
      <w:r>
        <w:fldChar w:fldCharType="separate"/>
      </w:r>
      <w:r>
        <w:t>100</w:t>
      </w:r>
      <w:r>
        <w:fldChar w:fldCharType="end"/>
      </w:r>
    </w:p>
    <w:p w14:paraId="7B6675C1" w14:textId="515210AF" w:rsidR="00064BA9" w:rsidRDefault="00064BA9">
      <w:pPr>
        <w:pStyle w:val="TOC3"/>
        <w:rPr>
          <w:rFonts w:asciiTheme="minorHAnsi" w:eastAsiaTheme="minorEastAsia" w:hAnsiTheme="minorHAnsi" w:cstheme="minorBidi"/>
          <w:sz w:val="22"/>
          <w:szCs w:val="22"/>
          <w:lang w:eastAsia="en-GB"/>
        </w:rPr>
      </w:pPr>
      <w:r>
        <w:t>13.8.1</w:t>
      </w:r>
      <w:r>
        <w:rPr>
          <w:rFonts w:asciiTheme="minorHAnsi" w:eastAsiaTheme="minorEastAsia" w:hAnsiTheme="minorHAnsi" w:cstheme="minorBidi"/>
          <w:sz w:val="22"/>
          <w:szCs w:val="22"/>
          <w:lang w:eastAsia="en-GB"/>
        </w:rPr>
        <w:tab/>
      </w:r>
      <w:r>
        <w:t>Short processing time for 1 ms TTI</w:t>
      </w:r>
      <w:r>
        <w:tab/>
      </w:r>
      <w:r>
        <w:fldChar w:fldCharType="begin" w:fldLock="1"/>
      </w:r>
      <w:r>
        <w:instrText xml:space="preserve"> PAGEREF _Toc18502345 \h </w:instrText>
      </w:r>
      <w:r>
        <w:fldChar w:fldCharType="separate"/>
      </w:r>
      <w:r>
        <w:t>100</w:t>
      </w:r>
      <w:r>
        <w:fldChar w:fldCharType="end"/>
      </w:r>
    </w:p>
    <w:p w14:paraId="24C057F7" w14:textId="3C5F2658" w:rsidR="00064BA9" w:rsidRDefault="00064BA9">
      <w:pPr>
        <w:pStyle w:val="TOC3"/>
        <w:rPr>
          <w:rFonts w:asciiTheme="minorHAnsi" w:eastAsiaTheme="minorEastAsia" w:hAnsiTheme="minorHAnsi" w:cstheme="minorBidi"/>
          <w:sz w:val="22"/>
          <w:szCs w:val="22"/>
          <w:lang w:eastAsia="en-GB"/>
        </w:rPr>
      </w:pPr>
      <w:r>
        <w:t>13.8.2</w:t>
      </w:r>
      <w:r>
        <w:rPr>
          <w:rFonts w:asciiTheme="minorHAnsi" w:eastAsiaTheme="minorEastAsia" w:hAnsiTheme="minorHAnsi" w:cstheme="minorBidi"/>
          <w:sz w:val="22"/>
          <w:szCs w:val="22"/>
          <w:lang w:eastAsia="en-GB"/>
        </w:rPr>
        <w:tab/>
      </w:r>
      <w:r>
        <w:t>Short TTI</w:t>
      </w:r>
      <w:r>
        <w:tab/>
      </w:r>
      <w:r>
        <w:fldChar w:fldCharType="begin" w:fldLock="1"/>
      </w:r>
      <w:r>
        <w:instrText xml:space="preserve"> PAGEREF _Toc18502346 \h </w:instrText>
      </w:r>
      <w:r>
        <w:fldChar w:fldCharType="separate"/>
      </w:r>
      <w:r>
        <w:t>101</w:t>
      </w:r>
      <w:r>
        <w:fldChar w:fldCharType="end"/>
      </w:r>
    </w:p>
    <w:p w14:paraId="01FB531C" w14:textId="1DE91289" w:rsidR="00064BA9" w:rsidRDefault="00064BA9">
      <w:pPr>
        <w:pStyle w:val="TOC2"/>
        <w:rPr>
          <w:rFonts w:asciiTheme="minorHAnsi" w:eastAsiaTheme="minorEastAsia" w:hAnsiTheme="minorHAnsi" w:cstheme="minorBidi"/>
          <w:sz w:val="22"/>
          <w:szCs w:val="22"/>
          <w:lang w:eastAsia="en-GB"/>
        </w:rPr>
      </w:pPr>
      <w:r>
        <w:t>13.9</w:t>
      </w:r>
      <w:r>
        <w:rPr>
          <w:rFonts w:asciiTheme="minorHAnsi" w:eastAsiaTheme="minorEastAsia" w:hAnsiTheme="minorHAnsi" w:cstheme="minorBidi"/>
          <w:sz w:val="22"/>
          <w:szCs w:val="22"/>
          <w:lang w:eastAsia="en-GB"/>
        </w:rPr>
        <w:tab/>
      </w:r>
      <w:r>
        <w:t>Enhanced LTE Support for Aerial Vehicles</w:t>
      </w:r>
      <w:r>
        <w:tab/>
      </w:r>
      <w:r>
        <w:fldChar w:fldCharType="begin" w:fldLock="1"/>
      </w:r>
      <w:r>
        <w:instrText xml:space="preserve"> PAGEREF _Toc18502347 \h </w:instrText>
      </w:r>
      <w:r>
        <w:fldChar w:fldCharType="separate"/>
      </w:r>
      <w:r>
        <w:t>105</w:t>
      </w:r>
      <w:r>
        <w:fldChar w:fldCharType="end"/>
      </w:r>
    </w:p>
    <w:p w14:paraId="21B00B60" w14:textId="35DB4EEB" w:rsidR="00064BA9" w:rsidRDefault="00064BA9">
      <w:pPr>
        <w:pStyle w:val="TOC2"/>
        <w:rPr>
          <w:rFonts w:asciiTheme="minorHAnsi" w:eastAsiaTheme="minorEastAsia" w:hAnsiTheme="minorHAnsi" w:cstheme="minorBidi"/>
          <w:sz w:val="22"/>
          <w:szCs w:val="22"/>
          <w:lang w:eastAsia="en-GB"/>
        </w:rPr>
      </w:pPr>
      <w:r>
        <w:t>13.10</w:t>
      </w:r>
      <w:r>
        <w:rPr>
          <w:rFonts w:asciiTheme="minorHAnsi" w:eastAsiaTheme="minorEastAsia" w:hAnsiTheme="minorHAnsi" w:cstheme="minorBidi"/>
          <w:sz w:val="22"/>
          <w:szCs w:val="22"/>
          <w:lang w:eastAsia="en-GB"/>
        </w:rPr>
        <w:tab/>
      </w:r>
      <w:r>
        <w:t>Enhancing LTE CA Utilization</w:t>
      </w:r>
      <w:r>
        <w:tab/>
      </w:r>
      <w:r>
        <w:fldChar w:fldCharType="begin" w:fldLock="1"/>
      </w:r>
      <w:r>
        <w:instrText xml:space="preserve"> PAGEREF _Toc18502348 \h </w:instrText>
      </w:r>
      <w:r>
        <w:fldChar w:fldCharType="separate"/>
      </w:r>
      <w:r>
        <w:t>106</w:t>
      </w:r>
      <w:r>
        <w:fldChar w:fldCharType="end"/>
      </w:r>
    </w:p>
    <w:p w14:paraId="79B1302D" w14:textId="5C28DA6E" w:rsidR="00064BA9" w:rsidRDefault="00064BA9">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rPr>
        <w:tab/>
      </w:r>
      <w:r>
        <w:rPr>
          <w:lang w:eastAsia="en-GB"/>
        </w:rPr>
        <w:t>OAM improvements</w:t>
      </w:r>
      <w:r>
        <w:tab/>
      </w:r>
      <w:r>
        <w:fldChar w:fldCharType="begin" w:fldLock="1"/>
      </w:r>
      <w:r>
        <w:instrText xml:space="preserve"> PAGEREF _Toc18502349 \h </w:instrText>
      </w:r>
      <w:r>
        <w:fldChar w:fldCharType="separate"/>
      </w:r>
      <w:r>
        <w:t>106</w:t>
      </w:r>
      <w:r>
        <w:fldChar w:fldCharType="end"/>
      </w:r>
    </w:p>
    <w:p w14:paraId="1D921813" w14:textId="43C55093" w:rsidR="00064BA9" w:rsidRDefault="00064BA9">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rPr>
        <w:tab/>
      </w:r>
      <w:r>
        <w:rPr>
          <w:lang w:eastAsia="en-GB"/>
        </w:rPr>
        <w:t>Other 5G System Charging aspects</w:t>
      </w:r>
      <w:r>
        <w:tab/>
      </w:r>
      <w:r>
        <w:fldChar w:fldCharType="begin" w:fldLock="1"/>
      </w:r>
      <w:r>
        <w:instrText xml:space="preserve"> PAGEREF _Toc18502350 \h </w:instrText>
      </w:r>
      <w:r>
        <w:fldChar w:fldCharType="separate"/>
      </w:r>
      <w:r>
        <w:t>106</w:t>
      </w:r>
      <w:r>
        <w:fldChar w:fldCharType="end"/>
      </w:r>
    </w:p>
    <w:p w14:paraId="08B24FC5" w14:textId="675B529B" w:rsidR="00064BA9" w:rsidRDefault="00064BA9">
      <w:pPr>
        <w:pStyle w:val="TOC3"/>
        <w:rPr>
          <w:rFonts w:asciiTheme="minorHAnsi" w:eastAsiaTheme="minorEastAsia" w:hAnsiTheme="minorHAnsi" w:cstheme="minorBidi"/>
          <w:sz w:val="22"/>
          <w:szCs w:val="22"/>
          <w:lang w:eastAsia="en-GB"/>
        </w:rPr>
      </w:pPr>
      <w:r>
        <w:t>14.1.1</w:t>
      </w:r>
      <w:r>
        <w:rPr>
          <w:rFonts w:asciiTheme="minorHAnsi" w:eastAsiaTheme="minorEastAsia" w:hAnsiTheme="minorHAnsi" w:cstheme="minorBidi"/>
          <w:sz w:val="22"/>
          <w:szCs w:val="22"/>
        </w:rPr>
        <w:tab/>
      </w:r>
      <w:r>
        <w:rPr>
          <w:lang w:eastAsia="en-GB"/>
        </w:rPr>
        <w:t>Service Based Interface for 5G Charging</w:t>
      </w:r>
      <w:r>
        <w:tab/>
      </w:r>
      <w:r>
        <w:fldChar w:fldCharType="begin" w:fldLock="1"/>
      </w:r>
      <w:r>
        <w:instrText xml:space="preserve"> PAGEREF _Toc18502351 \h </w:instrText>
      </w:r>
      <w:r>
        <w:fldChar w:fldCharType="separate"/>
      </w:r>
      <w:r>
        <w:t>106</w:t>
      </w:r>
      <w:r>
        <w:fldChar w:fldCharType="end"/>
      </w:r>
    </w:p>
    <w:p w14:paraId="3BAAFB41" w14:textId="5EF40FE9" w:rsidR="00064BA9" w:rsidRDefault="00064BA9">
      <w:pPr>
        <w:pStyle w:val="TOC3"/>
        <w:rPr>
          <w:rFonts w:asciiTheme="minorHAnsi" w:eastAsiaTheme="minorEastAsia" w:hAnsiTheme="minorHAnsi" w:cstheme="minorBidi"/>
          <w:sz w:val="22"/>
          <w:szCs w:val="22"/>
          <w:lang w:eastAsia="en-GB"/>
        </w:rPr>
      </w:pPr>
      <w:r>
        <w:t>14.1.2</w:t>
      </w:r>
      <w:r>
        <w:rPr>
          <w:rFonts w:asciiTheme="minorHAnsi" w:eastAsiaTheme="minorEastAsia" w:hAnsiTheme="minorHAnsi" w:cstheme="minorBidi"/>
          <w:sz w:val="22"/>
          <w:szCs w:val="22"/>
        </w:rPr>
        <w:tab/>
      </w:r>
      <w:r>
        <w:rPr>
          <w:lang w:eastAsia="en-GB"/>
        </w:rPr>
        <w:t>Charging for IMS over 5G System Architecture Phase 1</w:t>
      </w:r>
      <w:r>
        <w:tab/>
      </w:r>
      <w:r>
        <w:fldChar w:fldCharType="begin" w:fldLock="1"/>
      </w:r>
      <w:r>
        <w:instrText xml:space="preserve"> PAGEREF _Toc18502352 \h </w:instrText>
      </w:r>
      <w:r>
        <w:fldChar w:fldCharType="separate"/>
      </w:r>
      <w:r>
        <w:t>107</w:t>
      </w:r>
      <w:r>
        <w:fldChar w:fldCharType="end"/>
      </w:r>
    </w:p>
    <w:p w14:paraId="2975B96B" w14:textId="43E56224" w:rsidR="00064BA9" w:rsidRDefault="00064BA9">
      <w:pPr>
        <w:pStyle w:val="TOC3"/>
        <w:rPr>
          <w:rFonts w:asciiTheme="minorHAnsi" w:eastAsiaTheme="minorEastAsia" w:hAnsiTheme="minorHAnsi" w:cstheme="minorBidi"/>
          <w:sz w:val="22"/>
          <w:szCs w:val="22"/>
          <w:lang w:eastAsia="en-GB"/>
        </w:rPr>
      </w:pPr>
      <w:r>
        <w:t>14.1.3</w:t>
      </w:r>
      <w:r>
        <w:rPr>
          <w:rFonts w:asciiTheme="minorHAnsi" w:eastAsiaTheme="minorEastAsia" w:hAnsiTheme="minorHAnsi" w:cstheme="minorBidi"/>
          <w:sz w:val="22"/>
          <w:szCs w:val="22"/>
        </w:rPr>
        <w:tab/>
      </w:r>
      <w:r>
        <w:rPr>
          <w:lang w:eastAsia="en-GB"/>
        </w:rPr>
        <w:t>SMS Charging in 5G System Architecture Phase 1</w:t>
      </w:r>
      <w:r>
        <w:tab/>
      </w:r>
      <w:r>
        <w:fldChar w:fldCharType="begin" w:fldLock="1"/>
      </w:r>
      <w:r>
        <w:instrText xml:space="preserve"> PAGEREF _Toc18502353 \h </w:instrText>
      </w:r>
      <w:r>
        <w:fldChar w:fldCharType="separate"/>
      </w:r>
      <w:r>
        <w:t>107</w:t>
      </w:r>
      <w:r>
        <w:fldChar w:fldCharType="end"/>
      </w:r>
    </w:p>
    <w:p w14:paraId="2456F851" w14:textId="7D88BBCA" w:rsidR="00064BA9" w:rsidRDefault="00064BA9">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rPr>
        <w:tab/>
      </w:r>
      <w:r>
        <w:rPr>
          <w:lang w:eastAsia="en-GB"/>
        </w:rPr>
        <w:t>Management and virtualization aspects of 5G networks and network slicing</w:t>
      </w:r>
      <w:r>
        <w:tab/>
      </w:r>
      <w:r>
        <w:fldChar w:fldCharType="begin" w:fldLock="1"/>
      </w:r>
      <w:r>
        <w:instrText xml:space="preserve"> PAGEREF _Toc18502354 \h </w:instrText>
      </w:r>
      <w:r>
        <w:fldChar w:fldCharType="separate"/>
      </w:r>
      <w:r>
        <w:t>108</w:t>
      </w:r>
      <w:r>
        <w:fldChar w:fldCharType="end"/>
      </w:r>
    </w:p>
    <w:p w14:paraId="378108FA" w14:textId="54520DE1" w:rsidR="00064BA9" w:rsidRDefault="00064BA9">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rPr>
        <w:tab/>
      </w:r>
      <w:r>
        <w:rPr>
          <w:lang w:eastAsia="en-GB"/>
        </w:rPr>
        <w:t>Work Items for which no summary is needed</w:t>
      </w:r>
      <w:r>
        <w:tab/>
      </w:r>
      <w:r>
        <w:fldChar w:fldCharType="begin" w:fldLock="1"/>
      </w:r>
      <w:r>
        <w:instrText xml:space="preserve"> PAGEREF _Toc18502355 \h </w:instrText>
      </w:r>
      <w:r>
        <w:fldChar w:fldCharType="separate"/>
      </w:r>
      <w:r>
        <w:t>110</w:t>
      </w:r>
      <w:r>
        <w:fldChar w:fldCharType="end"/>
      </w:r>
    </w:p>
    <w:p w14:paraId="6C423895" w14:textId="2C9AA140" w:rsidR="00064BA9" w:rsidRDefault="00064BA9">
      <w:pPr>
        <w:pStyle w:val="TOC9"/>
        <w:rPr>
          <w:rFonts w:asciiTheme="minorHAnsi" w:eastAsiaTheme="minorEastAsia" w:hAnsiTheme="minorHAnsi" w:cstheme="minorBidi"/>
          <w:b w:val="0"/>
          <w:szCs w:val="22"/>
          <w:lang w:eastAsia="en-GB"/>
        </w:rPr>
      </w:pPr>
      <w:r>
        <w:t>Annex A:</w:t>
      </w:r>
      <w:r>
        <w:tab/>
        <w:t>Structure of 5GS Rel-15 3GPP work</w:t>
      </w:r>
      <w:r>
        <w:tab/>
      </w:r>
      <w:r>
        <w:fldChar w:fldCharType="begin" w:fldLock="1"/>
      </w:r>
      <w:r>
        <w:instrText xml:space="preserve"> PAGEREF _Toc18502356 \h </w:instrText>
      </w:r>
      <w:r>
        <w:fldChar w:fldCharType="separate"/>
      </w:r>
      <w:r>
        <w:t>112</w:t>
      </w:r>
      <w:r>
        <w:fldChar w:fldCharType="end"/>
      </w:r>
    </w:p>
    <w:p w14:paraId="43819D32" w14:textId="1A7ED406" w:rsidR="00064BA9" w:rsidRDefault="00064BA9">
      <w:pPr>
        <w:pStyle w:val="TOC9"/>
        <w:rPr>
          <w:rFonts w:asciiTheme="minorHAnsi" w:eastAsiaTheme="minorEastAsia" w:hAnsiTheme="minorHAnsi" w:cstheme="minorBidi"/>
          <w:b w:val="0"/>
          <w:szCs w:val="22"/>
          <w:lang w:eastAsia="en-GB"/>
        </w:rPr>
      </w:pPr>
      <w:r>
        <w:t>Annex B:</w:t>
      </w:r>
      <w:r>
        <w:tab/>
        <w:t>Process to get further information</w:t>
      </w:r>
      <w:r>
        <w:tab/>
      </w:r>
      <w:r>
        <w:fldChar w:fldCharType="begin" w:fldLock="1"/>
      </w:r>
      <w:r>
        <w:instrText xml:space="preserve"> PAGEREF _Toc18502357 \h </w:instrText>
      </w:r>
      <w:r>
        <w:fldChar w:fldCharType="separate"/>
      </w:r>
      <w:r>
        <w:t>114</w:t>
      </w:r>
      <w:r>
        <w:fldChar w:fldCharType="end"/>
      </w:r>
    </w:p>
    <w:p w14:paraId="5E7864BF" w14:textId="2E0B18F2" w:rsidR="00064BA9" w:rsidRDefault="00064BA9">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rPr>
          <w:lang w:eastAsia="en-GB"/>
        </w:rPr>
        <w:t>General</w:t>
      </w:r>
      <w:r>
        <w:tab/>
      </w:r>
      <w:r>
        <w:fldChar w:fldCharType="begin" w:fldLock="1"/>
      </w:r>
      <w:r>
        <w:instrText xml:space="preserve"> PAGEREF _Toc18502358 \h </w:instrText>
      </w:r>
      <w:r>
        <w:fldChar w:fldCharType="separate"/>
      </w:r>
      <w:r>
        <w:t>114</w:t>
      </w:r>
      <w:r>
        <w:fldChar w:fldCharType="end"/>
      </w:r>
    </w:p>
    <w:p w14:paraId="4BBDEE92" w14:textId="6EB1CEFC" w:rsidR="00064BA9" w:rsidRDefault="00064BA9">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rPr>
          <w:lang w:eastAsia="en-GB"/>
        </w:rPr>
        <w:t>Direct method</w:t>
      </w:r>
      <w:r>
        <w:tab/>
      </w:r>
      <w:r>
        <w:fldChar w:fldCharType="begin" w:fldLock="1"/>
      </w:r>
      <w:r>
        <w:instrText xml:space="preserve"> PAGEREF _Toc18502359 \h </w:instrText>
      </w:r>
      <w:r>
        <w:fldChar w:fldCharType="separate"/>
      </w:r>
      <w:r>
        <w:t>115</w:t>
      </w:r>
      <w:r>
        <w:fldChar w:fldCharType="end"/>
      </w:r>
    </w:p>
    <w:p w14:paraId="50762231" w14:textId="0A340B11" w:rsidR="00064BA9" w:rsidRDefault="00064BA9">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rPr>
        <w:tab/>
      </w:r>
      <w:r>
        <w:rPr>
          <w:lang w:eastAsia="en-GB"/>
        </w:rPr>
        <w:t>Step by step method</w:t>
      </w:r>
      <w:r>
        <w:tab/>
      </w:r>
      <w:r>
        <w:fldChar w:fldCharType="begin" w:fldLock="1"/>
      </w:r>
      <w:r>
        <w:instrText xml:space="preserve"> PAGEREF _Toc18502360 \h </w:instrText>
      </w:r>
      <w:r>
        <w:fldChar w:fldCharType="separate"/>
      </w:r>
      <w:r>
        <w:t>115</w:t>
      </w:r>
      <w:r>
        <w:fldChar w:fldCharType="end"/>
      </w:r>
    </w:p>
    <w:p w14:paraId="5F0A92C2" w14:textId="1CE1AD32" w:rsidR="00064BA9" w:rsidRDefault="00064BA9">
      <w:pPr>
        <w:pStyle w:val="TOC9"/>
        <w:rPr>
          <w:rFonts w:asciiTheme="minorHAnsi" w:eastAsiaTheme="minorEastAsia" w:hAnsiTheme="minorHAnsi" w:cstheme="minorBidi"/>
          <w:b w:val="0"/>
          <w:szCs w:val="22"/>
          <w:lang w:eastAsia="en-GB"/>
        </w:rPr>
      </w:pPr>
      <w:r>
        <w:lastRenderedPageBreak/>
        <w:t>Annex C:</w:t>
      </w:r>
      <w:r>
        <w:tab/>
        <w:t>Change history</w:t>
      </w:r>
      <w:r>
        <w:tab/>
      </w:r>
      <w:r>
        <w:fldChar w:fldCharType="begin" w:fldLock="1"/>
      </w:r>
      <w:r>
        <w:instrText xml:space="preserve"> PAGEREF _Toc18502361 \h </w:instrText>
      </w:r>
      <w:r>
        <w:fldChar w:fldCharType="separate"/>
      </w:r>
      <w:r>
        <w:t>118</w:t>
      </w:r>
      <w:r>
        <w:fldChar w:fldCharType="end"/>
      </w:r>
    </w:p>
    <w:p w14:paraId="19E46E41" w14:textId="25804CE2" w:rsidR="00E8629F" w:rsidRPr="0009140B" w:rsidRDefault="00064BA9">
      <w:r>
        <w:rPr>
          <w:noProof/>
          <w:sz w:val="22"/>
        </w:rPr>
        <w:fldChar w:fldCharType="end"/>
      </w:r>
      <w:bookmarkEnd w:id="3"/>
    </w:p>
    <w:p w14:paraId="6B666A15" w14:textId="77777777" w:rsidR="00E8629F" w:rsidRPr="0009140B" w:rsidRDefault="00E8629F">
      <w:pPr>
        <w:pStyle w:val="Heading1"/>
      </w:pPr>
      <w:r w:rsidRPr="0009140B">
        <w:br w:type="page"/>
      </w:r>
      <w:bookmarkStart w:id="4" w:name="_Toc18502195"/>
      <w:r w:rsidRPr="0009140B">
        <w:lastRenderedPageBreak/>
        <w:t>Foreword</w:t>
      </w:r>
      <w:bookmarkEnd w:id="4"/>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Version x.y.z</w:t>
      </w:r>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presented to TSG for information;</w:t>
      </w:r>
    </w:p>
    <w:p w14:paraId="372F8FCB" w14:textId="77777777" w:rsidR="00E8629F" w:rsidRPr="0009140B" w:rsidRDefault="00E8629F">
      <w:pPr>
        <w:pStyle w:val="B3"/>
      </w:pPr>
      <w:r w:rsidRPr="0009140B">
        <w:t>2</w:t>
      </w:r>
      <w:r w:rsidRPr="0009140B">
        <w:tab/>
        <w:t>presented to TSG for approval;</w:t>
      </w:r>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5" w:name="_Toc18502196"/>
      <w:r w:rsidRPr="0009140B">
        <w:t>Introduction</w:t>
      </w:r>
      <w:bookmarkEnd w:id="5"/>
    </w:p>
    <w:p w14:paraId="708E06CA" w14:textId="2C881973" w:rsidR="000962F3" w:rsidRPr="0009140B" w:rsidRDefault="003B2E65" w:rsidP="000962F3">
      <w:r w:rsidRPr="0009140B">
        <w:t>The present document</w:t>
      </w:r>
      <w:r w:rsidR="000962F3" w:rsidRPr="0009140B">
        <w:t xml:space="preserve"> provides a summary of </w:t>
      </w:r>
      <w:r w:rsidR="00532037" w:rsidRPr="0009140B">
        <w:t xml:space="preserve">each and every 3GPP </w:t>
      </w:r>
      <w:r w:rsidR="000962F3" w:rsidRPr="0009140B">
        <w:t>Release 15 Feature</w:t>
      </w:r>
      <w:r w:rsidR="00434C62" w:rsidRPr="0009140B">
        <w:t>,</w:t>
      </w:r>
      <w:r w:rsidR="000962F3" w:rsidRPr="0009140B">
        <w:t xml:space="preserve"> and </w:t>
      </w:r>
      <w:r w:rsidR="00434C62" w:rsidRPr="0009140B">
        <w:t xml:space="preserve">more generally </w:t>
      </w:r>
      <w:r w:rsidR="00532037" w:rsidRPr="0009140B">
        <w:t xml:space="preserve">of all </w:t>
      </w:r>
      <w:r w:rsidR="000962F3" w:rsidRPr="0009140B">
        <w:t>Work Items for which a summary has been agreed to be provided.</w:t>
      </w:r>
    </w:p>
    <w:p w14:paraId="13A76953" w14:textId="77777777" w:rsidR="00C03635" w:rsidRPr="0009140B" w:rsidRDefault="00C03635" w:rsidP="000962F3">
      <w:r w:rsidRPr="0009140B">
        <w:t>The</w:t>
      </w:r>
      <w:r w:rsidR="00532037" w:rsidRPr="0009140B">
        <w:t>se</w:t>
      </w:r>
      <w:r w:rsidRPr="0009140B">
        <w:t xml:space="preserve"> summaries are based </w:t>
      </w:r>
      <w:r w:rsidR="00532037" w:rsidRPr="0009140B">
        <w:t xml:space="preserve">on </w:t>
      </w:r>
      <w:r w:rsidR="00434C62" w:rsidRPr="0009140B">
        <w:t xml:space="preserve">the </w:t>
      </w:r>
      <w:r w:rsidRPr="0009140B">
        <w:t xml:space="preserve">inputs </w:t>
      </w:r>
      <w:r w:rsidR="00532037" w:rsidRPr="0009140B">
        <w:t xml:space="preserve">issued </w:t>
      </w:r>
      <w:r w:rsidR="00434C62" w:rsidRPr="0009140B">
        <w:t>by the Work Item Rapporteur</w:t>
      </w:r>
      <w:r w:rsidR="00532037" w:rsidRPr="0009140B">
        <w:t xml:space="preserve">s, slightly rewritten by </w:t>
      </w:r>
      <w:r w:rsidR="00434C62" w:rsidRPr="0009140B">
        <w:t>the TR Rapporteur</w:t>
      </w:r>
      <w:r w:rsidR="00532037" w:rsidRPr="0009140B">
        <w:t xml:space="preserve"> to ensure overall consistency</w:t>
      </w:r>
      <w:r w:rsidRPr="0009140B">
        <w:t xml:space="preserve">. The </w:t>
      </w:r>
      <w:r w:rsidR="00532037" w:rsidRPr="0009140B">
        <w:t xml:space="preserve">original Work Item Rapporteur inputs </w:t>
      </w:r>
      <w:r w:rsidRPr="0009140B">
        <w:t xml:space="preserve">can be </w:t>
      </w:r>
      <w:r w:rsidR="00532037" w:rsidRPr="0009140B">
        <w:t xml:space="preserve">retrieved as temporary document (tdoc), as stated </w:t>
      </w:r>
      <w:r w:rsidRPr="0009140B">
        <w:t>in the first sentence of each clause.</w:t>
      </w:r>
    </w:p>
    <w:p w14:paraId="18804509" w14:textId="77777777" w:rsidR="00E8629F" w:rsidRPr="0009140B" w:rsidRDefault="00E8629F">
      <w:pPr>
        <w:pStyle w:val="Heading1"/>
      </w:pPr>
      <w:r w:rsidRPr="0009140B">
        <w:br w:type="page"/>
      </w:r>
      <w:bookmarkStart w:id="6" w:name="_Toc18502197"/>
      <w:r w:rsidRPr="0009140B">
        <w:lastRenderedPageBreak/>
        <w:t>1</w:t>
      </w:r>
      <w:r w:rsidRPr="0009140B">
        <w:tab/>
        <w:t>Scope</w:t>
      </w:r>
      <w:bookmarkEnd w:id="6"/>
    </w:p>
    <w:p w14:paraId="0BE5205F" w14:textId="77777777" w:rsidR="00C03635" w:rsidRPr="0009140B" w:rsidRDefault="00C03635" w:rsidP="00C03635">
      <w:r w:rsidRPr="0009140B">
        <w:t xml:space="preserve">The present document provides a summary of each Release 15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53D06503" w14:textId="77777777" w:rsidR="00C03635" w:rsidRPr="0009140B" w:rsidRDefault="00C03635" w:rsidP="00C03635">
      <w:r w:rsidRPr="0009140B">
        <w:t xml:space="preserve">More information is available by consulting the 3GPP Ultimate web site, as explained in </w:t>
      </w:r>
      <w:r w:rsidR="00826203" w:rsidRPr="0009140B">
        <w:t>"</w:t>
      </w:r>
      <w:r w:rsidRPr="0009140B">
        <w:t xml:space="preserve">Annex C: Process to get further </w:t>
      </w:r>
      <w:r w:rsidR="00532037" w:rsidRPr="0009140B">
        <w:t>informatio</w:t>
      </w:r>
      <w:r w:rsidRPr="0009140B">
        <w:t>n</w:t>
      </w:r>
      <w:r w:rsidR="00826203" w:rsidRPr="0009140B">
        <w:t>"</w:t>
      </w:r>
      <w:r w:rsidRPr="0009140B">
        <w:t>.</w:t>
      </w:r>
    </w:p>
    <w:p w14:paraId="7CBFFF6D" w14:textId="68C4CE61" w:rsidR="000962F3" w:rsidRPr="0009140B" w:rsidRDefault="003B2E65" w:rsidP="000962F3">
      <w:r w:rsidRPr="0009140B">
        <w:t>The present document</w:t>
      </w:r>
      <w:r w:rsidR="00C03635" w:rsidRPr="0009140B">
        <w:t xml:space="preserve"> presents the "initial state" of the Features introduced in Release 15, i.e. as they are by the time of publication of </w:t>
      </w:r>
      <w:r w:rsidRPr="0009140B">
        <w:t>the present document</w:t>
      </w:r>
      <w:r w:rsidR="00C03635" w:rsidRPr="0009140B">
        <w:t xml:space="preserve">. </w:t>
      </w:r>
      <w:r w:rsidR="006635CB" w:rsidRPr="0009140B">
        <w:t>E</w:t>
      </w:r>
      <w:r w:rsidR="00C03635" w:rsidRPr="0009140B">
        <w:t>ach Feature is subject to be later modified or enhanced, over several years, by the means of Change Requests (CRs). It is therefore recommended to retrieve all the CRs which relate to the given Feature, as explained in Annex C, to further outline a feature at a given time.</w:t>
      </w:r>
    </w:p>
    <w:p w14:paraId="6CB6E28B" w14:textId="77777777" w:rsidR="00E8629F" w:rsidRPr="0009140B" w:rsidRDefault="00E8629F">
      <w:pPr>
        <w:pStyle w:val="Heading1"/>
      </w:pPr>
      <w:bookmarkStart w:id="7" w:name="_Toc18502198"/>
      <w:r w:rsidRPr="0009140B">
        <w:t>2</w:t>
      </w:r>
      <w:r w:rsidRPr="0009140B">
        <w:tab/>
        <w:t>References</w:t>
      </w:r>
      <w:bookmarkEnd w:id="7"/>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8" w:name="_Toc18502199"/>
      <w:r w:rsidRPr="0009140B">
        <w:t>3</w:t>
      </w:r>
      <w:r w:rsidRPr="0009140B">
        <w:tab/>
      </w:r>
      <w:r w:rsidR="00367724" w:rsidRPr="0009140B">
        <w:t>Definitions</w:t>
      </w:r>
      <w:r w:rsidR="00BC0FFA" w:rsidRPr="0009140B">
        <w:t xml:space="preserve"> of terms</w:t>
      </w:r>
      <w:r w:rsidR="00367724" w:rsidRPr="0009140B">
        <w:t>, symbols and abbreviations</w:t>
      </w:r>
      <w:bookmarkEnd w:id="8"/>
    </w:p>
    <w:p w14:paraId="388B37EA" w14:textId="75C2DBCF" w:rsidR="008C523F" w:rsidRPr="0009140B" w:rsidRDefault="008C523F" w:rsidP="003B64C6">
      <w:pPr>
        <w:pStyle w:val="Heading2"/>
      </w:pPr>
      <w:bookmarkStart w:id="9" w:name="_Toc18502200"/>
      <w:r w:rsidRPr="0009140B">
        <w:t>3.1</w:t>
      </w:r>
      <w:r w:rsidRPr="0009140B">
        <w:tab/>
      </w:r>
      <w:r w:rsidR="00BC0FFA" w:rsidRPr="0009140B">
        <w:t>Terms</w:t>
      </w:r>
      <w:bookmarkEnd w:id="9"/>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10" w:name="_Toc18502201"/>
      <w:r w:rsidRPr="0009140B">
        <w:t>3.2</w:t>
      </w:r>
      <w:r w:rsidR="00BC0FFA" w:rsidRPr="0009140B">
        <w:tab/>
        <w:t>Symbols</w:t>
      </w:r>
      <w:bookmarkEnd w:id="10"/>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1" w:name="_Toc18502202"/>
      <w:r w:rsidRPr="0009140B">
        <w:t>3.3</w:t>
      </w:r>
      <w:r w:rsidRPr="0009140B">
        <w:tab/>
      </w:r>
      <w:r w:rsidR="008C523F" w:rsidRPr="0009140B">
        <w:tab/>
        <w:t>Abbreviations</w:t>
      </w:r>
      <w:bookmarkEnd w:id="11"/>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r w:rsidRPr="0009140B">
        <w:t>Rel</w:t>
      </w:r>
      <w:r w:rsidRPr="0009140B">
        <w:tab/>
        <w:t>3GPP Release</w:t>
      </w:r>
    </w:p>
    <w:p w14:paraId="1C19A354" w14:textId="77777777" w:rsidR="00E8629F" w:rsidRPr="0009140B" w:rsidRDefault="00E8629F" w:rsidP="00291A7D">
      <w:pPr>
        <w:spacing w:after="0"/>
      </w:pPr>
    </w:p>
    <w:p w14:paraId="1E9B9BE5" w14:textId="77777777" w:rsidR="008C523F" w:rsidRPr="0009140B" w:rsidRDefault="008C523F" w:rsidP="003B64C6">
      <w:pPr>
        <w:pStyle w:val="Heading1"/>
        <w:rPr>
          <w:lang w:eastAsia="en-GB"/>
        </w:rPr>
      </w:pPr>
      <w:bookmarkStart w:id="12" w:name="_Toc18502203"/>
      <w:r w:rsidRPr="0009140B">
        <w:rPr>
          <w:lang w:eastAsia="en-GB"/>
        </w:rPr>
        <w:lastRenderedPageBreak/>
        <w:t>4</w:t>
      </w:r>
      <w:r w:rsidRPr="0009140B">
        <w:rPr>
          <w:lang w:eastAsia="en-GB"/>
        </w:rPr>
        <w:tab/>
        <w:t>Rel-15 Executive Summary</w:t>
      </w:r>
      <w:bookmarkEnd w:id="12"/>
    </w:p>
    <w:p w14:paraId="52B85384" w14:textId="77777777" w:rsidR="000962F3" w:rsidRPr="0009140B" w:rsidRDefault="00AD5FFF" w:rsidP="000962F3">
      <w:pPr>
        <w:rPr>
          <w:lang w:eastAsia="en-GB"/>
        </w:rPr>
      </w:pPr>
      <w:r w:rsidRPr="0009140B">
        <w:rPr>
          <w:lang w:eastAsia="en-GB"/>
        </w:rPr>
        <w:t xml:space="preserve">3GPP main area of work in </w:t>
      </w:r>
      <w:r w:rsidR="000962F3" w:rsidRPr="0009140B">
        <w:rPr>
          <w:lang w:eastAsia="en-GB"/>
        </w:rPr>
        <w:t xml:space="preserve">Release 15 </w:t>
      </w:r>
      <w:r w:rsidRPr="0009140B">
        <w:rPr>
          <w:lang w:eastAsia="en-GB"/>
        </w:rPr>
        <w:t xml:space="preserve">is the </w:t>
      </w:r>
      <w:r w:rsidR="002B7702" w:rsidRPr="0009140B">
        <w:rPr>
          <w:lang w:eastAsia="en-GB"/>
        </w:rPr>
        <w:t xml:space="preserve">definition of the </w:t>
      </w:r>
      <w:r w:rsidRPr="0009140B">
        <w:rPr>
          <w:lang w:eastAsia="en-GB"/>
        </w:rPr>
        <w:t>initial phase of 5G, the Fifth Generation of Mobile Communications</w:t>
      </w:r>
      <w:r w:rsidR="002B7702" w:rsidRPr="0009140B">
        <w:rPr>
          <w:lang w:eastAsia="en-GB"/>
        </w:rPr>
        <w:t xml:space="preserve">, also </w:t>
      </w:r>
      <w:r w:rsidRPr="0009140B">
        <w:rPr>
          <w:lang w:eastAsia="en-GB"/>
        </w:rPr>
        <w:t xml:space="preserve">referred to as </w:t>
      </w:r>
      <w:r w:rsidR="00826203" w:rsidRPr="0009140B">
        <w:rPr>
          <w:lang w:eastAsia="en-GB"/>
        </w:rPr>
        <w:t>"</w:t>
      </w:r>
      <w:r w:rsidRPr="0009140B">
        <w:rPr>
          <w:lang w:eastAsia="en-GB"/>
        </w:rPr>
        <w:t>5GS</w:t>
      </w:r>
      <w:r w:rsidR="00826203" w:rsidRPr="0009140B">
        <w:rPr>
          <w:lang w:eastAsia="en-GB"/>
        </w:rPr>
        <w:t>"</w:t>
      </w:r>
      <w:r w:rsidRPr="0009140B">
        <w:rPr>
          <w:lang w:eastAsia="en-GB"/>
        </w:rPr>
        <w:t xml:space="preserve"> (</w:t>
      </w:r>
      <w:r w:rsidR="00826203" w:rsidRPr="0009140B">
        <w:rPr>
          <w:lang w:eastAsia="en-GB"/>
        </w:rPr>
        <w:t>"</w:t>
      </w:r>
      <w:r w:rsidRPr="0009140B">
        <w:rPr>
          <w:lang w:eastAsia="en-GB"/>
        </w:rPr>
        <w:t>the 5G System</w:t>
      </w:r>
      <w:r w:rsidR="00826203" w:rsidRPr="0009140B">
        <w:rPr>
          <w:lang w:eastAsia="en-GB"/>
        </w:rPr>
        <w:t>"</w:t>
      </w:r>
      <w:r w:rsidRPr="0009140B">
        <w:rPr>
          <w:lang w:eastAsia="en-GB"/>
        </w:rPr>
        <w:t xml:space="preserve">). </w:t>
      </w:r>
    </w:p>
    <w:p w14:paraId="0468D90E" w14:textId="65521C21" w:rsidR="00AD5FFF" w:rsidRPr="0009140B" w:rsidRDefault="00AD5FFF" w:rsidP="000962F3">
      <w:pPr>
        <w:rPr>
          <w:lang w:eastAsia="en-GB"/>
        </w:rPr>
      </w:pPr>
      <w:r w:rsidRPr="0009140B">
        <w:rPr>
          <w:lang w:eastAsia="en-GB"/>
        </w:rPr>
        <w:t xml:space="preserve">5G is to be defined in at least 2 phases, the phase 1 being specified in Release 15, as summarised in </w:t>
      </w:r>
      <w:r w:rsidR="003B2E65" w:rsidRPr="0009140B">
        <w:rPr>
          <w:lang w:eastAsia="en-GB"/>
        </w:rPr>
        <w:t>the present document</w:t>
      </w:r>
      <w:r w:rsidRPr="0009140B">
        <w:rPr>
          <w:lang w:eastAsia="en-GB"/>
        </w:rPr>
        <w:t>.</w:t>
      </w:r>
      <w:r w:rsidR="001D15D8" w:rsidRPr="0009140B">
        <w:rPr>
          <w:lang w:eastAsia="en-GB"/>
        </w:rPr>
        <w:t xml:space="preserve"> Subsequent phase(s) will be specified in future Release(s).</w:t>
      </w:r>
    </w:p>
    <w:p w14:paraId="455BA95B" w14:textId="1C709861" w:rsidR="001D15D8" w:rsidRPr="0009140B" w:rsidRDefault="001D15D8" w:rsidP="001D15D8">
      <w:pPr>
        <w:rPr>
          <w:lang w:eastAsia="en-GB"/>
        </w:rPr>
      </w:pPr>
      <w:r w:rsidRPr="0009140B">
        <w:rPr>
          <w:lang w:eastAsia="en-GB"/>
        </w:rPr>
        <w:t>Beside 5G Phase 1, Release 15 also specifies</w:t>
      </w:r>
      <w:r w:rsidR="002B7702" w:rsidRPr="0009140B">
        <w:rPr>
          <w:lang w:eastAsia="en-GB"/>
        </w:rPr>
        <w:t>,</w:t>
      </w:r>
      <w:r w:rsidRPr="0009140B">
        <w:rPr>
          <w:lang w:eastAsia="en-GB"/>
        </w:rPr>
        <w:t xml:space="preserve"> </w:t>
      </w:r>
      <w:r w:rsidR="002B7702" w:rsidRPr="0009140B">
        <w:rPr>
          <w:lang w:eastAsia="en-GB"/>
        </w:rPr>
        <w:t xml:space="preserve">among other Features: </w:t>
      </w:r>
      <w:r w:rsidR="00F65B1C" w:rsidRPr="0009140B">
        <w:rPr>
          <w:lang w:eastAsia="en-GB"/>
        </w:rPr>
        <w:t xml:space="preserve">further enhancements on </w:t>
      </w:r>
      <w:r w:rsidRPr="0009140B">
        <w:rPr>
          <w:lang w:eastAsia="en-GB"/>
        </w:rPr>
        <w:t>Critical Communications</w:t>
      </w:r>
      <w:r w:rsidR="00F65B1C" w:rsidRPr="0009140B">
        <w:rPr>
          <w:lang w:eastAsia="en-GB"/>
        </w:rPr>
        <w:t xml:space="preserve"> (including </w:t>
      </w:r>
      <w:r w:rsidRPr="0009140B">
        <w:rPr>
          <w:lang w:eastAsia="en-GB"/>
        </w:rPr>
        <w:t>Ultra Reliable Low Latency Communication</w:t>
      </w:r>
      <w:r w:rsidR="00F65B1C" w:rsidRPr="0009140B">
        <w:rPr>
          <w:lang w:eastAsia="en-GB"/>
        </w:rPr>
        <w:t xml:space="preserve"> and </w:t>
      </w:r>
      <w:r w:rsidRPr="0009140B">
        <w:rPr>
          <w:lang w:eastAsia="en-GB"/>
        </w:rPr>
        <w:t>Highly Reliable Low Latency Communication</w:t>
      </w:r>
      <w:r w:rsidR="00F65B1C" w:rsidRPr="0009140B">
        <w:rPr>
          <w:lang w:eastAsia="en-GB"/>
        </w:rPr>
        <w:t xml:space="preserve">), </w:t>
      </w:r>
      <w:r w:rsidRPr="0009140B">
        <w:rPr>
          <w:lang w:eastAsia="en-GB"/>
        </w:rPr>
        <w:t>Machine-Type of Communications (MTC) and Internet of Things (IoT)</w:t>
      </w:r>
      <w:r w:rsidR="00F65B1C" w:rsidRPr="0009140B">
        <w:rPr>
          <w:lang w:eastAsia="en-GB"/>
        </w:rPr>
        <w:t xml:space="preserve">, </w:t>
      </w:r>
      <w:r w:rsidRPr="0009140B">
        <w:rPr>
          <w:lang w:eastAsia="en-GB"/>
        </w:rPr>
        <w:t>Vehicle-</w:t>
      </w:r>
      <w:r w:rsidR="00F65B1C" w:rsidRPr="0009140B">
        <w:rPr>
          <w:lang w:eastAsia="en-GB"/>
        </w:rPr>
        <w:t xml:space="preserve">related </w:t>
      </w:r>
      <w:r w:rsidRPr="0009140B">
        <w:rPr>
          <w:lang w:eastAsia="en-GB"/>
        </w:rPr>
        <w:t>Communications (V2X)</w:t>
      </w:r>
      <w:r w:rsidR="00F65B1C" w:rsidRPr="0009140B">
        <w:rPr>
          <w:lang w:eastAsia="en-GB"/>
        </w:rPr>
        <w:t xml:space="preserve">, </w:t>
      </w:r>
      <w:r w:rsidRPr="0009140B">
        <w:rPr>
          <w:lang w:eastAsia="en-GB"/>
        </w:rPr>
        <w:t>Mission Critical (MC)</w:t>
      </w:r>
      <w:r w:rsidR="00F65B1C" w:rsidRPr="0009140B">
        <w:rPr>
          <w:lang w:eastAsia="en-GB"/>
        </w:rPr>
        <w:t>, and f</w:t>
      </w:r>
      <w:r w:rsidRPr="0009140B">
        <w:rPr>
          <w:lang w:eastAsia="en-GB"/>
        </w:rPr>
        <w:t>eatures related to WLAN and unlicensed spectrum</w:t>
      </w:r>
      <w:r w:rsidR="00AD4349" w:rsidRPr="0009140B">
        <w:rPr>
          <w:lang w:eastAsia="en-GB"/>
        </w:rPr>
        <w:t>.</w:t>
      </w:r>
    </w:p>
    <w:p w14:paraId="687CD588" w14:textId="77777777" w:rsidR="000962F3" w:rsidRPr="0009140B" w:rsidRDefault="000962F3" w:rsidP="000962F3">
      <w:pPr>
        <w:rPr>
          <w:lang w:eastAsia="en-GB"/>
        </w:rPr>
      </w:pPr>
      <w:r w:rsidRPr="0009140B">
        <w:rPr>
          <w:lang w:eastAsia="en-GB"/>
        </w:rPr>
        <w:t>The continuation of the present document provides an exhaustive view of all the items specified in Release 15 by 3GPP.</w:t>
      </w:r>
    </w:p>
    <w:p w14:paraId="1818BB91" w14:textId="77777777" w:rsidR="000962F3" w:rsidRPr="0009140B" w:rsidRDefault="008C523F" w:rsidP="007967C2">
      <w:pPr>
        <w:pStyle w:val="Heading1"/>
        <w:rPr>
          <w:lang w:eastAsia="en-GB"/>
        </w:rPr>
      </w:pPr>
      <w:bookmarkStart w:id="13" w:name="_Toc18502204"/>
      <w:r w:rsidRPr="0009140B">
        <w:rPr>
          <w:lang w:eastAsia="en-GB"/>
        </w:rPr>
        <w:t>5</w:t>
      </w:r>
      <w:r w:rsidR="007967C2" w:rsidRPr="0009140B">
        <w:rPr>
          <w:lang w:eastAsia="en-GB"/>
        </w:rPr>
        <w:tab/>
      </w:r>
      <w:r w:rsidR="00DE4DE6" w:rsidRPr="0009140B">
        <w:rPr>
          <w:lang w:eastAsia="en-GB"/>
        </w:rPr>
        <w:t xml:space="preserve">The </w:t>
      </w:r>
      <w:r w:rsidR="00EA64C9" w:rsidRPr="0009140B">
        <w:rPr>
          <w:lang w:eastAsia="en-GB"/>
        </w:rPr>
        <w:t>5G System</w:t>
      </w:r>
      <w:r w:rsidR="00C10BBF" w:rsidRPr="0009140B">
        <w:rPr>
          <w:lang w:eastAsia="en-GB"/>
        </w:rPr>
        <w:t xml:space="preserve"> (5GS) </w:t>
      </w:r>
      <w:r w:rsidR="00EA64C9" w:rsidRPr="0009140B">
        <w:rPr>
          <w:lang w:eastAsia="en-GB"/>
        </w:rPr>
        <w:t>- Phase 1</w:t>
      </w:r>
      <w:bookmarkEnd w:id="13"/>
    </w:p>
    <w:p w14:paraId="07E07881" w14:textId="77777777" w:rsidR="005A4048" w:rsidRPr="0009140B" w:rsidRDefault="008C523F" w:rsidP="003B64C6">
      <w:pPr>
        <w:pStyle w:val="Heading2"/>
      </w:pPr>
      <w:bookmarkStart w:id="14" w:name="_Toc18502205"/>
      <w:r w:rsidRPr="0009140B">
        <w:rPr>
          <w:lang w:eastAsia="en-GB"/>
        </w:rPr>
        <w:t>5.1</w:t>
      </w:r>
      <w:r w:rsidRPr="0009140B">
        <w:rPr>
          <w:lang w:eastAsia="en-GB"/>
        </w:rPr>
        <w:tab/>
      </w:r>
      <w:r w:rsidR="005A4048" w:rsidRPr="0009140B">
        <w:t>Work organisation for 5GS</w:t>
      </w:r>
      <w:bookmarkEnd w:id="14"/>
    </w:p>
    <w:p w14:paraId="497BA3A3" w14:textId="77777777" w:rsidR="00F759A9" w:rsidRPr="0009140B" w:rsidRDefault="00F759A9" w:rsidP="005A4048">
      <w:pPr>
        <w:rPr>
          <w:lang w:eastAsia="en-GB"/>
        </w:rPr>
      </w:pPr>
      <w:r w:rsidRPr="0009140B">
        <w:rPr>
          <w:lang w:eastAsia="en-GB"/>
        </w:rPr>
        <w:t>The 5G System is the main topic of 3GPP Release 15. Release 15 defines the 5G system Phase 1, while the 5G system Phase 2 is to be defined in Release 16.</w:t>
      </w:r>
    </w:p>
    <w:p w14:paraId="27417597" w14:textId="77777777" w:rsidR="00F759A9" w:rsidRPr="0009140B" w:rsidRDefault="00F759A9" w:rsidP="005A4048">
      <w:pPr>
        <w:rPr>
          <w:lang w:eastAsia="en-GB"/>
        </w:rPr>
      </w:pPr>
      <w:r w:rsidRPr="0009140B">
        <w:rPr>
          <w:lang w:eastAsia="en-GB"/>
        </w:rPr>
        <w:t>The specification of Phase 1 has involved all the 3GPP Working Groups and TSG, defining all the (many) necessary aspects.</w:t>
      </w:r>
    </w:p>
    <w:p w14:paraId="1548DF60" w14:textId="77777777" w:rsidR="00F759A9" w:rsidRPr="0009140B" w:rsidRDefault="002B7702" w:rsidP="005A4048">
      <w:pPr>
        <w:rPr>
          <w:lang w:eastAsia="en-GB"/>
        </w:rPr>
      </w:pPr>
      <w:r w:rsidRPr="0009140B">
        <w:rPr>
          <w:lang w:eastAsia="en-GB"/>
        </w:rPr>
        <w:t>The</w:t>
      </w:r>
      <w:r w:rsidR="00F759A9" w:rsidRPr="0009140B">
        <w:rPr>
          <w:lang w:eastAsia="en-GB"/>
        </w:rPr>
        <w:t xml:space="preserve"> table </w:t>
      </w:r>
      <w:r w:rsidRPr="0009140B">
        <w:rPr>
          <w:lang w:eastAsia="en-GB"/>
        </w:rPr>
        <w:t xml:space="preserve">in Annex A </w:t>
      </w:r>
      <w:r w:rsidR="00F759A9" w:rsidRPr="0009140B">
        <w:rPr>
          <w:lang w:eastAsia="en-GB"/>
        </w:rPr>
        <w:t xml:space="preserve">provides the overall view of all the 5G-related work items in Rel-15, including their hierarchical structure. </w:t>
      </w:r>
    </w:p>
    <w:p w14:paraId="27AE1E39" w14:textId="77777777" w:rsidR="00F759A9" w:rsidRPr="0009140B" w:rsidRDefault="002B7702" w:rsidP="005A4048">
      <w:pPr>
        <w:rPr>
          <w:lang w:eastAsia="en-GB"/>
        </w:rPr>
      </w:pPr>
      <w:r w:rsidRPr="0009140B">
        <w:rPr>
          <w:lang w:eastAsia="en-GB"/>
        </w:rPr>
        <w:t>N</w:t>
      </w:r>
      <w:r w:rsidR="00F759A9" w:rsidRPr="0009140B">
        <w:rPr>
          <w:lang w:eastAsia="en-GB"/>
        </w:rPr>
        <w:t xml:space="preserve">ext clauses </w:t>
      </w:r>
      <w:r w:rsidRPr="0009140B">
        <w:rPr>
          <w:lang w:eastAsia="en-GB"/>
        </w:rPr>
        <w:t xml:space="preserve">provide a summary of </w:t>
      </w:r>
      <w:r w:rsidR="00F759A9" w:rsidRPr="0009140B">
        <w:rPr>
          <w:lang w:eastAsia="en-GB"/>
        </w:rPr>
        <w:t>5G System service aspects, its architecture, the protocols, the radio aspects and several specific aspects such as security, charging, etc.</w:t>
      </w:r>
    </w:p>
    <w:p w14:paraId="5DCA3AF6" w14:textId="77777777" w:rsidR="005A4048" w:rsidRPr="0009140B" w:rsidRDefault="008C523F" w:rsidP="003B64C6">
      <w:pPr>
        <w:pStyle w:val="Heading2"/>
      </w:pPr>
      <w:bookmarkStart w:id="15" w:name="_Toc18502206"/>
      <w:r w:rsidRPr="0009140B">
        <w:rPr>
          <w:lang w:eastAsia="en-GB"/>
        </w:rPr>
        <w:t>5.2</w:t>
      </w:r>
      <w:r w:rsidRPr="0009140B">
        <w:rPr>
          <w:lang w:eastAsia="en-GB"/>
        </w:rPr>
        <w:tab/>
      </w:r>
      <w:r w:rsidR="005A4048" w:rsidRPr="0009140B">
        <w:t>T</w:t>
      </w:r>
      <w:r w:rsidR="00B45381" w:rsidRPr="0009140B">
        <w:t xml:space="preserve">he </w:t>
      </w:r>
      <w:r w:rsidR="00102303" w:rsidRPr="0009140B">
        <w:rPr>
          <w:lang w:eastAsia="en-GB"/>
        </w:rPr>
        <w:t>5GS</w:t>
      </w:r>
      <w:r w:rsidR="005A4048" w:rsidRPr="0009140B">
        <w:t xml:space="preserve"> service aspects</w:t>
      </w:r>
      <w:bookmarkEnd w:id="15"/>
    </w:p>
    <w:tbl>
      <w:tblPr>
        <w:tblW w:w="102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74"/>
        <w:gridCol w:w="793"/>
        <w:gridCol w:w="1134"/>
        <w:gridCol w:w="1818"/>
      </w:tblGrid>
      <w:tr w:rsidR="00EA64C9" w:rsidRPr="0009140B" w14:paraId="2DD2BEA1" w14:textId="77777777" w:rsidTr="00635EE2">
        <w:trPr>
          <w:trHeight w:val="288"/>
        </w:trPr>
        <w:tc>
          <w:tcPr>
            <w:tcW w:w="1079" w:type="dxa"/>
            <w:shd w:val="clear" w:color="auto" w:fill="auto"/>
            <w:noWrap/>
            <w:vAlign w:val="bottom"/>
            <w:hideMark/>
          </w:tcPr>
          <w:p w14:paraId="3244C96F" w14:textId="77777777" w:rsidR="00EA64C9" w:rsidRPr="0009140B" w:rsidRDefault="00EA64C9" w:rsidP="00826203">
            <w:pPr>
              <w:pStyle w:val="TAH"/>
              <w:rPr>
                <w:lang w:eastAsia="en-GB"/>
              </w:rPr>
            </w:pPr>
            <w:r w:rsidRPr="0009140B">
              <w:rPr>
                <w:lang w:eastAsia="en-GB"/>
              </w:rPr>
              <w:t>Unique_ID</w:t>
            </w:r>
          </w:p>
        </w:tc>
        <w:tc>
          <w:tcPr>
            <w:tcW w:w="3969" w:type="dxa"/>
            <w:shd w:val="clear" w:color="auto" w:fill="auto"/>
            <w:noWrap/>
            <w:vAlign w:val="bottom"/>
            <w:hideMark/>
          </w:tcPr>
          <w:p w14:paraId="13F0678A" w14:textId="77777777" w:rsidR="00EA64C9" w:rsidRPr="0009140B" w:rsidRDefault="00EA64C9" w:rsidP="00826203">
            <w:pPr>
              <w:pStyle w:val="TAH"/>
              <w:rPr>
                <w:lang w:eastAsia="en-GB"/>
              </w:rPr>
            </w:pPr>
            <w:r w:rsidRPr="0009140B">
              <w:rPr>
                <w:lang w:eastAsia="en-GB"/>
              </w:rPr>
              <w:t>Name</w:t>
            </w:r>
          </w:p>
        </w:tc>
        <w:tc>
          <w:tcPr>
            <w:tcW w:w="1474" w:type="dxa"/>
            <w:shd w:val="clear" w:color="auto" w:fill="auto"/>
            <w:noWrap/>
            <w:vAlign w:val="bottom"/>
            <w:hideMark/>
          </w:tcPr>
          <w:p w14:paraId="08C0E62A" w14:textId="77777777" w:rsidR="00EA64C9" w:rsidRPr="0009140B" w:rsidRDefault="00EA64C9" w:rsidP="00826203">
            <w:pPr>
              <w:pStyle w:val="TAH"/>
              <w:rPr>
                <w:lang w:eastAsia="en-GB"/>
              </w:rPr>
            </w:pPr>
            <w:r w:rsidRPr="0009140B">
              <w:rPr>
                <w:lang w:eastAsia="en-GB"/>
              </w:rPr>
              <w:t>Acronym</w:t>
            </w:r>
          </w:p>
        </w:tc>
        <w:tc>
          <w:tcPr>
            <w:tcW w:w="793" w:type="dxa"/>
            <w:shd w:val="clear" w:color="auto" w:fill="auto"/>
            <w:noWrap/>
            <w:vAlign w:val="bottom"/>
            <w:hideMark/>
          </w:tcPr>
          <w:p w14:paraId="6B4A823E" w14:textId="77777777" w:rsidR="00EA64C9" w:rsidRPr="0009140B" w:rsidRDefault="00EA64C9" w:rsidP="00826203">
            <w:pPr>
              <w:pStyle w:val="TAH"/>
              <w:rPr>
                <w:lang w:eastAsia="en-GB"/>
              </w:rPr>
            </w:pPr>
            <w:r w:rsidRPr="0009140B">
              <w:rPr>
                <w:lang w:eastAsia="en-GB"/>
              </w:rPr>
              <w:t>WG</w:t>
            </w:r>
          </w:p>
        </w:tc>
        <w:tc>
          <w:tcPr>
            <w:tcW w:w="1134" w:type="dxa"/>
            <w:shd w:val="clear" w:color="auto" w:fill="auto"/>
            <w:noWrap/>
            <w:vAlign w:val="bottom"/>
            <w:hideMark/>
          </w:tcPr>
          <w:p w14:paraId="24736C14" w14:textId="77777777" w:rsidR="00EA64C9" w:rsidRPr="0009140B" w:rsidRDefault="00EA64C9" w:rsidP="00826203">
            <w:pPr>
              <w:pStyle w:val="TAH"/>
              <w:rPr>
                <w:lang w:eastAsia="en-GB"/>
              </w:rPr>
            </w:pPr>
            <w:r w:rsidRPr="0009140B">
              <w:rPr>
                <w:lang w:eastAsia="en-GB"/>
              </w:rPr>
              <w:t>WID</w:t>
            </w:r>
          </w:p>
        </w:tc>
        <w:tc>
          <w:tcPr>
            <w:tcW w:w="1818" w:type="dxa"/>
            <w:shd w:val="clear" w:color="auto" w:fill="auto"/>
            <w:noWrap/>
            <w:vAlign w:val="bottom"/>
            <w:hideMark/>
          </w:tcPr>
          <w:p w14:paraId="7B05EFF0" w14:textId="77777777" w:rsidR="00EA64C9" w:rsidRPr="0009140B" w:rsidRDefault="00253F51" w:rsidP="00826203">
            <w:pPr>
              <w:pStyle w:val="TAH"/>
              <w:rPr>
                <w:lang w:eastAsia="en-GB"/>
              </w:rPr>
            </w:pPr>
            <w:r w:rsidRPr="0009140B">
              <w:rPr>
                <w:lang w:eastAsia="en-GB"/>
              </w:rPr>
              <w:t>WI Rapporteur</w:t>
            </w:r>
          </w:p>
        </w:tc>
      </w:tr>
      <w:tr w:rsidR="00EA64C9" w:rsidRPr="0009140B" w14:paraId="4C3C16FD"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hideMark/>
          </w:tcPr>
          <w:p w14:paraId="08E7E475" w14:textId="77777777" w:rsidR="00EA64C9" w:rsidRPr="0009140B" w:rsidRDefault="00EA64C9" w:rsidP="00826203">
            <w:pPr>
              <w:pStyle w:val="TAL"/>
              <w:rPr>
                <w:lang w:eastAsia="en-GB"/>
              </w:rPr>
            </w:pPr>
            <w:r w:rsidRPr="0009140B">
              <w:rPr>
                <w:lang w:eastAsia="en-GB"/>
              </w:rPr>
              <w:t>720005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hideMark/>
          </w:tcPr>
          <w:p w14:paraId="4334184C" w14:textId="77777777" w:rsidR="00EA64C9" w:rsidRPr="0009140B" w:rsidRDefault="00EA64C9" w:rsidP="00826203">
            <w:pPr>
              <w:pStyle w:val="TAL"/>
              <w:rPr>
                <w:b/>
                <w:bCs/>
                <w:lang w:eastAsia="en-GB"/>
              </w:rPr>
            </w:pPr>
            <w:r w:rsidRPr="0009140B">
              <w:rPr>
                <w:b/>
                <w:bCs/>
                <w:lang w:eastAsia="en-GB"/>
              </w:rPr>
              <w:t>(Stage 1 of 5G) New Services and Markets Technology Enablers</w:t>
            </w:r>
          </w:p>
        </w:tc>
        <w:tc>
          <w:tcPr>
            <w:tcW w:w="1474" w:type="dxa"/>
            <w:tcBorders>
              <w:top w:val="single" w:sz="4" w:space="0" w:color="auto"/>
              <w:left w:val="single" w:sz="4" w:space="0" w:color="auto"/>
              <w:bottom w:val="single" w:sz="4" w:space="0" w:color="auto"/>
              <w:right w:val="single" w:sz="4" w:space="0" w:color="auto"/>
            </w:tcBorders>
            <w:shd w:val="clear" w:color="auto" w:fill="auto"/>
            <w:noWrap/>
            <w:hideMark/>
          </w:tcPr>
          <w:p w14:paraId="4094F380" w14:textId="77777777" w:rsidR="00EA64C9" w:rsidRPr="0009140B" w:rsidRDefault="00EA64C9" w:rsidP="00826203">
            <w:pPr>
              <w:pStyle w:val="TAL"/>
              <w:rPr>
                <w:lang w:eastAsia="en-GB"/>
              </w:rPr>
            </w:pPr>
            <w:r w:rsidRPr="0009140B">
              <w:rPr>
                <w:lang w:eastAsia="en-GB"/>
              </w:rPr>
              <w:t>SMARTER</w:t>
            </w:r>
          </w:p>
        </w:tc>
        <w:tc>
          <w:tcPr>
            <w:tcW w:w="793" w:type="dxa"/>
            <w:tcBorders>
              <w:top w:val="single" w:sz="4" w:space="0" w:color="auto"/>
              <w:left w:val="single" w:sz="4" w:space="0" w:color="auto"/>
              <w:bottom w:val="single" w:sz="4" w:space="0" w:color="auto"/>
              <w:right w:val="single" w:sz="4" w:space="0" w:color="auto"/>
            </w:tcBorders>
            <w:shd w:val="clear" w:color="auto" w:fill="auto"/>
            <w:noWrap/>
            <w:hideMark/>
          </w:tcPr>
          <w:p w14:paraId="2D4E51D0" w14:textId="77777777" w:rsidR="00EA64C9" w:rsidRPr="0009140B" w:rsidRDefault="00EA64C9" w:rsidP="00826203">
            <w:pPr>
              <w:pStyle w:val="TAL"/>
              <w:rPr>
                <w:lang w:eastAsia="en-GB"/>
              </w:rPr>
            </w:pPr>
            <w:r w:rsidRPr="0009140B">
              <w:rPr>
                <w:lang w:eastAsia="en-GB"/>
              </w:rPr>
              <w:t>S1</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30A56A03" w14:textId="77777777" w:rsidR="00EA64C9" w:rsidRPr="0009140B" w:rsidRDefault="00EA64C9" w:rsidP="00826203">
            <w:pPr>
              <w:pStyle w:val="TAL"/>
              <w:rPr>
                <w:lang w:eastAsia="en-GB"/>
              </w:rPr>
            </w:pPr>
            <w:r w:rsidRPr="0009140B">
              <w:rPr>
                <w:lang w:eastAsia="en-GB"/>
              </w:rPr>
              <w:t>SP-160364</w:t>
            </w:r>
          </w:p>
        </w:tc>
        <w:tc>
          <w:tcPr>
            <w:tcW w:w="1818" w:type="dxa"/>
            <w:tcBorders>
              <w:top w:val="single" w:sz="4" w:space="0" w:color="auto"/>
              <w:left w:val="single" w:sz="4" w:space="0" w:color="auto"/>
              <w:bottom w:val="single" w:sz="4" w:space="0" w:color="auto"/>
              <w:right w:val="single" w:sz="4" w:space="0" w:color="auto"/>
            </w:tcBorders>
            <w:shd w:val="clear" w:color="auto" w:fill="auto"/>
            <w:noWrap/>
            <w:hideMark/>
          </w:tcPr>
          <w:p w14:paraId="54E0B993" w14:textId="77777777" w:rsidR="00EA64C9" w:rsidRPr="0009140B" w:rsidRDefault="0016713D" w:rsidP="00826203">
            <w:pPr>
              <w:pStyle w:val="TAL"/>
              <w:rPr>
                <w:lang w:eastAsia="en-GB"/>
              </w:rPr>
            </w:pPr>
            <w:r w:rsidRPr="0009140B">
              <w:rPr>
                <w:lang w:eastAsia="en-GB"/>
              </w:rPr>
              <w:t xml:space="preserve">Vodafone , </w:t>
            </w:r>
            <w:r w:rsidR="00EA64C9" w:rsidRPr="0009140B">
              <w:rPr>
                <w:lang w:eastAsia="en-GB"/>
              </w:rPr>
              <w:t>Li, Alice</w:t>
            </w:r>
          </w:p>
        </w:tc>
      </w:tr>
    </w:tbl>
    <w:p w14:paraId="384AD8E7" w14:textId="77777777" w:rsidR="00826203" w:rsidRPr="0009140B" w:rsidRDefault="00826203" w:rsidP="00D507F3">
      <w:pPr>
        <w:rPr>
          <w:lang w:eastAsia="en-GB"/>
        </w:rPr>
      </w:pPr>
    </w:p>
    <w:p w14:paraId="2A6FEC76" w14:textId="77777777" w:rsidR="00F759A9" w:rsidRPr="0009140B" w:rsidRDefault="00F759A9" w:rsidP="00D507F3">
      <w:pPr>
        <w:rPr>
          <w:lang w:eastAsia="en-GB"/>
        </w:rPr>
      </w:pPr>
      <w:r w:rsidRPr="0009140B">
        <w:rPr>
          <w:lang w:eastAsia="en-GB"/>
        </w:rPr>
        <w:t>Summary based on the input provided by Vodafone in SP-180883.</w:t>
      </w:r>
    </w:p>
    <w:p w14:paraId="22CF3CD7" w14:textId="77777777" w:rsidR="00F759A9" w:rsidRPr="0009140B" w:rsidRDefault="00F759A9" w:rsidP="00D507F3">
      <w:pPr>
        <w:rPr>
          <w:lang w:eastAsia="en-GB"/>
        </w:rPr>
      </w:pPr>
      <w:r w:rsidRPr="0009140B">
        <w:rPr>
          <w:lang w:eastAsia="en-GB"/>
        </w:rPr>
        <w:t>The 5G requirements have been defined in terms of new services and markets by SA1, under the "SMARTER" work item. These are defined mostly in TS 22.261 [1], which describes different types of requirements for different 5G usage:</w:t>
      </w:r>
    </w:p>
    <w:p w14:paraId="035DD302" w14:textId="77777777" w:rsidR="00B21246" w:rsidRPr="0009140B" w:rsidRDefault="00240627" w:rsidP="00240627">
      <w:pPr>
        <w:pStyle w:val="B10"/>
        <w:rPr>
          <w:lang w:eastAsia="en-GB"/>
        </w:rPr>
      </w:pPr>
      <w:r w:rsidRPr="0009140B">
        <w:rPr>
          <w:b/>
          <w:lang w:eastAsia="en-GB"/>
        </w:rPr>
        <w:t>-</w:t>
      </w:r>
      <w:r w:rsidRPr="0009140B">
        <w:rPr>
          <w:b/>
          <w:lang w:eastAsia="en-GB"/>
        </w:rPr>
        <w:tab/>
      </w:r>
      <w:r w:rsidR="00C03AFF" w:rsidRPr="0009140B">
        <w:rPr>
          <w:b/>
          <w:lang w:eastAsia="en-GB"/>
        </w:rPr>
        <w:t xml:space="preserve">Enhanced </w:t>
      </w:r>
      <w:r w:rsidR="00B21246" w:rsidRPr="0009140B">
        <w:rPr>
          <w:b/>
          <w:lang w:eastAsia="en-GB"/>
        </w:rPr>
        <w:t>Mobile Broadband (</w:t>
      </w:r>
      <w:r w:rsidR="00C03AFF" w:rsidRPr="0009140B">
        <w:rPr>
          <w:b/>
          <w:lang w:eastAsia="en-GB"/>
        </w:rPr>
        <w:t>e</w:t>
      </w:r>
      <w:r w:rsidR="00B21246" w:rsidRPr="0009140B">
        <w:rPr>
          <w:b/>
          <w:lang w:eastAsia="en-GB"/>
        </w:rPr>
        <w:t>MBB)</w:t>
      </w:r>
      <w:r w:rsidRPr="0009140B">
        <w:rPr>
          <w:b/>
          <w:lang w:eastAsia="en-GB"/>
        </w:rPr>
        <w:t>:</w:t>
      </w:r>
      <w:r w:rsidRPr="0009140B">
        <w:t xml:space="preserve"> </w:t>
      </w:r>
      <w:r w:rsidR="00F759A9" w:rsidRPr="0009140B">
        <w:t xml:space="preserve">the </w:t>
      </w:r>
      <w:r w:rsidR="008D5B5D" w:rsidRPr="0009140B">
        <w:t xml:space="preserve">new </w:t>
      </w:r>
      <w:r w:rsidR="00F759A9" w:rsidRPr="0009140B">
        <w:t>requirements</w:t>
      </w:r>
      <w:r w:rsidR="008D5B5D" w:rsidRPr="0009140B">
        <w:t xml:space="preserve"> -higher than for 4G- </w:t>
      </w:r>
      <w:r w:rsidR="00F759A9" w:rsidRPr="0009140B">
        <w:t xml:space="preserve">are </w:t>
      </w:r>
      <w:r w:rsidR="008D5B5D" w:rsidRPr="0009140B">
        <w:t>specified</w:t>
      </w:r>
      <w:r w:rsidR="00F759A9" w:rsidRPr="0009140B">
        <w:t xml:space="preserve"> </w:t>
      </w:r>
      <w:r w:rsidR="008D5B5D" w:rsidRPr="0009140B">
        <w:t xml:space="preserve">for </w:t>
      </w:r>
      <w:r w:rsidR="00F759A9" w:rsidRPr="0009140B">
        <w:t>data</w:t>
      </w:r>
      <w:r w:rsidR="008D5B5D" w:rsidRPr="0009140B">
        <w:t>-</w:t>
      </w:r>
      <w:r w:rsidR="00F759A9" w:rsidRPr="0009140B">
        <w:t>rates, traffic</w:t>
      </w:r>
      <w:r w:rsidR="008D5B5D" w:rsidRPr="0009140B">
        <w:t>/</w:t>
      </w:r>
      <w:r w:rsidR="00F759A9" w:rsidRPr="0009140B">
        <w:t xml:space="preserve">connection density, user mobility, </w:t>
      </w:r>
      <w:r w:rsidR="008D5B5D" w:rsidRPr="0009140B">
        <w:t>etc. Various</w:t>
      </w:r>
      <w:r w:rsidR="00F759A9" w:rsidRPr="0009140B">
        <w:t xml:space="preserve"> deployment and coverage scenarios</w:t>
      </w:r>
      <w:r w:rsidR="008D5B5D" w:rsidRPr="0009140B">
        <w:t xml:space="preserve"> are considered, addressing </w:t>
      </w:r>
      <w:r w:rsidR="00F759A9" w:rsidRPr="0009140B">
        <w:t xml:space="preserve">different service areas (e.g., indoor/outdoor, urban and rural areas, office and home, local and wide areas connectivity), and special deployments (e.g., massive gatherings, broadcast, residential, and high-speed vehicles). The scenarios and their performance requirements can be found in table 7.1-1 of TS 22.261 [1]. For instance, for the downlink, data rate of up to 50 Mbps are expected </w:t>
      </w:r>
      <w:r w:rsidR="002D2889" w:rsidRPr="0009140B">
        <w:t xml:space="preserve">when </w:t>
      </w:r>
      <w:r w:rsidR="00F759A9" w:rsidRPr="0009140B">
        <w:t xml:space="preserve">outdoor and 1 Gbps </w:t>
      </w:r>
      <w:r w:rsidR="002D2889" w:rsidRPr="0009140B">
        <w:t xml:space="preserve">when </w:t>
      </w:r>
      <w:r w:rsidR="00F759A9" w:rsidRPr="0009140B">
        <w:t>indoor (5GLAN), and half of these values for the uplink. For services to an airplane, a bitrate of 1,2 Gbps is expected per plane.</w:t>
      </w:r>
    </w:p>
    <w:p w14:paraId="4174B178" w14:textId="77777777" w:rsidR="00B21246" w:rsidRPr="0009140B" w:rsidRDefault="00240627" w:rsidP="00240627">
      <w:pPr>
        <w:pStyle w:val="B10"/>
        <w:rPr>
          <w:lang w:eastAsia="en-GB"/>
        </w:rPr>
      </w:pPr>
      <w:r w:rsidRPr="0009140B">
        <w:rPr>
          <w:b/>
          <w:lang w:eastAsia="en-GB"/>
        </w:rPr>
        <w:t>-</w:t>
      </w:r>
      <w:r w:rsidRPr="0009140B">
        <w:rPr>
          <w:b/>
          <w:lang w:eastAsia="en-GB"/>
        </w:rPr>
        <w:tab/>
      </w:r>
      <w:r w:rsidR="00B21246" w:rsidRPr="0009140B">
        <w:rPr>
          <w:b/>
          <w:lang w:eastAsia="en-GB"/>
        </w:rPr>
        <w:t>Critical Communications</w:t>
      </w:r>
      <w:r w:rsidR="00C03AFF" w:rsidRPr="0009140B">
        <w:rPr>
          <w:b/>
          <w:lang w:eastAsia="en-GB"/>
        </w:rPr>
        <w:t xml:space="preserve"> (CC) and Ultra</w:t>
      </w:r>
      <w:r w:rsidR="00B21246" w:rsidRPr="0009140B">
        <w:rPr>
          <w:b/>
          <w:lang w:eastAsia="en-GB"/>
        </w:rPr>
        <w:t xml:space="preserve"> </w:t>
      </w:r>
      <w:r w:rsidR="00C03AFF" w:rsidRPr="0009140B">
        <w:rPr>
          <w:b/>
          <w:lang w:eastAsia="en-GB"/>
        </w:rPr>
        <w:t>Reliable and Low Latency Communications (URLLC)</w:t>
      </w:r>
      <w:r w:rsidR="00C03AFF" w:rsidRPr="0009140B">
        <w:rPr>
          <w:lang w:eastAsia="en-GB"/>
        </w:rPr>
        <w:t xml:space="preserve">: </w:t>
      </w:r>
      <w:r w:rsidR="00F759A9" w:rsidRPr="0009140B">
        <w:rPr>
          <w:lang w:eastAsia="en-GB"/>
        </w:rPr>
        <w:t xml:space="preserve">Several scenarios require the support of very low latency and very high communications service availability. These are </w:t>
      </w:r>
      <w:r w:rsidR="00F759A9" w:rsidRPr="0009140B">
        <w:t>driven by the new services such as industrial automation.</w:t>
      </w:r>
      <w:r w:rsidR="00F759A9" w:rsidRPr="0009140B">
        <w:rPr>
          <w:lang w:eastAsia="en-GB"/>
        </w:rPr>
        <w:t xml:space="preserve"> The overall service latency depends on the delay on the radio interface, transmission within the 5G system, transmission to a server which may be outside the 5G system, and data processing. Some of these factors depend directly on the 5G system itself, whereas for others the impact can be reduced by suitable interconnections between the 5G system and services or servers outside of the 5G system, for example, to allow local hosting of the services. The scenarios and their performance requirements </w:t>
      </w:r>
      <w:r w:rsidR="00F759A9" w:rsidRPr="0009140B">
        <w:rPr>
          <w:lang w:eastAsia="en-GB"/>
        </w:rPr>
        <w:lastRenderedPageBreak/>
        <w:t>can be found in table 7.2.2-1 of TS 22.261 [1]. For instance, in the context of remote control for process automation, a reliability of 99,9999% is expected, with a user experienced data rate up to 100 Mbps and an end-to-end latency of 50 ms. This is provided in particular through the Edge Computing capability described below.</w:t>
      </w:r>
    </w:p>
    <w:p w14:paraId="34C915D9" w14:textId="77777777" w:rsidR="00B21246" w:rsidRPr="0009140B" w:rsidRDefault="00240627" w:rsidP="00240627">
      <w:pPr>
        <w:pStyle w:val="B10"/>
        <w:rPr>
          <w:lang w:eastAsia="en-GB"/>
        </w:rPr>
      </w:pPr>
      <w:r w:rsidRPr="0009140B">
        <w:rPr>
          <w:b/>
          <w:lang w:eastAsia="en-GB"/>
        </w:rPr>
        <w:t>-</w:t>
      </w:r>
      <w:r w:rsidRPr="0009140B">
        <w:rPr>
          <w:b/>
          <w:lang w:eastAsia="en-GB"/>
        </w:rPr>
        <w:tab/>
      </w:r>
      <w:r w:rsidR="00B21246" w:rsidRPr="0009140B">
        <w:rPr>
          <w:b/>
          <w:lang w:eastAsia="en-GB"/>
        </w:rPr>
        <w:t>Massive Internet of Things</w:t>
      </w:r>
      <w:r w:rsidR="00C03AFF" w:rsidRPr="0009140B">
        <w:rPr>
          <w:b/>
          <w:lang w:eastAsia="en-GB"/>
        </w:rPr>
        <w:t xml:space="preserve"> (mIoT)</w:t>
      </w:r>
      <w:r w:rsidR="004D674A" w:rsidRPr="0009140B">
        <w:rPr>
          <w:lang w:eastAsia="en-GB"/>
        </w:rPr>
        <w:t>. Several scenarios require the 5G system to support very high traffic densities of devices.</w:t>
      </w:r>
      <w:r w:rsidR="00B21246" w:rsidRPr="0009140B">
        <w:rPr>
          <w:lang w:eastAsia="en-GB"/>
        </w:rPr>
        <w:t xml:space="preserve"> </w:t>
      </w:r>
      <w:r w:rsidR="004D674A" w:rsidRPr="0009140B">
        <w:rPr>
          <w:lang w:eastAsia="en-GB"/>
        </w:rPr>
        <w:t xml:space="preserve">The Massive Internet of Things requirements </w:t>
      </w:r>
      <w:r w:rsidR="00B21246" w:rsidRPr="0009140B">
        <w:rPr>
          <w:lang w:eastAsia="en-GB"/>
        </w:rPr>
        <w:t>includ</w:t>
      </w:r>
      <w:r w:rsidR="004D674A" w:rsidRPr="0009140B">
        <w:rPr>
          <w:lang w:eastAsia="en-GB"/>
        </w:rPr>
        <w:t>e</w:t>
      </w:r>
      <w:r w:rsidR="00B21246" w:rsidRPr="0009140B">
        <w:rPr>
          <w:lang w:eastAsia="en-GB"/>
        </w:rPr>
        <w:t xml:space="preserve"> the operational aspects that apply to the wide range of IoT devices and services anticipated in the 5G timeframe.</w:t>
      </w:r>
      <w:r w:rsidR="003A1E6D" w:rsidRPr="0009140B">
        <w:rPr>
          <w:lang w:eastAsia="en-GB"/>
        </w:rPr>
        <w:t xml:space="preserve"> </w:t>
      </w:r>
    </w:p>
    <w:p w14:paraId="2157E3BA" w14:textId="77777777" w:rsidR="00B21246" w:rsidRPr="0009140B" w:rsidRDefault="00240627" w:rsidP="00240627">
      <w:pPr>
        <w:pStyle w:val="B10"/>
        <w:rPr>
          <w:lang w:eastAsia="en-GB"/>
        </w:rPr>
      </w:pPr>
      <w:r w:rsidRPr="0009140B">
        <w:rPr>
          <w:b/>
          <w:lang w:eastAsia="en-GB"/>
        </w:rPr>
        <w:t>-</w:t>
      </w:r>
      <w:r w:rsidRPr="0009140B">
        <w:rPr>
          <w:b/>
          <w:lang w:eastAsia="en-GB"/>
        </w:rPr>
        <w:tab/>
      </w:r>
      <w:r w:rsidR="00B21246" w:rsidRPr="0009140B">
        <w:rPr>
          <w:b/>
          <w:lang w:eastAsia="en-GB"/>
        </w:rPr>
        <w:t>Flexible network operations</w:t>
      </w:r>
      <w:r w:rsidR="004D674A" w:rsidRPr="0009140B">
        <w:rPr>
          <w:lang w:eastAsia="en-GB"/>
        </w:rPr>
        <w:t>. These are a set of specificities offered by the 5G system,</w:t>
      </w:r>
      <w:r w:rsidR="00B21246" w:rsidRPr="0009140B">
        <w:rPr>
          <w:lang w:eastAsia="en-GB"/>
        </w:rPr>
        <w:t xml:space="preserve"> </w:t>
      </w:r>
      <w:r w:rsidR="00247E66" w:rsidRPr="0009140B">
        <w:rPr>
          <w:lang w:eastAsia="en-GB"/>
        </w:rPr>
        <w:t>as detailed in the following sections</w:t>
      </w:r>
      <w:r w:rsidR="004D674A" w:rsidRPr="0009140B">
        <w:rPr>
          <w:lang w:eastAsia="en-GB"/>
        </w:rPr>
        <w:t xml:space="preserve">. It </w:t>
      </w:r>
      <w:r w:rsidR="00B21246" w:rsidRPr="0009140B">
        <w:rPr>
          <w:lang w:eastAsia="en-GB"/>
        </w:rPr>
        <w:t>covers aspects such as network slicing, network capability exposure, scalability, and diverse mobility, security, efficient content delivery, and migration and interworking.</w:t>
      </w:r>
    </w:p>
    <w:p w14:paraId="43C80B65" w14:textId="77777777" w:rsidR="005C4CFC" w:rsidRPr="0009140B" w:rsidRDefault="00F759A9" w:rsidP="005C4CFC">
      <w:pPr>
        <w:rPr>
          <w:lang w:eastAsia="en-GB"/>
        </w:rPr>
      </w:pPr>
      <w:r w:rsidRPr="0009140B">
        <w:rPr>
          <w:lang w:eastAsia="en-GB"/>
        </w:rPr>
        <w:t>This diversity of requirements, associated to the different categories of usage described above, enables the use of the 5GS by different sectors of the industry, referred to as "verticals". Some of these verticals are mentioned in the annexes of TS 22.261 [1]:</w:t>
      </w:r>
    </w:p>
    <w:p w14:paraId="6C69FDB3" w14:textId="77777777" w:rsidR="00F759A9" w:rsidRPr="0009140B" w:rsidRDefault="00F759A9" w:rsidP="00826203">
      <w:pPr>
        <w:pStyle w:val="B10"/>
        <w:rPr>
          <w:lang w:eastAsia="en-GB"/>
        </w:rPr>
      </w:pPr>
      <w:r w:rsidRPr="0009140B">
        <w:rPr>
          <w:lang w:eastAsia="en-GB"/>
        </w:rPr>
        <w:t>-</w:t>
      </w:r>
      <w:r w:rsidRPr="0009140B">
        <w:rPr>
          <w:lang w:eastAsia="en-GB"/>
        </w:rPr>
        <w:tab/>
        <w:t>Automotive and other transport (trains, maritime communications)</w:t>
      </w:r>
      <w:r w:rsidR="00F44857" w:rsidRPr="0009140B">
        <w:rPr>
          <w:lang w:eastAsia="en-GB"/>
        </w:rPr>
        <w:t>,</w:t>
      </w:r>
    </w:p>
    <w:p w14:paraId="3936BE54" w14:textId="77777777" w:rsidR="00F759A9" w:rsidRPr="0009140B" w:rsidRDefault="00F759A9" w:rsidP="00826203">
      <w:pPr>
        <w:pStyle w:val="B10"/>
        <w:rPr>
          <w:lang w:eastAsia="en-GB"/>
        </w:rPr>
      </w:pPr>
      <w:r w:rsidRPr="0009140B">
        <w:rPr>
          <w:lang w:eastAsia="en-GB"/>
        </w:rPr>
        <w:t>-</w:t>
      </w:r>
      <w:r w:rsidRPr="0009140B">
        <w:rPr>
          <w:lang w:eastAsia="en-GB"/>
        </w:rPr>
        <w:tab/>
        <w:t>Transport, logistics, IoT</w:t>
      </w:r>
      <w:r w:rsidR="00F44857" w:rsidRPr="0009140B">
        <w:rPr>
          <w:lang w:eastAsia="en-GB"/>
        </w:rPr>
        <w:t>,</w:t>
      </w:r>
    </w:p>
    <w:p w14:paraId="04307190" w14:textId="77777777" w:rsidR="00F759A9" w:rsidRPr="0009140B" w:rsidRDefault="00F759A9" w:rsidP="00826203">
      <w:pPr>
        <w:pStyle w:val="B10"/>
        <w:rPr>
          <w:lang w:eastAsia="en-GB"/>
        </w:rPr>
      </w:pPr>
      <w:r w:rsidRPr="0009140B">
        <w:t>-</w:t>
      </w:r>
      <w:r w:rsidRPr="0009140B">
        <w:tab/>
        <w:t>Discrete automation</w:t>
      </w:r>
      <w:r w:rsidR="00F44857" w:rsidRPr="0009140B">
        <w:rPr>
          <w:lang w:eastAsia="en-GB"/>
        </w:rPr>
        <w:t>,</w:t>
      </w:r>
    </w:p>
    <w:p w14:paraId="51815B02" w14:textId="77777777" w:rsidR="00F759A9" w:rsidRPr="0009140B" w:rsidRDefault="00F759A9" w:rsidP="00826203">
      <w:pPr>
        <w:pStyle w:val="B10"/>
        <w:rPr>
          <w:lang w:eastAsia="en-GB"/>
        </w:rPr>
      </w:pPr>
      <w:r w:rsidRPr="0009140B">
        <w:t>-</w:t>
      </w:r>
      <w:r w:rsidRPr="0009140B">
        <w:tab/>
        <w:t>Electricity distribution</w:t>
      </w:r>
      <w:r w:rsidR="00F44857" w:rsidRPr="0009140B">
        <w:rPr>
          <w:lang w:eastAsia="en-GB"/>
        </w:rPr>
        <w:t>,</w:t>
      </w:r>
    </w:p>
    <w:p w14:paraId="6A8D3051" w14:textId="77777777" w:rsidR="00F759A9" w:rsidRPr="0009140B" w:rsidRDefault="00F759A9" w:rsidP="00826203">
      <w:pPr>
        <w:pStyle w:val="B10"/>
        <w:rPr>
          <w:lang w:eastAsia="en-GB"/>
        </w:rPr>
      </w:pPr>
      <w:r w:rsidRPr="0009140B">
        <w:t>-</w:t>
      </w:r>
      <w:r w:rsidRPr="0009140B">
        <w:tab/>
        <w:t>Public Safety</w:t>
      </w:r>
      <w:r w:rsidR="00F44857" w:rsidRPr="0009140B">
        <w:rPr>
          <w:lang w:eastAsia="en-GB"/>
        </w:rPr>
        <w:t>,</w:t>
      </w:r>
    </w:p>
    <w:p w14:paraId="45839667" w14:textId="77777777" w:rsidR="00F759A9" w:rsidRPr="0009140B" w:rsidRDefault="00F759A9" w:rsidP="00826203">
      <w:pPr>
        <w:pStyle w:val="B10"/>
        <w:rPr>
          <w:lang w:eastAsia="en-GB"/>
        </w:rPr>
      </w:pPr>
      <w:r w:rsidRPr="0009140B">
        <w:rPr>
          <w:lang w:eastAsia="en-GB"/>
        </w:rPr>
        <w:t>-</w:t>
      </w:r>
      <w:r w:rsidRPr="0009140B">
        <w:rPr>
          <w:lang w:eastAsia="en-GB"/>
        </w:rPr>
        <w:tab/>
        <w:t>Health and wellness</w:t>
      </w:r>
      <w:r w:rsidR="00F44857" w:rsidRPr="0009140B">
        <w:rPr>
          <w:lang w:eastAsia="en-GB"/>
        </w:rPr>
        <w:t>,</w:t>
      </w:r>
    </w:p>
    <w:p w14:paraId="642DB460" w14:textId="77777777" w:rsidR="00F759A9" w:rsidRPr="0009140B" w:rsidRDefault="00F759A9" w:rsidP="00826203">
      <w:pPr>
        <w:pStyle w:val="B10"/>
      </w:pPr>
      <w:r w:rsidRPr="0009140B">
        <w:rPr>
          <w:lang w:eastAsia="en-GB"/>
        </w:rPr>
        <w:t>-</w:t>
      </w:r>
      <w:r w:rsidRPr="0009140B">
        <w:rPr>
          <w:lang w:eastAsia="en-GB"/>
        </w:rPr>
        <w:tab/>
      </w:r>
      <w:r w:rsidRPr="0009140B">
        <w:t>S</w:t>
      </w:r>
      <w:r w:rsidRPr="0009140B">
        <w:rPr>
          <w:lang w:eastAsia="en-GB"/>
        </w:rPr>
        <w:t>mart cities</w:t>
      </w:r>
      <w:r w:rsidR="00F44857" w:rsidRPr="0009140B">
        <w:rPr>
          <w:lang w:eastAsia="en-GB"/>
        </w:rPr>
        <w:t>,</w:t>
      </w:r>
    </w:p>
    <w:p w14:paraId="486DA13D" w14:textId="77777777" w:rsidR="00F759A9" w:rsidRPr="0009140B" w:rsidRDefault="00F759A9" w:rsidP="00826203">
      <w:pPr>
        <w:pStyle w:val="B10"/>
      </w:pPr>
      <w:r w:rsidRPr="0009140B">
        <w:rPr>
          <w:lang w:eastAsia="en-GB"/>
        </w:rPr>
        <w:t>-</w:t>
      </w:r>
      <w:r w:rsidRPr="0009140B">
        <w:rPr>
          <w:lang w:eastAsia="en-GB"/>
        </w:rPr>
        <w:tab/>
        <w:t>Media and entertainment.</w:t>
      </w:r>
    </w:p>
    <w:p w14:paraId="30CF7D40" w14:textId="77777777" w:rsidR="00F759A9" w:rsidRPr="0009140B" w:rsidRDefault="00F759A9" w:rsidP="00BD101C">
      <w:pPr>
        <w:rPr>
          <w:lang w:eastAsia="en-GB"/>
        </w:rPr>
      </w:pPr>
      <w:r w:rsidRPr="0009140B">
        <w:rPr>
          <w:lang w:eastAsia="en-GB"/>
        </w:rPr>
        <w:t xml:space="preserve">Some of these aspects are further described in corresponding clauses of this document: e.g. </w:t>
      </w:r>
      <w:r w:rsidR="00F44857" w:rsidRPr="0009140B">
        <w:rPr>
          <w:lang w:eastAsia="en-GB"/>
        </w:rPr>
        <w:t xml:space="preserve">Railways, </w:t>
      </w:r>
      <w:r w:rsidRPr="0009140B">
        <w:rPr>
          <w:lang w:eastAsia="en-GB"/>
        </w:rPr>
        <w:t xml:space="preserve">eV2X and its </w:t>
      </w:r>
      <w:r w:rsidR="00F44857" w:rsidRPr="0009140B">
        <w:rPr>
          <w:lang w:eastAsia="en-GB"/>
        </w:rPr>
        <w:t xml:space="preserve">associated </w:t>
      </w:r>
      <w:r w:rsidRPr="0009140B">
        <w:rPr>
          <w:lang w:eastAsia="en-GB"/>
        </w:rPr>
        <w:t xml:space="preserve">requirements </w:t>
      </w:r>
      <w:r w:rsidR="00F44857" w:rsidRPr="0009140B">
        <w:rPr>
          <w:lang w:eastAsia="en-GB"/>
        </w:rPr>
        <w:t xml:space="preserve">as </w:t>
      </w:r>
      <w:r w:rsidRPr="0009140B">
        <w:rPr>
          <w:lang w:eastAsia="en-GB"/>
        </w:rPr>
        <w:t>defined in TS 22.186 [10], etc.</w:t>
      </w:r>
    </w:p>
    <w:p w14:paraId="2304BCCB" w14:textId="0DD7F873" w:rsidR="00D52995" w:rsidRPr="0009140B" w:rsidRDefault="00F759A9" w:rsidP="00D52995">
      <w:pPr>
        <w:rPr>
          <w:lang w:eastAsia="en-GB"/>
        </w:rPr>
      </w:pPr>
      <w:r w:rsidRPr="0009140B">
        <w:rPr>
          <w:lang w:eastAsia="en-GB"/>
        </w:rPr>
        <w:t xml:space="preserve">As for the migration path, the 5G system supports, in addition to </w:t>
      </w:r>
      <w:r w:rsidR="00F44857" w:rsidRPr="0009140B">
        <w:rPr>
          <w:lang w:eastAsia="en-GB"/>
        </w:rPr>
        <w:t xml:space="preserve">the </w:t>
      </w:r>
      <w:r w:rsidRPr="0009140B">
        <w:rPr>
          <w:lang w:eastAsia="en-GB"/>
        </w:rPr>
        <w:t xml:space="preserve">new </w:t>
      </w:r>
      <w:r w:rsidR="00F44857" w:rsidRPr="0009140B">
        <w:rPr>
          <w:lang w:eastAsia="en-GB"/>
        </w:rPr>
        <w:t xml:space="preserve">5G-specific </w:t>
      </w:r>
      <w:r w:rsidRPr="0009140B">
        <w:rPr>
          <w:lang w:eastAsia="en-GB"/>
        </w:rPr>
        <w:t xml:space="preserve">services, all the </w:t>
      </w:r>
      <w:r w:rsidR="00F44857" w:rsidRPr="0009140B">
        <w:rPr>
          <w:lang w:eastAsia="en-GB"/>
        </w:rPr>
        <w:t xml:space="preserve">former </w:t>
      </w:r>
      <w:r w:rsidRPr="0009140B">
        <w:rPr>
          <w:lang w:eastAsia="en-GB"/>
        </w:rPr>
        <w:t xml:space="preserve">EPS (4G) capabilities </w:t>
      </w:r>
      <w:r w:rsidR="00F44857" w:rsidRPr="0009140B">
        <w:rPr>
          <w:lang w:eastAsia="en-GB"/>
        </w:rPr>
        <w:t xml:space="preserve">that were </w:t>
      </w:r>
      <w:r w:rsidRPr="0009140B">
        <w:rPr>
          <w:lang w:eastAsia="en-GB"/>
        </w:rPr>
        <w:t xml:space="preserve">defined in TS 22.278 [2] </w:t>
      </w:r>
      <w:r w:rsidR="002B7702" w:rsidRPr="0009140B">
        <w:rPr>
          <w:lang w:eastAsia="en-GB"/>
        </w:rPr>
        <w:t xml:space="preserve">and </w:t>
      </w:r>
      <w:r w:rsidRPr="0009140B">
        <w:rPr>
          <w:lang w:eastAsia="en-GB"/>
        </w:rPr>
        <w:t xml:space="preserve">in TSs 22.011 [3], 22.101 [4], 22.185 [5], 22.071 [6], 22.115 [7], 22.153 [8], 22.173 [9]. </w:t>
      </w:r>
      <w:r w:rsidR="00F44857" w:rsidRPr="0009140B">
        <w:rPr>
          <w:lang w:eastAsia="en-GB"/>
        </w:rPr>
        <w:t>There are some</w:t>
      </w:r>
      <w:r w:rsidR="002B7702" w:rsidRPr="0009140B">
        <w:rPr>
          <w:lang w:eastAsia="en-GB"/>
        </w:rPr>
        <w:t xml:space="preserve"> </w:t>
      </w:r>
      <w:r w:rsidRPr="0009140B">
        <w:rPr>
          <w:lang w:eastAsia="en-GB"/>
        </w:rPr>
        <w:t>exceptions</w:t>
      </w:r>
      <w:r w:rsidR="002B7702" w:rsidRPr="0009140B">
        <w:rPr>
          <w:lang w:eastAsia="en-GB"/>
        </w:rPr>
        <w:t xml:space="preserve">, i.e. </w:t>
      </w:r>
      <w:r w:rsidR="001D235B" w:rsidRPr="0009140B">
        <w:rPr>
          <w:lang w:eastAsia="en-GB"/>
        </w:rPr>
        <w:t xml:space="preserve">some </w:t>
      </w:r>
      <w:r w:rsidRPr="0009140B">
        <w:rPr>
          <w:lang w:eastAsia="en-GB"/>
        </w:rPr>
        <w:t xml:space="preserve">4G services </w:t>
      </w:r>
      <w:r w:rsidR="001D235B" w:rsidRPr="0009140B">
        <w:rPr>
          <w:lang w:eastAsia="en-GB"/>
        </w:rPr>
        <w:t xml:space="preserve">are </w:t>
      </w:r>
      <w:r w:rsidRPr="0009140B">
        <w:rPr>
          <w:lang w:eastAsia="en-GB"/>
        </w:rPr>
        <w:t>not supported in 5G</w:t>
      </w:r>
      <w:r w:rsidR="00D52995" w:rsidRPr="0009140B">
        <w:rPr>
          <w:lang w:eastAsia="en-GB"/>
        </w:rPr>
        <w:t xml:space="preserve">: they </w:t>
      </w:r>
      <w:r w:rsidRPr="0009140B">
        <w:rPr>
          <w:lang w:eastAsia="en-GB"/>
        </w:rPr>
        <w:t>relate to the interworking with legacy systems, as specified in clause 5.1.2.2 of TS 22.261.</w:t>
      </w:r>
      <w:r w:rsidR="00D52995" w:rsidRPr="0009140B">
        <w:rPr>
          <w:lang w:eastAsia="en-GB"/>
        </w:rPr>
        <w:t xml:space="preserve"> Finally, </w:t>
      </w:r>
      <w:r w:rsidRPr="0009140B">
        <w:rPr>
          <w:lang w:eastAsia="en-GB"/>
        </w:rPr>
        <w:t xml:space="preserve">mobility between a 5G core network and an EPC (4G) </w:t>
      </w:r>
      <w:r w:rsidR="00D52995" w:rsidRPr="0009140B">
        <w:rPr>
          <w:lang w:eastAsia="en-GB"/>
        </w:rPr>
        <w:t xml:space="preserve">is supported, </w:t>
      </w:r>
      <w:r w:rsidRPr="0009140B">
        <w:rPr>
          <w:lang w:eastAsia="en-GB"/>
        </w:rPr>
        <w:t>with minimum impact to the user experience.</w:t>
      </w:r>
      <w:r w:rsidR="003B2E65" w:rsidRPr="0009140B">
        <w:rPr>
          <w:lang w:eastAsia="en-GB"/>
        </w:rPr>
        <w:t xml:space="preserve"> </w:t>
      </w:r>
    </w:p>
    <w:p w14:paraId="07CB8899" w14:textId="77777777" w:rsidR="009B6698" w:rsidRPr="0009140B" w:rsidRDefault="009B6698" w:rsidP="009B6698">
      <w:pPr>
        <w:pStyle w:val="NO"/>
        <w:rPr>
          <w:lang w:eastAsia="en-GB"/>
        </w:rPr>
      </w:pPr>
      <w:r w:rsidRPr="0009140B">
        <w:rPr>
          <w:lang w:eastAsia="en-GB"/>
        </w:rPr>
        <w:t>N</w:t>
      </w:r>
      <w:r w:rsidR="00624A80" w:rsidRPr="0009140B">
        <w:rPr>
          <w:lang w:eastAsia="en-GB"/>
        </w:rPr>
        <w:t>OTE</w:t>
      </w:r>
      <w:r w:rsidRPr="0009140B">
        <w:rPr>
          <w:lang w:eastAsia="en-GB"/>
        </w:rPr>
        <w:t xml:space="preserve">: </w:t>
      </w:r>
      <w:r w:rsidRPr="0009140B">
        <w:rPr>
          <w:lang w:eastAsia="en-GB"/>
        </w:rPr>
        <w:tab/>
        <w:t>In this document, EPS and all the other concepts related to LTE, such as "LTE Advanced Pro", will be referred to as "4G", although this is not an official 3GPP terminology.</w:t>
      </w:r>
    </w:p>
    <w:p w14:paraId="264408AF" w14:textId="77777777" w:rsidR="0005583C" w:rsidRPr="0009140B" w:rsidRDefault="0005583C" w:rsidP="006C6678">
      <w:pPr>
        <w:rPr>
          <w:b/>
        </w:rPr>
      </w:pPr>
      <w:r w:rsidRPr="0009140B">
        <w:rPr>
          <w:b/>
        </w:rPr>
        <w:t>References</w:t>
      </w:r>
    </w:p>
    <w:p w14:paraId="1B0DF6C5" w14:textId="77777777" w:rsidR="00F759A9" w:rsidRPr="0009140B" w:rsidRDefault="00F759A9" w:rsidP="003B64C6">
      <w:pPr>
        <w:pStyle w:val="EW"/>
      </w:pPr>
      <w:r w:rsidRPr="0009140B">
        <w:t>[1]</w:t>
      </w:r>
      <w:r w:rsidRPr="0009140B">
        <w:tab/>
        <w:t>TS 22.261, "Service requirements for the 5G system".</w:t>
      </w:r>
    </w:p>
    <w:p w14:paraId="01C0AB34" w14:textId="77777777" w:rsidR="00F759A9" w:rsidRPr="0009140B" w:rsidRDefault="00F759A9" w:rsidP="003B64C6">
      <w:pPr>
        <w:pStyle w:val="EW"/>
      </w:pPr>
      <w:r w:rsidRPr="0009140B">
        <w:t>[2]</w:t>
      </w:r>
      <w:r w:rsidRPr="0009140B">
        <w:tab/>
        <w:t>TS 22.278, "Service requirements for the Evolved Packet System (EPS)".</w:t>
      </w:r>
    </w:p>
    <w:p w14:paraId="57748FE1" w14:textId="77777777" w:rsidR="00F759A9" w:rsidRPr="0009140B" w:rsidRDefault="00F759A9" w:rsidP="003B64C6">
      <w:pPr>
        <w:pStyle w:val="EW"/>
      </w:pPr>
      <w:r w:rsidRPr="0009140B">
        <w:t>[3]</w:t>
      </w:r>
      <w:r w:rsidRPr="0009140B">
        <w:tab/>
        <w:t>TS 22.011, "Service accessibility".</w:t>
      </w:r>
    </w:p>
    <w:p w14:paraId="2DC0881A" w14:textId="77777777" w:rsidR="00F759A9" w:rsidRPr="0009140B" w:rsidRDefault="00F759A9" w:rsidP="003B64C6">
      <w:pPr>
        <w:pStyle w:val="EW"/>
      </w:pPr>
      <w:r w:rsidRPr="0009140B">
        <w:t>[4]</w:t>
      </w:r>
      <w:r w:rsidRPr="0009140B">
        <w:tab/>
        <w:t>TS 22.101, "Service aspects; Service principles".</w:t>
      </w:r>
    </w:p>
    <w:p w14:paraId="4E32245D" w14:textId="77777777" w:rsidR="00F759A9" w:rsidRPr="0009140B" w:rsidRDefault="00F759A9" w:rsidP="003B64C6">
      <w:pPr>
        <w:pStyle w:val="EW"/>
      </w:pPr>
      <w:r w:rsidRPr="0009140B">
        <w:t>[5]</w:t>
      </w:r>
      <w:r w:rsidRPr="0009140B">
        <w:tab/>
        <w:t>TS 22.185, "Service requirements for V2X services".</w:t>
      </w:r>
    </w:p>
    <w:p w14:paraId="74A9D23B" w14:textId="77777777" w:rsidR="00F759A9" w:rsidRPr="0009140B" w:rsidRDefault="00F759A9" w:rsidP="003B64C6">
      <w:pPr>
        <w:pStyle w:val="EW"/>
      </w:pPr>
      <w:r w:rsidRPr="0009140B">
        <w:t>[6]</w:t>
      </w:r>
      <w:r w:rsidRPr="0009140B">
        <w:tab/>
        <w:t>TS 22.071, "Location Services (LCS); Service description".</w:t>
      </w:r>
    </w:p>
    <w:p w14:paraId="31F32875" w14:textId="77777777" w:rsidR="00F759A9" w:rsidRPr="0009140B" w:rsidRDefault="00F759A9" w:rsidP="003B64C6">
      <w:pPr>
        <w:pStyle w:val="EW"/>
      </w:pPr>
      <w:r w:rsidRPr="0009140B">
        <w:t>[7]</w:t>
      </w:r>
      <w:r w:rsidRPr="0009140B">
        <w:tab/>
        <w:t>TS 22.115, "Service aspects; Charging and billing".</w:t>
      </w:r>
    </w:p>
    <w:p w14:paraId="5863D044" w14:textId="77777777" w:rsidR="00F759A9" w:rsidRPr="0009140B" w:rsidRDefault="00F759A9" w:rsidP="003B64C6">
      <w:pPr>
        <w:pStyle w:val="EW"/>
      </w:pPr>
      <w:r w:rsidRPr="0009140B">
        <w:t>[8]</w:t>
      </w:r>
      <w:r w:rsidRPr="0009140B">
        <w:tab/>
        <w:t>TS 22.153, "Multimedia priority service".</w:t>
      </w:r>
    </w:p>
    <w:p w14:paraId="0839B0A6" w14:textId="77777777" w:rsidR="00F759A9" w:rsidRPr="0009140B" w:rsidRDefault="00F759A9" w:rsidP="003B64C6">
      <w:pPr>
        <w:pStyle w:val="EW"/>
      </w:pPr>
      <w:r w:rsidRPr="0009140B">
        <w:t>[9]</w:t>
      </w:r>
      <w:r w:rsidRPr="0009140B">
        <w:tab/>
        <w:t>TS 22.173, "IP Multimedia Core Network Subsystem (IMS) Multimedia Telephony Service and supplementary services".</w:t>
      </w:r>
    </w:p>
    <w:p w14:paraId="283A9205" w14:textId="77777777" w:rsidR="00F759A9" w:rsidRPr="0009140B" w:rsidRDefault="00F759A9" w:rsidP="003B64C6">
      <w:pPr>
        <w:pStyle w:val="EW"/>
      </w:pPr>
      <w:r w:rsidRPr="0009140B">
        <w:t>[10]</w:t>
      </w:r>
      <w:r w:rsidRPr="0009140B">
        <w:tab/>
        <w:t>TS 22.186, "Service requirements for enhanced V2X scenarios".</w:t>
      </w:r>
    </w:p>
    <w:p w14:paraId="6A0088C1" w14:textId="77777777" w:rsidR="005C2420" w:rsidRPr="0009140B" w:rsidRDefault="005C2420" w:rsidP="003B64C6">
      <w:pPr>
        <w:pStyle w:val="EW"/>
      </w:pPr>
    </w:p>
    <w:p w14:paraId="318B4422" w14:textId="77777777" w:rsidR="00102303" w:rsidRPr="0009140B" w:rsidRDefault="008C523F" w:rsidP="003B64C6">
      <w:pPr>
        <w:pStyle w:val="Heading2"/>
        <w:rPr>
          <w:lang w:eastAsia="en-GB"/>
        </w:rPr>
      </w:pPr>
      <w:bookmarkStart w:id="16" w:name="_Toc18502207"/>
      <w:r w:rsidRPr="0009140B">
        <w:rPr>
          <w:lang w:eastAsia="en-GB"/>
        </w:rPr>
        <w:t>5.3</w:t>
      </w:r>
      <w:r w:rsidRPr="0009140B">
        <w:rPr>
          <w:lang w:eastAsia="en-GB"/>
        </w:rPr>
        <w:tab/>
      </w:r>
      <w:r w:rsidR="00433C8A" w:rsidRPr="0009140B">
        <w:rPr>
          <w:lang w:eastAsia="en-GB"/>
        </w:rPr>
        <w:t>Overview of the 5GS architecture</w:t>
      </w:r>
      <w:bookmarkEnd w:id="16"/>
    </w:p>
    <w:tbl>
      <w:tblPr>
        <w:tblW w:w="987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515"/>
        <w:gridCol w:w="1531"/>
        <w:gridCol w:w="793"/>
        <w:gridCol w:w="1134"/>
        <w:gridCol w:w="1818"/>
      </w:tblGrid>
      <w:tr w:rsidR="00EA64C9" w:rsidRPr="0009140B" w14:paraId="35A92FA9" w14:textId="77777777" w:rsidTr="00635EE2">
        <w:trPr>
          <w:trHeight w:val="288"/>
        </w:trPr>
        <w:tc>
          <w:tcPr>
            <w:tcW w:w="1079" w:type="dxa"/>
            <w:shd w:val="clear" w:color="auto" w:fill="auto"/>
            <w:noWrap/>
            <w:vAlign w:val="bottom"/>
            <w:hideMark/>
          </w:tcPr>
          <w:p w14:paraId="46C19508" w14:textId="77777777" w:rsidR="00EA64C9" w:rsidRPr="0009140B" w:rsidRDefault="00EA64C9"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Unique_ID</w:t>
            </w:r>
          </w:p>
        </w:tc>
        <w:tc>
          <w:tcPr>
            <w:tcW w:w="3515" w:type="dxa"/>
            <w:shd w:val="clear" w:color="auto" w:fill="auto"/>
            <w:noWrap/>
            <w:vAlign w:val="bottom"/>
            <w:hideMark/>
          </w:tcPr>
          <w:p w14:paraId="0B7F3517" w14:textId="77777777" w:rsidR="00EA64C9" w:rsidRPr="0009140B" w:rsidRDefault="00EA64C9"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Name</w:t>
            </w:r>
          </w:p>
        </w:tc>
        <w:tc>
          <w:tcPr>
            <w:tcW w:w="1531" w:type="dxa"/>
            <w:shd w:val="clear" w:color="auto" w:fill="auto"/>
            <w:noWrap/>
            <w:vAlign w:val="bottom"/>
            <w:hideMark/>
          </w:tcPr>
          <w:p w14:paraId="2A247D63" w14:textId="77777777" w:rsidR="00EA64C9" w:rsidRPr="0009140B" w:rsidRDefault="00EA64C9"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Acronym</w:t>
            </w:r>
          </w:p>
        </w:tc>
        <w:tc>
          <w:tcPr>
            <w:tcW w:w="793" w:type="dxa"/>
            <w:shd w:val="clear" w:color="auto" w:fill="auto"/>
            <w:noWrap/>
            <w:vAlign w:val="bottom"/>
            <w:hideMark/>
          </w:tcPr>
          <w:p w14:paraId="54EB041F" w14:textId="77777777" w:rsidR="00EA64C9" w:rsidRPr="0009140B" w:rsidRDefault="00EA64C9"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WG</w:t>
            </w:r>
          </w:p>
        </w:tc>
        <w:tc>
          <w:tcPr>
            <w:tcW w:w="1134" w:type="dxa"/>
            <w:shd w:val="clear" w:color="auto" w:fill="auto"/>
            <w:noWrap/>
            <w:vAlign w:val="bottom"/>
            <w:hideMark/>
          </w:tcPr>
          <w:p w14:paraId="570A0C33" w14:textId="77777777" w:rsidR="00EA64C9" w:rsidRPr="0009140B" w:rsidRDefault="00EA64C9"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WID</w:t>
            </w:r>
          </w:p>
        </w:tc>
        <w:tc>
          <w:tcPr>
            <w:tcW w:w="1818" w:type="dxa"/>
            <w:shd w:val="clear" w:color="auto" w:fill="auto"/>
            <w:noWrap/>
            <w:vAlign w:val="bottom"/>
            <w:hideMark/>
          </w:tcPr>
          <w:p w14:paraId="3782F2CB" w14:textId="77777777" w:rsidR="00EA64C9" w:rsidRPr="0009140B" w:rsidRDefault="00253F51"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F3391A" w:rsidRPr="0009140B" w14:paraId="12900BA3" w14:textId="77777777" w:rsidTr="00635EE2">
        <w:trPr>
          <w:trHeight w:val="113"/>
        </w:trPr>
        <w:tc>
          <w:tcPr>
            <w:tcW w:w="1079" w:type="dxa"/>
            <w:tcBorders>
              <w:top w:val="single" w:sz="4" w:space="0" w:color="auto"/>
              <w:left w:val="single" w:sz="4" w:space="0" w:color="auto"/>
              <w:bottom w:val="single" w:sz="4" w:space="0" w:color="auto"/>
              <w:right w:val="single" w:sz="4" w:space="0" w:color="auto"/>
            </w:tcBorders>
            <w:noWrap/>
          </w:tcPr>
          <w:p w14:paraId="36963F09" w14:textId="77777777" w:rsidR="00F3391A" w:rsidRPr="0009140B" w:rsidRDefault="00F3391A" w:rsidP="00054B95">
            <w:pPr>
              <w:spacing w:after="0"/>
              <w:rPr>
                <w:rFonts w:ascii="Calibri" w:hAnsi="Calibri"/>
                <w:color w:val="000000"/>
                <w:sz w:val="18"/>
                <w:szCs w:val="22"/>
                <w:lang w:eastAsia="en-GB"/>
              </w:rPr>
            </w:pPr>
            <w:r w:rsidRPr="0009140B">
              <w:rPr>
                <w:rFonts w:ascii="Calibri" w:hAnsi="Calibri"/>
                <w:color w:val="000000"/>
                <w:sz w:val="18"/>
                <w:szCs w:val="22"/>
                <w:lang w:eastAsia="en-GB"/>
              </w:rPr>
              <w:t>740061</w:t>
            </w:r>
          </w:p>
        </w:tc>
        <w:tc>
          <w:tcPr>
            <w:tcW w:w="3515" w:type="dxa"/>
            <w:tcBorders>
              <w:top w:val="single" w:sz="4" w:space="0" w:color="auto"/>
              <w:left w:val="single" w:sz="4" w:space="0" w:color="auto"/>
              <w:bottom w:val="single" w:sz="4" w:space="0" w:color="auto"/>
              <w:right w:val="single" w:sz="4" w:space="0" w:color="auto"/>
            </w:tcBorders>
            <w:shd w:val="clear" w:color="000000" w:fill="FFFFFF"/>
            <w:noWrap/>
          </w:tcPr>
          <w:p w14:paraId="3CFD118A" w14:textId="77777777" w:rsidR="00F3391A" w:rsidRPr="0009140B" w:rsidRDefault="00F3391A" w:rsidP="00054B95">
            <w:pPr>
              <w:spacing w:after="0"/>
              <w:ind w:firstLineChars="100" w:firstLine="180"/>
              <w:rPr>
                <w:rFonts w:ascii="Calibri" w:hAnsi="Calibri"/>
                <w:b/>
                <w:bCs/>
                <w:color w:val="000000"/>
                <w:sz w:val="18"/>
                <w:szCs w:val="22"/>
                <w:lang w:eastAsia="en-GB"/>
              </w:rPr>
            </w:pPr>
            <w:r w:rsidRPr="0009140B">
              <w:rPr>
                <w:rFonts w:ascii="Calibri" w:hAnsi="Calibri"/>
                <w:b/>
                <w:bCs/>
                <w:color w:val="000000"/>
                <w:sz w:val="18"/>
                <w:szCs w:val="22"/>
                <w:lang w:eastAsia="en-GB"/>
              </w:rPr>
              <w:t>Stage 2 of 5G System - Phase 1</w:t>
            </w:r>
          </w:p>
        </w:tc>
        <w:tc>
          <w:tcPr>
            <w:tcW w:w="1531" w:type="dxa"/>
            <w:tcBorders>
              <w:top w:val="single" w:sz="4" w:space="0" w:color="auto"/>
              <w:left w:val="single" w:sz="4" w:space="0" w:color="auto"/>
              <w:bottom w:val="single" w:sz="4" w:space="0" w:color="auto"/>
              <w:right w:val="single" w:sz="4" w:space="0" w:color="auto"/>
            </w:tcBorders>
            <w:shd w:val="clear" w:color="auto" w:fill="auto"/>
            <w:noWrap/>
          </w:tcPr>
          <w:p w14:paraId="5396A9BB" w14:textId="77777777" w:rsidR="00F3391A" w:rsidRPr="0009140B" w:rsidRDefault="00F3391A" w:rsidP="00054B95">
            <w:pPr>
              <w:spacing w:after="0"/>
              <w:rPr>
                <w:rFonts w:ascii="Calibri" w:hAnsi="Calibri"/>
                <w:color w:val="000000"/>
                <w:sz w:val="18"/>
                <w:szCs w:val="22"/>
                <w:lang w:eastAsia="en-GB"/>
              </w:rPr>
            </w:pPr>
            <w:r w:rsidRPr="0009140B">
              <w:rPr>
                <w:rFonts w:ascii="Calibri" w:hAnsi="Calibri"/>
                <w:color w:val="000000"/>
                <w:sz w:val="18"/>
                <w:szCs w:val="22"/>
                <w:lang w:eastAsia="en-GB"/>
              </w:rPr>
              <w:t>5GS_Ph1</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55FA5987" w14:textId="77777777" w:rsidR="00F3391A" w:rsidRPr="0009140B" w:rsidRDefault="00F3391A" w:rsidP="00054B95">
            <w:pPr>
              <w:spacing w:after="0"/>
              <w:rPr>
                <w:rFonts w:ascii="Calibri" w:hAnsi="Calibri"/>
                <w:color w:val="000000"/>
                <w:sz w:val="18"/>
                <w:szCs w:val="22"/>
                <w:lang w:eastAsia="en-GB"/>
              </w:rPr>
            </w:pPr>
            <w:r w:rsidRPr="0009140B">
              <w:rPr>
                <w:rFonts w:ascii="Calibri" w:hAnsi="Calibri"/>
                <w:color w:val="000000"/>
                <w:sz w:val="18"/>
                <w:szCs w:val="22"/>
                <w:lang w:eastAsia="en-GB"/>
              </w:rPr>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00496DC8" w14:textId="77777777" w:rsidR="00F3391A" w:rsidRPr="0009140B" w:rsidRDefault="00F3391A" w:rsidP="00054B95">
            <w:pPr>
              <w:spacing w:after="0"/>
              <w:rPr>
                <w:rFonts w:ascii="Calibri" w:hAnsi="Calibri"/>
                <w:color w:val="000000"/>
                <w:sz w:val="18"/>
                <w:szCs w:val="22"/>
                <w:lang w:eastAsia="en-GB"/>
              </w:rPr>
            </w:pPr>
            <w:r w:rsidRPr="0009140B">
              <w:rPr>
                <w:rFonts w:ascii="Calibri" w:hAnsi="Calibri"/>
                <w:color w:val="000000"/>
                <w:sz w:val="18"/>
                <w:szCs w:val="22"/>
                <w:lang w:eastAsia="en-GB"/>
              </w:rPr>
              <w:t>SP-160958</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1C054E0D" w14:textId="77777777" w:rsidR="00F3391A" w:rsidRPr="0009140B" w:rsidRDefault="00F3391A" w:rsidP="00054B95">
            <w:pPr>
              <w:spacing w:after="0"/>
              <w:rPr>
                <w:rFonts w:ascii="Calibri" w:hAnsi="Calibri"/>
                <w:color w:val="000000"/>
                <w:sz w:val="18"/>
                <w:szCs w:val="22"/>
                <w:lang w:eastAsia="en-GB"/>
              </w:rPr>
            </w:pPr>
            <w:r w:rsidRPr="0009140B">
              <w:rPr>
                <w:rFonts w:ascii="Calibri" w:hAnsi="Calibri"/>
                <w:color w:val="000000"/>
                <w:sz w:val="18"/>
                <w:szCs w:val="22"/>
                <w:lang w:eastAsia="en-GB"/>
              </w:rPr>
              <w:t>China Mobile, Tao Sun</w:t>
            </w:r>
          </w:p>
        </w:tc>
      </w:tr>
    </w:tbl>
    <w:p w14:paraId="3B1B35F2" w14:textId="77777777" w:rsidR="00826203" w:rsidRPr="0009140B" w:rsidRDefault="00826203" w:rsidP="00A40C28">
      <w:pPr>
        <w:rPr>
          <w:lang w:eastAsia="en-GB"/>
        </w:rPr>
      </w:pPr>
    </w:p>
    <w:p w14:paraId="1DF15491" w14:textId="77777777" w:rsidR="00A40C28" w:rsidRPr="0009140B" w:rsidRDefault="00A40C28" w:rsidP="00A40C28">
      <w:pPr>
        <w:rPr>
          <w:lang w:eastAsia="en-GB"/>
        </w:rPr>
      </w:pPr>
      <w:r w:rsidRPr="0009140B">
        <w:rPr>
          <w:lang w:eastAsia="en-GB"/>
        </w:rPr>
        <w:lastRenderedPageBreak/>
        <w:t>Summary based on the input</w:t>
      </w:r>
      <w:r w:rsidR="00247E66" w:rsidRPr="0009140B">
        <w:rPr>
          <w:lang w:eastAsia="en-GB"/>
        </w:rPr>
        <w:t>s</w:t>
      </w:r>
      <w:r w:rsidRPr="0009140B">
        <w:rPr>
          <w:lang w:eastAsia="en-GB"/>
        </w:rPr>
        <w:t xml:space="preserve"> provided by China Mobile, N</w:t>
      </w:r>
      <w:r w:rsidR="00057816" w:rsidRPr="0009140B">
        <w:rPr>
          <w:lang w:eastAsia="en-GB"/>
        </w:rPr>
        <w:t>okia</w:t>
      </w:r>
      <w:r w:rsidRPr="0009140B">
        <w:rPr>
          <w:lang w:eastAsia="en-GB"/>
        </w:rPr>
        <w:t>, Ericsson, Huawei in SP-180595</w:t>
      </w:r>
      <w:r w:rsidR="007B7DAD" w:rsidRPr="0009140B">
        <w:rPr>
          <w:lang w:eastAsia="en-GB"/>
        </w:rPr>
        <w:t xml:space="preserve">, </w:t>
      </w:r>
      <w:r w:rsidR="00DE4DE6" w:rsidRPr="0009140B">
        <w:rPr>
          <w:lang w:eastAsia="en-GB"/>
        </w:rPr>
        <w:t>by Vodafone in SP-180883</w:t>
      </w:r>
      <w:r w:rsidR="007B7DAD" w:rsidRPr="0009140B">
        <w:rPr>
          <w:lang w:eastAsia="en-GB"/>
        </w:rPr>
        <w:t xml:space="preserve"> and by NTT DOCOMO, INC. in RP-181724</w:t>
      </w:r>
      <w:r w:rsidR="00DE4DE6" w:rsidRPr="0009140B">
        <w:rPr>
          <w:lang w:eastAsia="en-GB"/>
        </w:rPr>
        <w:t>.</w:t>
      </w:r>
    </w:p>
    <w:p w14:paraId="4E45F55F" w14:textId="77777777" w:rsidR="00240056" w:rsidRPr="0009140B" w:rsidRDefault="008C523F" w:rsidP="004A4BA1">
      <w:pPr>
        <w:pStyle w:val="Heading3"/>
        <w:rPr>
          <w:lang w:eastAsia="en-GB"/>
        </w:rPr>
      </w:pPr>
      <w:bookmarkStart w:id="17" w:name="_Toc18502208"/>
      <w:r w:rsidRPr="0009140B">
        <w:rPr>
          <w:lang w:eastAsia="en-GB"/>
        </w:rPr>
        <w:t>5</w:t>
      </w:r>
      <w:r w:rsidRPr="0009140B">
        <w:t>.3.1</w:t>
      </w:r>
      <w:r w:rsidRPr="0009140B">
        <w:tab/>
      </w:r>
      <w:r w:rsidR="00433C8A" w:rsidRPr="0009140B">
        <w:rPr>
          <w:lang w:eastAsia="en-GB"/>
        </w:rPr>
        <w:t>Introduction</w:t>
      </w:r>
      <w:bookmarkEnd w:id="17"/>
    </w:p>
    <w:p w14:paraId="6CE32E47" w14:textId="77777777" w:rsidR="009F5485" w:rsidRPr="0009140B" w:rsidRDefault="009F5485" w:rsidP="009F5485">
      <w:pPr>
        <w:rPr>
          <w:lang w:eastAsia="en-GB"/>
        </w:rPr>
      </w:pPr>
      <w:r w:rsidRPr="0009140B">
        <w:rPr>
          <w:lang w:eastAsia="en-GB"/>
        </w:rPr>
        <w:t>As seen above, 5G is designed to support diverse services with different data traffic profiles (e.g., high throughput, low latency and massive connections) and models (e.g., IP data traffic, non-IP data traffic, short data bursts and high throughput data transmissions). Various PDU session types are supported including IPv4, IPv6, IPv4v6, Ethernet and Unstructured.</w:t>
      </w:r>
    </w:p>
    <w:p w14:paraId="627341CB" w14:textId="77777777" w:rsidR="00240056" w:rsidRPr="0009140B" w:rsidRDefault="00E81F45" w:rsidP="009F5485">
      <w:pPr>
        <w:rPr>
          <w:lang w:eastAsia="en-GB"/>
        </w:rPr>
      </w:pPr>
      <w:r w:rsidRPr="0009140B">
        <w:rPr>
          <w:lang w:eastAsia="en-GB"/>
        </w:rPr>
        <w:t xml:space="preserve">The </w:t>
      </w:r>
      <w:r w:rsidR="00AA7F04" w:rsidRPr="0009140B">
        <w:rPr>
          <w:lang w:eastAsia="en-GB"/>
        </w:rPr>
        <w:t xml:space="preserve">5G's main characteristic is the introduction of a new radio interface, the New Radio (NR), which offers the flexibility </w:t>
      </w:r>
      <w:r w:rsidRPr="0009140B">
        <w:rPr>
          <w:lang w:eastAsia="en-GB"/>
        </w:rPr>
        <w:t xml:space="preserve">needed </w:t>
      </w:r>
      <w:r w:rsidR="00AA7F04" w:rsidRPr="0009140B">
        <w:rPr>
          <w:lang w:eastAsia="en-GB"/>
        </w:rPr>
        <w:t>to support the</w:t>
      </w:r>
      <w:r w:rsidR="009F5485" w:rsidRPr="0009140B">
        <w:rPr>
          <w:lang w:eastAsia="en-GB"/>
        </w:rPr>
        <w:t>se</w:t>
      </w:r>
      <w:r w:rsidR="00AA7F04" w:rsidRPr="0009140B">
        <w:rPr>
          <w:lang w:eastAsia="en-GB"/>
        </w:rPr>
        <w:t xml:space="preserve"> very different types of services.</w:t>
      </w:r>
    </w:p>
    <w:p w14:paraId="7AAFE714" w14:textId="77777777" w:rsidR="00AA7F04" w:rsidRPr="0009140B" w:rsidRDefault="00E81F45" w:rsidP="00544183">
      <w:pPr>
        <w:rPr>
          <w:lang w:eastAsia="en-GB"/>
        </w:rPr>
      </w:pPr>
      <w:r w:rsidRPr="0009140B">
        <w:rPr>
          <w:lang w:eastAsia="en-GB"/>
        </w:rPr>
        <w:t xml:space="preserve">Another key characteristic of 5G </w:t>
      </w:r>
      <w:r w:rsidR="00AA7F04" w:rsidRPr="0009140B">
        <w:rPr>
          <w:lang w:eastAsia="en-GB"/>
        </w:rPr>
        <w:t xml:space="preserve">is </w:t>
      </w:r>
      <w:r w:rsidR="008B5B1E" w:rsidRPr="0009140B">
        <w:rPr>
          <w:lang w:eastAsia="en-GB"/>
        </w:rPr>
        <w:t>that</w:t>
      </w:r>
      <w:r w:rsidRPr="0009140B">
        <w:rPr>
          <w:lang w:eastAsia="en-GB"/>
        </w:rPr>
        <w:t xml:space="preserve"> the 5G Access Network can </w:t>
      </w:r>
      <w:r w:rsidR="008B5B1E" w:rsidRPr="0009140B">
        <w:rPr>
          <w:lang w:eastAsia="en-GB"/>
        </w:rPr>
        <w:t xml:space="preserve">connect </w:t>
      </w:r>
      <w:r w:rsidRPr="0009140B">
        <w:rPr>
          <w:lang w:eastAsia="en-GB"/>
        </w:rPr>
        <w:t xml:space="preserve">not only </w:t>
      </w:r>
      <w:r w:rsidR="008B5B1E" w:rsidRPr="0009140B">
        <w:rPr>
          <w:lang w:eastAsia="en-GB"/>
        </w:rPr>
        <w:t xml:space="preserve">to a new 5G Core Network but </w:t>
      </w:r>
      <w:r w:rsidRPr="0009140B">
        <w:rPr>
          <w:lang w:eastAsia="en-GB"/>
        </w:rPr>
        <w:t xml:space="preserve">also </w:t>
      </w:r>
      <w:r w:rsidR="008B5B1E" w:rsidRPr="0009140B">
        <w:rPr>
          <w:lang w:eastAsia="en-GB"/>
        </w:rPr>
        <w:t xml:space="preserve">to the 4G (LTE) Core Network. This is known as </w:t>
      </w:r>
      <w:r w:rsidRPr="0009140B">
        <w:rPr>
          <w:lang w:eastAsia="en-GB"/>
        </w:rPr>
        <w:t xml:space="preserve">the </w:t>
      </w:r>
      <w:r w:rsidR="008B5B1E" w:rsidRPr="0009140B">
        <w:rPr>
          <w:lang w:eastAsia="en-GB"/>
        </w:rPr>
        <w:t xml:space="preserve">NSA architecture, </w:t>
      </w:r>
      <w:r w:rsidRPr="0009140B">
        <w:rPr>
          <w:lang w:eastAsia="en-GB"/>
        </w:rPr>
        <w:t>while the 5G AN connected to a 5G CN is called the SA architecture</w:t>
      </w:r>
      <w:r w:rsidR="008B5B1E" w:rsidRPr="0009140B">
        <w:rPr>
          <w:lang w:eastAsia="en-GB"/>
        </w:rPr>
        <w:t>.</w:t>
      </w:r>
    </w:p>
    <w:p w14:paraId="4940DE67" w14:textId="77777777" w:rsidR="008B5B1E" w:rsidRPr="0009140B" w:rsidRDefault="00E81F45" w:rsidP="00544183">
      <w:pPr>
        <w:rPr>
          <w:lang w:eastAsia="en-GB"/>
        </w:rPr>
      </w:pPr>
      <w:r w:rsidRPr="0009140B">
        <w:rPr>
          <w:lang w:eastAsia="en-GB"/>
        </w:rPr>
        <w:t xml:space="preserve">On </w:t>
      </w:r>
      <w:r w:rsidR="008B5B1E" w:rsidRPr="0009140B">
        <w:rPr>
          <w:lang w:eastAsia="en-GB"/>
        </w:rPr>
        <w:t>the Core Network</w:t>
      </w:r>
      <w:r w:rsidRPr="0009140B">
        <w:rPr>
          <w:lang w:eastAsia="en-GB"/>
        </w:rPr>
        <w:t xml:space="preserve"> side</w:t>
      </w:r>
      <w:r w:rsidR="008B5B1E" w:rsidRPr="0009140B">
        <w:rPr>
          <w:lang w:eastAsia="en-GB"/>
        </w:rPr>
        <w:t>, the 5G System offers also a wide array of new characteristics, such as a deeper use of Network Slicing, Mobile Edge Computing or Network Capability Exposure. All these concepts are presented below.</w:t>
      </w:r>
    </w:p>
    <w:p w14:paraId="58A1043C" w14:textId="77777777" w:rsidR="00CF7800" w:rsidRPr="0009140B" w:rsidRDefault="008C523F" w:rsidP="00433C8A">
      <w:pPr>
        <w:pStyle w:val="Heading3"/>
        <w:rPr>
          <w:lang w:eastAsia="en-GB"/>
        </w:rPr>
      </w:pPr>
      <w:bookmarkStart w:id="18" w:name="_Toc18502209"/>
      <w:r w:rsidRPr="0009140B">
        <w:rPr>
          <w:lang w:eastAsia="en-GB"/>
        </w:rPr>
        <w:t>5</w:t>
      </w:r>
      <w:r w:rsidRPr="0009140B">
        <w:t>.3.</w:t>
      </w:r>
      <w:r w:rsidR="00433C8A" w:rsidRPr="0009140B">
        <w:rPr>
          <w:lang w:eastAsia="en-GB"/>
        </w:rPr>
        <w:t>2</w:t>
      </w:r>
      <w:r w:rsidRPr="0009140B">
        <w:tab/>
      </w:r>
      <w:r w:rsidR="00544183" w:rsidRPr="0009140B">
        <w:rPr>
          <w:lang w:eastAsia="en-GB"/>
        </w:rPr>
        <w:t xml:space="preserve">The </w:t>
      </w:r>
      <w:r w:rsidR="004F6E0D" w:rsidRPr="0009140B">
        <w:rPr>
          <w:lang w:eastAsia="en-GB"/>
        </w:rPr>
        <w:t xml:space="preserve">NSA </w:t>
      </w:r>
      <w:r w:rsidR="005E755C" w:rsidRPr="0009140B">
        <w:rPr>
          <w:lang w:eastAsia="en-GB"/>
        </w:rPr>
        <w:t xml:space="preserve">versus SA </w:t>
      </w:r>
      <w:r w:rsidR="00544183" w:rsidRPr="0009140B">
        <w:rPr>
          <w:lang w:eastAsia="en-GB"/>
        </w:rPr>
        <w:t>architecture</w:t>
      </w:r>
      <w:bookmarkEnd w:id="18"/>
    </w:p>
    <w:p w14:paraId="342C6470" w14:textId="77777777" w:rsidR="005E755C" w:rsidRPr="0009140B" w:rsidRDefault="005E755C" w:rsidP="005E755C">
      <w:pPr>
        <w:rPr>
          <w:lang w:eastAsia="en-GB"/>
        </w:rPr>
      </w:pPr>
      <w:r w:rsidRPr="0009140B">
        <w:rPr>
          <w:lang w:eastAsia="en-GB"/>
        </w:rPr>
        <w:t xml:space="preserve">Two deployment options are defined for 5G: </w:t>
      </w:r>
    </w:p>
    <w:p w14:paraId="2615F315" w14:textId="35652929" w:rsidR="005E755C" w:rsidRPr="0009140B" w:rsidRDefault="005E755C" w:rsidP="005E755C">
      <w:pPr>
        <w:rPr>
          <w:lang w:eastAsia="en-GB"/>
        </w:rPr>
      </w:pPr>
      <w:r w:rsidRPr="0009140B">
        <w:rPr>
          <w:lang w:eastAsia="en-GB"/>
        </w:rPr>
        <w:t>-</w:t>
      </w:r>
      <w:r w:rsidRPr="0009140B">
        <w:rPr>
          <w:lang w:eastAsia="en-GB"/>
        </w:rPr>
        <w:tab/>
        <w:t>the "Non-Stand Alone" (NSA) architecture, where the 5G Radio Access Network (AN)</w:t>
      </w:r>
      <w:r w:rsidR="00B8684E" w:rsidRPr="0009140B">
        <w:rPr>
          <w:lang w:eastAsia="en-GB"/>
        </w:rPr>
        <w:t xml:space="preserve"> and its </w:t>
      </w:r>
      <w:r w:rsidRPr="0009140B">
        <w:rPr>
          <w:lang w:eastAsia="en-GB"/>
        </w:rPr>
        <w:t>New Radio (NR)</w:t>
      </w:r>
      <w:r w:rsidR="00B8684E" w:rsidRPr="0009140B">
        <w:rPr>
          <w:lang w:eastAsia="en-GB"/>
        </w:rPr>
        <w:t xml:space="preserve"> interface</w:t>
      </w:r>
      <w:r w:rsidRPr="0009140B">
        <w:rPr>
          <w:lang w:eastAsia="en-GB"/>
        </w:rPr>
        <w:t xml:space="preserve"> is used in conjunction with the existing LTE and EPC infrastructure Core Network (respectively 4G Radio and 4G Core), thus making the </w:t>
      </w:r>
      <w:r w:rsidR="00B8684E" w:rsidRPr="0009140B">
        <w:rPr>
          <w:lang w:eastAsia="en-GB"/>
        </w:rPr>
        <w:t xml:space="preserve">NR </w:t>
      </w:r>
      <w:r w:rsidRPr="0009140B">
        <w:rPr>
          <w:lang w:eastAsia="en-GB"/>
        </w:rPr>
        <w:t xml:space="preserve">technology available without network replacement. In this configuration, only the 4G services are supported, but enjoying the capacities offered by the 5G </w:t>
      </w:r>
      <w:r w:rsidR="00B8684E" w:rsidRPr="0009140B">
        <w:rPr>
          <w:lang w:eastAsia="en-GB"/>
        </w:rPr>
        <w:t xml:space="preserve">New </w:t>
      </w:r>
      <w:r w:rsidRPr="0009140B">
        <w:rPr>
          <w:lang w:eastAsia="en-GB"/>
        </w:rPr>
        <w:t>Radio (lower latency, etc). The NSA is also known as "E-UTRA-NR Dual Connectivity (EN-DC)" or "Architecture Option 3".</w:t>
      </w:r>
      <w:r w:rsidR="003B2E65" w:rsidRPr="0009140B">
        <w:rPr>
          <w:lang w:eastAsia="en-GB"/>
        </w:rPr>
        <w:t xml:space="preserve"> </w:t>
      </w:r>
      <w:r w:rsidRPr="0009140B">
        <w:rPr>
          <w:lang w:eastAsia="en-GB"/>
        </w:rPr>
        <w:t>See also the clause on EDCE5.</w:t>
      </w:r>
    </w:p>
    <w:p w14:paraId="331B30AA" w14:textId="77777777" w:rsidR="005E755C" w:rsidRPr="0009140B" w:rsidRDefault="005E755C" w:rsidP="005E755C">
      <w:pPr>
        <w:rPr>
          <w:lang w:eastAsia="en-GB"/>
        </w:rPr>
      </w:pPr>
      <w:r w:rsidRPr="0009140B">
        <w:rPr>
          <w:lang w:eastAsia="en-GB"/>
        </w:rPr>
        <w:t>-</w:t>
      </w:r>
      <w:r w:rsidRPr="0009140B">
        <w:rPr>
          <w:lang w:eastAsia="en-GB"/>
        </w:rPr>
        <w:tab/>
        <w:t xml:space="preserve">the "Stand-Alone" (SA) architecture, where the NR is connected to the 5G CN. </w:t>
      </w:r>
      <w:r w:rsidR="00B8684E" w:rsidRPr="0009140B">
        <w:rPr>
          <w:lang w:eastAsia="en-GB"/>
        </w:rPr>
        <w:t>Only i</w:t>
      </w:r>
      <w:r w:rsidRPr="0009140B">
        <w:rPr>
          <w:lang w:eastAsia="en-GB"/>
        </w:rPr>
        <w:t>n this configuration, the full set of 5G Phase 1 services</w:t>
      </w:r>
      <w:r w:rsidR="00B8684E" w:rsidRPr="0009140B">
        <w:rPr>
          <w:lang w:eastAsia="en-GB"/>
        </w:rPr>
        <w:t xml:space="preserve"> </w:t>
      </w:r>
      <w:r w:rsidRPr="0009140B">
        <w:rPr>
          <w:lang w:eastAsia="en-GB"/>
        </w:rPr>
        <w:t xml:space="preserve">are supported. </w:t>
      </w:r>
    </w:p>
    <w:p w14:paraId="3526C0E7" w14:textId="77777777" w:rsidR="00544183" w:rsidRPr="0009140B" w:rsidRDefault="00544183" w:rsidP="005E755C">
      <w:pPr>
        <w:spacing w:after="0"/>
        <w:rPr>
          <w:rFonts w:eastAsia="MS Mincho"/>
          <w:lang w:eastAsia="ja-JP"/>
        </w:rPr>
      </w:pPr>
      <w:r w:rsidRPr="0009140B">
        <w:rPr>
          <w:rFonts w:eastAsia="MS Mincho"/>
          <w:lang w:eastAsia="ja-JP"/>
        </w:rPr>
        <w:t>The N</w:t>
      </w:r>
      <w:r w:rsidRPr="0009140B">
        <w:rPr>
          <w:rFonts w:eastAsia="MS Mincho" w:hint="eastAsia"/>
          <w:lang w:eastAsia="ja-JP"/>
        </w:rPr>
        <w:t>SA</w:t>
      </w:r>
      <w:r w:rsidRPr="0009140B">
        <w:rPr>
          <w:rFonts w:eastAsia="MS Mincho"/>
          <w:lang w:eastAsia="ja-JP"/>
        </w:rPr>
        <w:t xml:space="preserve"> </w:t>
      </w:r>
      <w:r w:rsidRPr="0009140B">
        <w:rPr>
          <w:rFonts w:eastAsia="MS Mincho" w:hint="eastAsia"/>
          <w:lang w:eastAsia="ja-JP"/>
        </w:rPr>
        <w:t xml:space="preserve">architecture is illustrated in </w:t>
      </w:r>
      <w:r w:rsidRPr="0009140B">
        <w:rPr>
          <w:rFonts w:eastAsia="MS Mincho"/>
          <w:lang w:eastAsia="ja-JP"/>
        </w:rPr>
        <w:t xml:space="preserve">the </w:t>
      </w:r>
      <w:r w:rsidRPr="0009140B">
        <w:rPr>
          <w:rFonts w:eastAsia="MS Mincho" w:hint="eastAsia"/>
          <w:lang w:eastAsia="ja-JP"/>
        </w:rPr>
        <w:t>following figure</w:t>
      </w:r>
      <w:r w:rsidRPr="0009140B">
        <w:rPr>
          <w:rFonts w:eastAsia="MS Mincho"/>
          <w:lang w:eastAsia="ja-JP"/>
        </w:rPr>
        <w:t>.</w:t>
      </w:r>
    </w:p>
    <w:p w14:paraId="2AC31AE9" w14:textId="77777777" w:rsidR="00544183" w:rsidRPr="0009140B" w:rsidRDefault="00CC2570" w:rsidP="003B64C6">
      <w:pPr>
        <w:pStyle w:val="TH"/>
        <w:rPr>
          <w:rFonts w:eastAsia="MS Mincho"/>
          <w:lang w:eastAsia="ja-JP"/>
        </w:rPr>
      </w:pPr>
      <w:r w:rsidRPr="0009140B">
        <w:rPr>
          <w:rFonts w:eastAsia="MS Mincho"/>
          <w:noProof/>
          <w:lang w:eastAsia="ja-JP"/>
        </w:rPr>
        <w:drawing>
          <wp:inline distT="0" distB="0" distL="0" distR="0" wp14:anchorId="2D7EC3C6" wp14:editId="73295C51">
            <wp:extent cx="4305935" cy="2405380"/>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05935" cy="2405380"/>
                    </a:xfrm>
                    <a:prstGeom prst="rect">
                      <a:avLst/>
                    </a:prstGeom>
                    <a:noFill/>
                    <a:ln>
                      <a:noFill/>
                    </a:ln>
                  </pic:spPr>
                </pic:pic>
              </a:graphicData>
            </a:graphic>
          </wp:inline>
        </w:drawing>
      </w:r>
    </w:p>
    <w:p w14:paraId="19EC30F1" w14:textId="77777777" w:rsidR="00544183" w:rsidRPr="0009140B" w:rsidRDefault="00544183" w:rsidP="00544183">
      <w:pPr>
        <w:pStyle w:val="TF"/>
        <w:rPr>
          <w:rFonts w:eastAsia="MS Mincho"/>
          <w:lang w:eastAsia="ja-JP"/>
        </w:rPr>
      </w:pPr>
      <w:r w:rsidRPr="0009140B">
        <w:rPr>
          <w:rFonts w:eastAsia="MS Mincho" w:hint="eastAsia"/>
          <w:lang w:eastAsia="ja-JP"/>
        </w:rPr>
        <w:t xml:space="preserve">Figure </w:t>
      </w:r>
      <w:r w:rsidR="00E07F17" w:rsidRPr="0009140B">
        <w:rPr>
          <w:rFonts w:eastAsia="MS Mincho"/>
          <w:lang w:eastAsia="ja-JP"/>
        </w:rPr>
        <w:t>5.3.2-</w:t>
      </w:r>
      <w:r w:rsidRPr="0009140B">
        <w:rPr>
          <w:rFonts w:eastAsia="MS Mincho" w:hint="eastAsia"/>
          <w:lang w:eastAsia="ja-JP"/>
        </w:rPr>
        <w:t>1</w:t>
      </w:r>
      <w:r w:rsidRPr="0009140B">
        <w:rPr>
          <w:rFonts w:eastAsia="MS Mincho"/>
          <w:lang w:eastAsia="ja-JP"/>
        </w:rPr>
        <w:t>: The</w:t>
      </w:r>
      <w:r w:rsidRPr="0009140B">
        <w:rPr>
          <w:rFonts w:eastAsia="MS Mincho" w:hint="eastAsia"/>
          <w:lang w:eastAsia="ja-JP"/>
        </w:rPr>
        <w:t xml:space="preserve"> NSA </w:t>
      </w:r>
      <w:r w:rsidRPr="0009140B">
        <w:rPr>
          <w:rFonts w:eastAsia="MS Mincho"/>
          <w:lang w:eastAsia="ja-JP"/>
        </w:rPr>
        <w:t>Architecture</w:t>
      </w:r>
    </w:p>
    <w:p w14:paraId="151E4E4B" w14:textId="77777777" w:rsidR="00765C14" w:rsidRPr="0009140B" w:rsidRDefault="006C40D8" w:rsidP="00826203">
      <w:pPr>
        <w:rPr>
          <w:lang w:eastAsia="en-GB"/>
        </w:rPr>
      </w:pPr>
      <w:r w:rsidRPr="0009140B">
        <w:rPr>
          <w:rFonts w:eastAsia="MS Mincho"/>
          <w:lang w:eastAsia="ja-JP"/>
        </w:rPr>
        <w:t xml:space="preserve">The NSA architecture can be seen as a temporary step towards </w:t>
      </w:r>
      <w:r w:rsidR="00826203" w:rsidRPr="0009140B">
        <w:rPr>
          <w:rFonts w:eastAsia="MS Mincho"/>
          <w:lang w:eastAsia="ja-JP"/>
        </w:rPr>
        <w:t>"</w:t>
      </w:r>
      <w:r w:rsidRPr="0009140B">
        <w:rPr>
          <w:rFonts w:eastAsia="MS Mincho"/>
          <w:lang w:eastAsia="ja-JP"/>
        </w:rPr>
        <w:t>full 5G</w:t>
      </w:r>
      <w:r w:rsidR="00826203" w:rsidRPr="0009140B">
        <w:rPr>
          <w:rFonts w:eastAsia="MS Mincho"/>
          <w:lang w:eastAsia="ja-JP"/>
        </w:rPr>
        <w:t>"</w:t>
      </w:r>
      <w:r w:rsidRPr="0009140B">
        <w:rPr>
          <w:rFonts w:eastAsia="MS Mincho"/>
          <w:lang w:eastAsia="ja-JP"/>
        </w:rPr>
        <w:t xml:space="preserve"> deployment, where the 5G Access Network is connected to the 4G Core Network. </w:t>
      </w:r>
      <w:r w:rsidR="00F759A9" w:rsidRPr="0009140B">
        <w:rPr>
          <w:lang w:eastAsia="en-GB"/>
        </w:rPr>
        <w:t xml:space="preserve">In the NSA architecture, the </w:t>
      </w:r>
      <w:r w:rsidR="00D1003C" w:rsidRPr="0009140B">
        <w:rPr>
          <w:rFonts w:eastAsia="MS Mincho"/>
          <w:lang w:eastAsia="ja-JP"/>
        </w:rPr>
        <w:t xml:space="preserve">(5G) </w:t>
      </w:r>
      <w:r w:rsidR="00F759A9" w:rsidRPr="0009140B">
        <w:rPr>
          <w:lang w:eastAsia="en-GB"/>
        </w:rPr>
        <w:t xml:space="preserve">NR base station (logical node "en-gNB") connects to the </w:t>
      </w:r>
      <w:r w:rsidR="00D1003C" w:rsidRPr="0009140B">
        <w:rPr>
          <w:rFonts w:eastAsia="MS Mincho"/>
          <w:lang w:eastAsia="ja-JP"/>
        </w:rPr>
        <w:t xml:space="preserve">(4G) </w:t>
      </w:r>
      <w:r w:rsidR="00F759A9" w:rsidRPr="0009140B">
        <w:rPr>
          <w:lang w:eastAsia="en-GB"/>
        </w:rPr>
        <w:t xml:space="preserve">LTE base station (logical node "eNB") via the X2 interface. </w:t>
      </w:r>
      <w:r w:rsidR="0046722F" w:rsidRPr="0009140B">
        <w:rPr>
          <w:lang w:eastAsia="en-GB"/>
        </w:rPr>
        <w:t>T</w:t>
      </w:r>
      <w:r w:rsidR="00F759A9" w:rsidRPr="0009140B">
        <w:rPr>
          <w:lang w:eastAsia="en-GB"/>
        </w:rPr>
        <w:t xml:space="preserve">he X2 interface </w:t>
      </w:r>
      <w:r w:rsidR="0046722F" w:rsidRPr="0009140B">
        <w:rPr>
          <w:lang w:eastAsia="en-GB"/>
        </w:rPr>
        <w:t xml:space="preserve">was introduced prior to Release 15 </w:t>
      </w:r>
      <w:r w:rsidR="00F759A9" w:rsidRPr="0009140B">
        <w:rPr>
          <w:lang w:eastAsia="en-GB"/>
        </w:rPr>
        <w:t xml:space="preserve">to connect </w:t>
      </w:r>
      <w:r w:rsidR="0046722F" w:rsidRPr="0009140B">
        <w:rPr>
          <w:lang w:eastAsia="en-GB"/>
        </w:rPr>
        <w:t xml:space="preserve">two </w:t>
      </w:r>
      <w:r w:rsidR="00F759A9" w:rsidRPr="0009140B">
        <w:rPr>
          <w:lang w:eastAsia="en-GB"/>
        </w:rPr>
        <w:t>eNBs</w:t>
      </w:r>
      <w:r w:rsidR="0046722F" w:rsidRPr="0009140B">
        <w:rPr>
          <w:lang w:eastAsia="en-GB"/>
        </w:rPr>
        <w:t xml:space="preserve">. In </w:t>
      </w:r>
      <w:r w:rsidR="00F759A9" w:rsidRPr="0009140B">
        <w:rPr>
          <w:lang w:eastAsia="en-GB"/>
        </w:rPr>
        <w:t>Release 15</w:t>
      </w:r>
      <w:r w:rsidR="0046722F" w:rsidRPr="0009140B">
        <w:rPr>
          <w:lang w:eastAsia="en-GB"/>
        </w:rPr>
        <w:t xml:space="preserve">, it </w:t>
      </w:r>
      <w:r w:rsidR="00F759A9" w:rsidRPr="0009140B">
        <w:rPr>
          <w:lang w:eastAsia="en-GB"/>
        </w:rPr>
        <w:t>also support</w:t>
      </w:r>
      <w:r w:rsidR="0046722F" w:rsidRPr="0009140B">
        <w:rPr>
          <w:lang w:eastAsia="en-GB"/>
        </w:rPr>
        <w:t>s</w:t>
      </w:r>
      <w:r w:rsidR="00F759A9" w:rsidRPr="0009140B">
        <w:rPr>
          <w:lang w:eastAsia="en-GB"/>
        </w:rPr>
        <w:t xml:space="preserve"> connecting an eNB and en-gNB</w:t>
      </w:r>
      <w:r w:rsidR="0046722F" w:rsidRPr="0009140B">
        <w:rPr>
          <w:lang w:eastAsia="en-GB"/>
        </w:rPr>
        <w:t xml:space="preserve"> as to provide NSA</w:t>
      </w:r>
      <w:r w:rsidR="00F759A9" w:rsidRPr="0009140B">
        <w:rPr>
          <w:lang w:eastAsia="en-GB"/>
        </w:rPr>
        <w:t xml:space="preserve">. </w:t>
      </w:r>
    </w:p>
    <w:p w14:paraId="46AE4453" w14:textId="77777777" w:rsidR="003C22BB" w:rsidRPr="0009140B" w:rsidRDefault="003C22BB" w:rsidP="00826203">
      <w:pPr>
        <w:rPr>
          <w:lang w:eastAsia="en-GB"/>
        </w:rPr>
      </w:pPr>
      <w:r w:rsidRPr="0009140B">
        <w:rPr>
          <w:lang w:eastAsia="en-GB"/>
        </w:rPr>
        <w:t xml:space="preserve">The NSA offers dual connectivity, via both the 4G AN (E-UTRA) and the 5G AN (NR). It is thus </w:t>
      </w:r>
      <w:r w:rsidR="00F24E12" w:rsidRPr="0009140B">
        <w:rPr>
          <w:lang w:eastAsia="en-GB"/>
        </w:rPr>
        <w:t xml:space="preserve">also </w:t>
      </w:r>
      <w:r w:rsidRPr="0009140B">
        <w:rPr>
          <w:lang w:eastAsia="en-GB"/>
        </w:rPr>
        <w:t xml:space="preserve">called "EN-DC", for "E-UTRAN </w:t>
      </w:r>
      <w:r w:rsidR="00E81F45" w:rsidRPr="0009140B">
        <w:rPr>
          <w:lang w:eastAsia="en-GB"/>
        </w:rPr>
        <w:t xml:space="preserve">and </w:t>
      </w:r>
      <w:r w:rsidRPr="0009140B">
        <w:rPr>
          <w:lang w:eastAsia="en-GB"/>
        </w:rPr>
        <w:t>NR Dual Connectivity".</w:t>
      </w:r>
    </w:p>
    <w:p w14:paraId="267FFD05" w14:textId="77777777" w:rsidR="003C22BB" w:rsidRPr="0009140B" w:rsidRDefault="003C22BB" w:rsidP="00826203">
      <w:pPr>
        <w:rPr>
          <w:lang w:eastAsia="en-GB"/>
        </w:rPr>
      </w:pPr>
      <w:r w:rsidRPr="0009140B">
        <w:rPr>
          <w:lang w:eastAsia="en-GB"/>
        </w:rPr>
        <w:t xml:space="preserve">In EN-DC, the </w:t>
      </w:r>
      <w:r w:rsidR="00E81F45" w:rsidRPr="0009140B">
        <w:rPr>
          <w:lang w:eastAsia="en-GB"/>
        </w:rPr>
        <w:t xml:space="preserve">4G's </w:t>
      </w:r>
      <w:r w:rsidRPr="0009140B">
        <w:rPr>
          <w:lang w:eastAsia="en-GB"/>
        </w:rPr>
        <w:t>eNB is the Master Node (MN) while the 5G's en-gNB is the Secondary Node (SN).</w:t>
      </w:r>
    </w:p>
    <w:p w14:paraId="171A6CA1" w14:textId="2BF8682E" w:rsidR="005E755C" w:rsidRPr="0009140B" w:rsidRDefault="003C22BB" w:rsidP="00826203">
      <w:pPr>
        <w:rPr>
          <w:lang w:eastAsia="en-GB"/>
        </w:rPr>
      </w:pPr>
      <w:r w:rsidRPr="0009140B">
        <w:rPr>
          <w:lang w:eastAsia="en-GB"/>
        </w:rPr>
        <w:lastRenderedPageBreak/>
        <w:t xml:space="preserve">This is explained in </w:t>
      </w:r>
      <w:r w:rsidR="00F24E12" w:rsidRPr="0009140B">
        <w:rPr>
          <w:lang w:eastAsia="en-GB"/>
        </w:rPr>
        <w:t>detail</w:t>
      </w:r>
      <w:r w:rsidRPr="0009140B">
        <w:rPr>
          <w:lang w:eastAsia="en-GB"/>
        </w:rPr>
        <w:t xml:space="preserve"> on the </w:t>
      </w:r>
      <w:r w:rsidR="00B8684E" w:rsidRPr="0009140B">
        <w:rPr>
          <w:lang w:eastAsia="en-GB"/>
        </w:rPr>
        <w:t xml:space="preserve">dedicated </w:t>
      </w:r>
      <w:r w:rsidRPr="0009140B">
        <w:rPr>
          <w:lang w:eastAsia="en-GB"/>
        </w:rPr>
        <w:t xml:space="preserve">section on NSA </w:t>
      </w:r>
      <w:r w:rsidR="00B8684E" w:rsidRPr="0009140B">
        <w:rPr>
          <w:lang w:eastAsia="en-GB"/>
        </w:rPr>
        <w:t xml:space="preserve">of this </w:t>
      </w:r>
      <w:r w:rsidR="006F3936" w:rsidRPr="0009140B">
        <w:rPr>
          <w:lang w:eastAsia="en-GB"/>
        </w:rPr>
        <w:t xml:space="preserve">present </w:t>
      </w:r>
      <w:r w:rsidR="00B8684E" w:rsidRPr="0009140B">
        <w:rPr>
          <w:lang w:eastAsia="en-GB"/>
        </w:rPr>
        <w:t>document</w:t>
      </w:r>
      <w:r w:rsidRPr="0009140B">
        <w:rPr>
          <w:lang w:eastAsia="en-GB"/>
        </w:rPr>
        <w:t>.</w:t>
      </w:r>
    </w:p>
    <w:p w14:paraId="6BC61EB9" w14:textId="77777777" w:rsidR="00544183" w:rsidRPr="0009140B" w:rsidRDefault="00F759A9" w:rsidP="00544183">
      <w:pPr>
        <w:spacing w:after="0"/>
        <w:rPr>
          <w:rFonts w:eastAsia="MS Mincho"/>
          <w:lang w:eastAsia="ja-JP"/>
        </w:rPr>
      </w:pPr>
      <w:r w:rsidRPr="0009140B">
        <w:rPr>
          <w:rFonts w:eastAsia="MS Mincho"/>
          <w:lang w:eastAsia="ja-JP"/>
        </w:rPr>
        <w:t>The SA architecture is illustrated in the following figure.</w:t>
      </w:r>
    </w:p>
    <w:p w14:paraId="2A958EED" w14:textId="77777777" w:rsidR="00544183" w:rsidRPr="0009140B" w:rsidRDefault="00CC2570" w:rsidP="00544183">
      <w:pPr>
        <w:pStyle w:val="TH"/>
        <w:rPr>
          <w:rFonts w:eastAsia="MS Mincho"/>
          <w:lang w:eastAsia="ja-JP"/>
        </w:rPr>
      </w:pPr>
      <w:r w:rsidRPr="0009140B">
        <w:rPr>
          <w:rFonts w:eastAsia="MS Mincho"/>
          <w:b w:val="0"/>
          <w:noProof/>
          <w:lang w:eastAsia="ja-JP"/>
        </w:rPr>
        <w:drawing>
          <wp:inline distT="0" distB="0" distL="0" distR="0" wp14:anchorId="14C78404" wp14:editId="45205935">
            <wp:extent cx="3607435" cy="162941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07435" cy="1629410"/>
                    </a:xfrm>
                    <a:prstGeom prst="rect">
                      <a:avLst/>
                    </a:prstGeom>
                    <a:noFill/>
                    <a:ln>
                      <a:noFill/>
                    </a:ln>
                  </pic:spPr>
                </pic:pic>
              </a:graphicData>
            </a:graphic>
          </wp:inline>
        </w:drawing>
      </w:r>
    </w:p>
    <w:p w14:paraId="4698ED58" w14:textId="77777777" w:rsidR="00544183" w:rsidRPr="0009140B" w:rsidRDefault="00544183" w:rsidP="00544183">
      <w:pPr>
        <w:pStyle w:val="TF"/>
        <w:rPr>
          <w:rFonts w:eastAsia="MS Mincho"/>
          <w:lang w:eastAsia="ja-JP"/>
        </w:rPr>
      </w:pPr>
      <w:r w:rsidRPr="0009140B">
        <w:rPr>
          <w:rFonts w:eastAsia="MS Mincho" w:hint="eastAsia"/>
          <w:lang w:eastAsia="ja-JP"/>
        </w:rPr>
        <w:t xml:space="preserve">Figure </w:t>
      </w:r>
      <w:r w:rsidR="00E07F17" w:rsidRPr="0009140B">
        <w:rPr>
          <w:rFonts w:eastAsia="MS Mincho"/>
          <w:lang w:eastAsia="ja-JP"/>
        </w:rPr>
        <w:t>5.3.3-1</w:t>
      </w:r>
      <w:r w:rsidRPr="0009140B">
        <w:rPr>
          <w:rFonts w:eastAsia="MS Mincho"/>
          <w:lang w:eastAsia="ja-JP"/>
        </w:rPr>
        <w:t>: The</w:t>
      </w:r>
      <w:r w:rsidRPr="0009140B">
        <w:rPr>
          <w:rFonts w:eastAsia="MS Mincho" w:hint="eastAsia"/>
          <w:lang w:eastAsia="ja-JP"/>
        </w:rPr>
        <w:t xml:space="preserve"> SA </w:t>
      </w:r>
      <w:r w:rsidRPr="0009140B">
        <w:rPr>
          <w:rFonts w:eastAsia="MS Mincho"/>
          <w:lang w:eastAsia="ja-JP"/>
        </w:rPr>
        <w:t>Architecture</w:t>
      </w:r>
    </w:p>
    <w:p w14:paraId="73D61B3D" w14:textId="77777777" w:rsidR="0046722F" w:rsidRPr="0009140B" w:rsidRDefault="0046722F" w:rsidP="003B64C6">
      <w:pPr>
        <w:rPr>
          <w:rFonts w:eastAsia="MS Mincho"/>
          <w:lang w:eastAsia="ja-JP"/>
        </w:rPr>
      </w:pPr>
      <w:r w:rsidRPr="0009140B">
        <w:rPr>
          <w:rFonts w:eastAsia="MS Mincho"/>
          <w:lang w:eastAsia="ja-JP"/>
        </w:rPr>
        <w:t>The SA architecture can be seen as the "full 5G deployment"</w:t>
      </w:r>
      <w:r w:rsidR="00B04ECA" w:rsidRPr="0009140B">
        <w:rPr>
          <w:rFonts w:eastAsia="MS Mincho"/>
          <w:lang w:eastAsia="ja-JP"/>
        </w:rPr>
        <w:t xml:space="preserve">, </w:t>
      </w:r>
      <w:r w:rsidR="00086E11" w:rsidRPr="0009140B">
        <w:rPr>
          <w:rFonts w:eastAsia="MS Mincho"/>
          <w:lang w:eastAsia="ja-JP"/>
        </w:rPr>
        <w:t>not needing a</w:t>
      </w:r>
      <w:r w:rsidR="00E81F45" w:rsidRPr="0009140B">
        <w:rPr>
          <w:rFonts w:eastAsia="MS Mincho"/>
          <w:lang w:eastAsia="ja-JP"/>
        </w:rPr>
        <w:t>ny part of a</w:t>
      </w:r>
      <w:r w:rsidR="00086E11" w:rsidRPr="0009140B">
        <w:rPr>
          <w:rFonts w:eastAsia="MS Mincho"/>
          <w:lang w:eastAsia="ja-JP"/>
        </w:rPr>
        <w:t xml:space="preserve"> 4G network to operate</w:t>
      </w:r>
      <w:r w:rsidRPr="0009140B">
        <w:rPr>
          <w:rFonts w:eastAsia="MS Mincho"/>
          <w:lang w:eastAsia="ja-JP"/>
        </w:rPr>
        <w:t xml:space="preserve">. </w:t>
      </w:r>
    </w:p>
    <w:p w14:paraId="77DFDDEE" w14:textId="77777777" w:rsidR="00544183" w:rsidRPr="0009140B" w:rsidRDefault="0046722F" w:rsidP="003B64C6">
      <w:pPr>
        <w:rPr>
          <w:rFonts w:eastAsia="MS Mincho"/>
          <w:lang w:eastAsia="ja-JP"/>
        </w:rPr>
      </w:pPr>
      <w:r w:rsidRPr="0009140B">
        <w:rPr>
          <w:rFonts w:eastAsia="MS Mincho"/>
          <w:lang w:eastAsia="ja-JP"/>
        </w:rPr>
        <w:t>T</w:t>
      </w:r>
      <w:r w:rsidR="00B24BDB" w:rsidRPr="0009140B">
        <w:rPr>
          <w:rFonts w:eastAsia="MS Mincho"/>
          <w:lang w:eastAsia="ja-JP"/>
        </w:rPr>
        <w:t xml:space="preserve">he NR base station (logical node "gNB") connects </w:t>
      </w:r>
      <w:r w:rsidRPr="0009140B">
        <w:rPr>
          <w:rFonts w:eastAsia="MS Mincho"/>
          <w:lang w:eastAsia="ja-JP"/>
        </w:rPr>
        <w:t xml:space="preserve">with </w:t>
      </w:r>
      <w:r w:rsidR="00B24BDB" w:rsidRPr="0009140B">
        <w:rPr>
          <w:rFonts w:eastAsia="MS Mincho"/>
          <w:lang w:eastAsia="ja-JP"/>
        </w:rPr>
        <w:t>each other via the Xn interface</w:t>
      </w:r>
      <w:r w:rsidRPr="0009140B">
        <w:rPr>
          <w:rFonts w:eastAsia="MS Mincho"/>
          <w:lang w:eastAsia="ja-JP"/>
        </w:rPr>
        <w:t>, and t</w:t>
      </w:r>
      <w:r w:rsidR="00B24BDB" w:rsidRPr="0009140B">
        <w:rPr>
          <w:rFonts w:eastAsia="MS Mincho"/>
          <w:lang w:eastAsia="ja-JP"/>
        </w:rPr>
        <w:t xml:space="preserve">he </w:t>
      </w:r>
      <w:r w:rsidRPr="0009140B">
        <w:rPr>
          <w:rFonts w:eastAsia="MS Mincho"/>
          <w:lang w:eastAsia="ja-JP"/>
        </w:rPr>
        <w:t>Access Network (called the "</w:t>
      </w:r>
      <w:r w:rsidR="00B24BDB" w:rsidRPr="0009140B">
        <w:rPr>
          <w:rFonts w:eastAsia="MS Mincho"/>
          <w:lang w:eastAsia="ja-JP"/>
        </w:rPr>
        <w:t>NG-RAN for SA architecture</w:t>
      </w:r>
      <w:r w:rsidRPr="0009140B">
        <w:rPr>
          <w:rFonts w:eastAsia="MS Mincho"/>
          <w:lang w:eastAsia="ja-JP"/>
        </w:rPr>
        <w:t xml:space="preserve">") </w:t>
      </w:r>
      <w:r w:rsidR="00B24BDB" w:rsidRPr="0009140B">
        <w:rPr>
          <w:rFonts w:eastAsia="MS Mincho"/>
          <w:lang w:eastAsia="ja-JP"/>
        </w:rPr>
        <w:t>connects to the 5GC network using the NG interface.</w:t>
      </w:r>
    </w:p>
    <w:p w14:paraId="6251ED84" w14:textId="77777777" w:rsidR="00145DE6" w:rsidRPr="0009140B" w:rsidRDefault="00145DE6" w:rsidP="003B64C6">
      <w:pPr>
        <w:rPr>
          <w:rFonts w:eastAsia="MS Mincho"/>
          <w:lang w:eastAsia="ja-JP"/>
        </w:rPr>
      </w:pPr>
      <w:r w:rsidRPr="0009140B">
        <w:rPr>
          <w:rFonts w:eastAsia="MS Mincho"/>
          <w:lang w:eastAsia="ja-JP"/>
        </w:rPr>
        <w:t>The continuation of this section refers to the SA architecture, the NSA being addressed in a subsequent</w:t>
      </w:r>
      <w:r w:rsidR="00E81F45" w:rsidRPr="0009140B">
        <w:rPr>
          <w:rFonts w:eastAsia="MS Mincho"/>
          <w:lang w:eastAsia="ja-JP"/>
        </w:rPr>
        <w:t>,</w:t>
      </w:r>
      <w:r w:rsidRPr="0009140B">
        <w:rPr>
          <w:rFonts w:eastAsia="MS Mincho"/>
          <w:lang w:eastAsia="ja-JP"/>
        </w:rPr>
        <w:t xml:space="preserve"> </w:t>
      </w:r>
      <w:r w:rsidR="00E81F45" w:rsidRPr="0009140B">
        <w:rPr>
          <w:rFonts w:eastAsia="MS Mincho"/>
          <w:lang w:eastAsia="ja-JP"/>
        </w:rPr>
        <w:t xml:space="preserve">dedicated, </w:t>
      </w:r>
      <w:r w:rsidRPr="0009140B">
        <w:rPr>
          <w:rFonts w:eastAsia="MS Mincho"/>
          <w:lang w:eastAsia="ja-JP"/>
        </w:rPr>
        <w:t>section.</w:t>
      </w:r>
    </w:p>
    <w:p w14:paraId="7C11DD1B" w14:textId="77777777" w:rsidR="00B81D81" w:rsidRPr="0009140B" w:rsidRDefault="008C523F" w:rsidP="008674A9">
      <w:pPr>
        <w:pStyle w:val="Heading3"/>
      </w:pPr>
      <w:bookmarkStart w:id="19" w:name="_Toc18502210"/>
      <w:r w:rsidRPr="0009140B">
        <w:t>5</w:t>
      </w:r>
      <w:r w:rsidR="00B81D81" w:rsidRPr="0009140B">
        <w:t>.</w:t>
      </w:r>
      <w:r w:rsidR="001E07E7" w:rsidRPr="0009140B">
        <w:t>3</w:t>
      </w:r>
      <w:r w:rsidR="00B81D81" w:rsidRPr="0009140B">
        <w:t>.</w:t>
      </w:r>
      <w:r w:rsidR="001E07E7" w:rsidRPr="0009140B">
        <w:t>3</w:t>
      </w:r>
      <w:r w:rsidR="00B81D81" w:rsidRPr="0009140B">
        <w:tab/>
      </w:r>
      <w:r w:rsidR="001E07E7" w:rsidRPr="0009140B">
        <w:t>Overview of the Core Network</w:t>
      </w:r>
      <w:bookmarkEnd w:id="19"/>
    </w:p>
    <w:p w14:paraId="545C5430" w14:textId="77777777" w:rsidR="00145DE6" w:rsidRPr="0009140B" w:rsidRDefault="00145DE6" w:rsidP="00145DE6">
      <w:pPr>
        <w:rPr>
          <w:lang w:eastAsia="en-GB"/>
        </w:rPr>
      </w:pPr>
      <w:r w:rsidRPr="0009140B">
        <w:rPr>
          <w:lang w:eastAsia="en-GB"/>
        </w:rPr>
        <w:t>In the SA deployment option, the 5G System (5GS) is composed of the User Equipment, the Access Network (</w:t>
      </w:r>
      <w:r w:rsidR="00B8684E" w:rsidRPr="0009140B">
        <w:rPr>
          <w:lang w:eastAsia="en-GB"/>
        </w:rPr>
        <w:t xml:space="preserve">including the </w:t>
      </w:r>
      <w:r w:rsidRPr="0009140B">
        <w:rPr>
          <w:lang w:eastAsia="en-GB"/>
        </w:rPr>
        <w:t>"New Radio" or NR) and the Core Network (5GC or 5GCN).</w:t>
      </w:r>
    </w:p>
    <w:p w14:paraId="7516872E" w14:textId="77777777" w:rsidR="00B24BDB" w:rsidRPr="0009140B" w:rsidRDefault="00B24BDB" w:rsidP="00B04ECA">
      <w:pPr>
        <w:rPr>
          <w:lang w:eastAsia="en-GB"/>
        </w:rPr>
      </w:pPr>
      <w:r w:rsidRPr="0009140B">
        <w:rPr>
          <w:lang w:eastAsia="en-GB"/>
        </w:rPr>
        <w:t>The service requirements</w:t>
      </w:r>
      <w:r w:rsidR="00E81F45" w:rsidRPr="0009140B">
        <w:rPr>
          <w:lang w:eastAsia="en-GB"/>
        </w:rPr>
        <w:t>,</w:t>
      </w:r>
      <w:r w:rsidRPr="0009140B">
        <w:rPr>
          <w:lang w:eastAsia="en-GB"/>
        </w:rPr>
        <w:t xml:space="preserve"> </w:t>
      </w:r>
      <w:r w:rsidR="0046722F" w:rsidRPr="0009140B">
        <w:rPr>
          <w:lang w:eastAsia="en-GB"/>
        </w:rPr>
        <w:t xml:space="preserve">as </w:t>
      </w:r>
      <w:r w:rsidRPr="0009140B">
        <w:rPr>
          <w:lang w:eastAsia="en-GB"/>
        </w:rPr>
        <w:t>presented in the previous clause</w:t>
      </w:r>
      <w:r w:rsidR="00E81F45" w:rsidRPr="0009140B">
        <w:rPr>
          <w:lang w:eastAsia="en-GB"/>
        </w:rPr>
        <w:t>, were used as a basis to define the architecture</w:t>
      </w:r>
      <w:r w:rsidR="00B04ECA" w:rsidRPr="0009140B">
        <w:rPr>
          <w:lang w:eastAsia="en-GB"/>
        </w:rPr>
        <w:t xml:space="preserve">. </w:t>
      </w:r>
      <w:r w:rsidR="00E81F45" w:rsidRPr="0009140B">
        <w:rPr>
          <w:lang w:eastAsia="en-GB"/>
        </w:rPr>
        <w:t xml:space="preserve">The architecture specification (a.k.a. Stage 2) </w:t>
      </w:r>
      <w:r w:rsidR="00B04ECA" w:rsidRPr="0009140B">
        <w:rPr>
          <w:lang w:eastAsia="en-GB"/>
        </w:rPr>
        <w:t xml:space="preserve">started with a </w:t>
      </w:r>
      <w:r w:rsidRPr="0009140B">
        <w:rPr>
          <w:lang w:eastAsia="en-GB"/>
        </w:rPr>
        <w:t>preliminary study in TR 23.799 [4]</w:t>
      </w:r>
      <w:r w:rsidR="00B04ECA" w:rsidRPr="0009140B">
        <w:rPr>
          <w:lang w:eastAsia="en-GB"/>
        </w:rPr>
        <w:t xml:space="preserve">, also called "NextGen TR", before being fully specified in TS 23.501 [1], TS 23.502 [2] and TS 23.503 [3]. </w:t>
      </w:r>
    </w:p>
    <w:p w14:paraId="7C4CF66E" w14:textId="77777777" w:rsidR="00B24BDB" w:rsidRPr="0009140B" w:rsidRDefault="00B24BDB" w:rsidP="00B24BDB">
      <w:pPr>
        <w:rPr>
          <w:lang w:eastAsia="en-GB"/>
        </w:rPr>
      </w:pPr>
      <w:r w:rsidRPr="0009140B">
        <w:rPr>
          <w:lang w:eastAsia="en-GB"/>
        </w:rPr>
        <w:t xml:space="preserve">The 5GC architecture </w:t>
      </w:r>
      <w:r w:rsidR="00086C7B" w:rsidRPr="0009140B">
        <w:rPr>
          <w:lang w:eastAsia="en-GB"/>
        </w:rPr>
        <w:t xml:space="preserve">relies on </w:t>
      </w:r>
      <w:r w:rsidRPr="0009140B">
        <w:rPr>
          <w:lang w:eastAsia="en-GB"/>
        </w:rPr>
        <w:t>a so-called "Service-Based Architecture" (SBA) framework, where the architecture elements are defined in terms of "Network Functions" (NFs) rather than by "traditional" Network Entities. Via interfaces of a common framework, any given NF offers its services to all the other authorized NFs and/or to any "consumers" that are permitted to make use of these provided services. Such an SBA approach offers modularity and reusability.</w:t>
      </w:r>
    </w:p>
    <w:p w14:paraId="2F96CA94" w14:textId="77777777" w:rsidR="00375AF1" w:rsidRPr="0009140B" w:rsidRDefault="00B24BDB" w:rsidP="00375AF1">
      <w:pPr>
        <w:rPr>
          <w:lang w:eastAsia="en-GB"/>
        </w:rPr>
      </w:pPr>
      <w:r w:rsidRPr="0009140B">
        <w:rPr>
          <w:lang w:eastAsia="en-GB"/>
        </w:rPr>
        <w:t xml:space="preserve">The basic (SA, non-roaming) 5G System architecture is </w:t>
      </w:r>
      <w:r w:rsidR="00145DE6" w:rsidRPr="0009140B">
        <w:rPr>
          <w:lang w:eastAsia="en-GB"/>
        </w:rPr>
        <w:t>shown below (figure introduced by the editor):</w:t>
      </w:r>
    </w:p>
    <w:p w14:paraId="46E669E7" w14:textId="77777777" w:rsidR="00375AF1" w:rsidRPr="0009140B" w:rsidRDefault="00145DE6" w:rsidP="00145DE6">
      <w:pPr>
        <w:jc w:val="center"/>
        <w:rPr>
          <w:lang w:eastAsia="en-GB"/>
        </w:rPr>
      </w:pPr>
      <w:r w:rsidRPr="0009140B">
        <w:rPr>
          <w:noProof/>
        </w:rPr>
        <w:drawing>
          <wp:inline distT="0" distB="0" distL="0" distR="0" wp14:anchorId="050B123C" wp14:editId="14C74252">
            <wp:extent cx="3340623" cy="204294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67165" cy="2059172"/>
                    </a:xfrm>
                    <a:prstGeom prst="rect">
                      <a:avLst/>
                    </a:prstGeom>
                  </pic:spPr>
                </pic:pic>
              </a:graphicData>
            </a:graphic>
          </wp:inline>
        </w:drawing>
      </w:r>
    </w:p>
    <w:p w14:paraId="1079B077" w14:textId="77777777" w:rsidR="00145DE6" w:rsidRPr="0009140B" w:rsidRDefault="00145DE6" w:rsidP="00145DE6">
      <w:pPr>
        <w:pStyle w:val="TF"/>
        <w:rPr>
          <w:lang w:eastAsia="en-GB"/>
        </w:rPr>
      </w:pPr>
      <w:r w:rsidRPr="0009140B">
        <w:rPr>
          <w:lang w:eastAsia="en-GB"/>
        </w:rPr>
        <w:t xml:space="preserve">Figure 5.3.3-1: </w:t>
      </w:r>
      <w:r w:rsidR="0043372F" w:rsidRPr="0009140B">
        <w:rPr>
          <w:lang w:eastAsia="en-GB"/>
        </w:rPr>
        <w:t xml:space="preserve">Overview of the </w:t>
      </w:r>
      <w:r w:rsidRPr="0009140B">
        <w:rPr>
          <w:lang w:eastAsia="en-GB"/>
        </w:rPr>
        <w:t>5G System architecture</w:t>
      </w:r>
    </w:p>
    <w:p w14:paraId="27738E23" w14:textId="77777777" w:rsidR="00B24BDB" w:rsidRPr="0009140B" w:rsidRDefault="00145DE6" w:rsidP="003B64C6">
      <w:pPr>
        <w:rPr>
          <w:lang w:eastAsia="en-GB"/>
        </w:rPr>
      </w:pPr>
      <w:r w:rsidRPr="0009140B">
        <w:rPr>
          <w:lang w:eastAsia="en-GB"/>
        </w:rPr>
        <w:t xml:space="preserve">At this stage, </w:t>
      </w:r>
      <w:r w:rsidR="00F755AA" w:rsidRPr="0009140B">
        <w:rPr>
          <w:lang w:eastAsia="en-GB"/>
        </w:rPr>
        <w:t xml:space="preserve">only </w:t>
      </w:r>
      <w:r w:rsidRPr="0009140B">
        <w:rPr>
          <w:lang w:eastAsia="en-GB"/>
        </w:rPr>
        <w:t xml:space="preserve">the following </w:t>
      </w:r>
      <w:r w:rsidR="00F755AA" w:rsidRPr="0009140B">
        <w:rPr>
          <w:lang w:eastAsia="en-GB"/>
        </w:rPr>
        <w:t xml:space="preserve">essential </w:t>
      </w:r>
      <w:r w:rsidR="009F5485" w:rsidRPr="0009140B">
        <w:rPr>
          <w:lang w:eastAsia="en-GB"/>
        </w:rPr>
        <w:t xml:space="preserve">Network Functions and </w:t>
      </w:r>
      <w:r w:rsidRPr="0009140B">
        <w:rPr>
          <w:lang w:eastAsia="en-GB"/>
        </w:rPr>
        <w:t xml:space="preserve">elements </w:t>
      </w:r>
      <w:r w:rsidR="009F5485" w:rsidRPr="0009140B">
        <w:rPr>
          <w:lang w:eastAsia="en-GB"/>
        </w:rPr>
        <w:t>are highlighted</w:t>
      </w:r>
      <w:r w:rsidR="00F755AA" w:rsidRPr="0009140B">
        <w:rPr>
          <w:lang w:eastAsia="en-GB"/>
        </w:rPr>
        <w:t xml:space="preserve"> here</w:t>
      </w:r>
      <w:r w:rsidRPr="0009140B">
        <w:rPr>
          <w:lang w:eastAsia="en-GB"/>
        </w:rPr>
        <w:t>:</w:t>
      </w:r>
    </w:p>
    <w:p w14:paraId="1720A471" w14:textId="77777777" w:rsidR="00B24BDB" w:rsidRPr="0009140B" w:rsidRDefault="00B24BDB" w:rsidP="000B3A5A">
      <w:pPr>
        <w:pStyle w:val="B10"/>
        <w:spacing w:after="0"/>
        <w:rPr>
          <w:lang w:eastAsia="en-GB"/>
        </w:rPr>
      </w:pPr>
      <w:r w:rsidRPr="0009140B">
        <w:rPr>
          <w:lang w:eastAsia="en-GB"/>
        </w:rPr>
        <w:t>-</w:t>
      </w:r>
      <w:r w:rsidRPr="0009140B">
        <w:rPr>
          <w:lang w:eastAsia="en-GB"/>
        </w:rPr>
        <w:tab/>
        <w:t>The User Equipment (UE)</w:t>
      </w:r>
      <w:r w:rsidR="009F5485" w:rsidRPr="0009140B">
        <w:rPr>
          <w:lang w:eastAsia="en-GB"/>
        </w:rPr>
        <w:t>;</w:t>
      </w:r>
    </w:p>
    <w:p w14:paraId="5A5140B7" w14:textId="77777777" w:rsidR="00B24BDB" w:rsidRPr="0009140B" w:rsidRDefault="00B24BDB" w:rsidP="000B3A5A">
      <w:pPr>
        <w:pStyle w:val="B10"/>
        <w:spacing w:after="0"/>
        <w:rPr>
          <w:lang w:eastAsia="en-GB"/>
        </w:rPr>
      </w:pPr>
      <w:r w:rsidRPr="0009140B">
        <w:rPr>
          <w:lang w:eastAsia="en-GB"/>
        </w:rPr>
        <w:t>-</w:t>
      </w:r>
      <w:r w:rsidRPr="0009140B">
        <w:rPr>
          <w:lang w:eastAsia="en-GB"/>
        </w:rPr>
        <w:tab/>
        <w:t>The (Radio) Acce</w:t>
      </w:r>
      <w:r w:rsidRPr="0009140B">
        <w:t>ss</w:t>
      </w:r>
      <w:r w:rsidRPr="0009140B">
        <w:rPr>
          <w:lang w:eastAsia="en-GB"/>
        </w:rPr>
        <w:t xml:space="preserve"> Network [(R)AN]</w:t>
      </w:r>
      <w:r w:rsidR="009F5485" w:rsidRPr="0009140B">
        <w:rPr>
          <w:lang w:eastAsia="en-GB"/>
        </w:rPr>
        <w:t>;</w:t>
      </w:r>
    </w:p>
    <w:p w14:paraId="7A2C9920" w14:textId="77777777" w:rsidR="00B24BDB" w:rsidRPr="0009140B" w:rsidRDefault="00B24BDB" w:rsidP="000B3A5A">
      <w:pPr>
        <w:pStyle w:val="B10"/>
        <w:spacing w:after="0"/>
        <w:rPr>
          <w:lang w:eastAsia="en-GB"/>
        </w:rPr>
      </w:pPr>
      <w:r w:rsidRPr="0009140B">
        <w:rPr>
          <w:lang w:eastAsia="en-GB"/>
        </w:rPr>
        <w:lastRenderedPageBreak/>
        <w:t>-</w:t>
      </w:r>
      <w:r w:rsidRPr="0009140B">
        <w:rPr>
          <w:lang w:eastAsia="en-GB"/>
        </w:rPr>
        <w:tab/>
        <w:t>The User Plane Function (UPF)</w:t>
      </w:r>
      <w:r w:rsidRPr="0009140B">
        <w:t>, handling the user data</w:t>
      </w:r>
      <w:r w:rsidR="009F5485" w:rsidRPr="0009140B">
        <w:rPr>
          <w:lang w:eastAsia="en-GB"/>
        </w:rPr>
        <w:t>;</w:t>
      </w:r>
    </w:p>
    <w:p w14:paraId="1BFB4901" w14:textId="77777777" w:rsidR="00B24BDB" w:rsidRPr="0009140B" w:rsidRDefault="00B24BDB" w:rsidP="000B3A5A">
      <w:pPr>
        <w:pStyle w:val="B10"/>
        <w:spacing w:after="0"/>
        <w:rPr>
          <w:lang w:eastAsia="en-GB"/>
        </w:rPr>
      </w:pPr>
      <w:r w:rsidRPr="0009140B">
        <w:rPr>
          <w:lang w:eastAsia="en-GB"/>
        </w:rPr>
        <w:t>-</w:t>
      </w:r>
      <w:r w:rsidRPr="0009140B">
        <w:rPr>
          <w:lang w:eastAsia="en-GB"/>
        </w:rPr>
        <w:tab/>
        <w:t xml:space="preserve">The (external) Data Network </w:t>
      </w:r>
      <w:r w:rsidRPr="0009140B">
        <w:t>(DN</w:t>
      </w:r>
      <w:r w:rsidRPr="0009140B">
        <w:rPr>
          <w:lang w:eastAsia="en-GB"/>
        </w:rPr>
        <w:t>)</w:t>
      </w:r>
      <w:r w:rsidR="009F5485" w:rsidRPr="0009140B">
        <w:rPr>
          <w:lang w:eastAsia="en-GB"/>
        </w:rPr>
        <w:t>;</w:t>
      </w:r>
    </w:p>
    <w:p w14:paraId="122C5FE4" w14:textId="77777777" w:rsidR="008C616A" w:rsidRPr="0009140B" w:rsidRDefault="008C616A" w:rsidP="000B3A5A">
      <w:pPr>
        <w:pStyle w:val="B10"/>
        <w:spacing w:after="0"/>
        <w:rPr>
          <w:lang w:eastAsia="en-GB"/>
        </w:rPr>
      </w:pPr>
      <w:r w:rsidRPr="0009140B">
        <w:rPr>
          <w:lang w:eastAsia="en-GB"/>
        </w:rPr>
        <w:t>-</w:t>
      </w:r>
      <w:r w:rsidRPr="0009140B">
        <w:rPr>
          <w:lang w:eastAsia="en-GB"/>
        </w:rPr>
        <w:tab/>
      </w:r>
      <w:r w:rsidR="009F5485" w:rsidRPr="0009140B">
        <w:rPr>
          <w:lang w:eastAsia="en-GB"/>
        </w:rPr>
        <w:t xml:space="preserve">Some remarkable </w:t>
      </w:r>
      <w:r w:rsidRPr="0009140B">
        <w:rPr>
          <w:lang w:eastAsia="en-GB"/>
        </w:rPr>
        <w:t>Network Functions</w:t>
      </w:r>
      <w:r w:rsidR="009F5485" w:rsidRPr="0009140B">
        <w:rPr>
          <w:lang w:eastAsia="en-GB"/>
        </w:rPr>
        <w:t xml:space="preserve"> (NFs)</w:t>
      </w:r>
      <w:r w:rsidRPr="0009140B">
        <w:rPr>
          <w:lang w:eastAsia="en-GB"/>
        </w:rPr>
        <w:t xml:space="preserve">: </w:t>
      </w:r>
    </w:p>
    <w:p w14:paraId="4B676DF7" w14:textId="77777777" w:rsidR="008C616A" w:rsidRPr="0009140B" w:rsidRDefault="008C616A" w:rsidP="000B3A5A">
      <w:pPr>
        <w:pStyle w:val="B2"/>
        <w:spacing w:after="0"/>
        <w:rPr>
          <w:lang w:eastAsia="en-GB"/>
        </w:rPr>
      </w:pPr>
      <w:r w:rsidRPr="0009140B">
        <w:rPr>
          <w:lang w:eastAsia="en-GB"/>
        </w:rPr>
        <w:t>-</w:t>
      </w:r>
      <w:r w:rsidRPr="0009140B">
        <w:rPr>
          <w:lang w:eastAsia="en-GB"/>
        </w:rPr>
        <w:tab/>
        <w:t xml:space="preserve">The </w:t>
      </w:r>
      <w:r w:rsidRPr="0009140B">
        <w:t xml:space="preserve">Application Function </w:t>
      </w:r>
      <w:r w:rsidRPr="0009140B">
        <w:rPr>
          <w:lang w:eastAsia="en-GB"/>
        </w:rPr>
        <w:t>(</w:t>
      </w:r>
      <w:r w:rsidRPr="0009140B">
        <w:t>A</w:t>
      </w:r>
      <w:r w:rsidRPr="0009140B">
        <w:rPr>
          <w:lang w:eastAsia="en-GB"/>
        </w:rPr>
        <w:t>F)</w:t>
      </w:r>
      <w:r w:rsidRPr="0009140B">
        <w:t>, handling the application(s</w:t>
      </w:r>
      <w:r w:rsidRPr="0009140B">
        <w:rPr>
          <w:lang w:eastAsia="en-GB"/>
        </w:rPr>
        <w:t>)</w:t>
      </w:r>
      <w:r w:rsidR="00F755AA" w:rsidRPr="0009140B">
        <w:rPr>
          <w:lang w:eastAsia="en-GB"/>
        </w:rPr>
        <w:t>;</w:t>
      </w:r>
    </w:p>
    <w:p w14:paraId="59F28927" w14:textId="77777777" w:rsidR="00145DE6" w:rsidRPr="0009140B" w:rsidRDefault="00145DE6" w:rsidP="000B3A5A">
      <w:pPr>
        <w:pStyle w:val="B2"/>
        <w:spacing w:after="0"/>
        <w:rPr>
          <w:lang w:eastAsia="en-GB"/>
        </w:rPr>
      </w:pPr>
      <w:r w:rsidRPr="0009140B">
        <w:rPr>
          <w:lang w:eastAsia="en-GB"/>
        </w:rPr>
        <w:t>-</w:t>
      </w:r>
      <w:r w:rsidRPr="0009140B">
        <w:rPr>
          <w:lang w:eastAsia="en-GB"/>
        </w:rPr>
        <w:tab/>
        <w:t xml:space="preserve">The </w:t>
      </w:r>
      <w:r w:rsidR="008C616A" w:rsidRPr="0009140B">
        <w:rPr>
          <w:lang w:eastAsia="en-GB"/>
        </w:rPr>
        <w:t>Access and Mobility management Function (</w:t>
      </w:r>
      <w:r w:rsidRPr="0009140B">
        <w:rPr>
          <w:lang w:eastAsia="en-GB"/>
        </w:rPr>
        <w:t>AMF</w:t>
      </w:r>
      <w:r w:rsidR="008C616A" w:rsidRPr="0009140B">
        <w:rPr>
          <w:lang w:eastAsia="en-GB"/>
        </w:rPr>
        <w:t>)</w:t>
      </w:r>
      <w:r w:rsidRPr="0009140B">
        <w:rPr>
          <w:lang w:eastAsia="en-GB"/>
        </w:rPr>
        <w:t>, that accesses the UE and the (R)AN</w:t>
      </w:r>
      <w:r w:rsidR="00F755AA" w:rsidRPr="0009140B">
        <w:rPr>
          <w:lang w:eastAsia="en-GB"/>
        </w:rPr>
        <w:t>;</w:t>
      </w:r>
    </w:p>
    <w:p w14:paraId="488470A3" w14:textId="77777777" w:rsidR="00AF75B6" w:rsidRPr="0009140B" w:rsidRDefault="00145DE6" w:rsidP="00826203">
      <w:pPr>
        <w:pStyle w:val="B2"/>
        <w:rPr>
          <w:lang w:eastAsia="en-GB"/>
        </w:rPr>
      </w:pPr>
      <w:r w:rsidRPr="0009140B">
        <w:rPr>
          <w:lang w:eastAsia="en-GB"/>
        </w:rPr>
        <w:t xml:space="preserve">- </w:t>
      </w:r>
      <w:r w:rsidRPr="0009140B">
        <w:rPr>
          <w:lang w:eastAsia="en-GB"/>
        </w:rPr>
        <w:tab/>
        <w:t xml:space="preserve">The </w:t>
      </w:r>
      <w:r w:rsidR="008C616A" w:rsidRPr="0009140B">
        <w:rPr>
          <w:lang w:eastAsia="en-GB"/>
        </w:rPr>
        <w:t>Session Management Function (</w:t>
      </w:r>
      <w:r w:rsidRPr="0009140B">
        <w:rPr>
          <w:lang w:eastAsia="en-GB"/>
        </w:rPr>
        <w:t>SMF</w:t>
      </w:r>
      <w:r w:rsidR="008C616A" w:rsidRPr="0009140B">
        <w:rPr>
          <w:lang w:eastAsia="en-GB"/>
        </w:rPr>
        <w:t>)</w:t>
      </w:r>
      <w:r w:rsidRPr="0009140B">
        <w:rPr>
          <w:lang w:eastAsia="en-GB"/>
        </w:rPr>
        <w:t xml:space="preserve">, that accesses the </w:t>
      </w:r>
      <w:r w:rsidR="008C616A" w:rsidRPr="0009140B">
        <w:rPr>
          <w:lang w:eastAsia="en-GB"/>
        </w:rPr>
        <w:t>UPF</w:t>
      </w:r>
      <w:r w:rsidR="00F755AA" w:rsidRPr="0009140B">
        <w:rPr>
          <w:lang w:eastAsia="en-GB"/>
        </w:rPr>
        <w:t>.</w:t>
      </w:r>
    </w:p>
    <w:p w14:paraId="1BE20465" w14:textId="77777777" w:rsidR="00145DE6" w:rsidRPr="0009140B" w:rsidRDefault="00AF75B6" w:rsidP="00DE0CDF">
      <w:pPr>
        <w:rPr>
          <w:lang w:eastAsia="en-GB"/>
        </w:rPr>
      </w:pPr>
      <w:r w:rsidRPr="0009140B">
        <w:rPr>
          <w:lang w:eastAsia="en-GB"/>
        </w:rPr>
        <w:t xml:space="preserve">The other NFs are </w:t>
      </w:r>
      <w:r w:rsidR="009F5485" w:rsidRPr="0009140B">
        <w:rPr>
          <w:lang w:eastAsia="en-GB"/>
        </w:rPr>
        <w:t>introduced later</w:t>
      </w:r>
      <w:r w:rsidR="00DE0CDF" w:rsidRPr="0009140B">
        <w:rPr>
          <w:lang w:eastAsia="en-GB"/>
        </w:rPr>
        <w:t>.</w:t>
      </w:r>
    </w:p>
    <w:p w14:paraId="48CF4EBD" w14:textId="77777777" w:rsidR="00F755AA" w:rsidRPr="0009140B" w:rsidRDefault="00B24BDB" w:rsidP="00B24BDB">
      <w:pPr>
        <w:rPr>
          <w:lang w:eastAsia="en-GB"/>
        </w:rPr>
      </w:pPr>
      <w:r w:rsidRPr="0009140B">
        <w:rPr>
          <w:lang w:eastAsia="en-GB"/>
        </w:rPr>
        <w:t>The SBA approach enables a virtualized deployment. Indeed, a Network Function instance can be deployed as fully distributed, fully redundant, stateless and</w:t>
      </w:r>
      <w:r w:rsidR="00F755AA" w:rsidRPr="0009140B">
        <w:rPr>
          <w:lang w:eastAsia="en-GB"/>
        </w:rPr>
        <w:t>/or</w:t>
      </w:r>
      <w:r w:rsidRPr="0009140B">
        <w:rPr>
          <w:lang w:eastAsia="en-GB"/>
        </w:rPr>
        <w:t xml:space="preserve"> fully scalable. Several </w:t>
      </w:r>
      <w:r w:rsidR="00F755AA" w:rsidRPr="0009140B">
        <w:rPr>
          <w:lang w:eastAsia="en-GB"/>
        </w:rPr>
        <w:t>N</w:t>
      </w:r>
      <w:r w:rsidRPr="0009140B">
        <w:rPr>
          <w:lang w:eastAsia="en-GB"/>
        </w:rPr>
        <w:t xml:space="preserve">etwork </w:t>
      </w:r>
      <w:r w:rsidR="00F755AA" w:rsidRPr="0009140B">
        <w:rPr>
          <w:lang w:eastAsia="en-GB"/>
        </w:rPr>
        <w:t>F</w:t>
      </w:r>
      <w:r w:rsidRPr="0009140B">
        <w:rPr>
          <w:lang w:eastAsia="en-GB"/>
        </w:rPr>
        <w:t>unction instances can be present within a same NF set. Conversely, the services can be provided from several locations.</w:t>
      </w:r>
      <w:r w:rsidR="00F755AA" w:rsidRPr="0009140B">
        <w:rPr>
          <w:lang w:eastAsia="en-GB"/>
        </w:rPr>
        <w:t xml:space="preserve"> </w:t>
      </w:r>
    </w:p>
    <w:p w14:paraId="540C7D67" w14:textId="77777777" w:rsidR="00F755AA" w:rsidRPr="0009140B" w:rsidRDefault="00F755AA" w:rsidP="00B24BDB">
      <w:pPr>
        <w:rPr>
          <w:lang w:eastAsia="en-GB"/>
        </w:rPr>
      </w:pPr>
      <w:r w:rsidRPr="0009140B">
        <w:rPr>
          <w:lang w:eastAsia="en-GB"/>
        </w:rPr>
        <w:t>In other words, w</w:t>
      </w:r>
      <w:r w:rsidR="00B24BDB" w:rsidRPr="0009140B">
        <w:rPr>
          <w:lang w:eastAsia="en-GB"/>
        </w:rPr>
        <w:t xml:space="preserve">hen the </w:t>
      </w:r>
      <w:r w:rsidR="00AF75B6" w:rsidRPr="0009140B">
        <w:rPr>
          <w:lang w:eastAsia="en-GB"/>
        </w:rPr>
        <w:t xml:space="preserve">services of a specific NF </w:t>
      </w:r>
      <w:r w:rsidR="00B24BDB" w:rsidRPr="0009140B">
        <w:rPr>
          <w:lang w:eastAsia="en-GB"/>
        </w:rPr>
        <w:t xml:space="preserve">are invoked, this virtualization enables to route the UE's messages to any </w:t>
      </w:r>
      <w:r w:rsidR="00B04ECA" w:rsidRPr="0009140B">
        <w:rPr>
          <w:lang w:eastAsia="en-GB"/>
        </w:rPr>
        <w:t xml:space="preserve">capable entity </w:t>
      </w:r>
      <w:r w:rsidR="00AF75B6" w:rsidRPr="0009140B">
        <w:rPr>
          <w:lang w:eastAsia="en-GB"/>
        </w:rPr>
        <w:t>(</w:t>
      </w:r>
      <w:r w:rsidR="00B24BDB" w:rsidRPr="0009140B">
        <w:rPr>
          <w:lang w:eastAsia="en-GB"/>
        </w:rPr>
        <w:t xml:space="preserve">within a </w:t>
      </w:r>
      <w:r w:rsidR="00AF75B6" w:rsidRPr="0009140B">
        <w:rPr>
          <w:lang w:eastAsia="en-GB"/>
        </w:rPr>
        <w:t xml:space="preserve">pre-defined </w:t>
      </w:r>
      <w:r w:rsidR="00B24BDB" w:rsidRPr="0009140B">
        <w:rPr>
          <w:lang w:eastAsia="en-GB"/>
        </w:rPr>
        <w:t xml:space="preserve">set of </w:t>
      </w:r>
      <w:r w:rsidR="00AF75B6" w:rsidRPr="0009140B">
        <w:rPr>
          <w:lang w:eastAsia="en-GB"/>
        </w:rPr>
        <w:t>equivalent NFs)</w:t>
      </w:r>
      <w:r w:rsidR="00B24BDB" w:rsidRPr="0009140B">
        <w:rPr>
          <w:lang w:eastAsia="en-GB"/>
        </w:rPr>
        <w:t xml:space="preserve">. </w:t>
      </w:r>
    </w:p>
    <w:p w14:paraId="7E33C2F6" w14:textId="77777777" w:rsidR="00B24BDB" w:rsidRPr="0009140B" w:rsidRDefault="00B24BDB" w:rsidP="00B24BDB">
      <w:pPr>
        <w:rPr>
          <w:lang w:eastAsia="en-GB"/>
        </w:rPr>
      </w:pPr>
      <w:r w:rsidRPr="0009140B">
        <w:rPr>
          <w:lang w:eastAsia="en-GB"/>
        </w:rPr>
        <w:t xml:space="preserve">This provides resiliency: any specific instance of </w:t>
      </w:r>
      <w:r w:rsidR="00AF75B6" w:rsidRPr="0009140B">
        <w:rPr>
          <w:lang w:eastAsia="en-GB"/>
        </w:rPr>
        <w:t xml:space="preserve">the NF </w:t>
      </w:r>
      <w:r w:rsidRPr="0009140B">
        <w:rPr>
          <w:lang w:eastAsia="en-GB"/>
        </w:rPr>
        <w:t>can e.g. be turned off for planned maintenance, and there will be auto-recovery without any service disruption.</w:t>
      </w:r>
    </w:p>
    <w:p w14:paraId="22CB62D0" w14:textId="77777777" w:rsidR="00543A6D" w:rsidRPr="0009140B" w:rsidRDefault="00543A6D" w:rsidP="00543A6D">
      <w:pPr>
        <w:pStyle w:val="Heading3"/>
        <w:rPr>
          <w:rFonts w:eastAsia="MS Mincho"/>
          <w:lang w:eastAsia="ja-JP"/>
        </w:rPr>
      </w:pPr>
      <w:bookmarkStart w:id="20" w:name="_Toc18502211"/>
      <w:r w:rsidRPr="0009140B">
        <w:rPr>
          <w:rFonts w:eastAsia="MS Mincho"/>
          <w:lang w:eastAsia="ja-JP"/>
        </w:rPr>
        <w:t>5</w:t>
      </w:r>
      <w:r w:rsidRPr="0009140B">
        <w:rPr>
          <w:rFonts w:eastAsia="MS Mincho" w:hint="eastAsia"/>
          <w:lang w:eastAsia="ja-JP"/>
        </w:rPr>
        <w:t>.</w:t>
      </w:r>
      <w:r w:rsidRPr="0009140B">
        <w:rPr>
          <w:rFonts w:eastAsia="MS Mincho"/>
          <w:lang w:eastAsia="ja-JP"/>
        </w:rPr>
        <w:t>3</w:t>
      </w:r>
      <w:r w:rsidRPr="0009140B">
        <w:rPr>
          <w:rFonts w:eastAsia="MS Mincho" w:hint="eastAsia"/>
          <w:lang w:eastAsia="ja-JP"/>
        </w:rPr>
        <w:t>.</w:t>
      </w:r>
      <w:r w:rsidRPr="0009140B">
        <w:rPr>
          <w:rFonts w:eastAsia="MS Mincho"/>
          <w:lang w:eastAsia="ja-JP"/>
        </w:rPr>
        <w:t>4</w:t>
      </w:r>
      <w:r w:rsidRPr="0009140B">
        <w:rPr>
          <w:rFonts w:eastAsia="MS Mincho" w:hint="eastAsia"/>
          <w:lang w:eastAsia="ja-JP"/>
        </w:rPr>
        <w:tab/>
      </w:r>
      <w:r w:rsidRPr="0009140B">
        <w:rPr>
          <w:rFonts w:eastAsia="MS Mincho"/>
          <w:lang w:eastAsia="ja-JP"/>
        </w:rPr>
        <w:t>Overview of the Access Network</w:t>
      </w:r>
      <w:bookmarkEnd w:id="20"/>
    </w:p>
    <w:p w14:paraId="6F9A7A62" w14:textId="1A0DFD73" w:rsidR="008C616A" w:rsidRPr="0009140B" w:rsidRDefault="00DA5407" w:rsidP="00DA5407">
      <w:pPr>
        <w:rPr>
          <w:rFonts w:eastAsia="MS Mincho"/>
          <w:lang w:eastAsia="ja-JP"/>
        </w:rPr>
      </w:pPr>
      <w:r w:rsidRPr="0009140B">
        <w:rPr>
          <w:rFonts w:eastAsia="MS Mincho"/>
          <w:lang w:eastAsia="ja-JP"/>
        </w:rPr>
        <w:t>As a first approach, the architecture of the 5G AN is extremely simple since it consists in one single entity, the gNB, which connect</w:t>
      </w:r>
      <w:r w:rsidR="00F755AA" w:rsidRPr="0009140B">
        <w:rPr>
          <w:rFonts w:eastAsia="MS Mincho"/>
          <w:lang w:eastAsia="ja-JP"/>
        </w:rPr>
        <w:t>s</w:t>
      </w:r>
      <w:r w:rsidRPr="0009140B">
        <w:rPr>
          <w:rFonts w:eastAsia="MS Mincho"/>
          <w:lang w:eastAsia="ja-JP"/>
        </w:rPr>
        <w:t xml:space="preserve"> to the 5G CN via the </w:t>
      </w:r>
      <w:r w:rsidR="00F755AA" w:rsidRPr="0009140B">
        <w:rPr>
          <w:rFonts w:eastAsia="MS Mincho"/>
          <w:lang w:eastAsia="ja-JP"/>
        </w:rPr>
        <w:t>NG</w:t>
      </w:r>
      <w:r w:rsidRPr="0009140B">
        <w:rPr>
          <w:rFonts w:eastAsia="MS Mincho"/>
          <w:lang w:eastAsia="ja-JP"/>
        </w:rPr>
        <w:t xml:space="preserve"> interface</w:t>
      </w:r>
      <w:r w:rsidR="00F755AA" w:rsidRPr="0009140B">
        <w:rPr>
          <w:rFonts w:eastAsia="MS Mincho"/>
          <w:lang w:eastAsia="ja-JP"/>
        </w:rPr>
        <w:t>. It</w:t>
      </w:r>
      <w:r w:rsidRPr="0009140B">
        <w:rPr>
          <w:rFonts w:eastAsia="MS Mincho"/>
          <w:lang w:eastAsia="ja-JP"/>
        </w:rPr>
        <w:t xml:space="preserve"> may </w:t>
      </w:r>
      <w:r w:rsidR="00F755AA" w:rsidRPr="0009140B">
        <w:rPr>
          <w:rFonts w:eastAsia="MS Mincho"/>
          <w:lang w:eastAsia="ja-JP"/>
        </w:rPr>
        <w:t xml:space="preserve">also </w:t>
      </w:r>
      <w:r w:rsidRPr="0009140B">
        <w:rPr>
          <w:rFonts w:eastAsia="MS Mincho"/>
          <w:lang w:eastAsia="ja-JP"/>
        </w:rPr>
        <w:t>connect to another gNB via the Xn interface and/or to the 4G's eNB via the X2 interface, as shown below</w:t>
      </w:r>
      <w:r w:rsidR="00925670" w:rsidRPr="0009140B">
        <w:rPr>
          <w:rFonts w:eastAsia="MS Mincho"/>
          <w:lang w:eastAsia="ja-JP"/>
        </w:rPr>
        <w:t xml:space="preserve"> in the editor-proposed picture inspired from TS 38.401 [5]</w:t>
      </w:r>
      <w:r w:rsidR="0043372F" w:rsidRPr="0009140B">
        <w:rPr>
          <w:rFonts w:eastAsia="MS Mincho"/>
          <w:lang w:eastAsia="ja-JP"/>
        </w:rPr>
        <w:t xml:space="preserve"> and </w:t>
      </w:r>
      <w:r w:rsidR="008D1474" w:rsidRPr="0009140B">
        <w:rPr>
          <w:rFonts w:eastAsia="MS Mincho"/>
          <w:lang w:eastAsia="ja-JP"/>
        </w:rPr>
        <w:t>TS </w:t>
      </w:r>
      <w:r w:rsidR="0043372F" w:rsidRPr="0009140B">
        <w:rPr>
          <w:rFonts w:eastAsia="MS Mincho"/>
          <w:lang w:eastAsia="ja-JP"/>
        </w:rPr>
        <w:t>38.420 [6]</w:t>
      </w:r>
      <w:r w:rsidR="00925670" w:rsidRPr="0009140B">
        <w:rPr>
          <w:rFonts w:eastAsia="MS Mincho"/>
          <w:lang w:eastAsia="ja-JP"/>
        </w:rPr>
        <w:t>.</w:t>
      </w:r>
      <w:r w:rsidR="0043372F" w:rsidRPr="0009140B">
        <w:rPr>
          <w:rFonts w:eastAsia="MS Mincho"/>
          <w:lang w:eastAsia="ja-JP"/>
        </w:rPr>
        <w:t xml:space="preserve"> </w:t>
      </w:r>
      <w:r w:rsidR="00F755AA" w:rsidRPr="0009140B">
        <w:rPr>
          <w:rFonts w:eastAsia="MS Mincho"/>
          <w:lang w:eastAsia="ja-JP"/>
        </w:rPr>
        <w:t xml:space="preserve">It also connects to the UE via the NR interface, not shown on the figure. Note that this AN architecture </w:t>
      </w:r>
      <w:r w:rsidR="0043372F" w:rsidRPr="0009140B">
        <w:rPr>
          <w:rFonts w:eastAsia="MS Mincho"/>
          <w:lang w:eastAsia="ja-JP"/>
        </w:rPr>
        <w:t>is rather similar in its principle to what was developed for LTE</w:t>
      </w:r>
      <w:r w:rsidR="00F755AA" w:rsidRPr="0009140B">
        <w:rPr>
          <w:rFonts w:eastAsia="MS Mincho"/>
          <w:lang w:eastAsia="ja-JP"/>
        </w:rPr>
        <w:t xml:space="preserve"> with the eNB</w:t>
      </w:r>
      <w:r w:rsidR="0043372F" w:rsidRPr="0009140B">
        <w:rPr>
          <w:rFonts w:eastAsia="MS Mincho"/>
          <w:lang w:eastAsia="ja-JP"/>
        </w:rPr>
        <w:t>, as can be seen in TS 36.401 [7].</w:t>
      </w:r>
    </w:p>
    <w:p w14:paraId="145603FB" w14:textId="77777777" w:rsidR="00925670" w:rsidRPr="0009140B" w:rsidRDefault="00925670" w:rsidP="00826203">
      <w:pPr>
        <w:pStyle w:val="TH"/>
        <w:rPr>
          <w:rFonts w:eastAsia="MS Mincho"/>
          <w:lang w:eastAsia="ja-JP"/>
        </w:rPr>
      </w:pPr>
      <w:r w:rsidRPr="0009140B">
        <w:rPr>
          <w:noProof/>
        </w:rPr>
        <w:drawing>
          <wp:inline distT="0" distB="0" distL="0" distR="0" wp14:anchorId="3B47F1F2" wp14:editId="5219A68E">
            <wp:extent cx="2138082" cy="1888638"/>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51002" cy="1900051"/>
                    </a:xfrm>
                    <a:prstGeom prst="rect">
                      <a:avLst/>
                    </a:prstGeom>
                  </pic:spPr>
                </pic:pic>
              </a:graphicData>
            </a:graphic>
          </wp:inline>
        </w:drawing>
      </w:r>
    </w:p>
    <w:p w14:paraId="42E369C2" w14:textId="77777777" w:rsidR="00925670" w:rsidRPr="0009140B" w:rsidRDefault="00925670" w:rsidP="00925670">
      <w:pPr>
        <w:pStyle w:val="TF"/>
        <w:rPr>
          <w:lang w:eastAsia="en-GB"/>
        </w:rPr>
      </w:pPr>
      <w:r w:rsidRPr="0009140B">
        <w:rPr>
          <w:lang w:eastAsia="en-GB"/>
        </w:rPr>
        <w:t xml:space="preserve">Figure 5.3.4-1: </w:t>
      </w:r>
      <w:r w:rsidR="0043372F" w:rsidRPr="0009140B">
        <w:rPr>
          <w:lang w:eastAsia="en-GB"/>
        </w:rPr>
        <w:t>Overview of the AN interfaces</w:t>
      </w:r>
    </w:p>
    <w:p w14:paraId="295D0C72" w14:textId="77777777" w:rsidR="00A40C28" w:rsidRPr="0009140B" w:rsidRDefault="00543A6D" w:rsidP="00925670">
      <w:pPr>
        <w:pStyle w:val="Heading3"/>
        <w:rPr>
          <w:lang w:eastAsia="en-GB"/>
        </w:rPr>
      </w:pPr>
      <w:bookmarkStart w:id="21" w:name="_Toc18502212"/>
      <w:r w:rsidRPr="0009140B">
        <w:rPr>
          <w:lang w:eastAsia="en-GB"/>
        </w:rPr>
        <w:t>5.</w:t>
      </w:r>
      <w:r w:rsidR="00925670" w:rsidRPr="0009140B">
        <w:rPr>
          <w:lang w:eastAsia="en-GB"/>
        </w:rPr>
        <w:t>3.</w:t>
      </w:r>
      <w:r w:rsidRPr="0009140B">
        <w:rPr>
          <w:lang w:eastAsia="en-GB"/>
        </w:rPr>
        <w:t>5</w:t>
      </w:r>
      <w:r w:rsidR="007B4E85" w:rsidRPr="0009140B">
        <w:rPr>
          <w:lang w:eastAsia="en-GB"/>
        </w:rPr>
        <w:tab/>
      </w:r>
      <w:r w:rsidR="00A40C28" w:rsidRPr="0009140B">
        <w:rPr>
          <w:lang w:eastAsia="en-GB"/>
        </w:rPr>
        <w:t>References</w:t>
      </w:r>
      <w:r w:rsidR="00034856" w:rsidRPr="0009140B">
        <w:rPr>
          <w:lang w:eastAsia="en-GB"/>
        </w:rPr>
        <w:t xml:space="preserve"> for 5GS Stage 2</w:t>
      </w:r>
      <w:bookmarkEnd w:id="21"/>
    </w:p>
    <w:p w14:paraId="71B34A80" w14:textId="77777777" w:rsidR="00102303" w:rsidRPr="0009140B" w:rsidRDefault="00102303" w:rsidP="00102303">
      <w:pPr>
        <w:rPr>
          <w:lang w:eastAsia="en-GB"/>
        </w:rPr>
      </w:pPr>
      <w:r w:rsidRPr="0009140B">
        <w:rPr>
          <w:lang w:eastAsia="en-GB"/>
        </w:rPr>
        <w:t>The main Stage 2</w:t>
      </w:r>
      <w:r w:rsidRPr="0009140B">
        <w:rPr>
          <w:b/>
          <w:lang w:eastAsia="en-GB"/>
        </w:rPr>
        <w:t xml:space="preserve"> </w:t>
      </w:r>
      <w:r w:rsidRPr="0009140B">
        <w:rPr>
          <w:lang w:eastAsia="en-GB"/>
        </w:rPr>
        <w:t>specifications for the 5G System are:</w:t>
      </w:r>
    </w:p>
    <w:p w14:paraId="063E0F95" w14:textId="77777777" w:rsidR="00B24BDB" w:rsidRPr="0009140B" w:rsidRDefault="00B24BDB" w:rsidP="003B64C6">
      <w:pPr>
        <w:pStyle w:val="EW"/>
        <w:rPr>
          <w:lang w:eastAsia="en-GB"/>
        </w:rPr>
      </w:pPr>
      <w:r w:rsidRPr="0009140B">
        <w:rPr>
          <w:lang w:eastAsia="en-GB"/>
        </w:rPr>
        <w:t>[1]</w:t>
      </w:r>
      <w:r w:rsidRPr="0009140B">
        <w:rPr>
          <w:lang w:eastAsia="en-GB"/>
        </w:rPr>
        <w:tab/>
        <w:t>TS 23.501, "System Architecture for the 5G System", Stage 2. It specifies the overall 5GS Stage 2: the architecture reference model, including the network functions and the description of high level functions.</w:t>
      </w:r>
    </w:p>
    <w:p w14:paraId="15E87D01" w14:textId="77777777" w:rsidR="00B24BDB" w:rsidRPr="0009140B" w:rsidRDefault="00B24BDB" w:rsidP="003B64C6">
      <w:pPr>
        <w:pStyle w:val="EW"/>
        <w:rPr>
          <w:lang w:eastAsia="en-GB"/>
        </w:rPr>
      </w:pPr>
      <w:r w:rsidRPr="0009140B">
        <w:rPr>
          <w:lang w:eastAsia="en-GB"/>
        </w:rPr>
        <w:t>[2]</w:t>
      </w:r>
      <w:r w:rsidRPr="0009140B">
        <w:rPr>
          <w:lang w:eastAsia="en-GB"/>
        </w:rPr>
        <w:tab/>
        <w:t>TS 23.502, "Procedures for the 5G System", Stage 2. It specifies the 5GS Stage 2 for roaming and non-roaming scenarios, for the policy and charging related control framework.</w:t>
      </w:r>
    </w:p>
    <w:p w14:paraId="131059D8" w14:textId="77777777" w:rsidR="00B24BDB" w:rsidRPr="0009140B" w:rsidRDefault="00B24BDB" w:rsidP="003B64C6">
      <w:pPr>
        <w:pStyle w:val="EW"/>
        <w:rPr>
          <w:lang w:eastAsia="en-GB"/>
        </w:rPr>
      </w:pPr>
      <w:r w:rsidRPr="0009140B">
        <w:rPr>
          <w:lang w:eastAsia="en-GB"/>
        </w:rPr>
        <w:t>[3]</w:t>
      </w:r>
      <w:r w:rsidRPr="0009140B">
        <w:rPr>
          <w:lang w:eastAsia="en-GB"/>
        </w:rPr>
        <w:tab/>
        <w:t>TS 23.503, "Policy and Charging Control Framework for the 5G System", Stage 2. It is the companion specification to TS 23.501 and TS 23.503, and specifies the Stage 2 procedures and Network Function Services.</w:t>
      </w:r>
    </w:p>
    <w:p w14:paraId="75537C12" w14:textId="77777777" w:rsidR="00B24BDB" w:rsidRPr="0009140B" w:rsidRDefault="00B24BDB" w:rsidP="003B64C6">
      <w:pPr>
        <w:pStyle w:val="EW"/>
        <w:rPr>
          <w:lang w:eastAsia="en-GB"/>
        </w:rPr>
      </w:pPr>
      <w:r w:rsidRPr="0009140B">
        <w:rPr>
          <w:lang w:eastAsia="en-GB"/>
        </w:rPr>
        <w:t>[4]</w:t>
      </w:r>
      <w:r w:rsidRPr="0009140B">
        <w:rPr>
          <w:lang w:eastAsia="en-GB"/>
        </w:rPr>
        <w:tab/>
        <w:t>TR 23.799 "Study on Architecture for Next Generation System", Stage 2</w:t>
      </w:r>
    </w:p>
    <w:p w14:paraId="1ECBBF1E" w14:textId="77777777" w:rsidR="00925670" w:rsidRPr="0009140B" w:rsidRDefault="00925670" w:rsidP="003B64C6">
      <w:pPr>
        <w:pStyle w:val="EW"/>
        <w:rPr>
          <w:lang w:eastAsia="en-GB"/>
        </w:rPr>
      </w:pPr>
      <w:r w:rsidRPr="0009140B">
        <w:rPr>
          <w:lang w:eastAsia="en-GB"/>
        </w:rPr>
        <w:t>[5]</w:t>
      </w:r>
      <w:r w:rsidRPr="0009140B">
        <w:rPr>
          <w:lang w:eastAsia="en-GB"/>
        </w:rPr>
        <w:tab/>
        <w:t>TS 38.401 "</w:t>
      </w:r>
      <w:r w:rsidRPr="0009140B">
        <w:t xml:space="preserve"> </w:t>
      </w:r>
      <w:r w:rsidRPr="0009140B">
        <w:rPr>
          <w:lang w:eastAsia="en-GB"/>
        </w:rPr>
        <w:t>NG-RAN; Architecture description"</w:t>
      </w:r>
    </w:p>
    <w:p w14:paraId="096FB00D" w14:textId="77777777" w:rsidR="00925670" w:rsidRPr="0009140B" w:rsidRDefault="00925670" w:rsidP="00925670">
      <w:pPr>
        <w:pStyle w:val="EW"/>
        <w:jc w:val="both"/>
        <w:rPr>
          <w:lang w:eastAsia="en-GB"/>
        </w:rPr>
      </w:pPr>
      <w:r w:rsidRPr="0009140B">
        <w:rPr>
          <w:lang w:eastAsia="en-GB"/>
        </w:rPr>
        <w:t>[</w:t>
      </w:r>
      <w:r w:rsidR="0043372F" w:rsidRPr="0009140B">
        <w:rPr>
          <w:lang w:eastAsia="en-GB"/>
        </w:rPr>
        <w:t>6</w:t>
      </w:r>
      <w:r w:rsidRPr="0009140B">
        <w:rPr>
          <w:lang w:eastAsia="en-GB"/>
        </w:rPr>
        <w:t>]</w:t>
      </w:r>
      <w:r w:rsidRPr="0009140B">
        <w:rPr>
          <w:lang w:eastAsia="en-GB"/>
        </w:rPr>
        <w:tab/>
        <w:t>TS 38.420 "</w:t>
      </w:r>
      <w:r w:rsidRPr="0009140B">
        <w:t xml:space="preserve"> </w:t>
      </w:r>
      <w:r w:rsidRPr="0009140B">
        <w:rPr>
          <w:lang w:eastAsia="en-GB"/>
        </w:rPr>
        <w:t>NG-RAN; Xn general aspects and principles"</w:t>
      </w:r>
    </w:p>
    <w:p w14:paraId="1CC1A782" w14:textId="77777777" w:rsidR="00054B95" w:rsidRPr="0009140B" w:rsidRDefault="0043372F" w:rsidP="00DF3D95">
      <w:pPr>
        <w:pStyle w:val="EW"/>
        <w:rPr>
          <w:lang w:eastAsia="en-GB"/>
        </w:rPr>
      </w:pPr>
      <w:r w:rsidRPr="0009140B">
        <w:rPr>
          <w:lang w:eastAsia="en-GB"/>
        </w:rPr>
        <w:t>[7]</w:t>
      </w:r>
      <w:r w:rsidRPr="0009140B">
        <w:rPr>
          <w:lang w:eastAsia="en-GB"/>
        </w:rPr>
        <w:tab/>
        <w:t>TS 36.401 "Evolved Universal Terrestrial Radio Access Network (E-UTRAN); Architecture description"</w:t>
      </w:r>
    </w:p>
    <w:p w14:paraId="4C43F653" w14:textId="77777777" w:rsidR="00EA64C9" w:rsidRPr="0009140B" w:rsidRDefault="008C523F" w:rsidP="003B64C6">
      <w:pPr>
        <w:pStyle w:val="Heading2"/>
        <w:rPr>
          <w:lang w:eastAsia="en-GB"/>
        </w:rPr>
      </w:pPr>
      <w:bookmarkStart w:id="22" w:name="_Toc18502213"/>
      <w:r w:rsidRPr="0009140B">
        <w:rPr>
          <w:lang w:eastAsia="en-GB"/>
        </w:rPr>
        <w:lastRenderedPageBreak/>
        <w:t>5</w:t>
      </w:r>
      <w:r w:rsidR="008674A9" w:rsidRPr="0009140B">
        <w:rPr>
          <w:lang w:eastAsia="en-GB"/>
        </w:rPr>
        <w:t>.5</w:t>
      </w:r>
      <w:r w:rsidR="008674A9" w:rsidRPr="0009140B">
        <w:rPr>
          <w:lang w:eastAsia="en-GB"/>
        </w:rPr>
        <w:tab/>
      </w:r>
      <w:r w:rsidR="00910D6B" w:rsidRPr="0009140B">
        <w:rPr>
          <w:lang w:eastAsia="en-GB"/>
        </w:rPr>
        <w:t>One step d</w:t>
      </w:r>
      <w:r w:rsidR="00A731BF" w:rsidRPr="0009140B">
        <w:rPr>
          <w:lang w:eastAsia="en-GB"/>
        </w:rPr>
        <w:t xml:space="preserve">eeper </w:t>
      </w:r>
      <w:r w:rsidR="00BA426E" w:rsidRPr="0009140B">
        <w:rPr>
          <w:lang w:eastAsia="en-GB"/>
        </w:rPr>
        <w:t xml:space="preserve">into </w:t>
      </w:r>
      <w:r w:rsidR="00A731BF" w:rsidRPr="0009140B">
        <w:rPr>
          <w:lang w:eastAsia="en-GB"/>
        </w:rPr>
        <w:t>t</w:t>
      </w:r>
      <w:r w:rsidR="006C6678" w:rsidRPr="0009140B">
        <w:rPr>
          <w:lang w:eastAsia="en-GB"/>
        </w:rPr>
        <w:t xml:space="preserve">he </w:t>
      </w:r>
      <w:r w:rsidR="00EA64C9" w:rsidRPr="0009140B">
        <w:rPr>
          <w:lang w:eastAsia="en-GB"/>
        </w:rPr>
        <w:t>5G</w:t>
      </w:r>
      <w:r w:rsidR="00A731BF" w:rsidRPr="0009140B">
        <w:rPr>
          <w:lang w:eastAsia="en-GB"/>
        </w:rPr>
        <w:t>S</w:t>
      </w:r>
      <w:bookmarkEnd w:id="22"/>
    </w:p>
    <w:tbl>
      <w:tblPr>
        <w:tblW w:w="1038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628"/>
        <w:gridCol w:w="1930"/>
        <w:gridCol w:w="793"/>
        <w:gridCol w:w="1134"/>
        <w:gridCol w:w="1818"/>
      </w:tblGrid>
      <w:tr w:rsidR="00D0093D" w:rsidRPr="0009140B" w14:paraId="3B139DCC" w14:textId="77777777" w:rsidTr="00522DEB">
        <w:trPr>
          <w:trHeight w:val="288"/>
        </w:trPr>
        <w:tc>
          <w:tcPr>
            <w:tcW w:w="1079" w:type="dxa"/>
            <w:shd w:val="clear" w:color="auto" w:fill="auto"/>
            <w:noWrap/>
            <w:vAlign w:val="bottom"/>
            <w:hideMark/>
          </w:tcPr>
          <w:p w14:paraId="664DAEA8" w14:textId="77777777" w:rsidR="00D0093D" w:rsidRPr="0009140B" w:rsidRDefault="00D0093D" w:rsidP="00C768BD">
            <w:pPr>
              <w:spacing w:after="0"/>
              <w:rPr>
                <w:rFonts w:ascii="Calibri" w:hAnsi="Calibri"/>
                <w:color w:val="000000"/>
                <w:szCs w:val="22"/>
                <w:lang w:eastAsia="en-GB"/>
              </w:rPr>
            </w:pPr>
            <w:r w:rsidRPr="0009140B">
              <w:rPr>
                <w:rFonts w:ascii="Calibri" w:hAnsi="Calibri"/>
                <w:color w:val="000000"/>
                <w:szCs w:val="22"/>
                <w:lang w:eastAsia="en-GB"/>
              </w:rPr>
              <w:t>Unique_ID</w:t>
            </w:r>
          </w:p>
        </w:tc>
        <w:tc>
          <w:tcPr>
            <w:tcW w:w="3628" w:type="dxa"/>
            <w:shd w:val="clear" w:color="auto" w:fill="auto"/>
            <w:noWrap/>
            <w:vAlign w:val="bottom"/>
            <w:hideMark/>
          </w:tcPr>
          <w:p w14:paraId="4D32616F" w14:textId="77777777" w:rsidR="00D0093D" w:rsidRPr="0009140B" w:rsidRDefault="00D0093D" w:rsidP="00C768BD">
            <w:pPr>
              <w:spacing w:after="0"/>
              <w:rPr>
                <w:rFonts w:ascii="Calibri" w:hAnsi="Calibri"/>
                <w:color w:val="000000"/>
                <w:szCs w:val="22"/>
                <w:lang w:eastAsia="en-GB"/>
              </w:rPr>
            </w:pPr>
            <w:r w:rsidRPr="0009140B">
              <w:rPr>
                <w:rFonts w:ascii="Calibri" w:hAnsi="Calibri"/>
                <w:color w:val="000000"/>
                <w:szCs w:val="22"/>
                <w:lang w:eastAsia="en-GB"/>
              </w:rPr>
              <w:t>Name</w:t>
            </w:r>
          </w:p>
        </w:tc>
        <w:tc>
          <w:tcPr>
            <w:tcW w:w="1930" w:type="dxa"/>
            <w:shd w:val="clear" w:color="auto" w:fill="auto"/>
            <w:noWrap/>
            <w:vAlign w:val="bottom"/>
            <w:hideMark/>
          </w:tcPr>
          <w:p w14:paraId="20D0C993" w14:textId="77777777" w:rsidR="00D0093D" w:rsidRPr="0009140B" w:rsidRDefault="00D0093D" w:rsidP="00C768BD">
            <w:pPr>
              <w:spacing w:after="0"/>
              <w:rPr>
                <w:rFonts w:ascii="Calibri" w:hAnsi="Calibri"/>
                <w:color w:val="000000"/>
                <w:szCs w:val="22"/>
                <w:lang w:eastAsia="en-GB"/>
              </w:rPr>
            </w:pPr>
            <w:r w:rsidRPr="0009140B">
              <w:rPr>
                <w:rFonts w:ascii="Calibri" w:hAnsi="Calibri"/>
                <w:color w:val="000000"/>
                <w:szCs w:val="22"/>
                <w:lang w:eastAsia="en-GB"/>
              </w:rPr>
              <w:t>Acronym</w:t>
            </w:r>
          </w:p>
        </w:tc>
        <w:tc>
          <w:tcPr>
            <w:tcW w:w="793" w:type="dxa"/>
            <w:shd w:val="clear" w:color="auto" w:fill="auto"/>
            <w:noWrap/>
            <w:vAlign w:val="bottom"/>
            <w:hideMark/>
          </w:tcPr>
          <w:p w14:paraId="04D1D59C" w14:textId="77777777" w:rsidR="00D0093D" w:rsidRPr="0009140B" w:rsidRDefault="00D0093D" w:rsidP="00C768BD">
            <w:pPr>
              <w:spacing w:after="0"/>
              <w:rPr>
                <w:rFonts w:ascii="Calibri" w:hAnsi="Calibri"/>
                <w:color w:val="000000"/>
                <w:szCs w:val="22"/>
                <w:lang w:eastAsia="en-GB"/>
              </w:rPr>
            </w:pPr>
            <w:r w:rsidRPr="0009140B">
              <w:rPr>
                <w:rFonts w:ascii="Calibri" w:hAnsi="Calibri"/>
                <w:color w:val="000000"/>
                <w:szCs w:val="22"/>
                <w:lang w:eastAsia="en-GB"/>
              </w:rPr>
              <w:t>WG</w:t>
            </w:r>
          </w:p>
        </w:tc>
        <w:tc>
          <w:tcPr>
            <w:tcW w:w="1134" w:type="dxa"/>
            <w:shd w:val="clear" w:color="auto" w:fill="auto"/>
            <w:noWrap/>
            <w:vAlign w:val="bottom"/>
            <w:hideMark/>
          </w:tcPr>
          <w:p w14:paraId="00FC86E9" w14:textId="77777777" w:rsidR="00D0093D" w:rsidRPr="0009140B" w:rsidRDefault="00D0093D" w:rsidP="00C768BD">
            <w:pPr>
              <w:spacing w:after="0"/>
              <w:rPr>
                <w:rFonts w:ascii="Calibri" w:hAnsi="Calibri"/>
                <w:color w:val="000000"/>
                <w:szCs w:val="22"/>
                <w:lang w:eastAsia="en-GB"/>
              </w:rPr>
            </w:pPr>
            <w:r w:rsidRPr="0009140B">
              <w:rPr>
                <w:rFonts w:ascii="Calibri" w:hAnsi="Calibri"/>
                <w:color w:val="000000"/>
                <w:szCs w:val="22"/>
                <w:lang w:eastAsia="en-GB"/>
              </w:rPr>
              <w:t>WID</w:t>
            </w:r>
          </w:p>
        </w:tc>
        <w:tc>
          <w:tcPr>
            <w:tcW w:w="1818" w:type="dxa"/>
            <w:shd w:val="clear" w:color="auto" w:fill="auto"/>
            <w:noWrap/>
            <w:vAlign w:val="bottom"/>
            <w:hideMark/>
          </w:tcPr>
          <w:p w14:paraId="72D045D3" w14:textId="77777777" w:rsidR="00D0093D" w:rsidRPr="0009140B" w:rsidRDefault="00253F51"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D0093D" w:rsidRPr="0009140B" w14:paraId="379FBB5F" w14:textId="77777777" w:rsidTr="00522DEB">
        <w:trPr>
          <w:trHeight w:val="288"/>
        </w:trPr>
        <w:tc>
          <w:tcPr>
            <w:tcW w:w="1079" w:type="dxa"/>
            <w:shd w:val="clear" w:color="auto" w:fill="auto"/>
            <w:noWrap/>
            <w:vAlign w:val="bottom"/>
          </w:tcPr>
          <w:p w14:paraId="7A9980EF" w14:textId="77777777" w:rsidR="00D0093D" w:rsidRPr="0009140B" w:rsidRDefault="009D52FD" w:rsidP="00C768BD">
            <w:pPr>
              <w:spacing w:after="0"/>
              <w:jc w:val="right"/>
              <w:rPr>
                <w:rFonts w:ascii="Calibri" w:hAnsi="Calibri"/>
                <w:color w:val="000000"/>
                <w:szCs w:val="22"/>
                <w:lang w:eastAsia="en-GB"/>
              </w:rPr>
            </w:pPr>
            <w:r w:rsidRPr="0009140B">
              <w:rPr>
                <w:rFonts w:ascii="Calibri" w:hAnsi="Calibri"/>
                <w:color w:val="000000"/>
                <w:szCs w:val="22"/>
                <w:lang w:eastAsia="en-GB"/>
              </w:rPr>
              <w:t>750067</w:t>
            </w:r>
          </w:p>
        </w:tc>
        <w:tc>
          <w:tcPr>
            <w:tcW w:w="3628" w:type="dxa"/>
            <w:shd w:val="clear" w:color="auto" w:fill="auto"/>
            <w:noWrap/>
            <w:vAlign w:val="bottom"/>
          </w:tcPr>
          <w:p w14:paraId="6DF44B41" w14:textId="77777777" w:rsidR="00D0093D" w:rsidRPr="0009140B" w:rsidRDefault="009D52FD" w:rsidP="00C768BD">
            <w:pPr>
              <w:spacing w:after="0"/>
              <w:rPr>
                <w:rFonts w:ascii="Calibri" w:hAnsi="Calibri"/>
                <w:b/>
                <w:bCs/>
                <w:color w:val="0070C0"/>
                <w:szCs w:val="24"/>
                <w:lang w:eastAsia="en-GB"/>
              </w:rPr>
            </w:pPr>
            <w:r w:rsidRPr="0009140B">
              <w:rPr>
                <w:rFonts w:ascii="Calibri" w:hAnsi="Calibri"/>
                <w:b/>
                <w:bCs/>
                <w:color w:val="0070C0"/>
                <w:szCs w:val="24"/>
                <w:lang w:eastAsia="en-GB"/>
              </w:rPr>
              <w:t>New Radio Access Technology</w:t>
            </w:r>
          </w:p>
        </w:tc>
        <w:tc>
          <w:tcPr>
            <w:tcW w:w="1930" w:type="dxa"/>
            <w:shd w:val="clear" w:color="auto" w:fill="auto"/>
            <w:noWrap/>
            <w:vAlign w:val="bottom"/>
          </w:tcPr>
          <w:p w14:paraId="4FF7F552" w14:textId="77777777" w:rsidR="00D0093D" w:rsidRPr="0009140B" w:rsidRDefault="009D52FD" w:rsidP="00C768BD">
            <w:pPr>
              <w:spacing w:after="0"/>
              <w:rPr>
                <w:rFonts w:ascii="Calibri" w:hAnsi="Calibri"/>
                <w:color w:val="000000"/>
                <w:szCs w:val="22"/>
                <w:lang w:eastAsia="en-GB"/>
              </w:rPr>
            </w:pPr>
            <w:r w:rsidRPr="0009140B">
              <w:rPr>
                <w:rFonts w:ascii="Calibri" w:hAnsi="Calibri"/>
                <w:color w:val="000000"/>
                <w:szCs w:val="22"/>
                <w:lang w:eastAsia="en-GB"/>
              </w:rPr>
              <w:t>NR_newRAT</w:t>
            </w:r>
          </w:p>
        </w:tc>
        <w:tc>
          <w:tcPr>
            <w:tcW w:w="793" w:type="dxa"/>
            <w:shd w:val="clear" w:color="auto" w:fill="auto"/>
            <w:noWrap/>
            <w:vAlign w:val="bottom"/>
          </w:tcPr>
          <w:p w14:paraId="768B3C9A" w14:textId="77777777" w:rsidR="00D0093D" w:rsidRPr="0009140B" w:rsidRDefault="009D52FD" w:rsidP="00C768BD">
            <w:pPr>
              <w:spacing w:after="0"/>
              <w:rPr>
                <w:rFonts w:ascii="Calibri" w:hAnsi="Calibri"/>
                <w:color w:val="000000"/>
                <w:szCs w:val="22"/>
                <w:lang w:eastAsia="en-GB"/>
              </w:rPr>
            </w:pPr>
            <w:r w:rsidRPr="0009140B">
              <w:rPr>
                <w:rFonts w:ascii="Calibri" w:hAnsi="Calibri"/>
                <w:color w:val="000000"/>
                <w:szCs w:val="22"/>
                <w:lang w:eastAsia="en-GB"/>
              </w:rPr>
              <w:t>R1</w:t>
            </w:r>
          </w:p>
        </w:tc>
        <w:tc>
          <w:tcPr>
            <w:tcW w:w="1134" w:type="dxa"/>
            <w:shd w:val="clear" w:color="auto" w:fill="auto"/>
            <w:noWrap/>
            <w:vAlign w:val="bottom"/>
          </w:tcPr>
          <w:p w14:paraId="56A0DCC6" w14:textId="77777777" w:rsidR="00D0093D" w:rsidRPr="0009140B" w:rsidRDefault="009D52FD" w:rsidP="00C768BD">
            <w:pPr>
              <w:spacing w:after="0"/>
              <w:rPr>
                <w:rFonts w:ascii="Calibri" w:hAnsi="Calibri"/>
                <w:color w:val="000000"/>
                <w:szCs w:val="22"/>
                <w:lang w:eastAsia="en-GB"/>
              </w:rPr>
            </w:pPr>
            <w:r w:rsidRPr="0009140B">
              <w:rPr>
                <w:rFonts w:ascii="Calibri" w:hAnsi="Calibri"/>
                <w:color w:val="000000"/>
                <w:szCs w:val="22"/>
                <w:lang w:eastAsia="en-GB"/>
              </w:rPr>
              <w:t>RP-171485</w:t>
            </w:r>
          </w:p>
        </w:tc>
        <w:tc>
          <w:tcPr>
            <w:tcW w:w="1818" w:type="dxa"/>
            <w:shd w:val="clear" w:color="auto" w:fill="auto"/>
            <w:noWrap/>
            <w:vAlign w:val="bottom"/>
          </w:tcPr>
          <w:p w14:paraId="74428971" w14:textId="77777777" w:rsidR="00D0093D" w:rsidRPr="0009140B" w:rsidRDefault="009D52FD"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NTT DOCOMO</w:t>
            </w:r>
          </w:p>
        </w:tc>
      </w:tr>
    </w:tbl>
    <w:p w14:paraId="05E40727" w14:textId="77777777" w:rsidR="00826203" w:rsidRPr="0009140B" w:rsidRDefault="00826203" w:rsidP="00B24BDB"/>
    <w:p w14:paraId="17F31C44" w14:textId="77777777" w:rsidR="00B24BDB" w:rsidRPr="0009140B" w:rsidRDefault="00B24BDB" w:rsidP="00B24BDB">
      <w:r w:rsidRPr="0009140B">
        <w:t>Summary based on the input provided by NTT DOCOMO, INC. in RP-181466 revised in RP-181724.</w:t>
      </w:r>
    </w:p>
    <w:p w14:paraId="64901FE9" w14:textId="77777777" w:rsidR="00B24BDB" w:rsidRPr="0009140B" w:rsidRDefault="00B24BDB" w:rsidP="00B24BDB">
      <w:r w:rsidRPr="0009140B">
        <w:t>Abbreviation applicable to this section:</w:t>
      </w:r>
    </w:p>
    <w:p w14:paraId="08252B3A" w14:textId="77777777" w:rsidR="00B24BDB" w:rsidRPr="0009140B" w:rsidRDefault="00B24BDB" w:rsidP="00B24BDB">
      <w:pPr>
        <w:pStyle w:val="EW"/>
      </w:pPr>
      <w:r w:rsidRPr="0009140B">
        <w:t>NR</w:t>
      </w:r>
      <w:r w:rsidRPr="0009140B">
        <w:tab/>
        <w:t>New Radio (5G Radio)</w:t>
      </w:r>
    </w:p>
    <w:p w14:paraId="14F81409" w14:textId="77777777" w:rsidR="00B24BDB" w:rsidRPr="0009140B" w:rsidRDefault="00B24BDB" w:rsidP="00B24BDB">
      <w:pPr>
        <w:pStyle w:val="EW"/>
      </w:pPr>
      <w:r w:rsidRPr="0009140B">
        <w:t>NSA</w:t>
      </w:r>
      <w:r w:rsidRPr="0009140B">
        <w:tab/>
        <w:t>Non Stand-Alone</w:t>
      </w:r>
    </w:p>
    <w:p w14:paraId="0C254715" w14:textId="77777777" w:rsidR="00B24BDB" w:rsidRPr="0009140B" w:rsidRDefault="00B24BDB" w:rsidP="00B24BDB">
      <w:pPr>
        <w:pStyle w:val="EW"/>
      </w:pPr>
      <w:r w:rsidRPr="0009140B">
        <w:t>PBCH</w:t>
      </w:r>
      <w:r w:rsidRPr="0009140B">
        <w:tab/>
        <w:t>Physical Broadcast Channel</w:t>
      </w:r>
    </w:p>
    <w:p w14:paraId="0D24B1BF" w14:textId="77777777" w:rsidR="00B24BDB" w:rsidRPr="0009140B" w:rsidRDefault="00B24BDB" w:rsidP="00B24BDB">
      <w:pPr>
        <w:pStyle w:val="EW"/>
      </w:pPr>
      <w:r w:rsidRPr="0009140B">
        <w:t>PDCCH</w:t>
      </w:r>
      <w:r w:rsidRPr="0009140B">
        <w:tab/>
        <w:t>Physical Downlink Control Channel</w:t>
      </w:r>
    </w:p>
    <w:p w14:paraId="53C399F1" w14:textId="77777777" w:rsidR="00B24BDB" w:rsidRPr="0009140B" w:rsidRDefault="00B24BDB" w:rsidP="00B24BDB">
      <w:pPr>
        <w:pStyle w:val="EW"/>
      </w:pPr>
      <w:r w:rsidRPr="0009140B">
        <w:t>PDSCH</w:t>
      </w:r>
      <w:r w:rsidRPr="0009140B">
        <w:tab/>
        <w:t>Physical Downlink Shared Channel</w:t>
      </w:r>
    </w:p>
    <w:p w14:paraId="11F59D2D" w14:textId="77777777" w:rsidR="00B24BDB" w:rsidRPr="0009140B" w:rsidRDefault="00B24BDB" w:rsidP="00B24BDB">
      <w:pPr>
        <w:pStyle w:val="EW"/>
      </w:pPr>
      <w:r w:rsidRPr="0009140B">
        <w:t>PRACH</w:t>
      </w:r>
      <w:r w:rsidRPr="0009140B">
        <w:tab/>
        <w:t>Physical Random Access Channel</w:t>
      </w:r>
    </w:p>
    <w:p w14:paraId="169B8D09" w14:textId="77777777" w:rsidR="00B24BDB" w:rsidRPr="0009140B" w:rsidRDefault="00B24BDB" w:rsidP="00B24BDB">
      <w:pPr>
        <w:pStyle w:val="EW"/>
      </w:pPr>
      <w:r w:rsidRPr="0009140B">
        <w:t>PSS</w:t>
      </w:r>
      <w:r w:rsidRPr="0009140B">
        <w:tab/>
        <w:t>Primary Synchronisation Signal</w:t>
      </w:r>
    </w:p>
    <w:p w14:paraId="687E42E5" w14:textId="77777777" w:rsidR="00B24BDB" w:rsidRPr="0009140B" w:rsidRDefault="00B24BDB" w:rsidP="00B24BDB">
      <w:pPr>
        <w:pStyle w:val="EW"/>
      </w:pPr>
      <w:r w:rsidRPr="0009140B">
        <w:t>PUCCH</w:t>
      </w:r>
      <w:r w:rsidRPr="0009140B">
        <w:tab/>
        <w:t>Physical Uplink Control Channel</w:t>
      </w:r>
    </w:p>
    <w:p w14:paraId="4ED946F9" w14:textId="77777777" w:rsidR="00B24BDB" w:rsidRPr="0009140B" w:rsidRDefault="00B24BDB" w:rsidP="00B24BDB">
      <w:pPr>
        <w:pStyle w:val="EW"/>
      </w:pPr>
      <w:r w:rsidRPr="0009140B">
        <w:t>PUSCH</w:t>
      </w:r>
      <w:r w:rsidRPr="0009140B">
        <w:tab/>
        <w:t>Physical Uplink Shared Channel</w:t>
      </w:r>
    </w:p>
    <w:p w14:paraId="00849AFF" w14:textId="77777777" w:rsidR="00B24BDB" w:rsidRPr="0009140B" w:rsidRDefault="00B24BDB" w:rsidP="00B24BDB">
      <w:pPr>
        <w:pStyle w:val="EW"/>
      </w:pPr>
      <w:r w:rsidRPr="0009140B">
        <w:t>SA</w:t>
      </w:r>
      <w:r w:rsidRPr="0009140B">
        <w:tab/>
        <w:t>Stand-Alone</w:t>
      </w:r>
    </w:p>
    <w:p w14:paraId="7A3AE89F" w14:textId="77777777" w:rsidR="00B24BDB" w:rsidRPr="0009140B" w:rsidRDefault="00B24BDB" w:rsidP="00B24BDB">
      <w:pPr>
        <w:pStyle w:val="EW"/>
      </w:pPr>
      <w:r w:rsidRPr="0009140B">
        <w:t>SSS</w:t>
      </w:r>
      <w:r w:rsidRPr="0009140B">
        <w:tab/>
        <w:t>Secondary Synchronisation Signal</w:t>
      </w:r>
    </w:p>
    <w:p w14:paraId="40FB209C" w14:textId="77777777" w:rsidR="0005583C" w:rsidRPr="0009140B" w:rsidRDefault="0005583C" w:rsidP="003B64C6">
      <w:pPr>
        <w:pStyle w:val="EW"/>
      </w:pPr>
    </w:p>
    <w:p w14:paraId="7D1EE7FF" w14:textId="77777777" w:rsidR="00EA458C" w:rsidRPr="0009140B" w:rsidRDefault="008C523F" w:rsidP="00AC7FF9">
      <w:pPr>
        <w:pStyle w:val="Heading3"/>
        <w:rPr>
          <w:lang w:eastAsia="en-GB"/>
        </w:rPr>
      </w:pPr>
      <w:bookmarkStart w:id="23" w:name="_Toc18502214"/>
      <w:r w:rsidRPr="0009140B">
        <w:rPr>
          <w:lang w:eastAsia="en-GB"/>
        </w:rPr>
        <w:t>5</w:t>
      </w:r>
      <w:r w:rsidR="00AC7FF9" w:rsidRPr="0009140B">
        <w:rPr>
          <w:lang w:eastAsia="en-GB"/>
        </w:rPr>
        <w:t>.</w:t>
      </w:r>
      <w:r w:rsidR="001F744B" w:rsidRPr="0009140B">
        <w:rPr>
          <w:lang w:eastAsia="en-GB"/>
        </w:rPr>
        <w:t>5</w:t>
      </w:r>
      <w:r w:rsidR="00AC7FF9" w:rsidRPr="0009140B">
        <w:rPr>
          <w:lang w:eastAsia="en-GB"/>
        </w:rPr>
        <w:t>.1</w:t>
      </w:r>
      <w:r w:rsidR="00AC7FF9" w:rsidRPr="0009140B">
        <w:rPr>
          <w:lang w:eastAsia="en-GB"/>
        </w:rPr>
        <w:tab/>
      </w:r>
      <w:r w:rsidR="007B7DAD" w:rsidRPr="0009140B">
        <w:rPr>
          <w:rFonts w:eastAsia="MS Mincho" w:hint="eastAsia"/>
          <w:lang w:eastAsia="ja-JP"/>
        </w:rPr>
        <w:t>Functional split</w:t>
      </w:r>
      <w:r w:rsidR="007B7DAD" w:rsidRPr="0009140B">
        <w:rPr>
          <w:lang w:eastAsia="en-GB"/>
        </w:rPr>
        <w:t xml:space="preserve"> between </w:t>
      </w:r>
      <w:r w:rsidR="001F744B" w:rsidRPr="0009140B">
        <w:rPr>
          <w:lang w:eastAsia="en-GB"/>
        </w:rPr>
        <w:t xml:space="preserve">Radio </w:t>
      </w:r>
      <w:r w:rsidR="007B7DAD" w:rsidRPr="0009140B">
        <w:rPr>
          <w:lang w:eastAsia="en-GB"/>
        </w:rPr>
        <w:t>and Core</w:t>
      </w:r>
      <w:bookmarkEnd w:id="23"/>
    </w:p>
    <w:p w14:paraId="25B70DFC" w14:textId="77777777" w:rsidR="00996F0D" w:rsidRPr="0009140B" w:rsidRDefault="00996F0D" w:rsidP="00996F0D">
      <w:pPr>
        <w:rPr>
          <w:lang w:eastAsia="en-GB"/>
        </w:rPr>
      </w:pPr>
      <w:r w:rsidRPr="0009140B">
        <w:rPr>
          <w:lang w:eastAsia="en-GB"/>
        </w:rPr>
        <w:t xml:space="preserve">Further to the overall architecture provided </w:t>
      </w:r>
      <w:r w:rsidR="002B7C3B" w:rsidRPr="0009140B">
        <w:rPr>
          <w:lang w:eastAsia="en-GB"/>
        </w:rPr>
        <w:t>above</w:t>
      </w:r>
      <w:r w:rsidRPr="0009140B">
        <w:rPr>
          <w:lang w:eastAsia="en-GB"/>
        </w:rPr>
        <w:t xml:space="preserve">, this clause goes deeper in the functionalities provided by the Core Network </w:t>
      </w:r>
      <w:r w:rsidR="002B7C3B" w:rsidRPr="0009140B">
        <w:rPr>
          <w:lang w:eastAsia="en-GB"/>
        </w:rPr>
        <w:t xml:space="preserve">(AMF, SMF, etc.) and the ones in the Access Network, i.e. </w:t>
      </w:r>
      <w:r w:rsidR="00F755AA" w:rsidRPr="0009140B">
        <w:rPr>
          <w:lang w:eastAsia="en-GB"/>
        </w:rPr>
        <w:t xml:space="preserve">provided by the </w:t>
      </w:r>
      <w:r w:rsidR="002B7C3B" w:rsidRPr="0009140B">
        <w:rPr>
          <w:lang w:eastAsia="en-GB"/>
        </w:rPr>
        <w:t>gNB.</w:t>
      </w:r>
    </w:p>
    <w:p w14:paraId="7AA04932" w14:textId="77777777" w:rsidR="00996F0D" w:rsidRPr="0009140B" w:rsidRDefault="00996F0D" w:rsidP="00996F0D">
      <w:pPr>
        <w:rPr>
          <w:lang w:eastAsia="en-GB"/>
        </w:rPr>
      </w:pPr>
      <w:r w:rsidRPr="0009140B">
        <w:rPr>
          <w:lang w:eastAsia="en-GB"/>
        </w:rPr>
        <w:t xml:space="preserve">Figure 2-1 of TS 23.501 [1] shows </w:t>
      </w:r>
      <w:r w:rsidR="00F562B0" w:rsidRPr="0009140B">
        <w:rPr>
          <w:lang w:eastAsia="en-GB"/>
        </w:rPr>
        <w:t xml:space="preserve">some of </w:t>
      </w:r>
      <w:r w:rsidRPr="0009140B">
        <w:rPr>
          <w:lang w:eastAsia="en-GB"/>
        </w:rPr>
        <w:t>the different NFs:</w:t>
      </w:r>
    </w:p>
    <w:p w14:paraId="7224FC65" w14:textId="77777777" w:rsidR="00996F0D" w:rsidRPr="0009140B" w:rsidRDefault="00996F0D" w:rsidP="00996F0D">
      <w:pPr>
        <w:pStyle w:val="TH"/>
      </w:pPr>
      <w:r w:rsidRPr="0009140B">
        <w:object w:dxaOrig="6135" w:dyaOrig="2776" w14:anchorId="3D1787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pt;height:138.7pt" o:ole="">
            <v:imagedata r:id="rId14" o:title=""/>
          </v:shape>
          <o:OLEObject Type="Embed" ProgID="Visio.Drawing.11" ShapeID="_x0000_i1025" DrawAspect="Content" ObjectID="_1629115377" r:id="rId15"/>
        </w:object>
      </w:r>
    </w:p>
    <w:p w14:paraId="0FF3AB00" w14:textId="77777777" w:rsidR="00996F0D" w:rsidRPr="0009140B" w:rsidRDefault="00996F0D" w:rsidP="00996F0D">
      <w:pPr>
        <w:pStyle w:val="TF"/>
        <w:rPr>
          <w:lang w:eastAsia="en-GB"/>
        </w:rPr>
      </w:pPr>
      <w:r w:rsidRPr="0009140B">
        <w:rPr>
          <w:lang w:eastAsia="en-GB"/>
        </w:rPr>
        <w:t>Figure 5.</w:t>
      </w:r>
      <w:r w:rsidR="00DF3D95" w:rsidRPr="0009140B">
        <w:rPr>
          <w:lang w:eastAsia="en-GB"/>
        </w:rPr>
        <w:t>5</w:t>
      </w:r>
      <w:r w:rsidRPr="0009140B">
        <w:rPr>
          <w:lang w:eastAsia="en-GB"/>
        </w:rPr>
        <w:t>.1-1: The 5G System architecture</w:t>
      </w:r>
    </w:p>
    <w:p w14:paraId="11F3DFAB" w14:textId="77777777" w:rsidR="00FA5284" w:rsidRPr="0009140B" w:rsidRDefault="00FA5284" w:rsidP="00BA426E">
      <w:r w:rsidRPr="0009140B">
        <w:t xml:space="preserve">Some NFs </w:t>
      </w:r>
      <w:r w:rsidR="00F755AA" w:rsidRPr="0009140B">
        <w:t xml:space="preserve">are specific to some network aspects and will be </w:t>
      </w:r>
      <w:r w:rsidRPr="0009140B">
        <w:t xml:space="preserve">presented </w:t>
      </w:r>
      <w:r w:rsidR="00F755AA" w:rsidRPr="0009140B">
        <w:t>below</w:t>
      </w:r>
      <w:r w:rsidR="00E551B3" w:rsidRPr="0009140B">
        <w:t>, such as the Network Slice Selection Function (NSSF), the Authentication Server Function (AUSF) or the Policy Control Function (PCF).</w:t>
      </w:r>
      <w:r w:rsidR="00F562B0" w:rsidRPr="0009140B">
        <w:t xml:space="preserve"> The security-related NFs, i.e. SEAF, AUSF, ARPF, SEPP, are (also) presented in the section on 5G Security.</w:t>
      </w:r>
    </w:p>
    <w:p w14:paraId="53D84D3B" w14:textId="77777777" w:rsidR="00BA426E" w:rsidRPr="0009140B" w:rsidRDefault="00FA5284" w:rsidP="00FA5284">
      <w:r w:rsidRPr="0009140B">
        <w:t xml:space="preserve">The NFs exchanging information on </w:t>
      </w:r>
      <w:r w:rsidR="00AF75B6" w:rsidRPr="0009140B">
        <w:t>the AN/CN interface</w:t>
      </w:r>
      <w:r w:rsidRPr="0009140B">
        <w:t xml:space="preserve"> are</w:t>
      </w:r>
      <w:r w:rsidR="00E551B3" w:rsidRPr="0009140B">
        <w:t>, on the Core Network side,</w:t>
      </w:r>
      <w:r w:rsidRPr="0009140B">
        <w:t xml:space="preserve"> </w:t>
      </w:r>
      <w:r w:rsidR="00AF75B6" w:rsidRPr="0009140B">
        <w:t>the AMF, UPF and SMF, and</w:t>
      </w:r>
      <w:r w:rsidR="00E551B3" w:rsidRPr="0009140B">
        <w:t>, on the Access Network side,</w:t>
      </w:r>
      <w:r w:rsidR="00AF75B6" w:rsidRPr="0009140B">
        <w:t xml:space="preserve"> the gNB. These NFs are shown in </w:t>
      </w:r>
      <w:r w:rsidR="00E551B3" w:rsidRPr="0009140B">
        <w:t xml:space="preserve">the figure below in </w:t>
      </w:r>
      <w:r w:rsidR="00BA426E" w:rsidRPr="0009140B">
        <w:t xml:space="preserve">yellow boxes </w:t>
      </w:r>
      <w:r w:rsidR="00AF75B6" w:rsidRPr="0009140B">
        <w:t xml:space="preserve">while </w:t>
      </w:r>
      <w:r w:rsidR="00086E11" w:rsidRPr="0009140B">
        <w:t xml:space="preserve">the </w:t>
      </w:r>
      <w:r w:rsidR="00BA426E" w:rsidRPr="0009140B">
        <w:t xml:space="preserve">white boxes depict the main </w:t>
      </w:r>
      <w:r w:rsidR="00086E11" w:rsidRPr="0009140B">
        <w:t>tasks</w:t>
      </w:r>
      <w:r w:rsidR="00AF75B6" w:rsidRPr="0009140B">
        <w:t xml:space="preserve"> they perform</w:t>
      </w:r>
      <w:r w:rsidR="00BA426E" w:rsidRPr="0009140B">
        <w:t>.</w:t>
      </w:r>
    </w:p>
    <w:p w14:paraId="2C17AD6C" w14:textId="77777777" w:rsidR="00BA426E" w:rsidRPr="0009140B" w:rsidRDefault="00BA426E" w:rsidP="00BA426E">
      <w:pPr>
        <w:pStyle w:val="TH"/>
      </w:pPr>
      <w:r w:rsidRPr="0009140B">
        <w:object w:dxaOrig="6975" w:dyaOrig="4305" w14:anchorId="4AA3F188">
          <v:shape id="_x0000_i1026" type="#_x0000_t75" style="width:348pt;height:214.95pt" o:ole="">
            <v:imagedata r:id="rId16" o:title=""/>
          </v:shape>
          <o:OLEObject Type="Embed" ProgID="Visio.Drawing.11" ShapeID="_x0000_i1026" DrawAspect="Content" ObjectID="_1629115378" r:id="rId17"/>
        </w:object>
      </w:r>
    </w:p>
    <w:p w14:paraId="2364CBAC" w14:textId="77777777" w:rsidR="00BA426E" w:rsidRPr="0009140B" w:rsidRDefault="00BA426E" w:rsidP="00BA426E">
      <w:pPr>
        <w:pStyle w:val="TF"/>
      </w:pPr>
      <w:r w:rsidRPr="0009140B">
        <w:t xml:space="preserve">Figure </w:t>
      </w:r>
      <w:r w:rsidRPr="0009140B">
        <w:rPr>
          <w:lang w:eastAsia="ja-JP"/>
        </w:rPr>
        <w:t>5.</w:t>
      </w:r>
      <w:r w:rsidR="00DF3D95" w:rsidRPr="0009140B">
        <w:rPr>
          <w:lang w:eastAsia="ja-JP"/>
        </w:rPr>
        <w:t>5</w:t>
      </w:r>
      <w:r w:rsidRPr="0009140B">
        <w:rPr>
          <w:lang w:eastAsia="ja-JP"/>
        </w:rPr>
        <w:t>.1-</w:t>
      </w:r>
      <w:r w:rsidR="00DF3D95" w:rsidRPr="0009140B">
        <w:rPr>
          <w:lang w:eastAsia="ja-JP"/>
        </w:rPr>
        <w:t>2</w:t>
      </w:r>
      <w:r w:rsidRPr="0009140B">
        <w:t>: Functional Split between NG-RAN and 5GC</w:t>
      </w:r>
    </w:p>
    <w:p w14:paraId="6CE64B3D" w14:textId="77777777" w:rsidR="00FA5284" w:rsidRPr="0009140B" w:rsidRDefault="00FA5284" w:rsidP="00FA5284">
      <w:r w:rsidRPr="0009140B">
        <w:t>On the Core Network side, t</w:t>
      </w:r>
      <w:r w:rsidRPr="0009140B">
        <w:rPr>
          <w:lang w:eastAsia="en-GB"/>
        </w:rPr>
        <w:t xml:space="preserve">he AMF ("Access and Mobility management Function") oversees all the signalling which is not specific to User Data, such as mobility or security. The SMF ("Session Management Function"), takes care of the signalling related to User Data traffic, such as session establishment. Finally, </w:t>
      </w:r>
      <w:r w:rsidRPr="0009140B">
        <w:t>The UPF ("User Plane Function") represents the handling of user data.</w:t>
      </w:r>
    </w:p>
    <w:p w14:paraId="59E1677B" w14:textId="77777777" w:rsidR="00FA5284" w:rsidRPr="0009140B" w:rsidRDefault="00FA5284" w:rsidP="00707435">
      <w:r w:rsidRPr="0009140B">
        <w:t xml:space="preserve">On the Access Network side, the gNB (5G Node B) performs all the main </w:t>
      </w:r>
      <w:r w:rsidR="00707435" w:rsidRPr="0009140B">
        <w:t xml:space="preserve">AN-related </w:t>
      </w:r>
      <w:r w:rsidRPr="0009140B">
        <w:t>tasks</w:t>
      </w:r>
      <w:r w:rsidR="00707435" w:rsidRPr="0009140B">
        <w:t xml:space="preserve">, including </w:t>
      </w:r>
      <w:r w:rsidRPr="0009140B">
        <w:t>Radio Resource Management: Radio Bearer Control, Radio Admission Control, Connection Mobility Control, Dynamic allocation of resources to UEs</w:t>
      </w:r>
      <w:r w:rsidR="00707435" w:rsidRPr="0009140B">
        <w:t>, etc.</w:t>
      </w:r>
    </w:p>
    <w:p w14:paraId="374BD17F" w14:textId="77777777" w:rsidR="00996F0D" w:rsidRPr="0009140B" w:rsidRDefault="00996F0D" w:rsidP="00996F0D">
      <w:pPr>
        <w:pStyle w:val="Heading3"/>
        <w:rPr>
          <w:lang w:eastAsia="en-GB"/>
        </w:rPr>
      </w:pPr>
      <w:bookmarkStart w:id="24" w:name="_Toc18502215"/>
      <w:r w:rsidRPr="0009140B">
        <w:rPr>
          <w:lang w:eastAsia="en-GB"/>
        </w:rPr>
        <w:t>5.5.2</w:t>
      </w:r>
      <w:r w:rsidRPr="0009140B">
        <w:rPr>
          <w:lang w:eastAsia="en-GB"/>
        </w:rPr>
        <w:tab/>
      </w:r>
      <w:r w:rsidR="002B7C3B" w:rsidRPr="0009140B">
        <w:rPr>
          <w:lang w:eastAsia="en-GB"/>
        </w:rPr>
        <w:t>T</w:t>
      </w:r>
      <w:r w:rsidRPr="0009140B">
        <w:rPr>
          <w:lang w:eastAsia="en-GB"/>
        </w:rPr>
        <w:t xml:space="preserve">he </w:t>
      </w:r>
      <w:r w:rsidR="002B7C3B" w:rsidRPr="0009140B">
        <w:rPr>
          <w:lang w:eastAsia="en-GB"/>
        </w:rPr>
        <w:t xml:space="preserve">5G </w:t>
      </w:r>
      <w:r w:rsidRPr="0009140B">
        <w:rPr>
          <w:lang w:eastAsia="en-GB"/>
        </w:rPr>
        <w:t>Core Network</w:t>
      </w:r>
      <w:bookmarkEnd w:id="24"/>
    </w:p>
    <w:p w14:paraId="72B0B99E" w14:textId="77777777" w:rsidR="00104ACD" w:rsidRPr="0009140B" w:rsidRDefault="00543A6D" w:rsidP="00104ACD">
      <w:pPr>
        <w:pStyle w:val="Heading4"/>
        <w:rPr>
          <w:lang w:eastAsia="en-GB"/>
        </w:rPr>
      </w:pPr>
      <w:bookmarkStart w:id="25" w:name="_Toc18502216"/>
      <w:r w:rsidRPr="0009140B">
        <w:rPr>
          <w:lang w:eastAsia="en-GB"/>
        </w:rPr>
        <w:t>5.5.2.</w:t>
      </w:r>
      <w:r w:rsidR="00104ACD" w:rsidRPr="0009140B">
        <w:rPr>
          <w:lang w:eastAsia="en-GB"/>
        </w:rPr>
        <w:t>1</w:t>
      </w:r>
      <w:r w:rsidR="00104ACD" w:rsidRPr="0009140B">
        <w:rPr>
          <w:lang w:eastAsia="en-GB"/>
        </w:rPr>
        <w:tab/>
        <w:t>Main NFs</w:t>
      </w:r>
      <w:bookmarkEnd w:id="25"/>
    </w:p>
    <w:p w14:paraId="00CDE35B" w14:textId="77777777" w:rsidR="00FA5284" w:rsidRPr="0009140B" w:rsidRDefault="00FA5284" w:rsidP="00FA5284">
      <w:r w:rsidRPr="0009140B">
        <w:t xml:space="preserve">The AMF (Access and Mobility management Function) </w:t>
      </w:r>
      <w:r w:rsidR="00E551B3" w:rsidRPr="0009140B">
        <w:t xml:space="preserve">support UEs with different mobility management needs. </w:t>
      </w:r>
      <w:r w:rsidR="00E1416A" w:rsidRPr="0009140B">
        <w:t xml:space="preserve">It </w:t>
      </w:r>
      <w:r w:rsidRPr="0009140B">
        <w:t>performs the following main tasks:</w:t>
      </w:r>
    </w:p>
    <w:p w14:paraId="7597BE65" w14:textId="77777777" w:rsidR="00FA5284" w:rsidRPr="0009140B" w:rsidRDefault="00FA5284" w:rsidP="000B3A5A">
      <w:pPr>
        <w:pStyle w:val="B10"/>
        <w:spacing w:after="0"/>
        <w:rPr>
          <w:lang w:eastAsia="en-GB"/>
        </w:rPr>
      </w:pPr>
      <w:r w:rsidRPr="0009140B">
        <w:rPr>
          <w:lang w:eastAsia="en-GB"/>
        </w:rPr>
        <w:t>-</w:t>
      </w:r>
      <w:r w:rsidRPr="0009140B">
        <w:rPr>
          <w:lang w:eastAsia="en-GB"/>
        </w:rPr>
        <w:tab/>
      </w:r>
      <w:r w:rsidRPr="0009140B">
        <w:t>The Non-Access Stratum (</w:t>
      </w:r>
      <w:r w:rsidRPr="0009140B">
        <w:rPr>
          <w:lang w:eastAsia="en-GB"/>
        </w:rPr>
        <w:t>NAS</w:t>
      </w:r>
      <w:r w:rsidRPr="0009140B">
        <w:t>)</w:t>
      </w:r>
      <w:r w:rsidRPr="0009140B">
        <w:rPr>
          <w:lang w:eastAsia="en-GB"/>
        </w:rPr>
        <w:t xml:space="preserve"> signalling termination;</w:t>
      </w:r>
    </w:p>
    <w:p w14:paraId="59702C91" w14:textId="77777777" w:rsidR="00FA5284" w:rsidRPr="0009140B" w:rsidRDefault="00FA5284" w:rsidP="000B3A5A">
      <w:pPr>
        <w:pStyle w:val="B10"/>
        <w:spacing w:after="0"/>
        <w:rPr>
          <w:lang w:eastAsia="en-GB"/>
        </w:rPr>
      </w:pPr>
      <w:r w:rsidRPr="0009140B">
        <w:rPr>
          <w:lang w:eastAsia="en-GB"/>
        </w:rPr>
        <w:t>-</w:t>
      </w:r>
      <w:r w:rsidRPr="0009140B">
        <w:rPr>
          <w:lang w:eastAsia="en-GB"/>
        </w:rPr>
        <w:tab/>
      </w:r>
      <w:r w:rsidRPr="0009140B">
        <w:t xml:space="preserve">The </w:t>
      </w:r>
      <w:r w:rsidRPr="0009140B">
        <w:rPr>
          <w:lang w:eastAsia="en-GB"/>
        </w:rPr>
        <w:t>NAS signalling security;</w:t>
      </w:r>
    </w:p>
    <w:p w14:paraId="3F6A9011" w14:textId="77777777" w:rsidR="00FA5284" w:rsidRPr="0009140B" w:rsidRDefault="00FA5284" w:rsidP="000B3A5A">
      <w:pPr>
        <w:pStyle w:val="B10"/>
        <w:spacing w:after="0"/>
        <w:rPr>
          <w:lang w:eastAsia="en-GB"/>
        </w:rPr>
      </w:pPr>
      <w:r w:rsidRPr="0009140B">
        <w:rPr>
          <w:lang w:eastAsia="en-GB"/>
        </w:rPr>
        <w:t>-</w:t>
      </w:r>
      <w:r w:rsidRPr="0009140B">
        <w:rPr>
          <w:lang w:eastAsia="en-GB"/>
        </w:rPr>
        <w:tab/>
      </w:r>
      <w:r w:rsidRPr="0009140B">
        <w:t>The Access Stratum (</w:t>
      </w:r>
      <w:r w:rsidRPr="0009140B">
        <w:rPr>
          <w:lang w:eastAsia="en-GB"/>
        </w:rPr>
        <w:t>AS</w:t>
      </w:r>
      <w:r w:rsidRPr="0009140B">
        <w:t>)</w:t>
      </w:r>
      <w:r w:rsidRPr="0009140B">
        <w:rPr>
          <w:lang w:eastAsia="en-GB"/>
        </w:rPr>
        <w:t xml:space="preserve"> Security control;</w:t>
      </w:r>
    </w:p>
    <w:p w14:paraId="7625AA66" w14:textId="77777777" w:rsidR="00FA5284" w:rsidRPr="0009140B" w:rsidRDefault="00FA5284" w:rsidP="000B3A5A">
      <w:pPr>
        <w:pStyle w:val="B10"/>
        <w:spacing w:after="0"/>
        <w:rPr>
          <w:lang w:eastAsia="en-GB"/>
        </w:rPr>
      </w:pPr>
      <w:r w:rsidRPr="0009140B">
        <w:rPr>
          <w:lang w:eastAsia="en-GB"/>
        </w:rPr>
        <w:t>-</w:t>
      </w:r>
      <w:r w:rsidRPr="0009140B">
        <w:rPr>
          <w:lang w:eastAsia="en-GB"/>
        </w:rPr>
        <w:tab/>
        <w:t>Inter CN node signalling for mobility between 3GPP access networks;</w:t>
      </w:r>
    </w:p>
    <w:p w14:paraId="1E06FD2C" w14:textId="77777777" w:rsidR="00FA5284" w:rsidRPr="0009140B" w:rsidRDefault="00FA5284" w:rsidP="000B3A5A">
      <w:pPr>
        <w:pStyle w:val="B10"/>
        <w:spacing w:after="0"/>
        <w:rPr>
          <w:lang w:eastAsia="en-GB"/>
        </w:rPr>
      </w:pPr>
      <w:r w:rsidRPr="0009140B">
        <w:rPr>
          <w:lang w:eastAsia="en-GB"/>
        </w:rPr>
        <w:t>-</w:t>
      </w:r>
      <w:r w:rsidRPr="0009140B">
        <w:rPr>
          <w:lang w:eastAsia="en-GB"/>
        </w:rPr>
        <w:tab/>
        <w:t>Idle mode UE Reachability (including control and execution of paging retransmission);</w:t>
      </w:r>
    </w:p>
    <w:p w14:paraId="0D2B4D0A" w14:textId="77777777" w:rsidR="00FA5284" w:rsidRPr="0009140B" w:rsidRDefault="00FA5284" w:rsidP="000B3A5A">
      <w:pPr>
        <w:pStyle w:val="B10"/>
        <w:spacing w:after="0"/>
        <w:rPr>
          <w:lang w:eastAsia="en-GB"/>
        </w:rPr>
      </w:pPr>
      <w:r w:rsidRPr="0009140B">
        <w:rPr>
          <w:lang w:eastAsia="en-GB"/>
        </w:rPr>
        <w:t>-</w:t>
      </w:r>
      <w:r w:rsidRPr="0009140B">
        <w:rPr>
          <w:lang w:eastAsia="en-GB"/>
        </w:rPr>
        <w:tab/>
        <w:t>Registration Area management;</w:t>
      </w:r>
    </w:p>
    <w:p w14:paraId="51373A1F" w14:textId="77777777" w:rsidR="00FA5284" w:rsidRPr="0009140B" w:rsidRDefault="00FA5284" w:rsidP="000B3A5A">
      <w:pPr>
        <w:pStyle w:val="B10"/>
        <w:spacing w:after="0"/>
        <w:rPr>
          <w:lang w:eastAsia="en-GB"/>
        </w:rPr>
      </w:pPr>
      <w:r w:rsidRPr="0009140B">
        <w:rPr>
          <w:lang w:eastAsia="en-GB"/>
        </w:rPr>
        <w:t>-</w:t>
      </w:r>
      <w:r w:rsidRPr="0009140B">
        <w:rPr>
          <w:lang w:eastAsia="en-GB"/>
        </w:rPr>
        <w:tab/>
        <w:t>Support of intra-system and inter-system mobility;</w:t>
      </w:r>
    </w:p>
    <w:p w14:paraId="4EBD87A9" w14:textId="77777777" w:rsidR="00FA5284" w:rsidRPr="0009140B" w:rsidRDefault="00FA5284" w:rsidP="000B3A5A">
      <w:pPr>
        <w:pStyle w:val="B10"/>
        <w:spacing w:after="0"/>
        <w:rPr>
          <w:lang w:eastAsia="en-GB"/>
        </w:rPr>
      </w:pPr>
      <w:r w:rsidRPr="0009140B">
        <w:rPr>
          <w:lang w:eastAsia="en-GB"/>
        </w:rPr>
        <w:t>-</w:t>
      </w:r>
      <w:r w:rsidRPr="0009140B">
        <w:rPr>
          <w:lang w:eastAsia="en-GB"/>
        </w:rPr>
        <w:tab/>
        <w:t>Access Authentication;</w:t>
      </w:r>
    </w:p>
    <w:p w14:paraId="580A3469" w14:textId="77777777" w:rsidR="00FA5284" w:rsidRPr="0009140B" w:rsidRDefault="00FA5284" w:rsidP="000B3A5A">
      <w:pPr>
        <w:pStyle w:val="B10"/>
        <w:spacing w:after="0"/>
        <w:rPr>
          <w:lang w:eastAsia="en-GB"/>
        </w:rPr>
      </w:pPr>
      <w:r w:rsidRPr="0009140B">
        <w:rPr>
          <w:lang w:eastAsia="en-GB"/>
        </w:rPr>
        <w:t>-</w:t>
      </w:r>
      <w:r w:rsidRPr="0009140B">
        <w:rPr>
          <w:lang w:eastAsia="en-GB"/>
        </w:rPr>
        <w:tab/>
        <w:t>Access Authorization including check of roaming rights;</w:t>
      </w:r>
    </w:p>
    <w:p w14:paraId="1A898E11" w14:textId="77777777" w:rsidR="00FA5284" w:rsidRPr="0009140B" w:rsidRDefault="00FA5284" w:rsidP="000B3A5A">
      <w:pPr>
        <w:pStyle w:val="B10"/>
        <w:spacing w:after="0"/>
        <w:rPr>
          <w:lang w:eastAsia="en-GB"/>
        </w:rPr>
      </w:pPr>
      <w:r w:rsidRPr="0009140B">
        <w:rPr>
          <w:lang w:eastAsia="en-GB"/>
        </w:rPr>
        <w:t>-</w:t>
      </w:r>
      <w:r w:rsidRPr="0009140B">
        <w:rPr>
          <w:lang w:eastAsia="en-GB"/>
        </w:rPr>
        <w:tab/>
        <w:t>Mobility management control (subscription and policies);</w:t>
      </w:r>
    </w:p>
    <w:p w14:paraId="2A1BE790" w14:textId="77777777" w:rsidR="00FA5284" w:rsidRPr="0009140B" w:rsidRDefault="00FA5284" w:rsidP="000B3A5A">
      <w:pPr>
        <w:pStyle w:val="B10"/>
        <w:spacing w:after="0"/>
        <w:rPr>
          <w:lang w:eastAsia="en-GB"/>
        </w:rPr>
      </w:pPr>
      <w:r w:rsidRPr="0009140B">
        <w:rPr>
          <w:lang w:eastAsia="en-GB"/>
        </w:rPr>
        <w:t>-</w:t>
      </w:r>
      <w:r w:rsidRPr="0009140B">
        <w:rPr>
          <w:lang w:eastAsia="en-GB"/>
        </w:rPr>
        <w:tab/>
        <w:t>Support of Network Slicing;</w:t>
      </w:r>
    </w:p>
    <w:p w14:paraId="0B8F3A6F" w14:textId="77777777" w:rsidR="00FA5284" w:rsidRPr="0009140B" w:rsidRDefault="00FA5284" w:rsidP="00826203">
      <w:pPr>
        <w:pStyle w:val="B10"/>
        <w:rPr>
          <w:lang w:eastAsia="en-GB"/>
        </w:rPr>
      </w:pPr>
      <w:r w:rsidRPr="0009140B">
        <w:rPr>
          <w:lang w:eastAsia="en-GB"/>
        </w:rPr>
        <w:t>-</w:t>
      </w:r>
      <w:r w:rsidRPr="0009140B">
        <w:rPr>
          <w:lang w:eastAsia="en-GB"/>
        </w:rPr>
        <w:tab/>
        <w:t>SMF selection.</w:t>
      </w:r>
    </w:p>
    <w:p w14:paraId="10C173DE" w14:textId="77777777" w:rsidR="00E551B3" w:rsidRPr="0009140B" w:rsidRDefault="00E551B3" w:rsidP="00826203">
      <w:r w:rsidRPr="0009140B">
        <w:t xml:space="preserve">The SMF (Session Management Function) can support, together with the AMF, customized mobility management schemes such as "Mobile Initiated Connection Only" (MICO) or RAN enhancements like "RRC Inactive" state. </w:t>
      </w:r>
      <w:r w:rsidR="00E1416A" w:rsidRPr="0009140B">
        <w:t xml:space="preserve">It </w:t>
      </w:r>
      <w:r w:rsidRPr="0009140B">
        <w:t>performs the following main tasks:</w:t>
      </w:r>
    </w:p>
    <w:p w14:paraId="6886C052" w14:textId="77777777" w:rsidR="00E551B3" w:rsidRPr="0009140B" w:rsidRDefault="00E551B3" w:rsidP="000B3A5A">
      <w:pPr>
        <w:pStyle w:val="B10"/>
        <w:spacing w:after="0"/>
        <w:rPr>
          <w:lang w:eastAsia="en-GB"/>
        </w:rPr>
      </w:pPr>
      <w:r w:rsidRPr="0009140B">
        <w:rPr>
          <w:lang w:eastAsia="en-GB"/>
        </w:rPr>
        <w:t>-</w:t>
      </w:r>
      <w:r w:rsidRPr="0009140B">
        <w:rPr>
          <w:lang w:eastAsia="en-GB"/>
        </w:rPr>
        <w:tab/>
        <w:t>Session Management;</w:t>
      </w:r>
    </w:p>
    <w:p w14:paraId="148CFE3B" w14:textId="77777777" w:rsidR="00E551B3" w:rsidRPr="0009140B" w:rsidRDefault="00E551B3" w:rsidP="000B3A5A">
      <w:pPr>
        <w:pStyle w:val="B10"/>
        <w:spacing w:after="0"/>
        <w:rPr>
          <w:lang w:eastAsia="en-GB"/>
        </w:rPr>
      </w:pPr>
      <w:r w:rsidRPr="0009140B">
        <w:rPr>
          <w:lang w:eastAsia="en-GB"/>
        </w:rPr>
        <w:t>-</w:t>
      </w:r>
      <w:r w:rsidRPr="0009140B">
        <w:rPr>
          <w:lang w:eastAsia="en-GB"/>
        </w:rPr>
        <w:tab/>
        <w:t>UE IP address allocation and management;</w:t>
      </w:r>
    </w:p>
    <w:p w14:paraId="0001DB41" w14:textId="77777777" w:rsidR="00E551B3" w:rsidRPr="0009140B" w:rsidRDefault="00E551B3" w:rsidP="000B3A5A">
      <w:pPr>
        <w:pStyle w:val="B10"/>
        <w:spacing w:after="0"/>
        <w:rPr>
          <w:lang w:eastAsia="en-GB"/>
        </w:rPr>
      </w:pPr>
      <w:r w:rsidRPr="0009140B">
        <w:rPr>
          <w:lang w:eastAsia="en-GB"/>
        </w:rPr>
        <w:t>-</w:t>
      </w:r>
      <w:r w:rsidRPr="0009140B">
        <w:rPr>
          <w:lang w:eastAsia="en-GB"/>
        </w:rPr>
        <w:tab/>
        <w:t>Selection and control of UP</w:t>
      </w:r>
      <w:r w:rsidR="00E1416A" w:rsidRPr="0009140B">
        <w:rPr>
          <w:lang w:eastAsia="en-GB"/>
        </w:rPr>
        <w:t>F</w:t>
      </w:r>
      <w:r w:rsidRPr="0009140B">
        <w:rPr>
          <w:lang w:eastAsia="en-GB"/>
        </w:rPr>
        <w:t>;</w:t>
      </w:r>
    </w:p>
    <w:p w14:paraId="6244FA78" w14:textId="77777777" w:rsidR="00E551B3" w:rsidRPr="0009140B" w:rsidRDefault="00E551B3" w:rsidP="000B3A5A">
      <w:pPr>
        <w:pStyle w:val="B10"/>
        <w:spacing w:after="0"/>
        <w:rPr>
          <w:lang w:eastAsia="en-GB"/>
        </w:rPr>
      </w:pPr>
      <w:r w:rsidRPr="0009140B">
        <w:rPr>
          <w:lang w:eastAsia="en-GB"/>
        </w:rPr>
        <w:t>-</w:t>
      </w:r>
      <w:r w:rsidRPr="0009140B">
        <w:rPr>
          <w:lang w:eastAsia="en-GB"/>
        </w:rPr>
        <w:tab/>
        <w:t>Configures traffic steering at UPF to route traffic to proper destination;</w:t>
      </w:r>
    </w:p>
    <w:p w14:paraId="0B49ADBB" w14:textId="77777777" w:rsidR="00E551B3" w:rsidRPr="0009140B" w:rsidRDefault="00E551B3" w:rsidP="000B3A5A">
      <w:pPr>
        <w:pStyle w:val="B10"/>
        <w:spacing w:after="0"/>
        <w:rPr>
          <w:lang w:eastAsia="en-GB"/>
        </w:rPr>
      </w:pPr>
      <w:r w:rsidRPr="0009140B">
        <w:rPr>
          <w:lang w:eastAsia="en-GB"/>
        </w:rPr>
        <w:t>-</w:t>
      </w:r>
      <w:r w:rsidRPr="0009140B">
        <w:rPr>
          <w:lang w:eastAsia="en-GB"/>
        </w:rPr>
        <w:tab/>
        <w:t>Control part of policy enforcement and QoS;</w:t>
      </w:r>
    </w:p>
    <w:p w14:paraId="249AA1FF" w14:textId="77777777" w:rsidR="00E551B3" w:rsidRPr="0009140B" w:rsidRDefault="00E551B3" w:rsidP="00826203">
      <w:pPr>
        <w:pStyle w:val="B10"/>
        <w:rPr>
          <w:lang w:eastAsia="en-GB"/>
        </w:rPr>
      </w:pPr>
      <w:r w:rsidRPr="0009140B">
        <w:rPr>
          <w:lang w:eastAsia="en-GB"/>
        </w:rPr>
        <w:t>-</w:t>
      </w:r>
      <w:r w:rsidRPr="0009140B">
        <w:rPr>
          <w:lang w:eastAsia="en-GB"/>
        </w:rPr>
        <w:tab/>
        <w:t>Downlink Data Notification.</w:t>
      </w:r>
    </w:p>
    <w:p w14:paraId="5B457CEA" w14:textId="77777777" w:rsidR="00FA5284" w:rsidRPr="0009140B" w:rsidRDefault="00FA5284" w:rsidP="00FA5284">
      <w:r w:rsidRPr="0009140B">
        <w:lastRenderedPageBreak/>
        <w:t>The UPF (User Plane Function) performs the following main tasks:</w:t>
      </w:r>
    </w:p>
    <w:p w14:paraId="13D60F94" w14:textId="77777777" w:rsidR="00FA5284" w:rsidRPr="0009140B" w:rsidRDefault="00FA5284" w:rsidP="000B3A5A">
      <w:pPr>
        <w:pStyle w:val="B10"/>
        <w:spacing w:after="0"/>
        <w:rPr>
          <w:lang w:eastAsia="en-GB"/>
        </w:rPr>
      </w:pPr>
      <w:r w:rsidRPr="0009140B">
        <w:rPr>
          <w:lang w:eastAsia="en-GB"/>
        </w:rPr>
        <w:t>-</w:t>
      </w:r>
      <w:r w:rsidRPr="0009140B">
        <w:rPr>
          <w:lang w:eastAsia="en-GB"/>
        </w:rPr>
        <w:tab/>
        <w:t>Anchor point for Intra-/Inter-RAT mobility (when applicable);</w:t>
      </w:r>
    </w:p>
    <w:p w14:paraId="162049D4" w14:textId="77777777" w:rsidR="00FA5284" w:rsidRPr="0009140B" w:rsidRDefault="00FA5284" w:rsidP="000B3A5A">
      <w:pPr>
        <w:pStyle w:val="B10"/>
        <w:spacing w:after="0"/>
        <w:rPr>
          <w:lang w:eastAsia="en-GB"/>
        </w:rPr>
      </w:pPr>
      <w:r w:rsidRPr="0009140B">
        <w:rPr>
          <w:lang w:eastAsia="en-GB"/>
        </w:rPr>
        <w:t>-</w:t>
      </w:r>
      <w:r w:rsidRPr="0009140B">
        <w:rPr>
          <w:lang w:eastAsia="en-GB"/>
        </w:rPr>
        <w:tab/>
        <w:t>External PDU session point of interconnect to Data Network;</w:t>
      </w:r>
    </w:p>
    <w:p w14:paraId="6FBD122B" w14:textId="77777777" w:rsidR="00FA5284" w:rsidRPr="0009140B" w:rsidRDefault="00FA5284" w:rsidP="000B3A5A">
      <w:pPr>
        <w:pStyle w:val="B10"/>
        <w:spacing w:after="0"/>
        <w:rPr>
          <w:lang w:eastAsia="en-GB"/>
        </w:rPr>
      </w:pPr>
      <w:r w:rsidRPr="0009140B">
        <w:rPr>
          <w:lang w:eastAsia="en-GB"/>
        </w:rPr>
        <w:t>-</w:t>
      </w:r>
      <w:r w:rsidRPr="0009140B">
        <w:rPr>
          <w:lang w:eastAsia="en-GB"/>
        </w:rPr>
        <w:tab/>
        <w:t>Packet routing &amp; forwarding;</w:t>
      </w:r>
    </w:p>
    <w:p w14:paraId="436EF8C0" w14:textId="77777777" w:rsidR="00FA5284" w:rsidRPr="0009140B" w:rsidRDefault="00FA5284" w:rsidP="000B3A5A">
      <w:pPr>
        <w:pStyle w:val="B10"/>
        <w:spacing w:after="0"/>
        <w:rPr>
          <w:lang w:eastAsia="en-GB"/>
        </w:rPr>
      </w:pPr>
      <w:r w:rsidRPr="0009140B">
        <w:rPr>
          <w:lang w:eastAsia="en-GB"/>
        </w:rPr>
        <w:t>-</w:t>
      </w:r>
      <w:r w:rsidRPr="0009140B">
        <w:rPr>
          <w:lang w:eastAsia="en-GB"/>
        </w:rPr>
        <w:tab/>
        <w:t>Packet inspection and User plane part of Policy rule enforcement;</w:t>
      </w:r>
    </w:p>
    <w:p w14:paraId="1349C4C8" w14:textId="77777777" w:rsidR="00FA5284" w:rsidRPr="0009140B" w:rsidRDefault="00FA5284" w:rsidP="000B3A5A">
      <w:pPr>
        <w:pStyle w:val="B10"/>
        <w:spacing w:after="0"/>
        <w:rPr>
          <w:lang w:eastAsia="en-GB"/>
        </w:rPr>
      </w:pPr>
      <w:r w:rsidRPr="0009140B">
        <w:rPr>
          <w:lang w:eastAsia="en-GB"/>
        </w:rPr>
        <w:t>-</w:t>
      </w:r>
      <w:r w:rsidRPr="0009140B">
        <w:rPr>
          <w:lang w:eastAsia="en-GB"/>
        </w:rPr>
        <w:tab/>
        <w:t>Traffic usage reporting;</w:t>
      </w:r>
    </w:p>
    <w:p w14:paraId="100ED6C5" w14:textId="77777777" w:rsidR="00FA5284" w:rsidRPr="0009140B" w:rsidRDefault="00FA5284" w:rsidP="000B3A5A">
      <w:pPr>
        <w:pStyle w:val="B10"/>
        <w:spacing w:after="0"/>
        <w:rPr>
          <w:lang w:eastAsia="en-GB"/>
        </w:rPr>
      </w:pPr>
      <w:r w:rsidRPr="0009140B">
        <w:rPr>
          <w:lang w:eastAsia="en-GB"/>
        </w:rPr>
        <w:t>-</w:t>
      </w:r>
      <w:r w:rsidRPr="0009140B">
        <w:rPr>
          <w:lang w:eastAsia="en-GB"/>
        </w:rPr>
        <w:tab/>
        <w:t>Uplink classifier to support routing traffic flows to a data network;</w:t>
      </w:r>
    </w:p>
    <w:p w14:paraId="2451FA31" w14:textId="77777777" w:rsidR="00FA5284" w:rsidRPr="0009140B" w:rsidRDefault="00FA5284" w:rsidP="000B3A5A">
      <w:pPr>
        <w:pStyle w:val="B10"/>
        <w:spacing w:after="0"/>
        <w:rPr>
          <w:lang w:eastAsia="en-GB"/>
        </w:rPr>
      </w:pPr>
      <w:r w:rsidRPr="0009140B">
        <w:rPr>
          <w:lang w:eastAsia="en-GB"/>
        </w:rPr>
        <w:t>-</w:t>
      </w:r>
      <w:r w:rsidRPr="0009140B">
        <w:rPr>
          <w:lang w:eastAsia="en-GB"/>
        </w:rPr>
        <w:tab/>
        <w:t>Branching point to support multi-homed PDU session;</w:t>
      </w:r>
    </w:p>
    <w:p w14:paraId="77F7ED3C" w14:textId="77777777" w:rsidR="00FA5284" w:rsidRPr="0009140B" w:rsidRDefault="00FA5284" w:rsidP="000B3A5A">
      <w:pPr>
        <w:pStyle w:val="B10"/>
        <w:spacing w:after="0"/>
        <w:rPr>
          <w:lang w:eastAsia="en-GB"/>
        </w:rPr>
      </w:pPr>
      <w:r w:rsidRPr="0009140B">
        <w:rPr>
          <w:lang w:eastAsia="en-GB"/>
        </w:rPr>
        <w:t>-</w:t>
      </w:r>
      <w:r w:rsidRPr="0009140B">
        <w:rPr>
          <w:lang w:eastAsia="en-GB"/>
        </w:rPr>
        <w:tab/>
        <w:t>QoS handling for user plane, e.g. packet filtering, gating, UL/DL rate enforcement;</w:t>
      </w:r>
    </w:p>
    <w:p w14:paraId="7D5502EA" w14:textId="77777777" w:rsidR="00FA5284" w:rsidRPr="0009140B" w:rsidRDefault="00FA5284" w:rsidP="000B3A5A">
      <w:pPr>
        <w:pStyle w:val="B10"/>
        <w:spacing w:after="0"/>
        <w:rPr>
          <w:lang w:eastAsia="en-GB"/>
        </w:rPr>
      </w:pPr>
      <w:r w:rsidRPr="0009140B">
        <w:rPr>
          <w:lang w:eastAsia="en-GB"/>
        </w:rPr>
        <w:t>-</w:t>
      </w:r>
      <w:r w:rsidRPr="0009140B">
        <w:rPr>
          <w:lang w:eastAsia="en-GB"/>
        </w:rPr>
        <w:tab/>
        <w:t>Uplink Traffic verification (SDF to QoS flow mapping);</w:t>
      </w:r>
    </w:p>
    <w:p w14:paraId="415DCF68" w14:textId="77777777" w:rsidR="00FA5284" w:rsidRPr="0009140B" w:rsidRDefault="00FA5284" w:rsidP="00826203">
      <w:pPr>
        <w:pStyle w:val="B10"/>
        <w:rPr>
          <w:lang w:eastAsia="en-GB"/>
        </w:rPr>
      </w:pPr>
      <w:r w:rsidRPr="0009140B">
        <w:rPr>
          <w:lang w:eastAsia="en-GB"/>
        </w:rPr>
        <w:t>-</w:t>
      </w:r>
      <w:r w:rsidRPr="0009140B">
        <w:rPr>
          <w:lang w:eastAsia="en-GB"/>
        </w:rPr>
        <w:tab/>
        <w:t>Downlink packet buffering and downlink data notification triggering.</w:t>
      </w:r>
    </w:p>
    <w:p w14:paraId="46EAA11F" w14:textId="77777777" w:rsidR="002737D9" w:rsidRPr="0009140B" w:rsidRDefault="002737D9" w:rsidP="002737D9">
      <w:pPr>
        <w:rPr>
          <w:lang w:eastAsia="en-GB"/>
        </w:rPr>
      </w:pPr>
      <w:r w:rsidRPr="0009140B">
        <w:rPr>
          <w:lang w:eastAsia="en-GB"/>
        </w:rPr>
        <w:t xml:space="preserve">The other </w:t>
      </w:r>
      <w:r w:rsidR="00E1416A" w:rsidRPr="0009140B">
        <w:rPr>
          <w:lang w:eastAsia="en-GB"/>
        </w:rPr>
        <w:t xml:space="preserve">main </w:t>
      </w:r>
      <w:r w:rsidRPr="0009140B">
        <w:rPr>
          <w:lang w:eastAsia="en-GB"/>
        </w:rPr>
        <w:t>Network Functions are:</w:t>
      </w:r>
    </w:p>
    <w:p w14:paraId="32340205" w14:textId="77777777" w:rsidR="002737D9" w:rsidRPr="0009140B" w:rsidRDefault="002737D9" w:rsidP="002737D9">
      <w:pPr>
        <w:pStyle w:val="B10"/>
      </w:pPr>
      <w:r w:rsidRPr="0009140B">
        <w:rPr>
          <w:lang w:eastAsia="en-GB"/>
        </w:rPr>
        <w:t>-</w:t>
      </w:r>
      <w:r w:rsidRPr="0009140B">
        <w:rPr>
          <w:lang w:eastAsia="en-GB"/>
        </w:rPr>
        <w:tab/>
        <w:t>The "Network Repository Function" (NRF)</w:t>
      </w:r>
      <w:r w:rsidR="00E551B3" w:rsidRPr="0009140B">
        <w:rPr>
          <w:lang w:eastAsia="en-GB"/>
        </w:rPr>
        <w:t>: it</w:t>
      </w:r>
      <w:r w:rsidRPr="0009140B">
        <w:t xml:space="preserve"> </w:t>
      </w:r>
      <w:r w:rsidRPr="0009140B">
        <w:rPr>
          <w:lang w:eastAsia="en-GB"/>
        </w:rPr>
        <w:t>provides support for NF services management including registration, deregistration, authorization and discovery.</w:t>
      </w:r>
    </w:p>
    <w:p w14:paraId="103E58E7" w14:textId="77777777" w:rsidR="002737D9" w:rsidRPr="0009140B" w:rsidRDefault="002737D9" w:rsidP="002737D9">
      <w:pPr>
        <w:pStyle w:val="B10"/>
      </w:pPr>
      <w:r w:rsidRPr="0009140B">
        <w:t>-</w:t>
      </w:r>
      <w:r w:rsidRPr="0009140B">
        <w:tab/>
      </w:r>
      <w:r w:rsidRPr="0009140B">
        <w:rPr>
          <w:lang w:eastAsia="en-GB"/>
        </w:rPr>
        <w:t>The "Network Exposure Function" (NEF)</w:t>
      </w:r>
      <w:r w:rsidR="00E551B3" w:rsidRPr="0009140B">
        <w:rPr>
          <w:lang w:eastAsia="en-GB"/>
        </w:rPr>
        <w:t>: it</w:t>
      </w:r>
      <w:r w:rsidRPr="0009140B">
        <w:rPr>
          <w:lang w:eastAsia="en-GB"/>
        </w:rPr>
        <w:t xml:space="preserve"> provides external exposure of the capabilities of the network functions. External exposure can be categorized as Monitoring capability, Provisioning capability, Application influence of traffic routing and Policy/Charging capability.</w:t>
      </w:r>
    </w:p>
    <w:p w14:paraId="42E55CA7" w14:textId="77777777" w:rsidR="002737D9" w:rsidRPr="0009140B" w:rsidRDefault="002737D9" w:rsidP="00E551B3">
      <w:pPr>
        <w:pStyle w:val="B10"/>
      </w:pPr>
      <w:r w:rsidRPr="0009140B">
        <w:t>-</w:t>
      </w:r>
      <w:r w:rsidRPr="0009140B">
        <w:tab/>
        <w:t xml:space="preserve">The "Unified Data Management" (UDM): the 5GC supports Data Storage architecture for Compute and Storage separation. The Unified Data Repository (UDR) is the master database. The Unstructured Data Storage Function (UDSF) is introduced to store dynamic state data. </w:t>
      </w:r>
    </w:p>
    <w:p w14:paraId="74203820" w14:textId="77777777" w:rsidR="00543A6D" w:rsidRPr="0009140B" w:rsidRDefault="00543A6D" w:rsidP="00543A6D">
      <w:pPr>
        <w:pStyle w:val="Heading4"/>
        <w:rPr>
          <w:lang w:eastAsia="en-GB"/>
        </w:rPr>
      </w:pPr>
      <w:bookmarkStart w:id="26" w:name="_Toc18502217"/>
      <w:r w:rsidRPr="0009140B">
        <w:rPr>
          <w:lang w:eastAsia="en-GB"/>
        </w:rPr>
        <w:t>5.5.2.2</w:t>
      </w:r>
      <w:r w:rsidRPr="0009140B">
        <w:rPr>
          <w:lang w:eastAsia="en-GB"/>
        </w:rPr>
        <w:tab/>
        <w:t>Specificities of the 5G Core Network and associated NFs</w:t>
      </w:r>
      <w:bookmarkEnd w:id="26"/>
    </w:p>
    <w:p w14:paraId="13160C14" w14:textId="77777777" w:rsidR="00104ACD" w:rsidRPr="0009140B" w:rsidRDefault="00543A6D" w:rsidP="00543A6D">
      <w:pPr>
        <w:pStyle w:val="Heading5"/>
        <w:rPr>
          <w:lang w:eastAsia="en-GB"/>
        </w:rPr>
      </w:pPr>
      <w:bookmarkStart w:id="27" w:name="_Toc18502218"/>
      <w:r w:rsidRPr="0009140B">
        <w:rPr>
          <w:lang w:eastAsia="en-GB"/>
        </w:rPr>
        <w:t>5.5.2.2.</w:t>
      </w:r>
      <w:r w:rsidR="00104ACD" w:rsidRPr="0009140B">
        <w:rPr>
          <w:lang w:eastAsia="en-GB"/>
        </w:rPr>
        <w:t>1</w:t>
      </w:r>
      <w:r w:rsidR="00104ACD" w:rsidRPr="0009140B">
        <w:rPr>
          <w:lang w:eastAsia="en-GB"/>
        </w:rPr>
        <w:tab/>
        <w:t>Local hosting of services and Edge Computing</w:t>
      </w:r>
      <w:bookmarkEnd w:id="27"/>
    </w:p>
    <w:p w14:paraId="4FDA16D5" w14:textId="77777777" w:rsidR="00104ACD" w:rsidRPr="0009140B" w:rsidRDefault="00104ACD" w:rsidP="00104ACD">
      <w:pPr>
        <w:rPr>
          <w:lang w:eastAsia="en-GB"/>
        </w:rPr>
      </w:pPr>
      <w:r w:rsidRPr="0009140B">
        <w:rPr>
          <w:lang w:eastAsia="en-GB"/>
        </w:rPr>
        <w:t>As to support the very different types of services, 5G uses "Service Hosting Environment", which is a service platform located inside of an operator's network. It offers Hosted Services closer to the end user to meet specific requirement like low latency, low bandwidth pressure. These Hosted Services contain applications provided by operators and/or trusted third parties. It also supports flexible user plane routing, so that user plane paths can be selected or changed to improve the user experience or balance the network load, when a UE or application changes location during an active communication.</w:t>
      </w:r>
    </w:p>
    <w:p w14:paraId="7CAAD2BA" w14:textId="77777777" w:rsidR="00104ACD" w:rsidRPr="0009140B" w:rsidRDefault="00104ACD" w:rsidP="00104ACD">
      <w:pPr>
        <w:rPr>
          <w:lang w:eastAsia="en-GB"/>
        </w:rPr>
      </w:pPr>
      <w:r w:rsidRPr="0009140B">
        <w:rPr>
          <w:lang w:eastAsia="en-GB"/>
        </w:rPr>
        <w:t>Local hosting of services is provided in particular through the Edge Computing capability. Edge computing is the possibility for an operator and/or a 3rd party to execute the services close to the UE's access point of attachment. This reduces the end-to-end latency and the load on the transport network.</w:t>
      </w:r>
    </w:p>
    <w:p w14:paraId="4063123F" w14:textId="77777777" w:rsidR="00104ACD" w:rsidRPr="0009140B" w:rsidRDefault="00104ACD" w:rsidP="00104ACD">
      <w:pPr>
        <w:rPr>
          <w:lang w:eastAsia="en-GB"/>
        </w:rPr>
      </w:pPr>
      <w:r w:rsidRPr="0009140B">
        <w:rPr>
          <w:lang w:eastAsia="en-GB"/>
        </w:rPr>
        <w:t>To enable this, the 5GCN selects a UPF close to the UE and executes the traffic steering from the UPF to the local Data Network via a N6 interface. Some of the Edge computing related features are:</w:t>
      </w:r>
    </w:p>
    <w:p w14:paraId="33BFCB49" w14:textId="77777777" w:rsidR="00104ACD" w:rsidRPr="0009140B" w:rsidRDefault="00104ACD" w:rsidP="000B3A5A">
      <w:pPr>
        <w:pStyle w:val="B10"/>
        <w:spacing w:after="0"/>
      </w:pPr>
      <w:r w:rsidRPr="0009140B">
        <w:rPr>
          <w:lang w:eastAsia="en-GB"/>
        </w:rPr>
        <w:t>-</w:t>
      </w:r>
      <w:r w:rsidRPr="0009140B">
        <w:rPr>
          <w:lang w:eastAsia="en-GB"/>
        </w:rPr>
        <w:tab/>
        <w:t>Support concurrent (e.g. local and central) access to a data network, an architectural enabler for low-latency services.</w:t>
      </w:r>
    </w:p>
    <w:p w14:paraId="5FE68589" w14:textId="77777777" w:rsidR="00104ACD" w:rsidRPr="0009140B" w:rsidRDefault="00104ACD" w:rsidP="000B3A5A">
      <w:pPr>
        <w:pStyle w:val="B10"/>
        <w:spacing w:after="0"/>
        <w:rPr>
          <w:lang w:eastAsia="en-GB"/>
        </w:rPr>
      </w:pPr>
      <w:r w:rsidRPr="0009140B">
        <w:rPr>
          <w:lang w:eastAsia="en-GB"/>
        </w:rPr>
        <w:t>-</w:t>
      </w:r>
      <w:r w:rsidRPr="0009140B">
        <w:rPr>
          <w:lang w:eastAsia="en-GB"/>
        </w:rPr>
        <w:tab/>
        <w:t>Application influence on traffic routing.</w:t>
      </w:r>
    </w:p>
    <w:p w14:paraId="299DC6B1" w14:textId="77777777" w:rsidR="00104ACD" w:rsidRPr="0009140B" w:rsidRDefault="00104ACD" w:rsidP="000B3A5A">
      <w:pPr>
        <w:pStyle w:val="B10"/>
        <w:spacing w:after="0"/>
        <w:rPr>
          <w:lang w:eastAsia="en-GB"/>
        </w:rPr>
      </w:pPr>
      <w:r w:rsidRPr="0009140B">
        <w:rPr>
          <w:lang w:eastAsia="en-GB"/>
        </w:rPr>
        <w:t>-</w:t>
      </w:r>
      <w:r w:rsidRPr="0009140B">
        <w:rPr>
          <w:lang w:eastAsia="en-GB"/>
        </w:rPr>
        <w:tab/>
        <w:t>Support of URLLC (Ultra Reliable Low-Latency) services.</w:t>
      </w:r>
    </w:p>
    <w:p w14:paraId="24DC39B0" w14:textId="77777777" w:rsidR="00104ACD" w:rsidRPr="0009140B" w:rsidRDefault="00104ACD" w:rsidP="000B3A5A">
      <w:pPr>
        <w:pStyle w:val="B10"/>
        <w:spacing w:after="0"/>
        <w:rPr>
          <w:lang w:eastAsia="en-GB"/>
        </w:rPr>
      </w:pPr>
      <w:r w:rsidRPr="0009140B">
        <w:rPr>
          <w:lang w:eastAsia="en-GB"/>
        </w:rPr>
        <w:t>-</w:t>
      </w:r>
      <w:r w:rsidRPr="0009140B">
        <w:rPr>
          <w:lang w:eastAsia="en-GB"/>
        </w:rPr>
        <w:tab/>
        <w:t>Support for different Session and Service Continuity modes.</w:t>
      </w:r>
    </w:p>
    <w:p w14:paraId="2F9DD00F" w14:textId="77777777" w:rsidR="00104ACD" w:rsidRPr="0009140B" w:rsidRDefault="00104ACD" w:rsidP="00826203">
      <w:pPr>
        <w:pStyle w:val="B10"/>
        <w:rPr>
          <w:lang w:eastAsia="en-GB"/>
        </w:rPr>
      </w:pPr>
      <w:r w:rsidRPr="0009140B">
        <w:rPr>
          <w:lang w:eastAsia="en-GB"/>
        </w:rPr>
        <w:t>-</w:t>
      </w:r>
      <w:r w:rsidRPr="0009140B">
        <w:rPr>
          <w:lang w:eastAsia="en-GB"/>
        </w:rPr>
        <w:tab/>
        <w:t>Support of Local Area Data Network.</w:t>
      </w:r>
    </w:p>
    <w:p w14:paraId="54438EFD" w14:textId="77777777" w:rsidR="00104ACD" w:rsidRPr="0009140B" w:rsidRDefault="00543A6D" w:rsidP="00543A6D">
      <w:pPr>
        <w:pStyle w:val="Heading5"/>
        <w:rPr>
          <w:lang w:eastAsia="en-GB"/>
        </w:rPr>
      </w:pPr>
      <w:bookmarkStart w:id="28" w:name="_Toc18502219"/>
      <w:r w:rsidRPr="0009140B">
        <w:rPr>
          <w:lang w:eastAsia="en-GB"/>
        </w:rPr>
        <w:t>5.5.2.2.</w:t>
      </w:r>
      <w:r w:rsidR="00104ACD" w:rsidRPr="0009140B">
        <w:rPr>
          <w:lang w:eastAsia="en-GB"/>
        </w:rPr>
        <w:t>2</w:t>
      </w:r>
      <w:r w:rsidR="00104ACD" w:rsidRPr="0009140B">
        <w:rPr>
          <w:lang w:eastAsia="en-GB"/>
        </w:rPr>
        <w:tab/>
        <w:t>Network slicing</w:t>
      </w:r>
      <w:bookmarkEnd w:id="28"/>
    </w:p>
    <w:p w14:paraId="3ED15AF3" w14:textId="77777777" w:rsidR="00104ACD" w:rsidRPr="0009140B" w:rsidRDefault="00104ACD" w:rsidP="00104ACD">
      <w:pPr>
        <w:rPr>
          <w:lang w:eastAsia="en-GB"/>
        </w:rPr>
      </w:pPr>
      <w:r w:rsidRPr="0009140B">
        <w:rPr>
          <w:lang w:eastAsia="en-GB"/>
        </w:rPr>
        <w:t>A network slice is a (set of) element(s) of the network specialised in the provisioning of a certain (type of) service(s). For example, there can be one network slice for IoT, another one for supporting "classic" UEs and another one for V2X. More generally, there can be different requirements on functionality (e.g., priority, policy control), differences in performance requirements (e.g., latency, mobility and data rates), or they can serve only specific types of users (e.g., MPS users, Public Safety users, corporate customers, roamers, or hosting an MVNO). The different slices can be used simultaneously.</w:t>
      </w:r>
    </w:p>
    <w:p w14:paraId="009AEA5B" w14:textId="77777777" w:rsidR="00104ACD" w:rsidRPr="0009140B" w:rsidRDefault="00104ACD" w:rsidP="00104ACD">
      <w:pPr>
        <w:rPr>
          <w:lang w:eastAsia="en-GB"/>
        </w:rPr>
      </w:pPr>
      <w:r w:rsidRPr="0009140B">
        <w:rPr>
          <w:lang w:eastAsia="en-GB"/>
        </w:rPr>
        <w:t xml:space="preserve">End-to-end Network slicing is a major characteristic of the 5G System. It is supported by every deployed PLMN to the extent necessary to interoperate with other PLMNs, e.g. the IoT slice from operator A can interconnect directly with the </w:t>
      </w:r>
      <w:r w:rsidRPr="0009140B">
        <w:rPr>
          <w:lang w:eastAsia="en-GB"/>
        </w:rPr>
        <w:lastRenderedPageBreak/>
        <w:t>IoT slice of operator B. Based on business scenario, the operator can decide how many network slices to deploy and what functions/features to share across multiple slices.</w:t>
      </w:r>
    </w:p>
    <w:p w14:paraId="521D62E0" w14:textId="77777777" w:rsidR="00104ACD" w:rsidRPr="0009140B" w:rsidRDefault="00104ACD" w:rsidP="00104ACD">
      <w:pPr>
        <w:rPr>
          <w:lang w:eastAsia="en-GB"/>
        </w:rPr>
      </w:pPr>
      <w:r w:rsidRPr="0009140B">
        <w:rPr>
          <w:lang w:eastAsia="en-GB"/>
        </w:rPr>
        <w:t>The characteristics of each slice are defined in terms of QoS, bit rate, latency, etc. For a given slice, these characteristics are either predefined in the 3GPP Standard or are operator-defined. There are three types of predefined slices: type 1 is dedicated to the support of eMBB, type 2 is for URLLC and type 3 is for MIoT support. These predefinitions allow inter-PLMN operation with reduced coordination effort between operators. As for the operator-defined slices, they enable more differentiation among network slices.</w:t>
      </w:r>
    </w:p>
    <w:p w14:paraId="4C66FF98" w14:textId="77777777" w:rsidR="00104ACD" w:rsidRPr="0009140B" w:rsidRDefault="00104ACD" w:rsidP="00104ACD">
      <w:pPr>
        <w:rPr>
          <w:lang w:eastAsia="en-GB"/>
        </w:rPr>
      </w:pPr>
      <w:r w:rsidRPr="0009140B">
        <w:rPr>
          <w:lang w:eastAsia="en-GB"/>
        </w:rPr>
        <w:t xml:space="preserve">A dedicated NF is introduced for slices handling: the "Network Slice Selection Function" (NSSF), which enables the selection of the appropriate slice(s). The UEs may use multiple Network Slices simultaneously. The Network Slice Selection policies in the UE links applications to Network slices. </w:t>
      </w:r>
    </w:p>
    <w:p w14:paraId="266855D1" w14:textId="77777777" w:rsidR="00104ACD" w:rsidRPr="0009140B" w:rsidRDefault="00104ACD" w:rsidP="00104ACD">
      <w:pPr>
        <w:rPr>
          <w:lang w:eastAsia="en-GB"/>
        </w:rPr>
      </w:pPr>
      <w:r w:rsidRPr="0009140B">
        <w:rPr>
          <w:lang w:eastAsia="en-GB"/>
        </w:rPr>
        <w:t>Network slicing also supports roaming scenarios. Finally, Network Slicing Interworking with EPS (with or without 4G's Dedicated Core Networks Selection Mechanism (e)DECOR) is possible.</w:t>
      </w:r>
    </w:p>
    <w:p w14:paraId="0BB10679" w14:textId="77777777" w:rsidR="00104ACD" w:rsidRPr="0009140B" w:rsidRDefault="00543A6D" w:rsidP="00543A6D">
      <w:pPr>
        <w:pStyle w:val="Heading5"/>
        <w:rPr>
          <w:lang w:eastAsia="en-GB"/>
        </w:rPr>
      </w:pPr>
      <w:bookmarkStart w:id="29" w:name="_Toc18502220"/>
      <w:r w:rsidRPr="0009140B">
        <w:rPr>
          <w:lang w:eastAsia="en-GB"/>
        </w:rPr>
        <w:t>5.5.2.2.</w:t>
      </w:r>
      <w:r w:rsidR="00104ACD" w:rsidRPr="0009140B">
        <w:rPr>
          <w:lang w:eastAsia="en-GB"/>
        </w:rPr>
        <w:t>3</w:t>
      </w:r>
      <w:r w:rsidR="00104ACD" w:rsidRPr="0009140B">
        <w:rPr>
          <w:lang w:eastAsia="en-GB"/>
        </w:rPr>
        <w:tab/>
        <w:t>Unified access control</w:t>
      </w:r>
      <w:bookmarkEnd w:id="29"/>
    </w:p>
    <w:p w14:paraId="215217BE" w14:textId="77777777" w:rsidR="00104ACD" w:rsidRPr="0009140B" w:rsidRDefault="00104ACD" w:rsidP="00104ACD">
      <w:pPr>
        <w:rPr>
          <w:lang w:eastAsia="en-GB"/>
        </w:rPr>
      </w:pPr>
      <w:r w:rsidRPr="0009140B">
        <w:rPr>
          <w:lang w:eastAsia="en-GB"/>
        </w:rPr>
        <w:t>When congestion occurs in the 5G System, different criteria are used to determine which access attempt should be allowed or blocked. These criteria depend on operator policies, deployment scenarios, subscriber profiles, and available services. The 5G system provides a single Unified Access Control, where operators control access attempts based on these criteria associated with the so-called "Access Identities and Access Categories".</w:t>
      </w:r>
    </w:p>
    <w:p w14:paraId="656587F2" w14:textId="77777777" w:rsidR="00104ACD" w:rsidRPr="0009140B" w:rsidRDefault="00104ACD" w:rsidP="00104ACD">
      <w:pPr>
        <w:rPr>
          <w:lang w:eastAsia="en-GB"/>
        </w:rPr>
      </w:pPr>
      <w:r w:rsidRPr="0009140B">
        <w:rPr>
          <w:lang w:eastAsia="en-GB"/>
        </w:rPr>
        <w:t xml:space="preserve">The Unified Access Control allows for categorizing each UE access attempt into one Access Category. The network can restrict the UE access on a per-access category basis. </w:t>
      </w:r>
    </w:p>
    <w:p w14:paraId="031D4A66" w14:textId="77777777" w:rsidR="00104ACD" w:rsidRPr="0009140B" w:rsidRDefault="00104ACD" w:rsidP="00104ACD">
      <w:pPr>
        <w:rPr>
          <w:lang w:eastAsia="en-GB"/>
        </w:rPr>
      </w:pPr>
      <w:r w:rsidRPr="0009140B">
        <w:rPr>
          <w:lang w:eastAsia="en-GB"/>
        </w:rPr>
        <w:t>The 5GS also offers Mobility Management Congestion Control, DNN-based Congestion Control and network slice-based Congestion Control.</w:t>
      </w:r>
    </w:p>
    <w:p w14:paraId="15BBEBB9" w14:textId="77777777" w:rsidR="00104ACD" w:rsidRPr="0009140B" w:rsidRDefault="00543A6D" w:rsidP="00543A6D">
      <w:pPr>
        <w:pStyle w:val="Heading5"/>
        <w:rPr>
          <w:lang w:eastAsia="en-GB"/>
        </w:rPr>
      </w:pPr>
      <w:bookmarkStart w:id="30" w:name="_Toc18502221"/>
      <w:r w:rsidRPr="0009140B">
        <w:rPr>
          <w:lang w:eastAsia="en-GB"/>
        </w:rPr>
        <w:t>5.5.2.2.</w:t>
      </w:r>
      <w:r w:rsidR="00104ACD" w:rsidRPr="0009140B">
        <w:rPr>
          <w:lang w:eastAsia="en-GB"/>
        </w:rPr>
        <w:t>4</w:t>
      </w:r>
      <w:r w:rsidR="00104ACD" w:rsidRPr="0009140B">
        <w:rPr>
          <w:lang w:eastAsia="en-GB"/>
        </w:rPr>
        <w:tab/>
        <w:t>Support of 3GPP and non-3GPP access</w:t>
      </w:r>
      <w:bookmarkEnd w:id="30"/>
    </w:p>
    <w:p w14:paraId="654EC251" w14:textId="77777777" w:rsidR="00104ACD" w:rsidRPr="0009140B" w:rsidRDefault="00104ACD" w:rsidP="00104ACD">
      <w:pPr>
        <w:rPr>
          <w:lang w:eastAsia="en-GB"/>
        </w:rPr>
      </w:pPr>
      <w:r w:rsidRPr="0009140B">
        <w:rPr>
          <w:lang w:eastAsia="en-GB"/>
        </w:rPr>
        <w:t xml:space="preserve">The 5G system supports the 3GPP access technologies, including one or more of 5G's NR and 4G's E-UTRA. It can also support non-3GPP access technologies, even non-trusted ones. </w:t>
      </w:r>
    </w:p>
    <w:p w14:paraId="1981916B" w14:textId="77777777" w:rsidR="00104ACD" w:rsidRPr="0009140B" w:rsidRDefault="00104ACD" w:rsidP="00104ACD">
      <w:pPr>
        <w:rPr>
          <w:lang w:eastAsia="en-GB"/>
        </w:rPr>
      </w:pPr>
      <w:r w:rsidRPr="0009140B">
        <w:rPr>
          <w:lang w:eastAsia="en-GB"/>
        </w:rPr>
        <w:t>For optimization and resource efficiency, the 5G system can select the most appropriate 3GPP or non-3GPP access technology for a service, potentially allowing multiple access technologies to be used simultaneously for one or more services active on a UE. Seamless mobility among different access is also supported.</w:t>
      </w:r>
    </w:p>
    <w:p w14:paraId="1AB4703E" w14:textId="77777777" w:rsidR="00104ACD" w:rsidRPr="0009140B" w:rsidRDefault="00104ACD" w:rsidP="00104ACD">
      <w:pPr>
        <w:rPr>
          <w:lang w:eastAsia="en-GB"/>
        </w:rPr>
      </w:pPr>
      <w:r w:rsidRPr="0009140B">
        <w:rPr>
          <w:lang w:eastAsia="en-GB"/>
        </w:rPr>
        <w:t xml:space="preserve">The NF called "Authentication Server Function "(AUSF) enables a unified framework for 3GPP and non-3GPP accesses. </w:t>
      </w:r>
    </w:p>
    <w:p w14:paraId="1742C11C" w14:textId="77777777" w:rsidR="00104ACD" w:rsidRPr="0009140B" w:rsidRDefault="00104ACD" w:rsidP="00104ACD">
      <w:pPr>
        <w:rPr>
          <w:lang w:eastAsia="en-GB"/>
        </w:rPr>
      </w:pPr>
      <w:r w:rsidRPr="0009140B">
        <w:rPr>
          <w:lang w:eastAsia="en-GB"/>
        </w:rPr>
        <w:t>When it is registered via both 3GPP and non-3GPP access, the UE is identified by a single 5G Globally Unique Temporary Identifier (5G-GUTI).</w:t>
      </w:r>
    </w:p>
    <w:p w14:paraId="76F706B1" w14:textId="77777777" w:rsidR="00104ACD" w:rsidRPr="0009140B" w:rsidRDefault="00543A6D" w:rsidP="00543A6D">
      <w:pPr>
        <w:pStyle w:val="Heading5"/>
        <w:rPr>
          <w:lang w:eastAsia="en-GB"/>
        </w:rPr>
      </w:pPr>
      <w:bookmarkStart w:id="31" w:name="_Toc18502222"/>
      <w:r w:rsidRPr="0009140B">
        <w:rPr>
          <w:lang w:eastAsia="en-GB"/>
        </w:rPr>
        <w:t>5.5.2.2.</w:t>
      </w:r>
      <w:r w:rsidR="00104ACD" w:rsidRPr="0009140B">
        <w:rPr>
          <w:lang w:eastAsia="en-GB"/>
        </w:rPr>
        <w:t>5</w:t>
      </w:r>
      <w:r w:rsidR="00104ACD" w:rsidRPr="0009140B">
        <w:rPr>
          <w:lang w:eastAsia="en-GB"/>
        </w:rPr>
        <w:tab/>
        <w:t>Policy framework and QoS support</w:t>
      </w:r>
      <w:bookmarkEnd w:id="31"/>
    </w:p>
    <w:p w14:paraId="7DC8A4FD" w14:textId="77777777" w:rsidR="00104ACD" w:rsidRPr="0009140B" w:rsidRDefault="00104ACD" w:rsidP="00104ACD">
      <w:pPr>
        <w:rPr>
          <w:lang w:eastAsia="en-GB"/>
        </w:rPr>
      </w:pPr>
      <w:r w:rsidRPr="0009140B">
        <w:rPr>
          <w:lang w:eastAsia="en-GB"/>
        </w:rPr>
        <w:t>A policy framework is supported for Session, Access and Mobility control, QoS and charging enforcement, as well as policy provisioning in the UE.</w:t>
      </w:r>
    </w:p>
    <w:p w14:paraId="156E854F" w14:textId="77777777" w:rsidR="00104ACD" w:rsidRPr="0009140B" w:rsidRDefault="00104ACD" w:rsidP="00104ACD">
      <w:pPr>
        <w:rPr>
          <w:lang w:eastAsia="en-GB"/>
        </w:rPr>
      </w:pPr>
      <w:r w:rsidRPr="0009140B">
        <w:rPr>
          <w:lang w:eastAsia="en-GB"/>
        </w:rPr>
        <w:t>The UE uses two mechanisms linked to QoS and policy:</w:t>
      </w:r>
    </w:p>
    <w:p w14:paraId="4BFCE3DE" w14:textId="77777777" w:rsidR="00104ACD" w:rsidRPr="0009140B" w:rsidRDefault="00826203" w:rsidP="00826203">
      <w:pPr>
        <w:pStyle w:val="B10"/>
      </w:pPr>
      <w:r w:rsidRPr="0009140B">
        <w:t>-</w:t>
      </w:r>
      <w:r w:rsidRPr="0009140B">
        <w:tab/>
      </w:r>
      <w:r w:rsidR="00104ACD" w:rsidRPr="0009140B">
        <w:t xml:space="preserve">The UE Route Selection Policy (URSP), as to determine if a detected application can be associated with an established PDU Session, can be offloaded to non-3GPP access outside a PDU Session, or can trigger the establishment of a new PDU Session. </w:t>
      </w:r>
    </w:p>
    <w:p w14:paraId="3FBE9005" w14:textId="77777777" w:rsidR="00104ACD" w:rsidRPr="0009140B" w:rsidRDefault="00826203" w:rsidP="00826203">
      <w:pPr>
        <w:pStyle w:val="B10"/>
      </w:pPr>
      <w:r w:rsidRPr="0009140B">
        <w:t>-</w:t>
      </w:r>
      <w:r w:rsidRPr="0009140B">
        <w:tab/>
      </w:r>
      <w:r w:rsidR="00104ACD" w:rsidRPr="0009140B">
        <w:t xml:space="preserve">The Access Network Discovery &amp; Selection Policy (ANDSP), to select non-3GPP accesses. </w:t>
      </w:r>
    </w:p>
    <w:p w14:paraId="0CA7D787" w14:textId="77777777" w:rsidR="00104ACD" w:rsidRPr="0009140B" w:rsidRDefault="00104ACD" w:rsidP="00104ACD">
      <w:pPr>
        <w:rPr>
          <w:lang w:eastAsia="en-GB"/>
        </w:rPr>
      </w:pPr>
      <w:r w:rsidRPr="0009140B">
        <w:rPr>
          <w:lang w:eastAsia="en-GB"/>
        </w:rPr>
        <w:t>URSP and ANDSP are delivered from the network's Policy Control Function (PCF) to the UE through signalling.</w:t>
      </w:r>
    </w:p>
    <w:p w14:paraId="1E040301" w14:textId="77777777" w:rsidR="00104ACD" w:rsidRPr="0009140B" w:rsidRDefault="00104ACD" w:rsidP="00104ACD">
      <w:pPr>
        <w:rPr>
          <w:lang w:eastAsia="en-GB"/>
        </w:rPr>
      </w:pPr>
      <w:r w:rsidRPr="0009140B">
        <w:rPr>
          <w:lang w:eastAsia="en-GB"/>
        </w:rPr>
        <w:t>In the network, the NF "Network Data Analytics Function" (NWDAF) is introduced to provide data analytics support, i.e. to provide the load of each network slice.</w:t>
      </w:r>
    </w:p>
    <w:p w14:paraId="1AF3F03E" w14:textId="77777777" w:rsidR="00104ACD" w:rsidRPr="0009140B" w:rsidRDefault="00104ACD" w:rsidP="00104ACD">
      <w:pPr>
        <w:rPr>
          <w:lang w:eastAsia="en-GB"/>
        </w:rPr>
      </w:pPr>
      <w:r w:rsidRPr="0009140B">
        <w:rPr>
          <w:lang w:eastAsia="en-GB"/>
        </w:rPr>
        <w:t xml:space="preserve">As for QoS, the system defines a flow-based QoS framework, with two basic modes: with or without QoS-dedicated signalling. For the option without any specific QoS signalling flows, the standardized packet marking is applied, which </w:t>
      </w:r>
      <w:r w:rsidRPr="0009140B">
        <w:rPr>
          <w:lang w:eastAsia="en-GB"/>
        </w:rPr>
        <w:lastRenderedPageBreak/>
        <w:t>informs the QoS enforcement functions what QoS to provide. The option with QoS-dedicated negotiation offers more flexibility and QoS support for finer granularity. Also, a new QoS type is introduced: "Reflective QoS", where the UE requests for the uplink traffic the same QoS rules as the ones it received for the downlink. In this mode, symmetric QoS differentiation over downlink and uplink is supported with minimal control plane signalling.</w:t>
      </w:r>
    </w:p>
    <w:p w14:paraId="1B543AD1" w14:textId="77777777" w:rsidR="00104ACD" w:rsidRPr="0009140B" w:rsidRDefault="00543A6D" w:rsidP="00543A6D">
      <w:pPr>
        <w:pStyle w:val="Heading5"/>
        <w:rPr>
          <w:lang w:eastAsia="en-GB"/>
        </w:rPr>
      </w:pPr>
      <w:bookmarkStart w:id="32" w:name="_Toc18502223"/>
      <w:r w:rsidRPr="0009140B">
        <w:rPr>
          <w:lang w:eastAsia="en-GB"/>
        </w:rPr>
        <w:t>5.5.2.2.</w:t>
      </w:r>
      <w:r w:rsidR="00104ACD" w:rsidRPr="0009140B">
        <w:rPr>
          <w:lang w:eastAsia="en-GB"/>
        </w:rPr>
        <w:t>6</w:t>
      </w:r>
      <w:r w:rsidR="00104ACD" w:rsidRPr="0009140B">
        <w:rPr>
          <w:lang w:eastAsia="en-GB"/>
        </w:rPr>
        <w:tab/>
        <w:t>Network capability exposure</w:t>
      </w:r>
      <w:bookmarkEnd w:id="32"/>
      <w:r w:rsidR="00104ACD" w:rsidRPr="0009140B">
        <w:rPr>
          <w:lang w:eastAsia="en-GB"/>
        </w:rPr>
        <w:t xml:space="preserve"> </w:t>
      </w:r>
    </w:p>
    <w:p w14:paraId="09611190" w14:textId="77777777" w:rsidR="00104ACD" w:rsidRPr="0009140B" w:rsidRDefault="00104ACD" w:rsidP="00104ACD">
      <w:pPr>
        <w:rPr>
          <w:lang w:eastAsia="en-GB"/>
        </w:rPr>
      </w:pPr>
      <w:r w:rsidRPr="0009140B">
        <w:rPr>
          <w:lang w:eastAsia="en-GB"/>
        </w:rPr>
        <w:t xml:space="preserve">The </w:t>
      </w:r>
      <w:bookmarkStart w:id="33" w:name="OLE_LINK1"/>
      <w:bookmarkStart w:id="34" w:name="OLE_LINK2"/>
      <w:r w:rsidRPr="0009140B">
        <w:rPr>
          <w:lang w:eastAsia="en-GB"/>
        </w:rPr>
        <w:t xml:space="preserve">Service Exposure </w:t>
      </w:r>
      <w:bookmarkEnd w:id="33"/>
      <w:bookmarkEnd w:id="34"/>
      <w:r w:rsidRPr="0009140B">
        <w:rPr>
          <w:lang w:eastAsia="en-GB"/>
        </w:rPr>
        <w:t>and Enablement Support (SEES) and (enhanced) Flexible Mobile Service Steering ((e)FMSS) features allow the operator to expose network capabilities (e.g. QoS policy) to third party ISPs/ICPs.</w:t>
      </w:r>
    </w:p>
    <w:p w14:paraId="6BEB662D" w14:textId="77777777" w:rsidR="00104ACD" w:rsidRPr="0009140B" w:rsidRDefault="00104ACD" w:rsidP="00104ACD">
      <w:pPr>
        <w:rPr>
          <w:lang w:eastAsia="en-GB"/>
        </w:rPr>
      </w:pPr>
      <w:r w:rsidRPr="0009140B">
        <w:rPr>
          <w:lang w:eastAsia="en-GB"/>
        </w:rPr>
        <w:t>In 5G, new network capabilities are exposed to the third-party e.g. to allow the third-party to customize a dedicated network slice for diverse use cases; to allow the third-party to manage a trusted third-party application in a Service Hosting Environment to improve user experience, and efficiently utilize backhaul and application resources.</w:t>
      </w:r>
    </w:p>
    <w:p w14:paraId="40BBB446" w14:textId="77777777" w:rsidR="00104ACD" w:rsidRPr="0009140B" w:rsidRDefault="00104ACD" w:rsidP="00104ACD">
      <w:pPr>
        <w:rPr>
          <w:lang w:eastAsia="en-GB"/>
        </w:rPr>
      </w:pPr>
      <w:r w:rsidRPr="0009140B">
        <w:rPr>
          <w:lang w:eastAsia="en-GB"/>
        </w:rPr>
        <w:t>About Network capability exposure, see also the clause on "Northbound APIs".</w:t>
      </w:r>
    </w:p>
    <w:p w14:paraId="7BFFB8DE" w14:textId="77777777" w:rsidR="00104ACD" w:rsidRPr="0009140B" w:rsidRDefault="00543A6D" w:rsidP="00543A6D">
      <w:pPr>
        <w:pStyle w:val="Heading5"/>
        <w:rPr>
          <w:lang w:eastAsia="en-GB"/>
        </w:rPr>
      </w:pPr>
      <w:bookmarkStart w:id="35" w:name="_Toc18502224"/>
      <w:r w:rsidRPr="0009140B">
        <w:rPr>
          <w:lang w:eastAsia="en-GB"/>
        </w:rPr>
        <w:t>5.5.2.2.</w:t>
      </w:r>
      <w:r w:rsidR="00104ACD" w:rsidRPr="0009140B">
        <w:rPr>
          <w:lang w:eastAsia="en-GB"/>
        </w:rPr>
        <w:t>7</w:t>
      </w:r>
      <w:r w:rsidR="00104ACD" w:rsidRPr="0009140B">
        <w:rPr>
          <w:lang w:eastAsia="en-GB"/>
        </w:rPr>
        <w:tab/>
        <w:t>Other specific services</w:t>
      </w:r>
      <w:bookmarkEnd w:id="35"/>
    </w:p>
    <w:p w14:paraId="1C641BE1" w14:textId="77777777" w:rsidR="00104ACD" w:rsidRPr="0009140B" w:rsidRDefault="00104ACD" w:rsidP="00104ACD">
      <w:pPr>
        <w:rPr>
          <w:lang w:eastAsia="en-GB"/>
        </w:rPr>
      </w:pPr>
      <w:r w:rsidRPr="0009140B">
        <w:rPr>
          <w:lang w:eastAsia="en-GB"/>
        </w:rPr>
        <w:t>The following services are also supported by 5GS:</w:t>
      </w:r>
    </w:p>
    <w:p w14:paraId="478E4AB3" w14:textId="77777777" w:rsidR="00104ACD" w:rsidRPr="0009140B" w:rsidRDefault="00104ACD" w:rsidP="00826203">
      <w:pPr>
        <w:pStyle w:val="B10"/>
        <w:rPr>
          <w:lang w:eastAsia="en-GB"/>
        </w:rPr>
      </w:pPr>
      <w:r w:rsidRPr="0009140B">
        <w:rPr>
          <w:lang w:eastAsia="en-GB"/>
        </w:rPr>
        <w:t>-</w:t>
      </w:r>
      <w:r w:rsidRPr="0009140B">
        <w:rPr>
          <w:lang w:eastAsia="en-GB"/>
        </w:rPr>
        <w:tab/>
        <w:t>Short Message Service (SMS)</w:t>
      </w:r>
      <w:r w:rsidRPr="0009140B">
        <w:t>. This</w:t>
      </w:r>
      <w:r w:rsidRPr="0009140B">
        <w:rPr>
          <w:lang w:eastAsia="en-GB"/>
        </w:rPr>
        <w:t xml:space="preserve"> is supported by "SMS over NAS" (including over non-3GPP access).</w:t>
      </w:r>
    </w:p>
    <w:p w14:paraId="38D48534" w14:textId="77777777" w:rsidR="00104ACD" w:rsidRPr="0009140B" w:rsidRDefault="00104ACD" w:rsidP="00826203">
      <w:pPr>
        <w:pStyle w:val="B10"/>
        <w:rPr>
          <w:lang w:eastAsia="en-GB"/>
        </w:rPr>
      </w:pPr>
      <w:r w:rsidRPr="0009140B">
        <w:rPr>
          <w:lang w:eastAsia="en-GB"/>
        </w:rPr>
        <w:t>-</w:t>
      </w:r>
      <w:r w:rsidRPr="0009140B">
        <w:rPr>
          <w:lang w:eastAsia="en-GB"/>
        </w:rPr>
        <w:tab/>
        <w:t xml:space="preserve">IP-Multimedia Subsystem (IMS) and </w:t>
      </w:r>
      <w:r w:rsidRPr="0009140B">
        <w:t xml:space="preserve">its </w:t>
      </w:r>
      <w:r w:rsidRPr="0009140B">
        <w:rPr>
          <w:lang w:eastAsia="en-GB"/>
        </w:rPr>
        <w:t>services, although, this might not be available in all initial 5G deployments. If IMS services are invoked by a UE connected to an IMS-less 5GS, this triggers a network-based handover towards an appropriate RAT and related EPS. This applies also to the support of IMS emergency services.</w:t>
      </w:r>
    </w:p>
    <w:p w14:paraId="4C06DD01" w14:textId="77777777" w:rsidR="00104ACD" w:rsidRPr="0009140B" w:rsidRDefault="00104ACD" w:rsidP="00826203">
      <w:pPr>
        <w:pStyle w:val="B10"/>
        <w:rPr>
          <w:lang w:eastAsia="en-GB"/>
        </w:rPr>
      </w:pPr>
      <w:r w:rsidRPr="0009140B">
        <w:rPr>
          <w:lang w:eastAsia="en-GB"/>
        </w:rPr>
        <w:t>-</w:t>
      </w:r>
      <w:r w:rsidRPr="0009140B">
        <w:rPr>
          <w:lang w:eastAsia="en-GB"/>
        </w:rPr>
        <w:tab/>
        <w:t>Multi-Operator Core Network (MOCN), in which a RAN is shared by multiple core networks.</w:t>
      </w:r>
    </w:p>
    <w:p w14:paraId="3E594349" w14:textId="77777777" w:rsidR="00104ACD" w:rsidRPr="0009140B" w:rsidRDefault="00104ACD" w:rsidP="00826203">
      <w:pPr>
        <w:pStyle w:val="B10"/>
        <w:rPr>
          <w:lang w:eastAsia="en-GB"/>
        </w:rPr>
      </w:pPr>
      <w:r w:rsidRPr="0009140B">
        <w:rPr>
          <w:lang w:eastAsia="en-GB"/>
        </w:rPr>
        <w:t>-</w:t>
      </w:r>
      <w:r w:rsidRPr="0009140B">
        <w:rPr>
          <w:lang w:eastAsia="en-GB"/>
        </w:rPr>
        <w:tab/>
        <w:t>Public Warning System (PWS)</w:t>
      </w:r>
      <w:r w:rsidRPr="0009140B">
        <w:t xml:space="preserve">. This </w:t>
      </w:r>
      <w:r w:rsidRPr="0009140B">
        <w:rPr>
          <w:lang w:eastAsia="en-GB"/>
        </w:rPr>
        <w:t xml:space="preserve">is supported by either using Service-based interfaces between the </w:t>
      </w:r>
      <w:r w:rsidRPr="0009140B">
        <w:t>C</w:t>
      </w:r>
      <w:r w:rsidRPr="0009140B">
        <w:rPr>
          <w:lang w:eastAsia="en-GB"/>
        </w:rPr>
        <w:t xml:space="preserve">ell </w:t>
      </w:r>
      <w:r w:rsidRPr="0009140B">
        <w:t>B</w:t>
      </w:r>
      <w:r w:rsidRPr="0009140B">
        <w:rPr>
          <w:lang w:eastAsia="en-GB"/>
        </w:rPr>
        <w:t xml:space="preserve">roadcast </w:t>
      </w:r>
      <w:r w:rsidRPr="0009140B">
        <w:t>C</w:t>
      </w:r>
      <w:r w:rsidRPr="0009140B">
        <w:rPr>
          <w:lang w:eastAsia="en-GB"/>
        </w:rPr>
        <w:t xml:space="preserve">entre </w:t>
      </w:r>
      <w:r w:rsidRPr="0009140B">
        <w:t xml:space="preserve">(CBC) Function (CBCF) </w:t>
      </w:r>
      <w:r w:rsidRPr="0009140B">
        <w:rPr>
          <w:lang w:eastAsia="en-GB"/>
        </w:rPr>
        <w:t>and the AMF</w:t>
      </w:r>
      <w:r w:rsidRPr="0009140B">
        <w:t>,</w:t>
      </w:r>
      <w:r w:rsidRPr="0009140B">
        <w:rPr>
          <w:lang w:eastAsia="en-GB"/>
        </w:rPr>
        <w:t xml:space="preserve"> or using an </w:t>
      </w:r>
      <w:r w:rsidRPr="0009140B">
        <w:t>i</w:t>
      </w:r>
      <w:r w:rsidRPr="0009140B">
        <w:rPr>
          <w:lang w:eastAsia="en-GB"/>
        </w:rPr>
        <w:t>nterworking function between the CBC and the AMF.</w:t>
      </w:r>
    </w:p>
    <w:p w14:paraId="01770BC9" w14:textId="77777777" w:rsidR="00104ACD" w:rsidRPr="0009140B" w:rsidRDefault="00104ACD" w:rsidP="00826203">
      <w:pPr>
        <w:pStyle w:val="B10"/>
        <w:rPr>
          <w:lang w:eastAsia="en-GB"/>
        </w:rPr>
      </w:pPr>
      <w:r w:rsidRPr="0009140B">
        <w:rPr>
          <w:lang w:eastAsia="en-GB"/>
        </w:rPr>
        <w:t>-</w:t>
      </w:r>
      <w:r w:rsidRPr="0009140B">
        <w:rPr>
          <w:lang w:eastAsia="en-GB"/>
        </w:rPr>
        <w:tab/>
        <w:t>Multimedia Priority Services (MPS)</w:t>
      </w:r>
      <w:r w:rsidRPr="0009140B">
        <w:t xml:space="preserve">. They </w:t>
      </w:r>
      <w:r w:rsidRPr="0009140B">
        <w:rPr>
          <w:lang w:eastAsia="en-GB"/>
        </w:rPr>
        <w:t>are supported by MPS-specific exemptions for 5GS mobility management and 5GS session management.</w:t>
      </w:r>
    </w:p>
    <w:p w14:paraId="4F0BBD57" w14:textId="77777777" w:rsidR="00104ACD" w:rsidRPr="0009140B" w:rsidRDefault="00104ACD" w:rsidP="00826203">
      <w:pPr>
        <w:pStyle w:val="B10"/>
      </w:pPr>
      <w:r w:rsidRPr="0009140B">
        <w:rPr>
          <w:lang w:eastAsia="en-GB"/>
        </w:rPr>
        <w:t>-</w:t>
      </w:r>
      <w:r w:rsidRPr="0009140B">
        <w:rPr>
          <w:lang w:eastAsia="en-GB"/>
        </w:rPr>
        <w:tab/>
        <w:t>Mission Critical Services (MCS)</w:t>
      </w:r>
      <w:r w:rsidRPr="0009140B">
        <w:t>. They</w:t>
      </w:r>
      <w:r w:rsidRPr="0009140B">
        <w:rPr>
          <w:lang w:eastAsia="en-GB"/>
        </w:rPr>
        <w:t xml:space="preserve"> are supported by having a subscription in place for both 5G QoS profile and the necessary policies. Some standardized QoS characteristics are defined for MCS.</w:t>
      </w:r>
    </w:p>
    <w:p w14:paraId="106B899A" w14:textId="77777777" w:rsidR="00104ACD" w:rsidRPr="0009140B" w:rsidRDefault="00104ACD" w:rsidP="00826203">
      <w:pPr>
        <w:pStyle w:val="B10"/>
        <w:rPr>
          <w:lang w:eastAsia="en-GB"/>
        </w:rPr>
      </w:pPr>
      <w:r w:rsidRPr="0009140B">
        <w:rPr>
          <w:lang w:eastAsia="en-GB"/>
        </w:rPr>
        <w:t>-</w:t>
      </w:r>
      <w:r w:rsidRPr="0009140B">
        <w:rPr>
          <w:lang w:eastAsia="en-GB"/>
        </w:rPr>
        <w:tab/>
        <w:t>PS Data Off. The 5G's "PS data off" functionality is backward-compatible and provides Control Plane Load Control, Congestion and Overload control. This includes AMF Load balancing, AMF Load-rebalancing, TNL (Transport Network Layer between 5GC and 5G-AN) Load (re-)balancing, as well as AMF Overload Control, SMF Overload Control.</w:t>
      </w:r>
    </w:p>
    <w:p w14:paraId="088A9378" w14:textId="77777777" w:rsidR="00104ACD" w:rsidRPr="0009140B" w:rsidRDefault="00104ACD" w:rsidP="00104ACD">
      <w:pPr>
        <w:pStyle w:val="B10"/>
        <w:ind w:left="0" w:firstLine="0"/>
        <w:rPr>
          <w:lang w:eastAsia="en-GB"/>
        </w:rPr>
      </w:pPr>
      <w:r w:rsidRPr="0009140B">
        <w:rPr>
          <w:lang w:eastAsia="en-GB"/>
        </w:rPr>
        <w:t>It has to be noted that, in 5GS Phase 1, Location Services are optional and restricted to regulatory (emergency) services.</w:t>
      </w:r>
    </w:p>
    <w:p w14:paraId="474810C0" w14:textId="77777777" w:rsidR="00104ACD" w:rsidRPr="0009140B" w:rsidRDefault="00543A6D" w:rsidP="00543A6D">
      <w:pPr>
        <w:pStyle w:val="Heading5"/>
        <w:rPr>
          <w:lang w:eastAsia="en-GB"/>
        </w:rPr>
      </w:pPr>
      <w:bookmarkStart w:id="36" w:name="_Toc18502225"/>
      <w:r w:rsidRPr="0009140B">
        <w:rPr>
          <w:lang w:eastAsia="en-GB"/>
        </w:rPr>
        <w:t>5.5.2.2.</w:t>
      </w:r>
      <w:r w:rsidR="00104ACD" w:rsidRPr="0009140B">
        <w:rPr>
          <w:lang w:eastAsia="en-GB"/>
        </w:rPr>
        <w:t>8</w:t>
      </w:r>
      <w:r w:rsidR="00104ACD" w:rsidRPr="0009140B">
        <w:rPr>
          <w:lang w:eastAsia="en-GB"/>
        </w:rPr>
        <w:tab/>
        <w:t>Other 5G specificities</w:t>
      </w:r>
      <w:bookmarkEnd w:id="36"/>
    </w:p>
    <w:p w14:paraId="32B76B65" w14:textId="77777777" w:rsidR="00104ACD" w:rsidRPr="0009140B" w:rsidRDefault="00104ACD" w:rsidP="00104ACD">
      <w:pPr>
        <w:rPr>
          <w:lang w:eastAsia="en-GB"/>
        </w:rPr>
      </w:pPr>
      <w:r w:rsidRPr="0009140B">
        <w:rPr>
          <w:lang w:eastAsia="en-GB"/>
        </w:rPr>
        <w:t>Steering of roaming of UEs in a VPLMN allows the HPLMN to provide and update a list of preferred PLMN/access technology combinations to the UE when roaming in a VPLMN. This is achieved using the configuration in the USIM or providing it via NAS signalling.</w:t>
      </w:r>
    </w:p>
    <w:p w14:paraId="419FCCC5" w14:textId="77777777" w:rsidR="00104ACD" w:rsidRPr="0009140B" w:rsidRDefault="00104ACD" w:rsidP="00104ACD">
      <w:pPr>
        <w:rPr>
          <w:lang w:eastAsia="en-GB"/>
        </w:rPr>
      </w:pPr>
      <w:r w:rsidRPr="0009140B">
        <w:rPr>
          <w:lang w:eastAsia="en-GB"/>
        </w:rPr>
        <w:t>Interworking between the 5GS and 4G is supported, where 4G is an E-UTRAN connected to the EPC. This is enabled by evolved Packet Data Gateways (ePDGs) connected to the EPC and the 5G System.</w:t>
      </w:r>
    </w:p>
    <w:p w14:paraId="2A7F7B8F" w14:textId="77777777" w:rsidR="00104ACD" w:rsidRPr="0009140B" w:rsidRDefault="00104ACD" w:rsidP="00104ACD">
      <w:pPr>
        <w:rPr>
          <w:lang w:eastAsia="en-GB"/>
        </w:rPr>
      </w:pPr>
      <w:r w:rsidRPr="0009140B">
        <w:rPr>
          <w:lang w:eastAsia="en-GB"/>
        </w:rPr>
        <w:t>Security Edge Protection Proxies (SEPP) are used to secure and hide the topology for inter-PLMN interconnection.</w:t>
      </w:r>
    </w:p>
    <w:p w14:paraId="77B3D631" w14:textId="77777777" w:rsidR="006731EA" w:rsidRPr="0009140B" w:rsidRDefault="00543A6D" w:rsidP="006731EA">
      <w:pPr>
        <w:pStyle w:val="Heading4"/>
        <w:rPr>
          <w:lang w:eastAsia="en-GB"/>
        </w:rPr>
      </w:pPr>
      <w:bookmarkStart w:id="37" w:name="_Toc18502226"/>
      <w:r w:rsidRPr="0009140B">
        <w:rPr>
          <w:lang w:eastAsia="en-GB"/>
        </w:rPr>
        <w:t>5.5.2.</w:t>
      </w:r>
      <w:r w:rsidR="006731EA" w:rsidRPr="0009140B">
        <w:rPr>
          <w:lang w:eastAsia="en-GB"/>
        </w:rPr>
        <w:t>3</w:t>
      </w:r>
      <w:r w:rsidR="006731EA" w:rsidRPr="0009140B">
        <w:rPr>
          <w:lang w:eastAsia="en-GB"/>
        </w:rPr>
        <w:tab/>
        <w:t>CN protocols</w:t>
      </w:r>
      <w:bookmarkEnd w:id="37"/>
    </w:p>
    <w:tbl>
      <w:tblPr>
        <w:tblW w:w="987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515"/>
        <w:gridCol w:w="1531"/>
        <w:gridCol w:w="793"/>
        <w:gridCol w:w="1134"/>
        <w:gridCol w:w="1818"/>
      </w:tblGrid>
      <w:tr w:rsidR="00996F0D" w:rsidRPr="0009140B" w14:paraId="309F2F55" w14:textId="77777777" w:rsidTr="009F5485">
        <w:trPr>
          <w:trHeight w:val="288"/>
        </w:trPr>
        <w:tc>
          <w:tcPr>
            <w:tcW w:w="1079" w:type="dxa"/>
            <w:shd w:val="clear" w:color="auto" w:fill="auto"/>
            <w:noWrap/>
            <w:vAlign w:val="bottom"/>
            <w:hideMark/>
          </w:tcPr>
          <w:p w14:paraId="492D0D50"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Unique_ID</w:t>
            </w:r>
          </w:p>
        </w:tc>
        <w:tc>
          <w:tcPr>
            <w:tcW w:w="3515" w:type="dxa"/>
            <w:shd w:val="clear" w:color="auto" w:fill="auto"/>
            <w:noWrap/>
            <w:vAlign w:val="bottom"/>
            <w:hideMark/>
          </w:tcPr>
          <w:p w14:paraId="6064851C"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Name</w:t>
            </w:r>
          </w:p>
        </w:tc>
        <w:tc>
          <w:tcPr>
            <w:tcW w:w="1531" w:type="dxa"/>
            <w:shd w:val="clear" w:color="auto" w:fill="auto"/>
            <w:noWrap/>
            <w:vAlign w:val="bottom"/>
            <w:hideMark/>
          </w:tcPr>
          <w:p w14:paraId="0B537537"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Acronym</w:t>
            </w:r>
          </w:p>
        </w:tc>
        <w:tc>
          <w:tcPr>
            <w:tcW w:w="793" w:type="dxa"/>
            <w:shd w:val="clear" w:color="auto" w:fill="auto"/>
            <w:noWrap/>
            <w:vAlign w:val="bottom"/>
            <w:hideMark/>
          </w:tcPr>
          <w:p w14:paraId="1BC483FE"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WG</w:t>
            </w:r>
          </w:p>
        </w:tc>
        <w:tc>
          <w:tcPr>
            <w:tcW w:w="1134" w:type="dxa"/>
            <w:shd w:val="clear" w:color="auto" w:fill="auto"/>
            <w:noWrap/>
            <w:vAlign w:val="bottom"/>
            <w:hideMark/>
          </w:tcPr>
          <w:p w14:paraId="5D0865E9"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WID</w:t>
            </w:r>
          </w:p>
        </w:tc>
        <w:tc>
          <w:tcPr>
            <w:tcW w:w="1818" w:type="dxa"/>
            <w:shd w:val="clear" w:color="auto" w:fill="auto"/>
            <w:noWrap/>
            <w:vAlign w:val="bottom"/>
            <w:hideMark/>
          </w:tcPr>
          <w:p w14:paraId="263A9627"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996F0D" w:rsidRPr="0009140B" w14:paraId="2642A744" w14:textId="77777777" w:rsidTr="009F5485">
        <w:trPr>
          <w:trHeight w:val="113"/>
        </w:trPr>
        <w:tc>
          <w:tcPr>
            <w:tcW w:w="1079" w:type="dxa"/>
            <w:tcBorders>
              <w:top w:val="single" w:sz="4" w:space="0" w:color="auto"/>
              <w:left w:val="single" w:sz="4" w:space="0" w:color="auto"/>
              <w:bottom w:val="single" w:sz="4" w:space="0" w:color="auto"/>
              <w:right w:val="single" w:sz="4" w:space="0" w:color="auto"/>
            </w:tcBorders>
            <w:noWrap/>
          </w:tcPr>
          <w:p w14:paraId="65E7AF8F"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750025</w:t>
            </w:r>
          </w:p>
        </w:tc>
        <w:tc>
          <w:tcPr>
            <w:tcW w:w="3515" w:type="dxa"/>
            <w:tcBorders>
              <w:top w:val="single" w:sz="4" w:space="0" w:color="auto"/>
              <w:left w:val="single" w:sz="4" w:space="0" w:color="auto"/>
              <w:bottom w:val="single" w:sz="4" w:space="0" w:color="auto"/>
              <w:right w:val="single" w:sz="4" w:space="0" w:color="auto"/>
            </w:tcBorders>
            <w:shd w:val="clear" w:color="000000" w:fill="FFFFFF"/>
            <w:noWrap/>
          </w:tcPr>
          <w:p w14:paraId="0446FF6F" w14:textId="77777777" w:rsidR="00996F0D" w:rsidRPr="0009140B" w:rsidRDefault="00996F0D" w:rsidP="009F5485">
            <w:pPr>
              <w:spacing w:after="0"/>
              <w:ind w:firstLineChars="100" w:firstLine="180"/>
              <w:rPr>
                <w:rFonts w:ascii="Calibri" w:hAnsi="Calibri"/>
                <w:b/>
                <w:bCs/>
                <w:color w:val="000000"/>
                <w:sz w:val="18"/>
                <w:szCs w:val="22"/>
                <w:lang w:eastAsia="en-GB"/>
              </w:rPr>
            </w:pPr>
            <w:r w:rsidRPr="0009140B">
              <w:rPr>
                <w:rFonts w:ascii="Calibri" w:hAnsi="Calibri"/>
                <w:b/>
                <w:bCs/>
                <w:color w:val="000000"/>
                <w:sz w:val="18"/>
                <w:szCs w:val="22"/>
                <w:lang w:eastAsia="en-GB"/>
              </w:rPr>
              <w:t>CT aspects of 5G System - Phase 1</w:t>
            </w:r>
          </w:p>
        </w:tc>
        <w:tc>
          <w:tcPr>
            <w:tcW w:w="1531" w:type="dxa"/>
            <w:tcBorders>
              <w:top w:val="single" w:sz="4" w:space="0" w:color="auto"/>
              <w:left w:val="single" w:sz="4" w:space="0" w:color="auto"/>
              <w:bottom w:val="single" w:sz="4" w:space="0" w:color="auto"/>
              <w:right w:val="single" w:sz="4" w:space="0" w:color="auto"/>
            </w:tcBorders>
            <w:shd w:val="clear" w:color="auto" w:fill="auto"/>
            <w:noWrap/>
          </w:tcPr>
          <w:p w14:paraId="32C1E9D1"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5GS_Ph1-CT</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5433BC02"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ct</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5FC084B2"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CP-181081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77AF970C"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Song Yue (China Mobile)</w:t>
            </w:r>
          </w:p>
        </w:tc>
      </w:tr>
    </w:tbl>
    <w:p w14:paraId="66179193" w14:textId="77777777" w:rsidR="00826203" w:rsidRPr="0009140B" w:rsidRDefault="00826203" w:rsidP="00996F0D">
      <w:pPr>
        <w:rPr>
          <w:lang w:eastAsia="en-GB"/>
        </w:rPr>
      </w:pPr>
    </w:p>
    <w:p w14:paraId="3138A53F" w14:textId="77777777" w:rsidR="00996F0D" w:rsidRPr="0009140B" w:rsidRDefault="00996F0D" w:rsidP="00996F0D">
      <w:pPr>
        <w:rPr>
          <w:lang w:eastAsia="en-GB"/>
        </w:rPr>
      </w:pPr>
      <w:r w:rsidRPr="0009140B">
        <w:rPr>
          <w:lang w:eastAsia="en-GB"/>
        </w:rPr>
        <w:lastRenderedPageBreak/>
        <w:t>Summary based on the inputs provided by China Mobile, Nokia, Ericsson, Huawei in SP-180595.</w:t>
      </w:r>
    </w:p>
    <w:p w14:paraId="65282A7E" w14:textId="77777777" w:rsidR="00996F0D" w:rsidRPr="0009140B" w:rsidRDefault="00996F0D" w:rsidP="00996F0D">
      <w:pPr>
        <w:rPr>
          <w:lang w:eastAsia="en-GB"/>
        </w:rPr>
      </w:pPr>
      <w:r w:rsidRPr="0009140B">
        <w:rPr>
          <w:lang w:eastAsia="en-GB"/>
        </w:rPr>
        <w:t>The services provided by 5G NFs are designed as a set of APIs based on the following protocol stack:</w:t>
      </w:r>
    </w:p>
    <w:p w14:paraId="50F2FDFD" w14:textId="77777777" w:rsidR="00996F0D" w:rsidRPr="0009140B" w:rsidRDefault="00E1416A" w:rsidP="000B3A5A">
      <w:pPr>
        <w:pStyle w:val="B10"/>
        <w:spacing w:after="0"/>
        <w:rPr>
          <w:lang w:eastAsia="en-GB"/>
        </w:rPr>
      </w:pPr>
      <w:r w:rsidRPr="0009140B">
        <w:rPr>
          <w:lang w:eastAsia="en-GB"/>
        </w:rPr>
        <w:t>-</w:t>
      </w:r>
      <w:r w:rsidRPr="0009140B">
        <w:rPr>
          <w:lang w:eastAsia="en-GB"/>
        </w:rPr>
        <w:tab/>
      </w:r>
      <w:r w:rsidR="00996F0D" w:rsidRPr="0009140B">
        <w:rPr>
          <w:lang w:eastAsia="en-GB"/>
        </w:rPr>
        <w:t>the transport layer protocol is TCP as specified in IETF RFC 793;</w:t>
      </w:r>
    </w:p>
    <w:p w14:paraId="1506A110" w14:textId="77777777" w:rsidR="00996F0D" w:rsidRPr="0009140B" w:rsidRDefault="00E1416A" w:rsidP="000B3A5A">
      <w:pPr>
        <w:pStyle w:val="B10"/>
        <w:spacing w:after="0"/>
        <w:rPr>
          <w:lang w:eastAsia="en-GB"/>
        </w:rPr>
      </w:pPr>
      <w:r w:rsidRPr="0009140B">
        <w:rPr>
          <w:lang w:eastAsia="en-GB"/>
        </w:rPr>
        <w:t>-</w:t>
      </w:r>
      <w:r w:rsidRPr="0009140B">
        <w:rPr>
          <w:lang w:eastAsia="en-GB"/>
        </w:rPr>
        <w:tab/>
      </w:r>
      <w:r w:rsidR="00996F0D" w:rsidRPr="0009140B">
        <w:rPr>
          <w:lang w:eastAsia="en-GB"/>
        </w:rPr>
        <w:t>transport layer security protection is supported with TLS;</w:t>
      </w:r>
    </w:p>
    <w:p w14:paraId="3A5DA799" w14:textId="77777777" w:rsidR="00996F0D" w:rsidRPr="0009140B" w:rsidRDefault="00E1416A" w:rsidP="000B3A5A">
      <w:pPr>
        <w:pStyle w:val="B10"/>
        <w:spacing w:after="0"/>
        <w:rPr>
          <w:lang w:eastAsia="en-GB"/>
        </w:rPr>
      </w:pPr>
      <w:r w:rsidRPr="0009140B">
        <w:rPr>
          <w:lang w:eastAsia="en-GB"/>
        </w:rPr>
        <w:t>-</w:t>
      </w:r>
      <w:r w:rsidRPr="0009140B">
        <w:rPr>
          <w:lang w:eastAsia="en-GB"/>
        </w:rPr>
        <w:tab/>
      </w:r>
      <w:r w:rsidR="00996F0D" w:rsidRPr="0009140B">
        <w:rPr>
          <w:lang w:eastAsia="en-GB"/>
        </w:rPr>
        <w:t>the application layer protocol is HTTP/2 as specified in IETF RFC 7540;</w:t>
      </w:r>
    </w:p>
    <w:p w14:paraId="35F368AE" w14:textId="77777777" w:rsidR="00996F0D" w:rsidRPr="0009140B" w:rsidRDefault="00E1416A" w:rsidP="000B3A5A">
      <w:pPr>
        <w:pStyle w:val="B10"/>
        <w:spacing w:after="0"/>
        <w:rPr>
          <w:lang w:eastAsia="en-GB"/>
        </w:rPr>
      </w:pPr>
      <w:r w:rsidRPr="0009140B">
        <w:rPr>
          <w:lang w:eastAsia="en-GB"/>
        </w:rPr>
        <w:t>-</w:t>
      </w:r>
      <w:r w:rsidRPr="0009140B">
        <w:rPr>
          <w:lang w:eastAsia="en-GB"/>
        </w:rPr>
        <w:tab/>
      </w:r>
      <w:r w:rsidR="00996F0D" w:rsidRPr="0009140B">
        <w:rPr>
          <w:lang w:eastAsia="en-GB"/>
        </w:rPr>
        <w:t>the serialization protocol is JSON as specified in IETF RFC 8259;</w:t>
      </w:r>
    </w:p>
    <w:p w14:paraId="5603BBB8" w14:textId="77777777" w:rsidR="00996F0D" w:rsidRPr="0009140B" w:rsidRDefault="00E1416A" w:rsidP="00826203">
      <w:pPr>
        <w:pStyle w:val="B10"/>
        <w:rPr>
          <w:lang w:eastAsia="en-GB"/>
        </w:rPr>
      </w:pPr>
      <w:r w:rsidRPr="0009140B">
        <w:rPr>
          <w:lang w:eastAsia="en-GB"/>
        </w:rPr>
        <w:t>-</w:t>
      </w:r>
      <w:r w:rsidRPr="0009140B">
        <w:rPr>
          <w:lang w:eastAsia="en-GB"/>
        </w:rPr>
        <w:tab/>
      </w:r>
      <w:r w:rsidR="00996F0D" w:rsidRPr="0009140B">
        <w:rPr>
          <w:lang w:eastAsia="en-GB"/>
        </w:rPr>
        <w:t>the OpenAPI 3.0.0 is adopted as the Interface Definition Language.</w:t>
      </w:r>
    </w:p>
    <w:p w14:paraId="684559E2" w14:textId="77777777" w:rsidR="00996F0D" w:rsidRPr="0009140B" w:rsidRDefault="00996F0D" w:rsidP="00996F0D">
      <w:pPr>
        <w:pStyle w:val="TH"/>
      </w:pPr>
      <w:r w:rsidRPr="0009140B">
        <w:object w:dxaOrig="2304" w:dyaOrig="3444" w14:anchorId="0E75CE05">
          <v:shape id="_x0000_i1027" type="#_x0000_t75" style="width:115.75pt;height:171.9pt" o:ole="">
            <v:imagedata r:id="rId18" o:title=""/>
          </v:shape>
          <o:OLEObject Type="Embed" ProgID="Visio.Drawing.15" ShapeID="_x0000_i1027" DrawAspect="Content" ObjectID="_1629115379" r:id="rId19"/>
        </w:object>
      </w:r>
    </w:p>
    <w:p w14:paraId="47961D5A" w14:textId="77777777" w:rsidR="00996F0D" w:rsidRPr="0009140B" w:rsidRDefault="00996F0D" w:rsidP="00996F0D">
      <w:pPr>
        <w:pStyle w:val="TF"/>
        <w:rPr>
          <w:lang w:eastAsia="en-GB"/>
        </w:rPr>
      </w:pPr>
      <w:r w:rsidRPr="0009140B">
        <w:rPr>
          <w:lang w:eastAsia="en-GB"/>
        </w:rPr>
        <w:t>Figure 5.4.6-1: Service Based Interface Protocol Stack</w:t>
      </w:r>
    </w:p>
    <w:p w14:paraId="64F0CEE6" w14:textId="77777777" w:rsidR="00996F0D" w:rsidRPr="0009140B" w:rsidRDefault="00996F0D" w:rsidP="00996F0D">
      <w:pPr>
        <w:rPr>
          <w:lang w:eastAsia="en-GB"/>
        </w:rPr>
      </w:pPr>
      <w:r w:rsidRPr="0009140B">
        <w:rPr>
          <w:lang w:eastAsia="en-GB"/>
        </w:rPr>
        <w:t>To reduce the coupling between clients and servers, the RESTful framework is applied for the APIs design as follows:</w:t>
      </w:r>
    </w:p>
    <w:p w14:paraId="053E3928" w14:textId="77777777" w:rsidR="00996F0D" w:rsidRPr="0009140B" w:rsidRDefault="00996F0D" w:rsidP="00996F0D">
      <w:pPr>
        <w:pStyle w:val="B10"/>
        <w:rPr>
          <w:lang w:eastAsia="en-GB"/>
        </w:rPr>
      </w:pPr>
      <w:r w:rsidRPr="0009140B">
        <w:rPr>
          <w:lang w:eastAsia="en-GB"/>
        </w:rPr>
        <w:t>1)</w:t>
      </w:r>
      <w:r w:rsidRPr="0009140B">
        <w:rPr>
          <w:lang w:eastAsia="en-GB"/>
        </w:rPr>
        <w:tab/>
        <w:t>the REST-style service operations implement the Level 2 of the Richardson maturity model;</w:t>
      </w:r>
    </w:p>
    <w:p w14:paraId="3F2360B7" w14:textId="77777777" w:rsidR="00996F0D" w:rsidRPr="0009140B" w:rsidRDefault="00996F0D" w:rsidP="00996F0D">
      <w:pPr>
        <w:pStyle w:val="B10"/>
        <w:rPr>
          <w:lang w:eastAsia="en-GB"/>
        </w:rPr>
      </w:pPr>
      <w:r w:rsidRPr="0009140B">
        <w:rPr>
          <w:lang w:eastAsia="en-GB"/>
        </w:rPr>
        <w:t>2)</w:t>
      </w:r>
      <w:r w:rsidRPr="0009140B">
        <w:rPr>
          <w:lang w:eastAsia="en-GB"/>
        </w:rPr>
        <w:tab/>
        <w:t>Level 3 (HATEOAS) of the Richardson maturity model is optional.</w:t>
      </w:r>
    </w:p>
    <w:p w14:paraId="4B421443" w14:textId="77777777" w:rsidR="00996F0D" w:rsidRPr="0009140B" w:rsidRDefault="00996F0D" w:rsidP="00996F0D">
      <w:pPr>
        <w:rPr>
          <w:lang w:eastAsia="en-GB"/>
        </w:rPr>
      </w:pPr>
      <w:r w:rsidRPr="0009140B">
        <w:rPr>
          <w:lang w:eastAsia="en-GB"/>
        </w:rPr>
        <w:t>OAuth2 (as specified in IETF RFC 6749) is used for authorization of NF service access, with the NRF acting as the Authorization Server.</w:t>
      </w:r>
    </w:p>
    <w:p w14:paraId="411028A1" w14:textId="77777777" w:rsidR="00996F0D" w:rsidRPr="0009140B" w:rsidRDefault="00996F0D" w:rsidP="00996F0D">
      <w:pPr>
        <w:rPr>
          <w:lang w:eastAsia="en-GB"/>
        </w:rPr>
      </w:pPr>
      <w:r w:rsidRPr="0009140B">
        <w:rPr>
          <w:lang w:eastAsia="en-GB"/>
        </w:rPr>
        <w:t>The Service Based Interfaces also support procedures for overload control and message prioritisation.</w:t>
      </w:r>
    </w:p>
    <w:p w14:paraId="23F37D9C" w14:textId="77777777" w:rsidR="00996F0D" w:rsidRPr="0009140B" w:rsidRDefault="00996F0D" w:rsidP="00996F0D">
      <w:pPr>
        <w:rPr>
          <w:lang w:eastAsia="en-GB"/>
        </w:rPr>
      </w:pPr>
      <w:r w:rsidRPr="0009140B">
        <w:rPr>
          <w:lang w:eastAsia="en-GB"/>
        </w:rPr>
        <w:t>PFCP (Packet Forwarding Control Protocol) is used over the N4 interface for the separation of Control Plane and User Plane in the 5GC. This is the same protocol as supported for CUPS in EPC, with a few extensions to support all the 5GC requirements (e.g. Ethernet traffic, QoS flows).</w:t>
      </w:r>
    </w:p>
    <w:p w14:paraId="4F268A56" w14:textId="77777777" w:rsidR="00996F0D" w:rsidRPr="0009140B" w:rsidRDefault="00996F0D" w:rsidP="00996F0D">
      <w:pPr>
        <w:rPr>
          <w:lang w:eastAsia="en-GB"/>
        </w:rPr>
      </w:pPr>
      <w:r w:rsidRPr="0009140B">
        <w:rPr>
          <w:lang w:eastAsia="en-GB"/>
        </w:rPr>
        <w:t>GTPv2 is used over the N26 interface for mobility between EPC and the 5GC. This is the same protocol as supported over S10 in EPC, with minimal extensions to support 5GS requirements (e.g. 5GS TAI, gNB ID).</w:t>
      </w:r>
    </w:p>
    <w:p w14:paraId="1495D5B8" w14:textId="77777777" w:rsidR="00996F0D" w:rsidRPr="0009140B" w:rsidRDefault="00996F0D" w:rsidP="00996F0D">
      <w:pPr>
        <w:rPr>
          <w:lang w:eastAsia="en-GB"/>
        </w:rPr>
      </w:pPr>
      <w:r w:rsidRPr="0009140B">
        <w:rPr>
          <w:lang w:eastAsia="en-GB"/>
        </w:rPr>
        <w:t>For 5G network interworking with external DNs (i.e. N6 interface), those protocols specified in TS 29.061 (IP, non-IP, DHCP, RADIUS and Diameter protocols) are still applicable between the SMF/UPF and the external DNs with possible adaptation. In addition, the Ethernet traffic is also supported by the SMF/UPF for interworking with external DN.</w:t>
      </w:r>
    </w:p>
    <w:p w14:paraId="5334AA77" w14:textId="77777777" w:rsidR="00996F0D" w:rsidRPr="0009140B" w:rsidRDefault="00996F0D" w:rsidP="00996F0D">
      <w:pPr>
        <w:rPr>
          <w:b/>
        </w:rPr>
      </w:pPr>
      <w:r w:rsidRPr="0009140B">
        <w:rPr>
          <w:b/>
        </w:rPr>
        <w:t>References</w:t>
      </w:r>
    </w:p>
    <w:p w14:paraId="267C8108" w14:textId="77777777" w:rsidR="00996F0D" w:rsidRPr="0009140B" w:rsidRDefault="00996F0D" w:rsidP="00996F0D">
      <w:pPr>
        <w:rPr>
          <w:lang w:eastAsia="en-GB"/>
        </w:rPr>
      </w:pPr>
      <w:r w:rsidRPr="0009140B">
        <w:rPr>
          <w:lang w:eastAsia="en-GB"/>
        </w:rPr>
        <w:t>The main protocols of the 5G Core Network are specified in:</w:t>
      </w:r>
    </w:p>
    <w:p w14:paraId="116ED5AB" w14:textId="77777777" w:rsidR="00996F0D" w:rsidRPr="0009140B" w:rsidRDefault="00996F0D" w:rsidP="00996F0D">
      <w:pPr>
        <w:pStyle w:val="EW"/>
        <w:rPr>
          <w:lang w:eastAsia="en-GB"/>
        </w:rPr>
      </w:pPr>
      <w:r w:rsidRPr="0009140B">
        <w:rPr>
          <w:lang w:eastAsia="en-GB"/>
        </w:rPr>
        <w:t>TS 24.501</w:t>
      </w:r>
      <w:r w:rsidRPr="0009140B">
        <w:rPr>
          <w:lang w:eastAsia="en-GB"/>
        </w:rPr>
        <w:tab/>
        <w:t>Non-Access-Stratum (NAS) protocol for 5G System (5GS); Stage 3</w:t>
      </w:r>
    </w:p>
    <w:p w14:paraId="6407B8B7" w14:textId="77777777" w:rsidR="00996F0D" w:rsidRPr="0009140B" w:rsidRDefault="00996F0D" w:rsidP="00996F0D">
      <w:pPr>
        <w:pStyle w:val="EW"/>
        <w:rPr>
          <w:lang w:eastAsia="en-GB"/>
        </w:rPr>
      </w:pPr>
      <w:r w:rsidRPr="0009140B">
        <w:rPr>
          <w:lang w:eastAsia="en-GB"/>
        </w:rPr>
        <w:t>TS 24.502</w:t>
      </w:r>
      <w:r w:rsidRPr="0009140B">
        <w:rPr>
          <w:lang w:eastAsia="en-GB"/>
        </w:rPr>
        <w:tab/>
        <w:t>Access to the 5G Core Network (5GCN) via non-3GPP access networks; Stage 3</w:t>
      </w:r>
    </w:p>
    <w:p w14:paraId="17463C25" w14:textId="77777777" w:rsidR="00996F0D" w:rsidRPr="0009140B" w:rsidRDefault="00996F0D" w:rsidP="00996F0D">
      <w:pPr>
        <w:pStyle w:val="EW"/>
        <w:rPr>
          <w:lang w:eastAsia="en-GB"/>
        </w:rPr>
      </w:pPr>
      <w:r w:rsidRPr="0009140B">
        <w:rPr>
          <w:lang w:eastAsia="en-GB"/>
        </w:rPr>
        <w:t>TS 24.526</w:t>
      </w:r>
      <w:r w:rsidRPr="0009140B">
        <w:rPr>
          <w:lang w:eastAsia="en-GB"/>
        </w:rPr>
        <w:tab/>
        <w:t>5G System -Phase 1, UE policy; CT WG1 Aspects</w:t>
      </w:r>
    </w:p>
    <w:p w14:paraId="7C7E0DFC" w14:textId="77777777" w:rsidR="00996F0D" w:rsidRPr="0009140B" w:rsidRDefault="00996F0D" w:rsidP="00996F0D">
      <w:pPr>
        <w:pStyle w:val="EW"/>
        <w:rPr>
          <w:lang w:eastAsia="en-GB"/>
        </w:rPr>
      </w:pPr>
      <w:r w:rsidRPr="0009140B">
        <w:rPr>
          <w:lang w:eastAsia="en-GB"/>
        </w:rPr>
        <w:t>TS 23.527</w:t>
      </w:r>
      <w:r w:rsidRPr="0009140B">
        <w:rPr>
          <w:lang w:eastAsia="en-GB"/>
        </w:rPr>
        <w:tab/>
        <w:t>5G System; Restoration Procedures; Stage 2</w:t>
      </w:r>
    </w:p>
    <w:p w14:paraId="0AEB85BF" w14:textId="77777777" w:rsidR="00996F0D" w:rsidRPr="0009140B" w:rsidRDefault="00996F0D" w:rsidP="00996F0D">
      <w:pPr>
        <w:pStyle w:val="EW"/>
        <w:rPr>
          <w:lang w:eastAsia="en-GB"/>
        </w:rPr>
      </w:pPr>
      <w:r w:rsidRPr="0009140B">
        <w:rPr>
          <w:lang w:eastAsia="en-GB"/>
        </w:rPr>
        <w:t>TS 29.500</w:t>
      </w:r>
      <w:r w:rsidRPr="0009140B">
        <w:rPr>
          <w:lang w:eastAsia="en-GB"/>
        </w:rPr>
        <w:tab/>
        <w:t>5G System; Technical Realization of Service Based Architecture; Stage 3</w:t>
      </w:r>
    </w:p>
    <w:p w14:paraId="087693FB" w14:textId="77777777" w:rsidR="00996F0D" w:rsidRPr="0009140B" w:rsidRDefault="00996F0D" w:rsidP="00996F0D">
      <w:pPr>
        <w:pStyle w:val="EW"/>
        <w:rPr>
          <w:lang w:eastAsia="en-GB"/>
        </w:rPr>
      </w:pPr>
      <w:r w:rsidRPr="0009140B">
        <w:rPr>
          <w:lang w:eastAsia="en-GB"/>
        </w:rPr>
        <w:t>TS 29.501</w:t>
      </w:r>
      <w:r w:rsidRPr="0009140B">
        <w:rPr>
          <w:lang w:eastAsia="en-GB"/>
        </w:rPr>
        <w:tab/>
        <w:t>5G System; Principles and Guidelines for Services Definition; Stage 3</w:t>
      </w:r>
    </w:p>
    <w:p w14:paraId="4817C260" w14:textId="77777777" w:rsidR="00996F0D" w:rsidRPr="0009140B" w:rsidRDefault="00996F0D" w:rsidP="00996F0D">
      <w:pPr>
        <w:pStyle w:val="EW"/>
        <w:rPr>
          <w:lang w:eastAsia="en-GB"/>
        </w:rPr>
      </w:pPr>
      <w:r w:rsidRPr="0009140B">
        <w:rPr>
          <w:lang w:eastAsia="en-GB"/>
        </w:rPr>
        <w:t>TS 29.502</w:t>
      </w:r>
      <w:r w:rsidRPr="0009140B">
        <w:rPr>
          <w:lang w:eastAsia="en-GB"/>
        </w:rPr>
        <w:tab/>
        <w:t>5G System; Session Management Services; Stage 3</w:t>
      </w:r>
    </w:p>
    <w:p w14:paraId="5288AD92" w14:textId="77777777" w:rsidR="00996F0D" w:rsidRPr="0009140B" w:rsidRDefault="00996F0D" w:rsidP="00996F0D">
      <w:pPr>
        <w:pStyle w:val="EW"/>
        <w:rPr>
          <w:lang w:eastAsia="en-GB"/>
        </w:rPr>
      </w:pPr>
      <w:r w:rsidRPr="0009140B">
        <w:rPr>
          <w:lang w:eastAsia="en-GB"/>
        </w:rPr>
        <w:t>TS 29.503</w:t>
      </w:r>
      <w:r w:rsidRPr="0009140B">
        <w:rPr>
          <w:lang w:eastAsia="en-GB"/>
        </w:rPr>
        <w:tab/>
        <w:t>5G System; Unified Data Management Services; Stage 3</w:t>
      </w:r>
    </w:p>
    <w:p w14:paraId="6077ABEE" w14:textId="77777777" w:rsidR="00996F0D" w:rsidRPr="0009140B" w:rsidRDefault="00996F0D" w:rsidP="00996F0D">
      <w:pPr>
        <w:pStyle w:val="EW"/>
        <w:rPr>
          <w:lang w:eastAsia="en-GB"/>
        </w:rPr>
      </w:pPr>
      <w:r w:rsidRPr="0009140B">
        <w:rPr>
          <w:lang w:eastAsia="en-GB"/>
        </w:rPr>
        <w:t>TS 29.504</w:t>
      </w:r>
      <w:r w:rsidRPr="0009140B">
        <w:rPr>
          <w:lang w:eastAsia="en-GB"/>
        </w:rPr>
        <w:tab/>
        <w:t>5G System; Unified Data Repository Services; Stage 3</w:t>
      </w:r>
    </w:p>
    <w:p w14:paraId="6A0BA6E5" w14:textId="77777777" w:rsidR="00996F0D" w:rsidRPr="0009140B" w:rsidRDefault="00996F0D" w:rsidP="00996F0D">
      <w:pPr>
        <w:pStyle w:val="EW"/>
        <w:rPr>
          <w:lang w:eastAsia="en-GB"/>
        </w:rPr>
      </w:pPr>
      <w:r w:rsidRPr="0009140B">
        <w:rPr>
          <w:lang w:eastAsia="en-GB"/>
        </w:rPr>
        <w:t>TS 29.505</w:t>
      </w:r>
      <w:r w:rsidRPr="0009140B">
        <w:rPr>
          <w:lang w:eastAsia="en-GB"/>
        </w:rPr>
        <w:tab/>
        <w:t>5G System; Usage of the Unified Data Repository services for Subscription Data; Stage 3</w:t>
      </w:r>
    </w:p>
    <w:p w14:paraId="5C0E8C6F" w14:textId="77777777" w:rsidR="00996F0D" w:rsidRPr="0009140B" w:rsidRDefault="00996F0D" w:rsidP="00996F0D">
      <w:pPr>
        <w:pStyle w:val="EW"/>
        <w:rPr>
          <w:lang w:eastAsia="en-GB"/>
        </w:rPr>
      </w:pPr>
      <w:r w:rsidRPr="0009140B">
        <w:rPr>
          <w:lang w:eastAsia="en-GB"/>
        </w:rPr>
        <w:lastRenderedPageBreak/>
        <w:t>TS 29.507</w:t>
      </w:r>
      <w:r w:rsidRPr="0009140B">
        <w:rPr>
          <w:lang w:eastAsia="en-GB"/>
        </w:rPr>
        <w:tab/>
        <w:t>5G System; Access and Mobility Policy Control Service; Stage 3</w:t>
      </w:r>
    </w:p>
    <w:p w14:paraId="352E7815" w14:textId="77777777" w:rsidR="00996F0D" w:rsidRPr="0009140B" w:rsidRDefault="00996F0D" w:rsidP="00996F0D">
      <w:pPr>
        <w:pStyle w:val="EW"/>
        <w:rPr>
          <w:lang w:eastAsia="en-GB"/>
        </w:rPr>
      </w:pPr>
      <w:r w:rsidRPr="0009140B">
        <w:rPr>
          <w:lang w:eastAsia="en-GB"/>
        </w:rPr>
        <w:t>TS 29.508</w:t>
      </w:r>
      <w:r w:rsidRPr="0009140B">
        <w:rPr>
          <w:lang w:eastAsia="en-GB"/>
        </w:rPr>
        <w:tab/>
        <w:t>5G System; Session Management Event Exposure Service; Stage 3</w:t>
      </w:r>
    </w:p>
    <w:p w14:paraId="52C19DD6" w14:textId="77777777" w:rsidR="00996F0D" w:rsidRPr="0009140B" w:rsidRDefault="00996F0D" w:rsidP="00996F0D">
      <w:pPr>
        <w:pStyle w:val="EW"/>
        <w:rPr>
          <w:lang w:eastAsia="en-GB"/>
        </w:rPr>
      </w:pPr>
      <w:r w:rsidRPr="0009140B">
        <w:rPr>
          <w:lang w:eastAsia="en-GB"/>
        </w:rPr>
        <w:t>TS 29.509</w:t>
      </w:r>
      <w:r w:rsidRPr="0009140B">
        <w:rPr>
          <w:lang w:eastAsia="en-GB"/>
        </w:rPr>
        <w:tab/>
        <w:t>5G System; Authentication Server Services; Stage 3</w:t>
      </w:r>
    </w:p>
    <w:p w14:paraId="68D0FD45" w14:textId="77777777" w:rsidR="00996F0D" w:rsidRPr="0009140B" w:rsidRDefault="00996F0D" w:rsidP="00996F0D">
      <w:pPr>
        <w:pStyle w:val="EW"/>
        <w:rPr>
          <w:lang w:eastAsia="en-GB"/>
        </w:rPr>
      </w:pPr>
      <w:r w:rsidRPr="0009140B">
        <w:rPr>
          <w:lang w:eastAsia="en-GB"/>
        </w:rPr>
        <w:t>TS 29.510</w:t>
      </w:r>
      <w:r w:rsidRPr="0009140B">
        <w:rPr>
          <w:lang w:eastAsia="en-GB"/>
        </w:rPr>
        <w:tab/>
        <w:t>5G System; Network Function Repository Services; Stage 3</w:t>
      </w:r>
    </w:p>
    <w:p w14:paraId="34913ACD" w14:textId="77777777" w:rsidR="00996F0D" w:rsidRPr="0009140B" w:rsidRDefault="00996F0D" w:rsidP="00996F0D">
      <w:pPr>
        <w:pStyle w:val="EW"/>
        <w:rPr>
          <w:lang w:eastAsia="en-GB"/>
        </w:rPr>
      </w:pPr>
      <w:r w:rsidRPr="0009140B">
        <w:rPr>
          <w:lang w:eastAsia="en-GB"/>
        </w:rPr>
        <w:t>TS 29.511</w:t>
      </w:r>
      <w:r w:rsidRPr="0009140B">
        <w:rPr>
          <w:lang w:eastAsia="en-GB"/>
        </w:rPr>
        <w:tab/>
        <w:t>5G System; Equipment Identity Register Services; Stage 3</w:t>
      </w:r>
    </w:p>
    <w:p w14:paraId="4289922E" w14:textId="77777777" w:rsidR="00996F0D" w:rsidRPr="0009140B" w:rsidRDefault="00996F0D" w:rsidP="00996F0D">
      <w:pPr>
        <w:pStyle w:val="EW"/>
        <w:rPr>
          <w:lang w:eastAsia="en-GB"/>
        </w:rPr>
      </w:pPr>
      <w:r w:rsidRPr="0009140B">
        <w:rPr>
          <w:lang w:eastAsia="en-GB"/>
        </w:rPr>
        <w:t>TS 29.512</w:t>
      </w:r>
      <w:r w:rsidRPr="0009140B">
        <w:rPr>
          <w:lang w:eastAsia="en-GB"/>
        </w:rPr>
        <w:tab/>
        <w:t>5G System; Session Management Policy Control Service; Stage 3</w:t>
      </w:r>
    </w:p>
    <w:p w14:paraId="32B9C208" w14:textId="77777777" w:rsidR="00996F0D" w:rsidRPr="0009140B" w:rsidRDefault="00996F0D" w:rsidP="00996F0D">
      <w:pPr>
        <w:pStyle w:val="EW"/>
        <w:rPr>
          <w:lang w:eastAsia="en-GB"/>
        </w:rPr>
      </w:pPr>
      <w:r w:rsidRPr="0009140B">
        <w:rPr>
          <w:lang w:eastAsia="en-GB"/>
        </w:rPr>
        <w:t>TS 29.513</w:t>
      </w:r>
      <w:r w:rsidRPr="0009140B">
        <w:rPr>
          <w:lang w:eastAsia="en-GB"/>
        </w:rPr>
        <w:tab/>
        <w:t>5G System; Policy and Charging Control signalling flows and QoS parameter mapping; Stage 3</w:t>
      </w:r>
    </w:p>
    <w:p w14:paraId="1B558626" w14:textId="77777777" w:rsidR="00996F0D" w:rsidRPr="0009140B" w:rsidRDefault="00996F0D" w:rsidP="00996F0D">
      <w:pPr>
        <w:pStyle w:val="EW"/>
        <w:rPr>
          <w:lang w:eastAsia="en-GB"/>
        </w:rPr>
      </w:pPr>
      <w:r w:rsidRPr="0009140B">
        <w:rPr>
          <w:lang w:eastAsia="en-GB"/>
        </w:rPr>
        <w:t>TS 29.514</w:t>
      </w:r>
      <w:r w:rsidRPr="0009140B">
        <w:rPr>
          <w:lang w:eastAsia="en-GB"/>
        </w:rPr>
        <w:tab/>
        <w:t>5G System; Policy Authorization Service; Stage 3</w:t>
      </w:r>
    </w:p>
    <w:p w14:paraId="3B082018" w14:textId="77777777" w:rsidR="00996F0D" w:rsidRPr="0009140B" w:rsidRDefault="00996F0D" w:rsidP="00996F0D">
      <w:pPr>
        <w:pStyle w:val="EW"/>
        <w:rPr>
          <w:lang w:eastAsia="en-GB"/>
        </w:rPr>
      </w:pPr>
      <w:r w:rsidRPr="0009140B">
        <w:rPr>
          <w:lang w:eastAsia="en-GB"/>
        </w:rPr>
        <w:t>TS 29.518</w:t>
      </w:r>
      <w:r w:rsidRPr="0009140B">
        <w:rPr>
          <w:lang w:eastAsia="en-GB"/>
        </w:rPr>
        <w:tab/>
        <w:t>5G System; Access and Mobility Management Services; Stage 3</w:t>
      </w:r>
    </w:p>
    <w:p w14:paraId="41C40CB7" w14:textId="77777777" w:rsidR="00996F0D" w:rsidRPr="0009140B" w:rsidRDefault="00996F0D" w:rsidP="00996F0D">
      <w:pPr>
        <w:pStyle w:val="EW"/>
        <w:rPr>
          <w:lang w:eastAsia="en-GB"/>
        </w:rPr>
      </w:pPr>
      <w:r w:rsidRPr="0009140B">
        <w:rPr>
          <w:lang w:eastAsia="en-GB"/>
        </w:rPr>
        <w:t>TS 29.519</w:t>
      </w:r>
      <w:r w:rsidRPr="0009140B">
        <w:rPr>
          <w:lang w:eastAsia="en-GB"/>
        </w:rPr>
        <w:tab/>
        <w:t>5G System; Usage of the Unified Data Repository Service for Policy Data, Application Data and Structured Data for Exposure; Stage 3</w:t>
      </w:r>
    </w:p>
    <w:p w14:paraId="192893B6" w14:textId="77777777" w:rsidR="00996F0D" w:rsidRPr="0009140B" w:rsidRDefault="00996F0D" w:rsidP="00996F0D">
      <w:pPr>
        <w:pStyle w:val="EW"/>
        <w:rPr>
          <w:lang w:eastAsia="en-GB"/>
        </w:rPr>
      </w:pPr>
      <w:r w:rsidRPr="0009140B">
        <w:rPr>
          <w:lang w:eastAsia="en-GB"/>
        </w:rPr>
        <w:t>TS 29.520</w:t>
      </w:r>
      <w:r w:rsidRPr="0009140B">
        <w:rPr>
          <w:lang w:eastAsia="en-GB"/>
        </w:rPr>
        <w:tab/>
        <w:t>5G System; Network Data Analytics Services; Stage 3</w:t>
      </w:r>
    </w:p>
    <w:p w14:paraId="44B76EAE" w14:textId="77777777" w:rsidR="00996F0D" w:rsidRPr="0009140B" w:rsidRDefault="00996F0D" w:rsidP="00996F0D">
      <w:pPr>
        <w:pStyle w:val="EW"/>
        <w:rPr>
          <w:lang w:eastAsia="en-GB"/>
        </w:rPr>
      </w:pPr>
      <w:r w:rsidRPr="0009140B">
        <w:rPr>
          <w:lang w:eastAsia="en-GB"/>
        </w:rPr>
        <w:t>TS 29.521</w:t>
      </w:r>
      <w:r w:rsidRPr="0009140B">
        <w:rPr>
          <w:lang w:eastAsia="en-GB"/>
        </w:rPr>
        <w:tab/>
        <w:t>5G System; Binding Support Management Service; Stage 3</w:t>
      </w:r>
    </w:p>
    <w:p w14:paraId="4C1DE094" w14:textId="77777777" w:rsidR="00996F0D" w:rsidRPr="0009140B" w:rsidRDefault="00996F0D" w:rsidP="00996F0D">
      <w:pPr>
        <w:pStyle w:val="EW"/>
        <w:rPr>
          <w:lang w:eastAsia="en-GB"/>
        </w:rPr>
      </w:pPr>
      <w:r w:rsidRPr="0009140B">
        <w:rPr>
          <w:lang w:eastAsia="en-GB"/>
        </w:rPr>
        <w:t>TS 29.522</w:t>
      </w:r>
      <w:r w:rsidRPr="0009140B">
        <w:rPr>
          <w:lang w:eastAsia="en-GB"/>
        </w:rPr>
        <w:tab/>
        <w:t>5G System; Network Exposure Function Northbound APIs; Stage 3</w:t>
      </w:r>
    </w:p>
    <w:p w14:paraId="313D5FAA" w14:textId="77777777" w:rsidR="00996F0D" w:rsidRPr="0009140B" w:rsidRDefault="00996F0D" w:rsidP="00996F0D">
      <w:pPr>
        <w:pStyle w:val="EW"/>
        <w:rPr>
          <w:lang w:eastAsia="en-GB"/>
        </w:rPr>
      </w:pPr>
      <w:r w:rsidRPr="0009140B">
        <w:rPr>
          <w:lang w:eastAsia="en-GB"/>
        </w:rPr>
        <w:t>TS 29.531</w:t>
      </w:r>
      <w:r w:rsidRPr="0009140B">
        <w:rPr>
          <w:lang w:eastAsia="en-GB"/>
        </w:rPr>
        <w:tab/>
        <w:t>5G System; Network Slice Selection Services; Stage 3</w:t>
      </w:r>
    </w:p>
    <w:p w14:paraId="1A8BC4B1" w14:textId="77777777" w:rsidR="00996F0D" w:rsidRPr="0009140B" w:rsidRDefault="00996F0D" w:rsidP="00996F0D">
      <w:pPr>
        <w:pStyle w:val="EW"/>
        <w:rPr>
          <w:lang w:eastAsia="en-GB"/>
        </w:rPr>
      </w:pPr>
      <w:r w:rsidRPr="0009140B">
        <w:rPr>
          <w:lang w:eastAsia="en-GB"/>
        </w:rPr>
        <w:t>TS 29.540</w:t>
      </w:r>
      <w:r w:rsidRPr="0009140B">
        <w:rPr>
          <w:lang w:eastAsia="en-GB"/>
        </w:rPr>
        <w:tab/>
        <w:t>5G System; SMS Services; Stage 3</w:t>
      </w:r>
    </w:p>
    <w:p w14:paraId="7F057C29" w14:textId="77777777" w:rsidR="00996F0D" w:rsidRPr="0009140B" w:rsidRDefault="00996F0D" w:rsidP="00996F0D">
      <w:pPr>
        <w:pStyle w:val="EW"/>
        <w:rPr>
          <w:lang w:eastAsia="en-GB"/>
        </w:rPr>
      </w:pPr>
      <w:r w:rsidRPr="0009140B">
        <w:rPr>
          <w:lang w:eastAsia="en-GB"/>
        </w:rPr>
        <w:t>TS 29.551</w:t>
      </w:r>
      <w:r w:rsidRPr="0009140B">
        <w:rPr>
          <w:lang w:eastAsia="en-GB"/>
        </w:rPr>
        <w:tab/>
        <w:t>5G System; Packet Flow Description Management Service; Stage 3</w:t>
      </w:r>
    </w:p>
    <w:p w14:paraId="10792423" w14:textId="77777777" w:rsidR="00996F0D" w:rsidRPr="0009140B" w:rsidRDefault="00996F0D" w:rsidP="00996F0D">
      <w:pPr>
        <w:pStyle w:val="EW"/>
        <w:rPr>
          <w:lang w:eastAsia="en-GB"/>
        </w:rPr>
      </w:pPr>
      <w:r w:rsidRPr="0009140B">
        <w:rPr>
          <w:lang w:eastAsia="en-GB"/>
        </w:rPr>
        <w:t>TS 29.554</w:t>
      </w:r>
      <w:r w:rsidRPr="0009140B">
        <w:rPr>
          <w:lang w:eastAsia="en-GB"/>
        </w:rPr>
        <w:tab/>
        <w:t>5G System; Background Data Transfer Policy Control Service; Stage 3</w:t>
      </w:r>
    </w:p>
    <w:p w14:paraId="126C1448" w14:textId="77777777" w:rsidR="00996F0D" w:rsidRPr="0009140B" w:rsidRDefault="00996F0D" w:rsidP="00996F0D">
      <w:pPr>
        <w:pStyle w:val="EW"/>
        <w:rPr>
          <w:lang w:eastAsia="en-GB"/>
        </w:rPr>
      </w:pPr>
      <w:r w:rsidRPr="0009140B">
        <w:rPr>
          <w:lang w:eastAsia="en-GB"/>
        </w:rPr>
        <w:t>TS 29.561</w:t>
      </w:r>
      <w:r w:rsidRPr="0009140B">
        <w:rPr>
          <w:lang w:eastAsia="en-GB"/>
        </w:rPr>
        <w:tab/>
        <w:t>5G System; Interworking between 5G Network and external Data Networks; Stage 3</w:t>
      </w:r>
    </w:p>
    <w:p w14:paraId="5752BF29" w14:textId="77777777" w:rsidR="00996F0D" w:rsidRPr="0009140B" w:rsidRDefault="00996F0D" w:rsidP="00996F0D">
      <w:pPr>
        <w:pStyle w:val="EW"/>
        <w:rPr>
          <w:lang w:eastAsia="en-GB"/>
        </w:rPr>
      </w:pPr>
      <w:r w:rsidRPr="0009140B">
        <w:rPr>
          <w:lang w:eastAsia="en-GB"/>
        </w:rPr>
        <w:t>TS 29.571</w:t>
      </w:r>
      <w:r w:rsidRPr="0009140B">
        <w:rPr>
          <w:lang w:eastAsia="en-GB"/>
        </w:rPr>
        <w:tab/>
        <w:t>5G System; Common Data Types for Service Based Interfaces; Stage 3</w:t>
      </w:r>
    </w:p>
    <w:p w14:paraId="1C7C59CB" w14:textId="77777777" w:rsidR="00996F0D" w:rsidRPr="0009140B" w:rsidRDefault="00996F0D" w:rsidP="00996F0D">
      <w:pPr>
        <w:pStyle w:val="EW"/>
        <w:rPr>
          <w:lang w:eastAsia="en-GB"/>
        </w:rPr>
      </w:pPr>
      <w:r w:rsidRPr="0009140B">
        <w:rPr>
          <w:lang w:eastAsia="en-GB"/>
        </w:rPr>
        <w:t>TS 29.572</w:t>
      </w:r>
      <w:r w:rsidRPr="0009140B">
        <w:rPr>
          <w:lang w:eastAsia="en-GB"/>
        </w:rPr>
        <w:tab/>
        <w:t>5G System; Location Management Services; Stage 3</w:t>
      </w:r>
    </w:p>
    <w:p w14:paraId="698D88AD" w14:textId="77777777" w:rsidR="00996F0D" w:rsidRPr="0009140B" w:rsidRDefault="00996F0D" w:rsidP="00996F0D">
      <w:pPr>
        <w:pStyle w:val="EW"/>
        <w:rPr>
          <w:lang w:eastAsia="en-GB"/>
        </w:rPr>
      </w:pPr>
      <w:r w:rsidRPr="0009140B">
        <w:rPr>
          <w:lang w:eastAsia="en-GB"/>
        </w:rPr>
        <w:t>TS 29.594</w:t>
      </w:r>
      <w:r w:rsidRPr="0009140B">
        <w:rPr>
          <w:lang w:eastAsia="en-GB"/>
        </w:rPr>
        <w:tab/>
        <w:t>5G System; Spending Limit Control Service; Stage 3</w:t>
      </w:r>
    </w:p>
    <w:p w14:paraId="75C13D12" w14:textId="77777777" w:rsidR="00996F0D" w:rsidRPr="0009140B" w:rsidRDefault="00996F0D" w:rsidP="00996F0D">
      <w:pPr>
        <w:pStyle w:val="EW"/>
        <w:rPr>
          <w:lang w:eastAsia="en-GB"/>
        </w:rPr>
      </w:pPr>
    </w:p>
    <w:p w14:paraId="1150CEC8" w14:textId="77777777" w:rsidR="00996F0D" w:rsidRPr="0009140B" w:rsidRDefault="00996F0D" w:rsidP="00996F0D">
      <w:pPr>
        <w:rPr>
          <w:lang w:eastAsia="en-GB"/>
        </w:rPr>
      </w:pPr>
      <w:r w:rsidRPr="0009140B">
        <w:rPr>
          <w:lang w:eastAsia="en-GB"/>
        </w:rPr>
        <w:t>The corresponding Security aspects of 5G System are defined by SA3 (UID: 750016). The work also serves as the basis for related charging and management, i.e., Data Charging in 5G System Architecture Phase 1 (UID: 780035), Service Based Interface for 5G Charging (UID: 780034), Management and orchestration of 5G networks and network slicing (UID: 760066).</w:t>
      </w:r>
    </w:p>
    <w:p w14:paraId="64199037" w14:textId="77777777" w:rsidR="006731EA" w:rsidRPr="0009140B" w:rsidRDefault="006731EA" w:rsidP="006731EA">
      <w:pPr>
        <w:pStyle w:val="Heading3"/>
        <w:rPr>
          <w:lang w:eastAsia="en-GB"/>
        </w:rPr>
      </w:pPr>
      <w:bookmarkStart w:id="38" w:name="_Toc18502227"/>
      <w:r w:rsidRPr="0009140B">
        <w:rPr>
          <w:lang w:eastAsia="en-GB"/>
        </w:rPr>
        <w:t>5.5.3</w:t>
      </w:r>
      <w:r w:rsidRPr="0009140B">
        <w:rPr>
          <w:lang w:eastAsia="en-GB"/>
        </w:rPr>
        <w:tab/>
      </w:r>
      <w:r w:rsidR="002B7C3B" w:rsidRPr="0009140B">
        <w:rPr>
          <w:lang w:eastAsia="en-GB"/>
        </w:rPr>
        <w:t xml:space="preserve">The 5G </w:t>
      </w:r>
      <w:r w:rsidRPr="0009140B">
        <w:rPr>
          <w:lang w:eastAsia="en-GB"/>
        </w:rPr>
        <w:t>Access Network</w:t>
      </w:r>
      <w:bookmarkEnd w:id="38"/>
    </w:p>
    <w:p w14:paraId="43BE8BB6" w14:textId="77777777" w:rsidR="00FA5284" w:rsidRPr="0009140B" w:rsidRDefault="00FA5284" w:rsidP="00FA5284">
      <w:pPr>
        <w:pStyle w:val="Heading4"/>
        <w:rPr>
          <w:rFonts w:eastAsia="MS Mincho"/>
          <w:lang w:eastAsia="ja-JP"/>
        </w:rPr>
      </w:pPr>
      <w:bookmarkStart w:id="39" w:name="_Toc18502228"/>
      <w:r w:rsidRPr="0009140B">
        <w:rPr>
          <w:rFonts w:eastAsia="MS Mincho"/>
          <w:lang w:eastAsia="ja-JP"/>
        </w:rPr>
        <w:t>5</w:t>
      </w:r>
      <w:r w:rsidRPr="0009140B">
        <w:rPr>
          <w:rFonts w:eastAsia="MS Mincho" w:hint="eastAsia"/>
          <w:lang w:eastAsia="ja-JP"/>
        </w:rPr>
        <w:t>.</w:t>
      </w:r>
      <w:r w:rsidRPr="0009140B">
        <w:rPr>
          <w:rFonts w:eastAsia="MS Mincho"/>
          <w:lang w:eastAsia="ja-JP"/>
        </w:rPr>
        <w:t>5</w:t>
      </w:r>
      <w:r w:rsidRPr="0009140B">
        <w:rPr>
          <w:rFonts w:eastAsia="MS Mincho" w:hint="eastAsia"/>
          <w:lang w:eastAsia="ja-JP"/>
        </w:rPr>
        <w:t>.</w:t>
      </w:r>
      <w:r w:rsidRPr="0009140B">
        <w:rPr>
          <w:rFonts w:eastAsia="MS Mincho"/>
          <w:lang w:eastAsia="ja-JP"/>
        </w:rPr>
        <w:t>3</w:t>
      </w:r>
      <w:r w:rsidRPr="0009140B">
        <w:rPr>
          <w:rFonts w:eastAsia="MS Mincho" w:hint="eastAsia"/>
          <w:lang w:eastAsia="ja-JP"/>
        </w:rPr>
        <w:t>.1</w:t>
      </w:r>
      <w:r w:rsidRPr="0009140B">
        <w:rPr>
          <w:rFonts w:eastAsia="MS Mincho" w:hint="eastAsia"/>
          <w:lang w:eastAsia="ja-JP"/>
        </w:rPr>
        <w:tab/>
      </w:r>
      <w:r w:rsidRPr="0009140B">
        <w:rPr>
          <w:rFonts w:eastAsia="MS Mincho"/>
          <w:lang w:eastAsia="ja-JP"/>
        </w:rPr>
        <w:t>Introduction</w:t>
      </w:r>
      <w:bookmarkEnd w:id="39"/>
    </w:p>
    <w:p w14:paraId="00029705" w14:textId="77777777" w:rsidR="00FA5284" w:rsidRPr="0009140B" w:rsidRDefault="00FA5284" w:rsidP="00FA5284">
      <w:pPr>
        <w:rPr>
          <w:rFonts w:eastAsia="MS Mincho"/>
          <w:lang w:eastAsia="ja-JP"/>
        </w:rPr>
      </w:pPr>
      <w:r w:rsidRPr="0009140B">
        <w:rPr>
          <w:rFonts w:eastAsia="MS Mincho"/>
          <w:lang w:eastAsia="ja-JP"/>
        </w:rPr>
        <w:t>The figure below, extracted from TS 38.401</w:t>
      </w:r>
      <w:r w:rsidR="00E1416A" w:rsidRPr="0009140B">
        <w:rPr>
          <w:rFonts w:eastAsia="MS Mincho"/>
          <w:lang w:eastAsia="ja-JP"/>
        </w:rPr>
        <w:t>, shows the overall architecture of the Access Network</w:t>
      </w:r>
      <w:r w:rsidRPr="0009140B">
        <w:rPr>
          <w:rFonts w:eastAsia="MS Mincho"/>
          <w:lang w:eastAsia="ja-JP"/>
        </w:rPr>
        <w:t>:</w:t>
      </w:r>
    </w:p>
    <w:p w14:paraId="7E683C61" w14:textId="77777777" w:rsidR="00FA5284" w:rsidRPr="0009140B" w:rsidRDefault="00FA5284" w:rsidP="00FA5284">
      <w:pPr>
        <w:pStyle w:val="TH"/>
        <w:rPr>
          <w:lang w:eastAsia="ja-JP"/>
        </w:rPr>
      </w:pPr>
      <w:r w:rsidRPr="0009140B">
        <w:rPr>
          <w:lang w:eastAsia="ja-JP"/>
        </w:rPr>
        <w:object w:dxaOrig="7425" w:dyaOrig="4529" w14:anchorId="586D4099">
          <v:shape id="_x0000_i1028" type="#_x0000_t75" style="width:331.4pt;height:202.25pt" o:ole="">
            <v:imagedata r:id="rId20" o:title=""/>
          </v:shape>
          <o:OLEObject Type="Embed" ProgID="Word.Picture.8" ShapeID="_x0000_i1028" DrawAspect="Content" ObjectID="_1629115380" r:id="rId21"/>
        </w:object>
      </w:r>
    </w:p>
    <w:p w14:paraId="7FE163D3" w14:textId="25C0E7FD" w:rsidR="00FA5284" w:rsidRPr="0009140B" w:rsidRDefault="00FA5284" w:rsidP="00FA5284">
      <w:pPr>
        <w:pStyle w:val="TF"/>
        <w:rPr>
          <w:lang w:eastAsia="ja-JP"/>
        </w:rPr>
      </w:pPr>
      <w:r w:rsidRPr="0009140B">
        <w:rPr>
          <w:lang w:eastAsia="ja-JP"/>
        </w:rPr>
        <w:t>Figure 5.5.3</w:t>
      </w:r>
      <w:r w:rsidR="008D1474" w:rsidRPr="0009140B">
        <w:rPr>
          <w:lang w:eastAsia="ja-JP"/>
        </w:rPr>
        <w:t>.1</w:t>
      </w:r>
      <w:r w:rsidRPr="0009140B">
        <w:rPr>
          <w:lang w:eastAsia="ja-JP"/>
        </w:rPr>
        <w:t>-1: Overall NG-RAN architecture</w:t>
      </w:r>
    </w:p>
    <w:p w14:paraId="04BF96C2" w14:textId="77777777" w:rsidR="00FA5284" w:rsidRPr="0009140B" w:rsidRDefault="00FA5284" w:rsidP="00FA5284">
      <w:pPr>
        <w:rPr>
          <w:lang w:eastAsia="ja-JP"/>
        </w:rPr>
      </w:pPr>
      <w:r w:rsidRPr="0009140B">
        <w:rPr>
          <w:lang w:eastAsia="ja-JP"/>
        </w:rPr>
        <w:t>The NG-RAN consists of a set of gNBs connected to the 5GC through the NG interface, based on (and very similar to) the LTE's S1 interface.</w:t>
      </w:r>
    </w:p>
    <w:p w14:paraId="450742C1" w14:textId="77777777" w:rsidR="000C74EB" w:rsidRPr="0009140B" w:rsidRDefault="00FA5284" w:rsidP="00E1416A">
      <w:pPr>
        <w:rPr>
          <w:lang w:eastAsia="en-GB"/>
        </w:rPr>
      </w:pPr>
      <w:r w:rsidRPr="0009140B">
        <w:rPr>
          <w:lang w:eastAsia="en-GB"/>
        </w:rPr>
        <w:t xml:space="preserve">The gNB (5G Node B) </w:t>
      </w:r>
      <w:r w:rsidR="00E1416A" w:rsidRPr="0009140B">
        <w:rPr>
          <w:lang w:eastAsia="en-GB"/>
        </w:rPr>
        <w:t xml:space="preserve">can be connected to another gNB through the Xn interface, based on (and very similar to) the LTE's X2 interface. </w:t>
      </w:r>
      <w:r w:rsidR="00065559" w:rsidRPr="0009140B">
        <w:rPr>
          <w:lang w:eastAsia="en-GB"/>
        </w:rPr>
        <w:t xml:space="preserve">The gNB </w:t>
      </w:r>
      <w:r w:rsidR="00E1416A" w:rsidRPr="0009140B">
        <w:rPr>
          <w:lang w:eastAsia="en-GB"/>
        </w:rPr>
        <w:t xml:space="preserve">may </w:t>
      </w:r>
      <w:r w:rsidR="00065559" w:rsidRPr="0009140B">
        <w:rPr>
          <w:lang w:eastAsia="en-GB"/>
        </w:rPr>
        <w:t xml:space="preserve">be further split into </w:t>
      </w:r>
      <w:r w:rsidR="00E1416A" w:rsidRPr="0009140B">
        <w:rPr>
          <w:lang w:eastAsia="en-GB"/>
        </w:rPr>
        <w:t>a gNB-</w:t>
      </w:r>
      <w:r w:rsidR="000C74EB" w:rsidRPr="0009140B">
        <w:rPr>
          <w:lang w:eastAsia="en-GB"/>
        </w:rPr>
        <w:t>Central Unit (gNB-</w:t>
      </w:r>
      <w:r w:rsidR="00E1416A" w:rsidRPr="0009140B">
        <w:rPr>
          <w:lang w:eastAsia="en-GB"/>
        </w:rPr>
        <w:t>CU</w:t>
      </w:r>
      <w:r w:rsidR="000C74EB" w:rsidRPr="0009140B">
        <w:rPr>
          <w:lang w:eastAsia="en-GB"/>
        </w:rPr>
        <w:t>)</w:t>
      </w:r>
      <w:r w:rsidR="00E1416A" w:rsidRPr="0009140B">
        <w:rPr>
          <w:lang w:eastAsia="en-GB"/>
        </w:rPr>
        <w:t xml:space="preserve"> and one or more gNB-</w:t>
      </w:r>
      <w:r w:rsidR="000C74EB" w:rsidRPr="0009140B">
        <w:t xml:space="preserve"> </w:t>
      </w:r>
      <w:r w:rsidR="000C74EB" w:rsidRPr="0009140B">
        <w:rPr>
          <w:lang w:eastAsia="en-GB"/>
        </w:rPr>
        <w:lastRenderedPageBreak/>
        <w:t>Distributed Unit(s) (gNB-</w:t>
      </w:r>
      <w:r w:rsidR="00E1416A" w:rsidRPr="0009140B">
        <w:rPr>
          <w:lang w:eastAsia="en-GB"/>
        </w:rPr>
        <w:t>DU)</w:t>
      </w:r>
      <w:r w:rsidR="000C74EB" w:rsidRPr="0009140B">
        <w:rPr>
          <w:lang w:eastAsia="en-GB"/>
        </w:rPr>
        <w:t xml:space="preserve">, linked by the </w:t>
      </w:r>
      <w:r w:rsidR="00E1416A" w:rsidRPr="0009140B">
        <w:rPr>
          <w:lang w:eastAsia="en-GB"/>
        </w:rPr>
        <w:t>F1 interface.</w:t>
      </w:r>
      <w:r w:rsidR="00704310" w:rsidRPr="0009140B">
        <w:rPr>
          <w:lang w:eastAsia="en-GB"/>
        </w:rPr>
        <w:t xml:space="preserve"> </w:t>
      </w:r>
      <w:r w:rsidR="00E1416A" w:rsidRPr="0009140B">
        <w:rPr>
          <w:lang w:eastAsia="en-GB"/>
        </w:rPr>
        <w:t>One gNB-DU is connected to only one gNB-CU.</w:t>
      </w:r>
      <w:r w:rsidR="000C74EB" w:rsidRPr="0009140B">
        <w:rPr>
          <w:lang w:eastAsia="en-GB"/>
        </w:rPr>
        <w:t xml:space="preserve"> See also the section on the AN interfaces.</w:t>
      </w:r>
    </w:p>
    <w:p w14:paraId="4298BB62" w14:textId="77777777" w:rsidR="00FA5284" w:rsidRPr="0009140B" w:rsidRDefault="00704310" w:rsidP="00E1416A">
      <w:pPr>
        <w:rPr>
          <w:lang w:eastAsia="en-GB"/>
        </w:rPr>
      </w:pPr>
      <w:r w:rsidRPr="0009140B">
        <w:rPr>
          <w:lang w:eastAsia="en-GB"/>
        </w:rPr>
        <w:t xml:space="preserve">The gNB </w:t>
      </w:r>
      <w:r w:rsidR="00FA5284" w:rsidRPr="0009140B">
        <w:rPr>
          <w:lang w:eastAsia="en-GB"/>
        </w:rPr>
        <w:t>performs the following tasks:</w:t>
      </w:r>
    </w:p>
    <w:p w14:paraId="78596D33" w14:textId="77777777" w:rsidR="00FA5284" w:rsidRPr="0009140B" w:rsidRDefault="00FA5284" w:rsidP="000B3A5A">
      <w:pPr>
        <w:pStyle w:val="B10"/>
        <w:spacing w:after="0"/>
        <w:rPr>
          <w:lang w:eastAsia="en-GB"/>
        </w:rPr>
      </w:pPr>
      <w:r w:rsidRPr="0009140B">
        <w:rPr>
          <w:lang w:eastAsia="en-GB"/>
        </w:rPr>
        <w:t>-</w:t>
      </w:r>
      <w:r w:rsidRPr="0009140B">
        <w:rPr>
          <w:lang w:eastAsia="en-GB"/>
        </w:rPr>
        <w:tab/>
        <w:t>Functions for Radio Resource Management: Radio Bearer Control, Radio Admission Control, Connection Mobility Control, Dynamic allocation of resources to UEs in both uplink and downlink (scheduling);</w:t>
      </w:r>
    </w:p>
    <w:p w14:paraId="19BF2C20" w14:textId="77777777" w:rsidR="00FA5284" w:rsidRPr="0009140B" w:rsidRDefault="00FA5284" w:rsidP="000B3A5A">
      <w:pPr>
        <w:pStyle w:val="B10"/>
        <w:spacing w:after="0"/>
        <w:rPr>
          <w:lang w:eastAsia="en-GB"/>
        </w:rPr>
      </w:pPr>
      <w:r w:rsidRPr="0009140B">
        <w:rPr>
          <w:lang w:eastAsia="en-GB"/>
        </w:rPr>
        <w:t>-</w:t>
      </w:r>
      <w:r w:rsidRPr="0009140B">
        <w:rPr>
          <w:lang w:eastAsia="en-GB"/>
        </w:rPr>
        <w:tab/>
        <w:t>IP header compression, encryption and integrity protection of data;</w:t>
      </w:r>
    </w:p>
    <w:p w14:paraId="560C7EFF" w14:textId="77777777" w:rsidR="00FA5284" w:rsidRPr="0009140B" w:rsidRDefault="00FA5284" w:rsidP="000B3A5A">
      <w:pPr>
        <w:pStyle w:val="B10"/>
        <w:spacing w:after="0"/>
        <w:rPr>
          <w:lang w:eastAsia="en-GB"/>
        </w:rPr>
      </w:pPr>
      <w:r w:rsidRPr="0009140B">
        <w:rPr>
          <w:lang w:eastAsia="en-GB"/>
        </w:rPr>
        <w:t>-</w:t>
      </w:r>
      <w:r w:rsidRPr="0009140B">
        <w:rPr>
          <w:lang w:eastAsia="en-GB"/>
        </w:rPr>
        <w:tab/>
        <w:t>Selection of an AMF at UE attachment when no routing to an AMF can be determined from the information provided by the UE;</w:t>
      </w:r>
    </w:p>
    <w:p w14:paraId="3870DF65" w14:textId="77777777" w:rsidR="00FA5284" w:rsidRPr="0009140B" w:rsidRDefault="00FA5284" w:rsidP="000B3A5A">
      <w:pPr>
        <w:pStyle w:val="B10"/>
        <w:spacing w:after="0"/>
        <w:rPr>
          <w:lang w:eastAsia="en-GB"/>
        </w:rPr>
      </w:pPr>
      <w:r w:rsidRPr="0009140B">
        <w:rPr>
          <w:lang w:eastAsia="en-GB"/>
        </w:rPr>
        <w:t>-</w:t>
      </w:r>
      <w:r w:rsidRPr="0009140B">
        <w:rPr>
          <w:lang w:eastAsia="en-GB"/>
        </w:rPr>
        <w:tab/>
        <w:t>Routing of User Plane data towards UPF(s);</w:t>
      </w:r>
    </w:p>
    <w:p w14:paraId="5D36E89A" w14:textId="77777777" w:rsidR="00FA5284" w:rsidRPr="0009140B" w:rsidRDefault="00FA5284" w:rsidP="000B3A5A">
      <w:pPr>
        <w:pStyle w:val="B10"/>
        <w:spacing w:after="0"/>
      </w:pPr>
      <w:r w:rsidRPr="0009140B">
        <w:rPr>
          <w:lang w:eastAsia="en-GB"/>
        </w:rPr>
        <w:t>-</w:t>
      </w:r>
      <w:r w:rsidRPr="0009140B">
        <w:rPr>
          <w:lang w:eastAsia="en-GB"/>
        </w:rPr>
        <w:tab/>
        <w:t>Routing of Control Plane information towards AMF;</w:t>
      </w:r>
    </w:p>
    <w:p w14:paraId="1E863DA7" w14:textId="77777777" w:rsidR="00FA5284" w:rsidRPr="0009140B" w:rsidRDefault="00FA5284" w:rsidP="000B3A5A">
      <w:pPr>
        <w:pStyle w:val="B10"/>
        <w:spacing w:after="0"/>
        <w:rPr>
          <w:lang w:eastAsia="en-GB"/>
        </w:rPr>
      </w:pPr>
      <w:r w:rsidRPr="0009140B">
        <w:rPr>
          <w:lang w:eastAsia="en-GB"/>
        </w:rPr>
        <w:t>-</w:t>
      </w:r>
      <w:r w:rsidRPr="0009140B">
        <w:rPr>
          <w:lang w:eastAsia="en-GB"/>
        </w:rPr>
        <w:tab/>
        <w:t>Connection setup and release;</w:t>
      </w:r>
    </w:p>
    <w:p w14:paraId="1EF8041D" w14:textId="77777777" w:rsidR="00FA5284" w:rsidRPr="0009140B" w:rsidRDefault="00FA5284" w:rsidP="000B3A5A">
      <w:pPr>
        <w:pStyle w:val="B10"/>
        <w:spacing w:after="0"/>
        <w:rPr>
          <w:lang w:eastAsia="en-GB"/>
        </w:rPr>
      </w:pPr>
      <w:r w:rsidRPr="0009140B">
        <w:rPr>
          <w:lang w:eastAsia="en-GB"/>
        </w:rPr>
        <w:t>-</w:t>
      </w:r>
      <w:r w:rsidRPr="0009140B">
        <w:rPr>
          <w:lang w:eastAsia="en-GB"/>
        </w:rPr>
        <w:tab/>
        <w:t>Scheduling and transmission of paging messages;</w:t>
      </w:r>
    </w:p>
    <w:p w14:paraId="2BC29B36" w14:textId="77777777" w:rsidR="00FA5284" w:rsidRPr="0009140B" w:rsidRDefault="00FA5284" w:rsidP="000B3A5A">
      <w:pPr>
        <w:pStyle w:val="B10"/>
        <w:spacing w:after="0"/>
        <w:rPr>
          <w:lang w:eastAsia="en-GB"/>
        </w:rPr>
      </w:pPr>
      <w:r w:rsidRPr="0009140B">
        <w:rPr>
          <w:lang w:eastAsia="en-GB"/>
        </w:rPr>
        <w:t>-</w:t>
      </w:r>
      <w:r w:rsidRPr="0009140B">
        <w:rPr>
          <w:lang w:eastAsia="en-GB"/>
        </w:rPr>
        <w:tab/>
        <w:t>Scheduling and transmission of system broadcast information (originated from the AMF or O&amp;M);</w:t>
      </w:r>
    </w:p>
    <w:p w14:paraId="63C935D1" w14:textId="77777777" w:rsidR="00FA5284" w:rsidRPr="0009140B" w:rsidRDefault="00FA5284" w:rsidP="000B3A5A">
      <w:pPr>
        <w:pStyle w:val="B10"/>
        <w:spacing w:after="0"/>
        <w:rPr>
          <w:lang w:eastAsia="en-GB"/>
        </w:rPr>
      </w:pPr>
      <w:r w:rsidRPr="0009140B">
        <w:rPr>
          <w:lang w:eastAsia="en-GB"/>
        </w:rPr>
        <w:t>-</w:t>
      </w:r>
      <w:r w:rsidRPr="0009140B">
        <w:rPr>
          <w:lang w:eastAsia="en-GB"/>
        </w:rPr>
        <w:tab/>
        <w:t>Measurement and measurement reporting configuration for mobility and scheduling;</w:t>
      </w:r>
    </w:p>
    <w:p w14:paraId="39226C8A" w14:textId="77777777" w:rsidR="00FA5284" w:rsidRPr="0009140B" w:rsidRDefault="00FA5284" w:rsidP="000B3A5A">
      <w:pPr>
        <w:pStyle w:val="B10"/>
        <w:spacing w:after="0"/>
        <w:rPr>
          <w:lang w:eastAsia="en-GB"/>
        </w:rPr>
      </w:pPr>
      <w:r w:rsidRPr="0009140B">
        <w:rPr>
          <w:lang w:eastAsia="en-GB"/>
        </w:rPr>
        <w:t>-</w:t>
      </w:r>
      <w:r w:rsidRPr="0009140B">
        <w:rPr>
          <w:lang w:eastAsia="en-GB"/>
        </w:rPr>
        <w:tab/>
        <w:t>Transport level packet marking in the uplink;</w:t>
      </w:r>
    </w:p>
    <w:p w14:paraId="78AACD43" w14:textId="77777777" w:rsidR="00FA5284" w:rsidRPr="0009140B" w:rsidRDefault="00FA5284" w:rsidP="000B3A5A">
      <w:pPr>
        <w:pStyle w:val="B10"/>
        <w:spacing w:after="0"/>
        <w:rPr>
          <w:lang w:eastAsia="en-GB"/>
        </w:rPr>
      </w:pPr>
      <w:r w:rsidRPr="0009140B">
        <w:rPr>
          <w:lang w:eastAsia="en-GB"/>
        </w:rPr>
        <w:t>-</w:t>
      </w:r>
      <w:r w:rsidRPr="0009140B">
        <w:rPr>
          <w:lang w:eastAsia="en-GB"/>
        </w:rPr>
        <w:tab/>
        <w:t>Session Management;</w:t>
      </w:r>
    </w:p>
    <w:p w14:paraId="4B916918" w14:textId="77777777" w:rsidR="00FA5284" w:rsidRPr="0009140B" w:rsidRDefault="00FA5284" w:rsidP="000B3A5A">
      <w:pPr>
        <w:pStyle w:val="B10"/>
        <w:spacing w:after="0"/>
        <w:rPr>
          <w:lang w:eastAsia="en-GB"/>
        </w:rPr>
      </w:pPr>
      <w:r w:rsidRPr="0009140B">
        <w:rPr>
          <w:lang w:eastAsia="en-GB"/>
        </w:rPr>
        <w:t>-</w:t>
      </w:r>
      <w:r w:rsidRPr="0009140B">
        <w:rPr>
          <w:lang w:eastAsia="en-GB"/>
        </w:rPr>
        <w:tab/>
        <w:t>Support of Network Slicing;</w:t>
      </w:r>
    </w:p>
    <w:p w14:paraId="24798AF9" w14:textId="77777777" w:rsidR="00FA5284" w:rsidRPr="0009140B" w:rsidRDefault="00FA5284" w:rsidP="000B3A5A">
      <w:pPr>
        <w:pStyle w:val="B10"/>
        <w:spacing w:after="0"/>
        <w:rPr>
          <w:lang w:eastAsia="en-GB"/>
        </w:rPr>
      </w:pPr>
      <w:r w:rsidRPr="0009140B">
        <w:rPr>
          <w:lang w:eastAsia="en-GB"/>
        </w:rPr>
        <w:t>-</w:t>
      </w:r>
      <w:r w:rsidRPr="0009140B">
        <w:rPr>
          <w:lang w:eastAsia="en-GB"/>
        </w:rPr>
        <w:tab/>
        <w:t>QoS Flow management and mapping to data radio bearers;</w:t>
      </w:r>
    </w:p>
    <w:p w14:paraId="65D53059" w14:textId="77777777" w:rsidR="00FA5284" w:rsidRPr="0009140B" w:rsidRDefault="00FA5284" w:rsidP="000B3A5A">
      <w:pPr>
        <w:pStyle w:val="B10"/>
        <w:spacing w:after="0"/>
        <w:rPr>
          <w:lang w:eastAsia="en-GB"/>
        </w:rPr>
      </w:pPr>
      <w:r w:rsidRPr="0009140B">
        <w:rPr>
          <w:lang w:eastAsia="en-GB"/>
        </w:rPr>
        <w:t>-</w:t>
      </w:r>
      <w:r w:rsidRPr="0009140B">
        <w:rPr>
          <w:lang w:eastAsia="en-GB"/>
        </w:rPr>
        <w:tab/>
        <w:t>Support of UEs in RRC_INACTIVE state;</w:t>
      </w:r>
    </w:p>
    <w:p w14:paraId="3EACA185" w14:textId="77777777" w:rsidR="00FA5284" w:rsidRPr="0009140B" w:rsidRDefault="00FA5284" w:rsidP="000B3A5A">
      <w:pPr>
        <w:pStyle w:val="B10"/>
        <w:spacing w:after="0"/>
        <w:rPr>
          <w:lang w:eastAsia="en-GB"/>
        </w:rPr>
      </w:pPr>
      <w:r w:rsidRPr="0009140B">
        <w:rPr>
          <w:lang w:eastAsia="en-GB"/>
        </w:rPr>
        <w:t>-</w:t>
      </w:r>
      <w:r w:rsidRPr="0009140B">
        <w:rPr>
          <w:lang w:eastAsia="en-GB"/>
        </w:rPr>
        <w:tab/>
        <w:t>Distribution function for NAS messages;</w:t>
      </w:r>
    </w:p>
    <w:p w14:paraId="7FBD4753" w14:textId="77777777" w:rsidR="00FA5284" w:rsidRPr="0009140B" w:rsidRDefault="00FA5284" w:rsidP="000B3A5A">
      <w:pPr>
        <w:pStyle w:val="B10"/>
        <w:spacing w:after="0"/>
        <w:rPr>
          <w:lang w:eastAsia="en-GB"/>
        </w:rPr>
      </w:pPr>
      <w:r w:rsidRPr="0009140B">
        <w:rPr>
          <w:lang w:eastAsia="en-GB"/>
        </w:rPr>
        <w:t>-</w:t>
      </w:r>
      <w:r w:rsidRPr="0009140B">
        <w:rPr>
          <w:lang w:eastAsia="en-GB"/>
        </w:rPr>
        <w:tab/>
        <w:t>Radio access network sharing;</w:t>
      </w:r>
    </w:p>
    <w:p w14:paraId="1B663D75" w14:textId="77777777" w:rsidR="00FA5284" w:rsidRPr="0009140B" w:rsidRDefault="00FA5284" w:rsidP="000B3A5A">
      <w:pPr>
        <w:pStyle w:val="B10"/>
        <w:spacing w:after="0"/>
        <w:rPr>
          <w:lang w:eastAsia="en-GB"/>
        </w:rPr>
      </w:pPr>
      <w:r w:rsidRPr="0009140B">
        <w:rPr>
          <w:lang w:eastAsia="en-GB"/>
        </w:rPr>
        <w:t>-</w:t>
      </w:r>
      <w:r w:rsidRPr="0009140B">
        <w:rPr>
          <w:lang w:eastAsia="en-GB"/>
        </w:rPr>
        <w:tab/>
        <w:t>Dual Connectivity;</w:t>
      </w:r>
    </w:p>
    <w:p w14:paraId="3C50602F" w14:textId="77777777" w:rsidR="00FA5284" w:rsidRPr="0009140B" w:rsidRDefault="00FA5284" w:rsidP="00826203">
      <w:pPr>
        <w:pStyle w:val="B10"/>
        <w:rPr>
          <w:lang w:eastAsia="en-GB"/>
        </w:rPr>
      </w:pPr>
      <w:r w:rsidRPr="0009140B">
        <w:rPr>
          <w:lang w:eastAsia="en-GB"/>
        </w:rPr>
        <w:t>-</w:t>
      </w:r>
      <w:r w:rsidRPr="0009140B">
        <w:rPr>
          <w:lang w:eastAsia="en-GB"/>
        </w:rPr>
        <w:tab/>
        <w:t>Tight interworking between NR and E-UTRA.</w:t>
      </w:r>
    </w:p>
    <w:p w14:paraId="7286CB21" w14:textId="77777777" w:rsidR="00EA458C" w:rsidRPr="0009140B" w:rsidRDefault="008C523F" w:rsidP="001F744B">
      <w:pPr>
        <w:pStyle w:val="Heading4"/>
        <w:rPr>
          <w:rFonts w:eastAsia="MS Mincho"/>
          <w:lang w:eastAsia="ja-JP"/>
        </w:rPr>
      </w:pPr>
      <w:bookmarkStart w:id="40" w:name="_Toc18502229"/>
      <w:r w:rsidRPr="0009140B">
        <w:rPr>
          <w:rFonts w:eastAsia="MS Mincho"/>
          <w:lang w:eastAsia="ja-JP"/>
        </w:rPr>
        <w:t>5</w:t>
      </w:r>
      <w:r w:rsidR="00EA458C" w:rsidRPr="0009140B">
        <w:rPr>
          <w:rFonts w:eastAsia="MS Mincho" w:hint="eastAsia"/>
          <w:lang w:eastAsia="ja-JP"/>
        </w:rPr>
        <w:t>.</w:t>
      </w:r>
      <w:r w:rsidR="001F744B" w:rsidRPr="0009140B">
        <w:rPr>
          <w:rFonts w:eastAsia="MS Mincho"/>
          <w:lang w:eastAsia="ja-JP"/>
        </w:rPr>
        <w:t>5</w:t>
      </w:r>
      <w:r w:rsidR="00EA458C" w:rsidRPr="0009140B">
        <w:rPr>
          <w:rFonts w:eastAsia="MS Mincho" w:hint="eastAsia"/>
          <w:lang w:eastAsia="ja-JP"/>
        </w:rPr>
        <w:t>.</w:t>
      </w:r>
      <w:r w:rsidR="001F744B" w:rsidRPr="0009140B">
        <w:rPr>
          <w:rFonts w:eastAsia="MS Mincho"/>
          <w:lang w:eastAsia="ja-JP"/>
        </w:rPr>
        <w:t>3</w:t>
      </w:r>
      <w:r w:rsidR="00EA458C" w:rsidRPr="0009140B">
        <w:rPr>
          <w:rFonts w:eastAsia="MS Mincho" w:hint="eastAsia"/>
          <w:lang w:eastAsia="ja-JP"/>
        </w:rPr>
        <w:t>.</w:t>
      </w:r>
      <w:r w:rsidR="00FA5284" w:rsidRPr="0009140B">
        <w:rPr>
          <w:rFonts w:eastAsia="MS Mincho"/>
          <w:lang w:eastAsia="ja-JP"/>
        </w:rPr>
        <w:t>2</w:t>
      </w:r>
      <w:r w:rsidR="00EA458C" w:rsidRPr="0009140B">
        <w:rPr>
          <w:rFonts w:eastAsia="MS Mincho" w:hint="eastAsia"/>
          <w:lang w:eastAsia="ja-JP"/>
        </w:rPr>
        <w:tab/>
      </w:r>
      <w:r w:rsidR="00BC219D" w:rsidRPr="0009140B">
        <w:rPr>
          <w:rFonts w:eastAsia="MS Mincho"/>
          <w:lang w:eastAsia="ja-JP"/>
        </w:rPr>
        <w:t xml:space="preserve">Overview of the AN </w:t>
      </w:r>
      <w:r w:rsidR="00EA458C" w:rsidRPr="0009140B">
        <w:rPr>
          <w:rFonts w:eastAsia="MS Mincho" w:hint="eastAsia"/>
          <w:lang w:eastAsia="ja-JP"/>
        </w:rPr>
        <w:t>Control Plane</w:t>
      </w:r>
      <w:bookmarkEnd w:id="40"/>
    </w:p>
    <w:p w14:paraId="382BABF2" w14:textId="77777777" w:rsidR="00EA458C" w:rsidRPr="0009140B" w:rsidRDefault="00B24BDB" w:rsidP="00822209">
      <w:r w:rsidRPr="0009140B">
        <w:t>The figure below shows the protocol stack for the control plane, where:</w:t>
      </w:r>
    </w:p>
    <w:p w14:paraId="7E703F99" w14:textId="77777777" w:rsidR="00097AE3" w:rsidRPr="0009140B" w:rsidRDefault="00B24BDB" w:rsidP="00B24BDB">
      <w:pPr>
        <w:pStyle w:val="B10"/>
      </w:pPr>
      <w:r w:rsidRPr="0009140B">
        <w:t>-</w:t>
      </w:r>
      <w:r w:rsidRPr="0009140B">
        <w:tab/>
      </w:r>
      <w:r w:rsidR="00097AE3" w:rsidRPr="0009140B">
        <w:t xml:space="preserve">The PHY layer (physical layer) is described in </w:t>
      </w:r>
      <w:r w:rsidR="00826203" w:rsidRPr="0009140B">
        <w:t>clause</w:t>
      </w:r>
      <w:r w:rsidR="00097AE3" w:rsidRPr="0009140B">
        <w:t xml:space="preserve"> 5.5.5</w:t>
      </w:r>
      <w:r w:rsidR="00EE7AFF" w:rsidRPr="0009140B">
        <w:t>. Its role is the modulation and demodulation of the signal on the radio interface;</w:t>
      </w:r>
    </w:p>
    <w:p w14:paraId="3344C4DF" w14:textId="6122EE20" w:rsidR="00B24BDB" w:rsidRPr="0009140B" w:rsidRDefault="00097AE3" w:rsidP="00B24BDB">
      <w:pPr>
        <w:pStyle w:val="B10"/>
      </w:pPr>
      <w:r w:rsidRPr="0009140B">
        <w:t>-</w:t>
      </w:r>
      <w:r w:rsidRPr="0009140B">
        <w:tab/>
        <w:t xml:space="preserve">The </w:t>
      </w:r>
      <w:r w:rsidR="00B24BDB" w:rsidRPr="0009140B">
        <w:t xml:space="preserve">PDCP, RLC and MAC sublayers (terminated in gNB on the network side) perform the </w:t>
      </w:r>
      <w:r w:rsidR="0021788C" w:rsidRPr="0009140B">
        <w:t>services</w:t>
      </w:r>
      <w:r w:rsidR="00B24BDB" w:rsidRPr="0009140B">
        <w:t xml:space="preserve"> listed in </w:t>
      </w:r>
      <w:r w:rsidR="006F3936" w:rsidRPr="0009140B">
        <w:t xml:space="preserve">the </w:t>
      </w:r>
      <w:r w:rsidR="00B24BDB" w:rsidRPr="0009140B">
        <w:t>claus</w:t>
      </w:r>
      <w:r w:rsidR="006F3936" w:rsidRPr="0009140B">
        <w:t xml:space="preserve">e </w:t>
      </w:r>
      <w:r w:rsidR="00B24BDB" w:rsidRPr="0009140B">
        <w:t>on "Layer 2 related aspects";</w:t>
      </w:r>
    </w:p>
    <w:p w14:paraId="70417540" w14:textId="6DF85014" w:rsidR="00B24BDB" w:rsidRPr="0009140B" w:rsidRDefault="00B24BDB" w:rsidP="00B24BDB">
      <w:pPr>
        <w:pStyle w:val="B10"/>
      </w:pPr>
      <w:r w:rsidRPr="0009140B">
        <w:t>-</w:t>
      </w:r>
      <w:r w:rsidRPr="0009140B">
        <w:tab/>
      </w:r>
      <w:r w:rsidR="00AE4ECB" w:rsidRPr="0009140B">
        <w:t xml:space="preserve">The </w:t>
      </w:r>
      <w:r w:rsidRPr="0009140B">
        <w:t xml:space="preserve">RRC (terminated in gNB on the network side) performs the </w:t>
      </w:r>
      <w:r w:rsidR="0021788C" w:rsidRPr="0009140B">
        <w:t xml:space="preserve">services </w:t>
      </w:r>
      <w:r w:rsidRPr="0009140B">
        <w:t xml:space="preserve">listed in </w:t>
      </w:r>
      <w:r w:rsidR="006F3936" w:rsidRPr="0009140B">
        <w:t xml:space="preserve">the </w:t>
      </w:r>
      <w:r w:rsidRPr="0009140B">
        <w:t>clause on "RRC related aspects";</w:t>
      </w:r>
    </w:p>
    <w:p w14:paraId="1A3C1B14" w14:textId="77777777" w:rsidR="00B24BDB" w:rsidRPr="0009140B" w:rsidRDefault="00B24BDB" w:rsidP="00B24BDB">
      <w:pPr>
        <w:pStyle w:val="B10"/>
      </w:pPr>
      <w:r w:rsidRPr="0009140B">
        <w:t>-</w:t>
      </w:r>
      <w:r w:rsidRPr="0009140B">
        <w:tab/>
      </w:r>
      <w:r w:rsidR="00AE4ECB" w:rsidRPr="0009140B">
        <w:t xml:space="preserve">The </w:t>
      </w:r>
      <w:r w:rsidRPr="0009140B">
        <w:t xml:space="preserve">NAS </w:t>
      </w:r>
      <w:r w:rsidR="00AE4ECB" w:rsidRPr="0009140B">
        <w:t xml:space="preserve">(Non-Access Stratum) </w:t>
      </w:r>
      <w:r w:rsidRPr="0009140B">
        <w:t xml:space="preserve">control protocol (terminated in AMF on the network side) </w:t>
      </w:r>
      <w:r w:rsidR="00AE4ECB" w:rsidRPr="0009140B">
        <w:t xml:space="preserve">refers to all the aspects and protocols not linked to the Access Network and transported "transparently" by the Access Network, i.e. without interpretation. These are </w:t>
      </w:r>
      <w:r w:rsidRPr="0009140B">
        <w:t xml:space="preserve">the </w:t>
      </w:r>
      <w:r w:rsidR="0021788C" w:rsidRPr="0009140B">
        <w:t xml:space="preserve">services </w:t>
      </w:r>
      <w:r w:rsidRPr="0009140B">
        <w:t>listed in TS 23.501</w:t>
      </w:r>
      <w:r w:rsidR="00AE4ECB" w:rsidRPr="0009140B">
        <w:t xml:space="preserve"> such </w:t>
      </w:r>
      <w:r w:rsidR="00097AE3" w:rsidRPr="0009140B">
        <w:t xml:space="preserve">as </w:t>
      </w:r>
      <w:r w:rsidRPr="0009140B">
        <w:t>authentication</w:t>
      </w:r>
      <w:r w:rsidR="00097AE3" w:rsidRPr="0009140B">
        <w:t xml:space="preserve">, </w:t>
      </w:r>
      <w:r w:rsidRPr="0009140B">
        <w:t>mobility management</w:t>
      </w:r>
      <w:r w:rsidR="00097AE3" w:rsidRPr="0009140B">
        <w:t xml:space="preserve"> and</w:t>
      </w:r>
      <w:r w:rsidRPr="0009140B">
        <w:t xml:space="preserve"> security control</w:t>
      </w:r>
      <w:r w:rsidR="00097AE3" w:rsidRPr="0009140B">
        <w:t>.</w:t>
      </w:r>
    </w:p>
    <w:p w14:paraId="0EE78770" w14:textId="77777777" w:rsidR="00EA458C" w:rsidRPr="0009140B" w:rsidRDefault="00EA458C" w:rsidP="00A50AA4">
      <w:pPr>
        <w:pStyle w:val="TH"/>
        <w:rPr>
          <w:lang w:eastAsia="ja-JP"/>
        </w:rPr>
      </w:pPr>
      <w:r w:rsidRPr="0009140B">
        <w:object w:dxaOrig="5724" w:dyaOrig="3031" w14:anchorId="725422EB">
          <v:shape id="_x0000_i1029" type="#_x0000_t75" style="width:284.45pt;height:151.4pt" o:ole="">
            <v:imagedata r:id="rId22" o:title=""/>
          </v:shape>
          <o:OLEObject Type="Embed" ProgID="Visio.Drawing.11" ShapeID="_x0000_i1029" DrawAspect="Content" ObjectID="_1629115381" r:id="rId23"/>
        </w:object>
      </w:r>
    </w:p>
    <w:p w14:paraId="63439DDD" w14:textId="7490AC20" w:rsidR="00EA458C" w:rsidRPr="0009140B" w:rsidRDefault="00EA458C" w:rsidP="00EA458C">
      <w:pPr>
        <w:pStyle w:val="TF"/>
      </w:pPr>
      <w:r w:rsidRPr="0009140B">
        <w:t xml:space="preserve">Figure </w:t>
      </w:r>
      <w:r w:rsidR="00E07F17" w:rsidRPr="0009140B">
        <w:rPr>
          <w:lang w:eastAsia="ja-JP"/>
        </w:rPr>
        <w:t>5.5.3.</w:t>
      </w:r>
      <w:r w:rsidR="008D1474" w:rsidRPr="0009140B">
        <w:rPr>
          <w:lang w:eastAsia="ja-JP"/>
        </w:rPr>
        <w:t>2</w:t>
      </w:r>
      <w:r w:rsidR="00E07F17" w:rsidRPr="0009140B">
        <w:rPr>
          <w:lang w:eastAsia="ja-JP"/>
        </w:rPr>
        <w:t>-1</w:t>
      </w:r>
      <w:r w:rsidRPr="0009140B">
        <w:t>: Control Plane Protocol Stack</w:t>
      </w:r>
    </w:p>
    <w:p w14:paraId="340C20BF" w14:textId="77777777" w:rsidR="00EA458C" w:rsidRPr="0009140B" w:rsidRDefault="008C523F" w:rsidP="001F744B">
      <w:pPr>
        <w:pStyle w:val="Heading4"/>
        <w:rPr>
          <w:rFonts w:eastAsia="MS Mincho"/>
          <w:lang w:eastAsia="ja-JP"/>
        </w:rPr>
      </w:pPr>
      <w:bookmarkStart w:id="41" w:name="_Toc18502230"/>
      <w:r w:rsidRPr="0009140B">
        <w:rPr>
          <w:rFonts w:eastAsia="MS Mincho"/>
          <w:lang w:eastAsia="ja-JP"/>
        </w:rPr>
        <w:lastRenderedPageBreak/>
        <w:t>5</w:t>
      </w:r>
      <w:r w:rsidR="00EA458C" w:rsidRPr="0009140B">
        <w:rPr>
          <w:rFonts w:eastAsia="MS Mincho" w:hint="eastAsia"/>
          <w:lang w:eastAsia="ja-JP"/>
        </w:rPr>
        <w:t>.</w:t>
      </w:r>
      <w:r w:rsidR="001F744B" w:rsidRPr="0009140B">
        <w:rPr>
          <w:rFonts w:eastAsia="MS Mincho"/>
          <w:lang w:eastAsia="ja-JP"/>
        </w:rPr>
        <w:t>5</w:t>
      </w:r>
      <w:r w:rsidR="00EA458C" w:rsidRPr="0009140B">
        <w:rPr>
          <w:rFonts w:eastAsia="MS Mincho" w:hint="eastAsia"/>
          <w:lang w:eastAsia="ja-JP"/>
        </w:rPr>
        <w:t>.</w:t>
      </w:r>
      <w:r w:rsidR="001F744B" w:rsidRPr="0009140B">
        <w:rPr>
          <w:rFonts w:eastAsia="MS Mincho"/>
          <w:lang w:eastAsia="ja-JP"/>
        </w:rPr>
        <w:t>3</w:t>
      </w:r>
      <w:r w:rsidR="00EA458C" w:rsidRPr="0009140B">
        <w:rPr>
          <w:rFonts w:eastAsia="MS Mincho" w:hint="eastAsia"/>
          <w:lang w:eastAsia="ja-JP"/>
        </w:rPr>
        <w:t>.</w:t>
      </w:r>
      <w:r w:rsidR="00FA5284" w:rsidRPr="0009140B">
        <w:rPr>
          <w:rFonts w:eastAsia="MS Mincho"/>
          <w:lang w:eastAsia="ja-JP"/>
        </w:rPr>
        <w:t>3</w:t>
      </w:r>
      <w:r w:rsidR="00EA458C" w:rsidRPr="0009140B">
        <w:rPr>
          <w:rFonts w:eastAsia="MS Mincho" w:hint="eastAsia"/>
          <w:lang w:eastAsia="ja-JP"/>
        </w:rPr>
        <w:tab/>
      </w:r>
      <w:r w:rsidR="00BC219D" w:rsidRPr="0009140B">
        <w:rPr>
          <w:rFonts w:eastAsia="MS Mincho"/>
          <w:lang w:eastAsia="ja-JP"/>
        </w:rPr>
        <w:t xml:space="preserve">Overview of the AN </w:t>
      </w:r>
      <w:r w:rsidR="00EA458C" w:rsidRPr="0009140B">
        <w:rPr>
          <w:rFonts w:eastAsia="MS Mincho" w:hint="eastAsia"/>
          <w:lang w:eastAsia="ja-JP"/>
        </w:rPr>
        <w:t>User Plane</w:t>
      </w:r>
      <w:bookmarkEnd w:id="41"/>
    </w:p>
    <w:p w14:paraId="505103B8" w14:textId="6D68EDEB" w:rsidR="00EA458C" w:rsidRPr="0009140B" w:rsidRDefault="00B24BDB" w:rsidP="00B24BDB">
      <w:r w:rsidRPr="0009140B">
        <w:t xml:space="preserve">The figure below shows the protocol stack for the user plane, where SDAP, PDCP, RLC and MAC sublayers (terminated in gNB on the network side) perform the </w:t>
      </w:r>
      <w:r w:rsidR="0021788C" w:rsidRPr="0009140B">
        <w:t xml:space="preserve">services </w:t>
      </w:r>
      <w:r w:rsidRPr="0009140B">
        <w:t xml:space="preserve">listed in </w:t>
      </w:r>
      <w:r w:rsidR="006F3936" w:rsidRPr="0009140B">
        <w:t xml:space="preserve">the </w:t>
      </w:r>
      <w:r w:rsidRPr="0009140B">
        <w:t>clause on " Layer 2 related aspects".</w:t>
      </w:r>
    </w:p>
    <w:p w14:paraId="4F089CDC" w14:textId="77777777" w:rsidR="00EA458C" w:rsidRPr="0009140B" w:rsidRDefault="00EA458C" w:rsidP="00A50AA4">
      <w:pPr>
        <w:pStyle w:val="TH"/>
      </w:pPr>
      <w:r w:rsidRPr="0009140B">
        <w:object w:dxaOrig="3598" w:dyaOrig="2606" w14:anchorId="20CC7C72">
          <v:shape id="_x0000_i1030" type="#_x0000_t75" style="width:180.35pt;height:129.2pt" o:ole="">
            <v:imagedata r:id="rId24" o:title=""/>
          </v:shape>
          <o:OLEObject Type="Embed" ProgID="Visio.Drawing.11" ShapeID="_x0000_i1030" DrawAspect="Content" ObjectID="_1629115382" r:id="rId25"/>
        </w:object>
      </w:r>
    </w:p>
    <w:p w14:paraId="187676CC" w14:textId="6D2831F2" w:rsidR="00EA458C" w:rsidRPr="0009140B" w:rsidRDefault="00EA458C" w:rsidP="00EA458C">
      <w:pPr>
        <w:pStyle w:val="TF"/>
        <w:rPr>
          <w:lang w:eastAsia="ja-JP"/>
        </w:rPr>
      </w:pPr>
      <w:r w:rsidRPr="0009140B">
        <w:t xml:space="preserve">Figure </w:t>
      </w:r>
      <w:r w:rsidR="00E07F17" w:rsidRPr="0009140B">
        <w:rPr>
          <w:lang w:eastAsia="ja-JP"/>
        </w:rPr>
        <w:t>5.5.3.</w:t>
      </w:r>
      <w:r w:rsidR="008D1474" w:rsidRPr="0009140B">
        <w:rPr>
          <w:lang w:eastAsia="ja-JP"/>
        </w:rPr>
        <w:t>3</w:t>
      </w:r>
      <w:r w:rsidR="00E07F17" w:rsidRPr="0009140B">
        <w:rPr>
          <w:lang w:eastAsia="ja-JP"/>
        </w:rPr>
        <w:t>-1</w:t>
      </w:r>
      <w:r w:rsidRPr="0009140B">
        <w:t>: User Plane Protocol Stack</w:t>
      </w:r>
    </w:p>
    <w:p w14:paraId="13B81F8B" w14:textId="77777777" w:rsidR="00EA458C" w:rsidRPr="0009140B" w:rsidRDefault="009D7629" w:rsidP="009D7629">
      <w:pPr>
        <w:pStyle w:val="Heading4"/>
        <w:rPr>
          <w:rFonts w:eastAsia="MS Mincho"/>
          <w:lang w:eastAsia="ja-JP"/>
        </w:rPr>
      </w:pPr>
      <w:bookmarkStart w:id="42" w:name="_Toc18502231"/>
      <w:r w:rsidRPr="0009140B">
        <w:rPr>
          <w:rFonts w:eastAsia="MS Mincho"/>
          <w:lang w:eastAsia="ja-JP"/>
        </w:rPr>
        <w:t>5.5.3.4</w:t>
      </w:r>
      <w:r w:rsidR="00EA458C" w:rsidRPr="0009140B">
        <w:rPr>
          <w:rFonts w:eastAsia="MS Mincho" w:hint="eastAsia"/>
          <w:lang w:eastAsia="ja-JP"/>
        </w:rPr>
        <w:tab/>
      </w:r>
      <w:r w:rsidR="00BC219D" w:rsidRPr="0009140B">
        <w:rPr>
          <w:rFonts w:eastAsia="MS Mincho"/>
          <w:lang w:eastAsia="ja-JP"/>
        </w:rPr>
        <w:t>The h</w:t>
      </w:r>
      <w:r w:rsidR="00EA458C" w:rsidRPr="0009140B">
        <w:rPr>
          <w:rFonts w:eastAsia="MS Mincho" w:hint="eastAsia"/>
          <w:lang w:eastAsia="ja-JP"/>
        </w:rPr>
        <w:t>igher layer</w:t>
      </w:r>
      <w:r w:rsidR="00BC219D" w:rsidRPr="0009140B">
        <w:rPr>
          <w:rFonts w:eastAsia="MS Mincho"/>
          <w:lang w:eastAsia="ja-JP"/>
        </w:rPr>
        <w:t>s</w:t>
      </w:r>
      <w:r w:rsidR="00EA458C" w:rsidRPr="0009140B">
        <w:rPr>
          <w:rFonts w:eastAsia="MS Mincho" w:hint="eastAsia"/>
          <w:lang w:eastAsia="ja-JP"/>
        </w:rPr>
        <w:t xml:space="preserve"> </w:t>
      </w:r>
      <w:r w:rsidR="00BC219D" w:rsidRPr="0009140B">
        <w:rPr>
          <w:rFonts w:eastAsia="MS Mincho"/>
          <w:lang w:eastAsia="ja-JP"/>
        </w:rPr>
        <w:t>of the AN</w:t>
      </w:r>
      <w:bookmarkEnd w:id="42"/>
    </w:p>
    <w:p w14:paraId="199ECA26" w14:textId="77777777" w:rsidR="00EA458C" w:rsidRPr="0009140B" w:rsidRDefault="009D7629" w:rsidP="009D7629">
      <w:pPr>
        <w:pStyle w:val="Heading5"/>
        <w:rPr>
          <w:rFonts w:eastAsia="MS Mincho"/>
          <w:lang w:eastAsia="ja-JP"/>
        </w:rPr>
      </w:pPr>
      <w:bookmarkStart w:id="43" w:name="_Toc18502232"/>
      <w:r w:rsidRPr="0009140B">
        <w:rPr>
          <w:rFonts w:eastAsia="MS Mincho"/>
          <w:lang w:eastAsia="ja-JP"/>
        </w:rPr>
        <w:t>5.5.3.4</w:t>
      </w:r>
      <w:r w:rsidR="00EA458C" w:rsidRPr="0009140B">
        <w:rPr>
          <w:rFonts w:eastAsia="MS Mincho" w:hint="eastAsia"/>
          <w:lang w:eastAsia="ja-JP"/>
        </w:rPr>
        <w:t>.1</w:t>
      </w:r>
      <w:r w:rsidR="00EA458C" w:rsidRPr="0009140B">
        <w:rPr>
          <w:rFonts w:eastAsia="MS Mincho" w:hint="eastAsia"/>
          <w:lang w:eastAsia="ja-JP"/>
        </w:rPr>
        <w:tab/>
        <w:t>Layer 2 related aspects</w:t>
      </w:r>
      <w:r w:rsidR="00BA3FE5" w:rsidRPr="0009140B">
        <w:rPr>
          <w:rFonts w:eastAsia="MS Mincho"/>
          <w:lang w:eastAsia="ja-JP"/>
        </w:rPr>
        <w:t>: MAC, RLC, PDCP user plane, PCP control plane, and SDAP</w:t>
      </w:r>
      <w:bookmarkEnd w:id="43"/>
    </w:p>
    <w:p w14:paraId="7BBDE58C" w14:textId="77777777" w:rsidR="00EA458C" w:rsidRPr="0009140B" w:rsidRDefault="000935F0" w:rsidP="003B64C6">
      <w:r w:rsidRPr="0009140B">
        <w:t>The main services and functions of the MAC</w:t>
      </w:r>
      <w:r w:rsidR="00AE4ECB" w:rsidRPr="0009140B">
        <w:t xml:space="preserve"> (Medium Access Control)</w:t>
      </w:r>
      <w:r w:rsidRPr="0009140B">
        <w:t xml:space="preserve"> sublayer include:</w:t>
      </w:r>
    </w:p>
    <w:p w14:paraId="3F1C3295" w14:textId="77777777" w:rsidR="000935F0" w:rsidRPr="0009140B" w:rsidRDefault="000935F0" w:rsidP="000B3A5A">
      <w:pPr>
        <w:pStyle w:val="B10"/>
        <w:spacing w:after="0"/>
      </w:pPr>
      <w:r w:rsidRPr="0009140B">
        <w:t>-</w:t>
      </w:r>
      <w:r w:rsidRPr="0009140B">
        <w:tab/>
        <w:t>Mapping between logical channels and transport channels;</w:t>
      </w:r>
    </w:p>
    <w:p w14:paraId="37CD4862" w14:textId="77777777" w:rsidR="000935F0" w:rsidRPr="0009140B" w:rsidRDefault="000935F0" w:rsidP="000B3A5A">
      <w:pPr>
        <w:pStyle w:val="B10"/>
        <w:spacing w:after="0"/>
      </w:pPr>
      <w:r w:rsidRPr="0009140B">
        <w:t>-</w:t>
      </w:r>
      <w:r w:rsidRPr="0009140B">
        <w:tab/>
        <w:t xml:space="preserve">Multiplexing/demultiplexing of MAC SDUs belonging to one or different logical channels into/from </w:t>
      </w:r>
      <w:r w:rsidR="004E5034" w:rsidRPr="0009140B">
        <w:t>T</w:t>
      </w:r>
      <w:r w:rsidRPr="0009140B">
        <w:t xml:space="preserve">ransport </w:t>
      </w:r>
      <w:r w:rsidR="004E5034" w:rsidRPr="0009140B">
        <w:t>B</w:t>
      </w:r>
      <w:r w:rsidRPr="0009140B">
        <w:t>locks (TB) delivered to/from the physical layer on transport channels;</w:t>
      </w:r>
    </w:p>
    <w:p w14:paraId="595EB1AA" w14:textId="77777777" w:rsidR="000935F0" w:rsidRPr="0009140B" w:rsidRDefault="000935F0" w:rsidP="000B3A5A">
      <w:pPr>
        <w:pStyle w:val="B10"/>
        <w:spacing w:after="0"/>
      </w:pPr>
      <w:r w:rsidRPr="0009140B">
        <w:t>-</w:t>
      </w:r>
      <w:r w:rsidRPr="0009140B">
        <w:tab/>
        <w:t>Scheduling information reporting;</w:t>
      </w:r>
    </w:p>
    <w:p w14:paraId="20D2AD56" w14:textId="77777777" w:rsidR="000935F0" w:rsidRPr="0009140B" w:rsidRDefault="000935F0" w:rsidP="000B3A5A">
      <w:pPr>
        <w:pStyle w:val="B10"/>
        <w:spacing w:after="0"/>
      </w:pPr>
      <w:r w:rsidRPr="0009140B">
        <w:t>-</w:t>
      </w:r>
      <w:r w:rsidRPr="0009140B">
        <w:tab/>
        <w:t xml:space="preserve">Error correction through </w:t>
      </w:r>
      <w:r w:rsidR="004E5034" w:rsidRPr="0009140B">
        <w:t xml:space="preserve">Hybrid Automatic Repeat reQuest </w:t>
      </w:r>
      <w:r w:rsidR="00E3502C" w:rsidRPr="0009140B">
        <w:t>(</w:t>
      </w:r>
      <w:r w:rsidRPr="0009140B">
        <w:t>HARQ</w:t>
      </w:r>
      <w:r w:rsidR="00E3502C" w:rsidRPr="0009140B">
        <w:t xml:space="preserve">), </w:t>
      </w:r>
      <w:r w:rsidRPr="0009140B">
        <w:t>one HARQ entity per cell in case of C</w:t>
      </w:r>
      <w:r w:rsidR="004E5034" w:rsidRPr="0009140B">
        <w:t xml:space="preserve">arrier </w:t>
      </w:r>
      <w:r w:rsidRPr="0009140B">
        <w:t>A</w:t>
      </w:r>
      <w:r w:rsidR="004E5034" w:rsidRPr="0009140B">
        <w:t>ggregation</w:t>
      </w:r>
      <w:r w:rsidRPr="0009140B">
        <w:t>;</w:t>
      </w:r>
    </w:p>
    <w:p w14:paraId="4D508945" w14:textId="77777777" w:rsidR="000935F0" w:rsidRPr="0009140B" w:rsidRDefault="000935F0" w:rsidP="000B3A5A">
      <w:pPr>
        <w:pStyle w:val="B10"/>
        <w:spacing w:after="0"/>
      </w:pPr>
      <w:r w:rsidRPr="0009140B">
        <w:t>-</w:t>
      </w:r>
      <w:r w:rsidRPr="0009140B">
        <w:tab/>
        <w:t>Priority handling between UEs by means of dynamic scheduling;</w:t>
      </w:r>
    </w:p>
    <w:p w14:paraId="25AEEB6B" w14:textId="77777777" w:rsidR="000935F0" w:rsidRPr="0009140B" w:rsidRDefault="000935F0" w:rsidP="000B3A5A">
      <w:pPr>
        <w:pStyle w:val="B10"/>
        <w:spacing w:after="0"/>
      </w:pPr>
      <w:r w:rsidRPr="0009140B">
        <w:t>-</w:t>
      </w:r>
      <w:r w:rsidRPr="0009140B">
        <w:tab/>
        <w:t>Priority handling between logical channels of one UE by means of logical channel prioritisation;</w:t>
      </w:r>
    </w:p>
    <w:p w14:paraId="428A290F" w14:textId="77777777" w:rsidR="000935F0" w:rsidRPr="0009140B" w:rsidRDefault="000935F0" w:rsidP="00826203">
      <w:pPr>
        <w:pStyle w:val="B10"/>
      </w:pPr>
      <w:r w:rsidRPr="0009140B">
        <w:t>-</w:t>
      </w:r>
      <w:r w:rsidRPr="0009140B">
        <w:tab/>
        <w:t>Padding.</w:t>
      </w:r>
    </w:p>
    <w:p w14:paraId="4955FF56" w14:textId="77777777" w:rsidR="00EA458C" w:rsidRPr="0009140B" w:rsidRDefault="000935F0" w:rsidP="003B64C6">
      <w:r w:rsidRPr="0009140B">
        <w:t>The main services and functions of the RLC</w:t>
      </w:r>
      <w:r w:rsidR="00AE4ECB" w:rsidRPr="0009140B">
        <w:t xml:space="preserve"> (Radio Link Control)</w:t>
      </w:r>
      <w:r w:rsidRPr="0009140B">
        <w:t xml:space="preserve"> sublayer depend on the transmission mode and include:</w:t>
      </w:r>
    </w:p>
    <w:p w14:paraId="03316CC0" w14:textId="77777777" w:rsidR="000935F0" w:rsidRPr="0009140B" w:rsidRDefault="000935F0" w:rsidP="000B3A5A">
      <w:pPr>
        <w:pStyle w:val="B10"/>
        <w:spacing w:after="0"/>
      </w:pPr>
      <w:r w:rsidRPr="0009140B">
        <w:t>-</w:t>
      </w:r>
      <w:r w:rsidRPr="0009140B">
        <w:tab/>
        <w:t>Transfer of upper layer PDUs;</w:t>
      </w:r>
    </w:p>
    <w:p w14:paraId="1A25A173" w14:textId="77777777" w:rsidR="000935F0" w:rsidRPr="0009140B" w:rsidRDefault="000935F0" w:rsidP="000B3A5A">
      <w:pPr>
        <w:pStyle w:val="B10"/>
        <w:spacing w:after="0"/>
      </w:pPr>
      <w:r w:rsidRPr="0009140B">
        <w:t>-</w:t>
      </w:r>
      <w:r w:rsidRPr="0009140B">
        <w:tab/>
        <w:t xml:space="preserve">Sequence numbering independent of the one in PDCP </w:t>
      </w:r>
      <w:r w:rsidR="00E3502C" w:rsidRPr="0009140B">
        <w:t>[only for Unacknowledged Mode (</w:t>
      </w:r>
      <w:r w:rsidRPr="0009140B">
        <w:t>UM</w:t>
      </w:r>
      <w:r w:rsidR="00E3502C" w:rsidRPr="0009140B">
        <w:t>)</w:t>
      </w:r>
      <w:r w:rsidRPr="0009140B">
        <w:t xml:space="preserve"> and </w:t>
      </w:r>
      <w:r w:rsidR="00E3502C" w:rsidRPr="0009140B">
        <w:t>Acknowledged Mode (AM), not for Transparent Mode (TM)]</w:t>
      </w:r>
      <w:r w:rsidRPr="0009140B">
        <w:t>;</w:t>
      </w:r>
    </w:p>
    <w:p w14:paraId="30AF65E3" w14:textId="77777777" w:rsidR="000935F0" w:rsidRPr="0009140B" w:rsidRDefault="000935F0" w:rsidP="000B3A5A">
      <w:pPr>
        <w:pStyle w:val="B10"/>
        <w:spacing w:after="0"/>
      </w:pPr>
      <w:r w:rsidRPr="0009140B">
        <w:t>-</w:t>
      </w:r>
      <w:r w:rsidRPr="0009140B">
        <w:tab/>
        <w:t>Error Correction through ARQ (AM only);</w:t>
      </w:r>
    </w:p>
    <w:p w14:paraId="53E48D48" w14:textId="77777777" w:rsidR="000935F0" w:rsidRPr="0009140B" w:rsidRDefault="000935F0" w:rsidP="000B3A5A">
      <w:pPr>
        <w:pStyle w:val="B10"/>
        <w:spacing w:after="0"/>
      </w:pPr>
      <w:r w:rsidRPr="0009140B">
        <w:t>-</w:t>
      </w:r>
      <w:r w:rsidRPr="0009140B">
        <w:tab/>
        <w:t>Segmentation (AM and UM) and re-segmentation (AM only) of RLC SDUs;</w:t>
      </w:r>
    </w:p>
    <w:p w14:paraId="020CD881" w14:textId="77777777" w:rsidR="000935F0" w:rsidRPr="0009140B" w:rsidRDefault="000935F0" w:rsidP="000B3A5A">
      <w:pPr>
        <w:pStyle w:val="B10"/>
        <w:spacing w:after="0"/>
      </w:pPr>
      <w:r w:rsidRPr="0009140B">
        <w:t>-</w:t>
      </w:r>
      <w:r w:rsidRPr="0009140B">
        <w:tab/>
        <w:t>Reassembly of SDU (AM and UM);</w:t>
      </w:r>
    </w:p>
    <w:p w14:paraId="41DA7C11" w14:textId="77777777" w:rsidR="000935F0" w:rsidRPr="0009140B" w:rsidRDefault="000935F0" w:rsidP="000B3A5A">
      <w:pPr>
        <w:pStyle w:val="B10"/>
        <w:spacing w:after="0"/>
      </w:pPr>
      <w:r w:rsidRPr="0009140B">
        <w:t>-</w:t>
      </w:r>
      <w:r w:rsidRPr="0009140B">
        <w:tab/>
        <w:t>Duplicate Detection (AM only);</w:t>
      </w:r>
    </w:p>
    <w:p w14:paraId="75D682A6" w14:textId="77777777" w:rsidR="000935F0" w:rsidRPr="0009140B" w:rsidRDefault="000935F0" w:rsidP="000B3A5A">
      <w:pPr>
        <w:pStyle w:val="B10"/>
        <w:spacing w:after="0"/>
      </w:pPr>
      <w:r w:rsidRPr="0009140B">
        <w:t>-</w:t>
      </w:r>
      <w:r w:rsidRPr="0009140B">
        <w:tab/>
        <w:t>RLC SDU discard (AM and UM);</w:t>
      </w:r>
    </w:p>
    <w:p w14:paraId="415F0F6B" w14:textId="77777777" w:rsidR="000935F0" w:rsidRPr="0009140B" w:rsidRDefault="000935F0" w:rsidP="000B3A5A">
      <w:pPr>
        <w:pStyle w:val="B10"/>
        <w:spacing w:after="0"/>
      </w:pPr>
      <w:r w:rsidRPr="0009140B">
        <w:t>-</w:t>
      </w:r>
      <w:r w:rsidRPr="0009140B">
        <w:tab/>
        <w:t>RLC re-establishment;</w:t>
      </w:r>
    </w:p>
    <w:p w14:paraId="76DF521C" w14:textId="77777777" w:rsidR="000935F0" w:rsidRPr="0009140B" w:rsidRDefault="000935F0" w:rsidP="00826203">
      <w:pPr>
        <w:pStyle w:val="B10"/>
      </w:pPr>
      <w:r w:rsidRPr="0009140B">
        <w:t>-</w:t>
      </w:r>
      <w:r w:rsidRPr="0009140B">
        <w:tab/>
        <w:t>Protocol error detection (AM only).</w:t>
      </w:r>
    </w:p>
    <w:p w14:paraId="705DFEFE" w14:textId="77777777" w:rsidR="00EA458C" w:rsidRPr="0009140B" w:rsidRDefault="000935F0" w:rsidP="003B64C6">
      <w:r w:rsidRPr="0009140B">
        <w:t xml:space="preserve">The main services and functions of the PDCP </w:t>
      </w:r>
      <w:r w:rsidR="00AE4ECB" w:rsidRPr="0009140B">
        <w:t xml:space="preserve">(Packet Data Convergence Protocol) </w:t>
      </w:r>
      <w:r w:rsidRPr="0009140B">
        <w:t>sublayer for the user plane include:</w:t>
      </w:r>
    </w:p>
    <w:p w14:paraId="610C5C2B" w14:textId="77777777" w:rsidR="000935F0" w:rsidRPr="0009140B" w:rsidRDefault="000935F0" w:rsidP="000B3A5A">
      <w:pPr>
        <w:pStyle w:val="B10"/>
        <w:spacing w:after="0"/>
      </w:pPr>
      <w:r w:rsidRPr="0009140B">
        <w:t>-</w:t>
      </w:r>
      <w:r w:rsidRPr="0009140B">
        <w:tab/>
        <w:t>Sequence Numbering;</w:t>
      </w:r>
    </w:p>
    <w:p w14:paraId="3238CE3D" w14:textId="77777777" w:rsidR="000935F0" w:rsidRPr="0009140B" w:rsidRDefault="000935F0" w:rsidP="000B3A5A">
      <w:pPr>
        <w:pStyle w:val="B10"/>
        <w:spacing w:after="0"/>
      </w:pPr>
      <w:r w:rsidRPr="0009140B">
        <w:t>-</w:t>
      </w:r>
      <w:r w:rsidRPr="0009140B">
        <w:tab/>
        <w:t>Header compression and decompression: ROHC only;</w:t>
      </w:r>
    </w:p>
    <w:p w14:paraId="484CD439" w14:textId="77777777" w:rsidR="000935F0" w:rsidRPr="0009140B" w:rsidRDefault="000935F0" w:rsidP="000B3A5A">
      <w:pPr>
        <w:pStyle w:val="B10"/>
        <w:spacing w:after="0"/>
      </w:pPr>
      <w:r w:rsidRPr="0009140B">
        <w:t>-</w:t>
      </w:r>
      <w:r w:rsidRPr="0009140B">
        <w:tab/>
        <w:t>Transfer of user data;</w:t>
      </w:r>
    </w:p>
    <w:p w14:paraId="46767549" w14:textId="77777777" w:rsidR="000935F0" w:rsidRPr="0009140B" w:rsidRDefault="000935F0" w:rsidP="000B3A5A">
      <w:pPr>
        <w:pStyle w:val="B10"/>
        <w:spacing w:after="0"/>
      </w:pPr>
      <w:r w:rsidRPr="0009140B">
        <w:t>-</w:t>
      </w:r>
      <w:r w:rsidRPr="0009140B">
        <w:tab/>
        <w:t>Reordering and duplicate detection;</w:t>
      </w:r>
    </w:p>
    <w:p w14:paraId="497E3E8C" w14:textId="77777777" w:rsidR="000935F0" w:rsidRPr="0009140B" w:rsidRDefault="000935F0" w:rsidP="000B3A5A">
      <w:pPr>
        <w:pStyle w:val="B10"/>
        <w:spacing w:after="0"/>
      </w:pPr>
      <w:r w:rsidRPr="0009140B">
        <w:t>-</w:t>
      </w:r>
      <w:r w:rsidRPr="0009140B">
        <w:tab/>
        <w:t>PDCP PDU routing (in case of split bearers);</w:t>
      </w:r>
    </w:p>
    <w:p w14:paraId="0B325036" w14:textId="77777777" w:rsidR="000935F0" w:rsidRPr="0009140B" w:rsidRDefault="000935F0" w:rsidP="000B3A5A">
      <w:pPr>
        <w:pStyle w:val="B10"/>
        <w:spacing w:after="0"/>
      </w:pPr>
      <w:r w:rsidRPr="0009140B">
        <w:t>-</w:t>
      </w:r>
      <w:r w:rsidRPr="0009140B">
        <w:tab/>
        <w:t>Retransmission of PDCP SDUs;</w:t>
      </w:r>
    </w:p>
    <w:p w14:paraId="243BE8CF" w14:textId="77777777" w:rsidR="000935F0" w:rsidRPr="0009140B" w:rsidRDefault="000935F0" w:rsidP="000B3A5A">
      <w:pPr>
        <w:pStyle w:val="B10"/>
        <w:spacing w:after="0"/>
      </w:pPr>
      <w:r w:rsidRPr="0009140B">
        <w:t>-</w:t>
      </w:r>
      <w:r w:rsidRPr="0009140B">
        <w:tab/>
        <w:t>Ciphering, deciphering;</w:t>
      </w:r>
    </w:p>
    <w:p w14:paraId="295F01BA" w14:textId="77777777" w:rsidR="000935F0" w:rsidRPr="0009140B" w:rsidRDefault="000935F0" w:rsidP="000B3A5A">
      <w:pPr>
        <w:pStyle w:val="B10"/>
        <w:spacing w:after="0"/>
      </w:pPr>
      <w:r w:rsidRPr="0009140B">
        <w:t>-</w:t>
      </w:r>
      <w:r w:rsidRPr="0009140B">
        <w:tab/>
        <w:t>PDCP SDU discard;</w:t>
      </w:r>
    </w:p>
    <w:p w14:paraId="3CD1FCB6" w14:textId="77777777" w:rsidR="000935F0" w:rsidRPr="0009140B" w:rsidRDefault="000935F0" w:rsidP="000B3A5A">
      <w:pPr>
        <w:pStyle w:val="B10"/>
        <w:spacing w:after="0"/>
      </w:pPr>
      <w:r w:rsidRPr="0009140B">
        <w:t>-</w:t>
      </w:r>
      <w:r w:rsidRPr="0009140B">
        <w:tab/>
        <w:t>PDCP re-establishment and data recovery for RLC AM;</w:t>
      </w:r>
    </w:p>
    <w:p w14:paraId="5ED8982C" w14:textId="77777777" w:rsidR="00BA3FE5" w:rsidRPr="0009140B" w:rsidRDefault="000935F0" w:rsidP="00826203">
      <w:pPr>
        <w:pStyle w:val="B10"/>
      </w:pPr>
      <w:r w:rsidRPr="0009140B">
        <w:t>-</w:t>
      </w:r>
      <w:r w:rsidRPr="0009140B">
        <w:tab/>
        <w:t>Duplication of PDCP PDUs.</w:t>
      </w:r>
    </w:p>
    <w:p w14:paraId="3652C9D2" w14:textId="77777777" w:rsidR="00DD5704" w:rsidRPr="0009140B" w:rsidRDefault="000935F0" w:rsidP="00081F5F">
      <w:r w:rsidRPr="0009140B">
        <w:lastRenderedPageBreak/>
        <w:t>The main services and functions of the PDCP</w:t>
      </w:r>
      <w:r w:rsidR="00AE4ECB" w:rsidRPr="0009140B">
        <w:t xml:space="preserve"> </w:t>
      </w:r>
      <w:r w:rsidRPr="0009140B">
        <w:t>sublayer for the control plane include:</w:t>
      </w:r>
    </w:p>
    <w:p w14:paraId="21153E1B" w14:textId="77777777" w:rsidR="000935F0" w:rsidRPr="0009140B" w:rsidRDefault="000935F0" w:rsidP="000B3A5A">
      <w:pPr>
        <w:pStyle w:val="B10"/>
        <w:spacing w:after="0"/>
      </w:pPr>
      <w:r w:rsidRPr="0009140B">
        <w:t>-</w:t>
      </w:r>
      <w:r w:rsidRPr="0009140B">
        <w:tab/>
        <w:t>Sequence Numbering;</w:t>
      </w:r>
    </w:p>
    <w:p w14:paraId="46FC49DB" w14:textId="77777777" w:rsidR="000935F0" w:rsidRPr="0009140B" w:rsidRDefault="000935F0" w:rsidP="000B3A5A">
      <w:pPr>
        <w:pStyle w:val="B10"/>
        <w:spacing w:after="0"/>
      </w:pPr>
      <w:r w:rsidRPr="0009140B">
        <w:t>-</w:t>
      </w:r>
      <w:r w:rsidRPr="0009140B">
        <w:tab/>
        <w:t>Ciphering, deciphering and integrity protection;</w:t>
      </w:r>
    </w:p>
    <w:p w14:paraId="57AA2B4D" w14:textId="77777777" w:rsidR="000935F0" w:rsidRPr="0009140B" w:rsidRDefault="000935F0" w:rsidP="000B3A5A">
      <w:pPr>
        <w:pStyle w:val="B10"/>
        <w:spacing w:after="0"/>
      </w:pPr>
      <w:r w:rsidRPr="0009140B">
        <w:t>-</w:t>
      </w:r>
      <w:r w:rsidRPr="0009140B">
        <w:tab/>
        <w:t>Transfer of control plane data;</w:t>
      </w:r>
    </w:p>
    <w:p w14:paraId="364C1386" w14:textId="77777777" w:rsidR="000935F0" w:rsidRPr="0009140B" w:rsidRDefault="000935F0" w:rsidP="000B3A5A">
      <w:pPr>
        <w:pStyle w:val="B10"/>
        <w:spacing w:after="0"/>
      </w:pPr>
      <w:r w:rsidRPr="0009140B">
        <w:t>-</w:t>
      </w:r>
      <w:r w:rsidRPr="0009140B">
        <w:tab/>
        <w:t>Reordering and duplicate detection;</w:t>
      </w:r>
    </w:p>
    <w:p w14:paraId="1F95BA66" w14:textId="77777777" w:rsidR="000935F0" w:rsidRPr="0009140B" w:rsidRDefault="000935F0" w:rsidP="00826203">
      <w:pPr>
        <w:pStyle w:val="B10"/>
      </w:pPr>
      <w:r w:rsidRPr="0009140B">
        <w:t>-</w:t>
      </w:r>
      <w:r w:rsidRPr="0009140B">
        <w:tab/>
        <w:t>Duplication of PDCP PDUs.</w:t>
      </w:r>
    </w:p>
    <w:p w14:paraId="4E1C8FCE" w14:textId="77777777" w:rsidR="00EA458C" w:rsidRPr="0009140B" w:rsidRDefault="000935F0" w:rsidP="003B64C6">
      <w:r w:rsidRPr="0009140B">
        <w:t>The main services and functions of SDAP</w:t>
      </w:r>
      <w:r w:rsidR="00AE4ECB" w:rsidRPr="0009140B">
        <w:t xml:space="preserve"> (Service Data Adaptation Protocol)</w:t>
      </w:r>
      <w:r w:rsidRPr="0009140B">
        <w:t xml:space="preserve"> include:</w:t>
      </w:r>
    </w:p>
    <w:p w14:paraId="38C5A6E1" w14:textId="77777777" w:rsidR="000935F0" w:rsidRPr="0009140B" w:rsidRDefault="000935F0" w:rsidP="000B3A5A">
      <w:pPr>
        <w:pStyle w:val="B10"/>
        <w:spacing w:after="0"/>
      </w:pPr>
      <w:r w:rsidRPr="0009140B">
        <w:t>-</w:t>
      </w:r>
      <w:r w:rsidRPr="0009140B">
        <w:tab/>
        <w:t>Mapping between a QoS flow and a data radio bearer;</w:t>
      </w:r>
    </w:p>
    <w:p w14:paraId="119FE5CD" w14:textId="77777777" w:rsidR="000935F0" w:rsidRPr="0009140B" w:rsidRDefault="000935F0" w:rsidP="00826203">
      <w:pPr>
        <w:pStyle w:val="B10"/>
      </w:pPr>
      <w:r w:rsidRPr="0009140B">
        <w:t>-</w:t>
      </w:r>
      <w:r w:rsidRPr="0009140B">
        <w:tab/>
        <w:t>Marking QoS flow ID (QFI) in both DL and UL packets.</w:t>
      </w:r>
    </w:p>
    <w:p w14:paraId="3E3F97B4" w14:textId="77777777" w:rsidR="00EA458C" w:rsidRPr="0009140B" w:rsidRDefault="009D7629" w:rsidP="009D7629">
      <w:pPr>
        <w:pStyle w:val="Heading5"/>
        <w:rPr>
          <w:rFonts w:eastAsia="MS Mincho"/>
          <w:lang w:eastAsia="ja-JP"/>
        </w:rPr>
      </w:pPr>
      <w:bookmarkStart w:id="44" w:name="_Toc18502233"/>
      <w:r w:rsidRPr="0009140B">
        <w:rPr>
          <w:rFonts w:eastAsia="MS Mincho"/>
          <w:lang w:eastAsia="ja-JP"/>
        </w:rPr>
        <w:t>5.5.3.4</w:t>
      </w:r>
      <w:r w:rsidR="00EA458C" w:rsidRPr="0009140B">
        <w:rPr>
          <w:rFonts w:eastAsia="MS Mincho" w:hint="eastAsia"/>
          <w:lang w:eastAsia="ja-JP"/>
        </w:rPr>
        <w:t>.2</w:t>
      </w:r>
      <w:r w:rsidR="00EA458C" w:rsidRPr="0009140B">
        <w:rPr>
          <w:rFonts w:eastAsia="MS Mincho" w:hint="eastAsia"/>
          <w:lang w:eastAsia="ja-JP"/>
        </w:rPr>
        <w:tab/>
        <w:t>RRC related aspects</w:t>
      </w:r>
      <w:bookmarkEnd w:id="44"/>
    </w:p>
    <w:p w14:paraId="28ABB101" w14:textId="77777777" w:rsidR="00EA458C" w:rsidRPr="0009140B" w:rsidRDefault="000935F0" w:rsidP="003B64C6">
      <w:r w:rsidRPr="0009140B">
        <w:t xml:space="preserve">The main services and functions of the RRC </w:t>
      </w:r>
      <w:r w:rsidR="004E5034" w:rsidRPr="0009140B">
        <w:t xml:space="preserve">(Radio Resource Control) </w:t>
      </w:r>
      <w:r w:rsidRPr="0009140B">
        <w:t>sublayer include:</w:t>
      </w:r>
    </w:p>
    <w:p w14:paraId="5DB23A52" w14:textId="77777777" w:rsidR="000935F0" w:rsidRPr="0009140B" w:rsidRDefault="000935F0" w:rsidP="000B3A5A">
      <w:pPr>
        <w:pStyle w:val="B10"/>
        <w:spacing w:after="0"/>
      </w:pPr>
      <w:r w:rsidRPr="0009140B">
        <w:t>-</w:t>
      </w:r>
      <w:r w:rsidRPr="0009140B">
        <w:tab/>
        <w:t>Broadcast of System Information related to AS and NAS;</w:t>
      </w:r>
    </w:p>
    <w:p w14:paraId="19743628" w14:textId="77777777" w:rsidR="000935F0" w:rsidRPr="0009140B" w:rsidRDefault="000935F0" w:rsidP="000B3A5A">
      <w:pPr>
        <w:pStyle w:val="B10"/>
        <w:spacing w:after="0"/>
      </w:pPr>
      <w:r w:rsidRPr="0009140B">
        <w:t>-</w:t>
      </w:r>
      <w:r w:rsidRPr="0009140B">
        <w:tab/>
        <w:t>Paging initiated by 5GC or NG-RAN</w:t>
      </w:r>
    </w:p>
    <w:p w14:paraId="1A4E5242" w14:textId="77777777" w:rsidR="000935F0" w:rsidRPr="0009140B" w:rsidRDefault="000935F0" w:rsidP="000B3A5A">
      <w:pPr>
        <w:pStyle w:val="B10"/>
        <w:spacing w:after="0"/>
      </w:pPr>
      <w:r w:rsidRPr="0009140B">
        <w:t>-</w:t>
      </w:r>
      <w:r w:rsidRPr="0009140B">
        <w:tab/>
        <w:t>Establishment, maintenance and release of an RRC connection between the UE and NG-RAN including:</w:t>
      </w:r>
    </w:p>
    <w:p w14:paraId="49B66A85" w14:textId="77777777" w:rsidR="000935F0" w:rsidRPr="0009140B" w:rsidRDefault="000935F0" w:rsidP="000B3A5A">
      <w:pPr>
        <w:pStyle w:val="B10"/>
        <w:spacing w:after="0"/>
      </w:pPr>
      <w:r w:rsidRPr="0009140B">
        <w:t>-</w:t>
      </w:r>
      <w:r w:rsidRPr="0009140B">
        <w:tab/>
        <w:t>Addition, modification and release of carrier aggregation;</w:t>
      </w:r>
    </w:p>
    <w:p w14:paraId="76214129" w14:textId="77777777" w:rsidR="000935F0" w:rsidRPr="0009140B" w:rsidRDefault="000935F0" w:rsidP="000B3A5A">
      <w:pPr>
        <w:pStyle w:val="B10"/>
        <w:spacing w:after="0"/>
      </w:pPr>
      <w:r w:rsidRPr="0009140B">
        <w:t>-</w:t>
      </w:r>
      <w:r w:rsidRPr="0009140B">
        <w:tab/>
        <w:t>Addition, modification and release of Dual Connectivity in NR or between E-UTRA and NR.</w:t>
      </w:r>
    </w:p>
    <w:p w14:paraId="74CDC1B8" w14:textId="77777777" w:rsidR="000935F0" w:rsidRPr="0009140B" w:rsidRDefault="000935F0" w:rsidP="000B3A5A">
      <w:pPr>
        <w:pStyle w:val="B10"/>
        <w:spacing w:after="0"/>
      </w:pPr>
      <w:r w:rsidRPr="0009140B">
        <w:t>-</w:t>
      </w:r>
      <w:r w:rsidRPr="0009140B">
        <w:tab/>
        <w:t>Security functions including key management;</w:t>
      </w:r>
    </w:p>
    <w:p w14:paraId="148DAB8E" w14:textId="77777777" w:rsidR="000935F0" w:rsidRPr="0009140B" w:rsidRDefault="000935F0" w:rsidP="000B3A5A">
      <w:pPr>
        <w:pStyle w:val="B10"/>
        <w:spacing w:after="0"/>
      </w:pPr>
      <w:r w:rsidRPr="0009140B">
        <w:t>-</w:t>
      </w:r>
      <w:r w:rsidRPr="0009140B">
        <w:tab/>
        <w:t>Establishment, configuration, maintenance and release of Signalling Radio Bearers (SRBs) and Data Radio Bearers (DRBs);</w:t>
      </w:r>
    </w:p>
    <w:p w14:paraId="19FB15DE" w14:textId="77777777" w:rsidR="000935F0" w:rsidRPr="0009140B" w:rsidRDefault="000935F0" w:rsidP="000B3A5A">
      <w:pPr>
        <w:pStyle w:val="B10"/>
        <w:spacing w:after="0"/>
      </w:pPr>
      <w:r w:rsidRPr="0009140B">
        <w:t>-</w:t>
      </w:r>
      <w:r w:rsidRPr="0009140B">
        <w:tab/>
        <w:t>Mobility functions including:</w:t>
      </w:r>
    </w:p>
    <w:p w14:paraId="5082B0BA" w14:textId="77777777" w:rsidR="000935F0" w:rsidRPr="0009140B" w:rsidRDefault="000935F0" w:rsidP="000B3A5A">
      <w:pPr>
        <w:pStyle w:val="B10"/>
        <w:spacing w:after="0"/>
      </w:pPr>
      <w:r w:rsidRPr="0009140B">
        <w:t>-</w:t>
      </w:r>
      <w:r w:rsidRPr="0009140B">
        <w:tab/>
        <w:t>Handover and context transfer;</w:t>
      </w:r>
    </w:p>
    <w:p w14:paraId="40C2A98F" w14:textId="77777777" w:rsidR="000935F0" w:rsidRPr="0009140B" w:rsidRDefault="000935F0" w:rsidP="000B3A5A">
      <w:pPr>
        <w:pStyle w:val="B10"/>
        <w:spacing w:after="0"/>
      </w:pPr>
      <w:r w:rsidRPr="0009140B">
        <w:t>-</w:t>
      </w:r>
      <w:r w:rsidRPr="0009140B">
        <w:tab/>
        <w:t>UE cell selection and reselection and control of cell selection and reselection;</w:t>
      </w:r>
    </w:p>
    <w:p w14:paraId="06EFB290" w14:textId="77777777" w:rsidR="000935F0" w:rsidRPr="0009140B" w:rsidRDefault="000935F0" w:rsidP="000B3A5A">
      <w:pPr>
        <w:pStyle w:val="B10"/>
        <w:spacing w:after="0"/>
      </w:pPr>
      <w:r w:rsidRPr="0009140B">
        <w:t>-</w:t>
      </w:r>
      <w:r w:rsidRPr="0009140B">
        <w:tab/>
        <w:t>Inter-RAT mobility.</w:t>
      </w:r>
    </w:p>
    <w:p w14:paraId="34A1E919" w14:textId="77777777" w:rsidR="000935F0" w:rsidRPr="0009140B" w:rsidRDefault="000935F0" w:rsidP="000B3A5A">
      <w:pPr>
        <w:pStyle w:val="B10"/>
        <w:spacing w:after="0"/>
      </w:pPr>
      <w:r w:rsidRPr="0009140B">
        <w:t>-</w:t>
      </w:r>
      <w:r w:rsidRPr="0009140B">
        <w:tab/>
        <w:t>QoS management functions;</w:t>
      </w:r>
    </w:p>
    <w:p w14:paraId="4278330E" w14:textId="77777777" w:rsidR="000935F0" w:rsidRPr="0009140B" w:rsidRDefault="000935F0" w:rsidP="000B3A5A">
      <w:pPr>
        <w:pStyle w:val="B10"/>
        <w:spacing w:after="0"/>
      </w:pPr>
      <w:r w:rsidRPr="0009140B">
        <w:t>-</w:t>
      </w:r>
      <w:r w:rsidRPr="0009140B">
        <w:tab/>
        <w:t>UE measurement reporting and control of the reporting;</w:t>
      </w:r>
    </w:p>
    <w:p w14:paraId="184B8B29" w14:textId="77777777" w:rsidR="000935F0" w:rsidRPr="0009140B" w:rsidRDefault="000935F0" w:rsidP="000B3A5A">
      <w:pPr>
        <w:pStyle w:val="B10"/>
        <w:spacing w:after="0"/>
      </w:pPr>
      <w:r w:rsidRPr="0009140B">
        <w:t>-</w:t>
      </w:r>
      <w:r w:rsidRPr="0009140B">
        <w:tab/>
        <w:t>Detection of and recovery from radio link failure;</w:t>
      </w:r>
    </w:p>
    <w:p w14:paraId="25266D07" w14:textId="77777777" w:rsidR="000935F0" w:rsidRPr="0009140B" w:rsidRDefault="000935F0" w:rsidP="00826203">
      <w:pPr>
        <w:pStyle w:val="B10"/>
      </w:pPr>
      <w:r w:rsidRPr="0009140B">
        <w:t>-</w:t>
      </w:r>
      <w:r w:rsidRPr="0009140B">
        <w:tab/>
        <w:t>NAS message transfer to/from NAS from/to UE.</w:t>
      </w:r>
    </w:p>
    <w:p w14:paraId="4E3163CF" w14:textId="77777777" w:rsidR="00EA458C" w:rsidRPr="0009140B" w:rsidRDefault="009D7629" w:rsidP="00BF0724">
      <w:pPr>
        <w:pStyle w:val="Heading4"/>
        <w:rPr>
          <w:rFonts w:eastAsia="MS Mincho"/>
          <w:lang w:eastAsia="ja-JP"/>
        </w:rPr>
      </w:pPr>
      <w:bookmarkStart w:id="45" w:name="_Toc18502234"/>
      <w:r w:rsidRPr="0009140B">
        <w:rPr>
          <w:rFonts w:eastAsia="MS Mincho"/>
          <w:lang w:eastAsia="ja-JP"/>
        </w:rPr>
        <w:t>5.5.3.</w:t>
      </w:r>
      <w:r w:rsidR="00BF0724" w:rsidRPr="0009140B">
        <w:rPr>
          <w:rFonts w:eastAsia="MS Mincho"/>
          <w:lang w:eastAsia="ja-JP"/>
        </w:rPr>
        <w:t>5</w:t>
      </w:r>
      <w:r w:rsidR="00EA458C" w:rsidRPr="0009140B">
        <w:rPr>
          <w:rFonts w:eastAsia="MS Mincho" w:hint="eastAsia"/>
          <w:lang w:eastAsia="ja-JP"/>
        </w:rPr>
        <w:tab/>
      </w:r>
      <w:r w:rsidR="00BC219D" w:rsidRPr="0009140B">
        <w:rPr>
          <w:rFonts w:eastAsia="MS Mincho"/>
          <w:lang w:eastAsia="ja-JP"/>
        </w:rPr>
        <w:t xml:space="preserve">The </w:t>
      </w:r>
      <w:r w:rsidR="00A941E9" w:rsidRPr="0009140B">
        <w:rPr>
          <w:rFonts w:eastAsia="MS Mincho"/>
          <w:lang w:eastAsia="ja-JP"/>
        </w:rPr>
        <w:t xml:space="preserve">Access </w:t>
      </w:r>
      <w:r w:rsidR="00EA458C" w:rsidRPr="0009140B">
        <w:rPr>
          <w:rFonts w:eastAsia="MS Mincho" w:hint="eastAsia"/>
          <w:lang w:eastAsia="ja-JP"/>
        </w:rPr>
        <w:t>Network interface</w:t>
      </w:r>
      <w:r w:rsidR="00BC219D" w:rsidRPr="0009140B">
        <w:rPr>
          <w:rFonts w:eastAsia="MS Mincho"/>
          <w:lang w:eastAsia="ja-JP"/>
        </w:rPr>
        <w:t>s</w:t>
      </w:r>
      <w:bookmarkEnd w:id="45"/>
      <w:r w:rsidR="00EA458C" w:rsidRPr="0009140B">
        <w:rPr>
          <w:rFonts w:eastAsia="MS Mincho" w:hint="eastAsia"/>
          <w:lang w:eastAsia="ja-JP"/>
        </w:rPr>
        <w:t xml:space="preserve"> </w:t>
      </w:r>
    </w:p>
    <w:p w14:paraId="57CED3DD" w14:textId="77777777" w:rsidR="00407B11" w:rsidRPr="0009140B" w:rsidRDefault="00407B11" w:rsidP="00407B11">
      <w:pPr>
        <w:pStyle w:val="Heading5"/>
        <w:rPr>
          <w:rFonts w:eastAsia="MS Mincho"/>
          <w:lang w:eastAsia="ja-JP"/>
        </w:rPr>
      </w:pPr>
      <w:bookmarkStart w:id="46" w:name="_Toc18502235"/>
      <w:r w:rsidRPr="0009140B">
        <w:rPr>
          <w:rFonts w:eastAsia="MS Mincho"/>
          <w:lang w:eastAsia="ja-JP"/>
        </w:rPr>
        <w:t>5.5.3.5</w:t>
      </w:r>
      <w:r w:rsidRPr="0009140B">
        <w:rPr>
          <w:rFonts w:eastAsia="MS Mincho" w:hint="eastAsia"/>
          <w:lang w:eastAsia="ja-JP"/>
        </w:rPr>
        <w:t>.</w:t>
      </w:r>
      <w:r w:rsidRPr="0009140B">
        <w:rPr>
          <w:rFonts w:eastAsia="MS Mincho"/>
          <w:lang w:eastAsia="ja-JP"/>
        </w:rPr>
        <w:t>1</w:t>
      </w:r>
      <w:r w:rsidRPr="0009140B">
        <w:rPr>
          <w:rFonts w:eastAsia="MS Mincho" w:hint="eastAsia"/>
          <w:lang w:eastAsia="ja-JP"/>
        </w:rPr>
        <w:tab/>
      </w:r>
      <w:r w:rsidRPr="0009140B">
        <w:rPr>
          <w:rFonts w:eastAsia="MS Mincho"/>
          <w:lang w:eastAsia="ja-JP"/>
        </w:rPr>
        <w:t>Overview</w:t>
      </w:r>
      <w:bookmarkEnd w:id="46"/>
    </w:p>
    <w:p w14:paraId="34A2B30E" w14:textId="77777777" w:rsidR="00407B11" w:rsidRPr="0009140B" w:rsidRDefault="00407B11" w:rsidP="00407B11">
      <w:pPr>
        <w:rPr>
          <w:rFonts w:eastAsia="MS Mincho"/>
          <w:lang w:eastAsia="ja-JP"/>
        </w:rPr>
      </w:pPr>
      <w:r w:rsidRPr="0009140B">
        <w:rPr>
          <w:rFonts w:eastAsia="MS Mincho"/>
          <w:lang w:eastAsia="ja-JP"/>
        </w:rPr>
        <w:t>The different AN interfaces are depicted above. These are Xn, NG and F1.</w:t>
      </w:r>
    </w:p>
    <w:p w14:paraId="60BBFDE5" w14:textId="77777777" w:rsidR="00407B11" w:rsidRPr="0009140B" w:rsidRDefault="00407B11" w:rsidP="00407B11">
      <w:pPr>
        <w:rPr>
          <w:rFonts w:eastAsia="MS Mincho"/>
          <w:lang w:eastAsia="ja-JP"/>
        </w:rPr>
      </w:pPr>
      <w:r w:rsidRPr="0009140B">
        <w:rPr>
          <w:rFonts w:eastAsia="MS Mincho"/>
          <w:lang w:eastAsia="ja-JP"/>
        </w:rPr>
        <w:t>Each interface includes its own management handling: setup, reset, error indication, removal (for Xn only).</w:t>
      </w:r>
    </w:p>
    <w:p w14:paraId="270823EB" w14:textId="77777777" w:rsidR="00407B11" w:rsidRPr="0009140B" w:rsidRDefault="00407B11" w:rsidP="00407B11">
      <w:pPr>
        <w:rPr>
          <w:rFonts w:eastAsia="MS Mincho"/>
          <w:lang w:eastAsia="ja-JP"/>
        </w:rPr>
      </w:pPr>
      <w:r w:rsidRPr="0009140B">
        <w:rPr>
          <w:rFonts w:eastAsia="MS Mincho"/>
          <w:lang w:eastAsia="ja-JP"/>
        </w:rPr>
        <w:t>The other functions transiting on each interface are detailed below.</w:t>
      </w:r>
    </w:p>
    <w:p w14:paraId="7E56AD28" w14:textId="77777777" w:rsidR="00407B11" w:rsidRPr="0009140B" w:rsidRDefault="00407B11" w:rsidP="00407B11">
      <w:pPr>
        <w:pStyle w:val="Heading5"/>
        <w:rPr>
          <w:rFonts w:eastAsia="MS Mincho"/>
          <w:lang w:eastAsia="ja-JP"/>
        </w:rPr>
      </w:pPr>
      <w:bookmarkStart w:id="47" w:name="_Toc18502236"/>
      <w:r w:rsidRPr="0009140B">
        <w:rPr>
          <w:rFonts w:eastAsia="MS Mincho"/>
          <w:lang w:eastAsia="ja-JP"/>
        </w:rPr>
        <w:t>5.5.3.5</w:t>
      </w:r>
      <w:r w:rsidRPr="0009140B">
        <w:rPr>
          <w:rFonts w:eastAsia="MS Mincho" w:hint="eastAsia"/>
          <w:lang w:eastAsia="ja-JP"/>
        </w:rPr>
        <w:t>.</w:t>
      </w:r>
      <w:r w:rsidRPr="0009140B">
        <w:rPr>
          <w:rFonts w:eastAsia="MS Mincho"/>
          <w:lang w:eastAsia="ja-JP"/>
        </w:rPr>
        <w:t>2</w:t>
      </w:r>
      <w:r w:rsidRPr="0009140B">
        <w:rPr>
          <w:rFonts w:eastAsia="MS Mincho" w:hint="eastAsia"/>
          <w:lang w:eastAsia="ja-JP"/>
        </w:rPr>
        <w:tab/>
      </w:r>
      <w:r w:rsidRPr="0009140B">
        <w:rPr>
          <w:rFonts w:eastAsia="MS Mincho"/>
          <w:lang w:eastAsia="ja-JP"/>
        </w:rPr>
        <w:t>The Xn and X2 interfaces</w:t>
      </w:r>
      <w:bookmarkEnd w:id="47"/>
    </w:p>
    <w:p w14:paraId="5E3DDFF9" w14:textId="77777777" w:rsidR="00A3052A" w:rsidRPr="0009140B" w:rsidRDefault="00A3052A" w:rsidP="00A3052A">
      <w:pPr>
        <w:rPr>
          <w:rFonts w:eastAsia="MS Mincho"/>
        </w:rPr>
      </w:pPr>
      <w:r w:rsidRPr="0009140B">
        <w:rPr>
          <w:rFonts w:eastAsia="MS Mincho"/>
        </w:rPr>
        <w:t xml:space="preserve">The 5G's Xn interface is strongly related to its equivalent 4G interface, the X2 interface. The X2 is updated to include the following added functions: </w:t>
      </w:r>
    </w:p>
    <w:p w14:paraId="06C64AD2" w14:textId="77777777" w:rsidR="00A3052A" w:rsidRPr="0009140B" w:rsidRDefault="00A3052A" w:rsidP="00826203">
      <w:pPr>
        <w:pStyle w:val="B10"/>
        <w:rPr>
          <w:rFonts w:eastAsia="MS Mincho"/>
        </w:rPr>
      </w:pPr>
      <w:r w:rsidRPr="0009140B">
        <w:rPr>
          <w:rFonts w:eastAsia="MS Mincho"/>
        </w:rPr>
        <w:t>-</w:t>
      </w:r>
      <w:r w:rsidRPr="0009140B">
        <w:rPr>
          <w:rFonts w:eastAsia="MS Mincho"/>
        </w:rPr>
        <w:tab/>
        <w:t>The E-UTRA-NR Dual Connectivity function. This function allows the eNB to request another en-gNB to provide radio resources for a certain UE while keeping responsibility for that UE.</w:t>
      </w:r>
    </w:p>
    <w:p w14:paraId="00311B55" w14:textId="77777777" w:rsidR="00A3052A" w:rsidRPr="0009140B" w:rsidRDefault="00A3052A" w:rsidP="00826203">
      <w:pPr>
        <w:pStyle w:val="B10"/>
        <w:rPr>
          <w:rFonts w:eastAsia="MS Mincho"/>
        </w:rPr>
      </w:pPr>
      <w:r w:rsidRPr="0009140B">
        <w:rPr>
          <w:rFonts w:eastAsia="MS Mincho"/>
        </w:rPr>
        <w:t>-</w:t>
      </w:r>
      <w:r w:rsidRPr="0009140B">
        <w:rPr>
          <w:rFonts w:eastAsia="MS Mincho"/>
        </w:rPr>
        <w:tab/>
        <w:t>Secondary RAT Data Usage Report function. This function allows eNB to get the uplink and downlink data volumes for the Secondary RAT on a per E-RAB basis.</w:t>
      </w:r>
    </w:p>
    <w:p w14:paraId="76F23277" w14:textId="77777777" w:rsidR="00EA458C" w:rsidRPr="0009140B" w:rsidRDefault="00EA458C" w:rsidP="00A3052A">
      <w:pPr>
        <w:rPr>
          <w:rFonts w:eastAsia="MS Mincho"/>
        </w:rPr>
      </w:pPr>
      <w:r w:rsidRPr="0009140B">
        <w:rPr>
          <w:rFonts w:eastAsia="MS Mincho"/>
        </w:rPr>
        <w:t xml:space="preserve">The </w:t>
      </w:r>
      <w:r w:rsidRPr="0009140B">
        <w:rPr>
          <w:rFonts w:eastAsia="MS Mincho" w:hint="eastAsia"/>
        </w:rPr>
        <w:t>Xn</w:t>
      </w:r>
      <w:r w:rsidRPr="0009140B">
        <w:rPr>
          <w:rFonts w:eastAsia="MS Mincho"/>
        </w:rPr>
        <w:t>AP protocol provides the following functions:</w:t>
      </w:r>
    </w:p>
    <w:p w14:paraId="4486EDFA"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Xn configuration data update function. This function allows two NG-RAN nodes to update application level data at any time.</w:t>
      </w:r>
    </w:p>
    <w:p w14:paraId="07646385"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Handover preparation function. This function allows the exchange of information between source and target NG-RAN nodes in order to initiate the handover of a certain UE to the target.</w:t>
      </w:r>
    </w:p>
    <w:p w14:paraId="314A94AC" w14:textId="77777777" w:rsidR="000935F0" w:rsidRPr="0009140B" w:rsidRDefault="000935F0" w:rsidP="00826203">
      <w:pPr>
        <w:pStyle w:val="B10"/>
        <w:rPr>
          <w:rFonts w:eastAsia="MS Mincho"/>
          <w:lang w:eastAsia="ja-JP"/>
        </w:rPr>
      </w:pPr>
      <w:r w:rsidRPr="0009140B">
        <w:rPr>
          <w:rFonts w:eastAsia="MS Mincho"/>
          <w:lang w:eastAsia="ja-JP"/>
        </w:rPr>
        <w:lastRenderedPageBreak/>
        <w:t>-</w:t>
      </w:r>
      <w:r w:rsidRPr="0009140B">
        <w:rPr>
          <w:rFonts w:eastAsia="MS Mincho"/>
          <w:lang w:eastAsia="ja-JP"/>
        </w:rPr>
        <w:tab/>
        <w:t>Handover cancellation function. This function allows informing an already prepared target NG-RAN node that a prepared handover will not take place. It allows releasing the resources allocated during a preparation.</w:t>
      </w:r>
    </w:p>
    <w:p w14:paraId="15365C89"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Retrieve UE Context function. The Retrieve UE context function is used for a NG-RAN node to retrieve UE context from another one.</w:t>
      </w:r>
    </w:p>
    <w:p w14:paraId="6188A346"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RAN Paging function. The RAN paging function allows a NG-RAN node to initiate the paging for a UE in the inactive state.</w:t>
      </w:r>
    </w:p>
    <w:p w14:paraId="51EC9469"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Data Forwarding control function. The data forwarding control function allows establishing and releasing transport bearers between source and target NG-RAN nodes for data forwarding.</w:t>
      </w:r>
    </w:p>
    <w:p w14:paraId="7C067421" w14:textId="77777777" w:rsidR="000935F0" w:rsidRPr="0009140B" w:rsidRDefault="000935F0" w:rsidP="00826203">
      <w:pPr>
        <w:pStyle w:val="B10"/>
        <w:rPr>
          <w:rFonts w:eastAsia="MS Mincho"/>
        </w:rPr>
      </w:pPr>
      <w:r w:rsidRPr="0009140B">
        <w:rPr>
          <w:rFonts w:eastAsia="MS Mincho"/>
          <w:lang w:eastAsia="ja-JP"/>
        </w:rPr>
        <w:t>-</w:t>
      </w:r>
      <w:r w:rsidRPr="0009140B">
        <w:rPr>
          <w:rFonts w:eastAsia="MS Mincho"/>
          <w:lang w:eastAsia="ja-JP"/>
        </w:rPr>
        <w:tab/>
        <w:t>Energy saving function. This function enables decreasing energy consumption by indication of cell activation/deactivation over the Xn interface.</w:t>
      </w:r>
    </w:p>
    <w:p w14:paraId="1EA21D16" w14:textId="77777777" w:rsidR="00EA458C" w:rsidRPr="0009140B" w:rsidRDefault="00BF0724" w:rsidP="00BF0724">
      <w:pPr>
        <w:pStyle w:val="Heading5"/>
        <w:rPr>
          <w:rFonts w:eastAsia="MS Mincho"/>
          <w:lang w:eastAsia="ja-JP"/>
        </w:rPr>
      </w:pPr>
      <w:bookmarkStart w:id="48" w:name="_Toc18502237"/>
      <w:r w:rsidRPr="0009140B">
        <w:rPr>
          <w:rFonts w:eastAsia="MS Mincho"/>
          <w:lang w:eastAsia="ja-JP"/>
        </w:rPr>
        <w:t>5.5.3.5</w:t>
      </w:r>
      <w:r w:rsidRPr="0009140B">
        <w:rPr>
          <w:rFonts w:eastAsia="MS Mincho" w:hint="eastAsia"/>
          <w:lang w:eastAsia="ja-JP"/>
        </w:rPr>
        <w:t>.</w:t>
      </w:r>
      <w:r w:rsidR="00407B11" w:rsidRPr="0009140B">
        <w:rPr>
          <w:rFonts w:eastAsia="MS Mincho"/>
          <w:lang w:eastAsia="ja-JP"/>
        </w:rPr>
        <w:t>3</w:t>
      </w:r>
      <w:r w:rsidRPr="0009140B">
        <w:rPr>
          <w:rFonts w:eastAsia="MS Mincho" w:hint="eastAsia"/>
          <w:lang w:eastAsia="ja-JP"/>
        </w:rPr>
        <w:tab/>
      </w:r>
      <w:r w:rsidRPr="0009140B">
        <w:rPr>
          <w:rFonts w:eastAsia="MS Mincho"/>
          <w:lang w:eastAsia="ja-JP"/>
        </w:rPr>
        <w:t>The NG and S1 interfaces</w:t>
      </w:r>
      <w:bookmarkEnd w:id="48"/>
    </w:p>
    <w:p w14:paraId="4C429BA6" w14:textId="77777777" w:rsidR="00BC219D" w:rsidRPr="0009140B" w:rsidRDefault="00BC219D" w:rsidP="00BC219D">
      <w:pPr>
        <w:rPr>
          <w:rFonts w:eastAsia="MS Mincho"/>
          <w:lang w:eastAsia="ja-JP"/>
        </w:rPr>
      </w:pPr>
      <w:r w:rsidRPr="0009140B">
        <w:rPr>
          <w:rFonts w:eastAsia="MS Mincho"/>
          <w:lang w:eastAsia="ja-JP"/>
        </w:rPr>
        <w:t xml:space="preserve">The 5G's NG interface is strongly related to its equivalent 4G interface, the S1 interface. The S1 is updated to include the following </w:t>
      </w:r>
      <w:r w:rsidR="00A3052A" w:rsidRPr="0009140B">
        <w:rPr>
          <w:rFonts w:eastAsia="MS Mincho"/>
          <w:lang w:eastAsia="ja-JP"/>
        </w:rPr>
        <w:t xml:space="preserve">added </w:t>
      </w:r>
      <w:r w:rsidRPr="0009140B">
        <w:rPr>
          <w:rFonts w:eastAsia="MS Mincho"/>
          <w:lang w:eastAsia="ja-JP"/>
        </w:rPr>
        <w:t>function:</w:t>
      </w:r>
      <w:r w:rsidR="00A3052A" w:rsidRPr="0009140B">
        <w:rPr>
          <w:rFonts w:eastAsia="MS Mincho"/>
          <w:lang w:eastAsia="ja-JP"/>
        </w:rPr>
        <w:t xml:space="preserve"> the </w:t>
      </w:r>
      <w:r w:rsidRPr="0009140B">
        <w:rPr>
          <w:rFonts w:eastAsia="MS Mincho"/>
          <w:lang w:eastAsia="ja-JP"/>
        </w:rPr>
        <w:t>Report of Secondary RAT data volumes function. The functionality enables the eNB to report Secondary RAT data usage information in case of EN-DC.</w:t>
      </w:r>
    </w:p>
    <w:p w14:paraId="325A1429" w14:textId="77777777" w:rsidR="00EA458C" w:rsidRPr="0009140B" w:rsidRDefault="00EA458C" w:rsidP="00BC219D">
      <w:pPr>
        <w:rPr>
          <w:rFonts w:eastAsia="MS Mincho"/>
          <w:lang w:eastAsia="ja-JP"/>
        </w:rPr>
      </w:pPr>
      <w:r w:rsidRPr="0009140B">
        <w:rPr>
          <w:rFonts w:eastAsia="MS Mincho"/>
          <w:lang w:eastAsia="ja-JP"/>
        </w:rPr>
        <w:t xml:space="preserve">The </w:t>
      </w:r>
      <w:r w:rsidRPr="0009140B">
        <w:rPr>
          <w:rFonts w:eastAsia="MS Mincho" w:hint="eastAsia"/>
          <w:lang w:eastAsia="ja-JP"/>
        </w:rPr>
        <w:t>NG</w:t>
      </w:r>
      <w:r w:rsidRPr="0009140B">
        <w:rPr>
          <w:rFonts w:eastAsia="MS Mincho"/>
          <w:lang w:eastAsia="ja-JP"/>
        </w:rPr>
        <w:t>AP protocol provides the following functions:</w:t>
      </w:r>
    </w:p>
    <w:p w14:paraId="44C42F1A"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Paging function. The paging function supports the sending of paging requests to the NG-RAN nodes involved in the paging area e.g. the NG-RAN nodes of the TA(s) the UE is registered.</w:t>
      </w:r>
    </w:p>
    <w:p w14:paraId="354FD9DA"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UE Context Management function. The UE Context management function allows the AMF to establish, modify or release a UE Context in the AMF and the NG-RAN node e.g. to support user individual signalling on NG.</w:t>
      </w:r>
    </w:p>
    <w:p w14:paraId="53655F21"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Mobility Management function. The mobility function for UEs in ECM-CONNECTED includes the intra-system handover function to support mobility within NG-RAN and inter-system handover function to support mobility from/to EPS system. It comprises the preparation, execution and completion of handover via the NG interface.</w:t>
      </w:r>
    </w:p>
    <w:p w14:paraId="72FF5425"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PDU Session Management function. The PDU Session function is responsible for establishing, modifying and releasing the involved PDU sessions NG-RAN resources for user data transport once a UE context is available in the NG-RAN node.</w:t>
      </w:r>
    </w:p>
    <w:p w14:paraId="484C0381"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NAS Transport function. The NAS Signalling Transport function provides means to transport or reroute a NAS message (e.g. for NAS mobility management) for a specific UE over the NG interface.</w:t>
      </w:r>
    </w:p>
    <w:p w14:paraId="272F53A4"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NAS Node Selection function. The interconnection of NG-RAN nodes to multiple AMFs is supported in the 5GS architecture. Therefore, a NAS node selection function is located in the NG-RAN node to determine the AMF association of the UE, based on the UE's temporary identifier, which was assigned to the UE by the AMF. When the UE's temporary identifier has not been yet assigned or is no longer valid the NG-RAN node may instead take into account slicing information to determine the AMF. This functionality is located in the NG-RAN node and enables proper routing via the NG interface. On NG, no specific procedure corresponds to the NAS Node Selection Function.</w:t>
      </w:r>
    </w:p>
    <w:p w14:paraId="5DA88402"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Warning Message Transmission function. The warning message transmission function provides means to transfer warning messages via NG interface or cancel ongoing broadcast of warning messages. It also provides the capability for the NG-RAN to inform the AMF that ongoing PWS operation has failed for one or more areas, or that one or more areas may be reloaded by the CBC.</w:t>
      </w:r>
    </w:p>
    <w:p w14:paraId="24DD1ADE"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Configuration Transfer function. The Configuration Transfer function is a generic mechanism that allows the request and transfer of RAN configuration information (e.g. SON information) between two RAN nodes via the core network.</w:t>
      </w:r>
    </w:p>
    <w:p w14:paraId="515C7DD4"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Trace function. Trace function provides means to control trace sessions in the NG-RAN node.</w:t>
      </w:r>
    </w:p>
    <w:p w14:paraId="64541D48"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AMF Management function. The AMF management function supports AMF planned removal and AMF auto-recovery.</w:t>
      </w:r>
    </w:p>
    <w:p w14:paraId="09F4493F"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 xml:space="preserve">Multiple TNL Associations Support Function. When there are multiple TNL associations between a NG-RAN node and an AMF, the NG-RAN node selects the TNL association for NGAP signalling based on the usage and </w:t>
      </w:r>
      <w:r w:rsidRPr="0009140B">
        <w:rPr>
          <w:rFonts w:eastAsia="MS Mincho"/>
          <w:lang w:eastAsia="ja-JP"/>
        </w:rPr>
        <w:lastRenderedPageBreak/>
        <w:t>the weight factor of each TNL association received from the AMF, and uses the TNL association. If an AMF releases a TNL association, the NG-RAN node selects a new one</w:t>
      </w:r>
    </w:p>
    <w:p w14:paraId="7BAAB38D"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AMF Load Balancing function. The NG interface supports the indication by the AMF of its relative capacity to the NG-RAN node in order to achieve load-balanced AMFs within the pool area.</w:t>
      </w:r>
    </w:p>
    <w:p w14:paraId="5EB714DE"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Location Reporting function. This function enables the AMF to request the NG-RAN node to report the UE's current location, or the UE's last known location with timestamp, or the UE's presence in a configured area of interest.</w:t>
      </w:r>
    </w:p>
    <w:p w14:paraId="30A8712D"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AMF Re-allocation function. This function allows to redirect an initial connection request issued by an NG-RAN node from an initial AMF towards a target AMF selected by 5GC. In this case the NG-RAN node initiates an Initial UE Message procedure over one NG interface instance and receives the first downlink message to close the UE-associated logical connection over a different NG interface instance.</w:t>
      </w:r>
    </w:p>
    <w:p w14:paraId="490A8DBC" w14:textId="77777777" w:rsidR="00BF0724" w:rsidRPr="0009140B" w:rsidRDefault="00BF0724" w:rsidP="00BF0724">
      <w:pPr>
        <w:pStyle w:val="Heading5"/>
        <w:rPr>
          <w:rFonts w:eastAsia="MS Mincho"/>
          <w:lang w:eastAsia="ja-JP"/>
        </w:rPr>
      </w:pPr>
      <w:bookmarkStart w:id="49" w:name="_Toc18502238"/>
      <w:r w:rsidRPr="0009140B">
        <w:rPr>
          <w:rFonts w:eastAsia="MS Mincho"/>
          <w:lang w:eastAsia="ja-JP"/>
        </w:rPr>
        <w:t>5.5.3.5</w:t>
      </w:r>
      <w:r w:rsidRPr="0009140B">
        <w:rPr>
          <w:rFonts w:eastAsia="MS Mincho" w:hint="eastAsia"/>
          <w:lang w:eastAsia="ja-JP"/>
        </w:rPr>
        <w:t>.</w:t>
      </w:r>
      <w:r w:rsidR="00407B11" w:rsidRPr="0009140B">
        <w:rPr>
          <w:rFonts w:eastAsia="MS Mincho"/>
          <w:lang w:eastAsia="ja-JP"/>
        </w:rPr>
        <w:t>4</w:t>
      </w:r>
      <w:r w:rsidRPr="0009140B">
        <w:rPr>
          <w:rFonts w:eastAsia="MS Mincho" w:hint="eastAsia"/>
          <w:lang w:eastAsia="ja-JP"/>
        </w:rPr>
        <w:tab/>
      </w:r>
      <w:r w:rsidRPr="0009140B">
        <w:rPr>
          <w:rFonts w:eastAsia="MS Mincho"/>
          <w:lang w:eastAsia="ja-JP"/>
        </w:rPr>
        <w:t>The F1 interface</w:t>
      </w:r>
      <w:bookmarkEnd w:id="49"/>
    </w:p>
    <w:p w14:paraId="34EC3C97" w14:textId="77777777" w:rsidR="00EA458C" w:rsidRPr="0009140B" w:rsidRDefault="00C13435" w:rsidP="00826203">
      <w:pPr>
        <w:rPr>
          <w:rFonts w:eastAsia="MS Mincho"/>
        </w:rPr>
      </w:pPr>
      <w:r w:rsidRPr="0009140B">
        <w:rPr>
          <w:rFonts w:eastAsia="MS Mincho"/>
        </w:rPr>
        <w:t xml:space="preserve">The </w:t>
      </w:r>
      <w:r w:rsidR="00EA458C" w:rsidRPr="0009140B">
        <w:rPr>
          <w:rFonts w:eastAsia="MS Mincho" w:hint="eastAsia"/>
        </w:rPr>
        <w:t xml:space="preserve">F1 interface </w:t>
      </w:r>
      <w:r w:rsidRPr="0009140B">
        <w:rPr>
          <w:rFonts w:eastAsia="MS Mincho"/>
        </w:rPr>
        <w:t xml:space="preserve">is </w:t>
      </w:r>
      <w:r w:rsidR="00EA458C" w:rsidRPr="0009140B">
        <w:rPr>
          <w:rFonts w:eastAsia="MS Mincho" w:hint="eastAsia"/>
        </w:rPr>
        <w:t xml:space="preserve">specified for the case where </w:t>
      </w:r>
      <w:r w:rsidR="009D7DD2" w:rsidRPr="0009140B">
        <w:rPr>
          <w:rFonts w:eastAsia="MS Mincho"/>
        </w:rPr>
        <w:t xml:space="preserve">the </w:t>
      </w:r>
      <w:r w:rsidR="00EA458C" w:rsidRPr="0009140B">
        <w:rPr>
          <w:rFonts w:eastAsia="MS Mincho" w:hint="eastAsia"/>
        </w:rPr>
        <w:t xml:space="preserve">en-gNB </w:t>
      </w:r>
      <w:r w:rsidR="009D7DD2" w:rsidRPr="0009140B">
        <w:rPr>
          <w:rFonts w:eastAsia="MS Mincho"/>
        </w:rPr>
        <w:t xml:space="preserve">is </w:t>
      </w:r>
      <w:r w:rsidR="007B25EC" w:rsidRPr="0009140B">
        <w:rPr>
          <w:rFonts w:eastAsia="MS Mincho"/>
        </w:rPr>
        <w:t xml:space="preserve">further </w:t>
      </w:r>
      <w:r w:rsidR="009D7DD2" w:rsidRPr="0009140B">
        <w:rPr>
          <w:rFonts w:eastAsia="MS Mincho"/>
        </w:rPr>
        <w:t xml:space="preserve">subdivided into a </w:t>
      </w:r>
      <w:r w:rsidR="00EA458C" w:rsidRPr="0009140B">
        <w:rPr>
          <w:rFonts w:eastAsia="MS Mincho" w:hint="eastAsia"/>
        </w:rPr>
        <w:t xml:space="preserve">gNB-CU and </w:t>
      </w:r>
      <w:r w:rsidR="009D7DD2" w:rsidRPr="0009140B">
        <w:rPr>
          <w:rFonts w:eastAsia="MS Mincho"/>
        </w:rPr>
        <w:t xml:space="preserve">a </w:t>
      </w:r>
      <w:r w:rsidR="00EA458C" w:rsidRPr="0009140B">
        <w:rPr>
          <w:rFonts w:eastAsia="MS Mincho" w:hint="eastAsia"/>
        </w:rPr>
        <w:t>gNB-DU</w:t>
      </w:r>
      <w:r w:rsidR="007B25EC" w:rsidRPr="0009140B">
        <w:rPr>
          <w:rFonts w:eastAsia="MS Mincho"/>
        </w:rPr>
        <w:t xml:space="preserve"> logical nodes</w:t>
      </w:r>
      <w:r w:rsidRPr="0009140B">
        <w:rPr>
          <w:rFonts w:eastAsia="MS Mincho"/>
        </w:rPr>
        <w:t xml:space="preserve">. </w:t>
      </w:r>
      <w:r w:rsidR="007B25EC" w:rsidRPr="0009140B">
        <w:rPr>
          <w:rFonts w:eastAsia="MS Mincho"/>
        </w:rPr>
        <w:t>In this case, t</w:t>
      </w:r>
      <w:r w:rsidR="009D7DD2" w:rsidRPr="0009140B">
        <w:rPr>
          <w:rFonts w:eastAsia="MS Mincho"/>
        </w:rPr>
        <w:t xml:space="preserve">he </w:t>
      </w:r>
      <w:r w:rsidR="00EA458C" w:rsidRPr="0009140B">
        <w:rPr>
          <w:rFonts w:eastAsia="MS Mincho" w:hint="eastAsia"/>
        </w:rPr>
        <w:t xml:space="preserve">gNB-CU </w:t>
      </w:r>
      <w:r w:rsidR="00EA458C" w:rsidRPr="0009140B">
        <w:rPr>
          <w:rFonts w:eastAsia="MS Mincho"/>
        </w:rPr>
        <w:t>host</w:t>
      </w:r>
      <w:r w:rsidR="007B25EC" w:rsidRPr="0009140B">
        <w:rPr>
          <w:rFonts w:eastAsia="MS Mincho"/>
        </w:rPr>
        <w:t xml:space="preserve">s the </w:t>
      </w:r>
      <w:r w:rsidR="00EA458C" w:rsidRPr="0009140B">
        <w:rPr>
          <w:rFonts w:eastAsia="MS Mincho"/>
        </w:rPr>
        <w:t>RRC and PDCP protocols</w:t>
      </w:r>
      <w:r w:rsidRPr="0009140B">
        <w:rPr>
          <w:rFonts w:eastAsia="MS Mincho"/>
        </w:rPr>
        <w:t xml:space="preserve">, while the </w:t>
      </w:r>
      <w:r w:rsidR="00EA458C" w:rsidRPr="0009140B">
        <w:rPr>
          <w:rFonts w:eastAsia="MS Mincho" w:hint="eastAsia"/>
        </w:rPr>
        <w:t xml:space="preserve">gNB-DU </w:t>
      </w:r>
      <w:r w:rsidR="007B25EC" w:rsidRPr="0009140B">
        <w:rPr>
          <w:rFonts w:eastAsia="MS Mincho"/>
        </w:rPr>
        <w:t xml:space="preserve">hosts the </w:t>
      </w:r>
      <w:r w:rsidR="00EA458C" w:rsidRPr="0009140B">
        <w:rPr>
          <w:rFonts w:eastAsia="MS Mincho"/>
        </w:rPr>
        <w:t>RLC, MAC and PHY</w:t>
      </w:r>
      <w:r w:rsidR="007B25EC" w:rsidRPr="0009140B">
        <w:rPr>
          <w:rFonts w:eastAsia="MS Mincho"/>
        </w:rPr>
        <w:t xml:space="preserve"> functions</w:t>
      </w:r>
      <w:r w:rsidR="009D7DD2" w:rsidRPr="0009140B">
        <w:rPr>
          <w:rFonts w:eastAsia="MS Mincho"/>
        </w:rPr>
        <w:t>.</w:t>
      </w:r>
    </w:p>
    <w:p w14:paraId="65DD37C8" w14:textId="77777777" w:rsidR="00EA458C" w:rsidRPr="0009140B" w:rsidRDefault="00EA458C" w:rsidP="003B64C6">
      <w:pPr>
        <w:rPr>
          <w:rFonts w:eastAsia="MS Mincho"/>
        </w:rPr>
      </w:pPr>
      <w:r w:rsidRPr="0009140B">
        <w:rPr>
          <w:rFonts w:eastAsia="MS Mincho"/>
        </w:rPr>
        <w:t xml:space="preserve">The </w:t>
      </w:r>
      <w:r w:rsidRPr="0009140B">
        <w:rPr>
          <w:rFonts w:eastAsia="MS Mincho" w:hint="eastAsia"/>
        </w:rPr>
        <w:t>F1</w:t>
      </w:r>
      <w:r w:rsidRPr="0009140B">
        <w:rPr>
          <w:rFonts w:eastAsia="MS Mincho"/>
        </w:rPr>
        <w:t>AP protocol provides the following functions:</w:t>
      </w:r>
    </w:p>
    <w:p w14:paraId="72B1E612" w14:textId="77777777" w:rsidR="000935F0" w:rsidRPr="0009140B" w:rsidRDefault="000935F0" w:rsidP="000B3A5A">
      <w:pPr>
        <w:pStyle w:val="B10"/>
        <w:spacing w:after="0"/>
        <w:rPr>
          <w:rFonts w:eastAsia="MS Mincho"/>
          <w:lang w:eastAsia="ja-JP"/>
        </w:rPr>
      </w:pPr>
      <w:r w:rsidRPr="0009140B">
        <w:rPr>
          <w:rFonts w:eastAsia="MS Mincho"/>
          <w:lang w:eastAsia="ja-JP"/>
        </w:rPr>
        <w:t>-</w:t>
      </w:r>
      <w:r w:rsidRPr="0009140B">
        <w:rPr>
          <w:rFonts w:eastAsia="MS Mincho"/>
          <w:lang w:eastAsia="ja-JP"/>
        </w:rPr>
        <w:tab/>
        <w:t>System Information management function</w:t>
      </w:r>
      <w:r w:rsidR="00407B11" w:rsidRPr="0009140B">
        <w:rPr>
          <w:rFonts w:eastAsia="MS Mincho"/>
          <w:lang w:eastAsia="ja-JP"/>
        </w:rPr>
        <w:t>;</w:t>
      </w:r>
    </w:p>
    <w:p w14:paraId="2DD42864" w14:textId="77777777" w:rsidR="000935F0" w:rsidRPr="0009140B" w:rsidRDefault="000935F0" w:rsidP="000B3A5A">
      <w:pPr>
        <w:pStyle w:val="B10"/>
        <w:spacing w:after="0"/>
        <w:rPr>
          <w:rFonts w:eastAsia="MS Mincho"/>
          <w:lang w:eastAsia="ja-JP"/>
        </w:rPr>
      </w:pPr>
      <w:r w:rsidRPr="0009140B">
        <w:rPr>
          <w:rFonts w:eastAsia="MS Mincho"/>
          <w:lang w:eastAsia="ja-JP"/>
        </w:rPr>
        <w:t>-</w:t>
      </w:r>
      <w:r w:rsidRPr="0009140B">
        <w:rPr>
          <w:rFonts w:eastAsia="MS Mincho"/>
          <w:lang w:eastAsia="ja-JP"/>
        </w:rPr>
        <w:tab/>
        <w:t>F1 UE context management function</w:t>
      </w:r>
      <w:r w:rsidR="00407B11" w:rsidRPr="0009140B">
        <w:rPr>
          <w:rFonts w:eastAsia="MS Mincho"/>
          <w:lang w:eastAsia="ja-JP"/>
        </w:rPr>
        <w:t>;</w:t>
      </w:r>
    </w:p>
    <w:p w14:paraId="3F1E54E0" w14:textId="77777777" w:rsidR="000935F0" w:rsidRPr="0009140B" w:rsidRDefault="000935F0" w:rsidP="000B3A5A">
      <w:pPr>
        <w:pStyle w:val="B10"/>
        <w:spacing w:after="0"/>
        <w:rPr>
          <w:rFonts w:eastAsia="MS Mincho"/>
          <w:lang w:eastAsia="ja-JP"/>
        </w:rPr>
      </w:pPr>
      <w:r w:rsidRPr="0009140B">
        <w:rPr>
          <w:rFonts w:eastAsia="MS Mincho"/>
          <w:lang w:eastAsia="ja-JP"/>
        </w:rPr>
        <w:t>-</w:t>
      </w:r>
      <w:r w:rsidRPr="0009140B">
        <w:rPr>
          <w:rFonts w:eastAsia="MS Mincho"/>
          <w:lang w:eastAsia="ja-JP"/>
        </w:rPr>
        <w:tab/>
        <w:t>RRC message transfer function</w:t>
      </w:r>
      <w:r w:rsidR="00407B11" w:rsidRPr="0009140B">
        <w:rPr>
          <w:rFonts w:eastAsia="MS Mincho"/>
          <w:lang w:eastAsia="ja-JP"/>
        </w:rPr>
        <w:t>;</w:t>
      </w:r>
    </w:p>
    <w:p w14:paraId="09AAF955"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Paging function</w:t>
      </w:r>
      <w:r w:rsidR="00407B11" w:rsidRPr="0009140B">
        <w:rPr>
          <w:rFonts w:eastAsia="MS Mincho"/>
          <w:lang w:eastAsia="ja-JP"/>
        </w:rPr>
        <w:t>.</w:t>
      </w:r>
    </w:p>
    <w:p w14:paraId="7F2BF131" w14:textId="77777777" w:rsidR="000D4493" w:rsidRPr="0009140B" w:rsidRDefault="000D4493" w:rsidP="000D4493">
      <w:pPr>
        <w:pStyle w:val="Heading3"/>
        <w:rPr>
          <w:rFonts w:eastAsia="MS Mincho"/>
          <w:lang w:eastAsia="ja-JP"/>
        </w:rPr>
      </w:pPr>
      <w:bookmarkStart w:id="50" w:name="_Toc18502239"/>
      <w:r w:rsidRPr="0009140B">
        <w:rPr>
          <w:rFonts w:eastAsia="MS Mincho"/>
          <w:lang w:eastAsia="ja-JP"/>
        </w:rPr>
        <w:t>5.5.</w:t>
      </w:r>
      <w:r w:rsidR="009D7629" w:rsidRPr="0009140B">
        <w:rPr>
          <w:rFonts w:eastAsia="MS Mincho"/>
          <w:lang w:eastAsia="ja-JP"/>
        </w:rPr>
        <w:t>4</w:t>
      </w:r>
      <w:r w:rsidRPr="0009140B">
        <w:rPr>
          <w:rFonts w:eastAsia="MS Mincho" w:hint="eastAsia"/>
          <w:lang w:eastAsia="ja-JP"/>
        </w:rPr>
        <w:tab/>
      </w:r>
      <w:r w:rsidRPr="0009140B">
        <w:rPr>
          <w:rFonts w:eastAsia="MS Mincho"/>
          <w:lang w:eastAsia="ja-JP"/>
        </w:rPr>
        <w:t xml:space="preserve">Radio </w:t>
      </w:r>
      <w:r w:rsidRPr="0009140B">
        <w:rPr>
          <w:rFonts w:eastAsia="MS Mincho" w:hint="eastAsia"/>
          <w:lang w:eastAsia="ja-JP"/>
        </w:rPr>
        <w:t>Physical layer aspects</w:t>
      </w:r>
      <w:bookmarkEnd w:id="50"/>
    </w:p>
    <w:p w14:paraId="52654937" w14:textId="77777777" w:rsidR="00991B62" w:rsidRPr="00042297" w:rsidRDefault="00991B62" w:rsidP="00991B62">
      <w:pPr>
        <w:pStyle w:val="Heading4"/>
        <w:rPr>
          <w:rFonts w:eastAsia="MS Mincho"/>
          <w:lang w:eastAsia="ja-JP"/>
        </w:rPr>
      </w:pPr>
      <w:bookmarkStart w:id="51" w:name="_Toc18502240"/>
      <w:r>
        <w:rPr>
          <w:rFonts w:eastAsia="MS Mincho"/>
          <w:lang w:eastAsia="ja-JP"/>
        </w:rPr>
        <w:t>5.5.4.1</w:t>
      </w:r>
      <w:r>
        <w:rPr>
          <w:rFonts w:eastAsia="MS Mincho"/>
          <w:lang w:eastAsia="ja-JP"/>
        </w:rPr>
        <w:tab/>
      </w:r>
      <w:r w:rsidRPr="00042297">
        <w:rPr>
          <w:rFonts w:eastAsia="MS Mincho" w:hint="eastAsia"/>
          <w:lang w:eastAsia="ja-JP"/>
        </w:rPr>
        <w:t>Numerologies, waveform and frame structure</w:t>
      </w:r>
      <w:bookmarkEnd w:id="51"/>
    </w:p>
    <w:p w14:paraId="12B6B387" w14:textId="3F1240D5" w:rsidR="00991B62" w:rsidRDefault="00991B62" w:rsidP="00991B62">
      <w:pPr>
        <w:rPr>
          <w:rFonts w:eastAsia="MS Mincho"/>
          <w:lang w:eastAsia="ja-JP"/>
        </w:rPr>
      </w:pPr>
      <w:r>
        <w:rPr>
          <w:rFonts w:eastAsia="MS Mincho"/>
          <w:lang w:eastAsia="ja-JP"/>
        </w:rPr>
        <w:t xml:space="preserve">Similar to LTE, OFDM </w:t>
      </w:r>
      <w:r w:rsidR="00C85954">
        <w:rPr>
          <w:rFonts w:eastAsia="MS Mincho"/>
          <w:lang w:eastAsia="ja-JP"/>
        </w:rPr>
        <w:t xml:space="preserve">with </w:t>
      </w:r>
      <w:r>
        <w:rPr>
          <w:rFonts w:eastAsia="MS Mincho"/>
          <w:lang w:eastAsia="ja-JP"/>
        </w:rPr>
        <w:t>C</w:t>
      </w:r>
      <w:r w:rsidRPr="00D3571E">
        <w:rPr>
          <w:rFonts w:eastAsia="MS Mincho"/>
          <w:lang w:eastAsia="ja-JP"/>
        </w:rPr>
        <w:t xml:space="preserve">yclic </w:t>
      </w:r>
      <w:r>
        <w:rPr>
          <w:rFonts w:eastAsia="MS Mincho"/>
          <w:lang w:eastAsia="ja-JP"/>
        </w:rPr>
        <w:t>P</w:t>
      </w:r>
      <w:r w:rsidRPr="00D3571E">
        <w:rPr>
          <w:rFonts w:eastAsia="MS Mincho"/>
          <w:lang w:eastAsia="ja-JP"/>
        </w:rPr>
        <w:t xml:space="preserve">refix </w:t>
      </w:r>
      <w:r>
        <w:rPr>
          <w:rFonts w:eastAsia="MS Mincho"/>
          <w:lang w:eastAsia="ja-JP"/>
        </w:rPr>
        <w:t xml:space="preserve">(CP) is used as </w:t>
      </w:r>
      <w:r w:rsidR="00C85954">
        <w:rPr>
          <w:rFonts w:eastAsia="MS Mincho"/>
          <w:lang w:eastAsia="ja-JP"/>
        </w:rPr>
        <w:t xml:space="preserve">the </w:t>
      </w:r>
      <w:r>
        <w:rPr>
          <w:rFonts w:eastAsia="MS Mincho"/>
          <w:lang w:eastAsia="ja-JP"/>
        </w:rPr>
        <w:t xml:space="preserve">downlink (DL) waveform for NR. In contrast to LTE, OFDM can also be used in the NR uplink (UL) direction. As a complement waveform with lower </w:t>
      </w:r>
      <w:r w:rsidRPr="008E32D6">
        <w:rPr>
          <w:rFonts w:eastAsia="MS Mincho"/>
          <w:lang w:eastAsia="ja-JP"/>
        </w:rPr>
        <w:t>peak-to-average power ratio (PAPR)</w:t>
      </w:r>
      <w:r>
        <w:rPr>
          <w:rFonts w:eastAsia="MS Mincho"/>
          <w:lang w:eastAsia="ja-JP"/>
        </w:rPr>
        <w:t xml:space="preserve"> to improve UL coverage, DFT-s-OFDM (OFDM with </w:t>
      </w:r>
      <w:r w:rsidRPr="00327704">
        <w:rPr>
          <w:rFonts w:eastAsia="MS Mincho"/>
          <w:lang w:eastAsia="ja-JP"/>
        </w:rPr>
        <w:t xml:space="preserve">Discrete Fourier Transform </w:t>
      </w:r>
      <w:r>
        <w:rPr>
          <w:rFonts w:eastAsia="MS Mincho"/>
          <w:lang w:eastAsia="ja-JP"/>
        </w:rPr>
        <w:t>precoding) can be used in the uplink although limited to single-layer transmission only.</w:t>
      </w:r>
    </w:p>
    <w:p w14:paraId="476C51FF" w14:textId="39927094" w:rsidR="00447827" w:rsidRDefault="00B94293" w:rsidP="00991B62">
      <w:pPr>
        <w:rPr>
          <w:rFonts w:eastAsia="MS Mincho"/>
          <w:lang w:eastAsia="ja-JP"/>
        </w:rPr>
      </w:pPr>
      <w:r>
        <w:rPr>
          <w:rFonts w:eastAsia="MS Mincho"/>
          <w:lang w:eastAsia="ja-JP"/>
        </w:rPr>
        <w:t xml:space="preserve">To cope with </w:t>
      </w:r>
      <w:r w:rsidRPr="00B94293">
        <w:rPr>
          <w:rFonts w:eastAsia="MS Mincho"/>
          <w:lang w:eastAsia="ja-JP"/>
        </w:rPr>
        <w:t>various deployment scenarios</w:t>
      </w:r>
      <w:r>
        <w:rPr>
          <w:rFonts w:eastAsia="MS Mincho"/>
          <w:lang w:eastAsia="ja-JP"/>
        </w:rPr>
        <w:t xml:space="preserve">, </w:t>
      </w:r>
      <w:r w:rsidR="00447827">
        <w:rPr>
          <w:rFonts w:eastAsia="MS Mincho"/>
          <w:lang w:eastAsia="ja-JP"/>
        </w:rPr>
        <w:t xml:space="preserve">NR </w:t>
      </w:r>
      <w:r w:rsidR="00991B62">
        <w:rPr>
          <w:rFonts w:eastAsia="MS Mincho"/>
          <w:lang w:eastAsia="ja-JP"/>
        </w:rPr>
        <w:t>support</w:t>
      </w:r>
      <w:r w:rsidR="00447827">
        <w:rPr>
          <w:rFonts w:eastAsia="MS Mincho"/>
          <w:lang w:eastAsia="ja-JP"/>
        </w:rPr>
        <w:t>s</w:t>
      </w:r>
      <w:r w:rsidR="00991B62">
        <w:rPr>
          <w:rFonts w:eastAsia="MS Mincho"/>
          <w:lang w:eastAsia="ja-JP"/>
        </w:rPr>
        <w:t xml:space="preserve"> </w:t>
      </w:r>
      <w:r>
        <w:rPr>
          <w:rFonts w:eastAsia="MS Mincho"/>
          <w:lang w:eastAsia="ja-JP"/>
        </w:rPr>
        <w:t xml:space="preserve">a </w:t>
      </w:r>
      <w:r w:rsidR="00991B62">
        <w:rPr>
          <w:rFonts w:eastAsia="MS Mincho"/>
          <w:lang w:eastAsia="ja-JP"/>
        </w:rPr>
        <w:t>wide range of carrier frequencies</w:t>
      </w:r>
      <w:r>
        <w:rPr>
          <w:rFonts w:eastAsia="MS Mincho"/>
          <w:lang w:eastAsia="ja-JP"/>
        </w:rPr>
        <w:t xml:space="preserve"> (within two possible ranges)</w:t>
      </w:r>
      <w:r w:rsidR="00991B62">
        <w:rPr>
          <w:rFonts w:eastAsia="MS Mincho"/>
          <w:lang w:eastAsia="ja-JP"/>
        </w:rPr>
        <w:t xml:space="preserve"> and channel bandwidths</w:t>
      </w:r>
      <w:r>
        <w:rPr>
          <w:rFonts w:eastAsia="MS Mincho"/>
          <w:lang w:eastAsia="ja-JP"/>
        </w:rPr>
        <w:t>,</w:t>
      </w:r>
      <w:r w:rsidR="00447827">
        <w:rPr>
          <w:rFonts w:eastAsia="MS Mincho"/>
          <w:lang w:eastAsia="ja-JP"/>
        </w:rPr>
        <w:t xml:space="preserve"> as shown in the table below.</w:t>
      </w:r>
    </w:p>
    <w:p w14:paraId="39F0C16E" w14:textId="77777777" w:rsidR="00447827" w:rsidRPr="00DC194F" w:rsidRDefault="00447827" w:rsidP="00447827">
      <w:pPr>
        <w:pStyle w:val="TH"/>
      </w:pPr>
      <w:r>
        <w:t>Table 5.5.4.1</w:t>
      </w:r>
      <w:r w:rsidRPr="00991232">
        <w:t xml:space="preserve">-1: </w:t>
      </w:r>
      <w:r>
        <w:t>NR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2313"/>
        <w:gridCol w:w="3827"/>
      </w:tblGrid>
      <w:tr w:rsidR="00447827" w:rsidRPr="00991232" w14:paraId="3A6776AD" w14:textId="77777777" w:rsidTr="00DB1113">
        <w:trPr>
          <w:jc w:val="center"/>
        </w:trPr>
        <w:tc>
          <w:tcPr>
            <w:tcW w:w="1793" w:type="dxa"/>
            <w:shd w:val="clear" w:color="auto" w:fill="auto"/>
          </w:tcPr>
          <w:p w14:paraId="643974AC" w14:textId="77777777" w:rsidR="00447827" w:rsidRPr="00AB050B" w:rsidRDefault="00447827" w:rsidP="00DB1113">
            <w:pPr>
              <w:pStyle w:val="TAH"/>
              <w:rPr>
                <w:lang w:eastAsia="ja-JP"/>
              </w:rPr>
            </w:pPr>
            <w:r>
              <w:rPr>
                <w:rFonts w:hint="eastAsia"/>
                <w:lang w:eastAsia="ja-JP"/>
              </w:rPr>
              <w:t>Frequency range</w:t>
            </w:r>
          </w:p>
        </w:tc>
        <w:tc>
          <w:tcPr>
            <w:tcW w:w="2313" w:type="dxa"/>
          </w:tcPr>
          <w:p w14:paraId="0B3DD0EA" w14:textId="677EE440" w:rsidR="00447827" w:rsidRDefault="00447827" w:rsidP="00DB1113">
            <w:pPr>
              <w:pStyle w:val="TAH"/>
              <w:rPr>
                <w:lang w:eastAsia="ja-JP"/>
              </w:rPr>
            </w:pPr>
            <w:r>
              <w:rPr>
                <w:lang w:eastAsia="ja-JP"/>
              </w:rPr>
              <w:t>Fre</w:t>
            </w:r>
            <w:r w:rsidR="00B94293">
              <w:rPr>
                <w:lang w:eastAsia="ja-JP"/>
              </w:rPr>
              <w:t>q</w:t>
            </w:r>
            <w:r>
              <w:rPr>
                <w:lang w:eastAsia="ja-JP"/>
              </w:rPr>
              <w:t>uency range</w:t>
            </w:r>
          </w:p>
        </w:tc>
        <w:tc>
          <w:tcPr>
            <w:tcW w:w="3827" w:type="dxa"/>
            <w:shd w:val="clear" w:color="auto" w:fill="auto"/>
          </w:tcPr>
          <w:p w14:paraId="5D846019" w14:textId="77777777" w:rsidR="00447827" w:rsidRPr="00AB050B" w:rsidRDefault="00447827" w:rsidP="00DB1113">
            <w:pPr>
              <w:pStyle w:val="TAH"/>
              <w:rPr>
                <w:lang w:eastAsia="ja-JP"/>
              </w:rPr>
            </w:pPr>
            <w:r>
              <w:rPr>
                <w:rFonts w:hint="eastAsia"/>
                <w:lang w:eastAsia="ja-JP"/>
              </w:rPr>
              <w:t>Supported channel bandwidth</w:t>
            </w:r>
            <w:r>
              <w:rPr>
                <w:lang w:eastAsia="ja-JP"/>
              </w:rPr>
              <w:t xml:space="preserve"> [MHz]</w:t>
            </w:r>
          </w:p>
        </w:tc>
      </w:tr>
      <w:tr w:rsidR="00447827" w:rsidRPr="00991232" w14:paraId="5D1BBE73" w14:textId="77777777" w:rsidTr="00DB1113">
        <w:trPr>
          <w:jc w:val="center"/>
        </w:trPr>
        <w:tc>
          <w:tcPr>
            <w:tcW w:w="1793" w:type="dxa"/>
            <w:shd w:val="clear" w:color="auto" w:fill="auto"/>
          </w:tcPr>
          <w:p w14:paraId="2E408B4A" w14:textId="77777777" w:rsidR="00447827" w:rsidRPr="00AB050B" w:rsidRDefault="00447827" w:rsidP="00DB1113">
            <w:pPr>
              <w:pStyle w:val="TAC"/>
              <w:rPr>
                <w:lang w:eastAsia="ja-JP"/>
              </w:rPr>
            </w:pPr>
            <w:r>
              <w:rPr>
                <w:rFonts w:hint="eastAsia"/>
                <w:lang w:eastAsia="ja-JP"/>
              </w:rPr>
              <w:t>FR1</w:t>
            </w:r>
          </w:p>
        </w:tc>
        <w:tc>
          <w:tcPr>
            <w:tcW w:w="2313" w:type="dxa"/>
          </w:tcPr>
          <w:p w14:paraId="7D2C5173" w14:textId="77777777" w:rsidR="00447827" w:rsidRDefault="00447827" w:rsidP="00DB1113">
            <w:pPr>
              <w:pStyle w:val="TAC"/>
              <w:rPr>
                <w:lang w:eastAsia="ja-JP"/>
              </w:rPr>
            </w:pPr>
            <w:r w:rsidRPr="000E530E">
              <w:t>410 MHz – 7125 MHz</w:t>
            </w:r>
          </w:p>
        </w:tc>
        <w:tc>
          <w:tcPr>
            <w:tcW w:w="3827" w:type="dxa"/>
            <w:shd w:val="clear" w:color="auto" w:fill="auto"/>
          </w:tcPr>
          <w:p w14:paraId="283D9221" w14:textId="77777777" w:rsidR="00447827" w:rsidRPr="00AB050B" w:rsidRDefault="00447827" w:rsidP="00DB1113">
            <w:pPr>
              <w:pStyle w:val="TAC"/>
              <w:rPr>
                <w:lang w:eastAsia="ja-JP"/>
              </w:rPr>
            </w:pPr>
            <w:r>
              <w:rPr>
                <w:rFonts w:hint="eastAsia"/>
                <w:lang w:eastAsia="ja-JP"/>
              </w:rPr>
              <w:t>5, 10, 15, 20</w:t>
            </w:r>
            <w:r>
              <w:rPr>
                <w:lang w:eastAsia="ja-JP"/>
              </w:rPr>
              <w:t>, 25, 30, 40, 50, 60, 80, 90, 100</w:t>
            </w:r>
          </w:p>
        </w:tc>
      </w:tr>
      <w:tr w:rsidR="00447827" w:rsidRPr="00991232" w14:paraId="478FB1A6" w14:textId="77777777" w:rsidTr="00DB1113">
        <w:trPr>
          <w:jc w:val="center"/>
        </w:trPr>
        <w:tc>
          <w:tcPr>
            <w:tcW w:w="1793" w:type="dxa"/>
            <w:shd w:val="clear" w:color="auto" w:fill="auto"/>
          </w:tcPr>
          <w:p w14:paraId="0C66200A" w14:textId="77777777" w:rsidR="00447827" w:rsidRDefault="00447827" w:rsidP="00DB1113">
            <w:pPr>
              <w:pStyle w:val="TAC"/>
              <w:rPr>
                <w:lang w:eastAsia="ja-JP"/>
              </w:rPr>
            </w:pPr>
            <w:r>
              <w:rPr>
                <w:rFonts w:hint="eastAsia"/>
                <w:lang w:eastAsia="ja-JP"/>
              </w:rPr>
              <w:t>FR2</w:t>
            </w:r>
          </w:p>
        </w:tc>
        <w:tc>
          <w:tcPr>
            <w:tcW w:w="2313" w:type="dxa"/>
          </w:tcPr>
          <w:p w14:paraId="44E7E671" w14:textId="77777777" w:rsidR="00447827" w:rsidRDefault="00447827" w:rsidP="00DB1113">
            <w:pPr>
              <w:pStyle w:val="TAC"/>
              <w:rPr>
                <w:lang w:eastAsia="ja-JP"/>
              </w:rPr>
            </w:pPr>
            <w:r w:rsidRPr="000E530E">
              <w:t>24250 MHz – 52600 MHz</w:t>
            </w:r>
          </w:p>
        </w:tc>
        <w:tc>
          <w:tcPr>
            <w:tcW w:w="3827" w:type="dxa"/>
            <w:shd w:val="clear" w:color="auto" w:fill="auto"/>
          </w:tcPr>
          <w:p w14:paraId="0F80497B" w14:textId="77777777" w:rsidR="00447827" w:rsidRDefault="00447827" w:rsidP="00DB1113">
            <w:pPr>
              <w:pStyle w:val="TAC"/>
              <w:rPr>
                <w:lang w:eastAsia="ja-JP"/>
              </w:rPr>
            </w:pPr>
            <w:r>
              <w:rPr>
                <w:rFonts w:hint="eastAsia"/>
                <w:lang w:eastAsia="ja-JP"/>
              </w:rPr>
              <w:t>50, 100, 200, 400</w:t>
            </w:r>
          </w:p>
        </w:tc>
      </w:tr>
    </w:tbl>
    <w:p w14:paraId="577F0E86" w14:textId="77777777" w:rsidR="00447827" w:rsidRDefault="00447827" w:rsidP="00991B62">
      <w:pPr>
        <w:rPr>
          <w:rFonts w:eastAsia="MS Mincho"/>
          <w:lang w:eastAsia="ja-JP"/>
        </w:rPr>
      </w:pPr>
    </w:p>
    <w:p w14:paraId="6D6D6B8D" w14:textId="6E79B56D" w:rsidR="00447827" w:rsidRDefault="00447827" w:rsidP="00BB2D1E">
      <w:pPr>
        <w:rPr>
          <w:rFonts w:eastAsia="MS Mincho"/>
          <w:lang w:eastAsia="ja-JP"/>
        </w:rPr>
      </w:pPr>
      <w:r>
        <w:rPr>
          <w:rFonts w:eastAsia="MS Mincho"/>
          <w:lang w:eastAsia="ja-JP"/>
        </w:rPr>
        <w:t xml:space="preserve">To allow for such a flexibility, NR uses a flexible frame structure, with </w:t>
      </w:r>
      <w:r w:rsidR="00C85954">
        <w:rPr>
          <w:rFonts w:eastAsia="MS Mincho"/>
          <w:lang w:eastAsia="ja-JP"/>
        </w:rPr>
        <w:t xml:space="preserve">different </w:t>
      </w:r>
      <w:r>
        <w:rPr>
          <w:rFonts w:eastAsia="MS Mincho"/>
          <w:lang w:eastAsia="ja-JP"/>
        </w:rPr>
        <w:t>S</w:t>
      </w:r>
      <w:r w:rsidR="00991B62">
        <w:rPr>
          <w:rFonts w:eastAsia="MS Mincho"/>
          <w:lang w:eastAsia="ja-JP"/>
        </w:rPr>
        <w:t xml:space="preserve">ubcarrier </w:t>
      </w:r>
      <w:r>
        <w:rPr>
          <w:rFonts w:eastAsia="MS Mincho"/>
          <w:lang w:eastAsia="ja-JP"/>
        </w:rPr>
        <w:t>S</w:t>
      </w:r>
      <w:r w:rsidR="00991B62">
        <w:rPr>
          <w:rFonts w:eastAsia="MS Mincho"/>
          <w:lang w:eastAsia="ja-JP"/>
        </w:rPr>
        <w:t>pacings (SCS)</w:t>
      </w:r>
      <w:r>
        <w:rPr>
          <w:rFonts w:eastAsia="MS Mincho"/>
          <w:lang w:eastAsia="ja-JP"/>
        </w:rPr>
        <w:t xml:space="preserve">. The SCS is </w:t>
      </w:r>
      <w:r w:rsidR="00991B62">
        <w:rPr>
          <w:rFonts w:eastAsia="MS Mincho"/>
          <w:lang w:eastAsia="ja-JP"/>
        </w:rPr>
        <w:t>the distance between the centre</w:t>
      </w:r>
      <w:r w:rsidR="00030A09">
        <w:rPr>
          <w:rFonts w:eastAsia="MS Mincho"/>
          <w:lang w:eastAsia="ja-JP"/>
        </w:rPr>
        <w:t>s</w:t>
      </w:r>
      <w:r w:rsidR="00991B62">
        <w:rPr>
          <w:rFonts w:eastAsia="MS Mincho"/>
          <w:lang w:eastAsia="ja-JP"/>
        </w:rPr>
        <w:t xml:space="preserve"> of </w:t>
      </w:r>
      <w:r w:rsidR="00030A09">
        <w:rPr>
          <w:rFonts w:eastAsia="MS Mincho"/>
          <w:lang w:eastAsia="ja-JP"/>
        </w:rPr>
        <w:t xml:space="preserve">two consecutive </w:t>
      </w:r>
      <w:r w:rsidR="00991B62">
        <w:rPr>
          <w:rFonts w:eastAsia="MS Mincho"/>
          <w:lang w:eastAsia="ja-JP"/>
        </w:rPr>
        <w:t>subcarrier</w:t>
      </w:r>
      <w:r w:rsidR="00030A09">
        <w:rPr>
          <w:rFonts w:eastAsia="MS Mincho"/>
          <w:lang w:eastAsia="ja-JP"/>
        </w:rPr>
        <w:t>s</w:t>
      </w:r>
      <w:r w:rsidR="00BB2D1E">
        <w:rPr>
          <w:rFonts w:eastAsia="MS Mincho"/>
          <w:lang w:eastAsia="ja-JP"/>
        </w:rPr>
        <w:t xml:space="preserve">, and the possible values for </w:t>
      </w:r>
      <w:r w:rsidR="00BB2D1E" w:rsidRPr="00BB2D1E">
        <w:rPr>
          <w:rFonts w:eastAsia="MS Mincho"/>
          <w:lang w:eastAsia="ja-JP"/>
        </w:rPr>
        <w:t>SCS</w:t>
      </w:r>
      <w:r w:rsidR="00BB2D1E">
        <w:rPr>
          <w:rFonts w:eastAsia="MS Mincho"/>
          <w:lang w:eastAsia="ja-JP"/>
        </w:rPr>
        <w:t xml:space="preserve"> are</w:t>
      </w:r>
      <w:r w:rsidR="00705618">
        <w:rPr>
          <w:rFonts w:eastAsia="MS Mincho"/>
          <w:lang w:eastAsia="ja-JP"/>
        </w:rPr>
        <w:t xml:space="preserve"> </w:t>
      </w:r>
      <w:r w:rsidR="00705618" w:rsidRPr="00705618">
        <w:rPr>
          <w:rFonts w:eastAsia="MS Mincho"/>
          <w:lang w:eastAsia="ja-JP"/>
        </w:rPr>
        <w:t>(in kHz)</w:t>
      </w:r>
      <w:r w:rsidR="00BB2D1E">
        <w:rPr>
          <w:rFonts w:eastAsia="MS Mincho"/>
          <w:lang w:eastAsia="ja-JP"/>
        </w:rPr>
        <w:t>: 1</w:t>
      </w:r>
      <w:r w:rsidR="00BB2D1E" w:rsidRPr="00BB2D1E">
        <w:rPr>
          <w:rFonts w:eastAsia="MS Mincho"/>
          <w:lang w:eastAsia="ja-JP"/>
        </w:rPr>
        <w:t>5</w:t>
      </w:r>
      <w:r w:rsidR="00BB2D1E">
        <w:rPr>
          <w:rFonts w:eastAsia="MS Mincho"/>
          <w:lang w:eastAsia="ja-JP"/>
        </w:rPr>
        <w:t xml:space="preserve">; </w:t>
      </w:r>
      <w:r w:rsidR="00BB2D1E" w:rsidRPr="00BB2D1E">
        <w:rPr>
          <w:rFonts w:eastAsia="MS Mincho"/>
          <w:lang w:eastAsia="ja-JP"/>
        </w:rPr>
        <w:t>30</w:t>
      </w:r>
      <w:r w:rsidR="00BB2D1E">
        <w:rPr>
          <w:rFonts w:eastAsia="MS Mincho"/>
          <w:lang w:eastAsia="ja-JP"/>
        </w:rPr>
        <w:t xml:space="preserve">; </w:t>
      </w:r>
      <w:r w:rsidR="00BB2D1E" w:rsidRPr="00BB2D1E">
        <w:rPr>
          <w:rFonts w:eastAsia="MS Mincho"/>
          <w:lang w:eastAsia="ja-JP"/>
        </w:rPr>
        <w:t>60</w:t>
      </w:r>
      <w:r w:rsidR="00BB2D1E">
        <w:rPr>
          <w:rFonts w:eastAsia="MS Mincho"/>
          <w:lang w:eastAsia="ja-JP"/>
        </w:rPr>
        <w:t xml:space="preserve">; </w:t>
      </w:r>
      <w:r w:rsidR="00BB2D1E" w:rsidRPr="00BB2D1E">
        <w:rPr>
          <w:rFonts w:eastAsia="MS Mincho"/>
          <w:lang w:eastAsia="ja-JP"/>
        </w:rPr>
        <w:t>120</w:t>
      </w:r>
      <w:r w:rsidR="00BB2D1E">
        <w:rPr>
          <w:rFonts w:eastAsia="MS Mincho"/>
          <w:lang w:eastAsia="ja-JP"/>
        </w:rPr>
        <w:t xml:space="preserve"> and </w:t>
      </w:r>
      <w:r w:rsidR="00BB2D1E" w:rsidRPr="00BB2D1E">
        <w:rPr>
          <w:rFonts w:eastAsia="MS Mincho"/>
          <w:lang w:eastAsia="ja-JP"/>
        </w:rPr>
        <w:t>240</w:t>
      </w:r>
      <w:r w:rsidR="00991B62">
        <w:rPr>
          <w:rFonts w:eastAsia="MS Mincho"/>
          <w:lang w:eastAsia="ja-JP"/>
        </w:rPr>
        <w:t>.</w:t>
      </w:r>
      <w:r>
        <w:rPr>
          <w:rFonts w:eastAsia="MS Mincho"/>
          <w:lang w:eastAsia="ja-JP"/>
        </w:rPr>
        <w:t xml:space="preserve"> This is referred to as "</w:t>
      </w:r>
      <w:r w:rsidRPr="00447827">
        <w:rPr>
          <w:rFonts w:eastAsia="MS Mincho"/>
          <w:lang w:eastAsia="ja-JP"/>
        </w:rPr>
        <w:t>multiple numerologies</w:t>
      </w:r>
      <w:r>
        <w:rPr>
          <w:rFonts w:eastAsia="MS Mincho"/>
          <w:lang w:eastAsia="ja-JP"/>
        </w:rPr>
        <w:t>"</w:t>
      </w:r>
      <w:r w:rsidR="00B94293">
        <w:rPr>
          <w:rFonts w:eastAsia="MS Mincho"/>
          <w:lang w:eastAsia="ja-JP"/>
        </w:rPr>
        <w:t>.</w:t>
      </w:r>
    </w:p>
    <w:p w14:paraId="124142A4" w14:textId="7D6277B2" w:rsidR="00BB2D1E" w:rsidRDefault="00BB2D1E" w:rsidP="00BB2D1E">
      <w:pPr>
        <w:rPr>
          <w:rFonts w:eastAsia="MS Mincho"/>
          <w:lang w:eastAsia="ja-JP"/>
        </w:rPr>
      </w:pPr>
      <w:r w:rsidRPr="00BB2D1E">
        <w:rPr>
          <w:rFonts w:eastAsia="MS Mincho"/>
          <w:lang w:eastAsia="ja-JP"/>
        </w:rPr>
        <w:t>A consecutive series of 12 subcarriers forms one Resource Block (RB)</w:t>
      </w:r>
      <w:r>
        <w:rPr>
          <w:rFonts w:eastAsia="MS Mincho"/>
          <w:lang w:eastAsia="ja-JP"/>
        </w:rPr>
        <w:t>. A</w:t>
      </w:r>
      <w:r w:rsidRPr="00BB2D1E">
        <w:rPr>
          <w:rFonts w:eastAsia="MS Mincho"/>
          <w:lang w:eastAsia="ja-JP"/>
        </w:rPr>
        <w:t xml:space="preserve">n NR channel bandwidth consists of a number of RBs. A Resource Element (RE) is defined as a unit of one subcarrier </w:t>
      </w:r>
      <w:r w:rsidR="00705618">
        <w:rPr>
          <w:rFonts w:eastAsia="MS Mincho"/>
          <w:lang w:eastAsia="ja-JP"/>
        </w:rPr>
        <w:t>(</w:t>
      </w:r>
      <w:r w:rsidRPr="00BB2D1E">
        <w:rPr>
          <w:rFonts w:eastAsia="MS Mincho"/>
          <w:lang w:eastAsia="ja-JP"/>
        </w:rPr>
        <w:t>frequency domain</w:t>
      </w:r>
      <w:r w:rsidR="00705618">
        <w:rPr>
          <w:rFonts w:eastAsia="MS Mincho"/>
          <w:lang w:eastAsia="ja-JP"/>
        </w:rPr>
        <w:t>)</w:t>
      </w:r>
      <w:r w:rsidRPr="00BB2D1E">
        <w:rPr>
          <w:rFonts w:eastAsia="MS Mincho"/>
          <w:lang w:eastAsia="ja-JP"/>
        </w:rPr>
        <w:t xml:space="preserve"> and one OFDM symbol </w:t>
      </w:r>
      <w:r w:rsidR="00705618">
        <w:rPr>
          <w:rFonts w:eastAsia="MS Mincho"/>
          <w:lang w:eastAsia="ja-JP"/>
        </w:rPr>
        <w:t>(</w:t>
      </w:r>
      <w:r w:rsidRPr="00BB2D1E">
        <w:rPr>
          <w:rFonts w:eastAsia="MS Mincho"/>
          <w:lang w:eastAsia="ja-JP"/>
        </w:rPr>
        <w:t>time domain</w:t>
      </w:r>
      <w:r w:rsidR="00705618">
        <w:rPr>
          <w:rFonts w:eastAsia="MS Mincho"/>
          <w:lang w:eastAsia="ja-JP"/>
        </w:rPr>
        <w:t>)</w:t>
      </w:r>
      <w:r w:rsidRPr="00BB2D1E">
        <w:rPr>
          <w:rFonts w:eastAsia="MS Mincho"/>
          <w:lang w:eastAsia="ja-JP"/>
        </w:rPr>
        <w:t>.</w:t>
      </w:r>
    </w:p>
    <w:p w14:paraId="655D6BF0" w14:textId="07EFE93C" w:rsidR="00991B62" w:rsidRDefault="00BB2D1E" w:rsidP="00BB2D1E">
      <w:pPr>
        <w:rPr>
          <w:rFonts w:eastAsia="MS Mincho"/>
          <w:lang w:eastAsia="ja-JP"/>
        </w:rPr>
      </w:pPr>
      <w:r>
        <w:rPr>
          <w:rFonts w:eastAsia="MS Mincho"/>
          <w:lang w:eastAsia="ja-JP"/>
        </w:rPr>
        <w:t xml:space="preserve">As for the </w:t>
      </w:r>
      <w:r w:rsidR="00991B62">
        <w:rPr>
          <w:rFonts w:eastAsia="MS Mincho"/>
          <w:lang w:eastAsia="ja-JP"/>
        </w:rPr>
        <w:t>time domain</w:t>
      </w:r>
      <w:r>
        <w:rPr>
          <w:rFonts w:eastAsia="MS Mincho"/>
          <w:lang w:eastAsia="ja-JP"/>
        </w:rPr>
        <w:t xml:space="preserve">, it </w:t>
      </w:r>
      <w:r w:rsidR="00991B62">
        <w:rPr>
          <w:rFonts w:eastAsia="MS Mincho"/>
          <w:lang w:eastAsia="ja-JP"/>
        </w:rPr>
        <w:t>is divided in 10ms radio frames</w:t>
      </w:r>
      <w:r>
        <w:rPr>
          <w:rFonts w:eastAsia="MS Mincho"/>
          <w:lang w:eastAsia="ja-JP"/>
        </w:rPr>
        <w:t>, e</w:t>
      </w:r>
      <w:r w:rsidR="00991B62">
        <w:rPr>
          <w:rFonts w:eastAsia="MS Mincho"/>
          <w:lang w:eastAsia="ja-JP"/>
        </w:rPr>
        <w:t xml:space="preserve">ach </w:t>
      </w:r>
      <w:r>
        <w:rPr>
          <w:rFonts w:eastAsia="MS Mincho"/>
          <w:lang w:eastAsia="ja-JP"/>
        </w:rPr>
        <w:t xml:space="preserve">on </w:t>
      </w:r>
      <w:r w:rsidR="00991B62">
        <w:rPr>
          <w:rFonts w:eastAsia="MS Mincho"/>
          <w:lang w:eastAsia="ja-JP"/>
        </w:rPr>
        <w:t>consist</w:t>
      </w:r>
      <w:r>
        <w:rPr>
          <w:rFonts w:eastAsia="MS Mincho"/>
          <w:lang w:eastAsia="ja-JP"/>
        </w:rPr>
        <w:t xml:space="preserve">ing in </w:t>
      </w:r>
      <w:r w:rsidR="00991B62">
        <w:rPr>
          <w:rFonts w:eastAsia="MS Mincho"/>
          <w:lang w:eastAsia="ja-JP"/>
        </w:rPr>
        <w:t>10 subframes of 1ms each</w:t>
      </w:r>
      <w:r>
        <w:rPr>
          <w:rFonts w:eastAsia="MS Mincho"/>
          <w:lang w:eastAsia="ja-JP"/>
        </w:rPr>
        <w:t>, as shown in the picture below</w:t>
      </w:r>
      <w:r w:rsidR="00991B62">
        <w:rPr>
          <w:rFonts w:eastAsia="MS Mincho"/>
          <w:lang w:eastAsia="ja-JP"/>
        </w:rPr>
        <w:t xml:space="preserve">. </w:t>
      </w:r>
    </w:p>
    <w:p w14:paraId="7E0F798D" w14:textId="77777777" w:rsidR="00991B62" w:rsidRDefault="00991B62" w:rsidP="00991B62">
      <w:pPr>
        <w:rPr>
          <w:rFonts w:eastAsia="MS Mincho"/>
          <w:lang w:eastAsia="ja-JP"/>
        </w:rPr>
      </w:pPr>
    </w:p>
    <w:p w14:paraId="32B722DE" w14:textId="77777777" w:rsidR="00991B62" w:rsidRDefault="00991B62" w:rsidP="00991B62">
      <w:pPr>
        <w:jc w:val="center"/>
        <w:rPr>
          <w:rFonts w:eastAsia="MS Mincho"/>
          <w:lang w:eastAsia="ja-JP"/>
        </w:rPr>
      </w:pPr>
      <w:r>
        <w:rPr>
          <w:rFonts w:eastAsia="MS Mincho"/>
          <w:noProof/>
          <w:lang w:val="en-US" w:eastAsia="ja-JP"/>
        </w:rPr>
        <w:lastRenderedPageBreak/>
        <w:drawing>
          <wp:inline distT="0" distB="0" distL="0" distR="0" wp14:anchorId="404A12D6" wp14:editId="74C1664B">
            <wp:extent cx="5035106" cy="2806101"/>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1.jpg"/>
                    <pic:cNvPicPr/>
                  </pic:nvPicPr>
                  <pic:blipFill>
                    <a:blip r:embed="rId26">
                      <a:extLst>
                        <a:ext uri="{28A0092B-C50C-407E-A947-70E740481C1C}">
                          <a14:useLocalDpi xmlns:a14="http://schemas.microsoft.com/office/drawing/2010/main" val="0"/>
                        </a:ext>
                      </a:extLst>
                    </a:blip>
                    <a:stretch>
                      <a:fillRect/>
                    </a:stretch>
                  </pic:blipFill>
                  <pic:spPr>
                    <a:xfrm>
                      <a:off x="0" y="0"/>
                      <a:ext cx="5048200" cy="2813399"/>
                    </a:xfrm>
                    <a:prstGeom prst="rect">
                      <a:avLst/>
                    </a:prstGeom>
                  </pic:spPr>
                </pic:pic>
              </a:graphicData>
            </a:graphic>
          </wp:inline>
        </w:drawing>
      </w:r>
    </w:p>
    <w:p w14:paraId="36C15E43" w14:textId="6816E12F" w:rsidR="00991B62" w:rsidRDefault="00991B62" w:rsidP="00991B62">
      <w:pPr>
        <w:pStyle w:val="TF"/>
        <w:rPr>
          <w:rFonts w:eastAsia="MS Mincho"/>
          <w:lang w:eastAsia="ja-JP"/>
        </w:rPr>
      </w:pPr>
      <w:r w:rsidRPr="00042297">
        <w:rPr>
          <w:rFonts w:eastAsia="MS Mincho" w:hint="eastAsia"/>
          <w:lang w:eastAsia="ja-JP"/>
        </w:rPr>
        <w:t xml:space="preserve">Figure </w:t>
      </w:r>
      <w:r>
        <w:rPr>
          <w:rFonts w:eastAsia="MS Mincho"/>
          <w:lang w:eastAsia="ja-JP"/>
        </w:rPr>
        <w:t>5.5.4.1-1</w:t>
      </w:r>
      <w:r w:rsidRPr="00042297">
        <w:rPr>
          <w:rFonts w:eastAsia="MS Mincho" w:hint="eastAsia"/>
          <w:lang w:eastAsia="ja-JP"/>
        </w:rPr>
        <w:t xml:space="preserve">: </w:t>
      </w:r>
      <w:r>
        <w:rPr>
          <w:rFonts w:eastAsia="MS Mincho"/>
          <w:lang w:eastAsia="ja-JP"/>
        </w:rPr>
        <w:t>Frame structure</w:t>
      </w:r>
      <w:r w:rsidRPr="00042297">
        <w:rPr>
          <w:rFonts w:eastAsia="MS Mincho" w:hint="eastAsia"/>
          <w:lang w:eastAsia="ja-JP"/>
        </w:rPr>
        <w:t xml:space="preserve"> in NR</w:t>
      </w:r>
    </w:p>
    <w:p w14:paraId="77170DF9" w14:textId="3F159835" w:rsidR="00A53B89" w:rsidRPr="00121E58" w:rsidRDefault="00FB10C4" w:rsidP="00A53B89">
      <w:pPr>
        <w:rPr>
          <w:rFonts w:eastAsia="MS Mincho"/>
          <w:lang w:eastAsia="ja-JP"/>
        </w:rPr>
      </w:pPr>
      <w:r>
        <w:rPr>
          <w:rFonts w:eastAsia="MS Mincho"/>
          <w:lang w:eastAsia="ja-JP"/>
        </w:rPr>
        <w:t>In turn, e</w:t>
      </w:r>
      <w:r w:rsidR="00BB2D1E">
        <w:rPr>
          <w:rFonts w:eastAsia="MS Mincho"/>
          <w:lang w:eastAsia="ja-JP"/>
        </w:rPr>
        <w:t>ach subframe consists of 1/2/4/8/16 slots</w:t>
      </w:r>
      <w:r w:rsidR="00705618">
        <w:rPr>
          <w:rFonts w:eastAsia="MS Mincho"/>
          <w:lang w:eastAsia="ja-JP"/>
        </w:rPr>
        <w:t xml:space="preserve"> -</w:t>
      </w:r>
      <w:r w:rsidR="006E1494">
        <w:rPr>
          <w:rFonts w:eastAsia="MS Mincho"/>
          <w:lang w:eastAsia="ja-JP"/>
        </w:rPr>
        <w:t>shown in different colors</w:t>
      </w:r>
      <w:r w:rsidR="00705618">
        <w:rPr>
          <w:rFonts w:eastAsia="MS Mincho"/>
          <w:lang w:eastAsia="ja-JP"/>
        </w:rPr>
        <w:t>-</w:t>
      </w:r>
      <w:r w:rsidR="006E1494">
        <w:rPr>
          <w:rFonts w:eastAsia="MS Mincho"/>
          <w:lang w:eastAsia="ja-JP"/>
        </w:rPr>
        <w:t xml:space="preserve"> </w:t>
      </w:r>
      <w:r w:rsidR="00BB2D1E">
        <w:rPr>
          <w:rFonts w:eastAsia="MS Mincho"/>
          <w:lang w:eastAsia="ja-JP"/>
        </w:rPr>
        <w:t>depending on the selected SCS/numerology</w:t>
      </w:r>
      <w:r w:rsidR="00BB2D1E">
        <w:t xml:space="preserve">. </w:t>
      </w:r>
      <w:r w:rsidR="00A53B89">
        <w:t xml:space="preserve"> </w:t>
      </w:r>
      <w:r w:rsidR="00C13E58" w:rsidRPr="00C13E58">
        <w:rPr>
          <w:rFonts w:eastAsia="MS Mincho"/>
          <w:lang w:eastAsia="ja-JP"/>
        </w:rPr>
        <w:t xml:space="preserve">The figure shows </w:t>
      </w:r>
      <w:r w:rsidR="00A67513">
        <w:rPr>
          <w:rFonts w:eastAsia="MS Mincho"/>
          <w:lang w:eastAsia="ja-JP"/>
        </w:rPr>
        <w:t xml:space="preserve">the cases of </w:t>
      </w:r>
      <w:r w:rsidR="00C13E58" w:rsidRPr="00C13E58">
        <w:rPr>
          <w:rFonts w:eastAsia="MS Mincho"/>
          <w:lang w:eastAsia="ja-JP"/>
        </w:rPr>
        <w:t>SCS values of 15</w:t>
      </w:r>
      <w:r w:rsidR="00A67513">
        <w:rPr>
          <w:rFonts w:eastAsia="MS Mincho"/>
          <w:lang w:eastAsia="ja-JP"/>
        </w:rPr>
        <w:t>; 30; 60 and 1</w:t>
      </w:r>
      <w:r w:rsidR="00C13E58" w:rsidRPr="00C13E58">
        <w:rPr>
          <w:rFonts w:eastAsia="MS Mincho"/>
          <w:lang w:eastAsia="ja-JP"/>
        </w:rPr>
        <w:t>20 KHz, while the table below provides the full list of possible numerologies in NR.</w:t>
      </w:r>
      <w:r w:rsidR="00C13E58">
        <w:rPr>
          <w:rFonts w:eastAsia="MS Mincho"/>
          <w:lang w:eastAsia="ja-JP"/>
        </w:rPr>
        <w:t xml:space="preserve"> </w:t>
      </w:r>
      <w:r w:rsidR="00A67513">
        <w:rPr>
          <w:rFonts w:eastAsia="MS Mincho"/>
          <w:lang w:eastAsia="ja-JP"/>
        </w:rPr>
        <w:t>A</w:t>
      </w:r>
      <w:r w:rsidR="00A67513" w:rsidRPr="00A67513">
        <w:rPr>
          <w:rFonts w:eastAsia="MS Mincho"/>
          <w:lang w:eastAsia="ja-JP"/>
        </w:rPr>
        <w:t>s shown in the figure for the 15 kHz case</w:t>
      </w:r>
      <w:r w:rsidR="00A67513">
        <w:rPr>
          <w:rFonts w:eastAsia="MS Mincho"/>
          <w:lang w:eastAsia="ja-JP"/>
        </w:rPr>
        <w:t>, e</w:t>
      </w:r>
      <w:r w:rsidR="006E1494" w:rsidRPr="006E1494">
        <w:rPr>
          <w:rFonts w:eastAsia="MS Mincho"/>
          <w:lang w:eastAsia="ja-JP"/>
        </w:rPr>
        <w:t>ach slot consists of 14 OFDM symbols (independent</w:t>
      </w:r>
      <w:r w:rsidR="00277D4A">
        <w:rPr>
          <w:rFonts w:eastAsia="MS Mincho"/>
          <w:lang w:eastAsia="ja-JP"/>
        </w:rPr>
        <w:t>ly</w:t>
      </w:r>
      <w:r w:rsidR="006E1494" w:rsidRPr="006E1494">
        <w:rPr>
          <w:rFonts w:eastAsia="MS Mincho"/>
          <w:lang w:eastAsia="ja-JP"/>
        </w:rPr>
        <w:t xml:space="preserve"> of the SCS) preceded by a cyclic prefix (CP</w:t>
      </w:r>
      <w:r w:rsidR="006E1494">
        <w:rPr>
          <w:rFonts w:eastAsia="MS Mincho"/>
          <w:lang w:eastAsia="ja-JP"/>
        </w:rPr>
        <w:t>).</w:t>
      </w:r>
      <w:r w:rsidR="00C13E58">
        <w:rPr>
          <w:rFonts w:eastAsia="MS Mincho"/>
          <w:lang w:eastAsia="ja-JP"/>
        </w:rPr>
        <w:t xml:space="preserve"> </w:t>
      </w:r>
    </w:p>
    <w:p w14:paraId="4A801247" w14:textId="77777777" w:rsidR="00A53B89" w:rsidRPr="00AB050B" w:rsidRDefault="00A53B89" w:rsidP="00A53B89">
      <w:pPr>
        <w:pStyle w:val="TH"/>
      </w:pPr>
      <w:r>
        <w:t>Table 5.5.4.1</w:t>
      </w:r>
      <w:r w:rsidRPr="00991232">
        <w:t>-</w:t>
      </w:r>
      <w:r>
        <w:t>2</w:t>
      </w:r>
      <w:r w:rsidRPr="00991232">
        <w:t xml:space="preserve">: </w:t>
      </w:r>
      <w:r>
        <w:t>Multiple numerologies in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554"/>
        <w:gridCol w:w="1844"/>
        <w:gridCol w:w="1670"/>
        <w:gridCol w:w="1480"/>
        <w:gridCol w:w="1290"/>
      </w:tblGrid>
      <w:tr w:rsidR="00A53B89" w:rsidRPr="00991232" w14:paraId="0D204DBD" w14:textId="77777777" w:rsidTr="00DB1113">
        <w:trPr>
          <w:jc w:val="center"/>
        </w:trPr>
        <w:tc>
          <w:tcPr>
            <w:tcW w:w="1793" w:type="dxa"/>
            <w:shd w:val="clear" w:color="auto" w:fill="auto"/>
          </w:tcPr>
          <w:p w14:paraId="2E49FB58" w14:textId="77777777" w:rsidR="00A53B89" w:rsidRPr="00AB050B" w:rsidRDefault="00A53B89" w:rsidP="00DB1113">
            <w:pPr>
              <w:pStyle w:val="TAH"/>
              <w:rPr>
                <w:lang w:eastAsia="ja-JP"/>
              </w:rPr>
            </w:pPr>
            <w:r>
              <w:rPr>
                <w:rFonts w:hint="eastAsia"/>
                <w:lang w:eastAsia="ja-JP"/>
              </w:rPr>
              <w:t>Cyclic Prefix</w:t>
            </w:r>
          </w:p>
        </w:tc>
        <w:tc>
          <w:tcPr>
            <w:tcW w:w="1554" w:type="dxa"/>
            <w:shd w:val="clear" w:color="auto" w:fill="auto"/>
          </w:tcPr>
          <w:p w14:paraId="673C38BB" w14:textId="77777777" w:rsidR="00A53B89" w:rsidRPr="00AB050B" w:rsidRDefault="00A53B89" w:rsidP="00DB1113">
            <w:pPr>
              <w:pStyle w:val="TAH"/>
              <w:rPr>
                <w:lang w:eastAsia="ja-JP"/>
              </w:rPr>
            </w:pPr>
            <w:r>
              <w:rPr>
                <w:lang w:eastAsia="ja-JP"/>
              </w:rPr>
              <w:t>subcarrier spacing (</w:t>
            </w:r>
            <w:r>
              <w:rPr>
                <w:rFonts w:hint="eastAsia"/>
                <w:lang w:eastAsia="ja-JP"/>
              </w:rPr>
              <w:t>SCS</w:t>
            </w:r>
            <w:r>
              <w:rPr>
                <w:lang w:eastAsia="ja-JP"/>
              </w:rPr>
              <w:t>) [kHz]</w:t>
            </w:r>
          </w:p>
        </w:tc>
        <w:tc>
          <w:tcPr>
            <w:tcW w:w="1844" w:type="dxa"/>
          </w:tcPr>
          <w:p w14:paraId="0C594F01" w14:textId="77777777" w:rsidR="00A53B89" w:rsidRPr="00AB050B" w:rsidRDefault="00A53B89" w:rsidP="00DB1113">
            <w:pPr>
              <w:pStyle w:val="TAH"/>
              <w:rPr>
                <w:lang w:eastAsia="ja-JP"/>
              </w:rPr>
            </w:pPr>
            <w:r>
              <w:rPr>
                <w:lang w:eastAsia="ja-JP"/>
              </w:rPr>
              <w:t>N</w:t>
            </w:r>
            <w:r>
              <w:rPr>
                <w:rFonts w:hint="eastAsia"/>
                <w:lang w:eastAsia="ja-JP"/>
              </w:rPr>
              <w:t xml:space="preserve">umber </w:t>
            </w:r>
            <w:r>
              <w:rPr>
                <w:lang w:eastAsia="ja-JP"/>
              </w:rPr>
              <w:t>of subframes per radio frame</w:t>
            </w:r>
          </w:p>
        </w:tc>
        <w:tc>
          <w:tcPr>
            <w:tcW w:w="1670" w:type="dxa"/>
          </w:tcPr>
          <w:p w14:paraId="59389082" w14:textId="77777777" w:rsidR="00A53B89" w:rsidRDefault="00A53B89" w:rsidP="00DB1113">
            <w:pPr>
              <w:pStyle w:val="TAH"/>
              <w:rPr>
                <w:lang w:eastAsia="ja-JP"/>
              </w:rPr>
            </w:pPr>
            <w:r>
              <w:rPr>
                <w:lang w:eastAsia="ja-JP"/>
              </w:rPr>
              <w:t>N</w:t>
            </w:r>
            <w:r>
              <w:rPr>
                <w:rFonts w:hint="eastAsia"/>
                <w:lang w:eastAsia="ja-JP"/>
              </w:rPr>
              <w:t xml:space="preserve">umber </w:t>
            </w:r>
            <w:r>
              <w:rPr>
                <w:lang w:eastAsia="ja-JP"/>
              </w:rPr>
              <w:t>of slots per subframe</w:t>
            </w:r>
          </w:p>
        </w:tc>
        <w:tc>
          <w:tcPr>
            <w:tcW w:w="1480" w:type="dxa"/>
          </w:tcPr>
          <w:p w14:paraId="6A0CBF70" w14:textId="39B70A34" w:rsidR="00A53B89" w:rsidRDefault="00A53B89" w:rsidP="00DB1113">
            <w:pPr>
              <w:pStyle w:val="TAH"/>
              <w:rPr>
                <w:lang w:eastAsia="ja-JP"/>
              </w:rPr>
            </w:pPr>
            <w:r>
              <w:rPr>
                <w:rFonts w:hint="eastAsia"/>
                <w:lang w:eastAsia="ja-JP"/>
              </w:rPr>
              <w:t xml:space="preserve">Number of </w:t>
            </w:r>
            <w:r w:rsidR="00627EED">
              <w:rPr>
                <w:lang w:eastAsia="ja-JP"/>
              </w:rPr>
              <w:t xml:space="preserve">OFDM </w:t>
            </w:r>
            <w:r>
              <w:rPr>
                <w:rFonts w:hint="eastAsia"/>
                <w:lang w:eastAsia="ja-JP"/>
              </w:rPr>
              <w:t>symbols per slot</w:t>
            </w:r>
          </w:p>
        </w:tc>
        <w:tc>
          <w:tcPr>
            <w:tcW w:w="1290" w:type="dxa"/>
          </w:tcPr>
          <w:p w14:paraId="06192154" w14:textId="77777777" w:rsidR="00A53B89" w:rsidRDefault="00A53B89" w:rsidP="00DB1113">
            <w:pPr>
              <w:pStyle w:val="TAH"/>
              <w:rPr>
                <w:lang w:eastAsia="ja-JP"/>
              </w:rPr>
            </w:pPr>
            <w:r>
              <w:rPr>
                <w:rFonts w:hint="eastAsia"/>
                <w:lang w:eastAsia="ja-JP"/>
              </w:rPr>
              <w:t>Applicable frequency range</w:t>
            </w:r>
          </w:p>
        </w:tc>
      </w:tr>
      <w:tr w:rsidR="00A53B89" w:rsidRPr="00991232" w14:paraId="74012D65" w14:textId="77777777" w:rsidTr="00DB1113">
        <w:trPr>
          <w:jc w:val="center"/>
        </w:trPr>
        <w:tc>
          <w:tcPr>
            <w:tcW w:w="1793" w:type="dxa"/>
            <w:shd w:val="clear" w:color="auto" w:fill="auto"/>
          </w:tcPr>
          <w:p w14:paraId="2B53044F" w14:textId="77777777" w:rsidR="00A53B89" w:rsidRPr="00AB050B" w:rsidRDefault="00A53B89" w:rsidP="00DB1113">
            <w:pPr>
              <w:pStyle w:val="TAC"/>
              <w:rPr>
                <w:lang w:eastAsia="ja-JP"/>
              </w:rPr>
            </w:pPr>
            <w:r>
              <w:rPr>
                <w:rFonts w:hint="eastAsia"/>
                <w:lang w:eastAsia="ja-JP"/>
              </w:rPr>
              <w:t>normal</w:t>
            </w:r>
          </w:p>
        </w:tc>
        <w:tc>
          <w:tcPr>
            <w:tcW w:w="1554" w:type="dxa"/>
            <w:shd w:val="clear" w:color="auto" w:fill="auto"/>
          </w:tcPr>
          <w:p w14:paraId="2AD90A77" w14:textId="77777777" w:rsidR="00A53B89" w:rsidRPr="00AB050B" w:rsidRDefault="00A53B89" w:rsidP="00DB1113">
            <w:pPr>
              <w:pStyle w:val="TAC"/>
              <w:rPr>
                <w:lang w:eastAsia="ja-JP"/>
              </w:rPr>
            </w:pPr>
            <w:r>
              <w:rPr>
                <w:rFonts w:hint="eastAsia"/>
                <w:lang w:eastAsia="ja-JP"/>
              </w:rPr>
              <w:t>15</w:t>
            </w:r>
          </w:p>
        </w:tc>
        <w:tc>
          <w:tcPr>
            <w:tcW w:w="1844" w:type="dxa"/>
          </w:tcPr>
          <w:p w14:paraId="637340CF" w14:textId="77777777" w:rsidR="00A53B89" w:rsidRPr="00AB050B" w:rsidRDefault="00A53B89" w:rsidP="00DB1113">
            <w:pPr>
              <w:pStyle w:val="TAC"/>
              <w:rPr>
                <w:lang w:eastAsia="ja-JP"/>
              </w:rPr>
            </w:pPr>
            <w:r>
              <w:rPr>
                <w:rFonts w:hint="eastAsia"/>
                <w:lang w:eastAsia="ja-JP"/>
              </w:rPr>
              <w:t>10</w:t>
            </w:r>
          </w:p>
        </w:tc>
        <w:tc>
          <w:tcPr>
            <w:tcW w:w="1670" w:type="dxa"/>
          </w:tcPr>
          <w:p w14:paraId="578A2D46" w14:textId="77777777" w:rsidR="00A53B89" w:rsidRDefault="00A53B89" w:rsidP="00DB1113">
            <w:pPr>
              <w:pStyle w:val="TAC"/>
              <w:rPr>
                <w:lang w:eastAsia="ja-JP"/>
              </w:rPr>
            </w:pPr>
            <w:r>
              <w:rPr>
                <w:rFonts w:hint="eastAsia"/>
                <w:lang w:eastAsia="ja-JP"/>
              </w:rPr>
              <w:t>1</w:t>
            </w:r>
          </w:p>
        </w:tc>
        <w:tc>
          <w:tcPr>
            <w:tcW w:w="1480" w:type="dxa"/>
          </w:tcPr>
          <w:p w14:paraId="6AF7BBBB" w14:textId="77777777" w:rsidR="00A53B89" w:rsidRDefault="00A53B89" w:rsidP="00DB1113">
            <w:pPr>
              <w:pStyle w:val="TAC"/>
              <w:rPr>
                <w:lang w:eastAsia="ja-JP"/>
              </w:rPr>
            </w:pPr>
            <w:r>
              <w:rPr>
                <w:rFonts w:hint="eastAsia"/>
                <w:lang w:eastAsia="ja-JP"/>
              </w:rPr>
              <w:t>14</w:t>
            </w:r>
          </w:p>
        </w:tc>
        <w:tc>
          <w:tcPr>
            <w:tcW w:w="1290" w:type="dxa"/>
          </w:tcPr>
          <w:p w14:paraId="3CE9E4F4" w14:textId="77777777" w:rsidR="00A53B89" w:rsidRDefault="00A53B89" w:rsidP="00DB1113">
            <w:pPr>
              <w:pStyle w:val="TAC"/>
              <w:rPr>
                <w:lang w:eastAsia="ja-JP"/>
              </w:rPr>
            </w:pPr>
            <w:r>
              <w:rPr>
                <w:rFonts w:hint="eastAsia"/>
                <w:lang w:eastAsia="ja-JP"/>
              </w:rPr>
              <w:t>FR1</w:t>
            </w:r>
          </w:p>
        </w:tc>
      </w:tr>
      <w:tr w:rsidR="00A53B89" w:rsidRPr="00991232" w14:paraId="6E499D35" w14:textId="77777777" w:rsidTr="00DB1113">
        <w:trPr>
          <w:jc w:val="center"/>
        </w:trPr>
        <w:tc>
          <w:tcPr>
            <w:tcW w:w="1793" w:type="dxa"/>
            <w:shd w:val="clear" w:color="auto" w:fill="auto"/>
          </w:tcPr>
          <w:p w14:paraId="6C3763D7" w14:textId="77777777" w:rsidR="00A53B89" w:rsidRPr="00AB050B" w:rsidRDefault="00A53B89" w:rsidP="00DB1113">
            <w:pPr>
              <w:pStyle w:val="TAC"/>
              <w:rPr>
                <w:lang w:eastAsia="ja-JP"/>
              </w:rPr>
            </w:pPr>
            <w:r>
              <w:rPr>
                <w:lang w:eastAsia="ja-JP"/>
              </w:rPr>
              <w:t>n</w:t>
            </w:r>
            <w:r>
              <w:rPr>
                <w:rFonts w:hint="eastAsia"/>
                <w:lang w:eastAsia="ja-JP"/>
              </w:rPr>
              <w:t>ormal</w:t>
            </w:r>
          </w:p>
        </w:tc>
        <w:tc>
          <w:tcPr>
            <w:tcW w:w="1554" w:type="dxa"/>
            <w:shd w:val="clear" w:color="auto" w:fill="auto"/>
          </w:tcPr>
          <w:p w14:paraId="23FE1B87" w14:textId="77777777" w:rsidR="00A53B89" w:rsidRPr="00AB050B" w:rsidRDefault="00A53B89" w:rsidP="00DB1113">
            <w:pPr>
              <w:pStyle w:val="TAC"/>
              <w:rPr>
                <w:lang w:eastAsia="ja-JP"/>
              </w:rPr>
            </w:pPr>
            <w:r>
              <w:rPr>
                <w:rFonts w:hint="eastAsia"/>
                <w:lang w:eastAsia="ja-JP"/>
              </w:rPr>
              <w:t>30</w:t>
            </w:r>
          </w:p>
        </w:tc>
        <w:tc>
          <w:tcPr>
            <w:tcW w:w="1844" w:type="dxa"/>
          </w:tcPr>
          <w:p w14:paraId="6672DD96" w14:textId="77777777" w:rsidR="00A53B89" w:rsidRPr="00AB050B" w:rsidRDefault="00A53B89" w:rsidP="00DB1113">
            <w:pPr>
              <w:pStyle w:val="TAC"/>
              <w:rPr>
                <w:lang w:eastAsia="ja-JP"/>
              </w:rPr>
            </w:pPr>
            <w:r>
              <w:rPr>
                <w:rFonts w:hint="eastAsia"/>
                <w:lang w:eastAsia="ja-JP"/>
              </w:rPr>
              <w:t>10</w:t>
            </w:r>
          </w:p>
        </w:tc>
        <w:tc>
          <w:tcPr>
            <w:tcW w:w="1670" w:type="dxa"/>
          </w:tcPr>
          <w:p w14:paraId="5FABB1A3" w14:textId="77777777" w:rsidR="00A53B89" w:rsidRDefault="00A53B89" w:rsidP="00DB1113">
            <w:pPr>
              <w:pStyle w:val="TAC"/>
              <w:rPr>
                <w:lang w:eastAsia="ja-JP"/>
              </w:rPr>
            </w:pPr>
            <w:r>
              <w:rPr>
                <w:rFonts w:hint="eastAsia"/>
                <w:lang w:eastAsia="ja-JP"/>
              </w:rPr>
              <w:t>2</w:t>
            </w:r>
          </w:p>
        </w:tc>
        <w:tc>
          <w:tcPr>
            <w:tcW w:w="1480" w:type="dxa"/>
          </w:tcPr>
          <w:p w14:paraId="58CA9481" w14:textId="77777777" w:rsidR="00A53B89" w:rsidRDefault="00A53B89" w:rsidP="00DB1113">
            <w:pPr>
              <w:pStyle w:val="TAC"/>
              <w:rPr>
                <w:lang w:eastAsia="ja-JP"/>
              </w:rPr>
            </w:pPr>
            <w:r>
              <w:rPr>
                <w:rFonts w:hint="eastAsia"/>
                <w:lang w:eastAsia="ja-JP"/>
              </w:rPr>
              <w:t>14</w:t>
            </w:r>
          </w:p>
        </w:tc>
        <w:tc>
          <w:tcPr>
            <w:tcW w:w="1290" w:type="dxa"/>
          </w:tcPr>
          <w:p w14:paraId="6EAFEDFB" w14:textId="77777777" w:rsidR="00A53B89" w:rsidRDefault="00A53B89" w:rsidP="00DB1113">
            <w:pPr>
              <w:pStyle w:val="TAC"/>
              <w:rPr>
                <w:lang w:eastAsia="ja-JP"/>
              </w:rPr>
            </w:pPr>
            <w:r>
              <w:rPr>
                <w:rFonts w:hint="eastAsia"/>
                <w:lang w:eastAsia="ja-JP"/>
              </w:rPr>
              <w:t>FR1</w:t>
            </w:r>
          </w:p>
        </w:tc>
      </w:tr>
      <w:tr w:rsidR="00A53B89" w:rsidRPr="00991232" w14:paraId="70ACBD6C" w14:textId="77777777" w:rsidTr="00DB1113">
        <w:trPr>
          <w:jc w:val="center"/>
        </w:trPr>
        <w:tc>
          <w:tcPr>
            <w:tcW w:w="1793" w:type="dxa"/>
            <w:shd w:val="clear" w:color="auto" w:fill="auto"/>
          </w:tcPr>
          <w:p w14:paraId="1920F12B" w14:textId="77777777" w:rsidR="00A53B89" w:rsidRPr="00AB050B" w:rsidRDefault="00A53B89" w:rsidP="00DB1113">
            <w:pPr>
              <w:pStyle w:val="TAC"/>
              <w:rPr>
                <w:lang w:eastAsia="ja-JP"/>
              </w:rPr>
            </w:pPr>
            <w:r>
              <w:rPr>
                <w:rFonts w:hint="eastAsia"/>
                <w:lang w:eastAsia="ja-JP"/>
              </w:rPr>
              <w:t>normal</w:t>
            </w:r>
          </w:p>
        </w:tc>
        <w:tc>
          <w:tcPr>
            <w:tcW w:w="1554" w:type="dxa"/>
            <w:shd w:val="clear" w:color="auto" w:fill="auto"/>
          </w:tcPr>
          <w:p w14:paraId="1FD0BC4A" w14:textId="77777777" w:rsidR="00A53B89" w:rsidRPr="00AB050B" w:rsidRDefault="00A53B89" w:rsidP="00DB1113">
            <w:pPr>
              <w:pStyle w:val="TAC"/>
              <w:rPr>
                <w:lang w:eastAsia="ja-JP"/>
              </w:rPr>
            </w:pPr>
            <w:r>
              <w:rPr>
                <w:rFonts w:hint="eastAsia"/>
                <w:lang w:eastAsia="ja-JP"/>
              </w:rPr>
              <w:t>60</w:t>
            </w:r>
          </w:p>
        </w:tc>
        <w:tc>
          <w:tcPr>
            <w:tcW w:w="1844" w:type="dxa"/>
          </w:tcPr>
          <w:p w14:paraId="25D4292B" w14:textId="77777777" w:rsidR="00A53B89" w:rsidRPr="00AB050B" w:rsidRDefault="00A53B89" w:rsidP="00DB1113">
            <w:pPr>
              <w:pStyle w:val="TAC"/>
              <w:rPr>
                <w:lang w:eastAsia="ja-JP"/>
              </w:rPr>
            </w:pPr>
            <w:r>
              <w:rPr>
                <w:rFonts w:hint="eastAsia"/>
                <w:lang w:eastAsia="ja-JP"/>
              </w:rPr>
              <w:t>10</w:t>
            </w:r>
          </w:p>
        </w:tc>
        <w:tc>
          <w:tcPr>
            <w:tcW w:w="1670" w:type="dxa"/>
          </w:tcPr>
          <w:p w14:paraId="573C18A2" w14:textId="77777777" w:rsidR="00A53B89" w:rsidRDefault="00A53B89" w:rsidP="00DB1113">
            <w:pPr>
              <w:pStyle w:val="TAC"/>
              <w:rPr>
                <w:lang w:eastAsia="ja-JP"/>
              </w:rPr>
            </w:pPr>
            <w:r>
              <w:rPr>
                <w:rFonts w:hint="eastAsia"/>
                <w:lang w:eastAsia="ja-JP"/>
              </w:rPr>
              <w:t>4</w:t>
            </w:r>
          </w:p>
        </w:tc>
        <w:tc>
          <w:tcPr>
            <w:tcW w:w="1480" w:type="dxa"/>
          </w:tcPr>
          <w:p w14:paraId="3789D9AA" w14:textId="77777777" w:rsidR="00A53B89" w:rsidRDefault="00A53B89" w:rsidP="00DB1113">
            <w:pPr>
              <w:pStyle w:val="TAC"/>
              <w:rPr>
                <w:lang w:eastAsia="ja-JP"/>
              </w:rPr>
            </w:pPr>
            <w:r>
              <w:rPr>
                <w:rFonts w:hint="eastAsia"/>
                <w:lang w:eastAsia="ja-JP"/>
              </w:rPr>
              <w:t>14</w:t>
            </w:r>
          </w:p>
        </w:tc>
        <w:tc>
          <w:tcPr>
            <w:tcW w:w="1290" w:type="dxa"/>
          </w:tcPr>
          <w:p w14:paraId="3E702E4B" w14:textId="77777777" w:rsidR="00A53B89" w:rsidRDefault="00A53B89" w:rsidP="00DB1113">
            <w:pPr>
              <w:pStyle w:val="TAC"/>
              <w:rPr>
                <w:lang w:eastAsia="ja-JP"/>
              </w:rPr>
            </w:pPr>
            <w:r>
              <w:rPr>
                <w:rFonts w:hint="eastAsia"/>
                <w:lang w:eastAsia="ja-JP"/>
              </w:rPr>
              <w:t>FR1</w:t>
            </w:r>
            <w:r>
              <w:rPr>
                <w:lang w:eastAsia="ja-JP"/>
              </w:rPr>
              <w:t xml:space="preserve"> and FR2</w:t>
            </w:r>
          </w:p>
        </w:tc>
      </w:tr>
      <w:tr w:rsidR="00A53B89" w:rsidRPr="00991232" w14:paraId="7D00E043" w14:textId="77777777" w:rsidTr="00DB1113">
        <w:trPr>
          <w:jc w:val="center"/>
        </w:trPr>
        <w:tc>
          <w:tcPr>
            <w:tcW w:w="1793" w:type="dxa"/>
            <w:shd w:val="clear" w:color="auto" w:fill="auto"/>
          </w:tcPr>
          <w:p w14:paraId="2DEBD1B2" w14:textId="77777777" w:rsidR="00A53B89" w:rsidRPr="00AB050B" w:rsidRDefault="00A53B89" w:rsidP="00DB1113">
            <w:pPr>
              <w:pStyle w:val="TAC"/>
              <w:rPr>
                <w:lang w:eastAsia="ja-JP"/>
              </w:rPr>
            </w:pPr>
            <w:r>
              <w:rPr>
                <w:rFonts w:hint="eastAsia"/>
                <w:lang w:eastAsia="ja-JP"/>
              </w:rPr>
              <w:t>extended</w:t>
            </w:r>
          </w:p>
        </w:tc>
        <w:tc>
          <w:tcPr>
            <w:tcW w:w="1554" w:type="dxa"/>
            <w:shd w:val="clear" w:color="auto" w:fill="auto"/>
          </w:tcPr>
          <w:p w14:paraId="4AD85E13" w14:textId="77777777" w:rsidR="00A53B89" w:rsidRPr="00AB050B" w:rsidRDefault="00A53B89" w:rsidP="00DB1113">
            <w:pPr>
              <w:pStyle w:val="TAC"/>
              <w:rPr>
                <w:lang w:eastAsia="ja-JP"/>
              </w:rPr>
            </w:pPr>
            <w:r>
              <w:rPr>
                <w:rFonts w:hint="eastAsia"/>
                <w:lang w:eastAsia="ja-JP"/>
              </w:rPr>
              <w:t>60</w:t>
            </w:r>
          </w:p>
        </w:tc>
        <w:tc>
          <w:tcPr>
            <w:tcW w:w="1844" w:type="dxa"/>
          </w:tcPr>
          <w:p w14:paraId="699DD285" w14:textId="77777777" w:rsidR="00A53B89" w:rsidRPr="00AB050B" w:rsidRDefault="00A53B89" w:rsidP="00DB1113">
            <w:pPr>
              <w:pStyle w:val="TAC"/>
              <w:rPr>
                <w:lang w:eastAsia="ja-JP"/>
              </w:rPr>
            </w:pPr>
            <w:r>
              <w:rPr>
                <w:rFonts w:hint="eastAsia"/>
                <w:lang w:eastAsia="ja-JP"/>
              </w:rPr>
              <w:t>10</w:t>
            </w:r>
          </w:p>
        </w:tc>
        <w:tc>
          <w:tcPr>
            <w:tcW w:w="1670" w:type="dxa"/>
          </w:tcPr>
          <w:p w14:paraId="66A22D6D" w14:textId="77777777" w:rsidR="00A53B89" w:rsidRDefault="00A53B89" w:rsidP="00DB1113">
            <w:pPr>
              <w:pStyle w:val="TAC"/>
              <w:rPr>
                <w:lang w:eastAsia="ja-JP"/>
              </w:rPr>
            </w:pPr>
            <w:r>
              <w:rPr>
                <w:rFonts w:hint="eastAsia"/>
                <w:lang w:eastAsia="ja-JP"/>
              </w:rPr>
              <w:t>4</w:t>
            </w:r>
          </w:p>
        </w:tc>
        <w:tc>
          <w:tcPr>
            <w:tcW w:w="1480" w:type="dxa"/>
          </w:tcPr>
          <w:p w14:paraId="76B5AB20" w14:textId="77777777" w:rsidR="00A53B89" w:rsidRDefault="00A53B89" w:rsidP="00DB1113">
            <w:pPr>
              <w:pStyle w:val="TAC"/>
              <w:rPr>
                <w:lang w:eastAsia="ja-JP"/>
              </w:rPr>
            </w:pPr>
            <w:r>
              <w:rPr>
                <w:rFonts w:hint="eastAsia"/>
                <w:lang w:eastAsia="ja-JP"/>
              </w:rPr>
              <w:t>12</w:t>
            </w:r>
          </w:p>
        </w:tc>
        <w:tc>
          <w:tcPr>
            <w:tcW w:w="1290" w:type="dxa"/>
          </w:tcPr>
          <w:p w14:paraId="3272E67C" w14:textId="77777777" w:rsidR="00A53B89" w:rsidRDefault="00A53B89" w:rsidP="00DB1113">
            <w:pPr>
              <w:pStyle w:val="TAC"/>
              <w:rPr>
                <w:lang w:eastAsia="ja-JP"/>
              </w:rPr>
            </w:pPr>
            <w:r>
              <w:rPr>
                <w:rFonts w:hint="eastAsia"/>
                <w:lang w:eastAsia="ja-JP"/>
              </w:rPr>
              <w:t>FR1</w:t>
            </w:r>
            <w:r>
              <w:rPr>
                <w:lang w:eastAsia="ja-JP"/>
              </w:rPr>
              <w:t xml:space="preserve"> and FR2</w:t>
            </w:r>
          </w:p>
        </w:tc>
      </w:tr>
      <w:tr w:rsidR="00A53B89" w:rsidRPr="00991232" w14:paraId="342AF067" w14:textId="77777777" w:rsidTr="00DB1113">
        <w:trPr>
          <w:jc w:val="center"/>
        </w:trPr>
        <w:tc>
          <w:tcPr>
            <w:tcW w:w="1793" w:type="dxa"/>
            <w:shd w:val="clear" w:color="auto" w:fill="auto"/>
          </w:tcPr>
          <w:p w14:paraId="25A8538B" w14:textId="77777777" w:rsidR="00A53B89" w:rsidRDefault="00A53B89" w:rsidP="00DB1113">
            <w:pPr>
              <w:pStyle w:val="TAC"/>
              <w:rPr>
                <w:lang w:eastAsia="ja-JP"/>
              </w:rPr>
            </w:pPr>
            <w:r>
              <w:rPr>
                <w:lang w:eastAsia="ja-JP"/>
              </w:rPr>
              <w:t>n</w:t>
            </w:r>
            <w:r>
              <w:rPr>
                <w:rFonts w:hint="eastAsia"/>
                <w:lang w:eastAsia="ja-JP"/>
              </w:rPr>
              <w:t>ormal</w:t>
            </w:r>
          </w:p>
        </w:tc>
        <w:tc>
          <w:tcPr>
            <w:tcW w:w="1554" w:type="dxa"/>
            <w:shd w:val="clear" w:color="auto" w:fill="auto"/>
          </w:tcPr>
          <w:p w14:paraId="4599AFDF" w14:textId="77777777" w:rsidR="00A53B89" w:rsidRDefault="00A53B89" w:rsidP="00DB1113">
            <w:pPr>
              <w:pStyle w:val="TAC"/>
              <w:rPr>
                <w:lang w:eastAsia="ja-JP"/>
              </w:rPr>
            </w:pPr>
            <w:r>
              <w:rPr>
                <w:rFonts w:hint="eastAsia"/>
                <w:lang w:eastAsia="ja-JP"/>
              </w:rPr>
              <w:t>120</w:t>
            </w:r>
          </w:p>
        </w:tc>
        <w:tc>
          <w:tcPr>
            <w:tcW w:w="1844" w:type="dxa"/>
          </w:tcPr>
          <w:p w14:paraId="33FCD694" w14:textId="77777777" w:rsidR="00A53B89" w:rsidRDefault="00A53B89" w:rsidP="00DB1113">
            <w:pPr>
              <w:pStyle w:val="TAC"/>
              <w:rPr>
                <w:lang w:eastAsia="ja-JP"/>
              </w:rPr>
            </w:pPr>
            <w:r>
              <w:rPr>
                <w:rFonts w:hint="eastAsia"/>
                <w:lang w:eastAsia="ja-JP"/>
              </w:rPr>
              <w:t>10</w:t>
            </w:r>
          </w:p>
        </w:tc>
        <w:tc>
          <w:tcPr>
            <w:tcW w:w="1670" w:type="dxa"/>
          </w:tcPr>
          <w:p w14:paraId="05C0BA12" w14:textId="77777777" w:rsidR="00A53B89" w:rsidRDefault="00A53B89" w:rsidP="00DB1113">
            <w:pPr>
              <w:pStyle w:val="TAC"/>
              <w:rPr>
                <w:lang w:eastAsia="ja-JP"/>
              </w:rPr>
            </w:pPr>
            <w:r>
              <w:rPr>
                <w:rFonts w:hint="eastAsia"/>
                <w:lang w:eastAsia="ja-JP"/>
              </w:rPr>
              <w:t>8</w:t>
            </w:r>
          </w:p>
        </w:tc>
        <w:tc>
          <w:tcPr>
            <w:tcW w:w="1480" w:type="dxa"/>
          </w:tcPr>
          <w:p w14:paraId="4DAEF0E5" w14:textId="77777777" w:rsidR="00A53B89" w:rsidRDefault="00A53B89" w:rsidP="00DB1113">
            <w:pPr>
              <w:pStyle w:val="TAC"/>
              <w:rPr>
                <w:lang w:eastAsia="ja-JP"/>
              </w:rPr>
            </w:pPr>
            <w:r>
              <w:rPr>
                <w:rFonts w:hint="eastAsia"/>
                <w:lang w:eastAsia="ja-JP"/>
              </w:rPr>
              <w:t>14</w:t>
            </w:r>
          </w:p>
        </w:tc>
        <w:tc>
          <w:tcPr>
            <w:tcW w:w="1290" w:type="dxa"/>
          </w:tcPr>
          <w:p w14:paraId="4B5C6F69" w14:textId="77777777" w:rsidR="00A53B89" w:rsidRDefault="00A53B89" w:rsidP="00DB1113">
            <w:pPr>
              <w:pStyle w:val="TAC"/>
              <w:rPr>
                <w:lang w:eastAsia="ja-JP"/>
              </w:rPr>
            </w:pPr>
            <w:r>
              <w:rPr>
                <w:rFonts w:hint="eastAsia"/>
                <w:lang w:eastAsia="ja-JP"/>
              </w:rPr>
              <w:t>FR2</w:t>
            </w:r>
          </w:p>
        </w:tc>
      </w:tr>
      <w:tr w:rsidR="00A53B89" w:rsidRPr="00991232" w14:paraId="1CF7C140" w14:textId="77777777" w:rsidTr="00DB1113">
        <w:trPr>
          <w:jc w:val="center"/>
        </w:trPr>
        <w:tc>
          <w:tcPr>
            <w:tcW w:w="1793" w:type="dxa"/>
            <w:shd w:val="clear" w:color="auto" w:fill="auto"/>
          </w:tcPr>
          <w:p w14:paraId="6E55706A" w14:textId="77777777" w:rsidR="00A53B89" w:rsidRDefault="00A53B89" w:rsidP="00DB1113">
            <w:pPr>
              <w:pStyle w:val="TAC"/>
              <w:rPr>
                <w:lang w:eastAsia="ja-JP"/>
              </w:rPr>
            </w:pPr>
            <w:r>
              <w:rPr>
                <w:lang w:eastAsia="ja-JP"/>
              </w:rPr>
              <w:t>n</w:t>
            </w:r>
            <w:r>
              <w:rPr>
                <w:rFonts w:hint="eastAsia"/>
                <w:lang w:eastAsia="ja-JP"/>
              </w:rPr>
              <w:t>ormal</w:t>
            </w:r>
          </w:p>
        </w:tc>
        <w:tc>
          <w:tcPr>
            <w:tcW w:w="1554" w:type="dxa"/>
            <w:shd w:val="clear" w:color="auto" w:fill="auto"/>
          </w:tcPr>
          <w:p w14:paraId="5EC679E8" w14:textId="77777777" w:rsidR="00A53B89" w:rsidRDefault="00A53B89" w:rsidP="00DB1113">
            <w:pPr>
              <w:pStyle w:val="TAC"/>
              <w:rPr>
                <w:lang w:eastAsia="ja-JP"/>
              </w:rPr>
            </w:pPr>
            <w:r>
              <w:rPr>
                <w:rFonts w:hint="eastAsia"/>
                <w:lang w:eastAsia="ja-JP"/>
              </w:rPr>
              <w:t>240</w:t>
            </w:r>
          </w:p>
        </w:tc>
        <w:tc>
          <w:tcPr>
            <w:tcW w:w="1844" w:type="dxa"/>
          </w:tcPr>
          <w:p w14:paraId="7F3FAC98" w14:textId="77777777" w:rsidR="00A53B89" w:rsidRDefault="00A53B89" w:rsidP="00DB1113">
            <w:pPr>
              <w:pStyle w:val="TAC"/>
              <w:rPr>
                <w:lang w:eastAsia="ja-JP"/>
              </w:rPr>
            </w:pPr>
            <w:r>
              <w:rPr>
                <w:rFonts w:hint="eastAsia"/>
                <w:lang w:eastAsia="ja-JP"/>
              </w:rPr>
              <w:t>10</w:t>
            </w:r>
          </w:p>
        </w:tc>
        <w:tc>
          <w:tcPr>
            <w:tcW w:w="1670" w:type="dxa"/>
          </w:tcPr>
          <w:p w14:paraId="48CD31F6" w14:textId="77777777" w:rsidR="00A53B89" w:rsidRDefault="00A53B89" w:rsidP="00DB1113">
            <w:pPr>
              <w:pStyle w:val="TAC"/>
              <w:rPr>
                <w:lang w:eastAsia="ja-JP"/>
              </w:rPr>
            </w:pPr>
            <w:r>
              <w:rPr>
                <w:rFonts w:hint="eastAsia"/>
                <w:lang w:eastAsia="ja-JP"/>
              </w:rPr>
              <w:t>16</w:t>
            </w:r>
          </w:p>
        </w:tc>
        <w:tc>
          <w:tcPr>
            <w:tcW w:w="1480" w:type="dxa"/>
          </w:tcPr>
          <w:p w14:paraId="03029631" w14:textId="77777777" w:rsidR="00A53B89" w:rsidRDefault="00A53B89" w:rsidP="00DB1113">
            <w:pPr>
              <w:pStyle w:val="TAC"/>
              <w:rPr>
                <w:lang w:eastAsia="ja-JP"/>
              </w:rPr>
            </w:pPr>
            <w:r>
              <w:rPr>
                <w:rFonts w:hint="eastAsia"/>
                <w:lang w:eastAsia="ja-JP"/>
              </w:rPr>
              <w:t>14</w:t>
            </w:r>
          </w:p>
        </w:tc>
        <w:tc>
          <w:tcPr>
            <w:tcW w:w="1290" w:type="dxa"/>
          </w:tcPr>
          <w:p w14:paraId="154897E4" w14:textId="77777777" w:rsidR="00A53B89" w:rsidRDefault="00A53B89" w:rsidP="00DB1113">
            <w:pPr>
              <w:pStyle w:val="TAC"/>
              <w:rPr>
                <w:lang w:eastAsia="ja-JP"/>
              </w:rPr>
            </w:pPr>
            <w:r>
              <w:rPr>
                <w:rFonts w:hint="eastAsia"/>
                <w:lang w:eastAsia="ja-JP"/>
              </w:rPr>
              <w:t>FR2</w:t>
            </w:r>
          </w:p>
        </w:tc>
      </w:tr>
    </w:tbl>
    <w:p w14:paraId="6BEFF1D2" w14:textId="77777777" w:rsidR="00A53B89" w:rsidRDefault="00A53B89" w:rsidP="00A53B89">
      <w:pPr>
        <w:pStyle w:val="NO"/>
        <w:rPr>
          <w:rFonts w:eastAsia="MS Mincho"/>
          <w:lang w:eastAsia="ja-JP"/>
        </w:rPr>
      </w:pPr>
      <w:r>
        <w:rPr>
          <w:rFonts w:eastAsia="MS Mincho"/>
          <w:lang w:eastAsia="ja-JP"/>
        </w:rPr>
        <w:t xml:space="preserve">Note: </w:t>
      </w:r>
      <w:r>
        <w:rPr>
          <w:rFonts w:eastAsia="MS Mincho"/>
          <w:lang w:eastAsia="ja-JP"/>
        </w:rPr>
        <w:tab/>
        <w:t>Additional specific numerologies are defined f</w:t>
      </w:r>
      <w:r w:rsidRPr="00B94293">
        <w:rPr>
          <w:rFonts w:eastAsia="MS Mincho"/>
          <w:lang w:eastAsia="ja-JP"/>
        </w:rPr>
        <w:t>or PRACH</w:t>
      </w:r>
      <w:r>
        <w:rPr>
          <w:rFonts w:eastAsia="MS Mincho"/>
          <w:lang w:eastAsia="ja-JP"/>
        </w:rPr>
        <w:t>, as described in Section 5.5.4.3.</w:t>
      </w:r>
    </w:p>
    <w:p w14:paraId="388236BF" w14:textId="21E93372" w:rsidR="00BB2D1E" w:rsidRDefault="00BB2D1E" w:rsidP="00BB2D1E">
      <w:pPr>
        <w:rPr>
          <w:rFonts w:eastAsia="MS Mincho"/>
          <w:lang w:eastAsia="ja-JP"/>
        </w:rPr>
      </w:pPr>
      <w:r>
        <w:t xml:space="preserve">Note that, for the </w:t>
      </w:r>
      <w:r w:rsidR="00C13E58">
        <w:t xml:space="preserve">60 kHz SCS, </w:t>
      </w:r>
      <w:r>
        <w:t xml:space="preserve">an extended CP </w:t>
      </w:r>
      <w:r w:rsidR="00C13E58">
        <w:t xml:space="preserve">is possible. </w:t>
      </w:r>
      <w:r>
        <w:t xml:space="preserve">The extended CP is </w:t>
      </w:r>
      <w:r w:rsidR="009D2604" w:rsidRPr="009D2604">
        <w:t xml:space="preserve">approximately four times longer than the normal CP </w:t>
      </w:r>
      <w:r>
        <w:t xml:space="preserve">and </w:t>
      </w:r>
      <w:r w:rsidR="009D2604">
        <w:t xml:space="preserve">is </w:t>
      </w:r>
      <w:r>
        <w:t>used for cells having large delay spread.</w:t>
      </w:r>
      <w:r w:rsidR="009D2604">
        <w:t xml:space="preserve"> </w:t>
      </w:r>
      <w:r w:rsidR="00C13E58">
        <w:t>In this case</w:t>
      </w:r>
      <w:r w:rsidR="00C13E58" w:rsidRPr="00C13E58">
        <w:t xml:space="preserve">, one slot consists of </w:t>
      </w:r>
      <w:r w:rsidR="00C13E58">
        <w:t xml:space="preserve">only </w:t>
      </w:r>
      <w:r w:rsidR="00C13E58" w:rsidRPr="00C13E58">
        <w:t>12 OFDM symbols.</w:t>
      </w:r>
    </w:p>
    <w:p w14:paraId="185C3CA8" w14:textId="2B5AE33A" w:rsidR="00BB2D1E" w:rsidRDefault="00BB2D1E" w:rsidP="00BB2D1E">
      <w:pPr>
        <w:rPr>
          <w:rFonts w:eastAsia="MS Mincho"/>
          <w:lang w:eastAsia="ja-JP"/>
        </w:rPr>
      </w:pPr>
      <w:r>
        <w:rPr>
          <w:rFonts w:eastAsia="MS Mincho"/>
          <w:lang w:eastAsia="ja-JP"/>
        </w:rPr>
        <w:t xml:space="preserve">The OFDM symbol duration </w:t>
      </w:r>
      <w:r w:rsidR="00C13E58">
        <w:rPr>
          <w:rFonts w:eastAsia="MS Mincho"/>
          <w:lang w:eastAsia="ja-JP"/>
        </w:rPr>
        <w:t xml:space="preserve">and CP length are </w:t>
      </w:r>
      <w:r w:rsidR="00705618">
        <w:rPr>
          <w:rFonts w:eastAsia="MS Mincho"/>
          <w:lang w:eastAsia="ja-JP"/>
        </w:rPr>
        <w:t xml:space="preserve">inversely proportional </w:t>
      </w:r>
      <w:r>
        <w:rPr>
          <w:rFonts w:eastAsia="MS Mincho"/>
          <w:lang w:eastAsia="ja-JP"/>
        </w:rPr>
        <w:t xml:space="preserve">of the SCS. E.g. for 15 kHz SCS, the </w:t>
      </w:r>
      <w:r w:rsidRPr="006F7056">
        <w:rPr>
          <w:rFonts w:eastAsia="MS Mincho"/>
          <w:lang w:eastAsia="ja-JP"/>
        </w:rPr>
        <w:t xml:space="preserve">OFDM symbol duration is approximately 66.6 µs </w:t>
      </w:r>
      <w:r>
        <w:rPr>
          <w:rFonts w:eastAsia="MS Mincho"/>
          <w:lang w:eastAsia="ja-JP"/>
        </w:rPr>
        <w:t xml:space="preserve">and the CP length is approximately 4.7 µs. </w:t>
      </w:r>
      <w:r w:rsidR="00C13E58">
        <w:rPr>
          <w:rFonts w:eastAsia="MS Mincho"/>
          <w:lang w:eastAsia="ja-JP"/>
        </w:rPr>
        <w:t xml:space="preserve">When the </w:t>
      </w:r>
      <w:r>
        <w:rPr>
          <w:rFonts w:eastAsia="MS Mincho"/>
          <w:lang w:eastAsia="ja-JP"/>
        </w:rPr>
        <w:t>SCS</w:t>
      </w:r>
      <w:r w:rsidR="00B2479C">
        <w:rPr>
          <w:rFonts w:eastAsia="MS Mincho"/>
          <w:lang w:eastAsia="ja-JP"/>
        </w:rPr>
        <w:t xml:space="preserve"> </w:t>
      </w:r>
      <w:r w:rsidR="00C13E58">
        <w:rPr>
          <w:rFonts w:eastAsia="MS Mincho"/>
          <w:lang w:eastAsia="ja-JP"/>
        </w:rPr>
        <w:t xml:space="preserve">is doubled, i.e. </w:t>
      </w:r>
      <w:r>
        <w:rPr>
          <w:rFonts w:eastAsia="MS Mincho"/>
          <w:lang w:eastAsia="ja-JP"/>
        </w:rPr>
        <w:t xml:space="preserve">30 kHz, the </w:t>
      </w:r>
      <w:r w:rsidR="00C13E58">
        <w:rPr>
          <w:rFonts w:eastAsia="MS Mincho"/>
          <w:lang w:eastAsia="ja-JP"/>
        </w:rPr>
        <w:t xml:space="preserve">OFDM and </w:t>
      </w:r>
      <w:r>
        <w:rPr>
          <w:rFonts w:eastAsia="MS Mincho"/>
          <w:lang w:eastAsia="ja-JP"/>
        </w:rPr>
        <w:t>CP length</w:t>
      </w:r>
      <w:r w:rsidR="00C13E58">
        <w:rPr>
          <w:rFonts w:eastAsia="MS Mincho"/>
          <w:lang w:eastAsia="ja-JP"/>
        </w:rPr>
        <w:t>s</w:t>
      </w:r>
      <w:r>
        <w:rPr>
          <w:rFonts w:eastAsia="MS Mincho"/>
          <w:lang w:eastAsia="ja-JP"/>
        </w:rPr>
        <w:t xml:space="preserve"> </w:t>
      </w:r>
      <w:r w:rsidR="00C13E58">
        <w:rPr>
          <w:rFonts w:eastAsia="MS Mincho"/>
          <w:lang w:eastAsia="ja-JP"/>
        </w:rPr>
        <w:t xml:space="preserve">are </w:t>
      </w:r>
      <w:r>
        <w:rPr>
          <w:rFonts w:eastAsia="MS Mincho"/>
          <w:lang w:eastAsia="ja-JP"/>
        </w:rPr>
        <w:t xml:space="preserve">approximately </w:t>
      </w:r>
      <w:r w:rsidR="00C13E58">
        <w:rPr>
          <w:rFonts w:eastAsia="MS Mincho"/>
          <w:lang w:eastAsia="ja-JP"/>
        </w:rPr>
        <w:t>devided by two compared to the 15kHz SCS</w:t>
      </w:r>
      <w:r>
        <w:rPr>
          <w:rFonts w:eastAsia="MS Mincho"/>
          <w:lang w:eastAsia="ja-JP"/>
        </w:rPr>
        <w:t xml:space="preserve">. </w:t>
      </w:r>
    </w:p>
    <w:p w14:paraId="0700C14E" w14:textId="355A75C2" w:rsidR="00991B62" w:rsidRDefault="00991B62" w:rsidP="00991B62">
      <w:pPr>
        <w:rPr>
          <w:rFonts w:eastAsia="MS Mincho"/>
          <w:lang w:eastAsia="ja-JP"/>
        </w:rPr>
      </w:pPr>
      <w:r>
        <w:rPr>
          <w:rFonts w:eastAsia="MS Mincho"/>
          <w:lang w:eastAsia="ja-JP"/>
        </w:rPr>
        <w:t xml:space="preserve">NR supports both FDD and TDD operation with the same frame structure. In the case of TDD, </w:t>
      </w:r>
      <w:r w:rsidR="00277D4A">
        <w:rPr>
          <w:rFonts w:eastAsia="MS Mincho"/>
          <w:lang w:eastAsia="ja-JP"/>
        </w:rPr>
        <w:t xml:space="preserve">and as to allow for flexible traffic adaptation, </w:t>
      </w:r>
      <w:r>
        <w:rPr>
          <w:rFonts w:eastAsia="MS Mincho"/>
          <w:lang w:eastAsia="ja-JP"/>
        </w:rPr>
        <w:t xml:space="preserve">each OFDM symbol in a slot can be classified as ‘downlink’, ‘uplink’ </w:t>
      </w:r>
      <w:r w:rsidR="00277D4A">
        <w:rPr>
          <w:rFonts w:eastAsia="MS Mincho"/>
          <w:lang w:eastAsia="ja-JP"/>
        </w:rPr>
        <w:t xml:space="preserve">or ‘flexible’ (i.e. </w:t>
      </w:r>
      <w:r w:rsidR="00277D4A" w:rsidRPr="00277D4A">
        <w:rPr>
          <w:rFonts w:eastAsia="MS Mincho"/>
          <w:lang w:eastAsia="ja-JP"/>
        </w:rPr>
        <w:t>either downlink or uplink</w:t>
      </w:r>
      <w:r w:rsidR="00277D4A">
        <w:rPr>
          <w:rFonts w:eastAsia="MS Mincho"/>
          <w:lang w:eastAsia="ja-JP"/>
        </w:rPr>
        <w:t>)</w:t>
      </w:r>
      <w:r>
        <w:rPr>
          <w:rFonts w:eastAsia="MS Mincho"/>
          <w:lang w:eastAsia="ja-JP"/>
        </w:rPr>
        <w:t>. This can be configured semi-statically or it can change dynamically as part of the scheduling decision.</w:t>
      </w:r>
    </w:p>
    <w:p w14:paraId="43047160" w14:textId="295CEAE5" w:rsidR="00991B62" w:rsidRDefault="00705618" w:rsidP="00991B62">
      <w:pPr>
        <w:rPr>
          <w:rFonts w:eastAsia="MS Mincho"/>
          <w:lang w:eastAsia="ja-JP"/>
        </w:rPr>
      </w:pPr>
      <w:r>
        <w:rPr>
          <w:rFonts w:eastAsia="MS Mincho"/>
          <w:lang w:eastAsia="ja-JP"/>
        </w:rPr>
        <w:t>T</w:t>
      </w:r>
      <w:r w:rsidR="00991B62">
        <w:rPr>
          <w:rFonts w:eastAsia="MS Mincho"/>
          <w:lang w:eastAsia="ja-JP"/>
        </w:rPr>
        <w:t xml:space="preserve">ransmissions are </w:t>
      </w:r>
      <w:r>
        <w:rPr>
          <w:rFonts w:eastAsia="MS Mincho"/>
          <w:lang w:eastAsia="ja-JP"/>
        </w:rPr>
        <w:t xml:space="preserve">usually </w:t>
      </w:r>
      <w:r w:rsidR="00991B62">
        <w:rPr>
          <w:rFonts w:eastAsia="MS Mincho"/>
          <w:lang w:eastAsia="ja-JP"/>
        </w:rPr>
        <w:t xml:space="preserve">carried out over </w:t>
      </w:r>
      <w:r>
        <w:rPr>
          <w:rFonts w:eastAsia="MS Mincho"/>
          <w:lang w:eastAsia="ja-JP"/>
        </w:rPr>
        <w:t>one</w:t>
      </w:r>
      <w:r w:rsidR="00991B62">
        <w:rPr>
          <w:rFonts w:eastAsia="MS Mincho"/>
          <w:lang w:eastAsia="ja-JP"/>
        </w:rPr>
        <w:t xml:space="preserve"> slot. </w:t>
      </w:r>
      <w:r w:rsidR="00277D4A">
        <w:rPr>
          <w:rFonts w:eastAsia="MS Mincho"/>
          <w:lang w:eastAsia="ja-JP"/>
        </w:rPr>
        <w:t>In specific cases</w:t>
      </w:r>
      <w:r w:rsidR="00991B62">
        <w:rPr>
          <w:rFonts w:eastAsia="MS Mincho"/>
          <w:lang w:eastAsia="ja-JP"/>
        </w:rPr>
        <w:t>, transmissions can be carried out over only a fraction of a slot</w:t>
      </w:r>
      <w:r w:rsidR="00277D4A">
        <w:rPr>
          <w:rFonts w:eastAsia="MS Mincho"/>
          <w:lang w:eastAsia="ja-JP"/>
        </w:rPr>
        <w:t>,</w:t>
      </w:r>
      <w:r w:rsidR="00991B62">
        <w:rPr>
          <w:rFonts w:eastAsia="MS Mincho"/>
          <w:lang w:eastAsia="ja-JP"/>
        </w:rPr>
        <w:t xml:space="preserve"> with </w:t>
      </w:r>
      <w:r>
        <w:rPr>
          <w:rFonts w:eastAsia="MS Mincho"/>
          <w:lang w:eastAsia="ja-JP"/>
        </w:rPr>
        <w:t xml:space="preserve">the </w:t>
      </w:r>
      <w:r w:rsidR="00991B62">
        <w:rPr>
          <w:rFonts w:eastAsia="MS Mincho"/>
          <w:lang w:eastAsia="ja-JP"/>
        </w:rPr>
        <w:t xml:space="preserve">minimum </w:t>
      </w:r>
      <w:r w:rsidR="00277D4A">
        <w:rPr>
          <w:rFonts w:eastAsia="MS Mincho"/>
          <w:lang w:eastAsia="ja-JP"/>
        </w:rPr>
        <w:t xml:space="preserve">set to </w:t>
      </w:r>
      <w:r w:rsidR="00991B62">
        <w:rPr>
          <w:rFonts w:eastAsia="MS Mincho"/>
          <w:lang w:eastAsia="ja-JP"/>
        </w:rPr>
        <w:t xml:space="preserve">only two symbols. Such very short transmissions mainly target usage cases requiring low latency, such as some URLLC </w:t>
      </w:r>
      <w:r w:rsidR="00277D4A">
        <w:rPr>
          <w:rFonts w:eastAsia="MS Mincho"/>
          <w:lang w:eastAsia="ja-JP"/>
        </w:rPr>
        <w:t xml:space="preserve">(Ultra Reliable, Low Latency) </w:t>
      </w:r>
      <w:r w:rsidR="00991B62">
        <w:rPr>
          <w:rFonts w:eastAsia="MS Mincho"/>
          <w:lang w:eastAsia="ja-JP"/>
        </w:rPr>
        <w:t>services.</w:t>
      </w:r>
    </w:p>
    <w:p w14:paraId="1C7E57E1" w14:textId="77777777" w:rsidR="00991B62" w:rsidRPr="00042297" w:rsidRDefault="00991B62" w:rsidP="00991B62">
      <w:pPr>
        <w:pStyle w:val="Heading4"/>
        <w:rPr>
          <w:rFonts w:eastAsia="MS Mincho"/>
          <w:lang w:eastAsia="ja-JP"/>
        </w:rPr>
      </w:pPr>
      <w:bookmarkStart w:id="52" w:name="_Toc18502241"/>
      <w:r>
        <w:rPr>
          <w:rFonts w:eastAsia="MS Mincho"/>
          <w:lang w:eastAsia="ja-JP"/>
        </w:rPr>
        <w:t>5.5.4.2</w:t>
      </w:r>
      <w:r>
        <w:rPr>
          <w:rFonts w:eastAsia="MS Mincho"/>
          <w:lang w:eastAsia="ja-JP"/>
        </w:rPr>
        <w:tab/>
        <w:t xml:space="preserve">Physical </w:t>
      </w:r>
      <w:r w:rsidRPr="00042297">
        <w:rPr>
          <w:rFonts w:eastAsia="MS Mincho" w:hint="eastAsia"/>
          <w:lang w:eastAsia="ja-JP"/>
        </w:rPr>
        <w:t>Channel</w:t>
      </w:r>
      <w:r>
        <w:rPr>
          <w:rFonts w:eastAsia="MS Mincho"/>
          <w:lang w:eastAsia="ja-JP"/>
        </w:rPr>
        <w:t>s and Signals</w:t>
      </w:r>
      <w:r w:rsidRPr="00042297">
        <w:rPr>
          <w:rFonts w:eastAsia="MS Mincho" w:hint="eastAsia"/>
          <w:lang w:eastAsia="ja-JP"/>
        </w:rPr>
        <w:t xml:space="preserve"> </w:t>
      </w:r>
      <w:r>
        <w:rPr>
          <w:rFonts w:eastAsia="MS Mincho"/>
          <w:lang w:eastAsia="ja-JP"/>
        </w:rPr>
        <w:t>in NR</w:t>
      </w:r>
      <w:bookmarkEnd w:id="52"/>
    </w:p>
    <w:p w14:paraId="35FE0AB6" w14:textId="6700BA5D" w:rsidR="00991B62" w:rsidRDefault="00991B62" w:rsidP="00991B62">
      <w:pPr>
        <w:rPr>
          <w:rFonts w:eastAsia="MS Mincho"/>
          <w:lang w:eastAsia="ja-JP"/>
        </w:rPr>
      </w:pPr>
      <w:r>
        <w:rPr>
          <w:rFonts w:eastAsia="MS Mincho"/>
          <w:lang w:eastAsia="ja-JP"/>
        </w:rPr>
        <w:t xml:space="preserve">Table 5.5.4.2-1 shows </w:t>
      </w:r>
      <w:r w:rsidR="008B6770">
        <w:rPr>
          <w:rFonts w:eastAsia="MS Mincho"/>
          <w:lang w:eastAsia="ja-JP"/>
        </w:rPr>
        <w:t xml:space="preserve">the </w:t>
      </w:r>
      <w:r>
        <w:rPr>
          <w:rFonts w:eastAsia="MS Mincho"/>
          <w:lang w:eastAsia="ja-JP"/>
        </w:rPr>
        <w:t xml:space="preserve">physical channels defined in NR and </w:t>
      </w:r>
      <w:r w:rsidR="008B6770">
        <w:rPr>
          <w:rFonts w:eastAsia="MS Mincho"/>
          <w:lang w:eastAsia="ja-JP"/>
        </w:rPr>
        <w:t xml:space="preserve">the </w:t>
      </w:r>
      <w:r>
        <w:rPr>
          <w:rFonts w:eastAsia="MS Mincho"/>
          <w:lang w:eastAsia="ja-JP"/>
        </w:rPr>
        <w:t>corresponding modulation and channel coding schemes.</w:t>
      </w:r>
    </w:p>
    <w:p w14:paraId="52361EEA" w14:textId="77777777" w:rsidR="00991B62" w:rsidRPr="001B3EC2" w:rsidRDefault="00991B62" w:rsidP="00991B62">
      <w:pPr>
        <w:pStyle w:val="TH"/>
      </w:pPr>
      <w:r>
        <w:lastRenderedPageBreak/>
        <w:t>Table 5.5.4.2-1: Physical channels in NR</w:t>
      </w:r>
    </w:p>
    <w:tbl>
      <w:tblPr>
        <w:tblW w:w="1006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701"/>
        <w:gridCol w:w="3078"/>
        <w:gridCol w:w="2127"/>
        <w:gridCol w:w="2308"/>
      </w:tblGrid>
      <w:tr w:rsidR="00991B62" w:rsidRPr="00991232" w14:paraId="4469655F" w14:textId="77777777" w:rsidTr="005370C2">
        <w:tc>
          <w:tcPr>
            <w:tcW w:w="851" w:type="dxa"/>
            <w:shd w:val="clear" w:color="auto" w:fill="auto"/>
          </w:tcPr>
          <w:p w14:paraId="014CDC9D" w14:textId="77777777" w:rsidR="00991B62" w:rsidRPr="00AB050B" w:rsidRDefault="00991B62" w:rsidP="005370C2">
            <w:pPr>
              <w:pStyle w:val="TAH"/>
              <w:rPr>
                <w:lang w:eastAsia="ja-JP"/>
              </w:rPr>
            </w:pPr>
            <w:r>
              <w:rPr>
                <w:rFonts w:hint="eastAsia"/>
                <w:lang w:eastAsia="ja-JP"/>
              </w:rPr>
              <w:t>DL/UL</w:t>
            </w:r>
          </w:p>
        </w:tc>
        <w:tc>
          <w:tcPr>
            <w:tcW w:w="1701" w:type="dxa"/>
          </w:tcPr>
          <w:p w14:paraId="7CB83232" w14:textId="77777777" w:rsidR="00991B62" w:rsidRDefault="00991B62" w:rsidP="005370C2">
            <w:pPr>
              <w:pStyle w:val="TAH"/>
              <w:rPr>
                <w:lang w:eastAsia="ja-JP"/>
              </w:rPr>
            </w:pPr>
            <w:r>
              <w:rPr>
                <w:rFonts w:hint="eastAsia"/>
                <w:lang w:eastAsia="ja-JP"/>
              </w:rPr>
              <w:t>Physical channel</w:t>
            </w:r>
          </w:p>
        </w:tc>
        <w:tc>
          <w:tcPr>
            <w:tcW w:w="3078" w:type="dxa"/>
            <w:shd w:val="clear" w:color="auto" w:fill="auto"/>
          </w:tcPr>
          <w:p w14:paraId="416AAD17" w14:textId="77777777" w:rsidR="00991B62" w:rsidRPr="00AB050B" w:rsidRDefault="00991B62" w:rsidP="005370C2">
            <w:pPr>
              <w:pStyle w:val="TAH"/>
              <w:rPr>
                <w:lang w:eastAsia="ja-JP"/>
              </w:rPr>
            </w:pPr>
            <w:r>
              <w:rPr>
                <w:rFonts w:hint="eastAsia"/>
                <w:lang w:eastAsia="ja-JP"/>
              </w:rPr>
              <w:t>Physical channel</w:t>
            </w:r>
            <w:r>
              <w:rPr>
                <w:lang w:eastAsia="ja-JP"/>
              </w:rPr>
              <w:t xml:space="preserve"> name</w:t>
            </w:r>
          </w:p>
        </w:tc>
        <w:tc>
          <w:tcPr>
            <w:tcW w:w="2127" w:type="dxa"/>
          </w:tcPr>
          <w:p w14:paraId="347F1336" w14:textId="77777777" w:rsidR="00991B62" w:rsidRPr="00AB050B" w:rsidRDefault="00991B62" w:rsidP="005370C2">
            <w:pPr>
              <w:pStyle w:val="TAH"/>
              <w:rPr>
                <w:lang w:eastAsia="ja-JP"/>
              </w:rPr>
            </w:pPr>
            <w:r>
              <w:rPr>
                <w:lang w:eastAsia="ja-JP"/>
              </w:rPr>
              <w:t>Modulation</w:t>
            </w:r>
          </w:p>
        </w:tc>
        <w:tc>
          <w:tcPr>
            <w:tcW w:w="2308" w:type="dxa"/>
          </w:tcPr>
          <w:p w14:paraId="0A10DFE1" w14:textId="77777777" w:rsidR="00991B62" w:rsidRDefault="00991B62" w:rsidP="005370C2">
            <w:pPr>
              <w:pStyle w:val="TAH"/>
              <w:rPr>
                <w:lang w:eastAsia="ja-JP"/>
              </w:rPr>
            </w:pPr>
            <w:r>
              <w:rPr>
                <w:lang w:eastAsia="ja-JP"/>
              </w:rPr>
              <w:t>Channel coding</w:t>
            </w:r>
          </w:p>
        </w:tc>
      </w:tr>
      <w:tr w:rsidR="00991B62" w:rsidRPr="00991232" w14:paraId="5EB0C943" w14:textId="77777777" w:rsidTr="005370C2">
        <w:tc>
          <w:tcPr>
            <w:tcW w:w="851" w:type="dxa"/>
            <w:shd w:val="clear" w:color="auto" w:fill="auto"/>
          </w:tcPr>
          <w:p w14:paraId="1A62D4EA" w14:textId="77777777" w:rsidR="00991B62" w:rsidRPr="00AB050B" w:rsidRDefault="00991B62" w:rsidP="005370C2">
            <w:pPr>
              <w:pStyle w:val="TAC"/>
              <w:rPr>
                <w:lang w:eastAsia="ja-JP"/>
              </w:rPr>
            </w:pPr>
            <w:r>
              <w:rPr>
                <w:rFonts w:hint="eastAsia"/>
                <w:lang w:eastAsia="ja-JP"/>
              </w:rPr>
              <w:t>DL</w:t>
            </w:r>
          </w:p>
        </w:tc>
        <w:tc>
          <w:tcPr>
            <w:tcW w:w="1701" w:type="dxa"/>
          </w:tcPr>
          <w:p w14:paraId="5C8EE1F5" w14:textId="77777777" w:rsidR="00991B62" w:rsidRPr="004353DB" w:rsidRDefault="00991B62" w:rsidP="005370C2">
            <w:pPr>
              <w:pStyle w:val="TAC"/>
            </w:pPr>
            <w:r>
              <w:t>PDSCH</w:t>
            </w:r>
          </w:p>
        </w:tc>
        <w:tc>
          <w:tcPr>
            <w:tcW w:w="3078" w:type="dxa"/>
            <w:shd w:val="clear" w:color="auto" w:fill="auto"/>
          </w:tcPr>
          <w:p w14:paraId="707F62BF" w14:textId="77777777" w:rsidR="00991B62" w:rsidRPr="00AB050B" w:rsidRDefault="00991B62" w:rsidP="005370C2">
            <w:pPr>
              <w:pStyle w:val="TAC"/>
              <w:rPr>
                <w:lang w:eastAsia="ja-JP"/>
              </w:rPr>
            </w:pPr>
            <w:r w:rsidRPr="00C12953">
              <w:t>Physical Downlink Shared Channel</w:t>
            </w:r>
          </w:p>
        </w:tc>
        <w:tc>
          <w:tcPr>
            <w:tcW w:w="2127" w:type="dxa"/>
          </w:tcPr>
          <w:p w14:paraId="61FC250F" w14:textId="77777777" w:rsidR="00991B62" w:rsidRPr="00AB050B" w:rsidRDefault="00991B62" w:rsidP="005370C2">
            <w:pPr>
              <w:pStyle w:val="TAC"/>
              <w:rPr>
                <w:lang w:eastAsia="ja-JP"/>
              </w:rPr>
            </w:pPr>
            <w:r>
              <w:rPr>
                <w:rFonts w:hint="eastAsia"/>
                <w:lang w:eastAsia="ja-JP"/>
              </w:rPr>
              <w:t>QPSK, 16QAM, 64QAM, 256QAM</w:t>
            </w:r>
          </w:p>
        </w:tc>
        <w:tc>
          <w:tcPr>
            <w:tcW w:w="2308" w:type="dxa"/>
          </w:tcPr>
          <w:p w14:paraId="21268B0A" w14:textId="77777777" w:rsidR="00991B62" w:rsidRDefault="00991B62" w:rsidP="005370C2">
            <w:pPr>
              <w:pStyle w:val="TAC"/>
              <w:rPr>
                <w:lang w:eastAsia="ja-JP"/>
              </w:rPr>
            </w:pPr>
            <w:r>
              <w:rPr>
                <w:rFonts w:hint="eastAsia"/>
                <w:lang w:eastAsia="ja-JP"/>
              </w:rPr>
              <w:t>LDPC</w:t>
            </w:r>
            <w:r>
              <w:rPr>
                <w:lang w:eastAsia="ja-JP"/>
              </w:rPr>
              <w:t xml:space="preserve"> (</w:t>
            </w:r>
            <w:r>
              <w:rPr>
                <w:rFonts w:eastAsia="MS Mincho"/>
                <w:lang w:eastAsia="ja-JP"/>
              </w:rPr>
              <w:t>Low Density Parity Check</w:t>
            </w:r>
            <w:r>
              <w:rPr>
                <w:lang w:eastAsia="ja-JP"/>
              </w:rPr>
              <w:t>) coding</w:t>
            </w:r>
          </w:p>
        </w:tc>
      </w:tr>
      <w:tr w:rsidR="00991B62" w:rsidRPr="00991232" w14:paraId="64631CC8" w14:textId="77777777" w:rsidTr="005370C2">
        <w:tc>
          <w:tcPr>
            <w:tcW w:w="851" w:type="dxa"/>
            <w:shd w:val="clear" w:color="auto" w:fill="auto"/>
          </w:tcPr>
          <w:p w14:paraId="3F25E5E2" w14:textId="77777777" w:rsidR="00991B62" w:rsidRPr="00AB050B" w:rsidRDefault="00991B62" w:rsidP="005370C2">
            <w:pPr>
              <w:pStyle w:val="TAC"/>
              <w:rPr>
                <w:lang w:eastAsia="ja-JP"/>
              </w:rPr>
            </w:pPr>
            <w:r>
              <w:rPr>
                <w:rFonts w:hint="eastAsia"/>
                <w:lang w:eastAsia="ja-JP"/>
              </w:rPr>
              <w:t>DL</w:t>
            </w:r>
          </w:p>
        </w:tc>
        <w:tc>
          <w:tcPr>
            <w:tcW w:w="1701" w:type="dxa"/>
          </w:tcPr>
          <w:p w14:paraId="2BF0E113" w14:textId="77777777" w:rsidR="00991B62" w:rsidRPr="004353DB" w:rsidRDefault="00991B62" w:rsidP="005370C2">
            <w:pPr>
              <w:pStyle w:val="TAC"/>
            </w:pPr>
            <w:r>
              <w:t>PBCH</w:t>
            </w:r>
          </w:p>
        </w:tc>
        <w:tc>
          <w:tcPr>
            <w:tcW w:w="3078" w:type="dxa"/>
            <w:shd w:val="clear" w:color="auto" w:fill="auto"/>
          </w:tcPr>
          <w:p w14:paraId="52F764CD" w14:textId="77777777" w:rsidR="00991B62" w:rsidRPr="00AB050B" w:rsidRDefault="00991B62" w:rsidP="005370C2">
            <w:pPr>
              <w:pStyle w:val="TAC"/>
              <w:rPr>
                <w:lang w:eastAsia="ja-JP"/>
              </w:rPr>
            </w:pPr>
            <w:r>
              <w:t>Physical Broadcast Channel</w:t>
            </w:r>
          </w:p>
        </w:tc>
        <w:tc>
          <w:tcPr>
            <w:tcW w:w="2127" w:type="dxa"/>
          </w:tcPr>
          <w:p w14:paraId="77E2F093" w14:textId="77777777" w:rsidR="00991B62" w:rsidRPr="00AB050B" w:rsidRDefault="00991B62" w:rsidP="005370C2">
            <w:pPr>
              <w:pStyle w:val="TAC"/>
              <w:rPr>
                <w:lang w:eastAsia="ja-JP"/>
              </w:rPr>
            </w:pPr>
            <w:r>
              <w:rPr>
                <w:rFonts w:hint="eastAsia"/>
                <w:lang w:eastAsia="ja-JP"/>
              </w:rPr>
              <w:t>QPSK</w:t>
            </w:r>
          </w:p>
        </w:tc>
        <w:tc>
          <w:tcPr>
            <w:tcW w:w="2308" w:type="dxa"/>
          </w:tcPr>
          <w:p w14:paraId="58342B04" w14:textId="77777777" w:rsidR="00991B62" w:rsidRDefault="00991B62" w:rsidP="005370C2">
            <w:pPr>
              <w:pStyle w:val="TAC"/>
              <w:rPr>
                <w:lang w:eastAsia="ja-JP"/>
              </w:rPr>
            </w:pPr>
            <w:r>
              <w:rPr>
                <w:rFonts w:hint="eastAsia"/>
                <w:lang w:eastAsia="ja-JP"/>
              </w:rPr>
              <w:t>Polar</w:t>
            </w:r>
            <w:r>
              <w:rPr>
                <w:lang w:eastAsia="ja-JP"/>
              </w:rPr>
              <w:t xml:space="preserve"> coding</w:t>
            </w:r>
          </w:p>
        </w:tc>
      </w:tr>
      <w:tr w:rsidR="00991B62" w:rsidRPr="00991232" w14:paraId="0CACD732" w14:textId="77777777" w:rsidTr="005370C2">
        <w:tc>
          <w:tcPr>
            <w:tcW w:w="851" w:type="dxa"/>
            <w:shd w:val="clear" w:color="auto" w:fill="auto"/>
          </w:tcPr>
          <w:p w14:paraId="495406D0" w14:textId="77777777" w:rsidR="00991B62" w:rsidRPr="00AB050B" w:rsidRDefault="00991B62" w:rsidP="005370C2">
            <w:pPr>
              <w:pStyle w:val="TAC"/>
              <w:rPr>
                <w:lang w:eastAsia="ja-JP"/>
              </w:rPr>
            </w:pPr>
            <w:r>
              <w:rPr>
                <w:rFonts w:hint="eastAsia"/>
                <w:lang w:eastAsia="ja-JP"/>
              </w:rPr>
              <w:t>DL</w:t>
            </w:r>
          </w:p>
        </w:tc>
        <w:tc>
          <w:tcPr>
            <w:tcW w:w="1701" w:type="dxa"/>
          </w:tcPr>
          <w:p w14:paraId="37963174" w14:textId="77777777" w:rsidR="00991B62" w:rsidRPr="004353DB" w:rsidRDefault="00991B62" w:rsidP="005370C2">
            <w:pPr>
              <w:pStyle w:val="TAC"/>
            </w:pPr>
            <w:r>
              <w:t>PDCCH</w:t>
            </w:r>
          </w:p>
        </w:tc>
        <w:tc>
          <w:tcPr>
            <w:tcW w:w="3078" w:type="dxa"/>
            <w:shd w:val="clear" w:color="auto" w:fill="auto"/>
          </w:tcPr>
          <w:p w14:paraId="17F40B74" w14:textId="77777777" w:rsidR="00991B62" w:rsidRPr="00AB050B" w:rsidRDefault="00991B62" w:rsidP="005370C2">
            <w:pPr>
              <w:pStyle w:val="TAC"/>
              <w:rPr>
                <w:lang w:eastAsia="ja-JP"/>
              </w:rPr>
            </w:pPr>
            <w:r w:rsidRPr="00C12953">
              <w:t>Physical Downlink Control Channel</w:t>
            </w:r>
          </w:p>
        </w:tc>
        <w:tc>
          <w:tcPr>
            <w:tcW w:w="2127" w:type="dxa"/>
          </w:tcPr>
          <w:p w14:paraId="08683297" w14:textId="77777777" w:rsidR="00991B62" w:rsidRPr="00AB050B" w:rsidRDefault="00991B62" w:rsidP="005370C2">
            <w:pPr>
              <w:pStyle w:val="TAC"/>
              <w:rPr>
                <w:lang w:eastAsia="ja-JP"/>
              </w:rPr>
            </w:pPr>
            <w:r>
              <w:rPr>
                <w:rFonts w:hint="eastAsia"/>
                <w:lang w:eastAsia="ja-JP"/>
              </w:rPr>
              <w:t>QPSK</w:t>
            </w:r>
          </w:p>
        </w:tc>
        <w:tc>
          <w:tcPr>
            <w:tcW w:w="2308" w:type="dxa"/>
          </w:tcPr>
          <w:p w14:paraId="20698F58" w14:textId="77777777" w:rsidR="00991B62" w:rsidRDefault="00991B62" w:rsidP="005370C2">
            <w:pPr>
              <w:pStyle w:val="TAC"/>
              <w:rPr>
                <w:lang w:eastAsia="ja-JP"/>
              </w:rPr>
            </w:pPr>
            <w:r>
              <w:rPr>
                <w:rFonts w:hint="eastAsia"/>
                <w:lang w:eastAsia="ja-JP"/>
              </w:rPr>
              <w:t>Polar</w:t>
            </w:r>
            <w:r>
              <w:rPr>
                <w:lang w:eastAsia="ja-JP"/>
              </w:rPr>
              <w:t xml:space="preserve"> coding</w:t>
            </w:r>
          </w:p>
        </w:tc>
      </w:tr>
      <w:tr w:rsidR="00991B62" w:rsidRPr="00991232" w14:paraId="2A861423" w14:textId="77777777" w:rsidTr="005370C2">
        <w:tc>
          <w:tcPr>
            <w:tcW w:w="851" w:type="dxa"/>
            <w:shd w:val="clear" w:color="auto" w:fill="auto"/>
          </w:tcPr>
          <w:p w14:paraId="5DC863CB" w14:textId="77777777" w:rsidR="00991B62" w:rsidRPr="00AB050B" w:rsidRDefault="00991B62" w:rsidP="005370C2">
            <w:pPr>
              <w:pStyle w:val="TAC"/>
              <w:rPr>
                <w:lang w:eastAsia="ja-JP"/>
              </w:rPr>
            </w:pPr>
            <w:r>
              <w:rPr>
                <w:rFonts w:hint="eastAsia"/>
                <w:lang w:eastAsia="ja-JP"/>
              </w:rPr>
              <w:t>UL</w:t>
            </w:r>
          </w:p>
        </w:tc>
        <w:tc>
          <w:tcPr>
            <w:tcW w:w="1701" w:type="dxa"/>
          </w:tcPr>
          <w:p w14:paraId="6BA93949" w14:textId="77777777" w:rsidR="00991B62" w:rsidRPr="001B3EC2" w:rsidRDefault="00991B62" w:rsidP="005370C2">
            <w:pPr>
              <w:pStyle w:val="TAC"/>
              <w:rPr>
                <w:lang w:eastAsia="ja-JP"/>
              </w:rPr>
            </w:pPr>
            <w:r>
              <w:rPr>
                <w:lang w:eastAsia="ja-JP"/>
              </w:rPr>
              <w:t>PUSCH</w:t>
            </w:r>
          </w:p>
        </w:tc>
        <w:tc>
          <w:tcPr>
            <w:tcW w:w="3078" w:type="dxa"/>
            <w:shd w:val="clear" w:color="auto" w:fill="auto"/>
          </w:tcPr>
          <w:p w14:paraId="56079DDA" w14:textId="77777777" w:rsidR="00991B62" w:rsidRPr="00AB050B" w:rsidRDefault="00991B62" w:rsidP="005370C2">
            <w:pPr>
              <w:pStyle w:val="TAC"/>
              <w:rPr>
                <w:lang w:eastAsia="ja-JP"/>
              </w:rPr>
            </w:pPr>
            <w:r w:rsidRPr="001B3EC2">
              <w:rPr>
                <w:lang w:eastAsia="ja-JP"/>
              </w:rPr>
              <w:t>Physical Uplink Shared Channel</w:t>
            </w:r>
          </w:p>
        </w:tc>
        <w:tc>
          <w:tcPr>
            <w:tcW w:w="2127" w:type="dxa"/>
          </w:tcPr>
          <w:p w14:paraId="7D3FA99B" w14:textId="77777777" w:rsidR="00991B62" w:rsidRDefault="00991B62" w:rsidP="005370C2">
            <w:pPr>
              <w:pStyle w:val="TAC"/>
              <w:rPr>
                <w:lang w:eastAsia="ja-JP"/>
              </w:rPr>
            </w:pPr>
            <w:r>
              <w:rPr>
                <w:rFonts w:hint="eastAsia"/>
                <w:lang w:eastAsia="ja-JP"/>
              </w:rPr>
              <w:t>QPSK, 16QAM, 64QAM, 256QAM</w:t>
            </w:r>
            <w:r>
              <w:rPr>
                <w:lang w:eastAsia="ja-JP"/>
              </w:rPr>
              <w:t xml:space="preserve">, </w:t>
            </w:r>
          </w:p>
          <w:p w14:paraId="0E5A915A" w14:textId="77777777" w:rsidR="00991B62" w:rsidRPr="00AB050B" w:rsidRDefault="00991B62" w:rsidP="005370C2">
            <w:pPr>
              <w:pStyle w:val="TAC"/>
              <w:rPr>
                <w:lang w:eastAsia="ja-JP"/>
              </w:rPr>
            </w:pPr>
            <w:r>
              <w:rPr>
                <w:lang w:eastAsia="ja-JP"/>
              </w:rPr>
              <w:t>pi/2 BPSK when DFT-s-OFDM is selected**</w:t>
            </w:r>
          </w:p>
        </w:tc>
        <w:tc>
          <w:tcPr>
            <w:tcW w:w="2308" w:type="dxa"/>
          </w:tcPr>
          <w:p w14:paraId="4386EEDB" w14:textId="2129D081" w:rsidR="00991B62" w:rsidRDefault="00991B62" w:rsidP="005370C2">
            <w:pPr>
              <w:pStyle w:val="TAC"/>
              <w:rPr>
                <w:lang w:eastAsia="ja-JP"/>
              </w:rPr>
            </w:pPr>
            <w:r>
              <w:rPr>
                <w:rFonts w:hint="eastAsia"/>
                <w:lang w:eastAsia="ja-JP"/>
              </w:rPr>
              <w:t xml:space="preserve">LDPC </w:t>
            </w:r>
            <w:r>
              <w:rPr>
                <w:lang w:eastAsia="ja-JP"/>
              </w:rPr>
              <w:t xml:space="preserve">coding for data, see Table </w:t>
            </w:r>
            <w:r w:rsidR="001076C8" w:rsidRPr="001076C8">
              <w:rPr>
                <w:lang w:eastAsia="ja-JP"/>
              </w:rPr>
              <w:t>5.5.4.6-1</w:t>
            </w:r>
            <w:r>
              <w:rPr>
                <w:lang w:eastAsia="ja-JP"/>
              </w:rPr>
              <w:t xml:space="preserve"> for UCI</w:t>
            </w:r>
          </w:p>
        </w:tc>
      </w:tr>
      <w:tr w:rsidR="00991B62" w:rsidRPr="00991232" w14:paraId="56BA0F9C" w14:textId="77777777" w:rsidTr="005370C2">
        <w:tc>
          <w:tcPr>
            <w:tcW w:w="851" w:type="dxa"/>
            <w:shd w:val="clear" w:color="auto" w:fill="auto"/>
          </w:tcPr>
          <w:p w14:paraId="74BF4E9D" w14:textId="77777777" w:rsidR="00991B62" w:rsidRDefault="00991B62" w:rsidP="005370C2">
            <w:pPr>
              <w:pStyle w:val="TAC"/>
              <w:rPr>
                <w:lang w:eastAsia="ja-JP"/>
              </w:rPr>
            </w:pPr>
            <w:r>
              <w:rPr>
                <w:rFonts w:hint="eastAsia"/>
                <w:lang w:eastAsia="ja-JP"/>
              </w:rPr>
              <w:t>UL</w:t>
            </w:r>
          </w:p>
        </w:tc>
        <w:tc>
          <w:tcPr>
            <w:tcW w:w="1701" w:type="dxa"/>
          </w:tcPr>
          <w:p w14:paraId="6A37DD4F" w14:textId="77777777" w:rsidR="00991B62" w:rsidRPr="004353DB" w:rsidRDefault="00991B62" w:rsidP="005370C2">
            <w:pPr>
              <w:pStyle w:val="TAC"/>
            </w:pPr>
            <w:r>
              <w:t>PUCCH</w:t>
            </w:r>
          </w:p>
        </w:tc>
        <w:tc>
          <w:tcPr>
            <w:tcW w:w="3078" w:type="dxa"/>
            <w:shd w:val="clear" w:color="auto" w:fill="auto"/>
          </w:tcPr>
          <w:p w14:paraId="7C321EB3" w14:textId="77777777" w:rsidR="00991B62" w:rsidRDefault="00991B62" w:rsidP="005370C2">
            <w:pPr>
              <w:pStyle w:val="TAC"/>
              <w:rPr>
                <w:lang w:eastAsia="ja-JP"/>
              </w:rPr>
            </w:pPr>
            <w:r w:rsidRPr="00C12953">
              <w:t>Physical Uplink Control Channel</w:t>
            </w:r>
          </w:p>
        </w:tc>
        <w:tc>
          <w:tcPr>
            <w:tcW w:w="2127" w:type="dxa"/>
          </w:tcPr>
          <w:p w14:paraId="29D0B4A9" w14:textId="77777777" w:rsidR="00991B62" w:rsidRDefault="00991B62" w:rsidP="005370C2">
            <w:pPr>
              <w:pStyle w:val="TAC"/>
              <w:rPr>
                <w:lang w:eastAsia="ja-JP"/>
              </w:rPr>
            </w:pPr>
            <w:r>
              <w:rPr>
                <w:lang w:eastAsia="ja-JP"/>
              </w:rPr>
              <w:t>p</w:t>
            </w:r>
            <w:r>
              <w:rPr>
                <w:rFonts w:hint="eastAsia"/>
                <w:lang w:eastAsia="ja-JP"/>
              </w:rPr>
              <w:t>i/</w:t>
            </w:r>
            <w:r>
              <w:rPr>
                <w:lang w:eastAsia="ja-JP"/>
              </w:rPr>
              <w:t>2-BPSK, BPSK, QPSK depending on PUCCH format and information bit size</w:t>
            </w:r>
          </w:p>
        </w:tc>
        <w:tc>
          <w:tcPr>
            <w:tcW w:w="2308" w:type="dxa"/>
          </w:tcPr>
          <w:p w14:paraId="46AF8625" w14:textId="533D9126" w:rsidR="00991B62" w:rsidRDefault="00991B62" w:rsidP="005370C2">
            <w:pPr>
              <w:pStyle w:val="TAC"/>
              <w:rPr>
                <w:lang w:eastAsia="ja-JP"/>
              </w:rPr>
            </w:pPr>
            <w:r>
              <w:rPr>
                <w:lang w:eastAsia="ja-JP"/>
              </w:rPr>
              <w:t xml:space="preserve">see </w:t>
            </w:r>
            <w:r>
              <w:rPr>
                <w:rFonts w:hint="eastAsia"/>
                <w:lang w:eastAsia="ja-JP"/>
              </w:rPr>
              <w:t xml:space="preserve">Table </w:t>
            </w:r>
            <w:r w:rsidR="001076C8" w:rsidRPr="001076C8">
              <w:rPr>
                <w:lang w:eastAsia="ja-JP"/>
              </w:rPr>
              <w:t>5.5.4.6-1</w:t>
            </w:r>
            <w:r>
              <w:rPr>
                <w:lang w:eastAsia="ja-JP"/>
              </w:rPr>
              <w:t xml:space="preserve"> for UCI</w:t>
            </w:r>
          </w:p>
        </w:tc>
      </w:tr>
      <w:tr w:rsidR="00991B62" w:rsidRPr="00991232" w14:paraId="175F0C9A" w14:textId="77777777" w:rsidTr="005370C2">
        <w:tc>
          <w:tcPr>
            <w:tcW w:w="851" w:type="dxa"/>
            <w:shd w:val="clear" w:color="auto" w:fill="auto"/>
          </w:tcPr>
          <w:p w14:paraId="3AF5A92A" w14:textId="77777777" w:rsidR="00991B62" w:rsidRDefault="00991B62" w:rsidP="005370C2">
            <w:pPr>
              <w:pStyle w:val="TAC"/>
              <w:rPr>
                <w:lang w:eastAsia="ja-JP"/>
              </w:rPr>
            </w:pPr>
            <w:r>
              <w:rPr>
                <w:rFonts w:hint="eastAsia"/>
                <w:lang w:eastAsia="ja-JP"/>
              </w:rPr>
              <w:t>UL</w:t>
            </w:r>
          </w:p>
        </w:tc>
        <w:tc>
          <w:tcPr>
            <w:tcW w:w="1701" w:type="dxa"/>
          </w:tcPr>
          <w:p w14:paraId="7D6793C2" w14:textId="77777777" w:rsidR="00991B62" w:rsidRPr="004353DB" w:rsidRDefault="00991B62" w:rsidP="005370C2">
            <w:pPr>
              <w:pStyle w:val="TAC"/>
            </w:pPr>
            <w:r>
              <w:t>PRACH</w:t>
            </w:r>
          </w:p>
        </w:tc>
        <w:tc>
          <w:tcPr>
            <w:tcW w:w="3078" w:type="dxa"/>
            <w:shd w:val="clear" w:color="auto" w:fill="auto"/>
          </w:tcPr>
          <w:p w14:paraId="099C8213" w14:textId="77777777" w:rsidR="00991B62" w:rsidRDefault="00991B62" w:rsidP="005370C2">
            <w:pPr>
              <w:pStyle w:val="TAC"/>
              <w:rPr>
                <w:lang w:eastAsia="ja-JP"/>
              </w:rPr>
            </w:pPr>
            <w:r>
              <w:t>Physical Random Access Channel</w:t>
            </w:r>
          </w:p>
        </w:tc>
        <w:tc>
          <w:tcPr>
            <w:tcW w:w="2127" w:type="dxa"/>
          </w:tcPr>
          <w:p w14:paraId="5436CB79" w14:textId="77777777" w:rsidR="00991B62" w:rsidRDefault="00991B62" w:rsidP="005370C2">
            <w:pPr>
              <w:pStyle w:val="TAC"/>
              <w:rPr>
                <w:lang w:eastAsia="ja-JP"/>
              </w:rPr>
            </w:pPr>
            <w:r>
              <w:rPr>
                <w:lang w:eastAsia="ja-JP"/>
              </w:rPr>
              <w:t>N/A*</w:t>
            </w:r>
          </w:p>
        </w:tc>
        <w:tc>
          <w:tcPr>
            <w:tcW w:w="2308" w:type="dxa"/>
          </w:tcPr>
          <w:p w14:paraId="5528C01D" w14:textId="77777777" w:rsidR="00991B62" w:rsidRDefault="00991B62" w:rsidP="005370C2">
            <w:pPr>
              <w:pStyle w:val="TAC"/>
              <w:rPr>
                <w:lang w:eastAsia="ja-JP"/>
              </w:rPr>
            </w:pPr>
            <w:r>
              <w:rPr>
                <w:lang w:eastAsia="ja-JP"/>
              </w:rPr>
              <w:t>N/A*</w:t>
            </w:r>
          </w:p>
        </w:tc>
      </w:tr>
    </w:tbl>
    <w:p w14:paraId="34733149" w14:textId="0D01B04E" w:rsidR="00991B62" w:rsidRPr="008B6770" w:rsidRDefault="00991B62" w:rsidP="008B6770">
      <w:pPr>
        <w:pStyle w:val="TH"/>
        <w:spacing w:after="0"/>
        <w:rPr>
          <w:rFonts w:eastAsia="MS Mincho"/>
          <w:b w:val="0"/>
          <w:sz w:val="16"/>
          <w:szCs w:val="16"/>
          <w:lang w:eastAsia="ja-JP"/>
        </w:rPr>
      </w:pPr>
      <w:r w:rsidRPr="008B6770">
        <w:rPr>
          <w:rFonts w:eastAsia="MS Mincho"/>
          <w:b w:val="0"/>
          <w:sz w:val="16"/>
          <w:szCs w:val="16"/>
          <w:lang w:eastAsia="ja-JP"/>
        </w:rPr>
        <w:t xml:space="preserve">*: </w:t>
      </w:r>
      <w:r w:rsidR="008B6770">
        <w:rPr>
          <w:rFonts w:eastAsia="MS Mincho"/>
          <w:b w:val="0"/>
          <w:sz w:val="16"/>
          <w:szCs w:val="16"/>
          <w:lang w:eastAsia="ja-JP"/>
        </w:rPr>
        <w:t xml:space="preserve">see </w:t>
      </w:r>
      <w:r w:rsidRPr="008B6770">
        <w:rPr>
          <w:rFonts w:eastAsia="MS Mincho"/>
          <w:b w:val="0"/>
          <w:sz w:val="16"/>
          <w:szCs w:val="16"/>
          <w:lang w:eastAsia="ja-JP"/>
        </w:rPr>
        <w:t>Section 5.5.4.3.</w:t>
      </w:r>
    </w:p>
    <w:p w14:paraId="42367FFB" w14:textId="2322C798" w:rsidR="00991B62" w:rsidRPr="008B6770" w:rsidRDefault="00991B62" w:rsidP="00991B62">
      <w:pPr>
        <w:pStyle w:val="TH"/>
        <w:rPr>
          <w:b w:val="0"/>
          <w:sz w:val="16"/>
          <w:szCs w:val="16"/>
        </w:rPr>
      </w:pPr>
      <w:r w:rsidRPr="008B6770">
        <w:rPr>
          <w:rFonts w:eastAsia="MS Mincho"/>
          <w:b w:val="0"/>
          <w:sz w:val="16"/>
          <w:szCs w:val="16"/>
          <w:lang w:eastAsia="ja-JP"/>
        </w:rPr>
        <w:t xml:space="preserve">**: </w:t>
      </w:r>
      <w:r w:rsidR="008B6770" w:rsidRPr="008B6770">
        <w:rPr>
          <w:rFonts w:eastAsia="MS Mincho"/>
          <w:b w:val="0"/>
          <w:sz w:val="16"/>
          <w:szCs w:val="16"/>
          <w:lang w:eastAsia="ja-JP"/>
        </w:rPr>
        <w:t xml:space="preserve">DFT-s-OFDM </w:t>
      </w:r>
      <w:r w:rsidR="008B6770">
        <w:rPr>
          <w:rFonts w:eastAsia="MS Mincho"/>
          <w:b w:val="0"/>
          <w:sz w:val="16"/>
          <w:szCs w:val="16"/>
          <w:lang w:eastAsia="ja-JP"/>
        </w:rPr>
        <w:t xml:space="preserve">is used </w:t>
      </w:r>
      <w:r w:rsidRPr="008B6770">
        <w:rPr>
          <w:rFonts w:eastAsia="MS Mincho"/>
          <w:b w:val="0"/>
          <w:sz w:val="16"/>
          <w:szCs w:val="16"/>
          <w:lang w:eastAsia="ja-JP"/>
        </w:rPr>
        <w:t xml:space="preserve">to further reduce </w:t>
      </w:r>
      <w:r w:rsidR="008B6770">
        <w:rPr>
          <w:rFonts w:eastAsia="MS Mincho"/>
          <w:b w:val="0"/>
          <w:sz w:val="16"/>
          <w:szCs w:val="16"/>
          <w:lang w:eastAsia="ja-JP"/>
        </w:rPr>
        <w:t xml:space="preserve">the </w:t>
      </w:r>
      <w:r w:rsidRPr="008B6770">
        <w:rPr>
          <w:rFonts w:eastAsia="MS Mincho"/>
          <w:b w:val="0"/>
          <w:sz w:val="16"/>
          <w:szCs w:val="16"/>
          <w:lang w:eastAsia="ja-JP"/>
        </w:rPr>
        <w:t>peak-to-average power ratio (PAPR) of the UL transmission</w:t>
      </w:r>
    </w:p>
    <w:p w14:paraId="26E496D7" w14:textId="584C74D4" w:rsidR="00E64364" w:rsidRDefault="00DB1113" w:rsidP="00E64364">
      <w:pPr>
        <w:rPr>
          <w:rFonts w:eastAsia="MS Mincho"/>
          <w:lang w:eastAsia="ja-JP"/>
        </w:rPr>
      </w:pPr>
      <w:r>
        <w:rPr>
          <w:rFonts w:eastAsia="MS Mincho"/>
          <w:lang w:eastAsia="ja-JP"/>
        </w:rPr>
        <w:br/>
      </w:r>
      <w:r w:rsidR="00E64364">
        <w:rPr>
          <w:rFonts w:eastAsia="MS Mincho"/>
          <w:lang w:eastAsia="ja-JP"/>
        </w:rPr>
        <w:t>The way these different channels are accessed and used is presented in the following sections.</w:t>
      </w:r>
    </w:p>
    <w:p w14:paraId="71734319" w14:textId="2171D427" w:rsidR="00143845" w:rsidRDefault="001076C8" w:rsidP="00E64364">
      <w:pPr>
        <w:rPr>
          <w:rFonts w:eastAsia="MS Mincho"/>
          <w:lang w:eastAsia="ja-JP"/>
        </w:rPr>
      </w:pPr>
      <w:r>
        <w:rPr>
          <w:rFonts w:eastAsia="MS Mincho"/>
          <w:lang w:eastAsia="ja-JP"/>
        </w:rPr>
        <w:t xml:space="preserve">The </w:t>
      </w:r>
      <w:r w:rsidR="00DB1113">
        <w:rPr>
          <w:rFonts w:eastAsia="MS Mincho"/>
          <w:lang w:eastAsia="ja-JP"/>
        </w:rPr>
        <w:t xml:space="preserve">different </w:t>
      </w:r>
      <w:r w:rsidR="00143845">
        <w:rPr>
          <w:rFonts w:eastAsia="MS Mincho" w:hint="eastAsia"/>
          <w:lang w:eastAsia="ja-JP"/>
        </w:rPr>
        <w:t>physical signals defined in NR</w:t>
      </w:r>
      <w:r>
        <w:rPr>
          <w:rFonts w:eastAsia="MS Mincho"/>
          <w:lang w:eastAsia="ja-JP"/>
        </w:rPr>
        <w:t xml:space="preserve"> are</w:t>
      </w:r>
      <w:r w:rsidR="00DB1113">
        <w:rPr>
          <w:rFonts w:eastAsia="MS Mincho"/>
          <w:lang w:eastAsia="ja-JP"/>
        </w:rPr>
        <w:t>:</w:t>
      </w:r>
    </w:p>
    <w:p w14:paraId="176D090A" w14:textId="15CFA913" w:rsidR="00991B62" w:rsidRPr="001B3EC2" w:rsidRDefault="00991B62" w:rsidP="00991B62">
      <w:pPr>
        <w:pStyle w:val="TH"/>
      </w:pPr>
      <w:r>
        <w:t>Table 5.5.4.2-</w:t>
      </w:r>
      <w:r w:rsidR="001076C8">
        <w:t>2</w:t>
      </w:r>
      <w:r>
        <w:t>: Physical signals in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1611"/>
        <w:gridCol w:w="3831"/>
      </w:tblGrid>
      <w:tr w:rsidR="00991B62" w:rsidRPr="00991232" w14:paraId="4D1D57DA" w14:textId="77777777" w:rsidTr="005370C2">
        <w:trPr>
          <w:jc w:val="center"/>
        </w:trPr>
        <w:tc>
          <w:tcPr>
            <w:tcW w:w="794" w:type="dxa"/>
            <w:shd w:val="clear" w:color="auto" w:fill="auto"/>
          </w:tcPr>
          <w:p w14:paraId="4D008B37" w14:textId="77777777" w:rsidR="00991B62" w:rsidRPr="00AB050B" w:rsidRDefault="00991B62" w:rsidP="005370C2">
            <w:pPr>
              <w:pStyle w:val="TAH"/>
              <w:rPr>
                <w:lang w:eastAsia="ja-JP"/>
              </w:rPr>
            </w:pPr>
            <w:r>
              <w:rPr>
                <w:rFonts w:hint="eastAsia"/>
                <w:lang w:eastAsia="ja-JP"/>
              </w:rPr>
              <w:t>DL/UL</w:t>
            </w:r>
          </w:p>
        </w:tc>
        <w:tc>
          <w:tcPr>
            <w:tcW w:w="1611" w:type="dxa"/>
          </w:tcPr>
          <w:p w14:paraId="28E99ADE" w14:textId="77777777" w:rsidR="00991B62" w:rsidRDefault="00991B62" w:rsidP="005370C2">
            <w:pPr>
              <w:pStyle w:val="TAH"/>
              <w:rPr>
                <w:lang w:eastAsia="ja-JP"/>
              </w:rPr>
            </w:pPr>
            <w:r>
              <w:rPr>
                <w:rFonts w:hint="eastAsia"/>
                <w:lang w:eastAsia="ja-JP"/>
              </w:rPr>
              <w:t>Physical signal</w:t>
            </w:r>
          </w:p>
        </w:tc>
        <w:tc>
          <w:tcPr>
            <w:tcW w:w="3831" w:type="dxa"/>
            <w:shd w:val="clear" w:color="auto" w:fill="auto"/>
          </w:tcPr>
          <w:p w14:paraId="24E700FB" w14:textId="77777777" w:rsidR="00991B62" w:rsidRPr="00AB050B" w:rsidRDefault="00991B62" w:rsidP="005370C2">
            <w:pPr>
              <w:pStyle w:val="TAH"/>
              <w:rPr>
                <w:lang w:eastAsia="ja-JP"/>
              </w:rPr>
            </w:pPr>
            <w:r>
              <w:rPr>
                <w:rFonts w:hint="eastAsia"/>
                <w:lang w:eastAsia="ja-JP"/>
              </w:rPr>
              <w:t>Physical signal</w:t>
            </w:r>
            <w:r>
              <w:rPr>
                <w:lang w:eastAsia="ja-JP"/>
              </w:rPr>
              <w:t xml:space="preserve"> name</w:t>
            </w:r>
          </w:p>
        </w:tc>
      </w:tr>
      <w:tr w:rsidR="00991B62" w:rsidRPr="00991232" w14:paraId="1EAACAF8" w14:textId="77777777" w:rsidTr="005370C2">
        <w:trPr>
          <w:jc w:val="center"/>
        </w:trPr>
        <w:tc>
          <w:tcPr>
            <w:tcW w:w="794" w:type="dxa"/>
            <w:shd w:val="clear" w:color="auto" w:fill="auto"/>
          </w:tcPr>
          <w:p w14:paraId="79C028A6" w14:textId="77777777" w:rsidR="00991B62" w:rsidRPr="00AB050B" w:rsidRDefault="00991B62" w:rsidP="005370C2">
            <w:pPr>
              <w:pStyle w:val="TAC"/>
              <w:rPr>
                <w:lang w:eastAsia="ja-JP"/>
              </w:rPr>
            </w:pPr>
            <w:r>
              <w:rPr>
                <w:rFonts w:hint="eastAsia"/>
                <w:lang w:eastAsia="ja-JP"/>
              </w:rPr>
              <w:t>DL</w:t>
            </w:r>
            <w:r>
              <w:rPr>
                <w:lang w:eastAsia="ja-JP"/>
              </w:rPr>
              <w:t>/UL</w:t>
            </w:r>
          </w:p>
        </w:tc>
        <w:tc>
          <w:tcPr>
            <w:tcW w:w="1611" w:type="dxa"/>
          </w:tcPr>
          <w:p w14:paraId="5BE45C11" w14:textId="77777777" w:rsidR="00991B62" w:rsidRDefault="00991B62" w:rsidP="005370C2">
            <w:pPr>
              <w:pStyle w:val="TAC"/>
            </w:pPr>
            <w:r>
              <w:t>DM-RS</w:t>
            </w:r>
          </w:p>
        </w:tc>
        <w:tc>
          <w:tcPr>
            <w:tcW w:w="3831" w:type="dxa"/>
            <w:shd w:val="clear" w:color="auto" w:fill="auto"/>
          </w:tcPr>
          <w:p w14:paraId="62ACEA71" w14:textId="77777777" w:rsidR="00991B62" w:rsidRPr="00AB050B" w:rsidRDefault="00991B62" w:rsidP="005370C2">
            <w:pPr>
              <w:pStyle w:val="TAC"/>
              <w:rPr>
                <w:lang w:eastAsia="ja-JP"/>
              </w:rPr>
            </w:pPr>
            <w:r>
              <w:t>Demodulation reference signals</w:t>
            </w:r>
          </w:p>
        </w:tc>
      </w:tr>
      <w:tr w:rsidR="00991B62" w:rsidRPr="00991232" w14:paraId="16868636" w14:textId="77777777" w:rsidTr="005370C2">
        <w:trPr>
          <w:jc w:val="center"/>
        </w:trPr>
        <w:tc>
          <w:tcPr>
            <w:tcW w:w="794" w:type="dxa"/>
            <w:shd w:val="clear" w:color="auto" w:fill="auto"/>
          </w:tcPr>
          <w:p w14:paraId="19393E60" w14:textId="77777777" w:rsidR="00991B62" w:rsidRPr="00AB050B" w:rsidRDefault="00991B62" w:rsidP="005370C2">
            <w:pPr>
              <w:pStyle w:val="TAC"/>
              <w:rPr>
                <w:lang w:eastAsia="ja-JP"/>
              </w:rPr>
            </w:pPr>
            <w:r>
              <w:rPr>
                <w:rFonts w:hint="eastAsia"/>
                <w:lang w:eastAsia="ja-JP"/>
              </w:rPr>
              <w:t>DL</w:t>
            </w:r>
            <w:r>
              <w:rPr>
                <w:lang w:eastAsia="ja-JP"/>
              </w:rPr>
              <w:t>/UL</w:t>
            </w:r>
          </w:p>
        </w:tc>
        <w:tc>
          <w:tcPr>
            <w:tcW w:w="1611" w:type="dxa"/>
          </w:tcPr>
          <w:p w14:paraId="441A97C8" w14:textId="77777777" w:rsidR="00991B62" w:rsidRDefault="00991B62" w:rsidP="005370C2">
            <w:pPr>
              <w:pStyle w:val="TAC"/>
            </w:pPr>
            <w:r>
              <w:t>PT-RS</w:t>
            </w:r>
          </w:p>
        </w:tc>
        <w:tc>
          <w:tcPr>
            <w:tcW w:w="3831" w:type="dxa"/>
            <w:shd w:val="clear" w:color="auto" w:fill="auto"/>
          </w:tcPr>
          <w:p w14:paraId="4B3DA241" w14:textId="77777777" w:rsidR="00991B62" w:rsidRPr="00AB050B" w:rsidRDefault="00991B62" w:rsidP="005370C2">
            <w:pPr>
              <w:pStyle w:val="TAC"/>
              <w:rPr>
                <w:lang w:eastAsia="ja-JP"/>
              </w:rPr>
            </w:pPr>
            <w:r>
              <w:t>Phase-tracking reference signals</w:t>
            </w:r>
          </w:p>
        </w:tc>
      </w:tr>
      <w:tr w:rsidR="00991B62" w:rsidRPr="00991232" w14:paraId="1045A39E" w14:textId="77777777" w:rsidTr="005370C2">
        <w:trPr>
          <w:jc w:val="center"/>
        </w:trPr>
        <w:tc>
          <w:tcPr>
            <w:tcW w:w="794" w:type="dxa"/>
            <w:shd w:val="clear" w:color="auto" w:fill="auto"/>
          </w:tcPr>
          <w:p w14:paraId="41D77CFD" w14:textId="77777777" w:rsidR="00991B62" w:rsidRPr="00AB050B" w:rsidRDefault="00991B62" w:rsidP="005370C2">
            <w:pPr>
              <w:pStyle w:val="TAC"/>
              <w:rPr>
                <w:lang w:eastAsia="ja-JP"/>
              </w:rPr>
            </w:pPr>
            <w:r>
              <w:rPr>
                <w:rFonts w:hint="eastAsia"/>
                <w:lang w:eastAsia="ja-JP"/>
              </w:rPr>
              <w:t>DL</w:t>
            </w:r>
          </w:p>
        </w:tc>
        <w:tc>
          <w:tcPr>
            <w:tcW w:w="1611" w:type="dxa"/>
          </w:tcPr>
          <w:p w14:paraId="02E2D8AB" w14:textId="77777777" w:rsidR="00991B62" w:rsidRDefault="00991B62" w:rsidP="005370C2">
            <w:pPr>
              <w:pStyle w:val="TAC"/>
            </w:pPr>
            <w:r>
              <w:t>CSI-RS</w:t>
            </w:r>
          </w:p>
        </w:tc>
        <w:tc>
          <w:tcPr>
            <w:tcW w:w="3831" w:type="dxa"/>
            <w:shd w:val="clear" w:color="auto" w:fill="auto"/>
          </w:tcPr>
          <w:p w14:paraId="539EDB08" w14:textId="77777777" w:rsidR="00991B62" w:rsidRPr="00AB050B" w:rsidRDefault="00991B62" w:rsidP="005370C2">
            <w:pPr>
              <w:pStyle w:val="TAC"/>
              <w:rPr>
                <w:lang w:eastAsia="ja-JP"/>
              </w:rPr>
            </w:pPr>
            <w:r>
              <w:t>Channel-state information reference signal</w:t>
            </w:r>
          </w:p>
        </w:tc>
      </w:tr>
      <w:tr w:rsidR="00991B62" w:rsidRPr="00991232" w14:paraId="56AED2A0" w14:textId="77777777" w:rsidTr="005370C2">
        <w:trPr>
          <w:jc w:val="center"/>
        </w:trPr>
        <w:tc>
          <w:tcPr>
            <w:tcW w:w="794" w:type="dxa"/>
            <w:shd w:val="clear" w:color="auto" w:fill="auto"/>
          </w:tcPr>
          <w:p w14:paraId="5AA2A97B" w14:textId="77777777" w:rsidR="00991B62" w:rsidRPr="00AB050B" w:rsidRDefault="00991B62" w:rsidP="005370C2">
            <w:pPr>
              <w:pStyle w:val="TAC"/>
              <w:rPr>
                <w:lang w:eastAsia="ja-JP"/>
              </w:rPr>
            </w:pPr>
            <w:r>
              <w:rPr>
                <w:rFonts w:hint="eastAsia"/>
                <w:lang w:eastAsia="ja-JP"/>
              </w:rPr>
              <w:t>DL</w:t>
            </w:r>
          </w:p>
        </w:tc>
        <w:tc>
          <w:tcPr>
            <w:tcW w:w="1611" w:type="dxa"/>
          </w:tcPr>
          <w:p w14:paraId="2D4CBFA8" w14:textId="77777777" w:rsidR="00991B62" w:rsidRDefault="00991B62" w:rsidP="005370C2">
            <w:pPr>
              <w:pStyle w:val="TAC"/>
            </w:pPr>
            <w:r>
              <w:t>PSS</w:t>
            </w:r>
          </w:p>
        </w:tc>
        <w:tc>
          <w:tcPr>
            <w:tcW w:w="3831" w:type="dxa"/>
            <w:shd w:val="clear" w:color="auto" w:fill="auto"/>
          </w:tcPr>
          <w:p w14:paraId="7461600D" w14:textId="77777777" w:rsidR="00991B62" w:rsidRPr="00AB050B" w:rsidRDefault="00991B62" w:rsidP="005370C2">
            <w:pPr>
              <w:pStyle w:val="TAC"/>
              <w:rPr>
                <w:lang w:eastAsia="ja-JP"/>
              </w:rPr>
            </w:pPr>
            <w:r>
              <w:t>Primary synchronization signal</w:t>
            </w:r>
          </w:p>
        </w:tc>
      </w:tr>
      <w:tr w:rsidR="00991B62" w:rsidRPr="00991232" w14:paraId="30D4CFEA" w14:textId="77777777" w:rsidTr="005370C2">
        <w:trPr>
          <w:jc w:val="center"/>
        </w:trPr>
        <w:tc>
          <w:tcPr>
            <w:tcW w:w="794" w:type="dxa"/>
            <w:shd w:val="clear" w:color="auto" w:fill="auto"/>
          </w:tcPr>
          <w:p w14:paraId="0BD3205E" w14:textId="77777777" w:rsidR="00991B62" w:rsidRDefault="00991B62" w:rsidP="005370C2">
            <w:pPr>
              <w:pStyle w:val="TAC"/>
              <w:rPr>
                <w:lang w:eastAsia="ja-JP"/>
              </w:rPr>
            </w:pPr>
            <w:r>
              <w:rPr>
                <w:rFonts w:hint="eastAsia"/>
                <w:lang w:eastAsia="ja-JP"/>
              </w:rPr>
              <w:t>DL</w:t>
            </w:r>
          </w:p>
        </w:tc>
        <w:tc>
          <w:tcPr>
            <w:tcW w:w="1611" w:type="dxa"/>
          </w:tcPr>
          <w:p w14:paraId="3D8D5A44" w14:textId="77777777" w:rsidR="00991B62" w:rsidRDefault="00991B62" w:rsidP="005370C2">
            <w:pPr>
              <w:pStyle w:val="TAC"/>
            </w:pPr>
            <w:r>
              <w:t>SSS</w:t>
            </w:r>
          </w:p>
        </w:tc>
        <w:tc>
          <w:tcPr>
            <w:tcW w:w="3831" w:type="dxa"/>
            <w:shd w:val="clear" w:color="auto" w:fill="auto"/>
          </w:tcPr>
          <w:p w14:paraId="72CCAB4E" w14:textId="77777777" w:rsidR="00991B62" w:rsidRDefault="00991B62" w:rsidP="005370C2">
            <w:pPr>
              <w:pStyle w:val="TAC"/>
              <w:rPr>
                <w:lang w:eastAsia="ja-JP"/>
              </w:rPr>
            </w:pPr>
            <w:r>
              <w:t>Secondary synchronization signal</w:t>
            </w:r>
          </w:p>
        </w:tc>
      </w:tr>
      <w:tr w:rsidR="00991B62" w:rsidRPr="00991232" w14:paraId="64FC3905" w14:textId="77777777" w:rsidTr="005370C2">
        <w:trPr>
          <w:jc w:val="center"/>
        </w:trPr>
        <w:tc>
          <w:tcPr>
            <w:tcW w:w="794" w:type="dxa"/>
            <w:shd w:val="clear" w:color="auto" w:fill="auto"/>
          </w:tcPr>
          <w:p w14:paraId="6F391228" w14:textId="77777777" w:rsidR="00991B62" w:rsidRDefault="00991B62" w:rsidP="005370C2">
            <w:pPr>
              <w:pStyle w:val="TAC"/>
              <w:rPr>
                <w:lang w:eastAsia="ja-JP"/>
              </w:rPr>
            </w:pPr>
            <w:r>
              <w:rPr>
                <w:rFonts w:hint="eastAsia"/>
                <w:lang w:eastAsia="ja-JP"/>
              </w:rPr>
              <w:t>UL</w:t>
            </w:r>
          </w:p>
        </w:tc>
        <w:tc>
          <w:tcPr>
            <w:tcW w:w="1611" w:type="dxa"/>
          </w:tcPr>
          <w:p w14:paraId="7B7A73AD" w14:textId="77777777" w:rsidR="00991B62" w:rsidRDefault="00991B62" w:rsidP="005370C2">
            <w:pPr>
              <w:pStyle w:val="TAC"/>
            </w:pPr>
            <w:r>
              <w:t>SRS</w:t>
            </w:r>
          </w:p>
        </w:tc>
        <w:tc>
          <w:tcPr>
            <w:tcW w:w="3831" w:type="dxa"/>
            <w:shd w:val="clear" w:color="auto" w:fill="auto"/>
          </w:tcPr>
          <w:p w14:paraId="23B4AA76" w14:textId="77777777" w:rsidR="00991B62" w:rsidRDefault="00991B62" w:rsidP="005370C2">
            <w:pPr>
              <w:pStyle w:val="TAC"/>
              <w:rPr>
                <w:lang w:eastAsia="ja-JP"/>
              </w:rPr>
            </w:pPr>
            <w:r>
              <w:t>Sounding reference signal</w:t>
            </w:r>
          </w:p>
        </w:tc>
      </w:tr>
    </w:tbl>
    <w:p w14:paraId="3B2471F3" w14:textId="4BEBF320" w:rsidR="00991B62" w:rsidRPr="0088402F" w:rsidRDefault="00E64364" w:rsidP="00991B62">
      <w:pPr>
        <w:rPr>
          <w:rFonts w:eastAsia="MS Mincho"/>
          <w:lang w:eastAsia="ja-JP"/>
        </w:rPr>
      </w:pPr>
      <w:r>
        <w:rPr>
          <w:rFonts w:eastAsia="MS Mincho"/>
          <w:lang w:eastAsia="ja-JP"/>
        </w:rPr>
        <w:t>The way these different Reference Signals are used is also presented below.</w:t>
      </w:r>
    </w:p>
    <w:p w14:paraId="003437CB" w14:textId="77777777" w:rsidR="00991B62" w:rsidRDefault="00991B62" w:rsidP="00991B62">
      <w:pPr>
        <w:pStyle w:val="Heading4"/>
        <w:rPr>
          <w:rFonts w:eastAsia="MS Mincho"/>
          <w:lang w:eastAsia="ja-JP"/>
        </w:rPr>
      </w:pPr>
      <w:bookmarkStart w:id="53" w:name="_Toc18502242"/>
      <w:r>
        <w:rPr>
          <w:rFonts w:eastAsia="MS Mincho"/>
          <w:lang w:eastAsia="ja-JP"/>
        </w:rPr>
        <w:t>5.5.4.3</w:t>
      </w:r>
      <w:r>
        <w:rPr>
          <w:rFonts w:eastAsia="MS Mincho"/>
          <w:lang w:eastAsia="ja-JP"/>
        </w:rPr>
        <w:tab/>
      </w:r>
      <w:r w:rsidRPr="00042297">
        <w:rPr>
          <w:rFonts w:eastAsia="MS Mincho" w:hint="eastAsia"/>
          <w:lang w:eastAsia="ja-JP"/>
        </w:rPr>
        <w:t>Initial access and mobility</w:t>
      </w:r>
      <w:bookmarkEnd w:id="53"/>
    </w:p>
    <w:p w14:paraId="2BE54C32" w14:textId="42C18DB7" w:rsidR="00DB1113" w:rsidRDefault="00DB1113" w:rsidP="00991B62">
      <w:pPr>
        <w:rPr>
          <w:rFonts w:eastAsia="MS Mincho"/>
          <w:lang w:eastAsia="ja-JP"/>
        </w:rPr>
      </w:pPr>
      <w:r>
        <w:rPr>
          <w:rFonts w:eastAsia="MS Mincho"/>
          <w:lang w:eastAsia="ja-JP"/>
        </w:rPr>
        <w:t xml:space="preserve">The </w:t>
      </w:r>
      <w:r w:rsidR="00C36EBB">
        <w:rPr>
          <w:rFonts w:eastAsia="MS Mincho"/>
          <w:lang w:eastAsia="ja-JP"/>
        </w:rPr>
        <w:t xml:space="preserve">mobile phones </w:t>
      </w:r>
      <w:r>
        <w:rPr>
          <w:rFonts w:eastAsia="MS Mincho"/>
          <w:lang w:eastAsia="ja-JP"/>
        </w:rPr>
        <w:t xml:space="preserve">synchronise to the mobile network by "listening" to the </w:t>
      </w:r>
      <w:r w:rsidR="00DF7732" w:rsidRPr="00DF7732">
        <w:rPr>
          <w:rFonts w:eastAsia="MS Mincho"/>
          <w:lang w:eastAsia="ja-JP"/>
        </w:rPr>
        <w:t>Primary and Secondary Synchronization Signals (PSS and SSS)</w:t>
      </w:r>
      <w:r w:rsidR="00DF7732">
        <w:rPr>
          <w:rFonts w:eastAsia="MS Mincho"/>
          <w:lang w:eastAsia="ja-JP"/>
        </w:rPr>
        <w:t>, shown in respectively blue and orange on the figure below (note that the figure shows an "NR-" prefix which is omitted in the text). The vertical separations are the Ressource Blocks (RB)</w:t>
      </w:r>
      <w:r w:rsidR="0095079C">
        <w:rPr>
          <w:rFonts w:eastAsia="MS Mincho"/>
          <w:lang w:eastAsia="ja-JP"/>
        </w:rPr>
        <w:t>, as</w:t>
      </w:r>
      <w:r w:rsidR="00DF7732">
        <w:rPr>
          <w:rFonts w:eastAsia="MS Mincho"/>
          <w:lang w:eastAsia="ja-JP"/>
        </w:rPr>
        <w:t xml:space="preserve"> defined in the previous section, i.e. a group of 12 subcarriers. The horizontal </w:t>
      </w:r>
      <w:r w:rsidR="00DF7732" w:rsidRPr="00DF7732">
        <w:rPr>
          <w:rFonts w:eastAsia="MS Mincho"/>
          <w:lang w:eastAsia="ja-JP"/>
        </w:rPr>
        <w:t>separations</w:t>
      </w:r>
      <w:r w:rsidR="00DF7732">
        <w:rPr>
          <w:rFonts w:eastAsia="MS Mincho"/>
          <w:lang w:eastAsia="ja-JP"/>
        </w:rPr>
        <w:t xml:space="preserve"> are the OFDM symbols.</w:t>
      </w:r>
      <w:r w:rsidR="00C36EBB">
        <w:rPr>
          <w:rFonts w:eastAsia="MS Mincho"/>
          <w:lang w:eastAsia="ja-JP"/>
        </w:rPr>
        <w:t xml:space="preserve"> Four OFDM symbols together with 20 RBs form a so-called "</w:t>
      </w:r>
      <w:r w:rsidR="00C36EBB" w:rsidRPr="00C36EBB">
        <w:rPr>
          <w:rFonts w:eastAsia="MS Mincho"/>
          <w:lang w:eastAsia="ja-JP"/>
        </w:rPr>
        <w:t xml:space="preserve">SS/PBCH </w:t>
      </w:r>
      <w:r w:rsidR="00C36EBB">
        <w:rPr>
          <w:rFonts w:eastAsia="MS Mincho"/>
          <w:lang w:eastAsia="ja-JP"/>
        </w:rPr>
        <w:t>(</w:t>
      </w:r>
      <w:r w:rsidR="00C36EBB" w:rsidRPr="00C36EBB">
        <w:rPr>
          <w:rFonts w:eastAsia="MS Mincho"/>
          <w:lang w:eastAsia="ja-JP"/>
        </w:rPr>
        <w:t>Synchronization Signals</w:t>
      </w:r>
      <w:r w:rsidR="00C36EBB">
        <w:rPr>
          <w:rFonts w:eastAsia="MS Mincho"/>
          <w:lang w:eastAsia="ja-JP"/>
        </w:rPr>
        <w:t>/</w:t>
      </w:r>
      <w:r w:rsidR="00C36EBB" w:rsidRPr="00C36EBB">
        <w:t xml:space="preserve"> </w:t>
      </w:r>
      <w:r w:rsidR="00C36EBB" w:rsidRPr="00C36EBB">
        <w:rPr>
          <w:rFonts w:eastAsia="MS Mincho"/>
          <w:lang w:eastAsia="ja-JP"/>
        </w:rPr>
        <w:t>Physical Broadcast Channel</w:t>
      </w:r>
      <w:r w:rsidR="00C36EBB">
        <w:rPr>
          <w:rFonts w:eastAsia="MS Mincho"/>
          <w:lang w:eastAsia="ja-JP"/>
        </w:rPr>
        <w:t>)</w:t>
      </w:r>
      <w:r w:rsidR="00C36EBB" w:rsidRPr="00C36EBB">
        <w:rPr>
          <w:rFonts w:eastAsia="MS Mincho"/>
          <w:lang w:eastAsia="ja-JP"/>
        </w:rPr>
        <w:t xml:space="preserve"> </w:t>
      </w:r>
      <w:r w:rsidR="00C36EBB" w:rsidRPr="00C36EBB">
        <w:rPr>
          <w:rFonts w:eastAsia="MS Mincho"/>
          <w:lang w:eastAsia="ja-JP"/>
        </w:rPr>
        <w:t>block</w:t>
      </w:r>
      <w:r w:rsidR="00C36EBB">
        <w:rPr>
          <w:rFonts w:eastAsia="MS Mincho"/>
          <w:lang w:eastAsia="ja-JP"/>
        </w:rPr>
        <w:t>"</w:t>
      </w:r>
      <w:r w:rsidR="00C36EBB">
        <w:rPr>
          <w:rFonts w:eastAsia="MS Mincho"/>
          <w:lang w:eastAsia="ja-JP"/>
        </w:rPr>
        <w:t>.</w:t>
      </w:r>
    </w:p>
    <w:p w14:paraId="21359463" w14:textId="77777777" w:rsidR="00991B62" w:rsidRPr="00042297" w:rsidRDefault="00991B62" w:rsidP="00991B62">
      <w:pPr>
        <w:pStyle w:val="TH"/>
        <w:rPr>
          <w:rFonts w:eastAsia="MS Mincho"/>
          <w:lang w:eastAsia="ja-JP"/>
        </w:rPr>
      </w:pPr>
      <w:r>
        <w:rPr>
          <w:rFonts w:eastAsia="MS Mincho"/>
          <w:noProof/>
          <w:lang w:val="en-US" w:eastAsia="ja-JP"/>
        </w:rPr>
        <w:drawing>
          <wp:inline distT="0" distB="0" distL="0" distR="0" wp14:anchorId="3A7E412F" wp14:editId="18977E52">
            <wp:extent cx="6118225" cy="1191260"/>
            <wp:effectExtent l="0" t="0" r="0" b="0"/>
            <wp:docPr id="12" name="Picture 4" descr="図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図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18225" cy="1191260"/>
                    </a:xfrm>
                    <a:prstGeom prst="rect">
                      <a:avLst/>
                    </a:prstGeom>
                    <a:noFill/>
                    <a:ln>
                      <a:noFill/>
                    </a:ln>
                  </pic:spPr>
                </pic:pic>
              </a:graphicData>
            </a:graphic>
          </wp:inline>
        </w:drawing>
      </w:r>
    </w:p>
    <w:p w14:paraId="1F8A6B1D" w14:textId="001E8A91" w:rsidR="00991B62" w:rsidRPr="00AB09D5" w:rsidRDefault="00991B62" w:rsidP="00991B62">
      <w:pPr>
        <w:pStyle w:val="TF"/>
        <w:rPr>
          <w:rFonts w:eastAsia="MS Mincho"/>
          <w:lang w:eastAsia="ja-JP"/>
        </w:rPr>
      </w:pPr>
      <w:r w:rsidRPr="00042297">
        <w:rPr>
          <w:rFonts w:eastAsia="MS Mincho" w:hint="eastAsia"/>
          <w:lang w:eastAsia="ja-JP"/>
        </w:rPr>
        <w:t xml:space="preserve">Figure </w:t>
      </w:r>
      <w:r>
        <w:rPr>
          <w:rFonts w:eastAsia="MS Mincho"/>
          <w:lang w:eastAsia="ja-JP"/>
        </w:rPr>
        <w:t>5.5.4.3-1</w:t>
      </w:r>
      <w:r w:rsidRPr="00042297">
        <w:rPr>
          <w:rFonts w:eastAsia="MS Mincho" w:hint="eastAsia"/>
          <w:lang w:eastAsia="ja-JP"/>
        </w:rPr>
        <w:t xml:space="preserve">: </w:t>
      </w:r>
      <w:r w:rsidR="0095079C">
        <w:rPr>
          <w:rFonts w:eastAsia="MS Mincho"/>
          <w:lang w:eastAsia="ja-JP"/>
        </w:rPr>
        <w:t xml:space="preserve">a </w:t>
      </w:r>
      <w:r w:rsidRPr="00042297">
        <w:rPr>
          <w:rFonts w:eastAsia="MS Mincho" w:hint="eastAsia"/>
          <w:lang w:eastAsia="ja-JP"/>
        </w:rPr>
        <w:t>SS/PBCH block</w:t>
      </w:r>
    </w:p>
    <w:p w14:paraId="45E111A0" w14:textId="6B76D2E7" w:rsidR="00DF7732" w:rsidRDefault="00DF7732" w:rsidP="00DF7732">
      <w:pPr>
        <w:rPr>
          <w:rFonts w:eastAsia="MS Mincho"/>
          <w:lang w:eastAsia="ja-JP"/>
        </w:rPr>
      </w:pPr>
      <w:r>
        <w:rPr>
          <w:rFonts w:eastAsia="MS Mincho"/>
          <w:lang w:eastAsia="ja-JP"/>
        </w:rPr>
        <w:t xml:space="preserve">The PSS and NSS </w:t>
      </w:r>
      <w:r w:rsidRPr="00DF7732">
        <w:rPr>
          <w:rFonts w:eastAsia="MS Mincho"/>
          <w:lang w:eastAsia="ja-JP"/>
        </w:rPr>
        <w:t>are transmitted over 127 subcarriers</w:t>
      </w:r>
      <w:r>
        <w:rPr>
          <w:rFonts w:eastAsia="MS Mincho"/>
          <w:lang w:eastAsia="ja-JP"/>
        </w:rPr>
        <w:t>, i.e. about 10</w:t>
      </w:r>
      <w:r w:rsidR="00705618">
        <w:rPr>
          <w:rFonts w:eastAsia="MS Mincho"/>
          <w:lang w:eastAsia="ja-JP"/>
        </w:rPr>
        <w:t>.5</w:t>
      </w:r>
      <w:r>
        <w:rPr>
          <w:rFonts w:eastAsia="MS Mincho"/>
          <w:lang w:eastAsia="ja-JP"/>
        </w:rPr>
        <w:t xml:space="preserve"> RBs</w:t>
      </w:r>
      <w:r w:rsidRPr="00DF7732">
        <w:rPr>
          <w:rFonts w:eastAsia="MS Mincho"/>
          <w:lang w:eastAsia="ja-JP"/>
        </w:rPr>
        <w:t xml:space="preserve">. </w:t>
      </w:r>
      <w:r w:rsidR="00705618">
        <w:rPr>
          <w:rFonts w:eastAsia="MS Mincho"/>
          <w:lang w:eastAsia="ja-JP"/>
        </w:rPr>
        <w:t>(</w:t>
      </w:r>
      <w:r w:rsidR="00C36EBB" w:rsidRPr="00C36EBB">
        <w:rPr>
          <w:rFonts w:eastAsia="MS Mincho"/>
          <w:lang w:eastAsia="ja-JP"/>
        </w:rPr>
        <w:t>They are designed to carry the Physical Cell ID (PCID) selected from 1008 candidates.</w:t>
      </w:r>
      <w:r w:rsidR="00705618">
        <w:rPr>
          <w:rFonts w:eastAsia="MS Mincho"/>
          <w:lang w:eastAsia="ja-JP"/>
        </w:rPr>
        <w:t>)</w:t>
      </w:r>
    </w:p>
    <w:p w14:paraId="2D3CE912" w14:textId="1FCE4A0D" w:rsidR="00DF7732" w:rsidRDefault="00DF7732" w:rsidP="00DF7732">
      <w:pPr>
        <w:rPr>
          <w:rFonts w:eastAsia="MS Mincho"/>
          <w:lang w:eastAsia="ja-JP"/>
        </w:rPr>
      </w:pPr>
      <w:r>
        <w:rPr>
          <w:rFonts w:eastAsia="MS Mincho"/>
          <w:lang w:eastAsia="ja-JP"/>
        </w:rPr>
        <w:t xml:space="preserve">Once synchronised with the </w:t>
      </w:r>
      <w:r w:rsidR="00C36EBB">
        <w:rPr>
          <w:rFonts w:eastAsia="MS Mincho"/>
          <w:lang w:eastAsia="ja-JP"/>
        </w:rPr>
        <w:t xml:space="preserve">PSS and NSS, </w:t>
      </w:r>
      <w:r>
        <w:rPr>
          <w:rFonts w:eastAsia="MS Mincho"/>
          <w:lang w:eastAsia="ja-JP"/>
        </w:rPr>
        <w:t xml:space="preserve">the mobiles can </w:t>
      </w:r>
      <w:r w:rsidR="00C36EBB">
        <w:rPr>
          <w:rFonts w:eastAsia="MS Mincho"/>
          <w:lang w:eastAsia="ja-JP"/>
        </w:rPr>
        <w:t xml:space="preserve">retrieve </w:t>
      </w:r>
      <w:r w:rsidR="0095079C">
        <w:rPr>
          <w:rFonts w:eastAsia="MS Mincho"/>
          <w:lang w:eastAsia="ja-JP"/>
        </w:rPr>
        <w:t xml:space="preserve">the </w:t>
      </w:r>
      <w:r w:rsidR="00C36EBB">
        <w:rPr>
          <w:rFonts w:eastAsia="MS Mincho"/>
          <w:lang w:eastAsia="ja-JP"/>
        </w:rPr>
        <w:t xml:space="preserve">full </w:t>
      </w:r>
      <w:r w:rsidR="00C36EBB" w:rsidRPr="00DF7732">
        <w:rPr>
          <w:rFonts w:eastAsia="MS Mincho"/>
          <w:lang w:eastAsia="ja-JP"/>
        </w:rPr>
        <w:t>SS/PBCH structure</w:t>
      </w:r>
      <w:r w:rsidR="00C36EBB">
        <w:rPr>
          <w:rFonts w:eastAsia="MS Mincho"/>
          <w:lang w:eastAsia="ja-JP"/>
        </w:rPr>
        <w:t xml:space="preserve">, </w:t>
      </w:r>
      <w:r w:rsidR="00C36EBB">
        <w:rPr>
          <w:rFonts w:eastAsia="MS Mincho"/>
          <w:lang w:eastAsia="ja-JP"/>
        </w:rPr>
        <w:t xml:space="preserve">and </w:t>
      </w:r>
      <w:r w:rsidR="00705618">
        <w:rPr>
          <w:rFonts w:eastAsia="MS Mincho"/>
          <w:lang w:eastAsia="ja-JP"/>
        </w:rPr>
        <w:t>thus</w:t>
      </w:r>
      <w:r w:rsidR="0095079C">
        <w:rPr>
          <w:rFonts w:eastAsia="MS Mincho"/>
          <w:lang w:eastAsia="ja-JP"/>
        </w:rPr>
        <w:t xml:space="preserve"> </w:t>
      </w:r>
      <w:r>
        <w:rPr>
          <w:rFonts w:eastAsia="MS Mincho"/>
          <w:lang w:eastAsia="ja-JP"/>
        </w:rPr>
        <w:t xml:space="preserve">"listen" to the </w:t>
      </w:r>
      <w:r w:rsidRPr="00DB1113">
        <w:rPr>
          <w:rFonts w:eastAsia="MS Mincho"/>
          <w:lang w:eastAsia="ja-JP"/>
        </w:rPr>
        <w:t>Physical Broadcast Channel</w:t>
      </w:r>
      <w:r>
        <w:rPr>
          <w:rFonts w:eastAsia="MS Mincho"/>
          <w:lang w:eastAsia="ja-JP"/>
        </w:rPr>
        <w:t xml:space="preserve"> (</w:t>
      </w:r>
      <w:r w:rsidRPr="00DB1113">
        <w:rPr>
          <w:rFonts w:eastAsia="MS Mincho"/>
          <w:lang w:eastAsia="ja-JP"/>
        </w:rPr>
        <w:t>PBCH</w:t>
      </w:r>
      <w:r>
        <w:rPr>
          <w:rFonts w:eastAsia="MS Mincho"/>
          <w:lang w:eastAsia="ja-JP"/>
        </w:rPr>
        <w:t xml:space="preserve">) and its associated </w:t>
      </w:r>
      <w:r w:rsidRPr="00DB1113">
        <w:rPr>
          <w:rFonts w:eastAsia="MS Mincho"/>
          <w:lang w:eastAsia="ja-JP"/>
        </w:rPr>
        <w:t>Demodulation reference signals</w:t>
      </w:r>
      <w:r>
        <w:rPr>
          <w:rFonts w:eastAsia="MS Mincho"/>
          <w:lang w:eastAsia="ja-JP"/>
        </w:rPr>
        <w:t xml:space="preserve"> (</w:t>
      </w:r>
      <w:r w:rsidRPr="00DB1113">
        <w:rPr>
          <w:rFonts w:eastAsia="MS Mincho"/>
          <w:lang w:eastAsia="ja-JP"/>
        </w:rPr>
        <w:t>DM-RS</w:t>
      </w:r>
      <w:r>
        <w:rPr>
          <w:rFonts w:eastAsia="MS Mincho"/>
          <w:lang w:eastAsia="ja-JP"/>
        </w:rPr>
        <w:t>).</w:t>
      </w:r>
    </w:p>
    <w:p w14:paraId="7D4B2228" w14:textId="59D937C3" w:rsidR="00AD4837" w:rsidRDefault="0095079C" w:rsidP="00DF7732">
      <w:pPr>
        <w:rPr>
          <w:rFonts w:eastAsia="MS Mincho"/>
          <w:lang w:eastAsia="ja-JP"/>
        </w:rPr>
      </w:pPr>
      <w:r>
        <w:rPr>
          <w:rFonts w:eastAsia="MS Mincho"/>
          <w:lang w:eastAsia="ja-JP"/>
        </w:rPr>
        <w:t xml:space="preserve">The </w:t>
      </w:r>
      <w:r w:rsidR="00DB1113">
        <w:rPr>
          <w:rFonts w:eastAsia="MS Mincho"/>
          <w:lang w:eastAsia="ja-JP"/>
        </w:rPr>
        <w:t xml:space="preserve">PBCH carries only </w:t>
      </w:r>
      <w:r w:rsidR="00C36EBB">
        <w:rPr>
          <w:rFonts w:eastAsia="MS Mincho"/>
          <w:lang w:eastAsia="ja-JP"/>
        </w:rPr>
        <w:t xml:space="preserve">the </w:t>
      </w:r>
      <w:r w:rsidR="00DB1113">
        <w:rPr>
          <w:rFonts w:eastAsia="MS Mincho"/>
          <w:lang w:eastAsia="ja-JP"/>
        </w:rPr>
        <w:t xml:space="preserve">minimum system information necessary for initial access, such as system frame number (SFN), initial configurations for PDCCH, PDSCH and DM-RS, and information required to determine the frame timing such as SS/PBCH block index and half-frame index. </w:t>
      </w:r>
      <w:r>
        <w:rPr>
          <w:rFonts w:eastAsia="MS Mincho"/>
          <w:lang w:eastAsia="ja-JP"/>
        </w:rPr>
        <w:t>These are referred to as "S</w:t>
      </w:r>
      <w:r w:rsidRPr="0095079C">
        <w:rPr>
          <w:rFonts w:eastAsia="MS Mincho"/>
          <w:lang w:eastAsia="ja-JP"/>
        </w:rPr>
        <w:t xml:space="preserve">ystem </w:t>
      </w:r>
      <w:r>
        <w:rPr>
          <w:rFonts w:eastAsia="MS Mincho"/>
          <w:lang w:eastAsia="ja-JP"/>
        </w:rPr>
        <w:t>I</w:t>
      </w:r>
      <w:r w:rsidRPr="0095079C">
        <w:rPr>
          <w:rFonts w:eastAsia="MS Mincho"/>
          <w:lang w:eastAsia="ja-JP"/>
        </w:rPr>
        <w:t xml:space="preserve">nformation </w:t>
      </w:r>
      <w:r>
        <w:rPr>
          <w:rFonts w:eastAsia="MS Mincho"/>
          <w:lang w:eastAsia="ja-JP"/>
        </w:rPr>
        <w:t>B</w:t>
      </w:r>
      <w:r w:rsidRPr="0095079C">
        <w:rPr>
          <w:rFonts w:eastAsia="MS Mincho"/>
          <w:lang w:eastAsia="ja-JP"/>
        </w:rPr>
        <w:t>lock 1 (SIB1)</w:t>
      </w:r>
      <w:r>
        <w:rPr>
          <w:rFonts w:eastAsia="MS Mincho"/>
          <w:lang w:eastAsia="ja-JP"/>
        </w:rPr>
        <w:t>".</w:t>
      </w:r>
    </w:p>
    <w:p w14:paraId="0492DE08" w14:textId="5200055E" w:rsidR="00DB1113" w:rsidRPr="00B24BDB" w:rsidRDefault="00AD4837" w:rsidP="00DF7732">
      <w:pPr>
        <w:rPr>
          <w:rFonts w:eastAsia="MS Mincho"/>
          <w:lang w:eastAsia="ja-JP"/>
        </w:rPr>
      </w:pPr>
      <w:r>
        <w:rPr>
          <w:rFonts w:eastAsia="MS Mincho"/>
          <w:lang w:eastAsia="ja-JP"/>
        </w:rPr>
        <w:lastRenderedPageBreak/>
        <w:t>O</w:t>
      </w:r>
      <w:r w:rsidR="00DB1113">
        <w:rPr>
          <w:rFonts w:eastAsia="MS Mincho"/>
          <w:lang w:eastAsia="ja-JP"/>
        </w:rPr>
        <w:t>ne or multiple SS/PBCH blocks can be transmitted by using transmission beamforming within a half frame</w:t>
      </w:r>
      <w:r w:rsidR="009E7D4E">
        <w:rPr>
          <w:rFonts w:eastAsia="MS Mincho"/>
          <w:lang w:eastAsia="ja-JP"/>
        </w:rPr>
        <w:t>,</w:t>
      </w:r>
      <w:r w:rsidR="00DB1113">
        <w:rPr>
          <w:rFonts w:eastAsia="MS Mincho"/>
          <w:lang w:eastAsia="ja-JP"/>
        </w:rPr>
        <w:t xml:space="preserve"> with configurable periodicity from 5 ms to 160 ms. </w:t>
      </w:r>
      <w:r>
        <w:rPr>
          <w:rFonts w:eastAsia="MS Mincho"/>
          <w:lang w:eastAsia="ja-JP"/>
        </w:rPr>
        <w:t>The m</w:t>
      </w:r>
      <w:r w:rsidR="00DB1113">
        <w:rPr>
          <w:rFonts w:eastAsia="MS Mincho"/>
          <w:lang w:eastAsia="ja-JP"/>
        </w:rPr>
        <w:t xml:space="preserve">aximum number of SS/PBCH blocks and </w:t>
      </w:r>
      <w:r>
        <w:rPr>
          <w:rFonts w:eastAsia="MS Mincho"/>
          <w:lang w:eastAsia="ja-JP"/>
        </w:rPr>
        <w:t xml:space="preserve">the </w:t>
      </w:r>
      <w:r w:rsidR="00DB1113">
        <w:rPr>
          <w:rFonts w:eastAsia="MS Mincho"/>
          <w:lang w:eastAsia="ja-JP"/>
        </w:rPr>
        <w:t>applicable subcarrier spacing for SS/PBCH block transmission</w:t>
      </w:r>
      <w:r>
        <w:rPr>
          <w:rFonts w:eastAsia="MS Mincho"/>
          <w:lang w:eastAsia="ja-JP"/>
        </w:rPr>
        <w:t xml:space="preserve"> </w:t>
      </w:r>
      <w:r w:rsidRPr="00AD4837">
        <w:rPr>
          <w:rFonts w:eastAsia="MS Mincho"/>
          <w:lang w:eastAsia="ja-JP"/>
        </w:rPr>
        <w:t>are dependent on the frequency rang</w:t>
      </w:r>
      <w:r>
        <w:rPr>
          <w:rFonts w:eastAsia="MS Mincho"/>
          <w:lang w:eastAsia="ja-JP"/>
        </w:rPr>
        <w:t xml:space="preserve">e, as </w:t>
      </w:r>
      <w:r w:rsidR="00DB1113">
        <w:rPr>
          <w:rFonts w:eastAsia="MS Mincho"/>
          <w:lang w:eastAsia="ja-JP"/>
        </w:rPr>
        <w:t>shown in Table 5.5.4.3-1.</w:t>
      </w:r>
      <w:r>
        <w:rPr>
          <w:rFonts w:eastAsia="MS Mincho"/>
          <w:lang w:eastAsia="ja-JP"/>
        </w:rPr>
        <w:t xml:space="preserve"> They </w:t>
      </w:r>
      <w:r w:rsidRPr="00AD4837">
        <w:rPr>
          <w:rFonts w:eastAsia="MS Mincho"/>
          <w:lang w:eastAsia="ja-JP"/>
        </w:rPr>
        <w:t xml:space="preserve">can be </w:t>
      </w:r>
      <w:r w:rsidR="00A02508">
        <w:rPr>
          <w:rFonts w:eastAsia="MS Mincho"/>
          <w:lang w:eastAsia="ja-JP"/>
        </w:rPr>
        <w:t xml:space="preserve">identical </w:t>
      </w:r>
      <w:r w:rsidRPr="00AD4837">
        <w:rPr>
          <w:rFonts w:eastAsia="MS Mincho"/>
          <w:lang w:eastAsia="ja-JP"/>
        </w:rPr>
        <w:t xml:space="preserve">or different from </w:t>
      </w:r>
      <w:r w:rsidR="00A02508">
        <w:rPr>
          <w:rFonts w:eastAsia="MS Mincho"/>
          <w:lang w:eastAsia="ja-JP"/>
        </w:rPr>
        <w:t xml:space="preserve">the </w:t>
      </w:r>
      <w:r w:rsidRPr="00AD4837">
        <w:rPr>
          <w:rFonts w:eastAsia="MS Mincho"/>
          <w:lang w:eastAsia="ja-JP"/>
        </w:rPr>
        <w:t>subcarrier spacing used for other DL transmissions</w:t>
      </w:r>
      <w:r>
        <w:rPr>
          <w:rFonts w:eastAsia="MS Mincho"/>
          <w:lang w:eastAsia="ja-JP"/>
        </w:rPr>
        <w:t>.</w:t>
      </w:r>
    </w:p>
    <w:p w14:paraId="1C3C0683" w14:textId="77777777" w:rsidR="00991B62" w:rsidRPr="00DC194F" w:rsidRDefault="00991B62" w:rsidP="00991B62">
      <w:pPr>
        <w:pStyle w:val="TH"/>
      </w:pPr>
      <w:r>
        <w:t>Table 5.5.4.</w:t>
      </w:r>
      <w:r>
        <w:rPr>
          <w:rFonts w:hint="eastAsia"/>
          <w:lang w:eastAsia="ja-JP"/>
        </w:rPr>
        <w:t>3</w:t>
      </w:r>
      <w:r>
        <w:t>-1</w:t>
      </w:r>
      <w:r w:rsidRPr="00991232">
        <w:t xml:space="preserve">: </w:t>
      </w:r>
      <w:r>
        <w:t>Maximum number of SS/PBCH block transmissions and applicable subcarrier spacing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2014"/>
        <w:gridCol w:w="2014"/>
      </w:tblGrid>
      <w:tr w:rsidR="00991B62" w:rsidRPr="00991232" w14:paraId="73422191" w14:textId="77777777" w:rsidTr="005370C2">
        <w:trPr>
          <w:jc w:val="center"/>
        </w:trPr>
        <w:tc>
          <w:tcPr>
            <w:tcW w:w="1793" w:type="dxa"/>
            <w:shd w:val="clear" w:color="auto" w:fill="auto"/>
          </w:tcPr>
          <w:p w14:paraId="45D2944D" w14:textId="77777777" w:rsidR="00991B62" w:rsidRPr="00AB050B" w:rsidRDefault="00991B62" w:rsidP="005370C2">
            <w:pPr>
              <w:pStyle w:val="TAH"/>
              <w:rPr>
                <w:lang w:eastAsia="ja-JP"/>
              </w:rPr>
            </w:pPr>
            <w:r>
              <w:rPr>
                <w:rFonts w:hint="eastAsia"/>
                <w:lang w:eastAsia="ja-JP"/>
              </w:rPr>
              <w:t>Frequency Range</w:t>
            </w:r>
          </w:p>
        </w:tc>
        <w:tc>
          <w:tcPr>
            <w:tcW w:w="2014" w:type="dxa"/>
            <w:shd w:val="clear" w:color="auto" w:fill="auto"/>
          </w:tcPr>
          <w:p w14:paraId="3A90171A" w14:textId="77777777" w:rsidR="00991B62" w:rsidRPr="00AB050B" w:rsidRDefault="00991B62" w:rsidP="005370C2">
            <w:pPr>
              <w:pStyle w:val="TAH"/>
              <w:rPr>
                <w:lang w:eastAsia="ja-JP"/>
              </w:rPr>
            </w:pPr>
            <w:r>
              <w:rPr>
                <w:lang w:eastAsia="ja-JP"/>
              </w:rPr>
              <w:t xml:space="preserve">Applicable </w:t>
            </w:r>
            <w:r>
              <w:rPr>
                <w:rFonts w:hint="eastAsia"/>
                <w:lang w:eastAsia="ja-JP"/>
              </w:rPr>
              <w:t>SCS [kHz]</w:t>
            </w:r>
          </w:p>
        </w:tc>
        <w:tc>
          <w:tcPr>
            <w:tcW w:w="2014" w:type="dxa"/>
          </w:tcPr>
          <w:p w14:paraId="44D32513" w14:textId="77777777" w:rsidR="00991B62" w:rsidRDefault="00991B62" w:rsidP="005370C2">
            <w:pPr>
              <w:pStyle w:val="TAH"/>
              <w:rPr>
                <w:lang w:eastAsia="ja-JP"/>
              </w:rPr>
            </w:pPr>
            <w:r>
              <w:rPr>
                <w:rFonts w:hint="eastAsia"/>
                <w:lang w:eastAsia="ja-JP"/>
              </w:rPr>
              <w:t>Maximum number of SS/PBCH blocks</w:t>
            </w:r>
          </w:p>
        </w:tc>
      </w:tr>
      <w:tr w:rsidR="00991B62" w:rsidRPr="00991232" w14:paraId="2A82F302" w14:textId="77777777" w:rsidTr="005370C2">
        <w:trPr>
          <w:jc w:val="center"/>
        </w:trPr>
        <w:tc>
          <w:tcPr>
            <w:tcW w:w="1793" w:type="dxa"/>
            <w:shd w:val="clear" w:color="auto" w:fill="auto"/>
          </w:tcPr>
          <w:p w14:paraId="4B0EA572" w14:textId="77777777" w:rsidR="00991B62" w:rsidRPr="00AB050B" w:rsidRDefault="00991B62" w:rsidP="005370C2">
            <w:pPr>
              <w:pStyle w:val="TAC"/>
              <w:rPr>
                <w:lang w:eastAsia="ja-JP"/>
              </w:rPr>
            </w:pPr>
            <w:r>
              <w:rPr>
                <w:rFonts w:hint="eastAsia"/>
                <w:lang w:eastAsia="ja-JP"/>
              </w:rPr>
              <w:t>FR1</w:t>
            </w:r>
            <w:r>
              <w:rPr>
                <w:lang w:eastAsia="ja-JP"/>
              </w:rPr>
              <w:t xml:space="preserve"> (below 3 GHz for FDD, below 2.4 GHz for TDD)</w:t>
            </w:r>
          </w:p>
        </w:tc>
        <w:tc>
          <w:tcPr>
            <w:tcW w:w="2014" w:type="dxa"/>
            <w:shd w:val="clear" w:color="auto" w:fill="auto"/>
          </w:tcPr>
          <w:p w14:paraId="0BEDE44D" w14:textId="77777777" w:rsidR="00991B62" w:rsidRPr="00AB050B" w:rsidRDefault="00991B62" w:rsidP="005370C2">
            <w:pPr>
              <w:pStyle w:val="TAC"/>
              <w:rPr>
                <w:lang w:eastAsia="ja-JP"/>
              </w:rPr>
            </w:pPr>
            <w:r>
              <w:rPr>
                <w:rFonts w:hint="eastAsia"/>
                <w:lang w:eastAsia="ja-JP"/>
              </w:rPr>
              <w:t>15 or 30</w:t>
            </w:r>
          </w:p>
        </w:tc>
        <w:tc>
          <w:tcPr>
            <w:tcW w:w="2014" w:type="dxa"/>
          </w:tcPr>
          <w:p w14:paraId="405C284D" w14:textId="77777777" w:rsidR="00991B62" w:rsidRDefault="00991B62" w:rsidP="005370C2">
            <w:pPr>
              <w:pStyle w:val="TAC"/>
              <w:rPr>
                <w:lang w:eastAsia="ja-JP"/>
              </w:rPr>
            </w:pPr>
            <w:r>
              <w:rPr>
                <w:rFonts w:hint="eastAsia"/>
                <w:lang w:eastAsia="ja-JP"/>
              </w:rPr>
              <w:t>4</w:t>
            </w:r>
          </w:p>
        </w:tc>
      </w:tr>
      <w:tr w:rsidR="00991B62" w:rsidRPr="00991232" w14:paraId="606B26CE" w14:textId="77777777" w:rsidTr="005370C2">
        <w:trPr>
          <w:jc w:val="center"/>
        </w:trPr>
        <w:tc>
          <w:tcPr>
            <w:tcW w:w="1793" w:type="dxa"/>
            <w:shd w:val="clear" w:color="auto" w:fill="auto"/>
          </w:tcPr>
          <w:p w14:paraId="7CB14FD1" w14:textId="77777777" w:rsidR="00991B62" w:rsidRDefault="00991B62" w:rsidP="005370C2">
            <w:pPr>
              <w:pStyle w:val="TAC"/>
              <w:rPr>
                <w:lang w:eastAsia="ja-JP"/>
              </w:rPr>
            </w:pPr>
            <w:r>
              <w:rPr>
                <w:rFonts w:hint="eastAsia"/>
                <w:lang w:eastAsia="ja-JP"/>
              </w:rPr>
              <w:t>FR1</w:t>
            </w:r>
            <w:r>
              <w:rPr>
                <w:lang w:eastAsia="ja-JP"/>
              </w:rPr>
              <w:t xml:space="preserve"> (above 3 GHz for FDD, above 2.4 GHz for TDD)</w:t>
            </w:r>
          </w:p>
        </w:tc>
        <w:tc>
          <w:tcPr>
            <w:tcW w:w="2014" w:type="dxa"/>
            <w:shd w:val="clear" w:color="auto" w:fill="auto"/>
          </w:tcPr>
          <w:p w14:paraId="394FF8B1" w14:textId="77777777" w:rsidR="00991B62" w:rsidRPr="00756392" w:rsidRDefault="00991B62" w:rsidP="005370C2">
            <w:pPr>
              <w:pStyle w:val="TAC"/>
              <w:rPr>
                <w:lang w:eastAsia="ja-JP"/>
              </w:rPr>
            </w:pPr>
            <w:r>
              <w:rPr>
                <w:lang w:eastAsia="ja-JP"/>
              </w:rPr>
              <w:t>15 or 30</w:t>
            </w:r>
          </w:p>
        </w:tc>
        <w:tc>
          <w:tcPr>
            <w:tcW w:w="2014" w:type="dxa"/>
          </w:tcPr>
          <w:p w14:paraId="4C046A34" w14:textId="77777777" w:rsidR="00991B62" w:rsidRDefault="00991B62" w:rsidP="005370C2">
            <w:pPr>
              <w:pStyle w:val="TAC"/>
              <w:rPr>
                <w:lang w:eastAsia="ja-JP"/>
              </w:rPr>
            </w:pPr>
            <w:r>
              <w:rPr>
                <w:rFonts w:hint="eastAsia"/>
                <w:lang w:eastAsia="ja-JP"/>
              </w:rPr>
              <w:t>8</w:t>
            </w:r>
          </w:p>
        </w:tc>
      </w:tr>
      <w:tr w:rsidR="00991B62" w:rsidRPr="00991232" w14:paraId="37E501BC" w14:textId="77777777" w:rsidTr="005370C2">
        <w:trPr>
          <w:jc w:val="center"/>
        </w:trPr>
        <w:tc>
          <w:tcPr>
            <w:tcW w:w="1793" w:type="dxa"/>
            <w:shd w:val="clear" w:color="auto" w:fill="auto"/>
          </w:tcPr>
          <w:p w14:paraId="09BC857B" w14:textId="77777777" w:rsidR="00991B62" w:rsidRDefault="00991B62" w:rsidP="005370C2">
            <w:pPr>
              <w:pStyle w:val="TAC"/>
              <w:rPr>
                <w:lang w:eastAsia="ja-JP"/>
              </w:rPr>
            </w:pPr>
            <w:r>
              <w:rPr>
                <w:rFonts w:hint="eastAsia"/>
                <w:lang w:eastAsia="ja-JP"/>
              </w:rPr>
              <w:t>FR2</w:t>
            </w:r>
          </w:p>
        </w:tc>
        <w:tc>
          <w:tcPr>
            <w:tcW w:w="2014" w:type="dxa"/>
            <w:shd w:val="clear" w:color="auto" w:fill="auto"/>
          </w:tcPr>
          <w:p w14:paraId="20596E97" w14:textId="77777777" w:rsidR="00991B62" w:rsidRDefault="00991B62" w:rsidP="005370C2">
            <w:pPr>
              <w:pStyle w:val="TAC"/>
              <w:rPr>
                <w:lang w:eastAsia="ja-JP"/>
              </w:rPr>
            </w:pPr>
            <w:r>
              <w:rPr>
                <w:rFonts w:hint="eastAsia"/>
                <w:lang w:eastAsia="ja-JP"/>
              </w:rPr>
              <w:t>120 or 2</w:t>
            </w:r>
            <w:r>
              <w:rPr>
                <w:lang w:eastAsia="ja-JP"/>
              </w:rPr>
              <w:t>4</w:t>
            </w:r>
            <w:r>
              <w:rPr>
                <w:rFonts w:hint="eastAsia"/>
                <w:lang w:eastAsia="ja-JP"/>
              </w:rPr>
              <w:t>0</w:t>
            </w:r>
          </w:p>
        </w:tc>
        <w:tc>
          <w:tcPr>
            <w:tcW w:w="2014" w:type="dxa"/>
          </w:tcPr>
          <w:p w14:paraId="21F46575" w14:textId="77777777" w:rsidR="00991B62" w:rsidRDefault="00991B62" w:rsidP="005370C2">
            <w:pPr>
              <w:pStyle w:val="TAC"/>
              <w:rPr>
                <w:lang w:eastAsia="ja-JP"/>
              </w:rPr>
            </w:pPr>
            <w:r>
              <w:rPr>
                <w:rFonts w:hint="eastAsia"/>
                <w:lang w:eastAsia="ja-JP"/>
              </w:rPr>
              <w:t>64</w:t>
            </w:r>
          </w:p>
        </w:tc>
      </w:tr>
    </w:tbl>
    <w:p w14:paraId="67806708" w14:textId="77777777" w:rsidR="00991B62" w:rsidRPr="00042297" w:rsidRDefault="00991B62" w:rsidP="00991B62">
      <w:pPr>
        <w:pStyle w:val="TF"/>
        <w:jc w:val="left"/>
        <w:rPr>
          <w:rFonts w:eastAsia="MS Mincho"/>
          <w:lang w:eastAsia="ja-JP"/>
        </w:rPr>
      </w:pPr>
    </w:p>
    <w:p w14:paraId="43FD80A9" w14:textId="77777777" w:rsidR="00991B62" w:rsidRDefault="00991B62" w:rsidP="00991B62">
      <w:pPr>
        <w:rPr>
          <w:rFonts w:eastAsia="MS Mincho"/>
          <w:lang w:eastAsia="ja-JP"/>
        </w:rPr>
      </w:pPr>
      <w:r>
        <w:rPr>
          <w:rFonts w:eastAsia="MS Mincho"/>
          <w:lang w:eastAsia="ja-JP"/>
        </w:rPr>
        <w:t xml:space="preserve">SIB1 and other system information (SIB2 and onwards) are carried by PDSCH which is scheduled by PDCCH. SIB1 contains necessary information to perform random access procedure for initial access. </w:t>
      </w:r>
    </w:p>
    <w:p w14:paraId="6F3DBCAB" w14:textId="43CE6326" w:rsidR="00991B62" w:rsidRDefault="00991B62" w:rsidP="00C85954">
      <w:pPr>
        <w:pStyle w:val="NO"/>
        <w:rPr>
          <w:rFonts w:eastAsia="MS Mincho"/>
          <w:lang w:eastAsia="ja-JP"/>
        </w:rPr>
      </w:pPr>
      <w:r>
        <w:t xml:space="preserve">Note: </w:t>
      </w:r>
      <w:r w:rsidR="00C85954">
        <w:tab/>
      </w:r>
      <w:r>
        <w:rPr>
          <w:lang w:eastAsia="ja-JP"/>
        </w:rPr>
        <w:t>PDCCH/PDSCH for SIB1 can be received by the UE before RRC connection since they are based on default configuration (predefined and based on MIB).</w:t>
      </w:r>
    </w:p>
    <w:p w14:paraId="2E7BCDD4" w14:textId="7353AD93" w:rsidR="00991B62" w:rsidRDefault="00991B62" w:rsidP="00991B62">
      <w:pPr>
        <w:rPr>
          <w:rFonts w:eastAsia="MS Mincho"/>
          <w:lang w:eastAsia="ja-JP"/>
        </w:rPr>
      </w:pPr>
      <w:r>
        <w:rPr>
          <w:rFonts w:eastAsia="MS Mincho"/>
          <w:lang w:eastAsia="ja-JP"/>
        </w:rPr>
        <w:t>Paging message is carried by PDSCH which is scheduled by PDCCH. Numerology used for SIB1 transmission on a NR cell is indicated in master information block (MIB) carried by PBCH and is commonly applied to transmissions for other system information (SIB2 and onwards), Paging, Msg.2</w:t>
      </w:r>
      <w:r w:rsidR="00E64364">
        <w:rPr>
          <w:rFonts w:eastAsia="MS Mincho"/>
          <w:lang w:eastAsia="ja-JP"/>
        </w:rPr>
        <w:t xml:space="preserve"> ("Message 2", as explained below)</w:t>
      </w:r>
      <w:r>
        <w:rPr>
          <w:rFonts w:eastAsia="MS Mincho"/>
          <w:lang w:eastAsia="ja-JP"/>
        </w:rPr>
        <w:t xml:space="preserve"> and Msg.4 transmissions on the same cell.</w:t>
      </w:r>
    </w:p>
    <w:p w14:paraId="5E941275" w14:textId="77777777" w:rsidR="00991B62" w:rsidRDefault="00991B62" w:rsidP="00991B62">
      <w:pPr>
        <w:rPr>
          <w:rFonts w:eastAsia="MS Mincho"/>
          <w:lang w:eastAsia="ja-JP"/>
        </w:rPr>
      </w:pPr>
      <w:r>
        <w:rPr>
          <w:rFonts w:eastAsia="MS Mincho"/>
          <w:lang w:eastAsia="ja-JP"/>
        </w:rPr>
        <w:t>For random access in NR, a four-step procedure consisting of Msg.1, Msg.2, Msg.3 and Msg.4 is defined. For Msg.1 i.e., PRACH transmission in random access, NR supports two types of PRACH sequences as the preamble sequence:</w:t>
      </w:r>
    </w:p>
    <w:p w14:paraId="7195078A" w14:textId="77777777" w:rsidR="00991B62" w:rsidRDefault="00991B62" w:rsidP="00991B62">
      <w:pPr>
        <w:pStyle w:val="B10"/>
        <w:rPr>
          <w:lang w:eastAsia="ja-JP"/>
        </w:rPr>
      </w:pPr>
      <w:r>
        <w:rPr>
          <w:lang w:eastAsia="ja-JP"/>
        </w:rPr>
        <w:t>-</w:t>
      </w:r>
      <w:r>
        <w:rPr>
          <w:lang w:eastAsia="ja-JP"/>
        </w:rPr>
        <w:tab/>
        <w:t>one is based on long Zadoff-Chu (ZC) sequences of length 839 only applicable to FR1 and</w:t>
      </w:r>
    </w:p>
    <w:p w14:paraId="7D4F2EB1" w14:textId="77777777" w:rsidR="00991B62" w:rsidRDefault="00991B62" w:rsidP="00991B62">
      <w:pPr>
        <w:pStyle w:val="B10"/>
        <w:rPr>
          <w:lang w:eastAsia="ja-JP"/>
        </w:rPr>
      </w:pPr>
      <w:r>
        <w:rPr>
          <w:lang w:eastAsia="ja-JP"/>
        </w:rPr>
        <w:t>-</w:t>
      </w:r>
      <w:r>
        <w:rPr>
          <w:lang w:eastAsia="ja-JP"/>
        </w:rPr>
        <w:tab/>
        <w:t xml:space="preserve">another is based on short ZC sequences of length 139 applicable to both FR1 and FR2. </w:t>
      </w:r>
    </w:p>
    <w:p w14:paraId="61BF3C5A" w14:textId="77777777" w:rsidR="00991B62" w:rsidRDefault="00991B62" w:rsidP="00991B62">
      <w:pPr>
        <w:rPr>
          <w:rFonts w:eastAsia="MS Mincho"/>
          <w:lang w:eastAsia="ja-JP"/>
        </w:rPr>
      </w:pPr>
      <w:r w:rsidRPr="00A30D5B">
        <w:rPr>
          <w:rFonts w:eastAsia="MS Mincho"/>
          <w:lang w:eastAsia="ja-JP"/>
        </w:rPr>
        <w:t>Four different PRACH preamble formats based on the long ZC sequence are defined and corresponding numerology is defined for each PRACH preamble format as shown in Table 5.5.4.3-2.</w:t>
      </w:r>
    </w:p>
    <w:p w14:paraId="007B32DF" w14:textId="77777777" w:rsidR="00991B62" w:rsidRDefault="00991B62" w:rsidP="00991B62">
      <w:pPr>
        <w:rPr>
          <w:rFonts w:eastAsia="MS Mincho"/>
          <w:lang w:eastAsia="ja-JP"/>
        </w:rPr>
      </w:pPr>
      <w:r w:rsidRPr="00A30D5B">
        <w:rPr>
          <w:rFonts w:eastAsia="MS Mincho"/>
          <w:lang w:eastAsia="ja-JP"/>
        </w:rPr>
        <w:t xml:space="preserve">In addition, nine different PRACH preamble formats based on the short ZC sequence are defined and corresponding numerology is defined for each PRACH preamble format as shown in Table 5.5.4.3-3. </w:t>
      </w:r>
    </w:p>
    <w:p w14:paraId="115B5740" w14:textId="77777777" w:rsidR="00991B62" w:rsidRDefault="00991B62" w:rsidP="00991B62">
      <w:pPr>
        <w:rPr>
          <w:rFonts w:eastAsia="MS Mincho"/>
          <w:lang w:eastAsia="ja-JP"/>
        </w:rPr>
      </w:pPr>
      <w:r w:rsidRPr="00A30D5B">
        <w:rPr>
          <w:rFonts w:eastAsia="MS Mincho"/>
          <w:lang w:eastAsia="ja-JP"/>
        </w:rPr>
        <w:t xml:space="preserve">Msg.2 and Msg.4 for random access are carried by PDSCH that are scheduled by PDCCH. </w:t>
      </w:r>
    </w:p>
    <w:p w14:paraId="782EFB9A" w14:textId="77777777" w:rsidR="00991B62" w:rsidRPr="00A30D5B" w:rsidRDefault="00991B62" w:rsidP="00991B62">
      <w:pPr>
        <w:rPr>
          <w:rFonts w:eastAsia="MS Mincho"/>
          <w:lang w:eastAsia="ja-JP"/>
        </w:rPr>
      </w:pPr>
      <w:r w:rsidRPr="00A30D5B">
        <w:rPr>
          <w:rFonts w:eastAsia="MS Mincho"/>
          <w:lang w:eastAsia="ja-JP"/>
        </w:rPr>
        <w:t>Msg.3 for random access is carried by PUSCH which is scheduled by random access response (RAR) in Msg.2 or PDCCH in case of retransmission.</w:t>
      </w:r>
    </w:p>
    <w:p w14:paraId="3D7747FB" w14:textId="77777777" w:rsidR="00991B62" w:rsidRPr="00DC194F" w:rsidRDefault="00991B62" w:rsidP="00991B62">
      <w:pPr>
        <w:pStyle w:val="TH"/>
      </w:pPr>
      <w:r>
        <w:lastRenderedPageBreak/>
        <w:t>Table 5.5.4.</w:t>
      </w:r>
      <w:r>
        <w:rPr>
          <w:rFonts w:hint="eastAsia"/>
          <w:lang w:eastAsia="ja-JP"/>
        </w:rPr>
        <w:t>3</w:t>
      </w:r>
      <w:r>
        <w:t>-2</w:t>
      </w:r>
      <w:r w:rsidRPr="00991232">
        <w:t xml:space="preserve">: </w:t>
      </w:r>
      <w:r>
        <w:rPr>
          <w:lang w:eastAsia="ja-JP"/>
        </w:rPr>
        <w:t>PRACH preamble formats</w:t>
      </w:r>
      <w:r>
        <w:rPr>
          <w:rFonts w:hint="eastAsia"/>
          <w:lang w:eastAsia="ja-JP"/>
        </w:rPr>
        <w:t xml:space="preserve"> based on long </w:t>
      </w:r>
      <w:r>
        <w:rPr>
          <w:lang w:eastAsia="ja-JP"/>
        </w:rPr>
        <w:t>ZC</w:t>
      </w:r>
      <w:r>
        <w:rPr>
          <w:rFonts w:hint="eastAsia"/>
          <w:lang w:eastAsia="ja-JP"/>
        </w:rPr>
        <w:t xml:space="preserve">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8"/>
        <w:gridCol w:w="1968"/>
        <w:gridCol w:w="1971"/>
        <w:gridCol w:w="1971"/>
        <w:gridCol w:w="1953"/>
      </w:tblGrid>
      <w:tr w:rsidR="00991B62" w:rsidRPr="00991232" w14:paraId="64B3025F" w14:textId="77777777" w:rsidTr="005370C2">
        <w:trPr>
          <w:jc w:val="center"/>
        </w:trPr>
        <w:tc>
          <w:tcPr>
            <w:tcW w:w="1768" w:type="dxa"/>
            <w:shd w:val="clear" w:color="auto" w:fill="auto"/>
          </w:tcPr>
          <w:p w14:paraId="2411422D" w14:textId="77777777" w:rsidR="00991B62" w:rsidRPr="00AB050B" w:rsidRDefault="00991B62" w:rsidP="005370C2">
            <w:pPr>
              <w:pStyle w:val="TAH"/>
              <w:rPr>
                <w:lang w:eastAsia="ja-JP"/>
              </w:rPr>
            </w:pPr>
            <w:r>
              <w:rPr>
                <w:rFonts w:hint="eastAsia"/>
                <w:lang w:eastAsia="ja-JP"/>
              </w:rPr>
              <w:t>PRACH preamble format</w:t>
            </w:r>
          </w:p>
        </w:tc>
        <w:tc>
          <w:tcPr>
            <w:tcW w:w="1968" w:type="dxa"/>
            <w:shd w:val="clear" w:color="auto" w:fill="auto"/>
          </w:tcPr>
          <w:p w14:paraId="45247198" w14:textId="77777777" w:rsidR="00991B62" w:rsidRPr="00AB050B" w:rsidRDefault="00991B62" w:rsidP="005370C2">
            <w:pPr>
              <w:pStyle w:val="TAH"/>
              <w:rPr>
                <w:lang w:eastAsia="ja-JP"/>
              </w:rPr>
            </w:pPr>
            <w:r>
              <w:rPr>
                <w:rFonts w:hint="eastAsia"/>
                <w:lang w:eastAsia="ja-JP"/>
              </w:rPr>
              <w:t>SCS [kHz]</w:t>
            </w:r>
          </w:p>
        </w:tc>
        <w:tc>
          <w:tcPr>
            <w:tcW w:w="1971" w:type="dxa"/>
          </w:tcPr>
          <w:p w14:paraId="2226A55E" w14:textId="77777777" w:rsidR="00991B62" w:rsidRDefault="00991B62" w:rsidP="005370C2">
            <w:pPr>
              <w:pStyle w:val="TAH"/>
              <w:rPr>
                <w:lang w:eastAsia="ja-JP"/>
              </w:rPr>
            </w:pPr>
            <w:r>
              <w:rPr>
                <w:rFonts w:hint="eastAsia"/>
                <w:lang w:eastAsia="ja-JP"/>
              </w:rPr>
              <w:t>CP length</w:t>
            </w:r>
            <w:r>
              <w:rPr>
                <w:lang w:eastAsia="ja-JP"/>
              </w:rPr>
              <w:t xml:space="preserve"> [ms]</w:t>
            </w:r>
          </w:p>
        </w:tc>
        <w:tc>
          <w:tcPr>
            <w:tcW w:w="1971" w:type="dxa"/>
          </w:tcPr>
          <w:p w14:paraId="3FA2D620" w14:textId="77777777" w:rsidR="00991B62" w:rsidRDefault="00991B62" w:rsidP="005370C2">
            <w:pPr>
              <w:pStyle w:val="TAH"/>
              <w:rPr>
                <w:lang w:eastAsia="ja-JP"/>
              </w:rPr>
            </w:pPr>
            <w:r>
              <w:rPr>
                <w:lang w:eastAsia="ja-JP"/>
              </w:rPr>
              <w:t>PRACH symbol length [ms]</w:t>
            </w:r>
          </w:p>
        </w:tc>
        <w:tc>
          <w:tcPr>
            <w:tcW w:w="1953" w:type="dxa"/>
          </w:tcPr>
          <w:p w14:paraId="64FD4E55" w14:textId="77777777" w:rsidR="00991B62" w:rsidRDefault="00991B62" w:rsidP="005370C2">
            <w:pPr>
              <w:pStyle w:val="TAH"/>
              <w:rPr>
                <w:lang w:eastAsia="ja-JP"/>
              </w:rPr>
            </w:pPr>
            <w:r>
              <w:rPr>
                <w:rFonts w:hint="eastAsia"/>
                <w:lang w:eastAsia="ja-JP"/>
              </w:rPr>
              <w:t>Gap l</w:t>
            </w:r>
            <w:r>
              <w:rPr>
                <w:lang w:eastAsia="ja-JP"/>
              </w:rPr>
              <w:t>ength [ms]</w:t>
            </w:r>
          </w:p>
        </w:tc>
      </w:tr>
      <w:tr w:rsidR="00991B62" w:rsidRPr="00991232" w14:paraId="6FA692DA" w14:textId="77777777" w:rsidTr="005370C2">
        <w:trPr>
          <w:jc w:val="center"/>
        </w:trPr>
        <w:tc>
          <w:tcPr>
            <w:tcW w:w="1768" w:type="dxa"/>
            <w:shd w:val="clear" w:color="auto" w:fill="auto"/>
          </w:tcPr>
          <w:p w14:paraId="426EDB24" w14:textId="77777777" w:rsidR="00991B62" w:rsidRPr="00AB050B" w:rsidRDefault="00991B62" w:rsidP="005370C2">
            <w:pPr>
              <w:pStyle w:val="TAC"/>
              <w:rPr>
                <w:lang w:eastAsia="ja-JP"/>
              </w:rPr>
            </w:pPr>
            <w:r>
              <w:rPr>
                <w:rFonts w:hint="eastAsia"/>
                <w:lang w:eastAsia="ja-JP"/>
              </w:rPr>
              <w:t>0</w:t>
            </w:r>
          </w:p>
        </w:tc>
        <w:tc>
          <w:tcPr>
            <w:tcW w:w="1968" w:type="dxa"/>
            <w:shd w:val="clear" w:color="auto" w:fill="auto"/>
          </w:tcPr>
          <w:p w14:paraId="31D9CBBF" w14:textId="77777777" w:rsidR="00991B62" w:rsidRPr="00AB050B" w:rsidRDefault="00991B62" w:rsidP="005370C2">
            <w:pPr>
              <w:pStyle w:val="TAC"/>
              <w:rPr>
                <w:lang w:eastAsia="ja-JP"/>
              </w:rPr>
            </w:pPr>
            <w:r>
              <w:rPr>
                <w:rFonts w:hint="eastAsia"/>
                <w:lang w:eastAsia="ja-JP"/>
              </w:rPr>
              <w:t>1.25</w:t>
            </w:r>
          </w:p>
        </w:tc>
        <w:tc>
          <w:tcPr>
            <w:tcW w:w="1971" w:type="dxa"/>
          </w:tcPr>
          <w:p w14:paraId="0B6A25CC" w14:textId="77777777" w:rsidR="00991B62" w:rsidRDefault="00991B62" w:rsidP="005370C2">
            <w:pPr>
              <w:pStyle w:val="TAC"/>
              <w:rPr>
                <w:lang w:eastAsia="ja-JP"/>
              </w:rPr>
            </w:pPr>
            <w:r>
              <w:rPr>
                <w:rFonts w:hint="eastAsia"/>
                <w:lang w:eastAsia="ja-JP"/>
              </w:rPr>
              <w:t>0.1032</w:t>
            </w:r>
          </w:p>
        </w:tc>
        <w:tc>
          <w:tcPr>
            <w:tcW w:w="1971" w:type="dxa"/>
          </w:tcPr>
          <w:p w14:paraId="0238BA8F" w14:textId="77777777" w:rsidR="00991B62" w:rsidRDefault="00991B62" w:rsidP="005370C2">
            <w:pPr>
              <w:pStyle w:val="TAC"/>
              <w:rPr>
                <w:lang w:eastAsia="ja-JP"/>
              </w:rPr>
            </w:pPr>
            <w:r>
              <w:rPr>
                <w:rFonts w:hint="eastAsia"/>
                <w:lang w:eastAsia="ja-JP"/>
              </w:rPr>
              <w:t>0.8006</w:t>
            </w:r>
          </w:p>
        </w:tc>
        <w:tc>
          <w:tcPr>
            <w:tcW w:w="1953" w:type="dxa"/>
          </w:tcPr>
          <w:p w14:paraId="5559C34F" w14:textId="77777777" w:rsidR="00991B62" w:rsidRDefault="00991B62" w:rsidP="005370C2">
            <w:pPr>
              <w:pStyle w:val="TAC"/>
              <w:rPr>
                <w:lang w:eastAsia="ja-JP"/>
              </w:rPr>
            </w:pPr>
            <w:r>
              <w:rPr>
                <w:rFonts w:hint="eastAsia"/>
                <w:lang w:eastAsia="ja-JP"/>
              </w:rPr>
              <w:t>0.0969</w:t>
            </w:r>
          </w:p>
        </w:tc>
      </w:tr>
      <w:tr w:rsidR="00991B62" w:rsidRPr="00991232" w14:paraId="2FCAD832" w14:textId="77777777" w:rsidTr="005370C2">
        <w:trPr>
          <w:jc w:val="center"/>
        </w:trPr>
        <w:tc>
          <w:tcPr>
            <w:tcW w:w="1768" w:type="dxa"/>
            <w:shd w:val="clear" w:color="auto" w:fill="auto"/>
          </w:tcPr>
          <w:p w14:paraId="645CAE47" w14:textId="77777777" w:rsidR="00991B62" w:rsidRDefault="00991B62" w:rsidP="005370C2">
            <w:pPr>
              <w:pStyle w:val="TAC"/>
              <w:rPr>
                <w:lang w:eastAsia="ja-JP"/>
              </w:rPr>
            </w:pPr>
            <w:r>
              <w:rPr>
                <w:rFonts w:hint="eastAsia"/>
                <w:lang w:eastAsia="ja-JP"/>
              </w:rPr>
              <w:t>1</w:t>
            </w:r>
          </w:p>
        </w:tc>
        <w:tc>
          <w:tcPr>
            <w:tcW w:w="1968" w:type="dxa"/>
            <w:shd w:val="clear" w:color="auto" w:fill="auto"/>
          </w:tcPr>
          <w:p w14:paraId="5296C803" w14:textId="77777777" w:rsidR="00991B62" w:rsidRDefault="00991B62" w:rsidP="005370C2">
            <w:pPr>
              <w:pStyle w:val="TAC"/>
              <w:rPr>
                <w:lang w:eastAsia="ja-JP"/>
              </w:rPr>
            </w:pPr>
            <w:r>
              <w:rPr>
                <w:rFonts w:hint="eastAsia"/>
                <w:lang w:eastAsia="ja-JP"/>
              </w:rPr>
              <w:t>1.25</w:t>
            </w:r>
          </w:p>
        </w:tc>
        <w:tc>
          <w:tcPr>
            <w:tcW w:w="1971" w:type="dxa"/>
          </w:tcPr>
          <w:p w14:paraId="7D83FC58" w14:textId="77777777" w:rsidR="00991B62" w:rsidRDefault="00991B62" w:rsidP="005370C2">
            <w:pPr>
              <w:pStyle w:val="TAC"/>
              <w:rPr>
                <w:lang w:eastAsia="ja-JP"/>
              </w:rPr>
            </w:pPr>
            <w:r>
              <w:rPr>
                <w:rFonts w:hint="eastAsia"/>
                <w:lang w:eastAsia="ja-JP"/>
              </w:rPr>
              <w:t>0.6849</w:t>
            </w:r>
          </w:p>
        </w:tc>
        <w:tc>
          <w:tcPr>
            <w:tcW w:w="1971" w:type="dxa"/>
          </w:tcPr>
          <w:p w14:paraId="4B74B354" w14:textId="77777777" w:rsidR="00991B62" w:rsidRDefault="00991B62" w:rsidP="005370C2">
            <w:pPr>
              <w:pStyle w:val="TAC"/>
              <w:rPr>
                <w:lang w:eastAsia="ja-JP"/>
              </w:rPr>
            </w:pPr>
            <w:r>
              <w:rPr>
                <w:rFonts w:hint="eastAsia"/>
                <w:lang w:eastAsia="ja-JP"/>
              </w:rPr>
              <w:t>0.8006*2</w:t>
            </w:r>
          </w:p>
        </w:tc>
        <w:tc>
          <w:tcPr>
            <w:tcW w:w="1953" w:type="dxa"/>
          </w:tcPr>
          <w:p w14:paraId="571084FE" w14:textId="77777777" w:rsidR="00991B62" w:rsidRDefault="00991B62" w:rsidP="005370C2">
            <w:pPr>
              <w:pStyle w:val="TAC"/>
              <w:rPr>
                <w:lang w:eastAsia="ja-JP"/>
              </w:rPr>
            </w:pPr>
            <w:r>
              <w:rPr>
                <w:rFonts w:hint="eastAsia"/>
                <w:lang w:eastAsia="ja-JP"/>
              </w:rPr>
              <w:t>0.7162</w:t>
            </w:r>
          </w:p>
        </w:tc>
      </w:tr>
      <w:tr w:rsidR="00991B62" w:rsidRPr="00991232" w14:paraId="30C3FCE0" w14:textId="77777777" w:rsidTr="005370C2">
        <w:trPr>
          <w:jc w:val="center"/>
        </w:trPr>
        <w:tc>
          <w:tcPr>
            <w:tcW w:w="1768" w:type="dxa"/>
            <w:shd w:val="clear" w:color="auto" w:fill="auto"/>
          </w:tcPr>
          <w:p w14:paraId="13D4BA6D" w14:textId="77777777" w:rsidR="00991B62" w:rsidRDefault="00991B62" w:rsidP="005370C2">
            <w:pPr>
              <w:pStyle w:val="TAC"/>
              <w:rPr>
                <w:lang w:eastAsia="ja-JP"/>
              </w:rPr>
            </w:pPr>
            <w:r>
              <w:rPr>
                <w:rFonts w:hint="eastAsia"/>
                <w:lang w:eastAsia="ja-JP"/>
              </w:rPr>
              <w:t>2</w:t>
            </w:r>
          </w:p>
        </w:tc>
        <w:tc>
          <w:tcPr>
            <w:tcW w:w="1968" w:type="dxa"/>
            <w:shd w:val="clear" w:color="auto" w:fill="auto"/>
          </w:tcPr>
          <w:p w14:paraId="6300AD47" w14:textId="77777777" w:rsidR="00991B62" w:rsidRDefault="00991B62" w:rsidP="005370C2">
            <w:pPr>
              <w:pStyle w:val="TAC"/>
              <w:rPr>
                <w:lang w:eastAsia="ja-JP"/>
              </w:rPr>
            </w:pPr>
            <w:r>
              <w:rPr>
                <w:rFonts w:hint="eastAsia"/>
                <w:lang w:eastAsia="ja-JP"/>
              </w:rPr>
              <w:t>1.25</w:t>
            </w:r>
          </w:p>
        </w:tc>
        <w:tc>
          <w:tcPr>
            <w:tcW w:w="1971" w:type="dxa"/>
          </w:tcPr>
          <w:p w14:paraId="2C047A26" w14:textId="77777777" w:rsidR="00991B62" w:rsidRDefault="00991B62" w:rsidP="005370C2">
            <w:pPr>
              <w:pStyle w:val="TAC"/>
              <w:rPr>
                <w:lang w:eastAsia="ja-JP"/>
              </w:rPr>
            </w:pPr>
            <w:r>
              <w:rPr>
                <w:rFonts w:hint="eastAsia"/>
                <w:lang w:eastAsia="ja-JP"/>
              </w:rPr>
              <w:t>0.1527</w:t>
            </w:r>
          </w:p>
        </w:tc>
        <w:tc>
          <w:tcPr>
            <w:tcW w:w="1971" w:type="dxa"/>
          </w:tcPr>
          <w:p w14:paraId="42CED939" w14:textId="77777777" w:rsidR="00991B62" w:rsidRDefault="00991B62" w:rsidP="005370C2">
            <w:pPr>
              <w:pStyle w:val="TAC"/>
              <w:rPr>
                <w:lang w:eastAsia="ja-JP"/>
              </w:rPr>
            </w:pPr>
            <w:r>
              <w:rPr>
                <w:rFonts w:hint="eastAsia"/>
                <w:lang w:eastAsia="ja-JP"/>
              </w:rPr>
              <w:t>0.8006*4</w:t>
            </w:r>
          </w:p>
        </w:tc>
        <w:tc>
          <w:tcPr>
            <w:tcW w:w="1953" w:type="dxa"/>
          </w:tcPr>
          <w:p w14:paraId="14703C3F" w14:textId="77777777" w:rsidR="00991B62" w:rsidRDefault="00991B62" w:rsidP="005370C2">
            <w:pPr>
              <w:pStyle w:val="TAC"/>
              <w:rPr>
                <w:lang w:eastAsia="ja-JP"/>
              </w:rPr>
            </w:pPr>
            <w:r>
              <w:rPr>
                <w:rFonts w:hint="eastAsia"/>
                <w:lang w:eastAsia="ja-JP"/>
              </w:rPr>
              <w:t>0.9533</w:t>
            </w:r>
          </w:p>
        </w:tc>
      </w:tr>
      <w:tr w:rsidR="00991B62" w:rsidRPr="00991232" w14:paraId="69212ADC" w14:textId="77777777" w:rsidTr="005370C2">
        <w:trPr>
          <w:jc w:val="center"/>
        </w:trPr>
        <w:tc>
          <w:tcPr>
            <w:tcW w:w="1768" w:type="dxa"/>
            <w:shd w:val="clear" w:color="auto" w:fill="auto"/>
          </w:tcPr>
          <w:p w14:paraId="69C8FBDB" w14:textId="77777777" w:rsidR="00991B62" w:rsidRDefault="00991B62" w:rsidP="005370C2">
            <w:pPr>
              <w:pStyle w:val="TAC"/>
              <w:rPr>
                <w:lang w:eastAsia="ja-JP"/>
              </w:rPr>
            </w:pPr>
            <w:r>
              <w:rPr>
                <w:rFonts w:hint="eastAsia"/>
                <w:lang w:eastAsia="ja-JP"/>
              </w:rPr>
              <w:t>3</w:t>
            </w:r>
          </w:p>
        </w:tc>
        <w:tc>
          <w:tcPr>
            <w:tcW w:w="1968" w:type="dxa"/>
            <w:shd w:val="clear" w:color="auto" w:fill="auto"/>
          </w:tcPr>
          <w:p w14:paraId="5E7302A2" w14:textId="77777777" w:rsidR="00991B62" w:rsidRDefault="00991B62" w:rsidP="005370C2">
            <w:pPr>
              <w:pStyle w:val="TAC"/>
              <w:rPr>
                <w:lang w:eastAsia="ja-JP"/>
              </w:rPr>
            </w:pPr>
            <w:r>
              <w:rPr>
                <w:rFonts w:hint="eastAsia"/>
                <w:lang w:eastAsia="ja-JP"/>
              </w:rPr>
              <w:t>5</w:t>
            </w:r>
          </w:p>
        </w:tc>
        <w:tc>
          <w:tcPr>
            <w:tcW w:w="1971" w:type="dxa"/>
          </w:tcPr>
          <w:p w14:paraId="7D38E746" w14:textId="77777777" w:rsidR="00991B62" w:rsidRDefault="00991B62" w:rsidP="005370C2">
            <w:pPr>
              <w:pStyle w:val="TAC"/>
              <w:rPr>
                <w:lang w:eastAsia="ja-JP"/>
              </w:rPr>
            </w:pPr>
            <w:r>
              <w:rPr>
                <w:rFonts w:hint="eastAsia"/>
                <w:lang w:eastAsia="ja-JP"/>
              </w:rPr>
              <w:t>0.1032</w:t>
            </w:r>
          </w:p>
        </w:tc>
        <w:tc>
          <w:tcPr>
            <w:tcW w:w="1971" w:type="dxa"/>
          </w:tcPr>
          <w:p w14:paraId="0B0D7440" w14:textId="77777777" w:rsidR="00991B62" w:rsidRDefault="00991B62" w:rsidP="005370C2">
            <w:pPr>
              <w:pStyle w:val="TAC"/>
              <w:rPr>
                <w:lang w:eastAsia="ja-JP"/>
              </w:rPr>
            </w:pPr>
            <w:r>
              <w:rPr>
                <w:rFonts w:hint="eastAsia"/>
                <w:lang w:eastAsia="ja-JP"/>
              </w:rPr>
              <w:t>0.2001*4</w:t>
            </w:r>
          </w:p>
        </w:tc>
        <w:tc>
          <w:tcPr>
            <w:tcW w:w="1953" w:type="dxa"/>
          </w:tcPr>
          <w:p w14:paraId="1E316CA1" w14:textId="77777777" w:rsidR="00991B62" w:rsidRDefault="00991B62" w:rsidP="005370C2">
            <w:pPr>
              <w:pStyle w:val="TAC"/>
              <w:rPr>
                <w:lang w:eastAsia="ja-JP"/>
              </w:rPr>
            </w:pPr>
            <w:r>
              <w:rPr>
                <w:rFonts w:hint="eastAsia"/>
                <w:lang w:eastAsia="ja-JP"/>
              </w:rPr>
              <w:t>0.0969</w:t>
            </w:r>
          </w:p>
        </w:tc>
      </w:tr>
    </w:tbl>
    <w:p w14:paraId="387639FA" w14:textId="77777777" w:rsidR="00991B62" w:rsidRPr="00DC194F" w:rsidRDefault="00991B62" w:rsidP="00991B62">
      <w:pPr>
        <w:pStyle w:val="TH"/>
      </w:pPr>
      <w:r>
        <w:t>Table 5.5.4.</w:t>
      </w:r>
      <w:r>
        <w:rPr>
          <w:rFonts w:hint="eastAsia"/>
          <w:lang w:eastAsia="ja-JP"/>
        </w:rPr>
        <w:t>3</w:t>
      </w:r>
      <w:r>
        <w:t>-3</w:t>
      </w:r>
      <w:r w:rsidRPr="00991232">
        <w:t xml:space="preserve">: </w:t>
      </w:r>
      <w:r>
        <w:rPr>
          <w:lang w:eastAsia="ja-JP"/>
        </w:rPr>
        <w:t>PRACH preamble formats</w:t>
      </w:r>
      <w:r>
        <w:rPr>
          <w:rFonts w:hint="eastAsia"/>
          <w:lang w:eastAsia="ja-JP"/>
        </w:rPr>
        <w:t xml:space="preserve"> based on short </w:t>
      </w:r>
      <w:r>
        <w:rPr>
          <w:lang w:eastAsia="ja-JP"/>
        </w:rPr>
        <w:t>ZC</w:t>
      </w:r>
      <w:r>
        <w:rPr>
          <w:rFonts w:hint="eastAsia"/>
          <w:lang w:eastAsia="ja-JP"/>
        </w:rPr>
        <w:t xml:space="preserve">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8"/>
        <w:gridCol w:w="1972"/>
        <w:gridCol w:w="1958"/>
        <w:gridCol w:w="1975"/>
        <w:gridCol w:w="1958"/>
      </w:tblGrid>
      <w:tr w:rsidR="00991B62" w:rsidRPr="00991232" w14:paraId="7B0F350F" w14:textId="77777777" w:rsidTr="005370C2">
        <w:trPr>
          <w:jc w:val="center"/>
        </w:trPr>
        <w:tc>
          <w:tcPr>
            <w:tcW w:w="1768" w:type="dxa"/>
            <w:shd w:val="clear" w:color="auto" w:fill="auto"/>
          </w:tcPr>
          <w:p w14:paraId="2A9AEF8F" w14:textId="77777777" w:rsidR="00991B62" w:rsidRPr="00AB050B" w:rsidRDefault="00991B62" w:rsidP="005370C2">
            <w:pPr>
              <w:pStyle w:val="TAH"/>
              <w:rPr>
                <w:lang w:eastAsia="ja-JP"/>
              </w:rPr>
            </w:pPr>
            <w:r>
              <w:rPr>
                <w:rFonts w:hint="eastAsia"/>
                <w:lang w:eastAsia="ja-JP"/>
              </w:rPr>
              <w:t>PRACH preamble format</w:t>
            </w:r>
          </w:p>
        </w:tc>
        <w:tc>
          <w:tcPr>
            <w:tcW w:w="1972" w:type="dxa"/>
            <w:shd w:val="clear" w:color="auto" w:fill="auto"/>
          </w:tcPr>
          <w:p w14:paraId="14E4FC38" w14:textId="77777777" w:rsidR="00991B62" w:rsidRPr="00AB050B" w:rsidRDefault="00991B62" w:rsidP="005370C2">
            <w:pPr>
              <w:pStyle w:val="TAH"/>
              <w:rPr>
                <w:lang w:eastAsia="ja-JP"/>
              </w:rPr>
            </w:pPr>
            <w:r>
              <w:rPr>
                <w:rFonts w:hint="eastAsia"/>
                <w:lang w:eastAsia="ja-JP"/>
              </w:rPr>
              <w:t>SCS [kHz]</w:t>
            </w:r>
          </w:p>
        </w:tc>
        <w:tc>
          <w:tcPr>
            <w:tcW w:w="1958" w:type="dxa"/>
          </w:tcPr>
          <w:p w14:paraId="2FACBDD2" w14:textId="77777777" w:rsidR="00991B62" w:rsidRDefault="00991B62" w:rsidP="005370C2">
            <w:pPr>
              <w:pStyle w:val="TAH"/>
              <w:rPr>
                <w:lang w:eastAsia="ja-JP"/>
              </w:rPr>
            </w:pPr>
            <w:r>
              <w:rPr>
                <w:rFonts w:hint="eastAsia"/>
                <w:lang w:eastAsia="ja-JP"/>
              </w:rPr>
              <w:t>CP length</w:t>
            </w:r>
            <w:r>
              <w:rPr>
                <w:lang w:eastAsia="ja-JP"/>
              </w:rPr>
              <w:t xml:space="preserve"> [ms] (in case of 15 kHz SCS)</w:t>
            </w:r>
          </w:p>
        </w:tc>
        <w:tc>
          <w:tcPr>
            <w:tcW w:w="1975" w:type="dxa"/>
          </w:tcPr>
          <w:p w14:paraId="10FAF417" w14:textId="77777777" w:rsidR="00991B62" w:rsidRDefault="00991B62" w:rsidP="005370C2">
            <w:pPr>
              <w:pStyle w:val="TAH"/>
              <w:rPr>
                <w:lang w:eastAsia="ja-JP"/>
              </w:rPr>
            </w:pPr>
            <w:r>
              <w:rPr>
                <w:lang w:eastAsia="ja-JP"/>
              </w:rPr>
              <w:t>PRACH symbol length [ms] (in case of 15 kHz SCS)</w:t>
            </w:r>
          </w:p>
        </w:tc>
        <w:tc>
          <w:tcPr>
            <w:tcW w:w="1958" w:type="dxa"/>
          </w:tcPr>
          <w:p w14:paraId="0672BED2" w14:textId="77777777" w:rsidR="00991B62" w:rsidRDefault="00991B62" w:rsidP="005370C2">
            <w:pPr>
              <w:pStyle w:val="TAH"/>
              <w:rPr>
                <w:lang w:eastAsia="ja-JP"/>
              </w:rPr>
            </w:pPr>
            <w:r>
              <w:rPr>
                <w:rFonts w:hint="eastAsia"/>
                <w:lang w:eastAsia="ja-JP"/>
              </w:rPr>
              <w:t>Gap l</w:t>
            </w:r>
            <w:r>
              <w:rPr>
                <w:lang w:eastAsia="ja-JP"/>
              </w:rPr>
              <w:t>ength [ms] (in case of 15 kHz SCS)</w:t>
            </w:r>
          </w:p>
        </w:tc>
      </w:tr>
      <w:tr w:rsidR="00991B62" w:rsidRPr="00991232" w14:paraId="6008FCEA" w14:textId="77777777" w:rsidTr="005370C2">
        <w:trPr>
          <w:jc w:val="center"/>
        </w:trPr>
        <w:tc>
          <w:tcPr>
            <w:tcW w:w="1768" w:type="dxa"/>
            <w:shd w:val="clear" w:color="auto" w:fill="auto"/>
          </w:tcPr>
          <w:p w14:paraId="11737830" w14:textId="77777777" w:rsidR="00991B62" w:rsidRPr="00AB050B" w:rsidRDefault="00991B62" w:rsidP="005370C2">
            <w:pPr>
              <w:pStyle w:val="TAC"/>
              <w:rPr>
                <w:lang w:eastAsia="ja-JP"/>
              </w:rPr>
            </w:pPr>
            <w:r>
              <w:rPr>
                <w:lang w:eastAsia="ja-JP"/>
              </w:rPr>
              <w:t>A</w:t>
            </w:r>
            <w:r>
              <w:rPr>
                <w:rFonts w:hint="eastAsia"/>
                <w:lang w:eastAsia="ja-JP"/>
              </w:rPr>
              <w:t>1</w:t>
            </w:r>
          </w:p>
        </w:tc>
        <w:tc>
          <w:tcPr>
            <w:tcW w:w="1972" w:type="dxa"/>
            <w:vMerge w:val="restart"/>
            <w:shd w:val="clear" w:color="auto" w:fill="auto"/>
            <w:vAlign w:val="center"/>
          </w:tcPr>
          <w:p w14:paraId="15D6871B" w14:textId="77777777" w:rsidR="00991B62" w:rsidRDefault="00991B62" w:rsidP="005370C2">
            <w:pPr>
              <w:pStyle w:val="TAC"/>
              <w:rPr>
                <w:lang w:eastAsia="ja-JP"/>
              </w:rPr>
            </w:pPr>
            <w:r>
              <w:rPr>
                <w:rFonts w:hint="eastAsia"/>
                <w:lang w:eastAsia="ja-JP"/>
              </w:rPr>
              <w:t>15 or 30 as indicated in SIB1 for FR1,</w:t>
            </w:r>
          </w:p>
          <w:p w14:paraId="6209DD17" w14:textId="77777777" w:rsidR="00991B62" w:rsidRPr="00AB050B" w:rsidRDefault="00991B62" w:rsidP="005370C2">
            <w:pPr>
              <w:pStyle w:val="TAC"/>
              <w:rPr>
                <w:lang w:eastAsia="ja-JP"/>
              </w:rPr>
            </w:pPr>
            <w:r>
              <w:rPr>
                <w:lang w:eastAsia="ja-JP"/>
              </w:rPr>
              <w:t>60 or 120 as indicated in SIB1 for FR2</w:t>
            </w:r>
          </w:p>
        </w:tc>
        <w:tc>
          <w:tcPr>
            <w:tcW w:w="1958" w:type="dxa"/>
          </w:tcPr>
          <w:p w14:paraId="2F73A3BB" w14:textId="77777777" w:rsidR="00991B62" w:rsidRDefault="00991B62" w:rsidP="005370C2">
            <w:pPr>
              <w:pStyle w:val="TAC"/>
              <w:rPr>
                <w:lang w:eastAsia="ja-JP"/>
              </w:rPr>
            </w:pPr>
            <w:r>
              <w:rPr>
                <w:rFonts w:hint="eastAsia"/>
                <w:lang w:eastAsia="ja-JP"/>
              </w:rPr>
              <w:t>0.0094</w:t>
            </w:r>
          </w:p>
        </w:tc>
        <w:tc>
          <w:tcPr>
            <w:tcW w:w="1975" w:type="dxa"/>
          </w:tcPr>
          <w:p w14:paraId="025D17C0" w14:textId="77777777" w:rsidR="00991B62" w:rsidRDefault="00991B62" w:rsidP="005370C2">
            <w:pPr>
              <w:pStyle w:val="TAC"/>
              <w:rPr>
                <w:lang w:eastAsia="ja-JP"/>
              </w:rPr>
            </w:pPr>
            <w:r>
              <w:rPr>
                <w:rFonts w:hint="eastAsia"/>
                <w:lang w:eastAsia="ja-JP"/>
              </w:rPr>
              <w:t>0.0667*2</w:t>
            </w:r>
          </w:p>
        </w:tc>
        <w:tc>
          <w:tcPr>
            <w:tcW w:w="1958" w:type="dxa"/>
          </w:tcPr>
          <w:p w14:paraId="4864D9EC" w14:textId="77777777" w:rsidR="00991B62" w:rsidRDefault="00991B62" w:rsidP="005370C2">
            <w:pPr>
              <w:pStyle w:val="TAC"/>
              <w:rPr>
                <w:lang w:eastAsia="ja-JP"/>
              </w:rPr>
            </w:pPr>
            <w:r>
              <w:rPr>
                <w:rFonts w:hint="eastAsia"/>
                <w:lang w:eastAsia="ja-JP"/>
              </w:rPr>
              <w:t>0</w:t>
            </w:r>
          </w:p>
        </w:tc>
      </w:tr>
      <w:tr w:rsidR="00991B62" w:rsidRPr="00991232" w14:paraId="69FD0E98" w14:textId="77777777" w:rsidTr="005370C2">
        <w:trPr>
          <w:jc w:val="center"/>
        </w:trPr>
        <w:tc>
          <w:tcPr>
            <w:tcW w:w="1768" w:type="dxa"/>
            <w:shd w:val="clear" w:color="auto" w:fill="auto"/>
          </w:tcPr>
          <w:p w14:paraId="53DB871B" w14:textId="77777777" w:rsidR="00991B62" w:rsidRDefault="00991B62" w:rsidP="005370C2">
            <w:pPr>
              <w:pStyle w:val="TAC"/>
              <w:rPr>
                <w:lang w:eastAsia="ja-JP"/>
              </w:rPr>
            </w:pPr>
            <w:r>
              <w:rPr>
                <w:rFonts w:hint="eastAsia"/>
                <w:lang w:eastAsia="ja-JP"/>
              </w:rPr>
              <w:t>A2</w:t>
            </w:r>
          </w:p>
        </w:tc>
        <w:tc>
          <w:tcPr>
            <w:tcW w:w="1972" w:type="dxa"/>
            <w:vMerge/>
            <w:shd w:val="clear" w:color="auto" w:fill="auto"/>
          </w:tcPr>
          <w:p w14:paraId="27DAF871" w14:textId="77777777" w:rsidR="00991B62" w:rsidRDefault="00991B62" w:rsidP="005370C2">
            <w:pPr>
              <w:pStyle w:val="TAC"/>
              <w:rPr>
                <w:lang w:eastAsia="ja-JP"/>
              </w:rPr>
            </w:pPr>
          </w:p>
        </w:tc>
        <w:tc>
          <w:tcPr>
            <w:tcW w:w="1958" w:type="dxa"/>
          </w:tcPr>
          <w:p w14:paraId="1679D488" w14:textId="77777777" w:rsidR="00991B62" w:rsidRDefault="00991B62" w:rsidP="005370C2">
            <w:pPr>
              <w:pStyle w:val="TAC"/>
              <w:rPr>
                <w:lang w:eastAsia="ja-JP"/>
              </w:rPr>
            </w:pPr>
            <w:r>
              <w:rPr>
                <w:rFonts w:hint="eastAsia"/>
                <w:lang w:eastAsia="ja-JP"/>
              </w:rPr>
              <w:t>0.0188</w:t>
            </w:r>
          </w:p>
        </w:tc>
        <w:tc>
          <w:tcPr>
            <w:tcW w:w="1975" w:type="dxa"/>
          </w:tcPr>
          <w:p w14:paraId="5ADB11D6" w14:textId="77777777" w:rsidR="00991B62" w:rsidRDefault="00991B62" w:rsidP="005370C2">
            <w:pPr>
              <w:pStyle w:val="TAC"/>
              <w:rPr>
                <w:lang w:eastAsia="ja-JP"/>
              </w:rPr>
            </w:pPr>
            <w:r>
              <w:rPr>
                <w:rFonts w:hint="eastAsia"/>
                <w:lang w:eastAsia="ja-JP"/>
              </w:rPr>
              <w:t>0.0667*4</w:t>
            </w:r>
          </w:p>
        </w:tc>
        <w:tc>
          <w:tcPr>
            <w:tcW w:w="1958" w:type="dxa"/>
          </w:tcPr>
          <w:p w14:paraId="214833EF" w14:textId="77777777" w:rsidR="00991B62" w:rsidRDefault="00991B62" w:rsidP="005370C2">
            <w:pPr>
              <w:pStyle w:val="TAC"/>
              <w:rPr>
                <w:lang w:eastAsia="ja-JP"/>
              </w:rPr>
            </w:pPr>
            <w:r>
              <w:rPr>
                <w:rFonts w:hint="eastAsia"/>
                <w:lang w:eastAsia="ja-JP"/>
              </w:rPr>
              <w:t>0</w:t>
            </w:r>
          </w:p>
        </w:tc>
      </w:tr>
      <w:tr w:rsidR="00991B62" w:rsidRPr="00991232" w14:paraId="0149B991" w14:textId="77777777" w:rsidTr="005370C2">
        <w:trPr>
          <w:jc w:val="center"/>
        </w:trPr>
        <w:tc>
          <w:tcPr>
            <w:tcW w:w="1768" w:type="dxa"/>
            <w:shd w:val="clear" w:color="auto" w:fill="auto"/>
          </w:tcPr>
          <w:p w14:paraId="2C25D4F5" w14:textId="77777777" w:rsidR="00991B62" w:rsidRDefault="00991B62" w:rsidP="005370C2">
            <w:pPr>
              <w:pStyle w:val="TAC"/>
              <w:rPr>
                <w:lang w:eastAsia="ja-JP"/>
              </w:rPr>
            </w:pPr>
            <w:r>
              <w:rPr>
                <w:rFonts w:hint="eastAsia"/>
                <w:lang w:eastAsia="ja-JP"/>
              </w:rPr>
              <w:t>A3</w:t>
            </w:r>
          </w:p>
        </w:tc>
        <w:tc>
          <w:tcPr>
            <w:tcW w:w="1972" w:type="dxa"/>
            <w:vMerge/>
            <w:shd w:val="clear" w:color="auto" w:fill="auto"/>
          </w:tcPr>
          <w:p w14:paraId="42677885" w14:textId="77777777" w:rsidR="00991B62" w:rsidRDefault="00991B62" w:rsidP="005370C2">
            <w:pPr>
              <w:pStyle w:val="TAC"/>
              <w:rPr>
                <w:lang w:eastAsia="ja-JP"/>
              </w:rPr>
            </w:pPr>
          </w:p>
        </w:tc>
        <w:tc>
          <w:tcPr>
            <w:tcW w:w="1958" w:type="dxa"/>
          </w:tcPr>
          <w:p w14:paraId="16876507" w14:textId="77777777" w:rsidR="00991B62" w:rsidRDefault="00991B62" w:rsidP="005370C2">
            <w:pPr>
              <w:pStyle w:val="TAC"/>
              <w:rPr>
                <w:lang w:eastAsia="ja-JP"/>
              </w:rPr>
            </w:pPr>
            <w:r>
              <w:rPr>
                <w:rFonts w:hint="eastAsia"/>
                <w:lang w:eastAsia="ja-JP"/>
              </w:rPr>
              <w:t>0.0281</w:t>
            </w:r>
          </w:p>
        </w:tc>
        <w:tc>
          <w:tcPr>
            <w:tcW w:w="1975" w:type="dxa"/>
          </w:tcPr>
          <w:p w14:paraId="633B87CC" w14:textId="77777777" w:rsidR="00991B62" w:rsidRDefault="00991B62" w:rsidP="005370C2">
            <w:pPr>
              <w:pStyle w:val="TAC"/>
              <w:rPr>
                <w:lang w:eastAsia="ja-JP"/>
              </w:rPr>
            </w:pPr>
            <w:r>
              <w:rPr>
                <w:rFonts w:hint="eastAsia"/>
                <w:lang w:eastAsia="ja-JP"/>
              </w:rPr>
              <w:t>0.0667*6</w:t>
            </w:r>
          </w:p>
        </w:tc>
        <w:tc>
          <w:tcPr>
            <w:tcW w:w="1958" w:type="dxa"/>
          </w:tcPr>
          <w:p w14:paraId="7DD5772B" w14:textId="77777777" w:rsidR="00991B62" w:rsidRDefault="00991B62" w:rsidP="005370C2">
            <w:pPr>
              <w:pStyle w:val="TAC"/>
              <w:rPr>
                <w:lang w:eastAsia="ja-JP"/>
              </w:rPr>
            </w:pPr>
            <w:r>
              <w:rPr>
                <w:rFonts w:hint="eastAsia"/>
                <w:lang w:eastAsia="ja-JP"/>
              </w:rPr>
              <w:t>0</w:t>
            </w:r>
          </w:p>
        </w:tc>
      </w:tr>
      <w:tr w:rsidR="00991B62" w:rsidRPr="00991232" w14:paraId="732FA6B6" w14:textId="77777777" w:rsidTr="005370C2">
        <w:trPr>
          <w:jc w:val="center"/>
        </w:trPr>
        <w:tc>
          <w:tcPr>
            <w:tcW w:w="1768" w:type="dxa"/>
            <w:shd w:val="clear" w:color="auto" w:fill="auto"/>
          </w:tcPr>
          <w:p w14:paraId="0460966B" w14:textId="77777777" w:rsidR="00991B62" w:rsidRDefault="00991B62" w:rsidP="005370C2">
            <w:pPr>
              <w:pStyle w:val="TAC"/>
              <w:rPr>
                <w:lang w:eastAsia="ja-JP"/>
              </w:rPr>
            </w:pPr>
            <w:r>
              <w:rPr>
                <w:rFonts w:hint="eastAsia"/>
                <w:lang w:eastAsia="ja-JP"/>
              </w:rPr>
              <w:t>B1</w:t>
            </w:r>
          </w:p>
        </w:tc>
        <w:tc>
          <w:tcPr>
            <w:tcW w:w="1972" w:type="dxa"/>
            <w:vMerge/>
            <w:shd w:val="clear" w:color="auto" w:fill="auto"/>
          </w:tcPr>
          <w:p w14:paraId="087736D5" w14:textId="77777777" w:rsidR="00991B62" w:rsidRDefault="00991B62" w:rsidP="005370C2">
            <w:pPr>
              <w:pStyle w:val="TAC"/>
              <w:rPr>
                <w:lang w:eastAsia="ja-JP"/>
              </w:rPr>
            </w:pPr>
          </w:p>
        </w:tc>
        <w:tc>
          <w:tcPr>
            <w:tcW w:w="1958" w:type="dxa"/>
          </w:tcPr>
          <w:p w14:paraId="607F2B94" w14:textId="77777777" w:rsidR="00991B62" w:rsidRDefault="00991B62" w:rsidP="005370C2">
            <w:pPr>
              <w:pStyle w:val="TAC"/>
              <w:rPr>
                <w:lang w:eastAsia="ja-JP"/>
              </w:rPr>
            </w:pPr>
            <w:r>
              <w:rPr>
                <w:rFonts w:hint="eastAsia"/>
                <w:lang w:eastAsia="ja-JP"/>
              </w:rPr>
              <w:t>0.0070</w:t>
            </w:r>
          </w:p>
        </w:tc>
        <w:tc>
          <w:tcPr>
            <w:tcW w:w="1975" w:type="dxa"/>
          </w:tcPr>
          <w:p w14:paraId="09B7AF0E" w14:textId="77777777" w:rsidR="00991B62" w:rsidRDefault="00991B62" w:rsidP="005370C2">
            <w:pPr>
              <w:pStyle w:val="TAC"/>
              <w:rPr>
                <w:lang w:eastAsia="ja-JP"/>
              </w:rPr>
            </w:pPr>
            <w:r>
              <w:rPr>
                <w:rFonts w:hint="eastAsia"/>
                <w:lang w:eastAsia="ja-JP"/>
              </w:rPr>
              <w:t>0.0667*2</w:t>
            </w:r>
          </w:p>
        </w:tc>
        <w:tc>
          <w:tcPr>
            <w:tcW w:w="1958" w:type="dxa"/>
          </w:tcPr>
          <w:p w14:paraId="66C3736A" w14:textId="77777777" w:rsidR="00991B62" w:rsidRDefault="00991B62" w:rsidP="005370C2">
            <w:pPr>
              <w:pStyle w:val="TAC"/>
              <w:rPr>
                <w:lang w:eastAsia="ja-JP"/>
              </w:rPr>
            </w:pPr>
            <w:r>
              <w:rPr>
                <w:rFonts w:hint="eastAsia"/>
                <w:lang w:eastAsia="ja-JP"/>
              </w:rPr>
              <w:t>0.0023</w:t>
            </w:r>
          </w:p>
        </w:tc>
      </w:tr>
      <w:tr w:rsidR="00991B62" w:rsidRPr="00991232" w14:paraId="2AF02395" w14:textId="77777777" w:rsidTr="005370C2">
        <w:trPr>
          <w:jc w:val="center"/>
        </w:trPr>
        <w:tc>
          <w:tcPr>
            <w:tcW w:w="1768" w:type="dxa"/>
            <w:shd w:val="clear" w:color="auto" w:fill="auto"/>
          </w:tcPr>
          <w:p w14:paraId="061B81F7" w14:textId="77777777" w:rsidR="00991B62" w:rsidRDefault="00991B62" w:rsidP="005370C2">
            <w:pPr>
              <w:pStyle w:val="TAC"/>
              <w:rPr>
                <w:lang w:eastAsia="ja-JP"/>
              </w:rPr>
            </w:pPr>
            <w:r>
              <w:rPr>
                <w:rFonts w:hint="eastAsia"/>
                <w:lang w:eastAsia="ja-JP"/>
              </w:rPr>
              <w:t>B2</w:t>
            </w:r>
          </w:p>
        </w:tc>
        <w:tc>
          <w:tcPr>
            <w:tcW w:w="1972" w:type="dxa"/>
            <w:vMerge/>
            <w:shd w:val="clear" w:color="auto" w:fill="auto"/>
          </w:tcPr>
          <w:p w14:paraId="68559F4B" w14:textId="77777777" w:rsidR="00991B62" w:rsidRDefault="00991B62" w:rsidP="005370C2">
            <w:pPr>
              <w:pStyle w:val="TAC"/>
              <w:rPr>
                <w:lang w:eastAsia="ja-JP"/>
              </w:rPr>
            </w:pPr>
          </w:p>
        </w:tc>
        <w:tc>
          <w:tcPr>
            <w:tcW w:w="1958" w:type="dxa"/>
          </w:tcPr>
          <w:p w14:paraId="37CCF3C9" w14:textId="77777777" w:rsidR="00991B62" w:rsidRDefault="00991B62" w:rsidP="005370C2">
            <w:pPr>
              <w:pStyle w:val="TAC"/>
              <w:rPr>
                <w:lang w:eastAsia="ja-JP"/>
              </w:rPr>
            </w:pPr>
            <w:r>
              <w:rPr>
                <w:rFonts w:hint="eastAsia"/>
                <w:lang w:eastAsia="ja-JP"/>
              </w:rPr>
              <w:t>0.0117</w:t>
            </w:r>
          </w:p>
        </w:tc>
        <w:tc>
          <w:tcPr>
            <w:tcW w:w="1975" w:type="dxa"/>
          </w:tcPr>
          <w:p w14:paraId="4CB1434E" w14:textId="77777777" w:rsidR="00991B62" w:rsidRDefault="00991B62" w:rsidP="005370C2">
            <w:pPr>
              <w:pStyle w:val="TAC"/>
              <w:rPr>
                <w:lang w:eastAsia="ja-JP"/>
              </w:rPr>
            </w:pPr>
            <w:r>
              <w:rPr>
                <w:rFonts w:hint="eastAsia"/>
                <w:lang w:eastAsia="ja-JP"/>
              </w:rPr>
              <w:t>0.0667*4</w:t>
            </w:r>
          </w:p>
        </w:tc>
        <w:tc>
          <w:tcPr>
            <w:tcW w:w="1958" w:type="dxa"/>
          </w:tcPr>
          <w:p w14:paraId="476FE6A5" w14:textId="77777777" w:rsidR="00991B62" w:rsidRDefault="00991B62" w:rsidP="005370C2">
            <w:pPr>
              <w:pStyle w:val="TAC"/>
              <w:rPr>
                <w:lang w:eastAsia="ja-JP"/>
              </w:rPr>
            </w:pPr>
            <w:r>
              <w:rPr>
                <w:rFonts w:hint="eastAsia"/>
                <w:lang w:eastAsia="ja-JP"/>
              </w:rPr>
              <w:t>0.0070</w:t>
            </w:r>
          </w:p>
        </w:tc>
      </w:tr>
      <w:tr w:rsidR="00991B62" w:rsidRPr="00991232" w14:paraId="6F92D87B" w14:textId="77777777" w:rsidTr="005370C2">
        <w:trPr>
          <w:jc w:val="center"/>
        </w:trPr>
        <w:tc>
          <w:tcPr>
            <w:tcW w:w="1768" w:type="dxa"/>
            <w:shd w:val="clear" w:color="auto" w:fill="auto"/>
          </w:tcPr>
          <w:p w14:paraId="5991C439" w14:textId="77777777" w:rsidR="00991B62" w:rsidRDefault="00991B62" w:rsidP="005370C2">
            <w:pPr>
              <w:pStyle w:val="TAC"/>
              <w:rPr>
                <w:lang w:eastAsia="ja-JP"/>
              </w:rPr>
            </w:pPr>
            <w:r>
              <w:rPr>
                <w:rFonts w:hint="eastAsia"/>
                <w:lang w:eastAsia="ja-JP"/>
              </w:rPr>
              <w:t>B3</w:t>
            </w:r>
          </w:p>
        </w:tc>
        <w:tc>
          <w:tcPr>
            <w:tcW w:w="1972" w:type="dxa"/>
            <w:vMerge/>
            <w:shd w:val="clear" w:color="auto" w:fill="auto"/>
          </w:tcPr>
          <w:p w14:paraId="4821A848" w14:textId="77777777" w:rsidR="00991B62" w:rsidRDefault="00991B62" w:rsidP="005370C2">
            <w:pPr>
              <w:pStyle w:val="TAC"/>
              <w:rPr>
                <w:lang w:eastAsia="ja-JP"/>
              </w:rPr>
            </w:pPr>
          </w:p>
        </w:tc>
        <w:tc>
          <w:tcPr>
            <w:tcW w:w="1958" w:type="dxa"/>
          </w:tcPr>
          <w:p w14:paraId="4E41A95F" w14:textId="77777777" w:rsidR="00991B62" w:rsidRDefault="00991B62" w:rsidP="005370C2">
            <w:pPr>
              <w:pStyle w:val="TAC"/>
              <w:rPr>
                <w:lang w:eastAsia="ja-JP"/>
              </w:rPr>
            </w:pPr>
            <w:r>
              <w:rPr>
                <w:rFonts w:hint="eastAsia"/>
                <w:lang w:eastAsia="ja-JP"/>
              </w:rPr>
              <w:t>0.0164</w:t>
            </w:r>
          </w:p>
        </w:tc>
        <w:tc>
          <w:tcPr>
            <w:tcW w:w="1975" w:type="dxa"/>
          </w:tcPr>
          <w:p w14:paraId="480B8BD6" w14:textId="77777777" w:rsidR="00991B62" w:rsidRDefault="00991B62" w:rsidP="005370C2">
            <w:pPr>
              <w:pStyle w:val="TAC"/>
              <w:rPr>
                <w:lang w:eastAsia="ja-JP"/>
              </w:rPr>
            </w:pPr>
            <w:r>
              <w:rPr>
                <w:rFonts w:hint="eastAsia"/>
                <w:lang w:eastAsia="ja-JP"/>
              </w:rPr>
              <w:t>0.0667*6</w:t>
            </w:r>
          </w:p>
        </w:tc>
        <w:tc>
          <w:tcPr>
            <w:tcW w:w="1958" w:type="dxa"/>
          </w:tcPr>
          <w:p w14:paraId="7E0060E9" w14:textId="77777777" w:rsidR="00991B62" w:rsidRDefault="00991B62" w:rsidP="005370C2">
            <w:pPr>
              <w:pStyle w:val="TAC"/>
              <w:rPr>
                <w:lang w:eastAsia="ja-JP"/>
              </w:rPr>
            </w:pPr>
            <w:r>
              <w:rPr>
                <w:rFonts w:hint="eastAsia"/>
                <w:lang w:eastAsia="ja-JP"/>
              </w:rPr>
              <w:t>0.0117</w:t>
            </w:r>
          </w:p>
        </w:tc>
      </w:tr>
      <w:tr w:rsidR="00991B62" w:rsidRPr="00991232" w14:paraId="77CA2E06" w14:textId="77777777" w:rsidTr="005370C2">
        <w:trPr>
          <w:jc w:val="center"/>
        </w:trPr>
        <w:tc>
          <w:tcPr>
            <w:tcW w:w="1768" w:type="dxa"/>
            <w:shd w:val="clear" w:color="auto" w:fill="auto"/>
          </w:tcPr>
          <w:p w14:paraId="6F87E10A" w14:textId="77777777" w:rsidR="00991B62" w:rsidRDefault="00991B62" w:rsidP="005370C2">
            <w:pPr>
              <w:pStyle w:val="TAC"/>
              <w:rPr>
                <w:lang w:eastAsia="ja-JP"/>
              </w:rPr>
            </w:pPr>
            <w:r>
              <w:rPr>
                <w:rFonts w:hint="eastAsia"/>
                <w:lang w:eastAsia="ja-JP"/>
              </w:rPr>
              <w:t>B4</w:t>
            </w:r>
          </w:p>
        </w:tc>
        <w:tc>
          <w:tcPr>
            <w:tcW w:w="1972" w:type="dxa"/>
            <w:vMerge/>
            <w:shd w:val="clear" w:color="auto" w:fill="auto"/>
          </w:tcPr>
          <w:p w14:paraId="4AD12E4C" w14:textId="77777777" w:rsidR="00991B62" w:rsidRDefault="00991B62" w:rsidP="005370C2">
            <w:pPr>
              <w:pStyle w:val="TAC"/>
              <w:rPr>
                <w:lang w:eastAsia="ja-JP"/>
              </w:rPr>
            </w:pPr>
          </w:p>
        </w:tc>
        <w:tc>
          <w:tcPr>
            <w:tcW w:w="1958" w:type="dxa"/>
          </w:tcPr>
          <w:p w14:paraId="55EA0894" w14:textId="77777777" w:rsidR="00991B62" w:rsidRDefault="00991B62" w:rsidP="005370C2">
            <w:pPr>
              <w:pStyle w:val="TAC"/>
              <w:rPr>
                <w:lang w:eastAsia="ja-JP"/>
              </w:rPr>
            </w:pPr>
            <w:r>
              <w:rPr>
                <w:rFonts w:hint="eastAsia"/>
                <w:lang w:eastAsia="ja-JP"/>
              </w:rPr>
              <w:t>0.0305</w:t>
            </w:r>
          </w:p>
        </w:tc>
        <w:tc>
          <w:tcPr>
            <w:tcW w:w="1975" w:type="dxa"/>
          </w:tcPr>
          <w:p w14:paraId="0E57EFFC" w14:textId="77777777" w:rsidR="00991B62" w:rsidRDefault="00991B62" w:rsidP="005370C2">
            <w:pPr>
              <w:pStyle w:val="TAC"/>
              <w:rPr>
                <w:lang w:eastAsia="ja-JP"/>
              </w:rPr>
            </w:pPr>
            <w:r>
              <w:rPr>
                <w:rFonts w:hint="eastAsia"/>
                <w:lang w:eastAsia="ja-JP"/>
              </w:rPr>
              <w:t>0.0667*12</w:t>
            </w:r>
          </w:p>
        </w:tc>
        <w:tc>
          <w:tcPr>
            <w:tcW w:w="1958" w:type="dxa"/>
          </w:tcPr>
          <w:p w14:paraId="5E9E3E55" w14:textId="77777777" w:rsidR="00991B62" w:rsidRDefault="00991B62" w:rsidP="005370C2">
            <w:pPr>
              <w:pStyle w:val="TAC"/>
              <w:rPr>
                <w:lang w:eastAsia="ja-JP"/>
              </w:rPr>
            </w:pPr>
            <w:r>
              <w:rPr>
                <w:rFonts w:hint="eastAsia"/>
                <w:lang w:eastAsia="ja-JP"/>
              </w:rPr>
              <w:t>0.0258</w:t>
            </w:r>
          </w:p>
        </w:tc>
      </w:tr>
      <w:tr w:rsidR="00991B62" w:rsidRPr="00991232" w14:paraId="37D79144" w14:textId="77777777" w:rsidTr="005370C2">
        <w:trPr>
          <w:jc w:val="center"/>
        </w:trPr>
        <w:tc>
          <w:tcPr>
            <w:tcW w:w="1768" w:type="dxa"/>
            <w:shd w:val="clear" w:color="auto" w:fill="auto"/>
          </w:tcPr>
          <w:p w14:paraId="225492A5" w14:textId="77777777" w:rsidR="00991B62" w:rsidRDefault="00991B62" w:rsidP="005370C2">
            <w:pPr>
              <w:pStyle w:val="TAC"/>
              <w:rPr>
                <w:lang w:eastAsia="ja-JP"/>
              </w:rPr>
            </w:pPr>
            <w:r>
              <w:rPr>
                <w:rFonts w:hint="eastAsia"/>
                <w:lang w:eastAsia="ja-JP"/>
              </w:rPr>
              <w:t>C0</w:t>
            </w:r>
          </w:p>
        </w:tc>
        <w:tc>
          <w:tcPr>
            <w:tcW w:w="1972" w:type="dxa"/>
            <w:vMerge/>
            <w:shd w:val="clear" w:color="auto" w:fill="auto"/>
          </w:tcPr>
          <w:p w14:paraId="218A7E2A" w14:textId="77777777" w:rsidR="00991B62" w:rsidRDefault="00991B62" w:rsidP="005370C2">
            <w:pPr>
              <w:pStyle w:val="TAC"/>
              <w:rPr>
                <w:lang w:eastAsia="ja-JP"/>
              </w:rPr>
            </w:pPr>
          </w:p>
        </w:tc>
        <w:tc>
          <w:tcPr>
            <w:tcW w:w="1958" w:type="dxa"/>
          </w:tcPr>
          <w:p w14:paraId="5916C9E7" w14:textId="77777777" w:rsidR="00991B62" w:rsidRDefault="00991B62" w:rsidP="005370C2">
            <w:pPr>
              <w:pStyle w:val="TAC"/>
              <w:rPr>
                <w:lang w:eastAsia="ja-JP"/>
              </w:rPr>
            </w:pPr>
            <w:r>
              <w:rPr>
                <w:rFonts w:hint="eastAsia"/>
                <w:lang w:eastAsia="ja-JP"/>
              </w:rPr>
              <w:t>0.0404</w:t>
            </w:r>
          </w:p>
        </w:tc>
        <w:tc>
          <w:tcPr>
            <w:tcW w:w="1975" w:type="dxa"/>
          </w:tcPr>
          <w:p w14:paraId="5A4C890B" w14:textId="77777777" w:rsidR="00991B62" w:rsidRDefault="00991B62" w:rsidP="005370C2">
            <w:pPr>
              <w:pStyle w:val="TAC"/>
              <w:rPr>
                <w:lang w:eastAsia="ja-JP"/>
              </w:rPr>
            </w:pPr>
            <w:r>
              <w:rPr>
                <w:rFonts w:hint="eastAsia"/>
                <w:lang w:eastAsia="ja-JP"/>
              </w:rPr>
              <w:t>0.0667</w:t>
            </w:r>
          </w:p>
        </w:tc>
        <w:tc>
          <w:tcPr>
            <w:tcW w:w="1958" w:type="dxa"/>
          </w:tcPr>
          <w:p w14:paraId="45325AF0" w14:textId="77777777" w:rsidR="00991B62" w:rsidRDefault="00991B62" w:rsidP="005370C2">
            <w:pPr>
              <w:pStyle w:val="TAC"/>
              <w:rPr>
                <w:lang w:eastAsia="ja-JP"/>
              </w:rPr>
            </w:pPr>
            <w:r>
              <w:rPr>
                <w:rFonts w:hint="eastAsia"/>
                <w:lang w:eastAsia="ja-JP"/>
              </w:rPr>
              <w:t>0.0370</w:t>
            </w:r>
          </w:p>
        </w:tc>
      </w:tr>
      <w:tr w:rsidR="00991B62" w:rsidRPr="00991232" w14:paraId="3A5E2147" w14:textId="77777777" w:rsidTr="005370C2">
        <w:trPr>
          <w:jc w:val="center"/>
        </w:trPr>
        <w:tc>
          <w:tcPr>
            <w:tcW w:w="1768" w:type="dxa"/>
            <w:shd w:val="clear" w:color="auto" w:fill="auto"/>
          </w:tcPr>
          <w:p w14:paraId="63EC9CA4" w14:textId="77777777" w:rsidR="00991B62" w:rsidRDefault="00991B62" w:rsidP="005370C2">
            <w:pPr>
              <w:pStyle w:val="TAC"/>
              <w:rPr>
                <w:lang w:eastAsia="ja-JP"/>
              </w:rPr>
            </w:pPr>
            <w:r>
              <w:rPr>
                <w:rFonts w:hint="eastAsia"/>
                <w:lang w:eastAsia="ja-JP"/>
              </w:rPr>
              <w:t>C2</w:t>
            </w:r>
          </w:p>
        </w:tc>
        <w:tc>
          <w:tcPr>
            <w:tcW w:w="1972" w:type="dxa"/>
            <w:vMerge/>
            <w:shd w:val="clear" w:color="auto" w:fill="auto"/>
          </w:tcPr>
          <w:p w14:paraId="07422F9A" w14:textId="77777777" w:rsidR="00991B62" w:rsidRDefault="00991B62" w:rsidP="005370C2">
            <w:pPr>
              <w:pStyle w:val="TAC"/>
              <w:rPr>
                <w:lang w:eastAsia="ja-JP"/>
              </w:rPr>
            </w:pPr>
          </w:p>
        </w:tc>
        <w:tc>
          <w:tcPr>
            <w:tcW w:w="1958" w:type="dxa"/>
          </w:tcPr>
          <w:p w14:paraId="1128C944" w14:textId="77777777" w:rsidR="00991B62" w:rsidRDefault="00991B62" w:rsidP="005370C2">
            <w:pPr>
              <w:pStyle w:val="TAC"/>
              <w:rPr>
                <w:lang w:eastAsia="ja-JP"/>
              </w:rPr>
            </w:pPr>
            <w:r>
              <w:rPr>
                <w:rFonts w:hint="eastAsia"/>
                <w:lang w:eastAsia="ja-JP"/>
              </w:rPr>
              <w:t>0.0667</w:t>
            </w:r>
          </w:p>
        </w:tc>
        <w:tc>
          <w:tcPr>
            <w:tcW w:w="1975" w:type="dxa"/>
          </w:tcPr>
          <w:p w14:paraId="64BDF085" w14:textId="77777777" w:rsidR="00991B62" w:rsidRDefault="00991B62" w:rsidP="005370C2">
            <w:pPr>
              <w:pStyle w:val="TAC"/>
              <w:rPr>
                <w:lang w:eastAsia="ja-JP"/>
              </w:rPr>
            </w:pPr>
            <w:r>
              <w:rPr>
                <w:rFonts w:hint="eastAsia"/>
                <w:lang w:eastAsia="ja-JP"/>
              </w:rPr>
              <w:t>0.0667*4</w:t>
            </w:r>
          </w:p>
        </w:tc>
        <w:tc>
          <w:tcPr>
            <w:tcW w:w="1958" w:type="dxa"/>
          </w:tcPr>
          <w:p w14:paraId="65C10EB5" w14:textId="77777777" w:rsidR="00991B62" w:rsidRDefault="00991B62" w:rsidP="005370C2">
            <w:pPr>
              <w:pStyle w:val="TAC"/>
              <w:rPr>
                <w:lang w:eastAsia="ja-JP"/>
              </w:rPr>
            </w:pPr>
            <w:r>
              <w:rPr>
                <w:rFonts w:hint="eastAsia"/>
                <w:lang w:eastAsia="ja-JP"/>
              </w:rPr>
              <w:t>0.0948</w:t>
            </w:r>
          </w:p>
        </w:tc>
      </w:tr>
    </w:tbl>
    <w:p w14:paraId="482F6D5F" w14:textId="77777777" w:rsidR="00991B62" w:rsidRPr="00756392" w:rsidRDefault="00991B62" w:rsidP="00991B62">
      <w:pPr>
        <w:rPr>
          <w:rFonts w:eastAsia="MS Mincho"/>
          <w:lang w:eastAsia="ja-JP"/>
        </w:rPr>
      </w:pPr>
    </w:p>
    <w:p w14:paraId="5E83A16A" w14:textId="77777777" w:rsidR="00991B62" w:rsidRDefault="00991B62" w:rsidP="00991B62">
      <w:pPr>
        <w:rPr>
          <w:rFonts w:eastAsia="MS Mincho"/>
          <w:lang w:eastAsia="ja-JP"/>
        </w:rPr>
      </w:pPr>
      <w:r>
        <w:rPr>
          <w:rFonts w:eastAsia="MS Mincho"/>
          <w:lang w:eastAsia="ja-JP"/>
        </w:rPr>
        <w:t>For mobility measurement</w:t>
      </w:r>
      <w:r>
        <w:rPr>
          <w:rFonts w:eastAsia="MS Mincho" w:hint="eastAsia"/>
          <w:lang w:eastAsia="ja-JP"/>
        </w:rPr>
        <w:t xml:space="preserve">, SS/PBCH block and/or CSI-RS can be utilized in NR. SS/PBCH block based </w:t>
      </w:r>
      <w:r>
        <w:rPr>
          <w:rFonts w:eastAsia="MS Mincho"/>
          <w:lang w:eastAsia="ja-JP"/>
        </w:rPr>
        <w:t>reference signal received power (</w:t>
      </w:r>
      <w:r>
        <w:rPr>
          <w:rFonts w:eastAsia="MS Mincho" w:hint="eastAsia"/>
          <w:lang w:eastAsia="ja-JP"/>
        </w:rPr>
        <w:t>RSRP</w:t>
      </w:r>
      <w:r>
        <w:rPr>
          <w:rFonts w:eastAsia="MS Mincho"/>
          <w:lang w:eastAsia="ja-JP"/>
        </w:rPr>
        <w:t>)</w:t>
      </w:r>
      <w:r>
        <w:rPr>
          <w:rFonts w:eastAsia="MS Mincho" w:hint="eastAsia"/>
          <w:lang w:eastAsia="ja-JP"/>
        </w:rPr>
        <w:t xml:space="preserve">, </w:t>
      </w:r>
      <w:r>
        <w:rPr>
          <w:rFonts w:eastAsia="MS Mincho"/>
          <w:lang w:eastAsia="ja-JP"/>
        </w:rPr>
        <w:t>reference signal received quality (</w:t>
      </w:r>
      <w:r>
        <w:rPr>
          <w:rFonts w:eastAsia="MS Mincho" w:hint="eastAsia"/>
          <w:lang w:eastAsia="ja-JP"/>
        </w:rPr>
        <w:t>RSRQ</w:t>
      </w:r>
      <w:r>
        <w:rPr>
          <w:rFonts w:eastAsia="MS Mincho"/>
          <w:lang w:eastAsia="ja-JP"/>
        </w:rPr>
        <w:t>)</w:t>
      </w:r>
      <w:r>
        <w:rPr>
          <w:rFonts w:eastAsia="MS Mincho" w:hint="eastAsia"/>
          <w:lang w:eastAsia="ja-JP"/>
        </w:rPr>
        <w:t xml:space="preserve"> and </w:t>
      </w:r>
      <w:r>
        <w:rPr>
          <w:rFonts w:eastAsia="MS Mincho"/>
          <w:lang w:eastAsia="ja-JP"/>
        </w:rPr>
        <w:t>signal-to-noise and interference ratio (</w:t>
      </w:r>
      <w:r>
        <w:rPr>
          <w:rFonts w:eastAsia="MS Mincho" w:hint="eastAsia"/>
          <w:lang w:eastAsia="ja-JP"/>
        </w:rPr>
        <w:t>SINR</w:t>
      </w:r>
      <w:r>
        <w:rPr>
          <w:rFonts w:eastAsia="MS Mincho"/>
          <w:lang w:eastAsia="ja-JP"/>
        </w:rPr>
        <w:t>)</w:t>
      </w:r>
      <w:r>
        <w:rPr>
          <w:rFonts w:eastAsia="MS Mincho" w:hint="eastAsia"/>
          <w:lang w:eastAsia="ja-JP"/>
        </w:rPr>
        <w:t xml:space="preserve"> are defined, and CSI-RS based</w:t>
      </w:r>
      <w:r>
        <w:rPr>
          <w:rFonts w:eastAsia="MS Mincho"/>
          <w:lang w:eastAsia="ja-JP"/>
        </w:rPr>
        <w:t xml:space="preserve"> </w:t>
      </w:r>
      <w:r>
        <w:rPr>
          <w:rFonts w:eastAsia="MS Mincho" w:hint="eastAsia"/>
          <w:lang w:eastAsia="ja-JP"/>
        </w:rPr>
        <w:t xml:space="preserve">RSRP, RSRQ and SINR are </w:t>
      </w:r>
      <w:r>
        <w:rPr>
          <w:rFonts w:eastAsia="MS Mincho"/>
          <w:lang w:eastAsia="ja-JP"/>
        </w:rPr>
        <w:t xml:space="preserve">also </w:t>
      </w:r>
      <w:r>
        <w:rPr>
          <w:rFonts w:eastAsia="MS Mincho" w:hint="eastAsia"/>
          <w:lang w:eastAsia="ja-JP"/>
        </w:rPr>
        <w:t>defined.</w:t>
      </w:r>
      <w:r>
        <w:rPr>
          <w:rFonts w:eastAsia="MS Mincho"/>
          <w:lang w:eastAsia="ja-JP"/>
        </w:rPr>
        <w:t xml:space="preserve"> For radio link monitoring (RLM), SS/PBCH block and/or CSI-RS can be utilized as RLM reference signal in NR. One or multiple SS/PBCH blocks and/or CSI-RS resources are configured to be monitored to evaluate whether the radio link is in-sync status (i.e., in good quality) or out-of-sync status.</w:t>
      </w:r>
    </w:p>
    <w:p w14:paraId="7AD4396B" w14:textId="77777777" w:rsidR="00991B62" w:rsidRPr="00042297" w:rsidRDefault="00991B62" w:rsidP="00991B62">
      <w:pPr>
        <w:pStyle w:val="Heading4"/>
        <w:rPr>
          <w:rFonts w:eastAsia="MS Mincho"/>
          <w:lang w:eastAsia="ja-JP"/>
        </w:rPr>
      </w:pPr>
      <w:bookmarkStart w:id="54" w:name="_Toc18502243"/>
      <w:r>
        <w:rPr>
          <w:rFonts w:eastAsia="MS Mincho"/>
          <w:lang w:eastAsia="ja-JP"/>
        </w:rPr>
        <w:t>5.5.4.4</w:t>
      </w:r>
      <w:r>
        <w:rPr>
          <w:rFonts w:eastAsia="MS Mincho"/>
          <w:lang w:eastAsia="ja-JP"/>
        </w:rPr>
        <w:tab/>
      </w:r>
      <w:r w:rsidRPr="00042297">
        <w:rPr>
          <w:rFonts w:eastAsia="MS Mincho" w:hint="eastAsia"/>
          <w:lang w:eastAsia="ja-JP"/>
        </w:rPr>
        <w:t>MIMO aspects</w:t>
      </w:r>
      <w:bookmarkEnd w:id="54"/>
    </w:p>
    <w:p w14:paraId="3AABBCE0" w14:textId="0C5C31B4" w:rsidR="00991B62" w:rsidRDefault="00991B62" w:rsidP="00991B62">
      <w:pPr>
        <w:rPr>
          <w:rFonts w:eastAsia="MS Mincho"/>
          <w:lang w:eastAsia="ja-JP"/>
        </w:rPr>
      </w:pPr>
      <w:r>
        <w:rPr>
          <w:rFonts w:eastAsia="MS Mincho"/>
          <w:lang w:eastAsia="ja-JP"/>
        </w:rPr>
        <w:t>M</w:t>
      </w:r>
      <w:r w:rsidRPr="00AB3405">
        <w:rPr>
          <w:rFonts w:eastAsia="MS Mincho"/>
          <w:lang w:eastAsia="ja-JP"/>
        </w:rPr>
        <w:t xml:space="preserve">ultiple-input and multiple-output </w:t>
      </w:r>
      <w:r>
        <w:rPr>
          <w:rFonts w:eastAsia="MS Mincho"/>
          <w:lang w:eastAsia="ja-JP"/>
        </w:rPr>
        <w:t>(MIMO) is a key technology to improve the throughput</w:t>
      </w:r>
      <w:r w:rsidR="00C85954">
        <w:rPr>
          <w:rFonts w:eastAsia="MS Mincho"/>
          <w:lang w:eastAsia="ja-JP"/>
        </w:rPr>
        <w:t xml:space="preserve">. It </w:t>
      </w:r>
      <w:r>
        <w:rPr>
          <w:rFonts w:eastAsia="MS Mincho"/>
          <w:lang w:eastAsia="ja-JP"/>
        </w:rPr>
        <w:t xml:space="preserve">uses multiple antenna both </w:t>
      </w:r>
      <w:r w:rsidR="00C85954">
        <w:rPr>
          <w:rFonts w:eastAsia="MS Mincho"/>
          <w:lang w:eastAsia="ja-JP"/>
        </w:rPr>
        <w:t xml:space="preserve">on the </w:t>
      </w:r>
      <w:r>
        <w:rPr>
          <w:rFonts w:eastAsia="MS Mincho"/>
          <w:lang w:eastAsia="ja-JP"/>
        </w:rPr>
        <w:t xml:space="preserve">transmitter and </w:t>
      </w:r>
      <w:r w:rsidR="00C85954">
        <w:rPr>
          <w:rFonts w:eastAsia="MS Mincho"/>
          <w:lang w:eastAsia="ja-JP"/>
        </w:rPr>
        <w:t xml:space="preserve">on the </w:t>
      </w:r>
      <w:r>
        <w:rPr>
          <w:rFonts w:eastAsia="MS Mincho"/>
          <w:lang w:eastAsia="ja-JP"/>
        </w:rPr>
        <w:t xml:space="preserve">receiver </w:t>
      </w:r>
      <w:r w:rsidR="00C85954">
        <w:rPr>
          <w:rFonts w:eastAsia="MS Mincho"/>
          <w:lang w:eastAsia="ja-JP"/>
        </w:rPr>
        <w:t xml:space="preserve">sides, as </w:t>
      </w:r>
      <w:r>
        <w:rPr>
          <w:rFonts w:eastAsia="MS Mincho"/>
          <w:lang w:eastAsia="ja-JP"/>
        </w:rPr>
        <w:t xml:space="preserve">to enable multi-layer data transmission. NR supports multi-layer data transmission for a single UE (single-user MIMO) with a maximum of eight transmission layers for DL </w:t>
      </w:r>
      <w:r w:rsidR="009E709C">
        <w:rPr>
          <w:rFonts w:eastAsia="MS Mincho"/>
          <w:lang w:eastAsia="ja-JP"/>
        </w:rPr>
        <w:t xml:space="preserve">and four </w:t>
      </w:r>
      <w:r w:rsidR="009E709C">
        <w:rPr>
          <w:rFonts w:eastAsia="MS Mincho"/>
          <w:lang w:eastAsia="ja-JP"/>
        </w:rPr>
        <w:t xml:space="preserve">for </w:t>
      </w:r>
      <w:r>
        <w:rPr>
          <w:rFonts w:eastAsia="MS Mincho"/>
          <w:lang w:eastAsia="ja-JP"/>
        </w:rPr>
        <w:t xml:space="preserve">UL. NR also supports multi-layer data transmission with multiple UEs on different layers (multi-user MIMO) with a maximum of twelve transmission layers for DL and UL transmission. </w:t>
      </w:r>
    </w:p>
    <w:p w14:paraId="6979B2B7" w14:textId="576DDDBB" w:rsidR="00991B62" w:rsidRDefault="00991B62" w:rsidP="00991B62">
      <w:pPr>
        <w:rPr>
          <w:rFonts w:eastAsia="MS Mincho"/>
          <w:lang w:eastAsia="ja-JP"/>
        </w:rPr>
      </w:pPr>
      <w:r>
        <w:rPr>
          <w:rFonts w:eastAsia="MS Mincho"/>
          <w:lang w:eastAsia="ja-JP"/>
        </w:rPr>
        <w:t xml:space="preserve">Reference Signals (RSs) are specified assuming multi-layer transmissions. For demodulation of date / control information for both uplink and downlink, demodulation RS (DM-RS) is supported. For measurement of channel state information of downlink, channel state information RS (CSI-RS) is supported. CSI-RS is also used for mobility measurement, measurement of gNB transmission beamforming, and frequency/time tracking. The CSI- RS used for the frequency/time tracking is named as tracking RS (TRS). In high frequency range, phase noise is a problem </w:t>
      </w:r>
      <w:r w:rsidR="009E709C">
        <w:rPr>
          <w:rFonts w:eastAsia="MS Mincho"/>
          <w:lang w:eastAsia="ja-JP"/>
        </w:rPr>
        <w:t xml:space="preserve">that </w:t>
      </w:r>
      <w:r>
        <w:rPr>
          <w:rFonts w:eastAsia="MS Mincho"/>
          <w:lang w:eastAsia="ja-JP"/>
        </w:rPr>
        <w:t>degrade</w:t>
      </w:r>
      <w:r w:rsidR="009E709C">
        <w:rPr>
          <w:rFonts w:eastAsia="MS Mincho"/>
          <w:lang w:eastAsia="ja-JP"/>
        </w:rPr>
        <w:t>s</w:t>
      </w:r>
      <w:r>
        <w:rPr>
          <w:rFonts w:eastAsia="MS Mincho"/>
          <w:lang w:eastAsia="ja-JP"/>
        </w:rPr>
        <w:t xml:space="preserve"> the transmission performance. P</w:t>
      </w:r>
      <w:r w:rsidRPr="00F47964">
        <w:rPr>
          <w:rFonts w:eastAsia="MS Mincho"/>
          <w:lang w:eastAsia="ja-JP"/>
        </w:rPr>
        <w:t xml:space="preserve">hase tracking reference signal (PT-RS) is </w:t>
      </w:r>
      <w:r>
        <w:rPr>
          <w:rFonts w:eastAsia="MS Mincho"/>
          <w:lang w:eastAsia="ja-JP"/>
        </w:rPr>
        <w:t>supported</w:t>
      </w:r>
      <w:r w:rsidRPr="00F47964">
        <w:rPr>
          <w:rFonts w:eastAsia="MS Mincho"/>
          <w:lang w:eastAsia="ja-JP"/>
        </w:rPr>
        <w:t xml:space="preserve"> </w:t>
      </w:r>
      <w:r>
        <w:rPr>
          <w:rFonts w:eastAsia="MS Mincho"/>
          <w:lang w:eastAsia="ja-JP"/>
        </w:rPr>
        <w:t xml:space="preserve">for PDSCH and PUSCH to enable receiver to </w:t>
      </w:r>
      <w:r w:rsidRPr="00F47964">
        <w:rPr>
          <w:rFonts w:eastAsia="MS Mincho"/>
          <w:lang w:eastAsia="ja-JP"/>
        </w:rPr>
        <w:t>track the phase and mitigate the performance loss due</w:t>
      </w:r>
      <w:r>
        <w:rPr>
          <w:rFonts w:eastAsia="MS Mincho"/>
          <w:lang w:eastAsia="ja-JP"/>
        </w:rPr>
        <w:t xml:space="preserve"> </w:t>
      </w:r>
      <w:r w:rsidRPr="00F47964">
        <w:rPr>
          <w:rFonts w:eastAsia="MS Mincho"/>
          <w:lang w:eastAsia="ja-JP"/>
        </w:rPr>
        <w:t xml:space="preserve">to </w:t>
      </w:r>
      <w:r>
        <w:rPr>
          <w:rFonts w:eastAsia="MS Mincho"/>
          <w:lang w:eastAsia="ja-JP"/>
        </w:rPr>
        <w:t xml:space="preserve">the </w:t>
      </w:r>
      <w:r w:rsidRPr="00F47964">
        <w:rPr>
          <w:rFonts w:eastAsia="MS Mincho"/>
          <w:lang w:eastAsia="ja-JP"/>
        </w:rPr>
        <w:t>phase noise</w:t>
      </w:r>
      <w:r>
        <w:rPr>
          <w:rFonts w:eastAsia="MS Mincho"/>
          <w:lang w:eastAsia="ja-JP"/>
        </w:rPr>
        <w:t xml:space="preserve">. For uplink channel sounding, sounding RS (SRS) is supported. </w:t>
      </w:r>
    </w:p>
    <w:p w14:paraId="7CCA1269" w14:textId="77777777" w:rsidR="00991B62" w:rsidRDefault="00991B62" w:rsidP="00991B62">
      <w:pPr>
        <w:rPr>
          <w:rFonts w:eastAsia="MS Mincho"/>
          <w:lang w:eastAsia="ja-JP"/>
        </w:rPr>
      </w:pPr>
      <w:r>
        <w:rPr>
          <w:rFonts w:eastAsia="MS Mincho"/>
          <w:lang w:eastAsia="ja-JP"/>
        </w:rPr>
        <w:t>For UL</w:t>
      </w:r>
      <w:r w:rsidRPr="00742003">
        <w:rPr>
          <w:rFonts w:eastAsia="MS Mincho"/>
          <w:lang w:eastAsia="ja-JP"/>
        </w:rPr>
        <w:t xml:space="preserve"> </w:t>
      </w:r>
      <w:r>
        <w:rPr>
          <w:rFonts w:eastAsia="MS Mincho"/>
          <w:lang w:eastAsia="ja-JP"/>
        </w:rPr>
        <w:t>multi-layer data transmission, both codebook based and non-codebook based precoding is supported. In codebook based</w:t>
      </w:r>
      <w:r w:rsidRPr="00742003">
        <w:rPr>
          <w:rFonts w:eastAsia="MS Mincho"/>
          <w:lang w:eastAsia="ja-JP"/>
        </w:rPr>
        <w:t xml:space="preserve"> </w:t>
      </w:r>
      <w:r>
        <w:rPr>
          <w:rFonts w:eastAsia="MS Mincho"/>
          <w:lang w:eastAsia="ja-JP"/>
        </w:rPr>
        <w:t>UL transmission, precoding matrix applied for PUSCH transmission is selected by gNB. In non-codebook based UL transmission, precoded multiple SRS are transmitted and then gNB selects the desired transmission layers for PUSCH based on the reception of the SRS.</w:t>
      </w:r>
    </w:p>
    <w:p w14:paraId="6F31309D" w14:textId="77777777" w:rsidR="00991B62" w:rsidRDefault="00991B62" w:rsidP="00991B62">
      <w:pPr>
        <w:rPr>
          <w:rFonts w:eastAsia="MS Mincho"/>
          <w:lang w:eastAsia="ja-JP"/>
        </w:rPr>
      </w:pPr>
      <w:r>
        <w:rPr>
          <w:rFonts w:eastAsia="MS Mincho"/>
          <w:lang w:eastAsia="ja-JP"/>
        </w:rPr>
        <w:t>Since NR supports multi beam operation where every signal/channel is transmitted on directional beam, beamforming is an important technique for achieving higher throughput and sufficient coverage especially in high frequency range. For DL transmission beamforming, a gNB applies transmission beamforming to SS/PBCH block and/or CSI-RS transmissions, and a UE measures reference signal received power on physical layer (</w:t>
      </w:r>
      <w:r w:rsidRPr="0031780E">
        <w:rPr>
          <w:rFonts w:eastAsia="MS Mincho"/>
          <w:lang w:eastAsia="ja-JP"/>
        </w:rPr>
        <w:t>L1-RSRP</w:t>
      </w:r>
      <w:r>
        <w:rPr>
          <w:rFonts w:eastAsia="MS Mincho"/>
          <w:lang w:eastAsia="ja-JP"/>
        </w:rPr>
        <w:t xml:space="preserve">) on the configured SS/PBCH block and/or CSI-RS resource. The UE reports the SS/PBCH block or CSI-RS resource with the maximum L1-RSRP value as a L1-RSRP beam reporting. The gNB can decide gNB transmission beamforming for the UE based on the reported L1-RSRP. For PDCCH/PDSCH transmission, gNB informs UE that gNB transmission beamforming applied to a certain SS/PBCH block or CSI-RS resource is applied to the PDCCH/PDSCH transmission so that UE can apply a reception beamforming which fits into the gNB transmission beamforming. For UL transmission beamforming, two mechanisms are supported. In one of the mechanisms, UE transmits multiple SRS symbols with different UE </w:t>
      </w:r>
      <w:r>
        <w:rPr>
          <w:rFonts w:eastAsia="MS Mincho"/>
          <w:lang w:eastAsia="ja-JP"/>
        </w:rPr>
        <w:lastRenderedPageBreak/>
        <w:t xml:space="preserve">transmission beamforming so that gNB can measure them and can identify the best UE transmission beamforming. In another mechanism, UE generates the UL transmission beamforming which is same as the DL reception beamforming used for SS/PBCH block or CSI-RS resource reception. In addition, beam failure recovery (BFR) is supported to achieve quick recovery from the beam failure. UE can identify the beam failure and informs gNB about the index of SS/PBCH block or CSI-RS resource as new candidate beam. </w:t>
      </w:r>
    </w:p>
    <w:p w14:paraId="4D22FB95" w14:textId="77777777" w:rsidR="00991B62" w:rsidRDefault="00991B62" w:rsidP="00991B62">
      <w:pPr>
        <w:rPr>
          <w:rFonts w:eastAsia="MS Mincho"/>
          <w:lang w:eastAsia="ja-JP"/>
        </w:rPr>
      </w:pPr>
      <w:r>
        <w:rPr>
          <w:rFonts w:eastAsia="MS Mincho"/>
          <w:lang w:eastAsia="ja-JP"/>
        </w:rPr>
        <w:t xml:space="preserve">For DL channel state information (CSI) acquisition, NR supports two precoding matrix indicator (PMI) definitions, the type I and II codebooks providing different levels of CSI granularity. </w:t>
      </w:r>
    </w:p>
    <w:p w14:paraId="521A6968" w14:textId="77777777" w:rsidR="00991B62" w:rsidRDefault="00991B62" w:rsidP="00991B62">
      <w:pPr>
        <w:pStyle w:val="Heading4"/>
        <w:rPr>
          <w:rFonts w:eastAsia="MS Mincho"/>
          <w:lang w:eastAsia="ja-JP"/>
        </w:rPr>
      </w:pPr>
      <w:bookmarkStart w:id="55" w:name="_Toc18502244"/>
      <w:r>
        <w:rPr>
          <w:rFonts w:eastAsia="MS Mincho"/>
          <w:lang w:eastAsia="ja-JP"/>
        </w:rPr>
        <w:t>5.5.4.5</w:t>
      </w:r>
      <w:r>
        <w:rPr>
          <w:rFonts w:eastAsia="MS Mincho"/>
          <w:lang w:eastAsia="ja-JP"/>
        </w:rPr>
        <w:tab/>
        <w:t>PDCCH and PDSCH</w:t>
      </w:r>
      <w:bookmarkEnd w:id="55"/>
    </w:p>
    <w:p w14:paraId="5A4A924C" w14:textId="31BD2606" w:rsidR="00991B62" w:rsidRDefault="00991B62" w:rsidP="00991B62">
      <w:pPr>
        <w:rPr>
          <w:rFonts w:eastAsia="MS Mincho"/>
          <w:lang w:eastAsia="ja-JP"/>
        </w:rPr>
      </w:pPr>
      <w:r>
        <w:rPr>
          <w:rFonts w:eastAsia="MS Mincho"/>
          <w:lang w:eastAsia="ja-JP"/>
        </w:rPr>
        <w:t xml:space="preserve">PDCCH is used to carry </w:t>
      </w:r>
      <w:r w:rsidR="009E709C">
        <w:rPr>
          <w:rFonts w:eastAsia="MS Mincho"/>
          <w:lang w:eastAsia="ja-JP"/>
        </w:rPr>
        <w:t>D</w:t>
      </w:r>
      <w:r>
        <w:rPr>
          <w:rFonts w:eastAsia="MS Mincho"/>
          <w:lang w:eastAsia="ja-JP"/>
        </w:rPr>
        <w:t xml:space="preserve">ownlink </w:t>
      </w:r>
      <w:r w:rsidR="009E709C">
        <w:rPr>
          <w:rFonts w:eastAsia="MS Mincho"/>
          <w:lang w:eastAsia="ja-JP"/>
        </w:rPr>
        <w:t>C</w:t>
      </w:r>
      <w:r>
        <w:rPr>
          <w:rFonts w:eastAsia="MS Mincho"/>
          <w:lang w:eastAsia="ja-JP"/>
        </w:rPr>
        <w:t xml:space="preserve">ontrol </w:t>
      </w:r>
      <w:r w:rsidR="009E709C">
        <w:rPr>
          <w:rFonts w:eastAsia="MS Mincho"/>
          <w:lang w:eastAsia="ja-JP"/>
        </w:rPr>
        <w:t>I</w:t>
      </w:r>
      <w:r>
        <w:rPr>
          <w:rFonts w:eastAsia="MS Mincho"/>
          <w:lang w:eastAsia="ja-JP"/>
        </w:rPr>
        <w:t>nformation (DCI), and following types of DCI are supported in NR.</w:t>
      </w:r>
    </w:p>
    <w:p w14:paraId="79DB4D71" w14:textId="77777777" w:rsidR="00991B62" w:rsidRDefault="00991B62" w:rsidP="00C85954">
      <w:pPr>
        <w:pStyle w:val="B10"/>
        <w:spacing w:after="0"/>
        <w:rPr>
          <w:lang w:eastAsia="ja-JP"/>
        </w:rPr>
      </w:pPr>
      <w:r>
        <w:rPr>
          <w:lang w:eastAsia="ja-JP"/>
        </w:rPr>
        <w:t>-</w:t>
      </w:r>
      <w:r>
        <w:rPr>
          <w:lang w:eastAsia="ja-JP"/>
        </w:rPr>
        <w:tab/>
      </w:r>
      <w:r w:rsidRPr="002440F1">
        <w:rPr>
          <w:lang w:eastAsia="ja-JP"/>
        </w:rPr>
        <w:t>PDSCH assignments to convey TB(s) to a certain UE, including time/frequen</w:t>
      </w:r>
      <w:r>
        <w:rPr>
          <w:lang w:eastAsia="ja-JP"/>
        </w:rPr>
        <w:t>cy-domain resource information</w:t>
      </w:r>
    </w:p>
    <w:p w14:paraId="6D36CE1A" w14:textId="77777777" w:rsidR="00991B62" w:rsidRDefault="00991B62" w:rsidP="00C85954">
      <w:pPr>
        <w:pStyle w:val="B10"/>
        <w:spacing w:after="0"/>
        <w:rPr>
          <w:lang w:eastAsia="ja-JP"/>
        </w:rPr>
      </w:pPr>
      <w:r>
        <w:rPr>
          <w:lang w:eastAsia="ja-JP"/>
        </w:rPr>
        <w:t>-</w:t>
      </w:r>
      <w:r>
        <w:rPr>
          <w:lang w:eastAsia="ja-JP"/>
        </w:rPr>
        <w:tab/>
        <w:t>PUSCH grants for a certain UE to transmit a TB, including time/frequency-domain resource information</w:t>
      </w:r>
    </w:p>
    <w:p w14:paraId="6A8DA491" w14:textId="77777777" w:rsidR="00991B62" w:rsidRPr="0044663D" w:rsidRDefault="00991B62" w:rsidP="00C85954">
      <w:pPr>
        <w:pStyle w:val="B10"/>
        <w:spacing w:after="0"/>
        <w:rPr>
          <w:lang w:eastAsia="ja-JP"/>
        </w:rPr>
      </w:pPr>
      <w:r>
        <w:rPr>
          <w:lang w:eastAsia="ja-JP"/>
        </w:rPr>
        <w:t>-</w:t>
      </w:r>
      <w:r>
        <w:rPr>
          <w:lang w:eastAsia="ja-JP"/>
        </w:rPr>
        <w:tab/>
        <w:t>Slot format indication, where how each of symbols within a slot is indicated</w:t>
      </w:r>
    </w:p>
    <w:p w14:paraId="56EF48E2" w14:textId="77777777" w:rsidR="00991B62" w:rsidRDefault="00991B62" w:rsidP="00C85954">
      <w:pPr>
        <w:pStyle w:val="B10"/>
        <w:spacing w:after="0"/>
        <w:rPr>
          <w:lang w:eastAsia="ja-JP"/>
        </w:rPr>
      </w:pPr>
      <w:r>
        <w:rPr>
          <w:lang w:eastAsia="ja-JP"/>
        </w:rPr>
        <w:t>-</w:t>
      </w:r>
      <w:r>
        <w:rPr>
          <w:lang w:eastAsia="ja-JP"/>
        </w:rPr>
        <w:tab/>
        <w:t>Pre-emption indication, which is used to inform UEs that there is no DL transmissions on the informed time/frequency-domain resources</w:t>
      </w:r>
    </w:p>
    <w:p w14:paraId="34CBE9C2" w14:textId="77777777" w:rsidR="00991B62" w:rsidRDefault="00991B62" w:rsidP="00991B62">
      <w:pPr>
        <w:pStyle w:val="B10"/>
        <w:rPr>
          <w:lang w:eastAsia="ja-JP"/>
        </w:rPr>
      </w:pPr>
      <w:r>
        <w:rPr>
          <w:lang w:eastAsia="ja-JP"/>
        </w:rPr>
        <w:t>-</w:t>
      </w:r>
      <w:r>
        <w:rPr>
          <w:lang w:eastAsia="ja-JP"/>
        </w:rPr>
        <w:tab/>
        <w:t>UL transmit power control (TPC)</w:t>
      </w:r>
    </w:p>
    <w:p w14:paraId="0DD38149" w14:textId="77777777" w:rsidR="00991B62" w:rsidRDefault="00991B62" w:rsidP="00991B62">
      <w:pPr>
        <w:rPr>
          <w:rFonts w:eastAsia="MS Mincho"/>
          <w:lang w:eastAsia="ja-JP"/>
        </w:rPr>
      </w:pPr>
      <w:r>
        <w:rPr>
          <w:rFonts w:eastAsia="MS Mincho"/>
          <w:lang w:eastAsia="ja-JP"/>
        </w:rPr>
        <w:t>Each device monitors a number of PDCCHs, typically once per slot although it is possible to configure more frequent monitoring to support traffic requiring very low latency. Upon detection of a valid PDCCH, the device follows downlink control information contained in the PDCCH, e.g., the scheduling decision so that the device receives PDSCH (or transmits PUSCH) accordingly.</w:t>
      </w:r>
    </w:p>
    <w:p w14:paraId="06137DC7" w14:textId="77777777" w:rsidR="00991B62" w:rsidRDefault="00991B62" w:rsidP="00991B62">
      <w:pPr>
        <w:rPr>
          <w:rFonts w:eastAsia="MS Mincho"/>
          <w:lang w:eastAsia="ja-JP"/>
        </w:rPr>
      </w:pPr>
      <w:r>
        <w:rPr>
          <w:rFonts w:eastAsia="MS Mincho"/>
          <w:lang w:eastAsia="ja-JP"/>
        </w:rPr>
        <w:t>The PDCCHs are transmitted in one or more control resource sets (CORESETs). A CORESET spans overone, two or three OFDM symbol(s) in time domain and over a configurable bandwidth in the frequency domain. This is needed in order to handle devices with different bandwidth capabilities and also beneficial from a forward-compatibility perspective. One control channel element (CCE) is defined as 6 resource element groups (REGs), where 1 REG is composed of 12 resource elements (REs). In a CORESET, a PDCCH with DM-RS can be mapped on one or more CCEs as shown in Figure 5.5.4.5-1. Different number of CCEs (aggregation level) provides different coding rate for the control channels.</w:t>
      </w:r>
    </w:p>
    <w:p w14:paraId="34CCEDDF" w14:textId="77777777" w:rsidR="00991B62" w:rsidRDefault="00991B62" w:rsidP="00991B62">
      <w:pPr>
        <w:rPr>
          <w:rFonts w:eastAsia="MS Mincho"/>
          <w:lang w:eastAsia="ja-JP"/>
        </w:rPr>
      </w:pPr>
      <w:r>
        <w:rPr>
          <w:rFonts w:eastAsia="MS Mincho"/>
          <w:lang w:eastAsia="ja-JP"/>
        </w:rPr>
        <w:t xml:space="preserve">There are different formats for DCI transmitted on a PDCCH as shown in Table </w:t>
      </w:r>
      <w:r w:rsidRPr="003C2FE4">
        <w:rPr>
          <w:rFonts w:eastAsia="MS Mincho"/>
          <w:lang w:eastAsia="ja-JP"/>
        </w:rPr>
        <w:t>5.5.4.5</w:t>
      </w:r>
      <w:r>
        <w:rPr>
          <w:rFonts w:eastAsia="MS Mincho"/>
          <w:lang w:eastAsia="ja-JP"/>
        </w:rPr>
        <w:t>-1. A UE monitors one or more PDCCH candidates for DCI with CRC scrambled by a certain RNTI in PDCCH common search space (CSS) set and/or UE-specific search space (USS) set. DCI format is distinguished by the PDCCH payload size and the RNTI scrambling the CRC.</w:t>
      </w:r>
    </w:p>
    <w:p w14:paraId="34CE4ECB" w14:textId="77777777" w:rsidR="00991B62" w:rsidRPr="00042297" w:rsidRDefault="00991B62" w:rsidP="00991B62">
      <w:pPr>
        <w:pStyle w:val="TH"/>
        <w:rPr>
          <w:rFonts w:eastAsia="MS Mincho"/>
          <w:lang w:eastAsia="ja-JP"/>
        </w:rPr>
      </w:pPr>
      <w:r>
        <w:rPr>
          <w:rFonts w:eastAsia="MS Mincho"/>
          <w:noProof/>
          <w:lang w:val="en-US" w:eastAsia="ja-JP"/>
        </w:rPr>
        <w:drawing>
          <wp:inline distT="0" distB="0" distL="0" distR="0" wp14:anchorId="06D5C5E4" wp14:editId="521574D9">
            <wp:extent cx="4362246" cy="1021221"/>
            <wp:effectExtent l="0" t="0" r="635" b="762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1.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374114" cy="1023999"/>
                    </a:xfrm>
                    <a:prstGeom prst="rect">
                      <a:avLst/>
                    </a:prstGeom>
                  </pic:spPr>
                </pic:pic>
              </a:graphicData>
            </a:graphic>
          </wp:inline>
        </w:drawing>
      </w:r>
    </w:p>
    <w:p w14:paraId="69B17FDC" w14:textId="77777777" w:rsidR="00991B62" w:rsidRPr="00042297" w:rsidRDefault="00991B62" w:rsidP="00991B62">
      <w:pPr>
        <w:pStyle w:val="TF"/>
        <w:rPr>
          <w:rFonts w:eastAsia="MS Mincho"/>
          <w:lang w:eastAsia="ja-JP"/>
        </w:rPr>
      </w:pPr>
      <w:r w:rsidRPr="00042297">
        <w:rPr>
          <w:rFonts w:eastAsia="MS Mincho" w:hint="eastAsia"/>
          <w:lang w:eastAsia="ja-JP"/>
        </w:rPr>
        <w:t xml:space="preserve">Figure </w:t>
      </w:r>
      <w:r>
        <w:rPr>
          <w:rFonts w:eastAsia="MS Mincho"/>
          <w:lang w:eastAsia="ja-JP"/>
        </w:rPr>
        <w:t>5.5.4.5-1</w:t>
      </w:r>
      <w:r w:rsidRPr="00042297">
        <w:rPr>
          <w:rFonts w:eastAsia="MS Mincho" w:hint="eastAsia"/>
          <w:lang w:eastAsia="ja-JP"/>
        </w:rPr>
        <w:t>: General description of NR PDCCH</w:t>
      </w:r>
    </w:p>
    <w:p w14:paraId="59830B03" w14:textId="77777777" w:rsidR="00991B62" w:rsidRPr="00042297" w:rsidRDefault="00991B62" w:rsidP="00991B62">
      <w:pPr>
        <w:pStyle w:val="TH"/>
        <w:rPr>
          <w:rFonts w:eastAsia="MS Mincho"/>
          <w:lang w:eastAsia="ja-JP"/>
        </w:rPr>
      </w:pPr>
      <w:r w:rsidRPr="00042297">
        <w:rPr>
          <w:rFonts w:eastAsia="MS Mincho" w:hint="eastAsia"/>
          <w:lang w:eastAsia="ja-JP"/>
        </w:rPr>
        <w:lastRenderedPageBreak/>
        <w:t>Table</w:t>
      </w:r>
      <w:r>
        <w:rPr>
          <w:rFonts w:eastAsia="MS Mincho"/>
          <w:lang w:eastAsia="ja-JP"/>
        </w:rPr>
        <w:t xml:space="preserve"> </w:t>
      </w:r>
      <w:r w:rsidRPr="003C2FE4">
        <w:rPr>
          <w:rFonts w:eastAsia="MS Mincho"/>
          <w:lang w:eastAsia="ja-JP"/>
        </w:rPr>
        <w:t>5.5.4.5</w:t>
      </w:r>
      <w:r>
        <w:rPr>
          <w:rFonts w:eastAsia="MS Mincho"/>
          <w:lang w:eastAsia="ja-JP"/>
        </w:rPr>
        <w:t>-</w:t>
      </w:r>
      <w:r w:rsidRPr="00042297">
        <w:rPr>
          <w:rFonts w:eastAsia="MS Mincho" w:hint="eastAsia"/>
          <w:lang w:eastAsia="ja-JP"/>
        </w:rPr>
        <w:t>1</w:t>
      </w:r>
      <w:r>
        <w:rPr>
          <w:rFonts w:eastAsia="MS Mincho"/>
          <w:lang w:eastAsia="ja-JP"/>
        </w:rPr>
        <w:t xml:space="preserve">: </w:t>
      </w:r>
      <w:r w:rsidRPr="00042297">
        <w:rPr>
          <w:rFonts w:eastAsia="MS Mincho" w:hint="eastAsia"/>
          <w:lang w:eastAsia="ja-JP"/>
        </w:rPr>
        <w:t>NR DCI formats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3737"/>
        <w:gridCol w:w="3705"/>
      </w:tblGrid>
      <w:tr w:rsidR="00991B62" w:rsidRPr="00042297" w14:paraId="5732737D" w14:textId="77777777" w:rsidTr="005370C2">
        <w:tc>
          <w:tcPr>
            <w:tcW w:w="2235" w:type="dxa"/>
            <w:shd w:val="clear" w:color="auto" w:fill="auto"/>
          </w:tcPr>
          <w:p w14:paraId="134A681B" w14:textId="77777777" w:rsidR="00991B62" w:rsidRPr="00042297" w:rsidRDefault="00991B62" w:rsidP="005370C2">
            <w:pPr>
              <w:pStyle w:val="TAH"/>
              <w:rPr>
                <w:rFonts w:eastAsia="MS Mincho"/>
                <w:lang w:eastAsia="ja-JP"/>
              </w:rPr>
            </w:pPr>
            <w:r w:rsidRPr="00042297">
              <w:rPr>
                <w:rFonts w:eastAsia="MS Mincho" w:hint="eastAsia"/>
                <w:lang w:eastAsia="ja-JP"/>
              </w:rPr>
              <w:t>DCI format</w:t>
            </w:r>
          </w:p>
        </w:tc>
        <w:tc>
          <w:tcPr>
            <w:tcW w:w="3827" w:type="dxa"/>
            <w:shd w:val="clear" w:color="auto" w:fill="auto"/>
          </w:tcPr>
          <w:p w14:paraId="28888A82" w14:textId="77777777" w:rsidR="00991B62" w:rsidRPr="00042297" w:rsidRDefault="00991B62" w:rsidP="005370C2">
            <w:pPr>
              <w:pStyle w:val="TAH"/>
              <w:rPr>
                <w:rFonts w:eastAsia="MS Mincho"/>
                <w:lang w:eastAsia="ja-JP"/>
              </w:rPr>
            </w:pPr>
            <w:r w:rsidRPr="00042297">
              <w:rPr>
                <w:rFonts w:eastAsia="MS Mincho" w:hint="eastAsia"/>
                <w:lang w:eastAsia="ja-JP"/>
              </w:rPr>
              <w:t>RNTI</w:t>
            </w:r>
          </w:p>
        </w:tc>
        <w:tc>
          <w:tcPr>
            <w:tcW w:w="3774" w:type="dxa"/>
            <w:shd w:val="clear" w:color="auto" w:fill="auto"/>
          </w:tcPr>
          <w:p w14:paraId="193667A2" w14:textId="77777777" w:rsidR="00991B62" w:rsidRPr="00042297" w:rsidRDefault="00991B62" w:rsidP="005370C2">
            <w:pPr>
              <w:pStyle w:val="TAH"/>
              <w:rPr>
                <w:rFonts w:eastAsia="MS Mincho"/>
                <w:lang w:eastAsia="ja-JP"/>
              </w:rPr>
            </w:pPr>
            <w:r w:rsidRPr="00042297">
              <w:rPr>
                <w:rFonts w:eastAsia="MS Mincho" w:hint="eastAsia"/>
                <w:lang w:eastAsia="ja-JP"/>
              </w:rPr>
              <w:t>Notes</w:t>
            </w:r>
          </w:p>
        </w:tc>
      </w:tr>
      <w:tr w:rsidR="00991B62" w:rsidRPr="00B24BDB" w14:paraId="4004D916" w14:textId="77777777" w:rsidTr="005370C2">
        <w:tc>
          <w:tcPr>
            <w:tcW w:w="2235" w:type="dxa"/>
            <w:shd w:val="clear" w:color="auto" w:fill="auto"/>
          </w:tcPr>
          <w:p w14:paraId="458560BF" w14:textId="77777777" w:rsidR="00991B62" w:rsidRPr="00B24BDB" w:rsidRDefault="00991B62" w:rsidP="005370C2">
            <w:pPr>
              <w:pStyle w:val="TAL"/>
              <w:rPr>
                <w:rFonts w:eastAsia="MS Mincho"/>
              </w:rPr>
            </w:pPr>
            <w:r w:rsidRPr="00B24BDB">
              <w:rPr>
                <w:rFonts w:eastAsia="MS Mincho" w:hint="eastAsia"/>
              </w:rPr>
              <w:t>DCI format 0_0</w:t>
            </w:r>
          </w:p>
        </w:tc>
        <w:tc>
          <w:tcPr>
            <w:tcW w:w="3827" w:type="dxa"/>
            <w:shd w:val="clear" w:color="auto" w:fill="auto"/>
          </w:tcPr>
          <w:p w14:paraId="28DD4D2A" w14:textId="77777777" w:rsidR="00991B62" w:rsidRPr="00B24BDB" w:rsidRDefault="00991B62" w:rsidP="005370C2">
            <w:pPr>
              <w:pStyle w:val="TAL"/>
              <w:rPr>
                <w:rFonts w:eastAsia="MS Mincho"/>
              </w:rPr>
            </w:pPr>
            <w:r w:rsidRPr="00B24BDB">
              <w:rPr>
                <w:rFonts w:eastAsia="MS Mincho" w:hint="eastAsia"/>
              </w:rPr>
              <w:t>RA-RNTI, TC-RNTI, C-RNTI, CS-RNTI</w:t>
            </w:r>
          </w:p>
        </w:tc>
        <w:tc>
          <w:tcPr>
            <w:tcW w:w="3774" w:type="dxa"/>
            <w:shd w:val="clear" w:color="auto" w:fill="auto"/>
          </w:tcPr>
          <w:p w14:paraId="4CE60C90" w14:textId="77777777" w:rsidR="00991B62" w:rsidRPr="00B24BDB" w:rsidRDefault="00991B62" w:rsidP="005370C2">
            <w:pPr>
              <w:pStyle w:val="TAL"/>
              <w:rPr>
                <w:rFonts w:eastAsia="MS Mincho"/>
              </w:rPr>
            </w:pPr>
            <w:r w:rsidRPr="00B24BDB">
              <w:rPr>
                <w:rFonts w:eastAsia="MS Mincho" w:hint="eastAsia"/>
              </w:rPr>
              <w:t>Monitored on CSS or USS</w:t>
            </w:r>
          </w:p>
          <w:p w14:paraId="307CD504" w14:textId="77777777" w:rsidR="00991B62" w:rsidRPr="00B24BDB" w:rsidRDefault="00991B62" w:rsidP="005370C2">
            <w:pPr>
              <w:pStyle w:val="TAL"/>
              <w:rPr>
                <w:rFonts w:eastAsia="MS Mincho"/>
              </w:rPr>
            </w:pPr>
            <w:r w:rsidRPr="00B24BDB">
              <w:rPr>
                <w:rFonts w:eastAsia="MS Mincho" w:hint="eastAsia"/>
              </w:rPr>
              <w:t>Scheduling PUSCH</w:t>
            </w:r>
          </w:p>
        </w:tc>
      </w:tr>
      <w:tr w:rsidR="00991B62" w:rsidRPr="00B24BDB" w14:paraId="1D464C74" w14:textId="77777777" w:rsidTr="005370C2">
        <w:tc>
          <w:tcPr>
            <w:tcW w:w="2235" w:type="dxa"/>
            <w:shd w:val="clear" w:color="auto" w:fill="auto"/>
          </w:tcPr>
          <w:p w14:paraId="15090AA5" w14:textId="77777777" w:rsidR="00991B62" w:rsidRPr="00B24BDB" w:rsidRDefault="00991B62" w:rsidP="005370C2">
            <w:pPr>
              <w:pStyle w:val="TAL"/>
              <w:rPr>
                <w:rFonts w:eastAsia="MS Mincho"/>
              </w:rPr>
            </w:pPr>
            <w:r w:rsidRPr="00B24BDB">
              <w:rPr>
                <w:rFonts w:eastAsia="MS Mincho" w:hint="eastAsia"/>
              </w:rPr>
              <w:t>DCI format 0_1</w:t>
            </w:r>
          </w:p>
        </w:tc>
        <w:tc>
          <w:tcPr>
            <w:tcW w:w="3827" w:type="dxa"/>
            <w:shd w:val="clear" w:color="auto" w:fill="auto"/>
          </w:tcPr>
          <w:p w14:paraId="16EA13C4" w14:textId="77777777" w:rsidR="00991B62" w:rsidRPr="00B24BDB" w:rsidRDefault="00991B62" w:rsidP="005370C2">
            <w:pPr>
              <w:pStyle w:val="TAL"/>
              <w:rPr>
                <w:rFonts w:eastAsia="MS Mincho"/>
              </w:rPr>
            </w:pPr>
            <w:r w:rsidRPr="00B24BDB">
              <w:rPr>
                <w:rFonts w:eastAsia="MS Mincho" w:hint="eastAsia"/>
              </w:rPr>
              <w:t>C-RNTI, CS-RNTI</w:t>
            </w:r>
          </w:p>
        </w:tc>
        <w:tc>
          <w:tcPr>
            <w:tcW w:w="3774" w:type="dxa"/>
            <w:shd w:val="clear" w:color="auto" w:fill="auto"/>
          </w:tcPr>
          <w:p w14:paraId="2D05060B" w14:textId="77777777" w:rsidR="00991B62" w:rsidRPr="00B24BDB" w:rsidRDefault="00991B62" w:rsidP="005370C2">
            <w:pPr>
              <w:pStyle w:val="TAL"/>
              <w:rPr>
                <w:rFonts w:eastAsia="MS Mincho"/>
              </w:rPr>
            </w:pPr>
            <w:r w:rsidRPr="00B24BDB">
              <w:rPr>
                <w:rFonts w:eastAsia="MS Mincho" w:hint="eastAsia"/>
              </w:rPr>
              <w:t>Monitored in USS</w:t>
            </w:r>
          </w:p>
          <w:p w14:paraId="34C5A48C" w14:textId="77777777" w:rsidR="00991B62" w:rsidRPr="00B24BDB" w:rsidRDefault="00991B62" w:rsidP="005370C2">
            <w:pPr>
              <w:pStyle w:val="TAL"/>
              <w:rPr>
                <w:rFonts w:eastAsia="MS Mincho"/>
              </w:rPr>
            </w:pPr>
            <w:r w:rsidRPr="00B24BDB">
              <w:rPr>
                <w:rFonts w:eastAsia="MS Mincho" w:hint="eastAsia"/>
              </w:rPr>
              <w:t>Scheduling PUSCH</w:t>
            </w:r>
          </w:p>
        </w:tc>
      </w:tr>
      <w:tr w:rsidR="00991B62" w:rsidRPr="00B24BDB" w14:paraId="2A7FCEFE" w14:textId="77777777" w:rsidTr="005370C2">
        <w:tc>
          <w:tcPr>
            <w:tcW w:w="2235" w:type="dxa"/>
            <w:shd w:val="clear" w:color="auto" w:fill="auto"/>
          </w:tcPr>
          <w:p w14:paraId="2CEFBD75" w14:textId="77777777" w:rsidR="00991B62" w:rsidRPr="00B24BDB" w:rsidRDefault="00991B62" w:rsidP="005370C2">
            <w:pPr>
              <w:pStyle w:val="TAL"/>
              <w:rPr>
                <w:rFonts w:eastAsia="MS Mincho"/>
              </w:rPr>
            </w:pPr>
            <w:r w:rsidRPr="00B24BDB">
              <w:rPr>
                <w:rFonts w:eastAsia="MS Mincho" w:hint="eastAsia"/>
              </w:rPr>
              <w:t>DCI format 1_0</w:t>
            </w:r>
          </w:p>
        </w:tc>
        <w:tc>
          <w:tcPr>
            <w:tcW w:w="3827" w:type="dxa"/>
            <w:shd w:val="clear" w:color="auto" w:fill="auto"/>
          </w:tcPr>
          <w:p w14:paraId="0443F7A4" w14:textId="77777777" w:rsidR="00991B62" w:rsidRPr="00991B62" w:rsidRDefault="00991B62" w:rsidP="005370C2">
            <w:pPr>
              <w:pStyle w:val="TAL"/>
              <w:rPr>
                <w:rFonts w:eastAsia="MS Mincho"/>
                <w:lang w:val="fr-FR"/>
              </w:rPr>
            </w:pPr>
            <w:r w:rsidRPr="00991B62">
              <w:rPr>
                <w:rFonts w:eastAsia="MS Mincho" w:hint="eastAsia"/>
                <w:lang w:val="fr-FR"/>
              </w:rPr>
              <w:t>SI-RNTI, RA-RNTI, P-RNTI, C-RNTI, CS-RNTI</w:t>
            </w:r>
          </w:p>
        </w:tc>
        <w:tc>
          <w:tcPr>
            <w:tcW w:w="3774" w:type="dxa"/>
            <w:shd w:val="clear" w:color="auto" w:fill="auto"/>
          </w:tcPr>
          <w:p w14:paraId="3E8002A7" w14:textId="77777777" w:rsidR="00991B62" w:rsidRPr="00B24BDB" w:rsidRDefault="00991B62" w:rsidP="005370C2">
            <w:pPr>
              <w:pStyle w:val="TAL"/>
              <w:rPr>
                <w:rFonts w:eastAsia="MS Mincho"/>
              </w:rPr>
            </w:pPr>
            <w:r w:rsidRPr="00B24BDB">
              <w:rPr>
                <w:rFonts w:eastAsia="MS Mincho" w:hint="eastAsia"/>
              </w:rPr>
              <w:t>Monitored in CSS or USS</w:t>
            </w:r>
          </w:p>
          <w:p w14:paraId="4FF2A3B9" w14:textId="77777777" w:rsidR="00991B62" w:rsidRPr="00B24BDB" w:rsidRDefault="00991B62" w:rsidP="005370C2">
            <w:pPr>
              <w:pStyle w:val="TAL"/>
              <w:rPr>
                <w:rFonts w:eastAsia="MS Mincho"/>
              </w:rPr>
            </w:pPr>
            <w:r w:rsidRPr="00B24BDB">
              <w:rPr>
                <w:rFonts w:eastAsia="MS Mincho" w:hint="eastAsia"/>
              </w:rPr>
              <w:t>Scheduling PDSCH</w:t>
            </w:r>
          </w:p>
        </w:tc>
      </w:tr>
      <w:tr w:rsidR="00991B62" w:rsidRPr="00B24BDB" w14:paraId="1895D1C2" w14:textId="77777777" w:rsidTr="005370C2">
        <w:tc>
          <w:tcPr>
            <w:tcW w:w="2235" w:type="dxa"/>
            <w:shd w:val="clear" w:color="auto" w:fill="auto"/>
          </w:tcPr>
          <w:p w14:paraId="0434B780" w14:textId="77777777" w:rsidR="00991B62" w:rsidRPr="00B24BDB" w:rsidRDefault="00991B62" w:rsidP="005370C2">
            <w:pPr>
              <w:pStyle w:val="TAL"/>
              <w:rPr>
                <w:rFonts w:eastAsia="MS Mincho"/>
              </w:rPr>
            </w:pPr>
            <w:r w:rsidRPr="00B24BDB">
              <w:rPr>
                <w:rFonts w:eastAsia="MS Mincho" w:hint="eastAsia"/>
              </w:rPr>
              <w:t>DCI format 1_1</w:t>
            </w:r>
          </w:p>
        </w:tc>
        <w:tc>
          <w:tcPr>
            <w:tcW w:w="3827" w:type="dxa"/>
            <w:shd w:val="clear" w:color="auto" w:fill="auto"/>
          </w:tcPr>
          <w:p w14:paraId="75705914" w14:textId="77777777" w:rsidR="00991B62" w:rsidRPr="00B24BDB" w:rsidRDefault="00991B62" w:rsidP="005370C2">
            <w:pPr>
              <w:pStyle w:val="TAL"/>
              <w:rPr>
                <w:rFonts w:eastAsia="MS Mincho"/>
              </w:rPr>
            </w:pPr>
            <w:r w:rsidRPr="00B24BDB">
              <w:rPr>
                <w:rFonts w:eastAsia="MS Mincho" w:hint="eastAsia"/>
              </w:rPr>
              <w:t>C-RNTI, CS-RNTI</w:t>
            </w:r>
          </w:p>
        </w:tc>
        <w:tc>
          <w:tcPr>
            <w:tcW w:w="3774" w:type="dxa"/>
            <w:shd w:val="clear" w:color="auto" w:fill="auto"/>
          </w:tcPr>
          <w:p w14:paraId="72163B37" w14:textId="77777777" w:rsidR="00991B62" w:rsidRPr="00B24BDB" w:rsidRDefault="00991B62" w:rsidP="005370C2">
            <w:pPr>
              <w:pStyle w:val="TAL"/>
              <w:rPr>
                <w:rFonts w:eastAsia="MS Mincho"/>
              </w:rPr>
            </w:pPr>
            <w:r w:rsidRPr="00B24BDB">
              <w:rPr>
                <w:rFonts w:eastAsia="MS Mincho" w:hint="eastAsia"/>
              </w:rPr>
              <w:t>Monitored in USS</w:t>
            </w:r>
          </w:p>
          <w:p w14:paraId="59EA9CFF" w14:textId="77777777" w:rsidR="00991B62" w:rsidRPr="00B24BDB" w:rsidRDefault="00991B62" w:rsidP="005370C2">
            <w:pPr>
              <w:pStyle w:val="TAL"/>
              <w:rPr>
                <w:rFonts w:eastAsia="MS Mincho"/>
              </w:rPr>
            </w:pPr>
            <w:r w:rsidRPr="00B24BDB">
              <w:rPr>
                <w:rFonts w:eastAsia="MS Mincho" w:hint="eastAsia"/>
              </w:rPr>
              <w:t>Scheduling PDSCH</w:t>
            </w:r>
          </w:p>
        </w:tc>
      </w:tr>
      <w:tr w:rsidR="00991B62" w:rsidRPr="00B24BDB" w14:paraId="7CC34360" w14:textId="77777777" w:rsidTr="005370C2">
        <w:tc>
          <w:tcPr>
            <w:tcW w:w="2235" w:type="dxa"/>
            <w:shd w:val="clear" w:color="auto" w:fill="auto"/>
          </w:tcPr>
          <w:p w14:paraId="469CC143" w14:textId="77777777" w:rsidR="00991B62" w:rsidRPr="00B24BDB" w:rsidRDefault="00991B62" w:rsidP="005370C2">
            <w:pPr>
              <w:pStyle w:val="TAL"/>
              <w:rPr>
                <w:rFonts w:eastAsia="MS Mincho"/>
              </w:rPr>
            </w:pPr>
            <w:r w:rsidRPr="00B24BDB">
              <w:rPr>
                <w:rFonts w:eastAsia="MS Mincho" w:hint="eastAsia"/>
              </w:rPr>
              <w:t>DCI format 2_0</w:t>
            </w:r>
          </w:p>
        </w:tc>
        <w:tc>
          <w:tcPr>
            <w:tcW w:w="3827" w:type="dxa"/>
            <w:shd w:val="clear" w:color="auto" w:fill="auto"/>
          </w:tcPr>
          <w:p w14:paraId="06AF139D" w14:textId="77777777" w:rsidR="00991B62" w:rsidRPr="00B24BDB" w:rsidRDefault="00991B62" w:rsidP="005370C2">
            <w:pPr>
              <w:pStyle w:val="TAL"/>
              <w:rPr>
                <w:rFonts w:eastAsia="MS Mincho"/>
              </w:rPr>
            </w:pPr>
            <w:r w:rsidRPr="00B24BDB">
              <w:rPr>
                <w:rFonts w:eastAsia="MS Mincho" w:hint="eastAsia"/>
              </w:rPr>
              <w:t>SFI-RNTI</w:t>
            </w:r>
          </w:p>
        </w:tc>
        <w:tc>
          <w:tcPr>
            <w:tcW w:w="3774" w:type="dxa"/>
            <w:shd w:val="clear" w:color="auto" w:fill="auto"/>
          </w:tcPr>
          <w:p w14:paraId="05903393" w14:textId="77777777" w:rsidR="00991B62" w:rsidRPr="00B24BDB" w:rsidRDefault="00991B62" w:rsidP="005370C2">
            <w:pPr>
              <w:pStyle w:val="TAL"/>
              <w:rPr>
                <w:rFonts w:eastAsia="MS Mincho"/>
              </w:rPr>
            </w:pPr>
            <w:r w:rsidRPr="00B24BDB">
              <w:rPr>
                <w:rFonts w:eastAsia="MS Mincho" w:hint="eastAsia"/>
              </w:rPr>
              <w:t>Monitored in CSS</w:t>
            </w:r>
          </w:p>
          <w:p w14:paraId="08173119" w14:textId="77777777" w:rsidR="00991B62" w:rsidRPr="00B24BDB" w:rsidRDefault="00991B62" w:rsidP="005370C2">
            <w:pPr>
              <w:pStyle w:val="TAL"/>
              <w:rPr>
                <w:rFonts w:eastAsia="MS Mincho"/>
              </w:rPr>
            </w:pPr>
            <w:r w:rsidRPr="00B24BDB">
              <w:rPr>
                <w:rFonts w:eastAsia="MS Mincho" w:hint="eastAsia"/>
              </w:rPr>
              <w:t>Indicating slot format for slot(s)</w:t>
            </w:r>
          </w:p>
        </w:tc>
      </w:tr>
      <w:tr w:rsidR="00991B62" w:rsidRPr="00B24BDB" w14:paraId="32A874D3" w14:textId="77777777" w:rsidTr="005370C2">
        <w:tc>
          <w:tcPr>
            <w:tcW w:w="2235" w:type="dxa"/>
            <w:shd w:val="clear" w:color="auto" w:fill="auto"/>
          </w:tcPr>
          <w:p w14:paraId="69FCBC06" w14:textId="77777777" w:rsidR="00991B62" w:rsidRPr="00B24BDB" w:rsidRDefault="00991B62" w:rsidP="005370C2">
            <w:pPr>
              <w:pStyle w:val="TAL"/>
              <w:rPr>
                <w:rFonts w:eastAsia="MS Mincho"/>
              </w:rPr>
            </w:pPr>
            <w:r w:rsidRPr="00B24BDB">
              <w:rPr>
                <w:rFonts w:eastAsia="MS Mincho" w:hint="eastAsia"/>
              </w:rPr>
              <w:t>DCI format 2_1</w:t>
            </w:r>
          </w:p>
        </w:tc>
        <w:tc>
          <w:tcPr>
            <w:tcW w:w="3827" w:type="dxa"/>
            <w:shd w:val="clear" w:color="auto" w:fill="auto"/>
          </w:tcPr>
          <w:p w14:paraId="1FC61FA7" w14:textId="77777777" w:rsidR="00991B62" w:rsidRPr="00B24BDB" w:rsidRDefault="00991B62" w:rsidP="005370C2">
            <w:pPr>
              <w:pStyle w:val="TAL"/>
              <w:rPr>
                <w:rFonts w:eastAsia="MS Mincho"/>
              </w:rPr>
            </w:pPr>
            <w:r w:rsidRPr="00B24BDB">
              <w:rPr>
                <w:rFonts w:eastAsia="MS Mincho" w:hint="eastAsia"/>
              </w:rPr>
              <w:t>INT-RNTI</w:t>
            </w:r>
          </w:p>
        </w:tc>
        <w:tc>
          <w:tcPr>
            <w:tcW w:w="3774" w:type="dxa"/>
            <w:shd w:val="clear" w:color="auto" w:fill="auto"/>
          </w:tcPr>
          <w:p w14:paraId="0EB90B9C" w14:textId="77777777" w:rsidR="00991B62" w:rsidRPr="00B24BDB" w:rsidRDefault="00991B62" w:rsidP="005370C2">
            <w:pPr>
              <w:pStyle w:val="TAL"/>
              <w:rPr>
                <w:rFonts w:eastAsia="MS Mincho"/>
              </w:rPr>
            </w:pPr>
            <w:r w:rsidRPr="00B24BDB">
              <w:rPr>
                <w:rFonts w:eastAsia="MS Mincho" w:hint="eastAsia"/>
              </w:rPr>
              <w:t>Monitored in CSS</w:t>
            </w:r>
          </w:p>
          <w:p w14:paraId="6BFF0D27" w14:textId="77777777" w:rsidR="00991B62" w:rsidRPr="00B24BDB" w:rsidRDefault="00991B62" w:rsidP="005370C2">
            <w:pPr>
              <w:pStyle w:val="TAL"/>
              <w:rPr>
                <w:rFonts w:eastAsia="MS Mincho"/>
              </w:rPr>
            </w:pPr>
            <w:r w:rsidRPr="00B24BDB">
              <w:rPr>
                <w:rFonts w:eastAsia="MS Mincho" w:hint="eastAsia"/>
              </w:rPr>
              <w:t>Indicating pre-emption of DL resource</w:t>
            </w:r>
          </w:p>
        </w:tc>
      </w:tr>
      <w:tr w:rsidR="00991B62" w:rsidRPr="00B24BDB" w14:paraId="48CE6956" w14:textId="77777777" w:rsidTr="005370C2">
        <w:tc>
          <w:tcPr>
            <w:tcW w:w="2235" w:type="dxa"/>
            <w:shd w:val="clear" w:color="auto" w:fill="auto"/>
          </w:tcPr>
          <w:p w14:paraId="03968C9C" w14:textId="77777777" w:rsidR="00991B62" w:rsidRPr="00B24BDB" w:rsidRDefault="00991B62" w:rsidP="005370C2">
            <w:pPr>
              <w:pStyle w:val="TAL"/>
              <w:rPr>
                <w:rFonts w:eastAsia="MS Mincho"/>
              </w:rPr>
            </w:pPr>
            <w:r w:rsidRPr="00B24BDB">
              <w:rPr>
                <w:rFonts w:eastAsia="MS Mincho" w:hint="eastAsia"/>
              </w:rPr>
              <w:t>DCI format 2_2</w:t>
            </w:r>
          </w:p>
        </w:tc>
        <w:tc>
          <w:tcPr>
            <w:tcW w:w="3827" w:type="dxa"/>
            <w:shd w:val="clear" w:color="auto" w:fill="auto"/>
          </w:tcPr>
          <w:p w14:paraId="419CFADD" w14:textId="77777777" w:rsidR="00991B62" w:rsidRPr="00B24BDB" w:rsidRDefault="00991B62" w:rsidP="005370C2">
            <w:pPr>
              <w:pStyle w:val="TAL"/>
              <w:rPr>
                <w:rFonts w:eastAsia="MS Mincho"/>
              </w:rPr>
            </w:pPr>
            <w:r w:rsidRPr="00B24BDB">
              <w:rPr>
                <w:rFonts w:eastAsia="MS Mincho" w:hint="eastAsia"/>
              </w:rPr>
              <w:t>TPC-PUSCH-RNTI, TPC-PUCCH-RNTI</w:t>
            </w:r>
          </w:p>
        </w:tc>
        <w:tc>
          <w:tcPr>
            <w:tcW w:w="3774" w:type="dxa"/>
            <w:shd w:val="clear" w:color="auto" w:fill="auto"/>
          </w:tcPr>
          <w:p w14:paraId="3E50C0FC" w14:textId="77777777" w:rsidR="00991B62" w:rsidRPr="00B24BDB" w:rsidRDefault="00991B62" w:rsidP="005370C2">
            <w:pPr>
              <w:pStyle w:val="TAL"/>
              <w:rPr>
                <w:rFonts w:eastAsia="MS Mincho"/>
              </w:rPr>
            </w:pPr>
            <w:r w:rsidRPr="00B24BDB">
              <w:rPr>
                <w:rFonts w:eastAsia="MS Mincho" w:hint="eastAsia"/>
              </w:rPr>
              <w:t>Monitored in CSS</w:t>
            </w:r>
          </w:p>
          <w:p w14:paraId="3B084F13" w14:textId="77777777" w:rsidR="00991B62" w:rsidRPr="00B24BDB" w:rsidRDefault="00991B62" w:rsidP="005370C2">
            <w:pPr>
              <w:pStyle w:val="TAL"/>
              <w:rPr>
                <w:rFonts w:eastAsia="MS Mincho"/>
              </w:rPr>
            </w:pPr>
            <w:r w:rsidRPr="00B24BDB">
              <w:rPr>
                <w:rFonts w:eastAsia="MS Mincho" w:hint="eastAsia"/>
              </w:rPr>
              <w:t>Group-TPC command for PUSCH/PUCCH</w:t>
            </w:r>
          </w:p>
        </w:tc>
      </w:tr>
      <w:tr w:rsidR="00991B62" w:rsidRPr="00B24BDB" w14:paraId="4F783969" w14:textId="77777777" w:rsidTr="005370C2">
        <w:tc>
          <w:tcPr>
            <w:tcW w:w="2235" w:type="dxa"/>
            <w:shd w:val="clear" w:color="auto" w:fill="auto"/>
          </w:tcPr>
          <w:p w14:paraId="31ABF57D" w14:textId="77777777" w:rsidR="00991B62" w:rsidRPr="00B24BDB" w:rsidRDefault="00991B62" w:rsidP="005370C2">
            <w:pPr>
              <w:pStyle w:val="TAL"/>
              <w:rPr>
                <w:rFonts w:eastAsia="MS Mincho"/>
              </w:rPr>
            </w:pPr>
            <w:r w:rsidRPr="00B24BDB">
              <w:rPr>
                <w:rFonts w:eastAsia="MS Mincho" w:hint="eastAsia"/>
              </w:rPr>
              <w:t>DCI format 2_3</w:t>
            </w:r>
          </w:p>
        </w:tc>
        <w:tc>
          <w:tcPr>
            <w:tcW w:w="3827" w:type="dxa"/>
            <w:shd w:val="clear" w:color="auto" w:fill="auto"/>
          </w:tcPr>
          <w:p w14:paraId="2CF58FCF" w14:textId="77777777" w:rsidR="00991B62" w:rsidRPr="00B24BDB" w:rsidRDefault="00991B62" w:rsidP="005370C2">
            <w:pPr>
              <w:pStyle w:val="TAL"/>
              <w:rPr>
                <w:rFonts w:eastAsia="MS Mincho"/>
              </w:rPr>
            </w:pPr>
            <w:r w:rsidRPr="00B24BDB">
              <w:rPr>
                <w:rFonts w:eastAsia="MS Mincho" w:hint="eastAsia"/>
              </w:rPr>
              <w:t>TPC-SRS-RNTI</w:t>
            </w:r>
          </w:p>
        </w:tc>
        <w:tc>
          <w:tcPr>
            <w:tcW w:w="3774" w:type="dxa"/>
            <w:shd w:val="clear" w:color="auto" w:fill="auto"/>
          </w:tcPr>
          <w:p w14:paraId="639AB20B" w14:textId="77777777" w:rsidR="00991B62" w:rsidRPr="00B24BDB" w:rsidRDefault="00991B62" w:rsidP="005370C2">
            <w:pPr>
              <w:pStyle w:val="TAL"/>
              <w:rPr>
                <w:rFonts w:eastAsia="MS Mincho"/>
              </w:rPr>
            </w:pPr>
            <w:r w:rsidRPr="00B24BDB">
              <w:rPr>
                <w:rFonts w:eastAsia="MS Mincho" w:hint="eastAsia"/>
              </w:rPr>
              <w:t>Monitored in CSS</w:t>
            </w:r>
          </w:p>
          <w:p w14:paraId="40AD3287" w14:textId="77777777" w:rsidR="00991B62" w:rsidRPr="00B24BDB" w:rsidRDefault="00991B62" w:rsidP="005370C2">
            <w:pPr>
              <w:pStyle w:val="TAL"/>
              <w:rPr>
                <w:rFonts w:eastAsia="MS Mincho"/>
              </w:rPr>
            </w:pPr>
            <w:r w:rsidRPr="00B24BDB">
              <w:rPr>
                <w:rFonts w:eastAsia="MS Mincho" w:hint="eastAsia"/>
              </w:rPr>
              <w:t>Group-command for SRS</w:t>
            </w:r>
          </w:p>
        </w:tc>
      </w:tr>
    </w:tbl>
    <w:p w14:paraId="523F5F37" w14:textId="77777777" w:rsidR="00991B62" w:rsidRDefault="00991B62" w:rsidP="00991B62">
      <w:pPr>
        <w:spacing w:after="0"/>
        <w:rPr>
          <w:rFonts w:eastAsia="MS Mincho"/>
          <w:lang w:eastAsia="ja-JP"/>
        </w:rPr>
      </w:pPr>
    </w:p>
    <w:p w14:paraId="6434944D" w14:textId="77777777" w:rsidR="00991B62" w:rsidRPr="00042297" w:rsidRDefault="00991B62" w:rsidP="00991B62">
      <w:pPr>
        <w:rPr>
          <w:lang w:eastAsia="ja-JP"/>
        </w:rPr>
      </w:pPr>
      <w:r>
        <w:rPr>
          <w:rFonts w:eastAsia="MS Mincho"/>
          <w:lang w:eastAsia="ja-JP"/>
        </w:rPr>
        <w:t xml:space="preserve">PDSCH is used to transmit one or two transport blocks (TBs). A DCI in a PDCCH can assign a PDSCH transmission with DM-RS (and other RS if any). The PDSCH is </w:t>
      </w:r>
      <w:r>
        <w:rPr>
          <w:rFonts w:eastAsia="MS Mincho" w:hint="eastAsia"/>
          <w:lang w:eastAsia="ja-JP"/>
        </w:rPr>
        <w:t xml:space="preserve">decoded based on the </w:t>
      </w:r>
      <w:r>
        <w:rPr>
          <w:rFonts w:eastAsia="MS Mincho"/>
          <w:lang w:eastAsia="ja-JP"/>
        </w:rPr>
        <w:t>information in the PDCCH, for example, time/frequency-domain resource, modulation, and layer. PDSCH transmissions are processed with durations from 2 to 14 symbols. The number of layers for PDSCH transmissions is 8. HARQ feedback/retransmission is supported for PDSCH transmissions as mentioned in Section 5.5.4.7.</w:t>
      </w:r>
      <w:r>
        <w:rPr>
          <w:lang w:eastAsia="ja-JP"/>
        </w:rPr>
        <w:t xml:space="preserve"> </w:t>
      </w:r>
    </w:p>
    <w:p w14:paraId="502A2736" w14:textId="70350DAC" w:rsidR="00991B62" w:rsidRPr="00042297" w:rsidRDefault="00991B62" w:rsidP="00991B62">
      <w:pPr>
        <w:pStyle w:val="Heading4"/>
        <w:rPr>
          <w:rFonts w:eastAsia="MS Mincho"/>
          <w:lang w:eastAsia="ja-JP"/>
        </w:rPr>
      </w:pPr>
      <w:bookmarkStart w:id="56" w:name="_Toc18502245"/>
      <w:r>
        <w:rPr>
          <w:rFonts w:eastAsia="MS Mincho"/>
          <w:lang w:eastAsia="ja-JP"/>
        </w:rPr>
        <w:t>5.5.4.6</w:t>
      </w:r>
      <w:r>
        <w:rPr>
          <w:rFonts w:eastAsia="MS Mincho"/>
          <w:lang w:eastAsia="ja-JP"/>
        </w:rPr>
        <w:tab/>
        <w:t>PUCCH and PUSCH</w:t>
      </w:r>
      <w:bookmarkEnd w:id="56"/>
    </w:p>
    <w:p w14:paraId="7C2F2944" w14:textId="39FDEC9B" w:rsidR="00991B62" w:rsidRDefault="00991B62" w:rsidP="001076C8">
      <w:pPr>
        <w:rPr>
          <w:rFonts w:eastAsia="MS Mincho"/>
          <w:lang w:eastAsia="ja-JP"/>
        </w:rPr>
      </w:pPr>
      <w:r>
        <w:rPr>
          <w:rFonts w:eastAsia="MS Mincho"/>
          <w:lang w:eastAsia="ja-JP"/>
        </w:rPr>
        <w:t xml:space="preserve">PUCCH is used to carry </w:t>
      </w:r>
      <w:r w:rsidR="00040DBB" w:rsidRPr="00040DBB">
        <w:rPr>
          <w:rFonts w:eastAsia="MS Mincho"/>
          <w:lang w:eastAsia="ja-JP"/>
        </w:rPr>
        <w:t>Uplink Control Information (</w:t>
      </w:r>
      <w:r>
        <w:rPr>
          <w:rFonts w:eastAsia="MS Mincho"/>
          <w:lang w:eastAsia="ja-JP"/>
        </w:rPr>
        <w:t>UCI</w:t>
      </w:r>
      <w:r w:rsidR="00040DBB">
        <w:rPr>
          <w:rFonts w:eastAsia="MS Mincho"/>
          <w:lang w:eastAsia="ja-JP"/>
        </w:rPr>
        <w:t>)</w:t>
      </w:r>
      <w:r>
        <w:rPr>
          <w:rFonts w:eastAsia="MS Mincho"/>
          <w:lang w:eastAsia="ja-JP"/>
        </w:rPr>
        <w:t>, and following types of UCI are supported in NR</w:t>
      </w:r>
      <w:r w:rsidR="005370C2">
        <w:rPr>
          <w:rFonts w:eastAsia="MS Mincho"/>
          <w:lang w:eastAsia="ja-JP"/>
        </w:rPr>
        <w:t>:</w:t>
      </w:r>
    </w:p>
    <w:p w14:paraId="384F1010" w14:textId="77777777" w:rsidR="00991B62" w:rsidRPr="005C0B31" w:rsidRDefault="00991B62" w:rsidP="003F497C">
      <w:pPr>
        <w:pStyle w:val="B10"/>
        <w:numPr>
          <w:ilvl w:val="0"/>
          <w:numId w:val="5"/>
        </w:numPr>
        <w:overflowPunct/>
        <w:autoSpaceDE/>
        <w:autoSpaceDN/>
        <w:adjustRightInd/>
        <w:spacing w:after="0"/>
        <w:ind w:left="641" w:hanging="357"/>
        <w:textAlignment w:val="auto"/>
        <w:rPr>
          <w:lang w:eastAsia="ja-JP"/>
        </w:rPr>
      </w:pPr>
      <w:r w:rsidRPr="005C0B31">
        <w:rPr>
          <w:lang w:eastAsia="ja-JP"/>
        </w:rPr>
        <w:t>Hybrid automatic repeat request acknowledgement (HARQ-ACK): information to report whether the DL transmissi</w:t>
      </w:r>
      <w:r>
        <w:rPr>
          <w:lang w:eastAsia="ja-JP"/>
        </w:rPr>
        <w:t>on of a TB is successful or not</w:t>
      </w:r>
    </w:p>
    <w:p w14:paraId="4C28011D" w14:textId="77777777" w:rsidR="00991B62" w:rsidRPr="005C0B31" w:rsidRDefault="00991B62" w:rsidP="003F497C">
      <w:pPr>
        <w:pStyle w:val="B10"/>
        <w:numPr>
          <w:ilvl w:val="0"/>
          <w:numId w:val="5"/>
        </w:numPr>
        <w:overflowPunct/>
        <w:autoSpaceDE/>
        <w:autoSpaceDN/>
        <w:adjustRightInd/>
        <w:spacing w:after="0"/>
        <w:ind w:left="641" w:hanging="357"/>
        <w:textAlignment w:val="auto"/>
        <w:rPr>
          <w:lang w:eastAsia="ja-JP"/>
        </w:rPr>
      </w:pPr>
      <w:r w:rsidRPr="005C0B31">
        <w:rPr>
          <w:lang w:eastAsia="ja-JP"/>
        </w:rPr>
        <w:t>Scheduling request (SR): signal to request UL grant</w:t>
      </w:r>
      <w:r w:rsidRPr="005C0B31">
        <w:rPr>
          <w:rFonts w:hint="eastAsia"/>
          <w:lang w:eastAsia="ja-JP"/>
        </w:rPr>
        <w:t xml:space="preserve"> t</w:t>
      </w:r>
      <w:r>
        <w:rPr>
          <w:lang w:eastAsia="ja-JP"/>
        </w:rPr>
        <w:t>o gNB</w:t>
      </w:r>
    </w:p>
    <w:p w14:paraId="35BFA46E" w14:textId="77777777" w:rsidR="00991B62" w:rsidRPr="005C0B31" w:rsidRDefault="00991B62" w:rsidP="003F497C">
      <w:pPr>
        <w:pStyle w:val="B10"/>
        <w:numPr>
          <w:ilvl w:val="0"/>
          <w:numId w:val="5"/>
        </w:numPr>
        <w:overflowPunct/>
        <w:autoSpaceDE/>
        <w:autoSpaceDN/>
        <w:adjustRightInd/>
        <w:textAlignment w:val="auto"/>
        <w:rPr>
          <w:lang w:eastAsia="ja-JP"/>
        </w:rPr>
      </w:pPr>
      <w:r w:rsidRPr="005C0B31">
        <w:rPr>
          <w:lang w:eastAsia="ja-JP"/>
        </w:rPr>
        <w:t>Channel state information (CSI): information represents chann</w:t>
      </w:r>
      <w:r>
        <w:rPr>
          <w:lang w:eastAsia="ja-JP"/>
        </w:rPr>
        <w:t>el condition between gNB and UE</w:t>
      </w:r>
    </w:p>
    <w:p w14:paraId="72451828" w14:textId="499F46DB" w:rsidR="00040DBB" w:rsidRPr="00040DBB" w:rsidRDefault="00040DBB" w:rsidP="00040DBB">
      <w:pPr>
        <w:rPr>
          <w:rFonts w:eastAsia="MS Mincho"/>
          <w:lang w:eastAsia="ja-JP"/>
        </w:rPr>
      </w:pPr>
      <w:r w:rsidRPr="00040DBB">
        <w:rPr>
          <w:rFonts w:eastAsia="MS Mincho"/>
          <w:lang w:eastAsia="ja-JP"/>
        </w:rPr>
        <w:t>The UCI can be carried by PUCCH or PUSCH</w:t>
      </w:r>
      <w:r>
        <w:rPr>
          <w:rFonts w:eastAsia="MS Mincho"/>
          <w:lang w:eastAsia="ja-JP"/>
        </w:rPr>
        <w:t>. T</w:t>
      </w:r>
      <w:r w:rsidRPr="00040DBB">
        <w:rPr>
          <w:rFonts w:eastAsia="MS Mincho"/>
          <w:lang w:eastAsia="ja-JP"/>
        </w:rPr>
        <w:t>he channel coding schemes for different UCI sizes are shown in Table 5.5.4.2-2.</w:t>
      </w:r>
    </w:p>
    <w:p w14:paraId="5FBCB96E" w14:textId="77777777" w:rsidR="00040DBB" w:rsidRPr="001076C8" w:rsidRDefault="00040DBB" w:rsidP="00040DBB">
      <w:pPr>
        <w:pStyle w:val="TH"/>
        <w:ind w:left="284"/>
      </w:pPr>
      <w:r w:rsidRPr="001076C8">
        <w:t>Table 5.5.4.</w:t>
      </w:r>
      <w:r>
        <w:t>6</w:t>
      </w:r>
      <w:r w:rsidRPr="001076C8">
        <w:t>-</w:t>
      </w:r>
      <w:r>
        <w:t>1</w:t>
      </w:r>
      <w:r w:rsidRPr="001076C8">
        <w:t>: Channel coding for uplink control information (UCI)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040DBB" w:rsidRPr="00991232" w14:paraId="75955E76" w14:textId="77777777" w:rsidTr="00BE6172">
        <w:trPr>
          <w:jc w:val="center"/>
        </w:trPr>
        <w:tc>
          <w:tcPr>
            <w:tcW w:w="3118" w:type="dxa"/>
            <w:shd w:val="clear" w:color="auto" w:fill="auto"/>
          </w:tcPr>
          <w:p w14:paraId="66229763" w14:textId="77777777" w:rsidR="00040DBB" w:rsidRPr="00991232" w:rsidRDefault="00040DBB" w:rsidP="00BE6172">
            <w:pPr>
              <w:pStyle w:val="TAH"/>
              <w:rPr>
                <w:rFonts w:eastAsia="Batang"/>
                <w:lang w:eastAsia="ja-JP"/>
              </w:rPr>
            </w:pPr>
            <w:r>
              <w:rPr>
                <w:rFonts w:eastAsia="Batang"/>
                <w:lang w:eastAsia="ja-JP"/>
              </w:rPr>
              <w:t>UCI</w:t>
            </w:r>
            <w:r w:rsidRPr="00991232">
              <w:rPr>
                <w:rFonts w:eastAsia="Batang"/>
                <w:lang w:eastAsia="ja-JP"/>
              </w:rPr>
              <w:t xml:space="preserve"> size including CRC, if present</w:t>
            </w:r>
          </w:p>
        </w:tc>
        <w:tc>
          <w:tcPr>
            <w:tcW w:w="2977" w:type="dxa"/>
            <w:shd w:val="clear" w:color="auto" w:fill="auto"/>
          </w:tcPr>
          <w:p w14:paraId="5816966B" w14:textId="77777777" w:rsidR="00040DBB" w:rsidRPr="00991232" w:rsidRDefault="00040DBB" w:rsidP="00BE6172">
            <w:pPr>
              <w:pStyle w:val="TAH"/>
              <w:rPr>
                <w:rFonts w:eastAsia="Batang"/>
                <w:lang w:eastAsia="ja-JP"/>
              </w:rPr>
            </w:pPr>
            <w:r w:rsidRPr="00991232">
              <w:rPr>
                <w:rFonts w:eastAsia="Batang"/>
                <w:lang w:eastAsia="ja-JP"/>
              </w:rPr>
              <w:t>Channel code</w:t>
            </w:r>
          </w:p>
        </w:tc>
      </w:tr>
      <w:tr w:rsidR="00040DBB" w:rsidRPr="00991232" w14:paraId="30B6E926" w14:textId="77777777" w:rsidTr="00BE6172">
        <w:trPr>
          <w:jc w:val="center"/>
        </w:trPr>
        <w:tc>
          <w:tcPr>
            <w:tcW w:w="3118" w:type="dxa"/>
            <w:shd w:val="clear" w:color="auto" w:fill="auto"/>
          </w:tcPr>
          <w:p w14:paraId="7E55BBAA" w14:textId="77777777" w:rsidR="00040DBB" w:rsidRPr="00991232" w:rsidRDefault="00040DBB" w:rsidP="00BE6172">
            <w:pPr>
              <w:pStyle w:val="TAC"/>
              <w:rPr>
                <w:rFonts w:eastAsia="Batang"/>
                <w:lang w:eastAsia="ja-JP"/>
              </w:rPr>
            </w:pPr>
            <w:r w:rsidRPr="00991232">
              <w:rPr>
                <w:rFonts w:eastAsia="Batang"/>
                <w:lang w:eastAsia="ja-JP"/>
              </w:rPr>
              <w:t>1</w:t>
            </w:r>
          </w:p>
        </w:tc>
        <w:tc>
          <w:tcPr>
            <w:tcW w:w="2977" w:type="dxa"/>
            <w:shd w:val="clear" w:color="auto" w:fill="auto"/>
          </w:tcPr>
          <w:p w14:paraId="3A0D710E" w14:textId="77777777" w:rsidR="00040DBB" w:rsidRPr="00991232" w:rsidRDefault="00040DBB" w:rsidP="00BE6172">
            <w:pPr>
              <w:pStyle w:val="TAC"/>
              <w:rPr>
                <w:rFonts w:eastAsia="Batang"/>
                <w:lang w:eastAsia="ja-JP"/>
              </w:rPr>
            </w:pPr>
            <w:r w:rsidRPr="00991232">
              <w:rPr>
                <w:rFonts w:eastAsia="Batang"/>
                <w:lang w:eastAsia="ja-JP"/>
              </w:rPr>
              <w:t>Repetition code</w:t>
            </w:r>
          </w:p>
        </w:tc>
      </w:tr>
      <w:tr w:rsidR="00040DBB" w:rsidRPr="00991232" w14:paraId="636925A9" w14:textId="77777777" w:rsidTr="00BE6172">
        <w:trPr>
          <w:jc w:val="center"/>
        </w:trPr>
        <w:tc>
          <w:tcPr>
            <w:tcW w:w="3118" w:type="dxa"/>
            <w:shd w:val="clear" w:color="auto" w:fill="auto"/>
          </w:tcPr>
          <w:p w14:paraId="741B2015" w14:textId="77777777" w:rsidR="00040DBB" w:rsidRPr="00991232" w:rsidRDefault="00040DBB" w:rsidP="00BE6172">
            <w:pPr>
              <w:pStyle w:val="TAC"/>
              <w:rPr>
                <w:rFonts w:eastAsia="Batang"/>
                <w:lang w:eastAsia="ja-JP"/>
              </w:rPr>
            </w:pPr>
            <w:r w:rsidRPr="00991232">
              <w:rPr>
                <w:rFonts w:eastAsia="Batang"/>
                <w:lang w:eastAsia="ja-JP"/>
              </w:rPr>
              <w:t>2</w:t>
            </w:r>
          </w:p>
        </w:tc>
        <w:tc>
          <w:tcPr>
            <w:tcW w:w="2977" w:type="dxa"/>
            <w:shd w:val="clear" w:color="auto" w:fill="auto"/>
          </w:tcPr>
          <w:p w14:paraId="4FAAB832" w14:textId="77777777" w:rsidR="00040DBB" w:rsidRPr="00991232" w:rsidRDefault="00040DBB" w:rsidP="00BE6172">
            <w:pPr>
              <w:pStyle w:val="TAC"/>
              <w:rPr>
                <w:rFonts w:eastAsia="Batang"/>
                <w:lang w:eastAsia="ja-JP"/>
              </w:rPr>
            </w:pPr>
            <w:r w:rsidRPr="00991232">
              <w:rPr>
                <w:rFonts w:eastAsia="Batang"/>
                <w:lang w:eastAsia="ja-JP"/>
              </w:rPr>
              <w:t>Simplex code</w:t>
            </w:r>
          </w:p>
        </w:tc>
      </w:tr>
      <w:tr w:rsidR="00040DBB" w:rsidRPr="00991232" w14:paraId="4A6BB7A3" w14:textId="77777777" w:rsidTr="00BE6172">
        <w:trPr>
          <w:jc w:val="center"/>
        </w:trPr>
        <w:tc>
          <w:tcPr>
            <w:tcW w:w="3118" w:type="dxa"/>
            <w:shd w:val="clear" w:color="auto" w:fill="auto"/>
          </w:tcPr>
          <w:p w14:paraId="53D6B9E2" w14:textId="77777777" w:rsidR="00040DBB" w:rsidRPr="00991232" w:rsidRDefault="00040DBB" w:rsidP="00BE6172">
            <w:pPr>
              <w:pStyle w:val="TAC"/>
              <w:rPr>
                <w:rFonts w:eastAsia="Batang"/>
                <w:lang w:eastAsia="ja-JP"/>
              </w:rPr>
            </w:pPr>
            <w:r w:rsidRPr="00991232">
              <w:rPr>
                <w:rFonts w:eastAsia="Batang"/>
                <w:lang w:eastAsia="ja-JP"/>
              </w:rPr>
              <w:t>3-11</w:t>
            </w:r>
          </w:p>
        </w:tc>
        <w:tc>
          <w:tcPr>
            <w:tcW w:w="2977" w:type="dxa"/>
            <w:shd w:val="clear" w:color="auto" w:fill="auto"/>
          </w:tcPr>
          <w:p w14:paraId="6FA5E5BF" w14:textId="77777777" w:rsidR="00040DBB" w:rsidRPr="00991232" w:rsidRDefault="00040DBB" w:rsidP="00BE6172">
            <w:pPr>
              <w:pStyle w:val="TAC"/>
              <w:rPr>
                <w:rFonts w:eastAsia="Batang"/>
                <w:lang w:eastAsia="ja-JP"/>
              </w:rPr>
            </w:pPr>
            <w:r w:rsidRPr="00991232">
              <w:rPr>
                <w:rFonts w:eastAsia="Batang"/>
                <w:lang w:eastAsia="ja-JP"/>
              </w:rPr>
              <w:t>Reed Muller code</w:t>
            </w:r>
          </w:p>
        </w:tc>
      </w:tr>
      <w:tr w:rsidR="00040DBB" w:rsidRPr="00991232" w14:paraId="17FBC6D0" w14:textId="77777777" w:rsidTr="00BE6172">
        <w:trPr>
          <w:jc w:val="center"/>
        </w:trPr>
        <w:tc>
          <w:tcPr>
            <w:tcW w:w="3118" w:type="dxa"/>
            <w:shd w:val="clear" w:color="auto" w:fill="auto"/>
          </w:tcPr>
          <w:p w14:paraId="2170CDBF" w14:textId="77777777" w:rsidR="00040DBB" w:rsidRPr="00991232" w:rsidRDefault="00040DBB" w:rsidP="00BE6172">
            <w:pPr>
              <w:pStyle w:val="TAC"/>
              <w:rPr>
                <w:rFonts w:eastAsia="Batang"/>
                <w:lang w:eastAsia="ja-JP"/>
              </w:rPr>
            </w:pPr>
            <w:r w:rsidRPr="00991232">
              <w:rPr>
                <w:rFonts w:eastAsia="Batang"/>
                <w:lang w:eastAsia="ja-JP"/>
              </w:rPr>
              <w:t>&gt;11</w:t>
            </w:r>
          </w:p>
        </w:tc>
        <w:tc>
          <w:tcPr>
            <w:tcW w:w="2977" w:type="dxa"/>
            <w:shd w:val="clear" w:color="auto" w:fill="auto"/>
          </w:tcPr>
          <w:p w14:paraId="7F91D094" w14:textId="77777777" w:rsidR="00040DBB" w:rsidRPr="00991232" w:rsidRDefault="00040DBB" w:rsidP="00BE6172">
            <w:pPr>
              <w:pStyle w:val="TAC"/>
              <w:rPr>
                <w:rFonts w:eastAsia="Batang"/>
                <w:lang w:eastAsia="ja-JP"/>
              </w:rPr>
            </w:pPr>
            <w:r w:rsidRPr="00991232">
              <w:rPr>
                <w:rFonts w:eastAsia="Batang"/>
                <w:lang w:eastAsia="ja-JP"/>
              </w:rPr>
              <w:t>Polar code</w:t>
            </w:r>
          </w:p>
        </w:tc>
      </w:tr>
    </w:tbl>
    <w:p w14:paraId="47ECB9D9" w14:textId="77777777" w:rsidR="00040DBB" w:rsidRDefault="00040DBB" w:rsidP="00991B62">
      <w:pPr>
        <w:rPr>
          <w:rFonts w:eastAsia="MS Mincho"/>
          <w:lang w:eastAsia="ja-JP"/>
        </w:rPr>
      </w:pPr>
    </w:p>
    <w:p w14:paraId="1413E336" w14:textId="77CB28E4" w:rsidR="00991B62" w:rsidRDefault="00991B62" w:rsidP="00991B62">
      <w:pPr>
        <w:rPr>
          <w:rFonts w:eastAsia="MS Mincho"/>
          <w:lang w:eastAsia="ja-JP"/>
        </w:rPr>
      </w:pPr>
      <w:r>
        <w:rPr>
          <w:rFonts w:eastAsia="MS Mincho"/>
          <w:lang w:eastAsia="ja-JP"/>
        </w:rPr>
        <w:t>For HARQ-ACK feedback of PDSCH with corresponding DCI, PUCCH resource set(s) containing one or more PUCCH resources are configured. One PUCCH resource is determined based on the UCI payload size and the PUCCH resource indicator field in the DL assignment. For HARQ-ACK feedback of PDSCH without corresponding DCI, SR, and CSI report, a PUCCH resource is configured for each. When multiple PUCCHs are overlapped fully or partially in time, the UCIs are multiplexed in a PUCCH. When a PUCCH is overlapped with a PUSCH fully or partially in time, the UCI is multiplexed (i.e. piggybacked) on the PUSCH.</w:t>
      </w:r>
    </w:p>
    <w:p w14:paraId="5A003A86" w14:textId="77777777" w:rsidR="00991B62" w:rsidRDefault="00991B62" w:rsidP="00991B62">
      <w:pPr>
        <w:rPr>
          <w:rFonts w:eastAsia="MS Mincho"/>
          <w:lang w:eastAsia="ja-JP"/>
        </w:rPr>
      </w:pPr>
      <w:r>
        <w:rPr>
          <w:rFonts w:eastAsia="MS Mincho"/>
          <w:lang w:eastAsia="ja-JP"/>
        </w:rPr>
        <w:t xml:space="preserve">Each PUCCH resource is configured with a PUCCH format. Various PUCCH formats are specified as in Figure </w:t>
      </w:r>
      <w:r w:rsidRPr="003C2FE4">
        <w:rPr>
          <w:rFonts w:eastAsia="MS Mincho"/>
          <w:lang w:eastAsia="ja-JP"/>
        </w:rPr>
        <w:t>5.5.4.6-1</w:t>
      </w:r>
      <w:r>
        <w:rPr>
          <w:rFonts w:eastAsia="MS Mincho"/>
          <w:lang w:eastAsia="ja-JP"/>
        </w:rPr>
        <w:t>. Each PUCCH format supports either durations of 1 to 2 symbols, or durations of 4 to 14 symbols. PUCCH formats 0/2 are called as short-PUCCH, which can deliver UCI by 1 or 2 symbols. PUCCH formats 0/2 are beneficial to reduce latency. PUCCH formats 1/3/4 are called as long-PUCCH, which can deliver UCI with any of 4 to 14 symbols. PUCCH formats 1/3/4 are adopted to improve coverage. The frequency/time-domain resources for PUCCH transmissions in NR are flexibly configurable. In PUCCH format 0/1/4, multiple PUCCH resources can be CDMed on the same time/frequency resource. A short-PUCCH can be TDMed with a long-PUCCH or a short PUCCH within a slot.</w:t>
      </w:r>
    </w:p>
    <w:p w14:paraId="55D21174" w14:textId="77777777" w:rsidR="00991B62" w:rsidRPr="00042297" w:rsidRDefault="00991B62" w:rsidP="00991B62">
      <w:pPr>
        <w:pStyle w:val="TH"/>
        <w:rPr>
          <w:rFonts w:eastAsia="MS Mincho"/>
          <w:lang w:eastAsia="ja-JP"/>
        </w:rPr>
      </w:pPr>
      <w:r>
        <w:rPr>
          <w:rFonts w:eastAsia="MS Mincho"/>
          <w:noProof/>
          <w:lang w:val="en-US" w:eastAsia="ja-JP"/>
        </w:rPr>
        <w:lastRenderedPageBreak/>
        <w:drawing>
          <wp:inline distT="0" distB="0" distL="0" distR="0" wp14:anchorId="1C308B71" wp14:editId="0D622307">
            <wp:extent cx="6118225" cy="2859405"/>
            <wp:effectExtent l="0" t="0" r="0" b="0"/>
            <wp:docPr id="1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8225" cy="2859405"/>
                    </a:xfrm>
                    <a:prstGeom prst="rect">
                      <a:avLst/>
                    </a:prstGeom>
                    <a:noFill/>
                    <a:ln>
                      <a:noFill/>
                    </a:ln>
                  </pic:spPr>
                </pic:pic>
              </a:graphicData>
            </a:graphic>
          </wp:inline>
        </w:drawing>
      </w:r>
    </w:p>
    <w:p w14:paraId="76F462C2" w14:textId="77777777" w:rsidR="00991B62" w:rsidRPr="00042297" w:rsidRDefault="00991B62" w:rsidP="00991B62">
      <w:pPr>
        <w:pStyle w:val="TF"/>
        <w:rPr>
          <w:rFonts w:eastAsia="MS Mincho"/>
          <w:lang w:eastAsia="ja-JP"/>
        </w:rPr>
      </w:pPr>
      <w:r w:rsidRPr="00042297">
        <w:rPr>
          <w:rFonts w:eastAsia="MS Mincho" w:hint="eastAsia"/>
          <w:lang w:eastAsia="ja-JP"/>
        </w:rPr>
        <w:t xml:space="preserve">Figure </w:t>
      </w:r>
      <w:r>
        <w:rPr>
          <w:rFonts w:eastAsia="MS Mincho"/>
          <w:lang w:eastAsia="ja-JP"/>
        </w:rPr>
        <w:t>5.5.4.6-1</w:t>
      </w:r>
      <w:r w:rsidRPr="00042297">
        <w:rPr>
          <w:rFonts w:eastAsia="MS Mincho" w:hint="eastAsia"/>
          <w:lang w:eastAsia="ja-JP"/>
        </w:rPr>
        <w:t>: NR P</w:t>
      </w:r>
      <w:r w:rsidRPr="00042297">
        <w:rPr>
          <w:rFonts w:eastAsia="MS Mincho"/>
          <w:lang w:eastAsia="ja-JP"/>
        </w:rPr>
        <w:t>U</w:t>
      </w:r>
      <w:r w:rsidRPr="00042297">
        <w:rPr>
          <w:rFonts w:eastAsia="MS Mincho" w:hint="eastAsia"/>
          <w:lang w:eastAsia="ja-JP"/>
        </w:rPr>
        <w:t>CCH</w:t>
      </w:r>
      <w:r w:rsidRPr="00042297">
        <w:rPr>
          <w:rFonts w:eastAsia="MS Mincho"/>
          <w:lang w:eastAsia="ja-JP"/>
        </w:rPr>
        <w:t xml:space="preserve"> formats</w:t>
      </w:r>
    </w:p>
    <w:p w14:paraId="187DA198" w14:textId="77777777" w:rsidR="00991B62" w:rsidRPr="00043518" w:rsidRDefault="00991B62" w:rsidP="00991B62">
      <w:pPr>
        <w:rPr>
          <w:rFonts w:eastAsia="MS Mincho"/>
          <w:lang w:eastAsia="ja-JP"/>
        </w:rPr>
      </w:pPr>
      <w:r>
        <w:rPr>
          <w:rFonts w:eastAsia="MS Mincho"/>
          <w:lang w:eastAsia="ja-JP"/>
        </w:rPr>
        <w:t>PUSCH is used to transmit one TB. A DCI in a PDCCH can schedule a PUSCH transmission with DM-RS (and other RS if any). The PUSCH is transmitted</w:t>
      </w:r>
      <w:r>
        <w:rPr>
          <w:rFonts w:eastAsia="MS Mincho" w:hint="eastAsia"/>
          <w:lang w:eastAsia="ja-JP"/>
        </w:rPr>
        <w:t xml:space="preserve"> based on the </w:t>
      </w:r>
      <w:r>
        <w:rPr>
          <w:rFonts w:eastAsia="MS Mincho"/>
          <w:lang w:eastAsia="ja-JP"/>
        </w:rPr>
        <w:t>information in the PDCCH, for example, time/frequency-domain resource including frequency-hopping, modulation, and layer. The number of layers for PDSCH transmissions is 4. HARQ retransmission is supported for PUSCH transmissions as mentioned in Section 5.5.4.7.</w:t>
      </w:r>
    </w:p>
    <w:p w14:paraId="26ACF41A" w14:textId="77777777" w:rsidR="00991B62" w:rsidRPr="00042297" w:rsidRDefault="00991B62" w:rsidP="00991B62">
      <w:pPr>
        <w:pStyle w:val="Heading4"/>
        <w:rPr>
          <w:rFonts w:eastAsia="MS Mincho"/>
          <w:lang w:eastAsia="ja-JP"/>
        </w:rPr>
      </w:pPr>
      <w:bookmarkStart w:id="57" w:name="_Toc18502246"/>
      <w:r>
        <w:rPr>
          <w:rFonts w:eastAsia="MS Mincho"/>
          <w:lang w:eastAsia="ja-JP"/>
        </w:rPr>
        <w:t>5.5.4.7</w:t>
      </w:r>
      <w:r>
        <w:rPr>
          <w:rFonts w:eastAsia="MS Mincho"/>
          <w:lang w:eastAsia="ja-JP"/>
        </w:rPr>
        <w:tab/>
      </w:r>
      <w:r w:rsidRPr="00042297">
        <w:rPr>
          <w:rFonts w:eastAsia="MS Mincho" w:hint="eastAsia"/>
          <w:lang w:eastAsia="ja-JP"/>
        </w:rPr>
        <w:t>Scheduling/HARQ</w:t>
      </w:r>
      <w:bookmarkEnd w:id="57"/>
    </w:p>
    <w:p w14:paraId="541D3F8B" w14:textId="77777777" w:rsidR="00991B62" w:rsidRDefault="00991B62" w:rsidP="00991B62">
      <w:pPr>
        <w:rPr>
          <w:rFonts w:eastAsia="MS Mincho"/>
          <w:lang w:eastAsia="ja-JP"/>
        </w:rPr>
      </w:pPr>
      <w:r>
        <w:rPr>
          <w:rFonts w:eastAsia="MS Mincho"/>
          <w:lang w:eastAsia="ja-JP"/>
        </w:rPr>
        <w:t>DCI formats 0_0/0_1 and 1_0/1_1 schedule PUSCH and PDSCH, respectively. For each DCI format, frequency-domain and time-domain resource allocation fields are included. For frequency-domain resource allocation, resource block group (RBG)-level bit-map resource allocation (resource allocation Type 0) and contiguous resource allocation (resource allocation Type1) are supported. A UE can be configured with either or both of them. For time-domain resource allocation, the time-domain resource allocation field in the DCI jointly indicates scheduled slot, starting symbol, and the duration (number of consecutive symbols to use for the channel).</w:t>
      </w:r>
    </w:p>
    <w:p w14:paraId="011B96E2" w14:textId="77777777" w:rsidR="00991B62" w:rsidRDefault="00991B62" w:rsidP="00991B62">
      <w:pPr>
        <w:rPr>
          <w:rFonts w:eastAsia="MS Mincho"/>
          <w:lang w:eastAsia="ja-JP"/>
        </w:rPr>
      </w:pPr>
      <w:r>
        <w:rPr>
          <w:rFonts w:eastAsia="MS Mincho"/>
          <w:lang w:eastAsia="ja-JP"/>
        </w:rPr>
        <w:t>For PUSCH and PDSCH, other than DCI-based scheduling, configured grant for PUSCH and semi-persistent scheduling (SPS) for PDSCH are supported. For configured grant PUSCH, once PUSCH resource is configured and activated, the UE can transmit a PUSCH without DCI format 0_0/0_1. There are two types of configured grant PUSCH; with the configured grant Type1, UE can transmit PUSCH on the configured grant resource once RRC configuration is available, while with the configured grant Type2, UE can transmit PUSCH on the configured grant resource after a DCI with CRC scrambled by CS-RNTI activates the configured grant resource. SPS for PDSCH also requires activation DCI with CRC scrambled by CS-RNTI.</w:t>
      </w:r>
    </w:p>
    <w:p w14:paraId="1A781859" w14:textId="77777777" w:rsidR="00991B62" w:rsidRDefault="00991B62" w:rsidP="00991B62">
      <w:pPr>
        <w:rPr>
          <w:rFonts w:eastAsia="MS Mincho"/>
          <w:lang w:eastAsia="ja-JP"/>
        </w:rPr>
      </w:pPr>
      <w:r>
        <w:rPr>
          <w:rFonts w:eastAsia="MS Mincho"/>
          <w:lang w:eastAsia="ja-JP"/>
        </w:rPr>
        <w:t xml:space="preserve">For NR, only asynchronous and adaptive HARQ is supported for both PDSCH and PUSCH. A PDSCH or PUSCH can be re-transmitted at any timing and with any transmission configuration. For re-transmission of a PDSCH or PUSCH, DCI formats 0_0/0_1 or 1_0/1_1 is used. HARQ process number and redundancy version are indicated in the DCI scheduling the re-transmission. Initial transmission/retransmission of a </w:t>
      </w:r>
      <w:r>
        <w:rPr>
          <w:rFonts w:eastAsia="MS Mincho" w:hint="eastAsia"/>
          <w:lang w:eastAsia="ja-JP"/>
        </w:rPr>
        <w:t>TB</w:t>
      </w:r>
      <w:r>
        <w:rPr>
          <w:rFonts w:eastAsia="MS Mincho"/>
          <w:lang w:eastAsia="ja-JP"/>
        </w:rPr>
        <w:t xml:space="preserve"> and soft-buffer store/flush are controlled per HARQ process number. Redundancy version is used to control redundancy of channel coded bits.</w:t>
      </w:r>
    </w:p>
    <w:p w14:paraId="0C4AC350" w14:textId="77777777" w:rsidR="00991B62" w:rsidRDefault="00991B62" w:rsidP="00991B62">
      <w:pPr>
        <w:rPr>
          <w:rFonts w:eastAsia="MS Mincho"/>
          <w:lang w:eastAsia="ja-JP"/>
        </w:rPr>
      </w:pPr>
      <w:r>
        <w:rPr>
          <w:rFonts w:eastAsia="MS Mincho"/>
          <w:lang w:eastAsia="ja-JP"/>
        </w:rPr>
        <w:t>UE reports HARQ-ACK feedback for a decoded PDSCH. UE can be configured with reporting one HARQ-ACK bit for each transport block (TB), while if a UE is configured with CBG-based PDSCH transmission, the UE reports one HARQ-ACK bit for each code block group (CBG). A CBG is a group of code-blocks consisting of a TB, where channel coding is applied for each code block. If a UE is configured with CBG-based PDSCH transmission, the DCI scheduling PDSCH includes CBG transmission information (CBGTI) field which indicates which CBG(s) is/are re-transmitted, and the DCI can also include CBG flushing out information (CBGFI) field, which indicates the CBGs being retransmitted can be combined with the earlier received instances of the same CBGs. For PUSCH, CBG-based transmission using CBGTI is also supported.</w:t>
      </w:r>
    </w:p>
    <w:p w14:paraId="2B337CCA" w14:textId="77777777" w:rsidR="00991B62" w:rsidRDefault="00991B62" w:rsidP="00991B62">
      <w:pPr>
        <w:rPr>
          <w:rFonts w:eastAsia="MS Mincho"/>
          <w:lang w:eastAsia="ja-JP"/>
        </w:rPr>
      </w:pPr>
      <w:r>
        <w:rPr>
          <w:rFonts w:eastAsia="MS Mincho"/>
          <w:lang w:eastAsia="ja-JP"/>
        </w:rPr>
        <w:t xml:space="preserve">For reporting multiple HARQ-ACK bits at one time, two types of HARQ-ACK codebook construction are supported; Type 1 HARQ-ACK codebook constructs the codebook based on semi-static configuration only, where HARQ-ACK bits corresponding to all of the possible PDSCHs based on the configuration are contained. Type 2 HARQ-ACK </w:t>
      </w:r>
      <w:r>
        <w:rPr>
          <w:rFonts w:eastAsia="MS Mincho"/>
          <w:lang w:eastAsia="ja-JP"/>
        </w:rPr>
        <w:lastRenderedPageBreak/>
        <w:t>codebook constructs the codebook based on both semi-static configuration and DCI field named downlink assignment index (DAI), where HARQ-ACK bits corresponding to PDSCHs assumed to be assigned are contained.</w:t>
      </w:r>
    </w:p>
    <w:p w14:paraId="71470D5C" w14:textId="77777777" w:rsidR="00991B62" w:rsidRPr="00042297" w:rsidRDefault="00991B62" w:rsidP="00991B62">
      <w:pPr>
        <w:pStyle w:val="Heading4"/>
        <w:rPr>
          <w:rFonts w:eastAsia="MS Mincho"/>
          <w:lang w:eastAsia="ja-JP"/>
        </w:rPr>
      </w:pPr>
      <w:bookmarkStart w:id="58" w:name="_Toc18502247"/>
      <w:r>
        <w:rPr>
          <w:rFonts w:eastAsia="MS Mincho"/>
          <w:lang w:eastAsia="ja-JP"/>
        </w:rPr>
        <w:t>5.5.4.8</w:t>
      </w:r>
      <w:r>
        <w:rPr>
          <w:rFonts w:eastAsia="MS Mincho"/>
          <w:lang w:eastAsia="ja-JP"/>
        </w:rPr>
        <w:tab/>
        <w:t>Carrier Aggregation,</w:t>
      </w:r>
      <w:r w:rsidRPr="00042297">
        <w:rPr>
          <w:rFonts w:eastAsia="MS Mincho" w:hint="eastAsia"/>
          <w:lang w:eastAsia="ja-JP"/>
        </w:rPr>
        <w:t xml:space="preserve"> B</w:t>
      </w:r>
      <w:r>
        <w:rPr>
          <w:rFonts w:eastAsia="MS Mincho"/>
          <w:lang w:eastAsia="ja-JP"/>
        </w:rPr>
        <w:t>andwidth Parts</w:t>
      </w:r>
      <w:r w:rsidRPr="00042297">
        <w:rPr>
          <w:rFonts w:eastAsia="MS Mincho" w:hint="eastAsia"/>
          <w:lang w:eastAsia="ja-JP"/>
        </w:rPr>
        <w:t xml:space="preserve">, </w:t>
      </w:r>
      <w:r>
        <w:rPr>
          <w:rFonts w:eastAsia="MS Mincho"/>
          <w:lang w:eastAsia="ja-JP"/>
        </w:rPr>
        <w:t>and LTE/NR dual connectivity</w:t>
      </w:r>
      <w:bookmarkEnd w:id="58"/>
      <w:r>
        <w:rPr>
          <w:rFonts w:eastAsia="MS Mincho"/>
          <w:lang w:eastAsia="ja-JP"/>
        </w:rPr>
        <w:t xml:space="preserve"> </w:t>
      </w:r>
    </w:p>
    <w:p w14:paraId="4DD87EEA" w14:textId="77777777" w:rsidR="00991B62" w:rsidRDefault="00991B62" w:rsidP="00991B62">
      <w:pPr>
        <w:rPr>
          <w:rFonts w:eastAsia="MS Mincho"/>
          <w:lang w:eastAsia="ja-JP"/>
        </w:rPr>
      </w:pPr>
      <w:r>
        <w:rPr>
          <w:rFonts w:eastAsia="MS Mincho"/>
          <w:lang w:eastAsia="ja-JP"/>
        </w:rPr>
        <w:t>In NR, the maximum bandwidth of a NR carrier is 100MHz for FR1 and 400MHz for FR2, respectively. In order to achieve wider bandwidth, carrier aggregation (CA) of up to 16 NR carriers is further supported. Both CA within a frequency band (intra-band CA) and CA across frequency bands (inter-band CA) are supported. For the case of inter-band CA, CA with different numerologies, e.g., CA between NR carrier in FR1 and NR carrier in FR2, is also supported.</w:t>
      </w:r>
    </w:p>
    <w:p w14:paraId="0589BC3D" w14:textId="77777777" w:rsidR="00991B62" w:rsidRDefault="00991B62" w:rsidP="00991B62">
      <w:pPr>
        <w:rPr>
          <w:rFonts w:eastAsia="MS Mincho"/>
          <w:lang w:eastAsia="ja-JP"/>
        </w:rPr>
      </w:pPr>
      <w:r>
        <w:rPr>
          <w:rFonts w:eastAsia="MS Mincho"/>
          <w:lang w:eastAsia="ja-JP"/>
        </w:rPr>
        <w:t xml:space="preserve">NR newly defines the concept of bandwidth part (BWP). A UE can be configured with up to four BWPs per NR carrier for DL and UL, respectively. Each BWP has its own parameters including bandwidth and numerology. The bandwidth of the BWP is configured for each UE according to the UE capability on supported maximum bandwidth, and hence multiple UEs having different bandwidth capabilities can be served in a single wideband NR carrier. Also, multiple BWPs with different numerologies can be multiplexed within a single NR carrier to support different types of services. The bandwidth of the BWP can be narrower than the supported maximum bandwidth for the UE so that UE power saving is achieved. In addition, BWP adaptation based on switching between BWPs having different bandwidths and/or numerologies is supported. </w:t>
      </w:r>
    </w:p>
    <w:p w14:paraId="100732D9" w14:textId="77777777" w:rsidR="00991B62" w:rsidRDefault="00991B62" w:rsidP="00991B62">
      <w:pPr>
        <w:rPr>
          <w:rFonts w:eastAsia="MS Mincho"/>
          <w:lang w:eastAsia="ja-JP"/>
        </w:rPr>
      </w:pPr>
      <w:r>
        <w:rPr>
          <w:rFonts w:eastAsia="MS Mincho"/>
          <w:lang w:eastAsia="ja-JP"/>
        </w:rPr>
        <w:t>For EN-DC operation, simultaneous UL transmissions across LTE and NR are supported. However, for some band combinations, e.g., band combinations where simultaneous UL transmissions are difficult due to inter-modulation issue, an operation based on single UL transmission i.e., either LTE or NR UL transmission at a time is supported.</w:t>
      </w:r>
    </w:p>
    <w:p w14:paraId="7F367BA1" w14:textId="77777777" w:rsidR="00991B62" w:rsidRPr="00042297" w:rsidRDefault="00991B62" w:rsidP="00991B62">
      <w:pPr>
        <w:pStyle w:val="Heading4"/>
        <w:rPr>
          <w:rFonts w:eastAsia="MS Mincho"/>
          <w:lang w:eastAsia="ja-JP"/>
        </w:rPr>
      </w:pPr>
      <w:bookmarkStart w:id="59" w:name="_Toc18502248"/>
      <w:r>
        <w:rPr>
          <w:rFonts w:eastAsia="MS Mincho"/>
          <w:lang w:eastAsia="ja-JP"/>
        </w:rPr>
        <w:t>5.5.4.9</w:t>
      </w:r>
      <w:r>
        <w:rPr>
          <w:rFonts w:eastAsia="MS Mincho"/>
          <w:lang w:eastAsia="ja-JP"/>
        </w:rPr>
        <w:tab/>
      </w:r>
      <w:r w:rsidRPr="00042297">
        <w:rPr>
          <w:rFonts w:eastAsia="MS Mincho" w:hint="eastAsia"/>
          <w:lang w:eastAsia="ja-JP"/>
        </w:rPr>
        <w:t>NR-LTE co-existence</w:t>
      </w:r>
      <w:bookmarkEnd w:id="59"/>
    </w:p>
    <w:p w14:paraId="6831D6A8" w14:textId="77777777" w:rsidR="00991B62" w:rsidRDefault="00991B62" w:rsidP="00991B62">
      <w:pPr>
        <w:rPr>
          <w:rFonts w:eastAsia="MS Mincho"/>
          <w:lang w:eastAsia="ja-JP"/>
        </w:rPr>
      </w:pPr>
      <w:r>
        <w:rPr>
          <w:rFonts w:eastAsia="MS Mincho"/>
          <w:lang w:eastAsia="ja-JP"/>
        </w:rPr>
        <w:t xml:space="preserve">NR is designed to support flexible operation taking co-existence with legacy RAT especially LTE into account. Since some NR frequency bands in FR1 have been used for LTE carriers, mechanisms for NR-LTE coexistence, e.g., </w:t>
      </w:r>
      <w:r w:rsidRPr="00640395">
        <w:rPr>
          <w:rFonts w:eastAsia="MS Mincho"/>
          <w:lang w:eastAsia="ja-JP"/>
        </w:rPr>
        <w:t xml:space="preserve">NR DL/UL transmission within the bandwidth of an LTE carrier </w:t>
      </w:r>
      <w:r>
        <w:rPr>
          <w:rFonts w:eastAsia="MS Mincho"/>
          <w:lang w:eastAsia="ja-JP"/>
        </w:rPr>
        <w:t>without</w:t>
      </w:r>
      <w:r w:rsidRPr="00640395">
        <w:rPr>
          <w:rFonts w:eastAsia="MS Mincho"/>
          <w:lang w:eastAsia="ja-JP"/>
        </w:rPr>
        <w:t xml:space="preserve"> impact on the legacy LTE devices</w:t>
      </w:r>
      <w:r>
        <w:rPr>
          <w:rFonts w:eastAsia="MS Mincho"/>
          <w:lang w:eastAsia="ja-JP"/>
        </w:rPr>
        <w:t>, are supported. For the design of NR-LTE coexistence mechanisms, following two scenarios are considered.</w:t>
      </w:r>
    </w:p>
    <w:p w14:paraId="5B04DEF2" w14:textId="77777777" w:rsidR="00991B62" w:rsidRPr="00880D18" w:rsidRDefault="00991B62" w:rsidP="003F497C">
      <w:pPr>
        <w:pStyle w:val="B10"/>
        <w:numPr>
          <w:ilvl w:val="0"/>
          <w:numId w:val="5"/>
        </w:numPr>
        <w:overflowPunct/>
        <w:autoSpaceDE/>
        <w:autoSpaceDN/>
        <w:adjustRightInd/>
        <w:textAlignment w:val="auto"/>
        <w:rPr>
          <w:lang w:eastAsia="ja-JP"/>
        </w:rPr>
      </w:pPr>
      <w:r>
        <w:rPr>
          <w:lang w:eastAsia="ja-JP"/>
        </w:rPr>
        <w:t>For both DL and UL, NR carrier and LTE carrier coexist in the same bandwidth</w:t>
      </w:r>
      <w:r w:rsidRPr="00880D18">
        <w:rPr>
          <w:lang w:eastAsia="ja-JP"/>
        </w:rPr>
        <w:t xml:space="preserve">  </w:t>
      </w:r>
    </w:p>
    <w:p w14:paraId="64E9C3AD" w14:textId="77777777" w:rsidR="00991B62" w:rsidRPr="00880D18" w:rsidRDefault="00991B62" w:rsidP="003F497C">
      <w:pPr>
        <w:pStyle w:val="B10"/>
        <w:numPr>
          <w:ilvl w:val="0"/>
          <w:numId w:val="5"/>
        </w:numPr>
        <w:overflowPunct/>
        <w:autoSpaceDE/>
        <w:autoSpaceDN/>
        <w:adjustRightInd/>
        <w:textAlignment w:val="auto"/>
        <w:rPr>
          <w:lang w:eastAsia="ja-JP"/>
        </w:rPr>
      </w:pPr>
      <w:r>
        <w:rPr>
          <w:lang w:eastAsia="ja-JP"/>
        </w:rPr>
        <w:t>Only for UL, NR carrier and LTE carrier coexist in the same bandwidth</w:t>
      </w:r>
    </w:p>
    <w:p w14:paraId="7704B4E9" w14:textId="77777777" w:rsidR="00991B62" w:rsidRDefault="00991B62" w:rsidP="00991B62">
      <w:pPr>
        <w:rPr>
          <w:rFonts w:eastAsia="MS Mincho"/>
          <w:lang w:eastAsia="ja-JP"/>
        </w:rPr>
      </w:pPr>
      <w:r>
        <w:rPr>
          <w:rFonts w:eastAsia="MS Mincho"/>
          <w:lang w:eastAsia="ja-JP"/>
        </w:rPr>
        <w:t xml:space="preserve">To achieve NR-LTE coexistence in the same bandwidth, higher-layer signalling is supported in NR to configure reserved resources to be used by LTE.  It enables not only the coexistence between NR and normal LTE but also the coexistence between NR and LTE for machine type communication (MTC) and/or narrow band internet of things (NB-IoT). </w:t>
      </w:r>
    </w:p>
    <w:p w14:paraId="0A9D5286" w14:textId="77777777" w:rsidR="00991B62" w:rsidRDefault="00991B62" w:rsidP="00991B62">
      <w:pPr>
        <w:rPr>
          <w:rFonts w:eastAsia="MS Mincho"/>
          <w:lang w:eastAsia="ja-JP"/>
        </w:rPr>
      </w:pPr>
      <w:r>
        <w:rPr>
          <w:rFonts w:eastAsia="MS Mincho"/>
          <w:lang w:eastAsia="ja-JP"/>
        </w:rPr>
        <w:t xml:space="preserve">In NR, DL and UL subcarrier positions are aligned while they are different in LTE. For the coexistence between NR UL and LTE UL in the same bandwidth, it is possible to configure a 7.5 kHz shift for NR UL subcarrier positions so that LTE and NR UL subcarriers are aligned to avoid interference due to non-orthogonal subcarriers between NR and LTE. </w:t>
      </w:r>
    </w:p>
    <w:p w14:paraId="5073862B" w14:textId="77777777" w:rsidR="00991B62" w:rsidRPr="00112F60" w:rsidRDefault="00991B62" w:rsidP="00991B62">
      <w:pPr>
        <w:pStyle w:val="Heading4"/>
        <w:rPr>
          <w:rFonts w:eastAsia="MS Mincho"/>
          <w:lang w:eastAsia="ja-JP"/>
        </w:rPr>
      </w:pPr>
      <w:bookmarkStart w:id="60" w:name="_Toc18502249"/>
      <w:r>
        <w:rPr>
          <w:rFonts w:eastAsia="MS Mincho"/>
          <w:lang w:eastAsia="ja-JP"/>
        </w:rPr>
        <w:t>5.5.4.10</w:t>
      </w:r>
      <w:r>
        <w:rPr>
          <w:rFonts w:eastAsia="MS Mincho"/>
          <w:lang w:eastAsia="ja-JP"/>
        </w:rPr>
        <w:tab/>
      </w:r>
      <w:r w:rsidRPr="00112F60">
        <w:rPr>
          <w:rFonts w:eastAsia="MS Mincho"/>
          <w:lang w:eastAsia="ja-JP"/>
        </w:rPr>
        <w:t>Supplementary Downlink</w:t>
      </w:r>
      <w:bookmarkEnd w:id="60"/>
    </w:p>
    <w:p w14:paraId="7AEEEEE4" w14:textId="77777777" w:rsidR="00991B62" w:rsidRDefault="00991B62" w:rsidP="00991B62">
      <w:pPr>
        <w:rPr>
          <w:rFonts w:eastAsia="MS Mincho"/>
          <w:lang w:eastAsia="ja-JP"/>
        </w:rPr>
      </w:pPr>
      <w:r>
        <w:rPr>
          <w:rFonts w:eastAsia="MS Mincho"/>
          <w:lang w:eastAsia="ja-JP"/>
        </w:rPr>
        <w:t>Similar as within LTE the concept of supplementary downlink (SDL) is supported wherein a carrier is pure DL carrier without any associated UL carrier. An SDL carrier can be aggregated with CA together with another DL and UL carrier.</w:t>
      </w:r>
    </w:p>
    <w:p w14:paraId="3B4FA7C6" w14:textId="77777777" w:rsidR="00991B62" w:rsidRPr="00112F60" w:rsidRDefault="00991B62" w:rsidP="00991B62">
      <w:pPr>
        <w:pStyle w:val="Heading4"/>
        <w:rPr>
          <w:rFonts w:eastAsia="MS Mincho"/>
          <w:lang w:eastAsia="ja-JP"/>
        </w:rPr>
      </w:pPr>
      <w:bookmarkStart w:id="61" w:name="_Toc18502250"/>
      <w:r>
        <w:rPr>
          <w:rFonts w:eastAsia="MS Mincho"/>
          <w:lang w:eastAsia="ja-JP"/>
        </w:rPr>
        <w:t>5.5.4.11</w:t>
      </w:r>
      <w:r>
        <w:rPr>
          <w:rFonts w:eastAsia="MS Mincho"/>
          <w:lang w:eastAsia="ja-JP"/>
        </w:rPr>
        <w:tab/>
      </w:r>
      <w:r w:rsidRPr="00112F60">
        <w:rPr>
          <w:rFonts w:eastAsia="MS Mincho"/>
          <w:lang w:eastAsia="ja-JP"/>
        </w:rPr>
        <w:t>Supplementary Uplink</w:t>
      </w:r>
      <w:bookmarkEnd w:id="61"/>
    </w:p>
    <w:p w14:paraId="79E43603" w14:textId="77777777" w:rsidR="00991B62" w:rsidRPr="00042297" w:rsidRDefault="00991B62" w:rsidP="00991B62">
      <w:pPr>
        <w:rPr>
          <w:rFonts w:eastAsia="MS Mincho"/>
          <w:lang w:eastAsia="ja-JP"/>
        </w:rPr>
      </w:pPr>
      <w:r>
        <w:rPr>
          <w:rFonts w:eastAsia="MS Mincho"/>
          <w:lang w:eastAsia="ja-JP"/>
        </w:rPr>
        <w:t>The UE can be configured with 2 ULs as normal uplink and supplementary uplink (SUL) for one DL of the same cell.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2 ULs of the cell). In addition, initial access is supported in each of the uplink, i.e., random access can be performed on either normal uplink or SUL.</w:t>
      </w:r>
    </w:p>
    <w:p w14:paraId="42F8FE30" w14:textId="77777777" w:rsidR="00991B62" w:rsidRPr="00042297" w:rsidRDefault="00991B62" w:rsidP="00991B62">
      <w:pPr>
        <w:pStyle w:val="Heading4"/>
        <w:rPr>
          <w:rFonts w:eastAsia="MS Mincho"/>
          <w:lang w:eastAsia="ja-JP"/>
        </w:rPr>
      </w:pPr>
      <w:bookmarkStart w:id="62" w:name="_Toc18502251"/>
      <w:r>
        <w:rPr>
          <w:rFonts w:eastAsia="MS Mincho"/>
          <w:lang w:eastAsia="ja-JP"/>
        </w:rPr>
        <w:t>5.5.4.12</w:t>
      </w:r>
      <w:r>
        <w:rPr>
          <w:rFonts w:eastAsia="MS Mincho"/>
          <w:lang w:eastAsia="ja-JP"/>
        </w:rPr>
        <w:tab/>
      </w:r>
      <w:r w:rsidRPr="00042297">
        <w:rPr>
          <w:rFonts w:eastAsia="MS Mincho" w:hint="eastAsia"/>
          <w:lang w:eastAsia="ja-JP"/>
        </w:rPr>
        <w:t>UL TPC</w:t>
      </w:r>
      <w:bookmarkEnd w:id="62"/>
    </w:p>
    <w:p w14:paraId="653C3CE5" w14:textId="77777777" w:rsidR="00991B62" w:rsidRDefault="00991B62" w:rsidP="00991B62">
      <w:pPr>
        <w:rPr>
          <w:rFonts w:eastAsia="MS Mincho"/>
          <w:lang w:eastAsia="ja-JP"/>
        </w:rPr>
      </w:pPr>
      <w:r>
        <w:rPr>
          <w:rFonts w:eastAsia="MS Mincho"/>
          <w:lang w:eastAsia="ja-JP"/>
        </w:rPr>
        <w:t xml:space="preserve">NR UL transmit power control (TPC) is designed to allow dynamic power adjustment for PUSCH, PUCCH, SRS, and PRACH. The UE calculates the path loss value based on the RSRP then determines UL transmission power based on </w:t>
      </w:r>
      <w:r>
        <w:rPr>
          <w:rFonts w:eastAsia="MS Mincho"/>
          <w:lang w:eastAsia="ja-JP"/>
        </w:rPr>
        <w:lastRenderedPageBreak/>
        <w:t>several parameters configured by gNB. The reference signal for path loss calculation can be SS/PBCH block or CSI-RS. For PUSCH/PUCCH/SRS transmission, multiple parameter sets can be configured and multiple power control adjustment states can be managed for beam switching purpose. For PRACH, only one parameter set is configured. A parameter set consists of target received power and path loss coefficient. The UE can be configured the linkage between an SRS resource and several parameters about reference signal for path loss calculation, a power control parameter set, and a power control adjustment state. When the linkage is configured, the UE determines UL TPC parameters according to an SRS resource index indicated by DCI. In addition, for FR1 LTE-NR dual connectivity including both EN-DC and NR-</w:t>
      </w:r>
      <w:r>
        <w:rPr>
          <w:lang w:eastAsia="en-GB"/>
        </w:rPr>
        <w:t>E-UTRA dual c</w:t>
      </w:r>
      <w:r w:rsidRPr="00102B9A">
        <w:rPr>
          <w:lang w:eastAsia="en-GB"/>
        </w:rPr>
        <w:t>onnectivity</w:t>
      </w:r>
      <w:r>
        <w:rPr>
          <w:rFonts w:eastAsia="MS Mincho"/>
          <w:lang w:eastAsia="ja-JP"/>
        </w:rPr>
        <w:t xml:space="preserve"> (NE-DC), power sharing mechanism between RATs was introduced. When UE supports dynamic power sharing, power allocation for NR is dynamically adjusted on condition that the total transmission power never exceeds allowed value. Dynamic power sharing mechanism is shown in Figure 5.5.4.12</w:t>
      </w:r>
      <w:r w:rsidRPr="00065C20">
        <w:rPr>
          <w:rFonts w:eastAsia="MS Mincho"/>
          <w:lang w:eastAsia="ja-JP"/>
        </w:rPr>
        <w:t>-1</w:t>
      </w:r>
      <w:r>
        <w:rPr>
          <w:rFonts w:eastAsia="MS Mincho"/>
          <w:lang w:eastAsia="ja-JP"/>
        </w:rPr>
        <w:t xml:space="preserve">. When UE does not support dynamic power sharing, the total power is semi-statically split for the two RATs by gNB configuration in order not to exceed the total transmission power, otherwise </w:t>
      </w:r>
      <w:r>
        <w:rPr>
          <w:lang w:val="en-US" w:eastAsia="en-GB"/>
        </w:rPr>
        <w:t>the UE does not expect to transmit in a slot on the NR when a corresponding subframe on the LTE is an UL subframe</w:t>
      </w:r>
      <w:r>
        <w:rPr>
          <w:rFonts w:eastAsia="MS Mincho"/>
          <w:lang w:eastAsia="ja-JP"/>
        </w:rPr>
        <w:t>.</w:t>
      </w:r>
    </w:p>
    <w:p w14:paraId="52F905A4" w14:textId="77777777" w:rsidR="00991B62" w:rsidRPr="00042297" w:rsidRDefault="00991B62" w:rsidP="00991B62">
      <w:pPr>
        <w:pStyle w:val="TH"/>
        <w:rPr>
          <w:rFonts w:eastAsia="MS Mincho"/>
          <w:lang w:eastAsia="ja-JP"/>
        </w:rPr>
      </w:pPr>
      <w:r>
        <w:rPr>
          <w:rFonts w:eastAsia="MS Mincho"/>
          <w:noProof/>
          <w:lang w:val="en-US" w:eastAsia="ja-JP"/>
        </w:rPr>
        <w:drawing>
          <wp:inline distT="0" distB="0" distL="0" distR="0" wp14:anchorId="08E68722" wp14:editId="0EDAD0B0">
            <wp:extent cx="2290658" cy="2261594"/>
            <wp:effectExtent l="0" t="0" r="0"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95783" cy="2266654"/>
                    </a:xfrm>
                    <a:prstGeom prst="rect">
                      <a:avLst/>
                    </a:prstGeom>
                    <a:noFill/>
                    <a:ln>
                      <a:noFill/>
                    </a:ln>
                  </pic:spPr>
                </pic:pic>
              </a:graphicData>
            </a:graphic>
          </wp:inline>
        </w:drawing>
      </w:r>
    </w:p>
    <w:p w14:paraId="365A465C" w14:textId="77777777" w:rsidR="00991B62" w:rsidRPr="00042297" w:rsidRDefault="00991B62" w:rsidP="00991B62">
      <w:pPr>
        <w:pStyle w:val="TF"/>
        <w:rPr>
          <w:rFonts w:eastAsia="MS Mincho"/>
          <w:lang w:eastAsia="ja-JP"/>
        </w:rPr>
      </w:pPr>
      <w:r w:rsidRPr="00042297">
        <w:rPr>
          <w:rFonts w:eastAsia="MS Mincho" w:hint="eastAsia"/>
          <w:lang w:eastAsia="ja-JP"/>
        </w:rPr>
        <w:t xml:space="preserve">Figure </w:t>
      </w:r>
      <w:r>
        <w:rPr>
          <w:rFonts w:eastAsia="MS Mincho"/>
          <w:lang w:eastAsia="ja-JP"/>
        </w:rPr>
        <w:t>5.5.4.12-1</w:t>
      </w:r>
      <w:r w:rsidRPr="00042297">
        <w:rPr>
          <w:rFonts w:eastAsia="MS Mincho" w:hint="eastAsia"/>
          <w:lang w:eastAsia="ja-JP"/>
        </w:rPr>
        <w:t xml:space="preserve">: </w:t>
      </w:r>
      <w:r>
        <w:rPr>
          <w:rFonts w:eastAsia="MS Mincho"/>
          <w:lang w:eastAsia="ja-JP"/>
        </w:rPr>
        <w:t>Dynamic power sharing between LTE and NR</w:t>
      </w:r>
    </w:p>
    <w:p w14:paraId="0CFA2B0D" w14:textId="77777777" w:rsidR="00EA458C" w:rsidRPr="0009140B" w:rsidRDefault="008C523F" w:rsidP="005A0CAE">
      <w:pPr>
        <w:pStyle w:val="Heading3"/>
        <w:rPr>
          <w:rFonts w:eastAsia="MS Mincho"/>
          <w:lang w:eastAsia="ja-JP"/>
        </w:rPr>
      </w:pPr>
      <w:bookmarkStart w:id="63" w:name="_Toc18502252"/>
      <w:r w:rsidRPr="0009140B">
        <w:rPr>
          <w:rFonts w:eastAsia="MS Mincho"/>
          <w:lang w:eastAsia="ja-JP"/>
        </w:rPr>
        <w:t>5</w:t>
      </w:r>
      <w:r w:rsidR="00EA458C" w:rsidRPr="0009140B">
        <w:rPr>
          <w:rFonts w:eastAsia="MS Mincho" w:hint="eastAsia"/>
          <w:lang w:eastAsia="ja-JP"/>
        </w:rPr>
        <w:t>.</w:t>
      </w:r>
      <w:r w:rsidR="005A0CAE" w:rsidRPr="0009140B">
        <w:rPr>
          <w:rFonts w:eastAsia="MS Mincho"/>
          <w:lang w:eastAsia="ja-JP"/>
        </w:rPr>
        <w:t>5.</w:t>
      </w:r>
      <w:r w:rsidR="009D7629" w:rsidRPr="0009140B">
        <w:rPr>
          <w:rFonts w:eastAsia="MS Mincho"/>
          <w:lang w:eastAsia="ja-JP"/>
        </w:rPr>
        <w:t>5</w:t>
      </w:r>
      <w:r w:rsidR="00EA458C" w:rsidRPr="0009140B">
        <w:rPr>
          <w:rFonts w:eastAsia="MS Mincho" w:hint="eastAsia"/>
          <w:lang w:eastAsia="ja-JP"/>
        </w:rPr>
        <w:tab/>
        <w:t>Frequency aspects</w:t>
      </w:r>
      <w:bookmarkEnd w:id="63"/>
    </w:p>
    <w:p w14:paraId="74524E69" w14:textId="37DFFC2F" w:rsidR="004E6F2B" w:rsidRPr="0009140B" w:rsidRDefault="000935F0" w:rsidP="003B64C6">
      <w:pPr>
        <w:rPr>
          <w:rFonts w:eastAsia="MS Mincho"/>
          <w:lang w:eastAsia="ja-JP"/>
        </w:rPr>
      </w:pPr>
      <w:r w:rsidRPr="0009140B">
        <w:rPr>
          <w:rFonts w:eastAsia="MS Mincho"/>
          <w:lang w:eastAsia="ja-JP"/>
        </w:rPr>
        <w:t>While the physical and higher layers are designed as frequency agnostic, two separate radio performance requirements are specified for two frequency ranges (FRs)</w:t>
      </w:r>
      <w:r w:rsidR="004E6F2B" w:rsidRPr="0009140B">
        <w:rPr>
          <w:rFonts w:eastAsia="MS Mincho"/>
          <w:lang w:eastAsia="ja-JP"/>
        </w:rPr>
        <w:t xml:space="preserve">, namely FR1 and FR2. </w:t>
      </w:r>
      <w:r w:rsidRPr="0009140B">
        <w:rPr>
          <w:rFonts w:eastAsia="MS Mincho"/>
          <w:lang w:eastAsia="ja-JP"/>
        </w:rPr>
        <w:t xml:space="preserve">FR1 is </w:t>
      </w:r>
      <w:r w:rsidR="004E6F2B" w:rsidRPr="0009140B">
        <w:rPr>
          <w:rFonts w:eastAsia="MS Mincho"/>
          <w:lang w:eastAsia="ja-JP"/>
        </w:rPr>
        <w:t xml:space="preserve">below the </w:t>
      </w:r>
      <w:r w:rsidR="0009140B">
        <w:rPr>
          <w:rFonts w:eastAsia="MS Mincho"/>
          <w:lang w:eastAsia="ja-JP"/>
        </w:rPr>
        <w:t>7</w:t>
      </w:r>
      <w:r w:rsidRPr="0009140B">
        <w:rPr>
          <w:rFonts w:eastAsia="MS Mincho"/>
          <w:lang w:eastAsia="ja-JP"/>
        </w:rPr>
        <w:t xml:space="preserve"> GHz range (450 - </w:t>
      </w:r>
      <w:r w:rsidR="0009140B">
        <w:rPr>
          <w:rFonts w:eastAsia="MS Mincho"/>
          <w:lang w:eastAsia="ja-JP"/>
        </w:rPr>
        <w:t>7125</w:t>
      </w:r>
      <w:r w:rsidRPr="0009140B">
        <w:rPr>
          <w:rFonts w:eastAsia="MS Mincho"/>
          <w:lang w:eastAsia="ja-JP"/>
        </w:rPr>
        <w:t xml:space="preserve"> MHz) and FR2 is </w:t>
      </w:r>
      <w:r w:rsidR="004E6F2B" w:rsidRPr="0009140B">
        <w:rPr>
          <w:rFonts w:eastAsia="MS Mincho"/>
          <w:lang w:eastAsia="ja-JP"/>
        </w:rPr>
        <w:t xml:space="preserve">millimetres-wave </w:t>
      </w:r>
      <w:r w:rsidRPr="0009140B">
        <w:rPr>
          <w:rFonts w:eastAsia="MS Mincho"/>
          <w:lang w:eastAsia="ja-JP"/>
        </w:rPr>
        <w:t xml:space="preserve">range (24250 - 52600 MHz). </w:t>
      </w:r>
    </w:p>
    <w:p w14:paraId="1497174C" w14:textId="77777777" w:rsidR="00A12199" w:rsidRPr="0009140B" w:rsidRDefault="000935F0" w:rsidP="003B64C6">
      <w:pPr>
        <w:rPr>
          <w:rFonts w:eastAsia="MS Mincho"/>
          <w:lang w:eastAsia="ja-JP"/>
        </w:rPr>
      </w:pPr>
      <w:r w:rsidRPr="0009140B">
        <w:rPr>
          <w:rFonts w:eastAsia="MS Mincho"/>
          <w:lang w:eastAsia="ja-JP"/>
        </w:rPr>
        <w:t xml:space="preserve">The RF and RRM requirements are </w:t>
      </w:r>
      <w:r w:rsidR="004E6F2B" w:rsidRPr="0009140B">
        <w:rPr>
          <w:rFonts w:eastAsia="MS Mincho"/>
          <w:lang w:eastAsia="ja-JP"/>
        </w:rPr>
        <w:t xml:space="preserve">defined </w:t>
      </w:r>
      <w:r w:rsidRPr="0009140B">
        <w:rPr>
          <w:rFonts w:eastAsia="MS Mincho"/>
          <w:lang w:eastAsia="ja-JP"/>
        </w:rPr>
        <w:t xml:space="preserve">for </w:t>
      </w:r>
      <w:r w:rsidR="004E6F2B" w:rsidRPr="0009140B">
        <w:rPr>
          <w:rFonts w:eastAsia="MS Mincho"/>
          <w:lang w:eastAsia="ja-JP"/>
        </w:rPr>
        <w:t>each FR</w:t>
      </w:r>
      <w:r w:rsidRPr="0009140B">
        <w:rPr>
          <w:rFonts w:eastAsia="MS Mincho"/>
          <w:lang w:eastAsia="ja-JP"/>
        </w:rPr>
        <w:t xml:space="preserve">. One big difference between the requirements in FR1 and FR2 is testing methodology. Both </w:t>
      </w:r>
      <w:r w:rsidR="00A12199" w:rsidRPr="0009140B">
        <w:rPr>
          <w:rFonts w:eastAsia="MS Mincho"/>
          <w:lang w:eastAsia="ja-JP"/>
        </w:rPr>
        <w:t xml:space="preserve">so-called </w:t>
      </w:r>
      <w:r w:rsidR="004E6F2B" w:rsidRPr="0009140B">
        <w:rPr>
          <w:rFonts w:eastAsia="MS Mincho"/>
          <w:lang w:eastAsia="ja-JP"/>
        </w:rPr>
        <w:t>"</w:t>
      </w:r>
      <w:r w:rsidRPr="0009140B">
        <w:rPr>
          <w:rFonts w:eastAsia="MS Mincho"/>
          <w:lang w:eastAsia="ja-JP"/>
        </w:rPr>
        <w:t>conducted</w:t>
      </w:r>
      <w:r w:rsidR="004E6F2B" w:rsidRPr="0009140B">
        <w:rPr>
          <w:rFonts w:eastAsia="MS Mincho"/>
          <w:lang w:eastAsia="ja-JP"/>
        </w:rPr>
        <w:t>"</w:t>
      </w:r>
      <w:r w:rsidR="00A12199" w:rsidRPr="0009140B">
        <w:rPr>
          <w:rFonts w:eastAsia="MS Mincho"/>
          <w:lang w:eastAsia="ja-JP"/>
        </w:rPr>
        <w:t xml:space="preserve"> </w:t>
      </w:r>
      <w:r w:rsidRPr="0009140B">
        <w:rPr>
          <w:rFonts w:eastAsia="MS Mincho"/>
          <w:lang w:eastAsia="ja-JP"/>
        </w:rPr>
        <w:t xml:space="preserve">and </w:t>
      </w:r>
      <w:r w:rsidR="004E6F2B" w:rsidRPr="0009140B">
        <w:rPr>
          <w:rFonts w:eastAsia="MS Mincho"/>
          <w:lang w:eastAsia="ja-JP"/>
        </w:rPr>
        <w:t>"</w:t>
      </w:r>
      <w:r w:rsidRPr="0009140B">
        <w:rPr>
          <w:rFonts w:eastAsia="MS Mincho"/>
          <w:lang w:eastAsia="ja-JP"/>
        </w:rPr>
        <w:t>over-the-air (OTA)</w:t>
      </w:r>
      <w:r w:rsidR="004E6F2B" w:rsidRPr="0009140B">
        <w:rPr>
          <w:rFonts w:eastAsia="MS Mincho"/>
          <w:lang w:eastAsia="ja-JP"/>
        </w:rPr>
        <w:t>"</w:t>
      </w:r>
      <w:r w:rsidR="00A12199" w:rsidRPr="0009140B">
        <w:rPr>
          <w:rFonts w:eastAsia="MS Mincho"/>
          <w:lang w:eastAsia="ja-JP"/>
        </w:rPr>
        <w:t xml:space="preserve"> </w:t>
      </w:r>
      <w:r w:rsidRPr="0009140B">
        <w:rPr>
          <w:rFonts w:eastAsia="MS Mincho"/>
          <w:lang w:eastAsia="ja-JP"/>
        </w:rPr>
        <w:t xml:space="preserve">methodologies can be utilized in FR1, but only OTA methodology can be utilized in FR2. </w:t>
      </w:r>
      <w:r w:rsidR="00A12199" w:rsidRPr="0009140B">
        <w:rPr>
          <w:rFonts w:eastAsia="MS Mincho"/>
          <w:lang w:eastAsia="ja-JP"/>
        </w:rPr>
        <w:t xml:space="preserve">"Conducted" is a passive method, useable when antenna connectors are still accessible, whereas "OTA" is the be used when the antenna connectors are not accessible, such as in a massive MIMO context. </w:t>
      </w:r>
    </w:p>
    <w:p w14:paraId="0365698C" w14:textId="77777777" w:rsidR="00EA458C" w:rsidRPr="0009140B" w:rsidRDefault="00A12199" w:rsidP="003B64C6">
      <w:pPr>
        <w:rPr>
          <w:rFonts w:eastAsia="MS Mincho"/>
          <w:lang w:eastAsia="ja-JP"/>
        </w:rPr>
      </w:pPr>
      <w:r w:rsidRPr="0009140B">
        <w:rPr>
          <w:rFonts w:eastAsia="MS Mincho"/>
          <w:lang w:eastAsia="ja-JP"/>
        </w:rPr>
        <w:t xml:space="preserve">Four types of </w:t>
      </w:r>
      <w:r w:rsidR="000935F0" w:rsidRPr="0009140B">
        <w:rPr>
          <w:rFonts w:eastAsia="MS Mincho"/>
          <w:lang w:eastAsia="ja-JP"/>
        </w:rPr>
        <w:t xml:space="preserve">bands </w:t>
      </w:r>
      <w:r w:rsidRPr="0009140B">
        <w:rPr>
          <w:rFonts w:eastAsia="MS Mincho"/>
          <w:lang w:eastAsia="ja-JP"/>
        </w:rPr>
        <w:t xml:space="preserve">are specified </w:t>
      </w:r>
      <w:r w:rsidR="000935F0" w:rsidRPr="0009140B">
        <w:rPr>
          <w:rFonts w:eastAsia="MS Mincho"/>
          <w:lang w:eastAsia="ja-JP"/>
        </w:rPr>
        <w:t>for NR</w:t>
      </w:r>
      <w:r w:rsidRPr="0009140B">
        <w:rPr>
          <w:rFonts w:eastAsia="MS Mincho"/>
          <w:lang w:eastAsia="ja-JP"/>
        </w:rPr>
        <w:t xml:space="preserve"> (n</w:t>
      </w:r>
      <w:r w:rsidR="000935F0" w:rsidRPr="0009140B">
        <w:rPr>
          <w:rFonts w:eastAsia="MS Mincho"/>
          <w:lang w:eastAsia="ja-JP"/>
        </w:rPr>
        <w:t>ote that all the NR bands are defined with a prefix "n" to distinguish them from the bands for the other RATs</w:t>
      </w:r>
      <w:r w:rsidRPr="0009140B">
        <w:rPr>
          <w:rFonts w:eastAsia="MS Mincho"/>
          <w:lang w:eastAsia="ja-JP"/>
        </w:rPr>
        <w:t>):</w:t>
      </w:r>
    </w:p>
    <w:p w14:paraId="648ED668" w14:textId="77777777" w:rsidR="000935F0" w:rsidRPr="0009140B" w:rsidRDefault="000935F0" w:rsidP="003B64C6">
      <w:pPr>
        <w:pStyle w:val="B10"/>
        <w:rPr>
          <w:rFonts w:eastAsia="MS Mincho"/>
          <w:lang w:eastAsia="ja-JP"/>
        </w:rPr>
      </w:pPr>
      <w:r w:rsidRPr="0009140B">
        <w:rPr>
          <w:rFonts w:eastAsia="MS Mincho"/>
          <w:lang w:eastAsia="ja-JP"/>
        </w:rPr>
        <w:t>1)</w:t>
      </w:r>
      <w:r w:rsidRPr="0009140B">
        <w:rPr>
          <w:rFonts w:eastAsia="MS Mincho"/>
          <w:lang w:eastAsia="ja-JP"/>
        </w:rPr>
        <w:tab/>
        <w:t>LTE "refarming" band: The bands have the corresponding LTE bands. For example, NR band n7 correspond</w:t>
      </w:r>
      <w:r w:rsidR="00A12199" w:rsidRPr="0009140B">
        <w:rPr>
          <w:rFonts w:eastAsia="MS Mincho"/>
          <w:lang w:eastAsia="ja-JP"/>
        </w:rPr>
        <w:t>s</w:t>
      </w:r>
      <w:r w:rsidRPr="0009140B">
        <w:rPr>
          <w:rFonts w:eastAsia="MS Mincho"/>
          <w:lang w:eastAsia="ja-JP"/>
        </w:rPr>
        <w:t xml:space="preserve"> to LTE band 7. Hence, the bands would be likely to be used by "refa</w:t>
      </w:r>
      <w:r w:rsidR="00A12199" w:rsidRPr="0009140B">
        <w:rPr>
          <w:rFonts w:eastAsia="MS Mincho"/>
          <w:lang w:eastAsia="ja-JP"/>
        </w:rPr>
        <w:t>r</w:t>
      </w:r>
      <w:r w:rsidRPr="0009140B">
        <w:rPr>
          <w:rFonts w:eastAsia="MS Mincho"/>
          <w:lang w:eastAsia="ja-JP"/>
        </w:rPr>
        <w:t xml:space="preserve">ming" </w:t>
      </w:r>
      <w:r w:rsidR="00A12199" w:rsidRPr="0009140B">
        <w:rPr>
          <w:rFonts w:eastAsia="MS Mincho"/>
          <w:lang w:eastAsia="ja-JP"/>
        </w:rPr>
        <w:t xml:space="preserve">(i.e. re-using) </w:t>
      </w:r>
      <w:r w:rsidRPr="0009140B">
        <w:rPr>
          <w:rFonts w:eastAsia="MS Mincho"/>
          <w:lang w:eastAsia="ja-JP"/>
        </w:rPr>
        <w:t>the exiting LTE bands.</w:t>
      </w:r>
    </w:p>
    <w:p w14:paraId="56C4369C" w14:textId="77777777" w:rsidR="000935F0" w:rsidRPr="0009140B" w:rsidRDefault="000935F0" w:rsidP="003B64C6">
      <w:pPr>
        <w:pStyle w:val="B10"/>
        <w:rPr>
          <w:rFonts w:eastAsia="MS Mincho"/>
          <w:lang w:eastAsia="ja-JP"/>
        </w:rPr>
      </w:pPr>
      <w:r w:rsidRPr="0009140B">
        <w:rPr>
          <w:rFonts w:eastAsia="MS Mincho"/>
          <w:lang w:eastAsia="ja-JP"/>
        </w:rPr>
        <w:t>2)</w:t>
      </w:r>
      <w:r w:rsidRPr="0009140B">
        <w:rPr>
          <w:rFonts w:eastAsia="MS Mincho"/>
          <w:lang w:eastAsia="ja-JP"/>
        </w:rPr>
        <w:tab/>
        <w:t>NR new bands in FR1: Completely new frequency bands for NR in FR1 whose corresponding LTE bands do not exist.</w:t>
      </w:r>
    </w:p>
    <w:p w14:paraId="406FEEEA" w14:textId="77777777" w:rsidR="000935F0" w:rsidRPr="0009140B" w:rsidRDefault="000935F0" w:rsidP="003B64C6">
      <w:pPr>
        <w:pStyle w:val="B10"/>
        <w:rPr>
          <w:rFonts w:eastAsia="MS Mincho"/>
          <w:lang w:eastAsia="ja-JP"/>
        </w:rPr>
      </w:pPr>
      <w:r w:rsidRPr="0009140B">
        <w:rPr>
          <w:rFonts w:eastAsia="MS Mincho"/>
          <w:lang w:eastAsia="ja-JP"/>
        </w:rPr>
        <w:t>3)</w:t>
      </w:r>
      <w:r w:rsidRPr="0009140B">
        <w:rPr>
          <w:rFonts w:eastAsia="MS Mincho"/>
          <w:lang w:eastAsia="ja-JP"/>
        </w:rPr>
        <w:tab/>
        <w:t xml:space="preserve">NR new bands in FR2: new frequency band for NR in FR2. </w:t>
      </w:r>
    </w:p>
    <w:p w14:paraId="212D6498" w14:textId="77777777" w:rsidR="000935F0" w:rsidRPr="0009140B" w:rsidRDefault="000935F0" w:rsidP="003B64C6">
      <w:pPr>
        <w:pStyle w:val="B10"/>
        <w:rPr>
          <w:rFonts w:eastAsia="MS Mincho"/>
          <w:lang w:eastAsia="ja-JP"/>
        </w:rPr>
      </w:pPr>
      <w:r w:rsidRPr="0009140B">
        <w:rPr>
          <w:rFonts w:eastAsia="MS Mincho"/>
          <w:lang w:eastAsia="ja-JP"/>
        </w:rPr>
        <w:t>4)</w:t>
      </w:r>
      <w:r w:rsidRPr="0009140B">
        <w:rPr>
          <w:rFonts w:eastAsia="MS Mincho"/>
          <w:lang w:eastAsia="ja-JP"/>
        </w:rPr>
        <w:tab/>
        <w:t xml:space="preserve">Supplemental uplink (SUL) / downlink (SDL) band: </w:t>
      </w:r>
      <w:r w:rsidR="00FE7993" w:rsidRPr="0009140B">
        <w:rPr>
          <w:rFonts w:eastAsia="MS Mincho"/>
          <w:lang w:eastAsia="ja-JP"/>
        </w:rPr>
        <w:t xml:space="preserve">these </w:t>
      </w:r>
      <w:r w:rsidRPr="0009140B">
        <w:rPr>
          <w:rFonts w:eastAsia="MS Mincho"/>
          <w:lang w:eastAsia="ja-JP"/>
        </w:rPr>
        <w:t>band</w:t>
      </w:r>
      <w:r w:rsidR="00FE7993" w:rsidRPr="0009140B">
        <w:rPr>
          <w:rFonts w:eastAsia="MS Mincho"/>
          <w:lang w:eastAsia="ja-JP"/>
        </w:rPr>
        <w:t>s</w:t>
      </w:r>
      <w:r w:rsidRPr="0009140B">
        <w:rPr>
          <w:rFonts w:eastAsia="MS Mincho"/>
          <w:lang w:eastAsia="ja-JP"/>
        </w:rPr>
        <w:t xml:space="preserve"> ha</w:t>
      </w:r>
      <w:r w:rsidR="00FE7993" w:rsidRPr="0009140B">
        <w:rPr>
          <w:rFonts w:eastAsia="MS Mincho"/>
          <w:lang w:eastAsia="ja-JP"/>
        </w:rPr>
        <w:t>ve</w:t>
      </w:r>
      <w:r w:rsidRPr="0009140B">
        <w:rPr>
          <w:rFonts w:eastAsia="MS Mincho"/>
          <w:lang w:eastAsia="ja-JP"/>
        </w:rPr>
        <w:t xml:space="preserve"> only uplink/downlink frequency, and </w:t>
      </w:r>
      <w:r w:rsidR="00FE7993" w:rsidRPr="0009140B">
        <w:rPr>
          <w:rFonts w:eastAsia="MS Mincho"/>
          <w:lang w:eastAsia="ja-JP"/>
        </w:rPr>
        <w:t xml:space="preserve">they </w:t>
      </w:r>
      <w:r w:rsidRPr="0009140B">
        <w:rPr>
          <w:rFonts w:eastAsia="MS Mincho"/>
          <w:lang w:eastAsia="ja-JP"/>
        </w:rPr>
        <w:t>can be deployed with other type of NR bands.</w:t>
      </w:r>
    </w:p>
    <w:p w14:paraId="6578F009" w14:textId="40024350" w:rsidR="000935F0" w:rsidRPr="0009140B" w:rsidRDefault="000935F0" w:rsidP="003B64C6">
      <w:pPr>
        <w:pStyle w:val="NO"/>
        <w:rPr>
          <w:rFonts w:eastAsia="MS Mincho"/>
          <w:lang w:eastAsia="ja-JP"/>
        </w:rPr>
      </w:pPr>
      <w:r w:rsidRPr="0009140B">
        <w:rPr>
          <w:rFonts w:eastAsia="MS Mincho"/>
          <w:lang w:eastAsia="ja-JP"/>
        </w:rPr>
        <w:lastRenderedPageBreak/>
        <w:t>NOTE:</w:t>
      </w:r>
      <w:r w:rsidRPr="0009140B">
        <w:rPr>
          <w:rFonts w:eastAsia="MS Mincho"/>
          <w:lang w:eastAsia="ja-JP"/>
        </w:rPr>
        <w:tab/>
        <w:t>The ranges {65 - 256} and {257</w:t>
      </w:r>
      <w:r w:rsidR="006D6CE0" w:rsidRPr="0009140B">
        <w:rPr>
          <w:rFonts w:eastAsia="MS Mincho"/>
          <w:lang w:eastAsia="ja-JP"/>
        </w:rPr>
        <w:t xml:space="preserve"> </w:t>
      </w:r>
      <w:r w:rsidRPr="0009140B">
        <w:rPr>
          <w:rFonts w:eastAsia="MS Mincho"/>
          <w:lang w:eastAsia="ja-JP"/>
        </w:rPr>
        <w:t>-</w:t>
      </w:r>
      <w:r w:rsidR="006D6CE0" w:rsidRPr="0009140B">
        <w:rPr>
          <w:rFonts w:eastAsia="MS Mincho"/>
          <w:lang w:eastAsia="ja-JP"/>
        </w:rPr>
        <w:t xml:space="preserve"> </w:t>
      </w:r>
      <w:r w:rsidRPr="0009140B">
        <w:rPr>
          <w:rFonts w:eastAsia="MS Mincho"/>
          <w:lang w:eastAsia="ja-JP"/>
        </w:rPr>
        <w:t>512} are reserved as band number for NR new bands in FR1 and FR2, respectively. A band number will be assigned to a new frequency range on a "first come first served" basis from the reserved frequency range. During Rel</w:t>
      </w:r>
      <w:r w:rsidR="00D05351" w:rsidRPr="0009140B">
        <w:rPr>
          <w:rFonts w:eastAsia="MS Mincho"/>
          <w:lang w:eastAsia="ja-JP"/>
        </w:rPr>
        <w:t>ease 15 definition time frame</w:t>
      </w:r>
      <w:r w:rsidRPr="0009140B">
        <w:rPr>
          <w:rFonts w:eastAsia="MS Mincho"/>
          <w:lang w:eastAsia="ja-JP"/>
        </w:rPr>
        <w:t xml:space="preserve">, 3 bands in FR1 and 4 bands in FR2 were defined as NR new bands considering the spectrum allocation plan in each region/country as shown in </w:t>
      </w:r>
      <w:r w:rsidR="005401CB" w:rsidRPr="0009140B">
        <w:rPr>
          <w:rFonts w:eastAsia="MS Mincho"/>
          <w:lang w:eastAsia="ja-JP"/>
        </w:rPr>
        <w:t>figure 5.5.</w:t>
      </w:r>
      <w:r w:rsidR="006D6CE0" w:rsidRPr="0009140B">
        <w:rPr>
          <w:rFonts w:eastAsia="MS Mincho"/>
          <w:lang w:eastAsia="ja-JP"/>
        </w:rPr>
        <w:t>5</w:t>
      </w:r>
      <w:r w:rsidR="005401CB" w:rsidRPr="0009140B">
        <w:rPr>
          <w:rFonts w:eastAsia="MS Mincho"/>
          <w:lang w:eastAsia="ja-JP"/>
        </w:rPr>
        <w:t>-1</w:t>
      </w:r>
      <w:r w:rsidRPr="0009140B">
        <w:rPr>
          <w:rFonts w:eastAsia="MS Mincho"/>
          <w:lang w:eastAsia="ja-JP"/>
        </w:rPr>
        <w:t xml:space="preserve">. In addition, some LTE bands were defined as LTE refarming band, and uplink frequencies of some LTE bands were defined as SUL/SDL band. All NR bands specified in this WI are summarized in Table </w:t>
      </w:r>
      <w:r w:rsidR="005401CB" w:rsidRPr="0009140B">
        <w:rPr>
          <w:rFonts w:eastAsia="MS Mincho"/>
          <w:lang w:eastAsia="ja-JP"/>
        </w:rPr>
        <w:t>5.5.</w:t>
      </w:r>
      <w:r w:rsidR="006D6CE0" w:rsidRPr="0009140B">
        <w:rPr>
          <w:rFonts w:eastAsia="MS Mincho"/>
          <w:lang w:eastAsia="ja-JP"/>
        </w:rPr>
        <w:t>5</w:t>
      </w:r>
      <w:r w:rsidR="005401CB" w:rsidRPr="0009140B">
        <w:rPr>
          <w:rFonts w:eastAsia="MS Mincho"/>
          <w:lang w:eastAsia="ja-JP"/>
        </w:rPr>
        <w:t>-1</w:t>
      </w:r>
      <w:r w:rsidRPr="0009140B">
        <w:rPr>
          <w:rFonts w:eastAsia="MS Mincho"/>
          <w:lang w:eastAsia="ja-JP"/>
        </w:rPr>
        <w:t>. Especially for above new NR bands which have wider bandwidth than LTE, wider channel bandwidths, i.e. 100MHz in FR1 and 400MHz in FR2 at maximum, were defined to improve the spectrum efficiency and reduce the number of component carriers in case of NR CA operation. In addition, the RF requirements for NR bands and band combinations of NR CA were developed based on the market demands.</w:t>
      </w:r>
    </w:p>
    <w:p w14:paraId="6B9D7AC9" w14:textId="77777777" w:rsidR="00EA458C" w:rsidRPr="0009140B" w:rsidRDefault="00CC2570" w:rsidP="00A50AA4">
      <w:pPr>
        <w:pStyle w:val="TH"/>
        <w:rPr>
          <w:rFonts w:eastAsia="MS Mincho"/>
          <w:lang w:eastAsia="ja-JP"/>
        </w:rPr>
      </w:pPr>
      <w:r w:rsidRPr="0009140B">
        <w:rPr>
          <w:rFonts w:eastAsia="MS Mincho"/>
          <w:noProof/>
          <w:lang w:eastAsia="en-GB"/>
        </w:rPr>
        <w:drawing>
          <wp:inline distT="0" distB="0" distL="0" distR="0" wp14:anchorId="5FCEEA9E" wp14:editId="200B9AFF">
            <wp:extent cx="6123940" cy="1213485"/>
            <wp:effectExtent l="0" t="0" r="0" b="0"/>
            <wp:docPr id="1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3940" cy="1213485"/>
                    </a:xfrm>
                    <a:prstGeom prst="rect">
                      <a:avLst/>
                    </a:prstGeom>
                    <a:noFill/>
                    <a:ln>
                      <a:noFill/>
                    </a:ln>
                  </pic:spPr>
                </pic:pic>
              </a:graphicData>
            </a:graphic>
          </wp:inline>
        </w:drawing>
      </w:r>
    </w:p>
    <w:p w14:paraId="137C51FB" w14:textId="31DD20DD" w:rsidR="00EA458C" w:rsidRPr="0009140B" w:rsidRDefault="00EA458C" w:rsidP="00A50AA4">
      <w:pPr>
        <w:pStyle w:val="TF"/>
        <w:rPr>
          <w:rFonts w:eastAsia="MS Mincho"/>
          <w:lang w:eastAsia="ja-JP"/>
        </w:rPr>
      </w:pPr>
      <w:r w:rsidRPr="0009140B">
        <w:rPr>
          <w:rFonts w:eastAsia="MS Mincho" w:hint="eastAsia"/>
          <w:lang w:eastAsia="ja-JP"/>
        </w:rPr>
        <w:t xml:space="preserve">Figure </w:t>
      </w:r>
      <w:r w:rsidR="00E07F17" w:rsidRPr="0009140B">
        <w:rPr>
          <w:rFonts w:eastAsia="MS Mincho"/>
          <w:lang w:eastAsia="ja-JP"/>
        </w:rPr>
        <w:t>5.5.</w:t>
      </w:r>
      <w:r w:rsidR="008D1474" w:rsidRPr="0009140B">
        <w:rPr>
          <w:rFonts w:eastAsia="MS Mincho"/>
          <w:lang w:eastAsia="ja-JP"/>
        </w:rPr>
        <w:t>5</w:t>
      </w:r>
      <w:r w:rsidR="00E07F17" w:rsidRPr="0009140B">
        <w:rPr>
          <w:rFonts w:eastAsia="MS Mincho"/>
          <w:lang w:eastAsia="ja-JP"/>
        </w:rPr>
        <w:t>-1</w:t>
      </w:r>
      <w:r w:rsidRPr="0009140B">
        <w:rPr>
          <w:rFonts w:eastAsia="MS Mincho" w:hint="eastAsia"/>
          <w:lang w:eastAsia="ja-JP"/>
        </w:rPr>
        <w:t>: New NR bands in FR1 and FR2 in Rel.15 NR</w:t>
      </w:r>
    </w:p>
    <w:p w14:paraId="2361BF76" w14:textId="0B429F19" w:rsidR="00EA458C" w:rsidRPr="0009140B" w:rsidRDefault="00EA458C" w:rsidP="006A0C5C">
      <w:pPr>
        <w:pStyle w:val="TH"/>
        <w:rPr>
          <w:rFonts w:eastAsia="MS Mincho"/>
          <w:lang w:eastAsia="ja-JP"/>
        </w:rPr>
      </w:pPr>
      <w:r w:rsidRPr="0009140B">
        <w:rPr>
          <w:rFonts w:eastAsia="MS Mincho" w:hint="eastAsia"/>
          <w:lang w:eastAsia="ja-JP"/>
        </w:rPr>
        <w:t xml:space="preserve">Table </w:t>
      </w:r>
      <w:r w:rsidR="00E07F17" w:rsidRPr="0009140B">
        <w:rPr>
          <w:rFonts w:eastAsia="MS Mincho"/>
          <w:lang w:eastAsia="ja-JP"/>
        </w:rPr>
        <w:t>5.5.</w:t>
      </w:r>
      <w:r w:rsidR="008D1474" w:rsidRPr="0009140B">
        <w:rPr>
          <w:rFonts w:eastAsia="MS Mincho"/>
          <w:lang w:eastAsia="ja-JP"/>
        </w:rPr>
        <w:t>5</w:t>
      </w:r>
      <w:r w:rsidR="00E07F17" w:rsidRPr="0009140B">
        <w:rPr>
          <w:rFonts w:eastAsia="MS Mincho"/>
          <w:lang w:eastAsia="ja-JP"/>
        </w:rPr>
        <w:t>-1:</w:t>
      </w:r>
      <w:r w:rsidRPr="0009140B">
        <w:rPr>
          <w:rFonts w:eastAsia="MS Mincho" w:hint="eastAsia"/>
          <w:lang w:eastAsia="ja-JP"/>
        </w:rPr>
        <w:t xml:space="preserve"> NR bands specified in th</w:t>
      </w:r>
      <w:r w:rsidR="00D05351" w:rsidRPr="0009140B">
        <w:rPr>
          <w:rFonts w:eastAsia="MS Mincho"/>
          <w:lang w:eastAsia="ja-JP"/>
        </w:rPr>
        <w:t>e Rel-15 time frame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0"/>
        <w:gridCol w:w="2623"/>
        <w:gridCol w:w="2665"/>
        <w:gridCol w:w="2130"/>
      </w:tblGrid>
      <w:tr w:rsidR="00EA458C" w:rsidRPr="0009140B" w14:paraId="6FDE360D" w14:textId="77777777" w:rsidTr="00446B81">
        <w:tc>
          <w:tcPr>
            <w:tcW w:w="2210" w:type="dxa"/>
            <w:shd w:val="clear" w:color="auto" w:fill="auto"/>
            <w:vAlign w:val="center"/>
          </w:tcPr>
          <w:p w14:paraId="77FACAF6" w14:textId="77777777" w:rsidR="00EA458C" w:rsidRPr="0009140B" w:rsidRDefault="00EA458C" w:rsidP="003B64C6">
            <w:pPr>
              <w:pStyle w:val="TAH"/>
              <w:rPr>
                <w:rFonts w:eastAsia="MS Mincho"/>
                <w:sz w:val="14"/>
              </w:rPr>
            </w:pPr>
            <w:r w:rsidRPr="0009140B">
              <w:rPr>
                <w:rFonts w:eastAsia="MS Mincho"/>
                <w:sz w:val="14"/>
              </w:rPr>
              <w:t>NR operating band</w:t>
            </w:r>
          </w:p>
        </w:tc>
        <w:tc>
          <w:tcPr>
            <w:tcW w:w="2623" w:type="dxa"/>
            <w:shd w:val="clear" w:color="auto" w:fill="auto"/>
            <w:vAlign w:val="center"/>
          </w:tcPr>
          <w:p w14:paraId="6B4928F0" w14:textId="77777777" w:rsidR="00EA458C" w:rsidRPr="0009140B" w:rsidRDefault="00EA458C" w:rsidP="003B64C6">
            <w:pPr>
              <w:pStyle w:val="TAH"/>
              <w:rPr>
                <w:rFonts w:eastAsia="MS Mincho"/>
                <w:sz w:val="14"/>
              </w:rPr>
            </w:pPr>
            <w:r w:rsidRPr="0009140B">
              <w:rPr>
                <w:rFonts w:eastAsia="MS Mincho"/>
                <w:sz w:val="14"/>
              </w:rPr>
              <w:t>Uplink (UL) operating band</w:t>
            </w:r>
          </w:p>
        </w:tc>
        <w:tc>
          <w:tcPr>
            <w:tcW w:w="2665" w:type="dxa"/>
            <w:shd w:val="clear" w:color="auto" w:fill="auto"/>
            <w:vAlign w:val="center"/>
          </w:tcPr>
          <w:p w14:paraId="70B47CD7" w14:textId="77777777" w:rsidR="00EA458C" w:rsidRPr="0009140B" w:rsidRDefault="00EA458C" w:rsidP="003B64C6">
            <w:pPr>
              <w:pStyle w:val="TAH"/>
              <w:rPr>
                <w:rFonts w:eastAsia="MS Mincho"/>
                <w:sz w:val="14"/>
              </w:rPr>
            </w:pPr>
            <w:r w:rsidRPr="0009140B">
              <w:rPr>
                <w:rFonts w:eastAsia="MS Mincho"/>
                <w:sz w:val="14"/>
              </w:rPr>
              <w:t>Downlink (DL) operating band</w:t>
            </w:r>
          </w:p>
        </w:tc>
        <w:tc>
          <w:tcPr>
            <w:tcW w:w="2130" w:type="dxa"/>
            <w:shd w:val="clear" w:color="auto" w:fill="auto"/>
            <w:vAlign w:val="center"/>
          </w:tcPr>
          <w:p w14:paraId="57263579" w14:textId="77777777" w:rsidR="00EA458C" w:rsidRPr="0009140B" w:rsidRDefault="00EA458C" w:rsidP="003B64C6">
            <w:pPr>
              <w:pStyle w:val="TAH"/>
              <w:rPr>
                <w:rFonts w:eastAsia="MS Mincho"/>
                <w:sz w:val="14"/>
              </w:rPr>
            </w:pPr>
            <w:r w:rsidRPr="0009140B">
              <w:rPr>
                <w:rFonts w:eastAsia="MS Mincho"/>
                <w:sz w:val="14"/>
              </w:rPr>
              <w:t>Duplex Mode</w:t>
            </w:r>
          </w:p>
        </w:tc>
      </w:tr>
      <w:tr w:rsidR="00EA458C" w:rsidRPr="0009140B" w14:paraId="4D748849" w14:textId="77777777" w:rsidTr="00446B81">
        <w:tc>
          <w:tcPr>
            <w:tcW w:w="2210" w:type="dxa"/>
            <w:shd w:val="clear" w:color="auto" w:fill="auto"/>
            <w:vAlign w:val="center"/>
          </w:tcPr>
          <w:p w14:paraId="3ACC7B6C" w14:textId="77777777" w:rsidR="00EA458C" w:rsidRPr="0009140B" w:rsidRDefault="00EA458C" w:rsidP="003B64C6">
            <w:pPr>
              <w:pStyle w:val="TAC"/>
              <w:rPr>
                <w:rFonts w:eastAsia="MS Mincho"/>
                <w:sz w:val="14"/>
              </w:rPr>
            </w:pPr>
            <w:r w:rsidRPr="0009140B">
              <w:rPr>
                <w:rFonts w:eastAsia="MS Mincho"/>
                <w:sz w:val="14"/>
              </w:rPr>
              <w:t>n1</w:t>
            </w:r>
          </w:p>
        </w:tc>
        <w:tc>
          <w:tcPr>
            <w:tcW w:w="2623" w:type="dxa"/>
            <w:shd w:val="clear" w:color="auto" w:fill="auto"/>
            <w:vAlign w:val="center"/>
          </w:tcPr>
          <w:p w14:paraId="51A7AAE3" w14:textId="77777777" w:rsidR="00EA458C" w:rsidRPr="0009140B" w:rsidRDefault="00EA458C" w:rsidP="003B64C6">
            <w:pPr>
              <w:pStyle w:val="TAC"/>
              <w:rPr>
                <w:rFonts w:eastAsia="MS Mincho"/>
                <w:sz w:val="14"/>
              </w:rPr>
            </w:pPr>
            <w:r w:rsidRPr="0009140B">
              <w:rPr>
                <w:rFonts w:eastAsia="MS Mincho"/>
                <w:sz w:val="14"/>
              </w:rPr>
              <w:t>1920 MHz – 1980 MHz</w:t>
            </w:r>
          </w:p>
        </w:tc>
        <w:tc>
          <w:tcPr>
            <w:tcW w:w="2665" w:type="dxa"/>
            <w:shd w:val="clear" w:color="auto" w:fill="auto"/>
            <w:vAlign w:val="center"/>
          </w:tcPr>
          <w:p w14:paraId="28539956" w14:textId="77777777" w:rsidR="00EA458C" w:rsidRPr="0009140B" w:rsidRDefault="00EA458C" w:rsidP="003B64C6">
            <w:pPr>
              <w:pStyle w:val="TAC"/>
              <w:rPr>
                <w:rFonts w:eastAsia="MS Mincho"/>
                <w:sz w:val="14"/>
              </w:rPr>
            </w:pPr>
            <w:r w:rsidRPr="0009140B">
              <w:rPr>
                <w:rFonts w:eastAsia="MS Mincho"/>
                <w:sz w:val="14"/>
              </w:rPr>
              <w:t>2110 MHz – 2170 MHz</w:t>
            </w:r>
          </w:p>
        </w:tc>
        <w:tc>
          <w:tcPr>
            <w:tcW w:w="2130" w:type="dxa"/>
            <w:shd w:val="clear" w:color="auto" w:fill="auto"/>
            <w:vAlign w:val="center"/>
          </w:tcPr>
          <w:p w14:paraId="2A2E4E09"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579293F4" w14:textId="77777777" w:rsidTr="00446B81">
        <w:tc>
          <w:tcPr>
            <w:tcW w:w="2210" w:type="dxa"/>
            <w:shd w:val="clear" w:color="auto" w:fill="auto"/>
            <w:vAlign w:val="center"/>
          </w:tcPr>
          <w:p w14:paraId="0A9D2A45" w14:textId="77777777" w:rsidR="00EA458C" w:rsidRPr="0009140B" w:rsidRDefault="00EA458C" w:rsidP="003B64C6">
            <w:pPr>
              <w:pStyle w:val="TAC"/>
              <w:rPr>
                <w:rFonts w:eastAsia="MS Mincho"/>
                <w:sz w:val="14"/>
              </w:rPr>
            </w:pPr>
            <w:r w:rsidRPr="0009140B">
              <w:rPr>
                <w:rFonts w:eastAsia="MS Mincho"/>
                <w:sz w:val="14"/>
              </w:rPr>
              <w:t>n2</w:t>
            </w:r>
          </w:p>
        </w:tc>
        <w:tc>
          <w:tcPr>
            <w:tcW w:w="2623" w:type="dxa"/>
            <w:shd w:val="clear" w:color="auto" w:fill="auto"/>
            <w:vAlign w:val="center"/>
          </w:tcPr>
          <w:p w14:paraId="4A6B5310" w14:textId="77777777" w:rsidR="00EA458C" w:rsidRPr="0009140B" w:rsidRDefault="00EA458C" w:rsidP="003B64C6">
            <w:pPr>
              <w:pStyle w:val="TAC"/>
              <w:rPr>
                <w:rFonts w:eastAsia="MS Mincho"/>
                <w:sz w:val="14"/>
              </w:rPr>
            </w:pPr>
            <w:r w:rsidRPr="0009140B">
              <w:rPr>
                <w:rFonts w:eastAsia="MS Mincho"/>
                <w:sz w:val="14"/>
              </w:rPr>
              <w:t>1850 MHz – 1910 MHz</w:t>
            </w:r>
          </w:p>
        </w:tc>
        <w:tc>
          <w:tcPr>
            <w:tcW w:w="2665" w:type="dxa"/>
            <w:shd w:val="clear" w:color="auto" w:fill="auto"/>
            <w:vAlign w:val="center"/>
          </w:tcPr>
          <w:p w14:paraId="125E56EB" w14:textId="77777777" w:rsidR="00EA458C" w:rsidRPr="0009140B" w:rsidRDefault="00EA458C" w:rsidP="003B64C6">
            <w:pPr>
              <w:pStyle w:val="TAC"/>
              <w:rPr>
                <w:rFonts w:eastAsia="MS Mincho"/>
                <w:sz w:val="14"/>
              </w:rPr>
            </w:pPr>
            <w:r w:rsidRPr="0009140B">
              <w:rPr>
                <w:rFonts w:eastAsia="MS Mincho"/>
                <w:sz w:val="14"/>
              </w:rPr>
              <w:t>1930 MHz – 1990 MHz</w:t>
            </w:r>
          </w:p>
        </w:tc>
        <w:tc>
          <w:tcPr>
            <w:tcW w:w="2130" w:type="dxa"/>
            <w:shd w:val="clear" w:color="auto" w:fill="auto"/>
            <w:vAlign w:val="center"/>
          </w:tcPr>
          <w:p w14:paraId="48394180"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7D004853" w14:textId="77777777" w:rsidTr="00446B81">
        <w:tc>
          <w:tcPr>
            <w:tcW w:w="2210" w:type="dxa"/>
            <w:shd w:val="clear" w:color="auto" w:fill="auto"/>
            <w:vAlign w:val="center"/>
          </w:tcPr>
          <w:p w14:paraId="2D42EA48" w14:textId="77777777" w:rsidR="00EA458C" w:rsidRPr="0009140B" w:rsidRDefault="00EA458C" w:rsidP="003B64C6">
            <w:pPr>
              <w:pStyle w:val="TAC"/>
              <w:rPr>
                <w:rFonts w:eastAsia="MS Mincho"/>
                <w:sz w:val="14"/>
              </w:rPr>
            </w:pPr>
            <w:r w:rsidRPr="0009140B">
              <w:rPr>
                <w:rFonts w:eastAsia="MS Mincho"/>
                <w:sz w:val="14"/>
              </w:rPr>
              <w:t>n3</w:t>
            </w:r>
          </w:p>
        </w:tc>
        <w:tc>
          <w:tcPr>
            <w:tcW w:w="2623" w:type="dxa"/>
            <w:shd w:val="clear" w:color="auto" w:fill="auto"/>
            <w:vAlign w:val="center"/>
          </w:tcPr>
          <w:p w14:paraId="7B22A28C" w14:textId="77777777" w:rsidR="00EA458C" w:rsidRPr="0009140B" w:rsidRDefault="00EA458C" w:rsidP="003B64C6">
            <w:pPr>
              <w:pStyle w:val="TAC"/>
              <w:rPr>
                <w:rFonts w:eastAsia="MS Mincho"/>
                <w:sz w:val="14"/>
              </w:rPr>
            </w:pPr>
            <w:r w:rsidRPr="0009140B">
              <w:rPr>
                <w:rFonts w:eastAsia="MS Mincho"/>
                <w:sz w:val="14"/>
              </w:rPr>
              <w:t>1710 MHz – 1785 MHz</w:t>
            </w:r>
          </w:p>
        </w:tc>
        <w:tc>
          <w:tcPr>
            <w:tcW w:w="2665" w:type="dxa"/>
            <w:shd w:val="clear" w:color="auto" w:fill="auto"/>
            <w:vAlign w:val="center"/>
          </w:tcPr>
          <w:p w14:paraId="7AC2BF41" w14:textId="77777777" w:rsidR="00EA458C" w:rsidRPr="0009140B" w:rsidRDefault="00EA458C" w:rsidP="003B64C6">
            <w:pPr>
              <w:pStyle w:val="TAC"/>
              <w:rPr>
                <w:rFonts w:eastAsia="MS Mincho"/>
                <w:sz w:val="14"/>
              </w:rPr>
            </w:pPr>
            <w:r w:rsidRPr="0009140B">
              <w:rPr>
                <w:rFonts w:eastAsia="MS Mincho"/>
                <w:sz w:val="14"/>
              </w:rPr>
              <w:t>1805 MHz – 1880 MHz</w:t>
            </w:r>
          </w:p>
        </w:tc>
        <w:tc>
          <w:tcPr>
            <w:tcW w:w="2130" w:type="dxa"/>
            <w:shd w:val="clear" w:color="auto" w:fill="auto"/>
            <w:vAlign w:val="center"/>
          </w:tcPr>
          <w:p w14:paraId="1C301E1F"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1FD8EA69" w14:textId="77777777" w:rsidTr="00446B81">
        <w:tc>
          <w:tcPr>
            <w:tcW w:w="2210" w:type="dxa"/>
            <w:shd w:val="clear" w:color="auto" w:fill="auto"/>
            <w:vAlign w:val="center"/>
          </w:tcPr>
          <w:p w14:paraId="0EE399C8" w14:textId="77777777" w:rsidR="00EA458C" w:rsidRPr="0009140B" w:rsidRDefault="00EA458C" w:rsidP="003B64C6">
            <w:pPr>
              <w:pStyle w:val="TAC"/>
              <w:rPr>
                <w:rFonts w:eastAsia="MS Mincho"/>
                <w:sz w:val="14"/>
              </w:rPr>
            </w:pPr>
            <w:r w:rsidRPr="0009140B">
              <w:rPr>
                <w:rFonts w:eastAsia="MS Mincho"/>
                <w:sz w:val="14"/>
              </w:rPr>
              <w:t>n5</w:t>
            </w:r>
          </w:p>
        </w:tc>
        <w:tc>
          <w:tcPr>
            <w:tcW w:w="2623" w:type="dxa"/>
            <w:shd w:val="clear" w:color="auto" w:fill="auto"/>
            <w:vAlign w:val="center"/>
          </w:tcPr>
          <w:p w14:paraId="4C8F4A6C" w14:textId="77777777" w:rsidR="00EA458C" w:rsidRPr="0009140B" w:rsidRDefault="00EA458C" w:rsidP="003B64C6">
            <w:pPr>
              <w:pStyle w:val="TAC"/>
              <w:rPr>
                <w:rFonts w:eastAsia="MS Mincho"/>
                <w:sz w:val="14"/>
              </w:rPr>
            </w:pPr>
            <w:r w:rsidRPr="0009140B">
              <w:rPr>
                <w:rFonts w:eastAsia="MS Mincho"/>
                <w:sz w:val="14"/>
              </w:rPr>
              <w:t>824 MHz – 849 MHz</w:t>
            </w:r>
          </w:p>
        </w:tc>
        <w:tc>
          <w:tcPr>
            <w:tcW w:w="2665" w:type="dxa"/>
            <w:shd w:val="clear" w:color="auto" w:fill="auto"/>
            <w:vAlign w:val="center"/>
          </w:tcPr>
          <w:p w14:paraId="3026F6FD" w14:textId="77777777" w:rsidR="00EA458C" w:rsidRPr="0009140B" w:rsidRDefault="00EA458C" w:rsidP="003B64C6">
            <w:pPr>
              <w:pStyle w:val="TAC"/>
              <w:rPr>
                <w:rFonts w:eastAsia="MS Mincho"/>
                <w:sz w:val="14"/>
              </w:rPr>
            </w:pPr>
            <w:r w:rsidRPr="0009140B">
              <w:rPr>
                <w:rFonts w:eastAsia="MS Mincho"/>
                <w:sz w:val="14"/>
              </w:rPr>
              <w:t>869 MHz – 894 MHz</w:t>
            </w:r>
          </w:p>
        </w:tc>
        <w:tc>
          <w:tcPr>
            <w:tcW w:w="2130" w:type="dxa"/>
            <w:shd w:val="clear" w:color="auto" w:fill="auto"/>
            <w:vAlign w:val="center"/>
          </w:tcPr>
          <w:p w14:paraId="61DE1502"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02E8B9BE" w14:textId="77777777" w:rsidTr="00446B81">
        <w:tc>
          <w:tcPr>
            <w:tcW w:w="2210" w:type="dxa"/>
            <w:shd w:val="clear" w:color="auto" w:fill="auto"/>
            <w:vAlign w:val="center"/>
          </w:tcPr>
          <w:p w14:paraId="5FA57B36" w14:textId="77777777" w:rsidR="00EA458C" w:rsidRPr="0009140B" w:rsidRDefault="00EA458C" w:rsidP="003B64C6">
            <w:pPr>
              <w:pStyle w:val="TAC"/>
              <w:rPr>
                <w:rFonts w:eastAsia="MS Mincho"/>
                <w:sz w:val="14"/>
              </w:rPr>
            </w:pPr>
            <w:r w:rsidRPr="0009140B">
              <w:rPr>
                <w:rFonts w:eastAsia="MS Mincho"/>
                <w:sz w:val="14"/>
              </w:rPr>
              <w:t>n7</w:t>
            </w:r>
          </w:p>
        </w:tc>
        <w:tc>
          <w:tcPr>
            <w:tcW w:w="2623" w:type="dxa"/>
            <w:shd w:val="clear" w:color="auto" w:fill="auto"/>
            <w:vAlign w:val="center"/>
          </w:tcPr>
          <w:p w14:paraId="6A74A1E1" w14:textId="77777777" w:rsidR="00EA458C" w:rsidRPr="0009140B" w:rsidRDefault="00EA458C" w:rsidP="003B64C6">
            <w:pPr>
              <w:pStyle w:val="TAC"/>
              <w:rPr>
                <w:rFonts w:eastAsia="MS Mincho"/>
                <w:sz w:val="14"/>
              </w:rPr>
            </w:pPr>
            <w:r w:rsidRPr="0009140B">
              <w:rPr>
                <w:rFonts w:eastAsia="MS Mincho"/>
                <w:sz w:val="14"/>
              </w:rPr>
              <w:t>2500 MHz – 2570 MHz</w:t>
            </w:r>
          </w:p>
        </w:tc>
        <w:tc>
          <w:tcPr>
            <w:tcW w:w="2665" w:type="dxa"/>
            <w:shd w:val="clear" w:color="auto" w:fill="auto"/>
            <w:vAlign w:val="center"/>
          </w:tcPr>
          <w:p w14:paraId="177317B9" w14:textId="77777777" w:rsidR="00EA458C" w:rsidRPr="0009140B" w:rsidRDefault="00EA458C" w:rsidP="003B64C6">
            <w:pPr>
              <w:pStyle w:val="TAC"/>
              <w:rPr>
                <w:rFonts w:eastAsia="MS Mincho"/>
                <w:sz w:val="14"/>
              </w:rPr>
            </w:pPr>
            <w:r w:rsidRPr="0009140B">
              <w:rPr>
                <w:rFonts w:eastAsia="MS Mincho"/>
                <w:sz w:val="14"/>
              </w:rPr>
              <w:t>2620 MHz – 2690 MHz</w:t>
            </w:r>
          </w:p>
        </w:tc>
        <w:tc>
          <w:tcPr>
            <w:tcW w:w="2130" w:type="dxa"/>
            <w:shd w:val="clear" w:color="auto" w:fill="auto"/>
            <w:vAlign w:val="center"/>
          </w:tcPr>
          <w:p w14:paraId="3561C5A9"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49C97099" w14:textId="77777777" w:rsidTr="00446B81">
        <w:tc>
          <w:tcPr>
            <w:tcW w:w="2210" w:type="dxa"/>
            <w:shd w:val="clear" w:color="auto" w:fill="auto"/>
            <w:vAlign w:val="center"/>
          </w:tcPr>
          <w:p w14:paraId="352A5D3B" w14:textId="77777777" w:rsidR="00EA458C" w:rsidRPr="0009140B" w:rsidRDefault="00EA458C" w:rsidP="003B64C6">
            <w:pPr>
              <w:pStyle w:val="TAC"/>
              <w:rPr>
                <w:rFonts w:eastAsia="MS Mincho"/>
                <w:sz w:val="14"/>
              </w:rPr>
            </w:pPr>
            <w:r w:rsidRPr="0009140B">
              <w:rPr>
                <w:rFonts w:eastAsia="MS Mincho"/>
                <w:sz w:val="14"/>
              </w:rPr>
              <w:t>n8</w:t>
            </w:r>
          </w:p>
        </w:tc>
        <w:tc>
          <w:tcPr>
            <w:tcW w:w="2623" w:type="dxa"/>
            <w:shd w:val="clear" w:color="auto" w:fill="auto"/>
            <w:vAlign w:val="center"/>
          </w:tcPr>
          <w:p w14:paraId="3547648C" w14:textId="77777777" w:rsidR="00EA458C" w:rsidRPr="0009140B" w:rsidRDefault="00EA458C" w:rsidP="003B64C6">
            <w:pPr>
              <w:pStyle w:val="TAC"/>
              <w:rPr>
                <w:rFonts w:eastAsia="MS Mincho"/>
                <w:sz w:val="14"/>
              </w:rPr>
            </w:pPr>
            <w:r w:rsidRPr="0009140B">
              <w:rPr>
                <w:rFonts w:eastAsia="MS Mincho"/>
                <w:sz w:val="14"/>
              </w:rPr>
              <w:t>880 MHz – 915 MHz</w:t>
            </w:r>
          </w:p>
        </w:tc>
        <w:tc>
          <w:tcPr>
            <w:tcW w:w="2665" w:type="dxa"/>
            <w:shd w:val="clear" w:color="auto" w:fill="auto"/>
            <w:vAlign w:val="center"/>
          </w:tcPr>
          <w:p w14:paraId="0EE91D9D" w14:textId="77777777" w:rsidR="00EA458C" w:rsidRPr="0009140B" w:rsidRDefault="00EA458C" w:rsidP="003B64C6">
            <w:pPr>
              <w:pStyle w:val="TAC"/>
              <w:rPr>
                <w:rFonts w:eastAsia="MS Mincho"/>
                <w:sz w:val="14"/>
              </w:rPr>
            </w:pPr>
            <w:r w:rsidRPr="0009140B">
              <w:rPr>
                <w:rFonts w:eastAsia="MS Mincho"/>
                <w:sz w:val="14"/>
              </w:rPr>
              <w:t>925 MHz – 960 MHz</w:t>
            </w:r>
          </w:p>
        </w:tc>
        <w:tc>
          <w:tcPr>
            <w:tcW w:w="2130" w:type="dxa"/>
            <w:shd w:val="clear" w:color="auto" w:fill="auto"/>
            <w:vAlign w:val="center"/>
          </w:tcPr>
          <w:p w14:paraId="2021BFD7"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26158837" w14:textId="77777777" w:rsidTr="00446B81">
        <w:tc>
          <w:tcPr>
            <w:tcW w:w="2210" w:type="dxa"/>
            <w:shd w:val="clear" w:color="auto" w:fill="auto"/>
            <w:vAlign w:val="center"/>
          </w:tcPr>
          <w:p w14:paraId="4FF18116" w14:textId="77777777" w:rsidR="00EA458C" w:rsidRPr="0009140B" w:rsidRDefault="00EA458C" w:rsidP="003B64C6">
            <w:pPr>
              <w:pStyle w:val="TAC"/>
              <w:rPr>
                <w:rFonts w:eastAsia="MS Mincho"/>
                <w:sz w:val="14"/>
              </w:rPr>
            </w:pPr>
            <w:r w:rsidRPr="0009140B">
              <w:rPr>
                <w:rFonts w:eastAsia="MS Mincho"/>
                <w:sz w:val="14"/>
              </w:rPr>
              <w:t>n12</w:t>
            </w:r>
          </w:p>
        </w:tc>
        <w:tc>
          <w:tcPr>
            <w:tcW w:w="2623" w:type="dxa"/>
            <w:shd w:val="clear" w:color="auto" w:fill="auto"/>
            <w:vAlign w:val="center"/>
          </w:tcPr>
          <w:p w14:paraId="7EF20B38" w14:textId="77777777" w:rsidR="00EA458C" w:rsidRPr="0009140B" w:rsidRDefault="00EA458C" w:rsidP="003B64C6">
            <w:pPr>
              <w:pStyle w:val="TAC"/>
              <w:rPr>
                <w:rFonts w:eastAsia="MS Mincho"/>
                <w:sz w:val="14"/>
              </w:rPr>
            </w:pPr>
            <w:r w:rsidRPr="0009140B">
              <w:rPr>
                <w:rFonts w:eastAsia="MS Mincho"/>
                <w:sz w:val="14"/>
              </w:rPr>
              <w:t>699 MHz – 716 MHz</w:t>
            </w:r>
          </w:p>
        </w:tc>
        <w:tc>
          <w:tcPr>
            <w:tcW w:w="2665" w:type="dxa"/>
            <w:shd w:val="clear" w:color="auto" w:fill="auto"/>
            <w:vAlign w:val="center"/>
          </w:tcPr>
          <w:p w14:paraId="26A56891" w14:textId="77777777" w:rsidR="00EA458C" w:rsidRPr="0009140B" w:rsidRDefault="00EA458C" w:rsidP="003B64C6">
            <w:pPr>
              <w:pStyle w:val="TAC"/>
              <w:rPr>
                <w:rFonts w:eastAsia="MS Mincho"/>
                <w:sz w:val="14"/>
              </w:rPr>
            </w:pPr>
            <w:r w:rsidRPr="0009140B">
              <w:rPr>
                <w:rFonts w:eastAsia="MS Mincho"/>
                <w:sz w:val="14"/>
              </w:rPr>
              <w:t>729 MHz – 746 MHz</w:t>
            </w:r>
          </w:p>
        </w:tc>
        <w:tc>
          <w:tcPr>
            <w:tcW w:w="2130" w:type="dxa"/>
            <w:shd w:val="clear" w:color="auto" w:fill="auto"/>
            <w:vAlign w:val="center"/>
          </w:tcPr>
          <w:p w14:paraId="32A95B04"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5C7D4E0C" w14:textId="77777777" w:rsidTr="00446B81">
        <w:tc>
          <w:tcPr>
            <w:tcW w:w="2210" w:type="dxa"/>
            <w:shd w:val="clear" w:color="auto" w:fill="auto"/>
            <w:vAlign w:val="center"/>
          </w:tcPr>
          <w:p w14:paraId="23175EB4" w14:textId="77777777" w:rsidR="00EA458C" w:rsidRPr="0009140B" w:rsidRDefault="00EA458C" w:rsidP="003B64C6">
            <w:pPr>
              <w:pStyle w:val="TAC"/>
              <w:rPr>
                <w:rFonts w:eastAsia="MS Mincho"/>
                <w:sz w:val="14"/>
              </w:rPr>
            </w:pPr>
            <w:r w:rsidRPr="0009140B">
              <w:rPr>
                <w:rFonts w:eastAsia="MS Mincho"/>
                <w:sz w:val="14"/>
              </w:rPr>
              <w:t>n20</w:t>
            </w:r>
          </w:p>
        </w:tc>
        <w:tc>
          <w:tcPr>
            <w:tcW w:w="2623" w:type="dxa"/>
            <w:shd w:val="clear" w:color="auto" w:fill="auto"/>
            <w:vAlign w:val="center"/>
          </w:tcPr>
          <w:p w14:paraId="5298E61F" w14:textId="77777777" w:rsidR="00EA458C" w:rsidRPr="0009140B" w:rsidRDefault="00EA458C" w:rsidP="003B64C6">
            <w:pPr>
              <w:pStyle w:val="TAC"/>
              <w:rPr>
                <w:rFonts w:eastAsia="MS Mincho"/>
                <w:sz w:val="14"/>
              </w:rPr>
            </w:pPr>
            <w:r w:rsidRPr="0009140B">
              <w:rPr>
                <w:rFonts w:eastAsia="MS Mincho"/>
                <w:sz w:val="14"/>
              </w:rPr>
              <w:t>832 MHz – 862 MHz</w:t>
            </w:r>
          </w:p>
        </w:tc>
        <w:tc>
          <w:tcPr>
            <w:tcW w:w="2665" w:type="dxa"/>
            <w:shd w:val="clear" w:color="auto" w:fill="auto"/>
            <w:vAlign w:val="center"/>
          </w:tcPr>
          <w:p w14:paraId="4EC11F15" w14:textId="77777777" w:rsidR="00EA458C" w:rsidRPr="0009140B" w:rsidRDefault="00EA458C" w:rsidP="003B64C6">
            <w:pPr>
              <w:pStyle w:val="TAC"/>
              <w:rPr>
                <w:rFonts w:eastAsia="MS Mincho"/>
                <w:sz w:val="14"/>
              </w:rPr>
            </w:pPr>
            <w:r w:rsidRPr="0009140B">
              <w:rPr>
                <w:rFonts w:eastAsia="MS Mincho"/>
                <w:sz w:val="14"/>
              </w:rPr>
              <w:t>791 MHz – 821 MHz</w:t>
            </w:r>
          </w:p>
        </w:tc>
        <w:tc>
          <w:tcPr>
            <w:tcW w:w="2130" w:type="dxa"/>
            <w:shd w:val="clear" w:color="auto" w:fill="auto"/>
            <w:vAlign w:val="center"/>
          </w:tcPr>
          <w:p w14:paraId="61D25114"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788923E6" w14:textId="77777777" w:rsidTr="00446B81">
        <w:tc>
          <w:tcPr>
            <w:tcW w:w="2210" w:type="dxa"/>
            <w:shd w:val="clear" w:color="auto" w:fill="auto"/>
            <w:vAlign w:val="center"/>
          </w:tcPr>
          <w:p w14:paraId="4E27FDC5" w14:textId="77777777" w:rsidR="00EA458C" w:rsidRPr="0009140B" w:rsidRDefault="00EA458C" w:rsidP="003B64C6">
            <w:pPr>
              <w:pStyle w:val="TAC"/>
              <w:rPr>
                <w:rFonts w:eastAsia="MS Mincho"/>
                <w:sz w:val="14"/>
              </w:rPr>
            </w:pPr>
            <w:r w:rsidRPr="0009140B">
              <w:rPr>
                <w:rFonts w:eastAsia="MS Mincho"/>
                <w:sz w:val="14"/>
              </w:rPr>
              <w:t>n25</w:t>
            </w:r>
          </w:p>
        </w:tc>
        <w:tc>
          <w:tcPr>
            <w:tcW w:w="2623" w:type="dxa"/>
            <w:shd w:val="clear" w:color="auto" w:fill="auto"/>
            <w:vAlign w:val="center"/>
          </w:tcPr>
          <w:p w14:paraId="6F3F5F7B" w14:textId="77777777" w:rsidR="00EA458C" w:rsidRPr="0009140B" w:rsidRDefault="00EA458C" w:rsidP="003B64C6">
            <w:pPr>
              <w:pStyle w:val="TAC"/>
              <w:rPr>
                <w:rFonts w:eastAsia="MS Mincho"/>
                <w:sz w:val="14"/>
              </w:rPr>
            </w:pPr>
            <w:r w:rsidRPr="0009140B">
              <w:rPr>
                <w:rFonts w:eastAsia="MS Mincho"/>
                <w:sz w:val="14"/>
              </w:rPr>
              <w:t>1850 MHz – 1915 MHz</w:t>
            </w:r>
          </w:p>
        </w:tc>
        <w:tc>
          <w:tcPr>
            <w:tcW w:w="2665" w:type="dxa"/>
            <w:shd w:val="clear" w:color="auto" w:fill="auto"/>
            <w:vAlign w:val="center"/>
          </w:tcPr>
          <w:p w14:paraId="6D3EE79E" w14:textId="77777777" w:rsidR="00EA458C" w:rsidRPr="0009140B" w:rsidRDefault="00EA458C" w:rsidP="003B64C6">
            <w:pPr>
              <w:pStyle w:val="TAC"/>
              <w:rPr>
                <w:rFonts w:eastAsia="MS Mincho"/>
                <w:sz w:val="14"/>
              </w:rPr>
            </w:pPr>
            <w:r w:rsidRPr="0009140B">
              <w:rPr>
                <w:rFonts w:eastAsia="MS Mincho"/>
                <w:sz w:val="14"/>
              </w:rPr>
              <w:t>1930 MHz – 1995 MHz</w:t>
            </w:r>
          </w:p>
        </w:tc>
        <w:tc>
          <w:tcPr>
            <w:tcW w:w="2130" w:type="dxa"/>
            <w:shd w:val="clear" w:color="auto" w:fill="auto"/>
            <w:vAlign w:val="center"/>
          </w:tcPr>
          <w:p w14:paraId="21489502"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23040230" w14:textId="77777777" w:rsidTr="00446B81">
        <w:tc>
          <w:tcPr>
            <w:tcW w:w="2210" w:type="dxa"/>
            <w:shd w:val="clear" w:color="auto" w:fill="auto"/>
            <w:vAlign w:val="center"/>
          </w:tcPr>
          <w:p w14:paraId="403314E8" w14:textId="77777777" w:rsidR="00EA458C" w:rsidRPr="0009140B" w:rsidRDefault="00EA458C" w:rsidP="003B64C6">
            <w:pPr>
              <w:pStyle w:val="TAC"/>
              <w:rPr>
                <w:rFonts w:eastAsia="MS Mincho"/>
                <w:sz w:val="14"/>
              </w:rPr>
            </w:pPr>
            <w:r w:rsidRPr="0009140B">
              <w:rPr>
                <w:rFonts w:eastAsia="MS Mincho"/>
                <w:sz w:val="14"/>
              </w:rPr>
              <w:t>n28</w:t>
            </w:r>
          </w:p>
        </w:tc>
        <w:tc>
          <w:tcPr>
            <w:tcW w:w="2623" w:type="dxa"/>
            <w:shd w:val="clear" w:color="auto" w:fill="auto"/>
            <w:vAlign w:val="center"/>
          </w:tcPr>
          <w:p w14:paraId="02B5E6EB" w14:textId="77777777" w:rsidR="00EA458C" w:rsidRPr="0009140B" w:rsidRDefault="00EA458C" w:rsidP="003B64C6">
            <w:pPr>
              <w:pStyle w:val="TAC"/>
              <w:rPr>
                <w:rFonts w:eastAsia="MS Mincho"/>
                <w:sz w:val="14"/>
              </w:rPr>
            </w:pPr>
            <w:r w:rsidRPr="0009140B">
              <w:rPr>
                <w:rFonts w:eastAsia="MS Mincho"/>
                <w:sz w:val="14"/>
              </w:rPr>
              <w:t>703 MHz – 748 MHz</w:t>
            </w:r>
          </w:p>
        </w:tc>
        <w:tc>
          <w:tcPr>
            <w:tcW w:w="2665" w:type="dxa"/>
            <w:shd w:val="clear" w:color="auto" w:fill="auto"/>
            <w:vAlign w:val="center"/>
          </w:tcPr>
          <w:p w14:paraId="176888A9" w14:textId="77777777" w:rsidR="00EA458C" w:rsidRPr="0009140B" w:rsidRDefault="00EA458C" w:rsidP="003B64C6">
            <w:pPr>
              <w:pStyle w:val="TAC"/>
              <w:rPr>
                <w:rFonts w:eastAsia="MS Mincho"/>
                <w:sz w:val="14"/>
              </w:rPr>
            </w:pPr>
            <w:r w:rsidRPr="0009140B">
              <w:rPr>
                <w:rFonts w:eastAsia="MS Mincho"/>
                <w:sz w:val="14"/>
              </w:rPr>
              <w:t>758 MHz – 803 MHz</w:t>
            </w:r>
          </w:p>
        </w:tc>
        <w:tc>
          <w:tcPr>
            <w:tcW w:w="2130" w:type="dxa"/>
            <w:shd w:val="clear" w:color="auto" w:fill="auto"/>
            <w:vAlign w:val="center"/>
          </w:tcPr>
          <w:p w14:paraId="204F7339"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4F213B26" w14:textId="77777777" w:rsidTr="00446B81">
        <w:tc>
          <w:tcPr>
            <w:tcW w:w="2210" w:type="dxa"/>
            <w:shd w:val="clear" w:color="auto" w:fill="auto"/>
            <w:vAlign w:val="center"/>
          </w:tcPr>
          <w:p w14:paraId="6BD4B2EB" w14:textId="77777777" w:rsidR="00EA458C" w:rsidRPr="0009140B" w:rsidRDefault="00EA458C" w:rsidP="003B64C6">
            <w:pPr>
              <w:pStyle w:val="TAC"/>
              <w:rPr>
                <w:rFonts w:eastAsia="MS Mincho"/>
                <w:sz w:val="14"/>
              </w:rPr>
            </w:pPr>
            <w:r w:rsidRPr="0009140B">
              <w:rPr>
                <w:rFonts w:eastAsia="MS Mincho"/>
                <w:sz w:val="14"/>
              </w:rPr>
              <w:t>n34</w:t>
            </w:r>
          </w:p>
        </w:tc>
        <w:tc>
          <w:tcPr>
            <w:tcW w:w="2623" w:type="dxa"/>
            <w:shd w:val="clear" w:color="auto" w:fill="auto"/>
            <w:vAlign w:val="center"/>
          </w:tcPr>
          <w:p w14:paraId="59E0C626" w14:textId="77777777" w:rsidR="00EA458C" w:rsidRPr="0009140B" w:rsidRDefault="00EA458C" w:rsidP="003B64C6">
            <w:pPr>
              <w:pStyle w:val="TAC"/>
              <w:rPr>
                <w:rFonts w:eastAsia="MS Mincho"/>
                <w:sz w:val="14"/>
              </w:rPr>
            </w:pPr>
            <w:r w:rsidRPr="0009140B">
              <w:rPr>
                <w:rFonts w:eastAsia="MS Mincho"/>
                <w:sz w:val="14"/>
              </w:rPr>
              <w:t>2010 MHz – 2025 MHz</w:t>
            </w:r>
          </w:p>
        </w:tc>
        <w:tc>
          <w:tcPr>
            <w:tcW w:w="2665" w:type="dxa"/>
            <w:shd w:val="clear" w:color="auto" w:fill="auto"/>
            <w:vAlign w:val="center"/>
          </w:tcPr>
          <w:p w14:paraId="1F1E857C" w14:textId="77777777" w:rsidR="00EA458C" w:rsidRPr="0009140B" w:rsidRDefault="00EA458C" w:rsidP="003B64C6">
            <w:pPr>
              <w:pStyle w:val="TAC"/>
              <w:rPr>
                <w:rFonts w:eastAsia="MS Mincho"/>
                <w:sz w:val="14"/>
              </w:rPr>
            </w:pPr>
            <w:r w:rsidRPr="0009140B">
              <w:rPr>
                <w:rFonts w:eastAsia="MS Mincho"/>
                <w:sz w:val="14"/>
              </w:rPr>
              <w:t>2010 MHz – 2025 MHz</w:t>
            </w:r>
          </w:p>
        </w:tc>
        <w:tc>
          <w:tcPr>
            <w:tcW w:w="2130" w:type="dxa"/>
            <w:shd w:val="clear" w:color="auto" w:fill="auto"/>
            <w:vAlign w:val="center"/>
          </w:tcPr>
          <w:p w14:paraId="70F3AC2D"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68C7A428" w14:textId="77777777" w:rsidTr="00446B81">
        <w:tc>
          <w:tcPr>
            <w:tcW w:w="2210" w:type="dxa"/>
            <w:shd w:val="clear" w:color="auto" w:fill="auto"/>
            <w:vAlign w:val="center"/>
          </w:tcPr>
          <w:p w14:paraId="48E703EF" w14:textId="77777777" w:rsidR="00EA458C" w:rsidRPr="0009140B" w:rsidRDefault="00EA458C" w:rsidP="003B64C6">
            <w:pPr>
              <w:pStyle w:val="TAC"/>
              <w:rPr>
                <w:rFonts w:eastAsia="MS Mincho"/>
                <w:sz w:val="14"/>
              </w:rPr>
            </w:pPr>
            <w:r w:rsidRPr="0009140B">
              <w:rPr>
                <w:rFonts w:eastAsia="MS Mincho"/>
                <w:sz w:val="14"/>
              </w:rPr>
              <w:t>n38</w:t>
            </w:r>
          </w:p>
        </w:tc>
        <w:tc>
          <w:tcPr>
            <w:tcW w:w="2623" w:type="dxa"/>
            <w:shd w:val="clear" w:color="auto" w:fill="auto"/>
            <w:vAlign w:val="center"/>
          </w:tcPr>
          <w:p w14:paraId="618ECD93" w14:textId="77777777" w:rsidR="00EA458C" w:rsidRPr="0009140B" w:rsidRDefault="00EA458C" w:rsidP="003B64C6">
            <w:pPr>
              <w:pStyle w:val="TAC"/>
              <w:rPr>
                <w:rFonts w:eastAsia="MS Mincho"/>
                <w:sz w:val="14"/>
              </w:rPr>
            </w:pPr>
            <w:r w:rsidRPr="0009140B">
              <w:rPr>
                <w:rFonts w:eastAsia="MS Mincho"/>
                <w:sz w:val="14"/>
              </w:rPr>
              <w:t>2570 MHz – 2620 MHz</w:t>
            </w:r>
          </w:p>
        </w:tc>
        <w:tc>
          <w:tcPr>
            <w:tcW w:w="2665" w:type="dxa"/>
            <w:shd w:val="clear" w:color="auto" w:fill="auto"/>
            <w:vAlign w:val="center"/>
          </w:tcPr>
          <w:p w14:paraId="3E7173DE" w14:textId="77777777" w:rsidR="00EA458C" w:rsidRPr="0009140B" w:rsidRDefault="00EA458C" w:rsidP="003B64C6">
            <w:pPr>
              <w:pStyle w:val="TAC"/>
              <w:rPr>
                <w:rFonts w:eastAsia="MS Mincho"/>
                <w:sz w:val="14"/>
              </w:rPr>
            </w:pPr>
            <w:r w:rsidRPr="0009140B">
              <w:rPr>
                <w:rFonts w:eastAsia="MS Mincho"/>
                <w:sz w:val="14"/>
              </w:rPr>
              <w:t>2570 MHz – 2620 MHz</w:t>
            </w:r>
          </w:p>
        </w:tc>
        <w:tc>
          <w:tcPr>
            <w:tcW w:w="2130" w:type="dxa"/>
            <w:shd w:val="clear" w:color="auto" w:fill="auto"/>
            <w:vAlign w:val="center"/>
          </w:tcPr>
          <w:p w14:paraId="2176E1F8"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4806BA31" w14:textId="77777777" w:rsidTr="00446B81">
        <w:tc>
          <w:tcPr>
            <w:tcW w:w="2210" w:type="dxa"/>
            <w:shd w:val="clear" w:color="auto" w:fill="auto"/>
            <w:vAlign w:val="center"/>
          </w:tcPr>
          <w:p w14:paraId="4DF19428" w14:textId="77777777" w:rsidR="00EA458C" w:rsidRPr="0009140B" w:rsidRDefault="00EA458C" w:rsidP="003B64C6">
            <w:pPr>
              <w:pStyle w:val="TAC"/>
              <w:rPr>
                <w:rFonts w:eastAsia="MS Mincho"/>
                <w:sz w:val="14"/>
              </w:rPr>
            </w:pPr>
            <w:r w:rsidRPr="0009140B">
              <w:rPr>
                <w:rFonts w:eastAsia="MS Mincho"/>
                <w:sz w:val="14"/>
              </w:rPr>
              <w:t>n39</w:t>
            </w:r>
          </w:p>
        </w:tc>
        <w:tc>
          <w:tcPr>
            <w:tcW w:w="2623" w:type="dxa"/>
            <w:shd w:val="clear" w:color="auto" w:fill="auto"/>
            <w:vAlign w:val="center"/>
          </w:tcPr>
          <w:p w14:paraId="47CDA583" w14:textId="77777777" w:rsidR="00EA458C" w:rsidRPr="0009140B" w:rsidRDefault="00EA458C" w:rsidP="003B64C6">
            <w:pPr>
              <w:pStyle w:val="TAC"/>
              <w:rPr>
                <w:rFonts w:eastAsia="MS Mincho"/>
                <w:sz w:val="14"/>
              </w:rPr>
            </w:pPr>
            <w:r w:rsidRPr="0009140B">
              <w:rPr>
                <w:rFonts w:eastAsia="MS Mincho"/>
                <w:sz w:val="14"/>
              </w:rPr>
              <w:t>1880 MHz – 1920 MHz</w:t>
            </w:r>
          </w:p>
        </w:tc>
        <w:tc>
          <w:tcPr>
            <w:tcW w:w="2665" w:type="dxa"/>
            <w:shd w:val="clear" w:color="auto" w:fill="auto"/>
            <w:vAlign w:val="center"/>
          </w:tcPr>
          <w:p w14:paraId="37536A68" w14:textId="77777777" w:rsidR="00EA458C" w:rsidRPr="0009140B" w:rsidRDefault="00EA458C" w:rsidP="003B64C6">
            <w:pPr>
              <w:pStyle w:val="TAC"/>
              <w:rPr>
                <w:rFonts w:eastAsia="MS Mincho"/>
                <w:sz w:val="14"/>
              </w:rPr>
            </w:pPr>
            <w:r w:rsidRPr="0009140B">
              <w:rPr>
                <w:rFonts w:eastAsia="MS Mincho"/>
                <w:sz w:val="14"/>
              </w:rPr>
              <w:t>1880 MHz – 1920 MHz</w:t>
            </w:r>
          </w:p>
        </w:tc>
        <w:tc>
          <w:tcPr>
            <w:tcW w:w="2130" w:type="dxa"/>
            <w:shd w:val="clear" w:color="auto" w:fill="auto"/>
            <w:vAlign w:val="center"/>
          </w:tcPr>
          <w:p w14:paraId="1625ED21"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0C96C782" w14:textId="77777777" w:rsidTr="00446B81">
        <w:tc>
          <w:tcPr>
            <w:tcW w:w="2210" w:type="dxa"/>
            <w:shd w:val="clear" w:color="auto" w:fill="auto"/>
            <w:vAlign w:val="center"/>
          </w:tcPr>
          <w:p w14:paraId="4521D446" w14:textId="77777777" w:rsidR="00EA458C" w:rsidRPr="0009140B" w:rsidRDefault="00EA458C" w:rsidP="003B64C6">
            <w:pPr>
              <w:pStyle w:val="TAC"/>
              <w:rPr>
                <w:rFonts w:eastAsia="MS Mincho"/>
                <w:sz w:val="14"/>
              </w:rPr>
            </w:pPr>
            <w:r w:rsidRPr="0009140B">
              <w:rPr>
                <w:rFonts w:eastAsia="MS Mincho"/>
                <w:sz w:val="14"/>
              </w:rPr>
              <w:t>n40</w:t>
            </w:r>
          </w:p>
        </w:tc>
        <w:tc>
          <w:tcPr>
            <w:tcW w:w="2623" w:type="dxa"/>
            <w:shd w:val="clear" w:color="auto" w:fill="auto"/>
            <w:vAlign w:val="center"/>
          </w:tcPr>
          <w:p w14:paraId="3DD95F8A" w14:textId="77777777" w:rsidR="00EA458C" w:rsidRPr="0009140B" w:rsidRDefault="00EA458C" w:rsidP="003B64C6">
            <w:pPr>
              <w:pStyle w:val="TAC"/>
              <w:rPr>
                <w:rFonts w:eastAsia="MS Mincho"/>
                <w:sz w:val="14"/>
              </w:rPr>
            </w:pPr>
            <w:r w:rsidRPr="0009140B">
              <w:rPr>
                <w:rFonts w:eastAsia="MS Mincho"/>
                <w:sz w:val="14"/>
              </w:rPr>
              <w:t>2300 MHz – 2400 MHz</w:t>
            </w:r>
          </w:p>
        </w:tc>
        <w:tc>
          <w:tcPr>
            <w:tcW w:w="2665" w:type="dxa"/>
            <w:shd w:val="clear" w:color="auto" w:fill="auto"/>
            <w:vAlign w:val="center"/>
          </w:tcPr>
          <w:p w14:paraId="5733105E" w14:textId="77777777" w:rsidR="00EA458C" w:rsidRPr="0009140B" w:rsidRDefault="00EA458C" w:rsidP="003B64C6">
            <w:pPr>
              <w:pStyle w:val="TAC"/>
              <w:rPr>
                <w:rFonts w:eastAsia="MS Mincho"/>
                <w:sz w:val="14"/>
              </w:rPr>
            </w:pPr>
            <w:r w:rsidRPr="0009140B">
              <w:rPr>
                <w:rFonts w:eastAsia="MS Mincho"/>
                <w:sz w:val="14"/>
              </w:rPr>
              <w:t>2300 MHz – 2400 MHz</w:t>
            </w:r>
          </w:p>
        </w:tc>
        <w:tc>
          <w:tcPr>
            <w:tcW w:w="2130" w:type="dxa"/>
            <w:shd w:val="clear" w:color="auto" w:fill="auto"/>
            <w:vAlign w:val="center"/>
          </w:tcPr>
          <w:p w14:paraId="5D07BAD1"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3B714D09" w14:textId="77777777" w:rsidTr="00446B81">
        <w:tc>
          <w:tcPr>
            <w:tcW w:w="2210" w:type="dxa"/>
            <w:shd w:val="clear" w:color="auto" w:fill="auto"/>
            <w:vAlign w:val="center"/>
          </w:tcPr>
          <w:p w14:paraId="0F708911" w14:textId="77777777" w:rsidR="00EA458C" w:rsidRPr="0009140B" w:rsidRDefault="00EA458C" w:rsidP="003B64C6">
            <w:pPr>
              <w:pStyle w:val="TAC"/>
              <w:rPr>
                <w:rFonts w:eastAsia="MS Mincho"/>
                <w:sz w:val="14"/>
              </w:rPr>
            </w:pPr>
            <w:r w:rsidRPr="0009140B">
              <w:rPr>
                <w:rFonts w:eastAsia="MS Mincho"/>
                <w:sz w:val="14"/>
              </w:rPr>
              <w:t>n41</w:t>
            </w:r>
          </w:p>
        </w:tc>
        <w:tc>
          <w:tcPr>
            <w:tcW w:w="2623" w:type="dxa"/>
            <w:shd w:val="clear" w:color="auto" w:fill="auto"/>
            <w:vAlign w:val="center"/>
          </w:tcPr>
          <w:p w14:paraId="6B47058C" w14:textId="77777777" w:rsidR="00EA458C" w:rsidRPr="0009140B" w:rsidRDefault="00EA458C" w:rsidP="003B64C6">
            <w:pPr>
              <w:pStyle w:val="TAC"/>
              <w:rPr>
                <w:rFonts w:eastAsia="MS Mincho"/>
                <w:sz w:val="14"/>
              </w:rPr>
            </w:pPr>
            <w:r w:rsidRPr="0009140B">
              <w:rPr>
                <w:rFonts w:eastAsia="MS Mincho"/>
                <w:sz w:val="14"/>
              </w:rPr>
              <w:t>2496 MHz – 2690 MHz</w:t>
            </w:r>
          </w:p>
        </w:tc>
        <w:tc>
          <w:tcPr>
            <w:tcW w:w="2665" w:type="dxa"/>
            <w:shd w:val="clear" w:color="auto" w:fill="auto"/>
            <w:vAlign w:val="center"/>
          </w:tcPr>
          <w:p w14:paraId="1EACCACA" w14:textId="77777777" w:rsidR="00EA458C" w:rsidRPr="0009140B" w:rsidRDefault="00EA458C" w:rsidP="003B64C6">
            <w:pPr>
              <w:pStyle w:val="TAC"/>
              <w:rPr>
                <w:rFonts w:eastAsia="MS Mincho"/>
                <w:sz w:val="14"/>
              </w:rPr>
            </w:pPr>
            <w:r w:rsidRPr="0009140B">
              <w:rPr>
                <w:rFonts w:eastAsia="MS Mincho"/>
                <w:sz w:val="14"/>
              </w:rPr>
              <w:t>2496 MHz – 2690 MHz</w:t>
            </w:r>
          </w:p>
        </w:tc>
        <w:tc>
          <w:tcPr>
            <w:tcW w:w="2130" w:type="dxa"/>
            <w:shd w:val="clear" w:color="auto" w:fill="auto"/>
            <w:vAlign w:val="center"/>
          </w:tcPr>
          <w:p w14:paraId="65EC75D5"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4334DF56" w14:textId="77777777" w:rsidTr="00446B81">
        <w:tc>
          <w:tcPr>
            <w:tcW w:w="2210" w:type="dxa"/>
            <w:shd w:val="clear" w:color="auto" w:fill="auto"/>
          </w:tcPr>
          <w:p w14:paraId="04A53840" w14:textId="77777777" w:rsidR="00EA458C" w:rsidRPr="0009140B" w:rsidRDefault="00EA458C" w:rsidP="003B64C6">
            <w:pPr>
              <w:pStyle w:val="TAC"/>
              <w:rPr>
                <w:rFonts w:eastAsia="MS Mincho"/>
                <w:sz w:val="14"/>
              </w:rPr>
            </w:pPr>
            <w:r w:rsidRPr="0009140B">
              <w:rPr>
                <w:sz w:val="14"/>
              </w:rPr>
              <w:t>n50</w:t>
            </w:r>
          </w:p>
        </w:tc>
        <w:tc>
          <w:tcPr>
            <w:tcW w:w="2623" w:type="dxa"/>
            <w:shd w:val="clear" w:color="auto" w:fill="auto"/>
          </w:tcPr>
          <w:p w14:paraId="516BAAE4" w14:textId="77777777" w:rsidR="00EA458C" w:rsidRPr="0009140B" w:rsidRDefault="00EA458C" w:rsidP="003B64C6">
            <w:pPr>
              <w:pStyle w:val="TAC"/>
              <w:rPr>
                <w:rFonts w:eastAsia="MS Mincho"/>
                <w:sz w:val="14"/>
              </w:rPr>
            </w:pPr>
            <w:r w:rsidRPr="0009140B">
              <w:rPr>
                <w:sz w:val="14"/>
              </w:rPr>
              <w:t>1432 MHz – 1517 MHz</w:t>
            </w:r>
          </w:p>
        </w:tc>
        <w:tc>
          <w:tcPr>
            <w:tcW w:w="2665" w:type="dxa"/>
            <w:shd w:val="clear" w:color="auto" w:fill="auto"/>
          </w:tcPr>
          <w:p w14:paraId="2A87DD26" w14:textId="77777777" w:rsidR="00EA458C" w:rsidRPr="0009140B" w:rsidRDefault="00EA458C" w:rsidP="003B64C6">
            <w:pPr>
              <w:pStyle w:val="TAC"/>
              <w:rPr>
                <w:rFonts w:eastAsia="MS Mincho"/>
                <w:sz w:val="14"/>
              </w:rPr>
            </w:pPr>
            <w:r w:rsidRPr="0009140B">
              <w:rPr>
                <w:sz w:val="14"/>
              </w:rPr>
              <w:t>1432 MHz – 1517 MHz</w:t>
            </w:r>
          </w:p>
        </w:tc>
        <w:tc>
          <w:tcPr>
            <w:tcW w:w="2130" w:type="dxa"/>
            <w:shd w:val="clear" w:color="auto" w:fill="auto"/>
          </w:tcPr>
          <w:p w14:paraId="393BB8FF" w14:textId="77777777" w:rsidR="00EA458C" w:rsidRPr="0009140B" w:rsidRDefault="00EA458C" w:rsidP="003B64C6">
            <w:pPr>
              <w:pStyle w:val="TAC"/>
              <w:rPr>
                <w:rFonts w:eastAsia="MS Mincho"/>
                <w:sz w:val="14"/>
              </w:rPr>
            </w:pPr>
            <w:r w:rsidRPr="0009140B">
              <w:rPr>
                <w:sz w:val="14"/>
              </w:rPr>
              <w:t>TDD1</w:t>
            </w:r>
          </w:p>
        </w:tc>
      </w:tr>
      <w:tr w:rsidR="00EA458C" w:rsidRPr="0009140B" w14:paraId="6C46A31A" w14:textId="77777777" w:rsidTr="00446B81">
        <w:tc>
          <w:tcPr>
            <w:tcW w:w="2210" w:type="dxa"/>
            <w:shd w:val="clear" w:color="auto" w:fill="auto"/>
            <w:vAlign w:val="center"/>
          </w:tcPr>
          <w:p w14:paraId="5E68B1C5" w14:textId="77777777" w:rsidR="00EA458C" w:rsidRPr="0009140B" w:rsidRDefault="00EA458C" w:rsidP="003B64C6">
            <w:pPr>
              <w:pStyle w:val="TAC"/>
              <w:rPr>
                <w:rFonts w:eastAsia="MS Mincho"/>
                <w:sz w:val="14"/>
              </w:rPr>
            </w:pPr>
            <w:r w:rsidRPr="0009140B">
              <w:rPr>
                <w:rFonts w:eastAsia="MS Mincho"/>
                <w:sz w:val="14"/>
              </w:rPr>
              <w:t>n51</w:t>
            </w:r>
          </w:p>
        </w:tc>
        <w:tc>
          <w:tcPr>
            <w:tcW w:w="2623" w:type="dxa"/>
            <w:shd w:val="clear" w:color="auto" w:fill="auto"/>
            <w:vAlign w:val="center"/>
          </w:tcPr>
          <w:p w14:paraId="7178B000" w14:textId="77777777" w:rsidR="00EA458C" w:rsidRPr="0009140B" w:rsidRDefault="00EA458C" w:rsidP="003B64C6">
            <w:pPr>
              <w:pStyle w:val="TAC"/>
              <w:rPr>
                <w:rFonts w:eastAsia="MS Mincho"/>
                <w:sz w:val="14"/>
              </w:rPr>
            </w:pPr>
            <w:r w:rsidRPr="0009140B">
              <w:rPr>
                <w:rFonts w:eastAsia="MS Mincho"/>
                <w:sz w:val="14"/>
              </w:rPr>
              <w:t>1427 MHz – 1432 MHz</w:t>
            </w:r>
          </w:p>
        </w:tc>
        <w:tc>
          <w:tcPr>
            <w:tcW w:w="2665" w:type="dxa"/>
            <w:shd w:val="clear" w:color="auto" w:fill="auto"/>
            <w:vAlign w:val="center"/>
          </w:tcPr>
          <w:p w14:paraId="3E04DD3F" w14:textId="77777777" w:rsidR="00EA458C" w:rsidRPr="0009140B" w:rsidRDefault="00EA458C" w:rsidP="003B64C6">
            <w:pPr>
              <w:pStyle w:val="TAC"/>
              <w:rPr>
                <w:rFonts w:eastAsia="MS Mincho"/>
                <w:sz w:val="14"/>
              </w:rPr>
            </w:pPr>
            <w:r w:rsidRPr="0009140B">
              <w:rPr>
                <w:rFonts w:eastAsia="MS Mincho"/>
                <w:sz w:val="14"/>
              </w:rPr>
              <w:t>1427 MHz – 1432 MHz</w:t>
            </w:r>
          </w:p>
        </w:tc>
        <w:tc>
          <w:tcPr>
            <w:tcW w:w="2130" w:type="dxa"/>
            <w:shd w:val="clear" w:color="auto" w:fill="auto"/>
            <w:vAlign w:val="center"/>
          </w:tcPr>
          <w:p w14:paraId="5BA88D6E"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1DB64288" w14:textId="77777777" w:rsidTr="00446B81">
        <w:tc>
          <w:tcPr>
            <w:tcW w:w="2210" w:type="dxa"/>
            <w:shd w:val="clear" w:color="auto" w:fill="auto"/>
            <w:vAlign w:val="center"/>
          </w:tcPr>
          <w:p w14:paraId="6CEC1D18" w14:textId="77777777" w:rsidR="00EA458C" w:rsidRPr="0009140B" w:rsidRDefault="00EA458C" w:rsidP="003B64C6">
            <w:pPr>
              <w:pStyle w:val="TAC"/>
              <w:rPr>
                <w:rFonts w:eastAsia="MS Mincho"/>
                <w:sz w:val="14"/>
              </w:rPr>
            </w:pPr>
            <w:r w:rsidRPr="0009140B">
              <w:rPr>
                <w:rFonts w:eastAsia="MS Mincho"/>
                <w:sz w:val="14"/>
              </w:rPr>
              <w:t>n66</w:t>
            </w:r>
          </w:p>
        </w:tc>
        <w:tc>
          <w:tcPr>
            <w:tcW w:w="2623" w:type="dxa"/>
            <w:shd w:val="clear" w:color="auto" w:fill="auto"/>
            <w:vAlign w:val="center"/>
          </w:tcPr>
          <w:p w14:paraId="39251D47" w14:textId="77777777" w:rsidR="00EA458C" w:rsidRPr="0009140B" w:rsidRDefault="00EA458C" w:rsidP="003B64C6">
            <w:pPr>
              <w:pStyle w:val="TAC"/>
              <w:rPr>
                <w:rFonts w:eastAsia="MS Mincho"/>
                <w:sz w:val="14"/>
              </w:rPr>
            </w:pPr>
            <w:r w:rsidRPr="0009140B">
              <w:rPr>
                <w:rFonts w:eastAsia="MS Mincho"/>
                <w:sz w:val="14"/>
              </w:rPr>
              <w:t>1710 MHz – 1780 MHz</w:t>
            </w:r>
          </w:p>
        </w:tc>
        <w:tc>
          <w:tcPr>
            <w:tcW w:w="2665" w:type="dxa"/>
            <w:shd w:val="clear" w:color="auto" w:fill="auto"/>
            <w:vAlign w:val="center"/>
          </w:tcPr>
          <w:p w14:paraId="5FE0F47F" w14:textId="77777777" w:rsidR="00EA458C" w:rsidRPr="0009140B" w:rsidRDefault="00EA458C" w:rsidP="003B64C6">
            <w:pPr>
              <w:pStyle w:val="TAC"/>
              <w:rPr>
                <w:rFonts w:eastAsia="MS Mincho"/>
                <w:sz w:val="14"/>
              </w:rPr>
            </w:pPr>
            <w:r w:rsidRPr="0009140B">
              <w:rPr>
                <w:rFonts w:eastAsia="MS Mincho"/>
                <w:sz w:val="14"/>
              </w:rPr>
              <w:t>2110 MHz – 2200 MHz</w:t>
            </w:r>
          </w:p>
        </w:tc>
        <w:tc>
          <w:tcPr>
            <w:tcW w:w="2130" w:type="dxa"/>
            <w:shd w:val="clear" w:color="auto" w:fill="auto"/>
            <w:vAlign w:val="center"/>
          </w:tcPr>
          <w:p w14:paraId="5410A5D2"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64E6C032" w14:textId="77777777" w:rsidTr="00446B81">
        <w:tc>
          <w:tcPr>
            <w:tcW w:w="2210" w:type="dxa"/>
            <w:shd w:val="clear" w:color="auto" w:fill="auto"/>
            <w:vAlign w:val="center"/>
          </w:tcPr>
          <w:p w14:paraId="74231BB1" w14:textId="77777777" w:rsidR="00EA458C" w:rsidRPr="0009140B" w:rsidRDefault="00EA458C" w:rsidP="003B64C6">
            <w:pPr>
              <w:pStyle w:val="TAC"/>
              <w:rPr>
                <w:rFonts w:eastAsia="MS Mincho"/>
                <w:sz w:val="14"/>
              </w:rPr>
            </w:pPr>
            <w:r w:rsidRPr="0009140B">
              <w:rPr>
                <w:rFonts w:eastAsia="MS Mincho"/>
                <w:sz w:val="14"/>
              </w:rPr>
              <w:t>n70</w:t>
            </w:r>
          </w:p>
        </w:tc>
        <w:tc>
          <w:tcPr>
            <w:tcW w:w="2623" w:type="dxa"/>
            <w:shd w:val="clear" w:color="auto" w:fill="auto"/>
            <w:vAlign w:val="center"/>
          </w:tcPr>
          <w:p w14:paraId="01EA4FAA" w14:textId="77777777" w:rsidR="00EA458C" w:rsidRPr="0009140B" w:rsidRDefault="00EA458C" w:rsidP="003B64C6">
            <w:pPr>
              <w:pStyle w:val="TAC"/>
              <w:rPr>
                <w:rFonts w:eastAsia="MS Mincho"/>
                <w:sz w:val="14"/>
              </w:rPr>
            </w:pPr>
            <w:r w:rsidRPr="0009140B">
              <w:rPr>
                <w:rFonts w:eastAsia="MS Mincho"/>
                <w:sz w:val="14"/>
              </w:rPr>
              <w:t>1695 MHz – 1710 MHz</w:t>
            </w:r>
          </w:p>
        </w:tc>
        <w:tc>
          <w:tcPr>
            <w:tcW w:w="2665" w:type="dxa"/>
            <w:shd w:val="clear" w:color="auto" w:fill="auto"/>
            <w:vAlign w:val="center"/>
          </w:tcPr>
          <w:p w14:paraId="14FED1B3" w14:textId="77777777" w:rsidR="00EA458C" w:rsidRPr="0009140B" w:rsidRDefault="00EA458C" w:rsidP="003B64C6">
            <w:pPr>
              <w:pStyle w:val="TAC"/>
              <w:rPr>
                <w:rFonts w:eastAsia="MS Mincho"/>
                <w:sz w:val="14"/>
              </w:rPr>
            </w:pPr>
            <w:r w:rsidRPr="0009140B">
              <w:rPr>
                <w:rFonts w:eastAsia="MS Mincho"/>
                <w:sz w:val="14"/>
              </w:rPr>
              <w:t>1995 MHz – 2020 MHz</w:t>
            </w:r>
          </w:p>
        </w:tc>
        <w:tc>
          <w:tcPr>
            <w:tcW w:w="2130" w:type="dxa"/>
            <w:shd w:val="clear" w:color="auto" w:fill="auto"/>
            <w:vAlign w:val="center"/>
          </w:tcPr>
          <w:p w14:paraId="0EBF8890"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64CC4785" w14:textId="77777777" w:rsidTr="00446B81">
        <w:tc>
          <w:tcPr>
            <w:tcW w:w="2210" w:type="dxa"/>
            <w:shd w:val="clear" w:color="auto" w:fill="auto"/>
            <w:vAlign w:val="center"/>
          </w:tcPr>
          <w:p w14:paraId="03682DBC" w14:textId="77777777" w:rsidR="00EA458C" w:rsidRPr="0009140B" w:rsidRDefault="00EA458C" w:rsidP="003B64C6">
            <w:pPr>
              <w:pStyle w:val="TAC"/>
              <w:rPr>
                <w:rFonts w:eastAsia="MS Mincho"/>
                <w:sz w:val="14"/>
              </w:rPr>
            </w:pPr>
            <w:r w:rsidRPr="0009140B">
              <w:rPr>
                <w:rFonts w:eastAsia="MS Mincho"/>
                <w:sz w:val="14"/>
              </w:rPr>
              <w:t>n71</w:t>
            </w:r>
          </w:p>
        </w:tc>
        <w:tc>
          <w:tcPr>
            <w:tcW w:w="2623" w:type="dxa"/>
            <w:shd w:val="clear" w:color="auto" w:fill="auto"/>
            <w:vAlign w:val="center"/>
          </w:tcPr>
          <w:p w14:paraId="4EAF4A88" w14:textId="77777777" w:rsidR="00EA458C" w:rsidRPr="0009140B" w:rsidRDefault="00EA458C" w:rsidP="003B64C6">
            <w:pPr>
              <w:pStyle w:val="TAC"/>
              <w:rPr>
                <w:rFonts w:eastAsia="MS Mincho"/>
                <w:sz w:val="14"/>
              </w:rPr>
            </w:pPr>
            <w:r w:rsidRPr="0009140B">
              <w:rPr>
                <w:rFonts w:eastAsia="MS Mincho"/>
                <w:sz w:val="14"/>
              </w:rPr>
              <w:t>663 MHz – 698 MHz</w:t>
            </w:r>
          </w:p>
        </w:tc>
        <w:tc>
          <w:tcPr>
            <w:tcW w:w="2665" w:type="dxa"/>
            <w:shd w:val="clear" w:color="auto" w:fill="auto"/>
            <w:vAlign w:val="center"/>
          </w:tcPr>
          <w:p w14:paraId="35CB16F4" w14:textId="77777777" w:rsidR="00EA458C" w:rsidRPr="0009140B" w:rsidRDefault="00EA458C" w:rsidP="003B64C6">
            <w:pPr>
              <w:pStyle w:val="TAC"/>
              <w:rPr>
                <w:rFonts w:eastAsia="MS Mincho"/>
                <w:sz w:val="14"/>
              </w:rPr>
            </w:pPr>
            <w:r w:rsidRPr="0009140B">
              <w:rPr>
                <w:rFonts w:eastAsia="MS Mincho"/>
                <w:sz w:val="14"/>
              </w:rPr>
              <w:t>617 MHz – 652 MHz</w:t>
            </w:r>
          </w:p>
        </w:tc>
        <w:tc>
          <w:tcPr>
            <w:tcW w:w="2130" w:type="dxa"/>
            <w:shd w:val="clear" w:color="auto" w:fill="auto"/>
            <w:vAlign w:val="center"/>
          </w:tcPr>
          <w:p w14:paraId="4B3C566C"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06FB471D" w14:textId="77777777" w:rsidTr="00446B81">
        <w:tc>
          <w:tcPr>
            <w:tcW w:w="2210" w:type="dxa"/>
            <w:shd w:val="clear" w:color="auto" w:fill="auto"/>
          </w:tcPr>
          <w:p w14:paraId="0BE0B4CD" w14:textId="77777777" w:rsidR="00EA458C" w:rsidRPr="0009140B" w:rsidRDefault="00EA458C" w:rsidP="003B64C6">
            <w:pPr>
              <w:pStyle w:val="TAC"/>
              <w:rPr>
                <w:rFonts w:eastAsia="MS Mincho"/>
                <w:sz w:val="14"/>
              </w:rPr>
            </w:pPr>
            <w:r w:rsidRPr="0009140B">
              <w:rPr>
                <w:sz w:val="14"/>
              </w:rPr>
              <w:t>n74</w:t>
            </w:r>
          </w:p>
        </w:tc>
        <w:tc>
          <w:tcPr>
            <w:tcW w:w="2623" w:type="dxa"/>
            <w:shd w:val="clear" w:color="auto" w:fill="auto"/>
          </w:tcPr>
          <w:p w14:paraId="4684DD23" w14:textId="77777777" w:rsidR="00EA458C" w:rsidRPr="0009140B" w:rsidRDefault="00EA458C" w:rsidP="003B64C6">
            <w:pPr>
              <w:pStyle w:val="TAC"/>
              <w:rPr>
                <w:rFonts w:eastAsia="MS Mincho"/>
                <w:sz w:val="14"/>
              </w:rPr>
            </w:pPr>
            <w:r w:rsidRPr="0009140B">
              <w:rPr>
                <w:sz w:val="14"/>
              </w:rPr>
              <w:t>1427 MHz – 1470 MHz</w:t>
            </w:r>
          </w:p>
        </w:tc>
        <w:tc>
          <w:tcPr>
            <w:tcW w:w="2665" w:type="dxa"/>
            <w:shd w:val="clear" w:color="auto" w:fill="auto"/>
          </w:tcPr>
          <w:p w14:paraId="7224582F" w14:textId="77777777" w:rsidR="00EA458C" w:rsidRPr="0009140B" w:rsidRDefault="00EA458C" w:rsidP="003B64C6">
            <w:pPr>
              <w:pStyle w:val="TAC"/>
              <w:rPr>
                <w:rFonts w:eastAsia="MS Mincho"/>
                <w:sz w:val="14"/>
              </w:rPr>
            </w:pPr>
            <w:r w:rsidRPr="0009140B">
              <w:rPr>
                <w:sz w:val="14"/>
              </w:rPr>
              <w:t>1475 MHz – 1518 MHz</w:t>
            </w:r>
          </w:p>
        </w:tc>
        <w:tc>
          <w:tcPr>
            <w:tcW w:w="2130" w:type="dxa"/>
            <w:shd w:val="clear" w:color="auto" w:fill="auto"/>
          </w:tcPr>
          <w:p w14:paraId="7758066C" w14:textId="77777777" w:rsidR="00EA458C" w:rsidRPr="0009140B" w:rsidRDefault="00EA458C" w:rsidP="003B64C6">
            <w:pPr>
              <w:pStyle w:val="TAC"/>
              <w:rPr>
                <w:rFonts w:eastAsia="MS Mincho"/>
                <w:sz w:val="14"/>
              </w:rPr>
            </w:pPr>
            <w:r w:rsidRPr="0009140B">
              <w:rPr>
                <w:sz w:val="14"/>
              </w:rPr>
              <w:t>FDD</w:t>
            </w:r>
          </w:p>
        </w:tc>
      </w:tr>
      <w:tr w:rsidR="00EA458C" w:rsidRPr="0009140B" w14:paraId="1E698AD1" w14:textId="77777777" w:rsidTr="00446B81">
        <w:tc>
          <w:tcPr>
            <w:tcW w:w="2210" w:type="dxa"/>
            <w:shd w:val="clear" w:color="auto" w:fill="auto"/>
            <w:vAlign w:val="center"/>
          </w:tcPr>
          <w:p w14:paraId="70E3C9F9" w14:textId="77777777" w:rsidR="00EA458C" w:rsidRPr="0009140B" w:rsidRDefault="00EA458C" w:rsidP="003B64C6">
            <w:pPr>
              <w:pStyle w:val="TAC"/>
              <w:rPr>
                <w:rFonts w:eastAsia="MS Mincho"/>
                <w:sz w:val="14"/>
              </w:rPr>
            </w:pPr>
            <w:r w:rsidRPr="0009140B">
              <w:rPr>
                <w:rFonts w:eastAsia="MS Mincho"/>
                <w:sz w:val="14"/>
              </w:rPr>
              <w:t>n75</w:t>
            </w:r>
          </w:p>
        </w:tc>
        <w:tc>
          <w:tcPr>
            <w:tcW w:w="2623" w:type="dxa"/>
            <w:shd w:val="clear" w:color="auto" w:fill="auto"/>
            <w:vAlign w:val="center"/>
          </w:tcPr>
          <w:p w14:paraId="6DC83643" w14:textId="77777777" w:rsidR="00EA458C" w:rsidRPr="0009140B" w:rsidRDefault="00EA458C" w:rsidP="003B64C6">
            <w:pPr>
              <w:pStyle w:val="TAC"/>
              <w:rPr>
                <w:rFonts w:eastAsia="MS Mincho"/>
                <w:sz w:val="14"/>
              </w:rPr>
            </w:pPr>
            <w:r w:rsidRPr="0009140B">
              <w:rPr>
                <w:rFonts w:eastAsia="MS Mincho"/>
                <w:sz w:val="14"/>
              </w:rPr>
              <w:t>N/A</w:t>
            </w:r>
          </w:p>
        </w:tc>
        <w:tc>
          <w:tcPr>
            <w:tcW w:w="2665" w:type="dxa"/>
            <w:shd w:val="clear" w:color="auto" w:fill="auto"/>
            <w:vAlign w:val="center"/>
          </w:tcPr>
          <w:p w14:paraId="34D69C41" w14:textId="77777777" w:rsidR="00EA458C" w:rsidRPr="0009140B" w:rsidRDefault="00EA458C" w:rsidP="003B64C6">
            <w:pPr>
              <w:pStyle w:val="TAC"/>
              <w:rPr>
                <w:rFonts w:eastAsia="MS Mincho"/>
                <w:sz w:val="14"/>
              </w:rPr>
            </w:pPr>
            <w:r w:rsidRPr="0009140B">
              <w:rPr>
                <w:rFonts w:eastAsia="MS Mincho"/>
                <w:sz w:val="14"/>
              </w:rPr>
              <w:t>1432 MHz – 1517 MHz</w:t>
            </w:r>
          </w:p>
        </w:tc>
        <w:tc>
          <w:tcPr>
            <w:tcW w:w="2130" w:type="dxa"/>
            <w:shd w:val="clear" w:color="auto" w:fill="auto"/>
            <w:vAlign w:val="center"/>
          </w:tcPr>
          <w:p w14:paraId="28354374" w14:textId="77777777" w:rsidR="00EA458C" w:rsidRPr="0009140B" w:rsidRDefault="00EA458C" w:rsidP="003B64C6">
            <w:pPr>
              <w:pStyle w:val="TAC"/>
              <w:rPr>
                <w:rFonts w:eastAsia="MS Mincho"/>
                <w:sz w:val="14"/>
              </w:rPr>
            </w:pPr>
            <w:r w:rsidRPr="0009140B">
              <w:rPr>
                <w:rFonts w:eastAsia="MS Mincho"/>
                <w:sz w:val="14"/>
              </w:rPr>
              <w:t>SDL</w:t>
            </w:r>
          </w:p>
        </w:tc>
      </w:tr>
      <w:tr w:rsidR="00EA458C" w:rsidRPr="0009140B" w14:paraId="5B18DE93" w14:textId="77777777" w:rsidTr="00446B81">
        <w:tc>
          <w:tcPr>
            <w:tcW w:w="2210" w:type="dxa"/>
            <w:shd w:val="clear" w:color="auto" w:fill="auto"/>
            <w:vAlign w:val="center"/>
          </w:tcPr>
          <w:p w14:paraId="51FF26F4" w14:textId="77777777" w:rsidR="00EA458C" w:rsidRPr="0009140B" w:rsidRDefault="00EA458C" w:rsidP="003B64C6">
            <w:pPr>
              <w:pStyle w:val="TAC"/>
              <w:rPr>
                <w:rFonts w:eastAsia="MS Mincho"/>
                <w:sz w:val="14"/>
              </w:rPr>
            </w:pPr>
            <w:r w:rsidRPr="0009140B">
              <w:rPr>
                <w:rFonts w:eastAsia="MS Mincho"/>
                <w:sz w:val="14"/>
              </w:rPr>
              <w:t>n76</w:t>
            </w:r>
          </w:p>
        </w:tc>
        <w:tc>
          <w:tcPr>
            <w:tcW w:w="2623" w:type="dxa"/>
            <w:shd w:val="clear" w:color="auto" w:fill="auto"/>
            <w:vAlign w:val="center"/>
          </w:tcPr>
          <w:p w14:paraId="44862CDE" w14:textId="77777777" w:rsidR="00EA458C" w:rsidRPr="0009140B" w:rsidRDefault="00EA458C" w:rsidP="003B64C6">
            <w:pPr>
              <w:pStyle w:val="TAC"/>
              <w:rPr>
                <w:rFonts w:eastAsia="MS Mincho"/>
                <w:sz w:val="14"/>
              </w:rPr>
            </w:pPr>
            <w:r w:rsidRPr="0009140B">
              <w:rPr>
                <w:rFonts w:eastAsia="MS Mincho"/>
                <w:sz w:val="14"/>
              </w:rPr>
              <w:t>N/A</w:t>
            </w:r>
          </w:p>
        </w:tc>
        <w:tc>
          <w:tcPr>
            <w:tcW w:w="2665" w:type="dxa"/>
            <w:shd w:val="clear" w:color="auto" w:fill="auto"/>
            <w:vAlign w:val="center"/>
          </w:tcPr>
          <w:p w14:paraId="6A740C66" w14:textId="77777777" w:rsidR="00EA458C" w:rsidRPr="0009140B" w:rsidRDefault="00EA458C" w:rsidP="003B64C6">
            <w:pPr>
              <w:pStyle w:val="TAC"/>
              <w:rPr>
                <w:rFonts w:eastAsia="MS Mincho"/>
                <w:sz w:val="14"/>
              </w:rPr>
            </w:pPr>
            <w:r w:rsidRPr="0009140B">
              <w:rPr>
                <w:rFonts w:eastAsia="MS Mincho"/>
                <w:sz w:val="14"/>
              </w:rPr>
              <w:t>1427 MHz – 1432 MHz</w:t>
            </w:r>
          </w:p>
        </w:tc>
        <w:tc>
          <w:tcPr>
            <w:tcW w:w="2130" w:type="dxa"/>
            <w:shd w:val="clear" w:color="auto" w:fill="auto"/>
            <w:vAlign w:val="center"/>
          </w:tcPr>
          <w:p w14:paraId="010C9766" w14:textId="77777777" w:rsidR="00EA458C" w:rsidRPr="0009140B" w:rsidRDefault="00EA458C" w:rsidP="003B64C6">
            <w:pPr>
              <w:pStyle w:val="TAC"/>
              <w:rPr>
                <w:rFonts w:eastAsia="MS Mincho"/>
                <w:sz w:val="14"/>
              </w:rPr>
            </w:pPr>
            <w:r w:rsidRPr="0009140B">
              <w:rPr>
                <w:rFonts w:eastAsia="MS Mincho"/>
                <w:sz w:val="14"/>
              </w:rPr>
              <w:t>SDL</w:t>
            </w:r>
          </w:p>
        </w:tc>
      </w:tr>
      <w:tr w:rsidR="00EA458C" w:rsidRPr="0009140B" w14:paraId="063BDE25" w14:textId="77777777" w:rsidTr="00446B81">
        <w:tc>
          <w:tcPr>
            <w:tcW w:w="2210" w:type="dxa"/>
            <w:shd w:val="clear" w:color="auto" w:fill="auto"/>
            <w:vAlign w:val="center"/>
          </w:tcPr>
          <w:p w14:paraId="641F81EC" w14:textId="77777777" w:rsidR="00EA458C" w:rsidRPr="0009140B" w:rsidRDefault="00EA458C" w:rsidP="003B64C6">
            <w:pPr>
              <w:pStyle w:val="TAC"/>
              <w:rPr>
                <w:rFonts w:eastAsia="MS Mincho"/>
                <w:sz w:val="14"/>
              </w:rPr>
            </w:pPr>
            <w:r w:rsidRPr="0009140B">
              <w:rPr>
                <w:rFonts w:eastAsia="MS Mincho"/>
                <w:sz w:val="14"/>
              </w:rPr>
              <w:t>n77</w:t>
            </w:r>
          </w:p>
        </w:tc>
        <w:tc>
          <w:tcPr>
            <w:tcW w:w="2623" w:type="dxa"/>
            <w:shd w:val="clear" w:color="auto" w:fill="auto"/>
            <w:vAlign w:val="center"/>
          </w:tcPr>
          <w:p w14:paraId="27C81BD8" w14:textId="77777777" w:rsidR="00EA458C" w:rsidRPr="0009140B" w:rsidRDefault="00EA458C" w:rsidP="003B64C6">
            <w:pPr>
              <w:pStyle w:val="TAC"/>
              <w:rPr>
                <w:rFonts w:eastAsia="MS Mincho"/>
                <w:sz w:val="14"/>
              </w:rPr>
            </w:pPr>
            <w:r w:rsidRPr="0009140B">
              <w:rPr>
                <w:rFonts w:eastAsia="MS Mincho"/>
                <w:sz w:val="14"/>
              </w:rPr>
              <w:t>3300 MHz – 4200 MHz</w:t>
            </w:r>
          </w:p>
        </w:tc>
        <w:tc>
          <w:tcPr>
            <w:tcW w:w="2665" w:type="dxa"/>
            <w:shd w:val="clear" w:color="auto" w:fill="auto"/>
            <w:vAlign w:val="center"/>
          </w:tcPr>
          <w:p w14:paraId="42E0F088" w14:textId="77777777" w:rsidR="00EA458C" w:rsidRPr="0009140B" w:rsidRDefault="00EA458C" w:rsidP="003B64C6">
            <w:pPr>
              <w:pStyle w:val="TAC"/>
              <w:rPr>
                <w:rFonts w:eastAsia="MS Mincho"/>
                <w:sz w:val="14"/>
              </w:rPr>
            </w:pPr>
            <w:r w:rsidRPr="0009140B">
              <w:rPr>
                <w:rFonts w:eastAsia="MS Mincho"/>
                <w:sz w:val="14"/>
              </w:rPr>
              <w:t>3300 MHz – 4200 MHz</w:t>
            </w:r>
          </w:p>
        </w:tc>
        <w:tc>
          <w:tcPr>
            <w:tcW w:w="2130" w:type="dxa"/>
            <w:shd w:val="clear" w:color="auto" w:fill="auto"/>
            <w:vAlign w:val="center"/>
          </w:tcPr>
          <w:p w14:paraId="4A785AB0"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7389CF43" w14:textId="77777777" w:rsidTr="00446B81">
        <w:tc>
          <w:tcPr>
            <w:tcW w:w="2210" w:type="dxa"/>
            <w:shd w:val="clear" w:color="auto" w:fill="auto"/>
            <w:vAlign w:val="center"/>
          </w:tcPr>
          <w:p w14:paraId="41C5DA81" w14:textId="77777777" w:rsidR="00EA458C" w:rsidRPr="0009140B" w:rsidRDefault="00EA458C" w:rsidP="003B64C6">
            <w:pPr>
              <w:pStyle w:val="TAC"/>
              <w:rPr>
                <w:rFonts w:eastAsia="MS Mincho"/>
                <w:sz w:val="14"/>
              </w:rPr>
            </w:pPr>
            <w:r w:rsidRPr="0009140B">
              <w:rPr>
                <w:rFonts w:eastAsia="MS Mincho"/>
                <w:sz w:val="14"/>
              </w:rPr>
              <w:t>n78</w:t>
            </w:r>
          </w:p>
        </w:tc>
        <w:tc>
          <w:tcPr>
            <w:tcW w:w="2623" w:type="dxa"/>
            <w:shd w:val="clear" w:color="auto" w:fill="auto"/>
            <w:vAlign w:val="center"/>
          </w:tcPr>
          <w:p w14:paraId="5E5C4F05" w14:textId="77777777" w:rsidR="00EA458C" w:rsidRPr="0009140B" w:rsidRDefault="00EA458C" w:rsidP="003B64C6">
            <w:pPr>
              <w:pStyle w:val="TAC"/>
              <w:rPr>
                <w:rFonts w:eastAsia="MS Mincho"/>
                <w:sz w:val="14"/>
              </w:rPr>
            </w:pPr>
            <w:r w:rsidRPr="0009140B">
              <w:rPr>
                <w:rFonts w:eastAsia="MS Mincho"/>
                <w:sz w:val="14"/>
              </w:rPr>
              <w:t>3300 MHz – 3800 MHz</w:t>
            </w:r>
          </w:p>
        </w:tc>
        <w:tc>
          <w:tcPr>
            <w:tcW w:w="2665" w:type="dxa"/>
            <w:shd w:val="clear" w:color="auto" w:fill="auto"/>
            <w:vAlign w:val="center"/>
          </w:tcPr>
          <w:p w14:paraId="16504996" w14:textId="77777777" w:rsidR="00EA458C" w:rsidRPr="0009140B" w:rsidRDefault="00EA458C" w:rsidP="003B64C6">
            <w:pPr>
              <w:pStyle w:val="TAC"/>
              <w:rPr>
                <w:rFonts w:eastAsia="MS Mincho"/>
                <w:sz w:val="14"/>
              </w:rPr>
            </w:pPr>
            <w:r w:rsidRPr="0009140B">
              <w:rPr>
                <w:rFonts w:eastAsia="MS Mincho"/>
                <w:sz w:val="14"/>
              </w:rPr>
              <w:t>3300 MHz – 3800 MHz</w:t>
            </w:r>
          </w:p>
        </w:tc>
        <w:tc>
          <w:tcPr>
            <w:tcW w:w="2130" w:type="dxa"/>
            <w:shd w:val="clear" w:color="auto" w:fill="auto"/>
            <w:vAlign w:val="center"/>
          </w:tcPr>
          <w:p w14:paraId="2123C002"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2FF7ED8B" w14:textId="77777777" w:rsidTr="00446B81">
        <w:tc>
          <w:tcPr>
            <w:tcW w:w="2210" w:type="dxa"/>
            <w:shd w:val="clear" w:color="auto" w:fill="auto"/>
            <w:vAlign w:val="center"/>
          </w:tcPr>
          <w:p w14:paraId="08E12292" w14:textId="77777777" w:rsidR="00EA458C" w:rsidRPr="0009140B" w:rsidRDefault="00EA458C" w:rsidP="003B64C6">
            <w:pPr>
              <w:pStyle w:val="TAC"/>
              <w:rPr>
                <w:rFonts w:eastAsia="MS Mincho"/>
                <w:sz w:val="14"/>
              </w:rPr>
            </w:pPr>
            <w:r w:rsidRPr="0009140B">
              <w:rPr>
                <w:rFonts w:eastAsia="MS Mincho"/>
                <w:sz w:val="14"/>
              </w:rPr>
              <w:t>n79</w:t>
            </w:r>
          </w:p>
        </w:tc>
        <w:tc>
          <w:tcPr>
            <w:tcW w:w="2623" w:type="dxa"/>
            <w:shd w:val="clear" w:color="auto" w:fill="auto"/>
            <w:vAlign w:val="center"/>
          </w:tcPr>
          <w:p w14:paraId="3FF7FDCD" w14:textId="77777777" w:rsidR="00EA458C" w:rsidRPr="0009140B" w:rsidRDefault="00EA458C" w:rsidP="003B64C6">
            <w:pPr>
              <w:pStyle w:val="TAC"/>
              <w:rPr>
                <w:rFonts w:eastAsia="MS Mincho"/>
                <w:sz w:val="14"/>
              </w:rPr>
            </w:pPr>
            <w:r w:rsidRPr="0009140B">
              <w:rPr>
                <w:rFonts w:eastAsia="MS Mincho"/>
                <w:sz w:val="14"/>
              </w:rPr>
              <w:t>4400 MHz – 5000 MHz</w:t>
            </w:r>
          </w:p>
        </w:tc>
        <w:tc>
          <w:tcPr>
            <w:tcW w:w="2665" w:type="dxa"/>
            <w:shd w:val="clear" w:color="auto" w:fill="auto"/>
            <w:vAlign w:val="center"/>
          </w:tcPr>
          <w:p w14:paraId="27D0753F" w14:textId="77777777" w:rsidR="00EA458C" w:rsidRPr="0009140B" w:rsidRDefault="00EA458C" w:rsidP="003B64C6">
            <w:pPr>
              <w:pStyle w:val="TAC"/>
              <w:rPr>
                <w:rFonts w:eastAsia="MS Mincho"/>
                <w:sz w:val="14"/>
              </w:rPr>
            </w:pPr>
            <w:r w:rsidRPr="0009140B">
              <w:rPr>
                <w:rFonts w:eastAsia="MS Mincho"/>
                <w:sz w:val="14"/>
              </w:rPr>
              <w:t>4400 MHz – 5000 MHz</w:t>
            </w:r>
          </w:p>
        </w:tc>
        <w:tc>
          <w:tcPr>
            <w:tcW w:w="2130" w:type="dxa"/>
            <w:shd w:val="clear" w:color="auto" w:fill="auto"/>
            <w:vAlign w:val="center"/>
          </w:tcPr>
          <w:p w14:paraId="032EA837"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20A67273" w14:textId="77777777" w:rsidTr="00446B81">
        <w:tc>
          <w:tcPr>
            <w:tcW w:w="2210" w:type="dxa"/>
            <w:shd w:val="clear" w:color="auto" w:fill="auto"/>
            <w:vAlign w:val="center"/>
          </w:tcPr>
          <w:p w14:paraId="5560C3BD" w14:textId="77777777" w:rsidR="00EA458C" w:rsidRPr="0009140B" w:rsidRDefault="00EA458C" w:rsidP="003B64C6">
            <w:pPr>
              <w:pStyle w:val="TAC"/>
              <w:rPr>
                <w:rFonts w:eastAsia="MS Mincho"/>
                <w:sz w:val="14"/>
              </w:rPr>
            </w:pPr>
            <w:r w:rsidRPr="0009140B">
              <w:rPr>
                <w:rFonts w:eastAsia="MS Mincho"/>
                <w:sz w:val="14"/>
              </w:rPr>
              <w:t>n80</w:t>
            </w:r>
          </w:p>
        </w:tc>
        <w:tc>
          <w:tcPr>
            <w:tcW w:w="2623" w:type="dxa"/>
            <w:shd w:val="clear" w:color="auto" w:fill="auto"/>
            <w:vAlign w:val="center"/>
          </w:tcPr>
          <w:p w14:paraId="7C421D1F" w14:textId="77777777" w:rsidR="00EA458C" w:rsidRPr="0009140B" w:rsidRDefault="00EA458C" w:rsidP="003B64C6">
            <w:pPr>
              <w:pStyle w:val="TAC"/>
              <w:rPr>
                <w:rFonts w:eastAsia="MS Mincho"/>
                <w:sz w:val="14"/>
              </w:rPr>
            </w:pPr>
            <w:r w:rsidRPr="0009140B">
              <w:rPr>
                <w:rFonts w:eastAsia="MS Mincho"/>
                <w:sz w:val="14"/>
              </w:rPr>
              <w:t>1710 MHz – 1785 MHz</w:t>
            </w:r>
          </w:p>
        </w:tc>
        <w:tc>
          <w:tcPr>
            <w:tcW w:w="2665" w:type="dxa"/>
            <w:shd w:val="clear" w:color="auto" w:fill="auto"/>
            <w:vAlign w:val="center"/>
          </w:tcPr>
          <w:p w14:paraId="0F642AF2" w14:textId="77777777" w:rsidR="00EA458C" w:rsidRPr="0009140B" w:rsidRDefault="00EA458C" w:rsidP="003B64C6">
            <w:pPr>
              <w:pStyle w:val="TAC"/>
              <w:rPr>
                <w:rFonts w:eastAsia="MS Mincho"/>
                <w:sz w:val="14"/>
              </w:rPr>
            </w:pPr>
            <w:r w:rsidRPr="0009140B">
              <w:rPr>
                <w:rFonts w:eastAsia="MS Mincho"/>
                <w:sz w:val="14"/>
              </w:rPr>
              <w:t>N/A</w:t>
            </w:r>
          </w:p>
        </w:tc>
        <w:tc>
          <w:tcPr>
            <w:tcW w:w="2130" w:type="dxa"/>
            <w:shd w:val="clear" w:color="auto" w:fill="auto"/>
            <w:vAlign w:val="center"/>
          </w:tcPr>
          <w:p w14:paraId="10D042FC" w14:textId="77777777" w:rsidR="00EA458C" w:rsidRPr="0009140B" w:rsidRDefault="00EA458C" w:rsidP="003B64C6">
            <w:pPr>
              <w:pStyle w:val="TAC"/>
              <w:rPr>
                <w:rFonts w:eastAsia="MS Mincho"/>
                <w:sz w:val="14"/>
              </w:rPr>
            </w:pPr>
            <w:r w:rsidRPr="0009140B">
              <w:rPr>
                <w:rFonts w:eastAsia="MS Mincho"/>
                <w:sz w:val="14"/>
              </w:rPr>
              <w:t>SUL</w:t>
            </w:r>
          </w:p>
        </w:tc>
      </w:tr>
      <w:tr w:rsidR="00EA458C" w:rsidRPr="0009140B" w14:paraId="0A20D6A8" w14:textId="77777777" w:rsidTr="00446B81">
        <w:tc>
          <w:tcPr>
            <w:tcW w:w="2210" w:type="dxa"/>
            <w:shd w:val="clear" w:color="auto" w:fill="auto"/>
            <w:vAlign w:val="center"/>
          </w:tcPr>
          <w:p w14:paraId="2C816265" w14:textId="77777777" w:rsidR="00EA458C" w:rsidRPr="0009140B" w:rsidRDefault="00EA458C" w:rsidP="003B64C6">
            <w:pPr>
              <w:pStyle w:val="TAC"/>
              <w:rPr>
                <w:rFonts w:eastAsia="MS Mincho"/>
                <w:sz w:val="14"/>
              </w:rPr>
            </w:pPr>
            <w:r w:rsidRPr="0009140B">
              <w:rPr>
                <w:rFonts w:eastAsia="MS Mincho"/>
                <w:sz w:val="14"/>
              </w:rPr>
              <w:t>n81</w:t>
            </w:r>
          </w:p>
        </w:tc>
        <w:tc>
          <w:tcPr>
            <w:tcW w:w="2623" w:type="dxa"/>
            <w:shd w:val="clear" w:color="auto" w:fill="auto"/>
            <w:vAlign w:val="center"/>
          </w:tcPr>
          <w:p w14:paraId="7AA89481" w14:textId="77777777" w:rsidR="00EA458C" w:rsidRPr="0009140B" w:rsidRDefault="00EA458C" w:rsidP="003B64C6">
            <w:pPr>
              <w:pStyle w:val="TAC"/>
              <w:rPr>
                <w:rFonts w:eastAsia="MS Mincho"/>
                <w:sz w:val="14"/>
              </w:rPr>
            </w:pPr>
            <w:r w:rsidRPr="0009140B">
              <w:rPr>
                <w:rFonts w:eastAsia="MS Mincho"/>
                <w:sz w:val="14"/>
              </w:rPr>
              <w:t>880 MHz – 915 MHz</w:t>
            </w:r>
          </w:p>
        </w:tc>
        <w:tc>
          <w:tcPr>
            <w:tcW w:w="2665" w:type="dxa"/>
            <w:shd w:val="clear" w:color="auto" w:fill="auto"/>
            <w:vAlign w:val="center"/>
          </w:tcPr>
          <w:p w14:paraId="30561492" w14:textId="77777777" w:rsidR="00EA458C" w:rsidRPr="0009140B" w:rsidRDefault="00EA458C" w:rsidP="003B64C6">
            <w:pPr>
              <w:pStyle w:val="TAC"/>
              <w:rPr>
                <w:rFonts w:eastAsia="MS Mincho"/>
                <w:sz w:val="14"/>
              </w:rPr>
            </w:pPr>
            <w:r w:rsidRPr="0009140B">
              <w:rPr>
                <w:rFonts w:eastAsia="MS Mincho"/>
                <w:sz w:val="14"/>
              </w:rPr>
              <w:t>N/A</w:t>
            </w:r>
          </w:p>
        </w:tc>
        <w:tc>
          <w:tcPr>
            <w:tcW w:w="2130" w:type="dxa"/>
            <w:shd w:val="clear" w:color="auto" w:fill="auto"/>
            <w:vAlign w:val="center"/>
          </w:tcPr>
          <w:p w14:paraId="715FFAAE" w14:textId="77777777" w:rsidR="00EA458C" w:rsidRPr="0009140B" w:rsidRDefault="00EA458C" w:rsidP="003B64C6">
            <w:pPr>
              <w:pStyle w:val="TAC"/>
              <w:rPr>
                <w:rFonts w:eastAsia="MS Mincho"/>
                <w:sz w:val="14"/>
              </w:rPr>
            </w:pPr>
            <w:r w:rsidRPr="0009140B">
              <w:rPr>
                <w:rFonts w:eastAsia="MS Mincho"/>
                <w:sz w:val="14"/>
              </w:rPr>
              <w:t>SUL</w:t>
            </w:r>
          </w:p>
        </w:tc>
      </w:tr>
      <w:tr w:rsidR="00EA458C" w:rsidRPr="0009140B" w14:paraId="14E9422E" w14:textId="77777777" w:rsidTr="00446B81">
        <w:tc>
          <w:tcPr>
            <w:tcW w:w="2210" w:type="dxa"/>
            <w:shd w:val="clear" w:color="auto" w:fill="auto"/>
            <w:vAlign w:val="center"/>
          </w:tcPr>
          <w:p w14:paraId="28D79ECF" w14:textId="77777777" w:rsidR="00EA458C" w:rsidRPr="0009140B" w:rsidRDefault="00EA458C" w:rsidP="003B64C6">
            <w:pPr>
              <w:pStyle w:val="TAC"/>
              <w:rPr>
                <w:rFonts w:eastAsia="MS Mincho"/>
                <w:sz w:val="14"/>
              </w:rPr>
            </w:pPr>
            <w:r w:rsidRPr="0009140B">
              <w:rPr>
                <w:rFonts w:eastAsia="MS Mincho"/>
                <w:sz w:val="14"/>
              </w:rPr>
              <w:t>n82</w:t>
            </w:r>
          </w:p>
        </w:tc>
        <w:tc>
          <w:tcPr>
            <w:tcW w:w="2623" w:type="dxa"/>
            <w:shd w:val="clear" w:color="auto" w:fill="auto"/>
            <w:vAlign w:val="center"/>
          </w:tcPr>
          <w:p w14:paraId="72F43261" w14:textId="77777777" w:rsidR="00EA458C" w:rsidRPr="0009140B" w:rsidRDefault="00EA458C" w:rsidP="003B64C6">
            <w:pPr>
              <w:pStyle w:val="TAC"/>
              <w:rPr>
                <w:rFonts w:eastAsia="MS Mincho"/>
                <w:sz w:val="14"/>
              </w:rPr>
            </w:pPr>
            <w:r w:rsidRPr="0009140B">
              <w:rPr>
                <w:rFonts w:eastAsia="MS Mincho"/>
                <w:sz w:val="14"/>
              </w:rPr>
              <w:t>832 MHz – 862 MHz</w:t>
            </w:r>
          </w:p>
        </w:tc>
        <w:tc>
          <w:tcPr>
            <w:tcW w:w="2665" w:type="dxa"/>
            <w:shd w:val="clear" w:color="auto" w:fill="auto"/>
            <w:vAlign w:val="center"/>
          </w:tcPr>
          <w:p w14:paraId="1D3DA282" w14:textId="77777777" w:rsidR="00EA458C" w:rsidRPr="0009140B" w:rsidRDefault="00EA458C" w:rsidP="003B64C6">
            <w:pPr>
              <w:pStyle w:val="TAC"/>
              <w:rPr>
                <w:rFonts w:eastAsia="MS Mincho"/>
                <w:sz w:val="14"/>
              </w:rPr>
            </w:pPr>
            <w:r w:rsidRPr="0009140B">
              <w:rPr>
                <w:rFonts w:eastAsia="MS Mincho"/>
                <w:sz w:val="14"/>
              </w:rPr>
              <w:t>N/A</w:t>
            </w:r>
          </w:p>
        </w:tc>
        <w:tc>
          <w:tcPr>
            <w:tcW w:w="2130" w:type="dxa"/>
            <w:shd w:val="clear" w:color="auto" w:fill="auto"/>
            <w:vAlign w:val="center"/>
          </w:tcPr>
          <w:p w14:paraId="60902506" w14:textId="77777777" w:rsidR="00EA458C" w:rsidRPr="0009140B" w:rsidRDefault="00EA458C" w:rsidP="003B64C6">
            <w:pPr>
              <w:pStyle w:val="TAC"/>
              <w:rPr>
                <w:rFonts w:eastAsia="MS Mincho"/>
                <w:sz w:val="14"/>
              </w:rPr>
            </w:pPr>
            <w:r w:rsidRPr="0009140B">
              <w:rPr>
                <w:rFonts w:eastAsia="MS Mincho"/>
                <w:sz w:val="14"/>
              </w:rPr>
              <w:t>SUL</w:t>
            </w:r>
          </w:p>
        </w:tc>
      </w:tr>
      <w:tr w:rsidR="00EA458C" w:rsidRPr="0009140B" w14:paraId="531DDC35" w14:textId="77777777" w:rsidTr="00446B81">
        <w:tc>
          <w:tcPr>
            <w:tcW w:w="2210" w:type="dxa"/>
            <w:shd w:val="clear" w:color="auto" w:fill="auto"/>
            <w:vAlign w:val="center"/>
          </w:tcPr>
          <w:p w14:paraId="539CA0DF" w14:textId="77777777" w:rsidR="00EA458C" w:rsidRPr="0009140B" w:rsidRDefault="00EA458C" w:rsidP="003B64C6">
            <w:pPr>
              <w:pStyle w:val="TAC"/>
              <w:rPr>
                <w:rFonts w:eastAsia="MS Mincho"/>
                <w:sz w:val="14"/>
              </w:rPr>
            </w:pPr>
            <w:r w:rsidRPr="0009140B">
              <w:rPr>
                <w:rFonts w:eastAsia="MS Mincho"/>
                <w:sz w:val="14"/>
              </w:rPr>
              <w:t>n83</w:t>
            </w:r>
          </w:p>
        </w:tc>
        <w:tc>
          <w:tcPr>
            <w:tcW w:w="2623" w:type="dxa"/>
            <w:shd w:val="clear" w:color="auto" w:fill="auto"/>
            <w:vAlign w:val="center"/>
          </w:tcPr>
          <w:p w14:paraId="3AD473C3" w14:textId="77777777" w:rsidR="00EA458C" w:rsidRPr="0009140B" w:rsidRDefault="00EA458C" w:rsidP="003B64C6">
            <w:pPr>
              <w:pStyle w:val="TAC"/>
              <w:rPr>
                <w:rFonts w:eastAsia="MS Mincho"/>
                <w:sz w:val="14"/>
              </w:rPr>
            </w:pPr>
            <w:r w:rsidRPr="0009140B">
              <w:rPr>
                <w:rFonts w:eastAsia="MS Mincho"/>
                <w:sz w:val="14"/>
              </w:rPr>
              <w:t>703 MHz – 748 MHz</w:t>
            </w:r>
          </w:p>
        </w:tc>
        <w:tc>
          <w:tcPr>
            <w:tcW w:w="2665" w:type="dxa"/>
            <w:shd w:val="clear" w:color="auto" w:fill="auto"/>
            <w:vAlign w:val="center"/>
          </w:tcPr>
          <w:p w14:paraId="0369D723" w14:textId="77777777" w:rsidR="00EA458C" w:rsidRPr="0009140B" w:rsidRDefault="00EA458C" w:rsidP="003B64C6">
            <w:pPr>
              <w:pStyle w:val="TAC"/>
              <w:rPr>
                <w:rFonts w:eastAsia="MS Mincho"/>
                <w:sz w:val="14"/>
              </w:rPr>
            </w:pPr>
            <w:r w:rsidRPr="0009140B">
              <w:rPr>
                <w:rFonts w:eastAsia="MS Mincho"/>
                <w:sz w:val="14"/>
              </w:rPr>
              <w:t>N/A</w:t>
            </w:r>
          </w:p>
        </w:tc>
        <w:tc>
          <w:tcPr>
            <w:tcW w:w="2130" w:type="dxa"/>
            <w:shd w:val="clear" w:color="auto" w:fill="auto"/>
            <w:vAlign w:val="center"/>
          </w:tcPr>
          <w:p w14:paraId="0E6EFE49" w14:textId="77777777" w:rsidR="00EA458C" w:rsidRPr="0009140B" w:rsidRDefault="00EA458C" w:rsidP="003B64C6">
            <w:pPr>
              <w:pStyle w:val="TAC"/>
              <w:rPr>
                <w:rFonts w:eastAsia="MS Mincho"/>
                <w:sz w:val="14"/>
              </w:rPr>
            </w:pPr>
            <w:r w:rsidRPr="0009140B">
              <w:rPr>
                <w:rFonts w:eastAsia="MS Mincho"/>
                <w:sz w:val="14"/>
              </w:rPr>
              <w:t>SUL</w:t>
            </w:r>
          </w:p>
        </w:tc>
      </w:tr>
      <w:tr w:rsidR="00EA458C" w:rsidRPr="0009140B" w14:paraId="08B6C34C" w14:textId="77777777" w:rsidTr="00446B81">
        <w:trPr>
          <w:trHeight w:val="70"/>
        </w:trPr>
        <w:tc>
          <w:tcPr>
            <w:tcW w:w="2210" w:type="dxa"/>
            <w:shd w:val="clear" w:color="auto" w:fill="auto"/>
            <w:vAlign w:val="center"/>
          </w:tcPr>
          <w:p w14:paraId="3B95C51B" w14:textId="77777777" w:rsidR="00EA458C" w:rsidRPr="0009140B" w:rsidRDefault="00EA458C" w:rsidP="003B64C6">
            <w:pPr>
              <w:pStyle w:val="TAC"/>
              <w:rPr>
                <w:rFonts w:eastAsia="MS Mincho"/>
                <w:sz w:val="14"/>
              </w:rPr>
            </w:pPr>
            <w:r w:rsidRPr="0009140B">
              <w:rPr>
                <w:rFonts w:eastAsia="MS Mincho"/>
                <w:sz w:val="14"/>
              </w:rPr>
              <w:t>n84</w:t>
            </w:r>
          </w:p>
        </w:tc>
        <w:tc>
          <w:tcPr>
            <w:tcW w:w="2623" w:type="dxa"/>
            <w:shd w:val="clear" w:color="auto" w:fill="auto"/>
            <w:vAlign w:val="center"/>
          </w:tcPr>
          <w:p w14:paraId="7BB76D34" w14:textId="77777777" w:rsidR="00EA458C" w:rsidRPr="0009140B" w:rsidRDefault="00EA458C" w:rsidP="003B64C6">
            <w:pPr>
              <w:pStyle w:val="TAC"/>
              <w:rPr>
                <w:rFonts w:eastAsia="MS Mincho"/>
                <w:sz w:val="14"/>
              </w:rPr>
            </w:pPr>
            <w:r w:rsidRPr="0009140B">
              <w:rPr>
                <w:rFonts w:eastAsia="MS Mincho"/>
                <w:sz w:val="14"/>
              </w:rPr>
              <w:t>1920 MHz – 1980 MHz</w:t>
            </w:r>
          </w:p>
        </w:tc>
        <w:tc>
          <w:tcPr>
            <w:tcW w:w="2665" w:type="dxa"/>
            <w:shd w:val="clear" w:color="auto" w:fill="auto"/>
            <w:vAlign w:val="center"/>
          </w:tcPr>
          <w:p w14:paraId="46E56046" w14:textId="77777777" w:rsidR="00EA458C" w:rsidRPr="0009140B" w:rsidRDefault="00EA458C" w:rsidP="003B64C6">
            <w:pPr>
              <w:pStyle w:val="TAC"/>
              <w:rPr>
                <w:rFonts w:eastAsia="MS Mincho"/>
                <w:sz w:val="14"/>
              </w:rPr>
            </w:pPr>
            <w:r w:rsidRPr="0009140B">
              <w:rPr>
                <w:rFonts w:eastAsia="MS Mincho"/>
                <w:sz w:val="14"/>
              </w:rPr>
              <w:t>N/A</w:t>
            </w:r>
          </w:p>
        </w:tc>
        <w:tc>
          <w:tcPr>
            <w:tcW w:w="2130" w:type="dxa"/>
            <w:shd w:val="clear" w:color="auto" w:fill="auto"/>
            <w:vAlign w:val="center"/>
          </w:tcPr>
          <w:p w14:paraId="68AB24FC" w14:textId="77777777" w:rsidR="00EA458C" w:rsidRPr="0009140B" w:rsidRDefault="00EA458C" w:rsidP="003B64C6">
            <w:pPr>
              <w:pStyle w:val="TAC"/>
              <w:rPr>
                <w:rFonts w:eastAsia="MS Mincho"/>
                <w:sz w:val="14"/>
              </w:rPr>
            </w:pPr>
            <w:r w:rsidRPr="0009140B">
              <w:rPr>
                <w:rFonts w:eastAsia="MS Mincho"/>
                <w:sz w:val="14"/>
              </w:rPr>
              <w:t>SUL</w:t>
            </w:r>
          </w:p>
        </w:tc>
      </w:tr>
      <w:tr w:rsidR="00EA458C" w:rsidRPr="0009140B" w14:paraId="6485584B" w14:textId="77777777" w:rsidTr="00446B81">
        <w:tc>
          <w:tcPr>
            <w:tcW w:w="2210" w:type="dxa"/>
            <w:shd w:val="clear" w:color="auto" w:fill="auto"/>
            <w:vAlign w:val="center"/>
          </w:tcPr>
          <w:p w14:paraId="666EF5BA" w14:textId="77777777" w:rsidR="00EA458C" w:rsidRPr="0009140B" w:rsidRDefault="00EA458C" w:rsidP="003B64C6">
            <w:pPr>
              <w:pStyle w:val="TAC"/>
              <w:rPr>
                <w:rFonts w:eastAsia="MS Mincho"/>
                <w:sz w:val="14"/>
              </w:rPr>
            </w:pPr>
            <w:r w:rsidRPr="0009140B">
              <w:rPr>
                <w:rFonts w:eastAsia="MS Mincho"/>
                <w:sz w:val="14"/>
              </w:rPr>
              <w:t>n86</w:t>
            </w:r>
          </w:p>
        </w:tc>
        <w:tc>
          <w:tcPr>
            <w:tcW w:w="2623" w:type="dxa"/>
            <w:shd w:val="clear" w:color="auto" w:fill="auto"/>
            <w:vAlign w:val="center"/>
          </w:tcPr>
          <w:p w14:paraId="49D5C679" w14:textId="77777777" w:rsidR="00EA458C" w:rsidRPr="0009140B" w:rsidRDefault="00EA458C" w:rsidP="003B64C6">
            <w:pPr>
              <w:pStyle w:val="TAC"/>
              <w:rPr>
                <w:rFonts w:eastAsia="MS Mincho"/>
                <w:sz w:val="14"/>
              </w:rPr>
            </w:pPr>
            <w:r w:rsidRPr="0009140B">
              <w:rPr>
                <w:rFonts w:eastAsia="MS Mincho"/>
                <w:sz w:val="14"/>
              </w:rPr>
              <w:t>1710 MHz – 1780MHz</w:t>
            </w:r>
          </w:p>
        </w:tc>
        <w:tc>
          <w:tcPr>
            <w:tcW w:w="2665" w:type="dxa"/>
            <w:shd w:val="clear" w:color="auto" w:fill="auto"/>
            <w:vAlign w:val="center"/>
          </w:tcPr>
          <w:p w14:paraId="292BEAFF" w14:textId="77777777" w:rsidR="00EA458C" w:rsidRPr="0009140B" w:rsidRDefault="00EA458C" w:rsidP="003B64C6">
            <w:pPr>
              <w:pStyle w:val="TAC"/>
              <w:rPr>
                <w:rFonts w:eastAsia="MS Mincho"/>
                <w:sz w:val="14"/>
              </w:rPr>
            </w:pPr>
            <w:r w:rsidRPr="0009140B">
              <w:rPr>
                <w:rFonts w:eastAsia="MS Mincho"/>
                <w:sz w:val="14"/>
              </w:rPr>
              <w:t>N/A</w:t>
            </w:r>
          </w:p>
        </w:tc>
        <w:tc>
          <w:tcPr>
            <w:tcW w:w="2130" w:type="dxa"/>
            <w:shd w:val="clear" w:color="auto" w:fill="auto"/>
            <w:vAlign w:val="center"/>
          </w:tcPr>
          <w:p w14:paraId="14E306B7" w14:textId="77777777" w:rsidR="00EA458C" w:rsidRPr="0009140B" w:rsidRDefault="00EA458C" w:rsidP="003B64C6">
            <w:pPr>
              <w:pStyle w:val="TAC"/>
              <w:rPr>
                <w:rFonts w:eastAsia="MS Mincho"/>
                <w:sz w:val="14"/>
              </w:rPr>
            </w:pPr>
            <w:r w:rsidRPr="0009140B">
              <w:rPr>
                <w:rFonts w:eastAsia="MS Mincho"/>
                <w:sz w:val="14"/>
              </w:rPr>
              <w:t>SUL</w:t>
            </w:r>
          </w:p>
        </w:tc>
      </w:tr>
      <w:tr w:rsidR="00EA458C" w:rsidRPr="0009140B" w14:paraId="0AAB1DFD" w14:textId="77777777" w:rsidTr="00446B81">
        <w:tc>
          <w:tcPr>
            <w:tcW w:w="2210" w:type="dxa"/>
            <w:shd w:val="clear" w:color="auto" w:fill="auto"/>
            <w:vAlign w:val="center"/>
          </w:tcPr>
          <w:p w14:paraId="6A992FD4" w14:textId="77777777" w:rsidR="00EA458C" w:rsidRPr="0009140B" w:rsidRDefault="00EA458C" w:rsidP="003B64C6">
            <w:pPr>
              <w:pStyle w:val="TAC"/>
              <w:rPr>
                <w:rFonts w:eastAsia="MS Mincho"/>
                <w:sz w:val="14"/>
              </w:rPr>
            </w:pPr>
            <w:r w:rsidRPr="0009140B">
              <w:rPr>
                <w:rFonts w:eastAsia="MS Mincho"/>
                <w:sz w:val="14"/>
              </w:rPr>
              <w:t>n257</w:t>
            </w:r>
          </w:p>
        </w:tc>
        <w:tc>
          <w:tcPr>
            <w:tcW w:w="2623" w:type="dxa"/>
            <w:shd w:val="clear" w:color="auto" w:fill="auto"/>
            <w:vAlign w:val="center"/>
          </w:tcPr>
          <w:p w14:paraId="11CCB827" w14:textId="77777777" w:rsidR="00EA458C" w:rsidRPr="0009140B" w:rsidRDefault="00EA458C" w:rsidP="003B64C6">
            <w:pPr>
              <w:pStyle w:val="TAC"/>
              <w:rPr>
                <w:rFonts w:eastAsia="MS Mincho"/>
                <w:sz w:val="14"/>
              </w:rPr>
            </w:pPr>
            <w:r w:rsidRPr="0009140B">
              <w:rPr>
                <w:rFonts w:eastAsia="MS Mincho"/>
                <w:sz w:val="14"/>
              </w:rPr>
              <w:t>26500 MHz – 29500 MHz</w:t>
            </w:r>
          </w:p>
        </w:tc>
        <w:tc>
          <w:tcPr>
            <w:tcW w:w="2665" w:type="dxa"/>
            <w:shd w:val="clear" w:color="auto" w:fill="auto"/>
            <w:vAlign w:val="center"/>
          </w:tcPr>
          <w:p w14:paraId="75C1655D" w14:textId="77777777" w:rsidR="00EA458C" w:rsidRPr="0009140B" w:rsidRDefault="00EA458C" w:rsidP="003B64C6">
            <w:pPr>
              <w:pStyle w:val="TAC"/>
              <w:rPr>
                <w:rFonts w:eastAsia="MS Mincho"/>
                <w:sz w:val="14"/>
              </w:rPr>
            </w:pPr>
            <w:r w:rsidRPr="0009140B">
              <w:rPr>
                <w:rFonts w:eastAsia="MS Mincho"/>
                <w:sz w:val="14"/>
              </w:rPr>
              <w:t>26500 MHz – 29500 MHz</w:t>
            </w:r>
          </w:p>
        </w:tc>
        <w:tc>
          <w:tcPr>
            <w:tcW w:w="2130" w:type="dxa"/>
            <w:shd w:val="clear" w:color="auto" w:fill="auto"/>
            <w:vAlign w:val="center"/>
          </w:tcPr>
          <w:p w14:paraId="175A9FA4"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76DC1113" w14:textId="77777777" w:rsidTr="00446B81">
        <w:tc>
          <w:tcPr>
            <w:tcW w:w="2210" w:type="dxa"/>
            <w:shd w:val="clear" w:color="auto" w:fill="auto"/>
            <w:vAlign w:val="center"/>
          </w:tcPr>
          <w:p w14:paraId="61AA2A5B" w14:textId="77777777" w:rsidR="00EA458C" w:rsidRPr="0009140B" w:rsidRDefault="00EA458C" w:rsidP="003B64C6">
            <w:pPr>
              <w:pStyle w:val="TAC"/>
              <w:rPr>
                <w:rFonts w:eastAsia="MS Mincho"/>
                <w:sz w:val="14"/>
              </w:rPr>
            </w:pPr>
            <w:r w:rsidRPr="0009140B">
              <w:rPr>
                <w:rFonts w:eastAsia="MS Mincho"/>
                <w:sz w:val="14"/>
              </w:rPr>
              <w:t>n258</w:t>
            </w:r>
          </w:p>
        </w:tc>
        <w:tc>
          <w:tcPr>
            <w:tcW w:w="2623" w:type="dxa"/>
            <w:shd w:val="clear" w:color="auto" w:fill="auto"/>
            <w:vAlign w:val="center"/>
          </w:tcPr>
          <w:p w14:paraId="5827CEC8" w14:textId="77777777" w:rsidR="00EA458C" w:rsidRPr="0009140B" w:rsidRDefault="00EA458C" w:rsidP="003B64C6">
            <w:pPr>
              <w:pStyle w:val="TAC"/>
              <w:rPr>
                <w:rFonts w:eastAsia="MS Mincho"/>
                <w:sz w:val="14"/>
              </w:rPr>
            </w:pPr>
            <w:r w:rsidRPr="0009140B">
              <w:rPr>
                <w:rFonts w:eastAsia="MS Mincho"/>
                <w:sz w:val="14"/>
              </w:rPr>
              <w:t>24250 MHz – 27500 MHz</w:t>
            </w:r>
          </w:p>
        </w:tc>
        <w:tc>
          <w:tcPr>
            <w:tcW w:w="2665" w:type="dxa"/>
            <w:shd w:val="clear" w:color="auto" w:fill="auto"/>
            <w:vAlign w:val="center"/>
          </w:tcPr>
          <w:p w14:paraId="0A34B3D0" w14:textId="77777777" w:rsidR="00EA458C" w:rsidRPr="0009140B" w:rsidRDefault="00EA458C" w:rsidP="003B64C6">
            <w:pPr>
              <w:pStyle w:val="TAC"/>
              <w:rPr>
                <w:rFonts w:eastAsia="MS Mincho"/>
                <w:sz w:val="14"/>
              </w:rPr>
            </w:pPr>
            <w:r w:rsidRPr="0009140B">
              <w:rPr>
                <w:rFonts w:eastAsia="MS Mincho"/>
                <w:sz w:val="14"/>
              </w:rPr>
              <w:t>24250 MHz – 27500 MHz</w:t>
            </w:r>
          </w:p>
        </w:tc>
        <w:tc>
          <w:tcPr>
            <w:tcW w:w="2130" w:type="dxa"/>
            <w:shd w:val="clear" w:color="auto" w:fill="auto"/>
            <w:vAlign w:val="center"/>
          </w:tcPr>
          <w:p w14:paraId="22E2EE48"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3E92EA75" w14:textId="77777777" w:rsidTr="00446B81">
        <w:tc>
          <w:tcPr>
            <w:tcW w:w="2210" w:type="dxa"/>
            <w:shd w:val="clear" w:color="auto" w:fill="auto"/>
            <w:vAlign w:val="center"/>
          </w:tcPr>
          <w:p w14:paraId="73880CB2" w14:textId="77777777" w:rsidR="00EA458C" w:rsidRPr="0009140B" w:rsidRDefault="00EA458C" w:rsidP="003B64C6">
            <w:pPr>
              <w:pStyle w:val="TAC"/>
              <w:rPr>
                <w:rFonts w:eastAsia="MS Mincho"/>
                <w:sz w:val="14"/>
              </w:rPr>
            </w:pPr>
            <w:r w:rsidRPr="0009140B">
              <w:rPr>
                <w:rFonts w:eastAsia="MS Mincho"/>
                <w:sz w:val="14"/>
              </w:rPr>
              <w:t>n260</w:t>
            </w:r>
          </w:p>
        </w:tc>
        <w:tc>
          <w:tcPr>
            <w:tcW w:w="2623" w:type="dxa"/>
            <w:shd w:val="clear" w:color="auto" w:fill="auto"/>
            <w:vAlign w:val="center"/>
          </w:tcPr>
          <w:p w14:paraId="455C002D" w14:textId="77777777" w:rsidR="00EA458C" w:rsidRPr="0009140B" w:rsidRDefault="00EA458C" w:rsidP="003B64C6">
            <w:pPr>
              <w:pStyle w:val="TAC"/>
              <w:rPr>
                <w:rFonts w:eastAsia="MS Mincho"/>
                <w:sz w:val="14"/>
              </w:rPr>
            </w:pPr>
            <w:r w:rsidRPr="0009140B">
              <w:rPr>
                <w:rFonts w:eastAsia="MS Mincho"/>
                <w:sz w:val="14"/>
              </w:rPr>
              <w:t>37000 MHz – 40000 MHz</w:t>
            </w:r>
          </w:p>
        </w:tc>
        <w:tc>
          <w:tcPr>
            <w:tcW w:w="2665" w:type="dxa"/>
            <w:shd w:val="clear" w:color="auto" w:fill="auto"/>
            <w:vAlign w:val="center"/>
          </w:tcPr>
          <w:p w14:paraId="757F8D65" w14:textId="77777777" w:rsidR="00EA458C" w:rsidRPr="0009140B" w:rsidRDefault="00EA458C" w:rsidP="003B64C6">
            <w:pPr>
              <w:pStyle w:val="TAC"/>
              <w:rPr>
                <w:rFonts w:eastAsia="MS Mincho"/>
                <w:sz w:val="14"/>
              </w:rPr>
            </w:pPr>
            <w:r w:rsidRPr="0009140B">
              <w:rPr>
                <w:rFonts w:eastAsia="MS Mincho"/>
                <w:sz w:val="14"/>
              </w:rPr>
              <w:t>37000 MHz – 40000 MHz</w:t>
            </w:r>
          </w:p>
        </w:tc>
        <w:tc>
          <w:tcPr>
            <w:tcW w:w="2130" w:type="dxa"/>
            <w:shd w:val="clear" w:color="auto" w:fill="auto"/>
            <w:vAlign w:val="center"/>
          </w:tcPr>
          <w:p w14:paraId="39604DBC"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7D59BA3A" w14:textId="77777777" w:rsidTr="00446B81">
        <w:tc>
          <w:tcPr>
            <w:tcW w:w="2210" w:type="dxa"/>
            <w:shd w:val="clear" w:color="auto" w:fill="auto"/>
            <w:vAlign w:val="center"/>
          </w:tcPr>
          <w:p w14:paraId="25395715" w14:textId="77777777" w:rsidR="00EA458C" w:rsidRPr="0009140B" w:rsidRDefault="00EA458C" w:rsidP="003B64C6">
            <w:pPr>
              <w:pStyle w:val="TAC"/>
              <w:rPr>
                <w:rFonts w:eastAsia="MS Mincho"/>
                <w:sz w:val="14"/>
              </w:rPr>
            </w:pPr>
            <w:r w:rsidRPr="0009140B">
              <w:rPr>
                <w:rFonts w:eastAsia="MS Mincho"/>
                <w:sz w:val="14"/>
              </w:rPr>
              <w:t>n261</w:t>
            </w:r>
          </w:p>
        </w:tc>
        <w:tc>
          <w:tcPr>
            <w:tcW w:w="2623" w:type="dxa"/>
            <w:shd w:val="clear" w:color="auto" w:fill="auto"/>
            <w:vAlign w:val="center"/>
          </w:tcPr>
          <w:p w14:paraId="23CE8C89" w14:textId="77777777" w:rsidR="00EA458C" w:rsidRPr="0009140B" w:rsidRDefault="00EA458C" w:rsidP="003B64C6">
            <w:pPr>
              <w:pStyle w:val="TAC"/>
              <w:rPr>
                <w:rFonts w:eastAsia="MS Mincho"/>
                <w:sz w:val="14"/>
              </w:rPr>
            </w:pPr>
            <w:r w:rsidRPr="0009140B">
              <w:rPr>
                <w:rFonts w:eastAsia="MS Mincho"/>
                <w:sz w:val="14"/>
              </w:rPr>
              <w:t>27500 MHz – 28350 MHz</w:t>
            </w:r>
          </w:p>
        </w:tc>
        <w:tc>
          <w:tcPr>
            <w:tcW w:w="2665" w:type="dxa"/>
            <w:shd w:val="clear" w:color="auto" w:fill="auto"/>
            <w:vAlign w:val="center"/>
          </w:tcPr>
          <w:p w14:paraId="45F21752" w14:textId="77777777" w:rsidR="00EA458C" w:rsidRPr="0009140B" w:rsidRDefault="00EA458C" w:rsidP="003B64C6">
            <w:pPr>
              <w:pStyle w:val="TAC"/>
              <w:rPr>
                <w:rFonts w:eastAsia="MS Mincho"/>
                <w:sz w:val="14"/>
              </w:rPr>
            </w:pPr>
            <w:r w:rsidRPr="0009140B">
              <w:rPr>
                <w:rFonts w:eastAsia="MS Mincho"/>
                <w:sz w:val="14"/>
              </w:rPr>
              <w:t>27500 MHz – 28350 MHz</w:t>
            </w:r>
          </w:p>
        </w:tc>
        <w:tc>
          <w:tcPr>
            <w:tcW w:w="2130" w:type="dxa"/>
            <w:shd w:val="clear" w:color="auto" w:fill="auto"/>
            <w:vAlign w:val="center"/>
          </w:tcPr>
          <w:p w14:paraId="73757D6D" w14:textId="77777777" w:rsidR="00EA458C" w:rsidRPr="0009140B" w:rsidRDefault="00EA458C" w:rsidP="003B64C6">
            <w:pPr>
              <w:pStyle w:val="TAC"/>
              <w:rPr>
                <w:rFonts w:eastAsia="MS Mincho"/>
                <w:sz w:val="14"/>
              </w:rPr>
            </w:pPr>
            <w:r w:rsidRPr="0009140B">
              <w:rPr>
                <w:rFonts w:eastAsia="MS Mincho"/>
                <w:sz w:val="14"/>
              </w:rPr>
              <w:t>TDD</w:t>
            </w:r>
          </w:p>
        </w:tc>
      </w:tr>
    </w:tbl>
    <w:p w14:paraId="764A382E" w14:textId="77777777" w:rsidR="00EA458C" w:rsidRPr="0009140B" w:rsidRDefault="00EA458C" w:rsidP="00EA458C">
      <w:pPr>
        <w:spacing w:after="0"/>
        <w:rPr>
          <w:rFonts w:eastAsia="MS Mincho"/>
          <w:lang w:eastAsia="ja-JP"/>
        </w:rPr>
      </w:pPr>
    </w:p>
    <w:p w14:paraId="185A3952" w14:textId="77777777" w:rsidR="006C6678" w:rsidRPr="0009140B" w:rsidRDefault="008C523F" w:rsidP="004A4BA1">
      <w:pPr>
        <w:pStyle w:val="Heading2"/>
        <w:rPr>
          <w:lang w:eastAsia="en-GB"/>
        </w:rPr>
      </w:pPr>
      <w:bookmarkStart w:id="64" w:name="_Toc18502253"/>
      <w:r w:rsidRPr="0009140B">
        <w:rPr>
          <w:lang w:eastAsia="en-GB"/>
        </w:rPr>
        <w:lastRenderedPageBreak/>
        <w:t>5</w:t>
      </w:r>
      <w:r w:rsidR="005A0CAE" w:rsidRPr="0009140B">
        <w:rPr>
          <w:lang w:eastAsia="en-GB"/>
        </w:rPr>
        <w:t>.</w:t>
      </w:r>
      <w:r w:rsidR="006C040D" w:rsidRPr="0009140B">
        <w:rPr>
          <w:lang w:eastAsia="en-GB"/>
        </w:rPr>
        <w:t>6</w:t>
      </w:r>
      <w:r w:rsidR="005A0CAE" w:rsidRPr="0009140B">
        <w:rPr>
          <w:lang w:eastAsia="en-GB"/>
        </w:rPr>
        <w:tab/>
      </w:r>
      <w:r w:rsidR="0042631F" w:rsidRPr="0009140B">
        <w:rPr>
          <w:lang w:eastAsia="en-GB"/>
        </w:rPr>
        <w:t xml:space="preserve">Other </w:t>
      </w:r>
      <w:r w:rsidR="006C6678" w:rsidRPr="0009140B">
        <w:rPr>
          <w:lang w:eastAsia="en-GB"/>
        </w:rPr>
        <w:t>5G aspects</w:t>
      </w:r>
      <w:bookmarkEnd w:id="64"/>
    </w:p>
    <w:p w14:paraId="5855B4F6" w14:textId="77777777" w:rsidR="006C6678" w:rsidRPr="0009140B" w:rsidRDefault="008C523F" w:rsidP="006C6678">
      <w:pPr>
        <w:pStyle w:val="Heading3"/>
        <w:rPr>
          <w:lang w:eastAsia="en-GB"/>
        </w:rPr>
      </w:pPr>
      <w:bookmarkStart w:id="65" w:name="_Toc18502254"/>
      <w:r w:rsidRPr="0009140B">
        <w:rPr>
          <w:lang w:eastAsia="en-GB"/>
        </w:rPr>
        <w:t>5</w:t>
      </w:r>
      <w:r w:rsidR="006C6678" w:rsidRPr="0009140B">
        <w:rPr>
          <w:lang w:eastAsia="en-GB"/>
        </w:rPr>
        <w:t>.</w:t>
      </w:r>
      <w:r w:rsidR="006C040D" w:rsidRPr="0009140B">
        <w:rPr>
          <w:lang w:eastAsia="en-GB"/>
        </w:rPr>
        <w:t>6</w:t>
      </w:r>
      <w:r w:rsidR="006C6678" w:rsidRPr="0009140B">
        <w:rPr>
          <w:lang w:eastAsia="en-GB"/>
        </w:rPr>
        <w:t>.1</w:t>
      </w:r>
      <w:r w:rsidR="006C6678" w:rsidRPr="0009140B">
        <w:rPr>
          <w:lang w:eastAsia="en-GB"/>
        </w:rPr>
        <w:tab/>
      </w:r>
      <w:r w:rsidR="00500646" w:rsidRPr="0009140B">
        <w:rPr>
          <w:lang w:eastAsia="en-GB"/>
        </w:rPr>
        <w:t>5G AN connected to 4G AN</w:t>
      </w:r>
      <w:r w:rsidR="003C22BB" w:rsidRPr="0009140B">
        <w:rPr>
          <w:lang w:eastAsia="en-GB"/>
        </w:rPr>
        <w:t>: NSA and EDCE5</w:t>
      </w:r>
      <w:bookmarkEnd w:id="65"/>
    </w:p>
    <w:p w14:paraId="6B0C27B8" w14:textId="77777777" w:rsidR="00500646" w:rsidRPr="0009140B" w:rsidRDefault="00500646" w:rsidP="00500646">
      <w:pPr>
        <w:pStyle w:val="Heading4"/>
        <w:rPr>
          <w:lang w:eastAsia="en-GB"/>
        </w:rPr>
      </w:pPr>
      <w:bookmarkStart w:id="66" w:name="_Toc18502255"/>
      <w:r w:rsidRPr="0009140B">
        <w:rPr>
          <w:lang w:eastAsia="en-GB"/>
        </w:rPr>
        <w:t>5.6.1.1</w:t>
      </w:r>
      <w:r w:rsidRPr="0009140B">
        <w:rPr>
          <w:lang w:eastAsia="en-GB"/>
        </w:rPr>
        <w:tab/>
        <w:t>Overview</w:t>
      </w:r>
      <w:bookmarkEnd w:id="66"/>
    </w:p>
    <w:p w14:paraId="4C5C9C54" w14:textId="60F33F4E" w:rsidR="00500646" w:rsidRPr="0009140B" w:rsidRDefault="00500646" w:rsidP="00500646">
      <w:pPr>
        <w:rPr>
          <w:lang w:eastAsia="en-GB"/>
        </w:rPr>
      </w:pPr>
      <w:r w:rsidRPr="0009140B">
        <w:rPr>
          <w:lang w:eastAsia="en-GB"/>
        </w:rPr>
        <w:t xml:space="preserve">In addition of being </w:t>
      </w:r>
      <w:r w:rsidR="00A941E9" w:rsidRPr="0009140B">
        <w:rPr>
          <w:lang w:eastAsia="en-GB"/>
        </w:rPr>
        <w:t xml:space="preserve">connectable to the </w:t>
      </w:r>
      <w:r w:rsidRPr="0009140B">
        <w:rPr>
          <w:lang w:eastAsia="en-GB"/>
        </w:rPr>
        <w:t xml:space="preserve">5G Core Network, the 5G Access Network has been designed </w:t>
      </w:r>
      <w:r w:rsidR="005370C2">
        <w:rPr>
          <w:lang w:eastAsia="en-GB"/>
        </w:rPr>
        <w:t xml:space="preserve">so that it can connect also </w:t>
      </w:r>
      <w:r w:rsidRPr="0009140B">
        <w:rPr>
          <w:lang w:eastAsia="en-GB"/>
        </w:rPr>
        <w:t>to a 4G (LTE) Core Network, as seen earlier in the NSA-SA presentation.</w:t>
      </w:r>
    </w:p>
    <w:p w14:paraId="17E61E4E" w14:textId="77777777" w:rsidR="00500646" w:rsidRPr="0009140B" w:rsidRDefault="00500646" w:rsidP="00500646">
      <w:pPr>
        <w:rPr>
          <w:lang w:eastAsia="en-GB"/>
        </w:rPr>
      </w:pPr>
      <w:r w:rsidRPr="0009140B">
        <w:rPr>
          <w:lang w:eastAsia="en-GB"/>
        </w:rPr>
        <w:t>While section 5.</w:t>
      </w:r>
      <w:r w:rsidR="002A08AD" w:rsidRPr="0009140B">
        <w:rPr>
          <w:lang w:eastAsia="en-GB"/>
        </w:rPr>
        <w:t>4</w:t>
      </w:r>
      <w:r w:rsidRPr="0009140B">
        <w:rPr>
          <w:lang w:eastAsia="en-GB"/>
        </w:rPr>
        <w:t xml:space="preserve"> focusses on the 5G CN with 5G AN (the SA solution), this section deals with the 5G </w:t>
      </w:r>
      <w:r w:rsidR="00A941E9" w:rsidRPr="0009140B">
        <w:rPr>
          <w:lang w:eastAsia="en-GB"/>
        </w:rPr>
        <w:t>A</w:t>
      </w:r>
      <w:r w:rsidRPr="0009140B">
        <w:rPr>
          <w:lang w:eastAsia="en-GB"/>
        </w:rPr>
        <w:t>N connected to the 4G CN (the NSA solution).</w:t>
      </w:r>
    </w:p>
    <w:p w14:paraId="72255D5D" w14:textId="77777777" w:rsidR="00500646" w:rsidRPr="0009140B" w:rsidRDefault="00500646" w:rsidP="00500646">
      <w:pPr>
        <w:rPr>
          <w:lang w:eastAsia="en-GB"/>
        </w:rPr>
      </w:pPr>
      <w:r w:rsidRPr="0009140B">
        <w:rPr>
          <w:lang w:eastAsia="en-GB"/>
        </w:rPr>
        <w:t xml:space="preserve">Although limited, the impacts on 4G CN </w:t>
      </w:r>
      <w:r w:rsidR="00A941E9" w:rsidRPr="0009140B">
        <w:rPr>
          <w:lang w:eastAsia="en-GB"/>
        </w:rPr>
        <w:t xml:space="preserve">to make it support </w:t>
      </w:r>
      <w:r w:rsidRPr="0009140B">
        <w:rPr>
          <w:lang w:eastAsia="en-GB"/>
        </w:rPr>
        <w:t xml:space="preserve">a 5G AN are not null. These have been studied and covered in the </w:t>
      </w:r>
      <w:r w:rsidR="00A941E9" w:rsidRPr="0009140B">
        <w:rPr>
          <w:lang w:eastAsia="en-GB"/>
        </w:rPr>
        <w:t>EDCE5 work item, "</w:t>
      </w:r>
      <w:r w:rsidRPr="0009140B">
        <w:rPr>
          <w:lang w:eastAsia="en-GB"/>
        </w:rPr>
        <w:t>EPC enhancements to support 5G New Radio via Dual Connectivity</w:t>
      </w:r>
      <w:r w:rsidR="00A941E9" w:rsidRPr="0009140B">
        <w:rPr>
          <w:lang w:eastAsia="en-GB"/>
        </w:rPr>
        <w:t>"</w:t>
      </w:r>
      <w:r w:rsidRPr="0009140B">
        <w:rPr>
          <w:lang w:eastAsia="en-GB"/>
        </w:rPr>
        <w:t>.</w:t>
      </w:r>
    </w:p>
    <w:p w14:paraId="1E7BC07C" w14:textId="77777777" w:rsidR="00B8684E" w:rsidRPr="0009140B" w:rsidRDefault="00B8684E" w:rsidP="00500646">
      <w:pPr>
        <w:rPr>
          <w:lang w:eastAsia="en-GB"/>
        </w:rPr>
      </w:pPr>
      <w:r w:rsidRPr="0009140B">
        <w:rPr>
          <w:lang w:eastAsia="en-GB"/>
        </w:rPr>
        <w:t>The NSA is described in clause 4.1.2 of TS 37.340 on "</w:t>
      </w:r>
      <w:r w:rsidRPr="0009140B">
        <w:t xml:space="preserve"> </w:t>
      </w:r>
      <w:r w:rsidRPr="0009140B">
        <w:rPr>
          <w:lang w:eastAsia="en-GB"/>
        </w:rPr>
        <w:t>NR; Multi-connectivity; Overall description; Stage-2".</w:t>
      </w:r>
    </w:p>
    <w:p w14:paraId="0C9406BA" w14:textId="39DB8804" w:rsidR="00993CC6" w:rsidRPr="0009140B" w:rsidRDefault="00993CC6" w:rsidP="00500646">
      <w:pPr>
        <w:rPr>
          <w:lang w:eastAsia="en-GB"/>
        </w:rPr>
      </w:pPr>
      <w:r w:rsidRPr="0009140B">
        <w:rPr>
          <w:lang w:eastAsia="en-GB"/>
        </w:rPr>
        <w:t xml:space="preserve">Since the 5G AN is deployed in addition to the (already-deployed) LTE system, both 4G and 5G connectivity are available, so NSA is also referred to as </w:t>
      </w:r>
      <w:r w:rsidR="00D65DCB">
        <w:rPr>
          <w:lang w:eastAsia="en-GB"/>
        </w:rPr>
        <w:t>"</w:t>
      </w:r>
      <w:r w:rsidRPr="0009140B">
        <w:rPr>
          <w:lang w:eastAsia="en-GB"/>
        </w:rPr>
        <w:t>EN-DC</w:t>
      </w:r>
      <w:r w:rsidR="00D65DCB">
        <w:rPr>
          <w:lang w:eastAsia="en-GB"/>
        </w:rPr>
        <w:t xml:space="preserve">", standing for "4G and 5G Dual Connectivity" (more precisely: </w:t>
      </w:r>
      <w:r w:rsidRPr="0009140B">
        <w:rPr>
          <w:lang w:eastAsia="en-GB"/>
        </w:rPr>
        <w:t>"E" for 4G (from eNB, the 4G AN node), "N" for 5G (from NR, the 5G radio) and "DC" for Dual Connectivity</w:t>
      </w:r>
      <w:r w:rsidR="00D65DCB">
        <w:rPr>
          <w:lang w:eastAsia="en-GB"/>
        </w:rPr>
        <w:t>)</w:t>
      </w:r>
      <w:r w:rsidRPr="0009140B">
        <w:rPr>
          <w:lang w:eastAsia="en-GB"/>
        </w:rPr>
        <w:t>.</w:t>
      </w:r>
    </w:p>
    <w:p w14:paraId="25D2D175" w14:textId="77777777" w:rsidR="00993CC6" w:rsidRPr="0009140B" w:rsidRDefault="00993CC6" w:rsidP="00500646">
      <w:pPr>
        <w:rPr>
          <w:lang w:eastAsia="en-GB"/>
        </w:rPr>
      </w:pPr>
      <w:r w:rsidRPr="0009140B">
        <w:rPr>
          <w:lang w:eastAsia="en-GB"/>
        </w:rPr>
        <w:t>NSA is also referred to as "Architecture option 3" for "historical reasons": this was the 3</w:t>
      </w:r>
      <w:r w:rsidRPr="0009140B">
        <w:rPr>
          <w:vertAlign w:val="superscript"/>
          <w:lang w:eastAsia="en-GB"/>
        </w:rPr>
        <w:t>rd</w:t>
      </w:r>
      <w:r w:rsidRPr="0009140B">
        <w:rPr>
          <w:lang w:eastAsia="en-GB"/>
        </w:rPr>
        <w:t xml:space="preserve"> option when a longer list of different options were discussed for 5G architecture.</w:t>
      </w:r>
    </w:p>
    <w:p w14:paraId="23BA3EB6" w14:textId="77777777" w:rsidR="00500646" w:rsidRPr="0009140B" w:rsidRDefault="00500646" w:rsidP="00A941E9">
      <w:pPr>
        <w:pStyle w:val="Heading4"/>
        <w:rPr>
          <w:lang w:eastAsia="en-GB"/>
        </w:rPr>
      </w:pPr>
      <w:bookmarkStart w:id="67" w:name="_Toc18502256"/>
      <w:r w:rsidRPr="0009140B">
        <w:rPr>
          <w:lang w:eastAsia="en-GB"/>
        </w:rPr>
        <w:t>5.6.1.2</w:t>
      </w:r>
      <w:r w:rsidRPr="0009140B">
        <w:rPr>
          <w:lang w:eastAsia="en-GB"/>
        </w:rPr>
        <w:tab/>
        <w:t>CN impacts: EPC enhancements to support 5G New Radio via Dual Connectivity (EDCE5)</w:t>
      </w:r>
      <w:bookmarkEnd w:id="67"/>
    </w:p>
    <w:tbl>
      <w:tblPr>
        <w:tblW w:w="1035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31"/>
        <w:gridCol w:w="793"/>
        <w:gridCol w:w="1134"/>
        <w:gridCol w:w="1818"/>
      </w:tblGrid>
      <w:tr w:rsidR="006C6678" w:rsidRPr="0009140B" w14:paraId="731CE2B1" w14:textId="77777777" w:rsidTr="003B64C6">
        <w:trPr>
          <w:trHeight w:val="288"/>
        </w:trPr>
        <w:tc>
          <w:tcPr>
            <w:tcW w:w="1107" w:type="dxa"/>
            <w:shd w:val="clear" w:color="auto" w:fill="auto"/>
            <w:noWrap/>
            <w:vAlign w:val="bottom"/>
            <w:hideMark/>
          </w:tcPr>
          <w:p w14:paraId="3B04915A" w14:textId="77777777" w:rsidR="006C6678" w:rsidRPr="0009140B" w:rsidRDefault="006C6678" w:rsidP="003B64C6">
            <w:pPr>
              <w:pStyle w:val="TAH"/>
            </w:pPr>
            <w:r w:rsidRPr="0009140B">
              <w:t>Unique_ID</w:t>
            </w:r>
          </w:p>
        </w:tc>
        <w:tc>
          <w:tcPr>
            <w:tcW w:w="3969" w:type="dxa"/>
            <w:shd w:val="clear" w:color="auto" w:fill="auto"/>
            <w:noWrap/>
            <w:vAlign w:val="bottom"/>
            <w:hideMark/>
          </w:tcPr>
          <w:p w14:paraId="3948FD3E" w14:textId="77777777" w:rsidR="006C6678" w:rsidRPr="0009140B" w:rsidRDefault="006C6678" w:rsidP="003B64C6">
            <w:pPr>
              <w:pStyle w:val="TAH"/>
            </w:pPr>
            <w:r w:rsidRPr="0009140B">
              <w:t>Name</w:t>
            </w:r>
          </w:p>
        </w:tc>
        <w:tc>
          <w:tcPr>
            <w:tcW w:w="1531" w:type="dxa"/>
            <w:shd w:val="clear" w:color="auto" w:fill="auto"/>
            <w:noWrap/>
            <w:vAlign w:val="bottom"/>
            <w:hideMark/>
          </w:tcPr>
          <w:p w14:paraId="4027FB4E" w14:textId="77777777" w:rsidR="006C6678" w:rsidRPr="0009140B" w:rsidRDefault="006C6678" w:rsidP="003B64C6">
            <w:pPr>
              <w:pStyle w:val="TAH"/>
            </w:pPr>
            <w:r w:rsidRPr="0009140B">
              <w:t>Acronym</w:t>
            </w:r>
          </w:p>
        </w:tc>
        <w:tc>
          <w:tcPr>
            <w:tcW w:w="793" w:type="dxa"/>
            <w:shd w:val="clear" w:color="auto" w:fill="auto"/>
            <w:noWrap/>
            <w:vAlign w:val="bottom"/>
            <w:hideMark/>
          </w:tcPr>
          <w:p w14:paraId="58E0B9A0" w14:textId="77777777" w:rsidR="006C6678" w:rsidRPr="0009140B" w:rsidRDefault="006C6678" w:rsidP="003B64C6">
            <w:pPr>
              <w:pStyle w:val="TAH"/>
            </w:pPr>
            <w:r w:rsidRPr="0009140B">
              <w:t>WG</w:t>
            </w:r>
          </w:p>
        </w:tc>
        <w:tc>
          <w:tcPr>
            <w:tcW w:w="1134" w:type="dxa"/>
            <w:shd w:val="clear" w:color="auto" w:fill="auto"/>
            <w:noWrap/>
            <w:vAlign w:val="bottom"/>
            <w:hideMark/>
          </w:tcPr>
          <w:p w14:paraId="403E043E" w14:textId="77777777" w:rsidR="006C6678" w:rsidRPr="0009140B" w:rsidRDefault="006C6678" w:rsidP="003B64C6">
            <w:pPr>
              <w:pStyle w:val="TAH"/>
            </w:pPr>
            <w:r w:rsidRPr="0009140B">
              <w:t>WID</w:t>
            </w:r>
          </w:p>
        </w:tc>
        <w:tc>
          <w:tcPr>
            <w:tcW w:w="1818" w:type="dxa"/>
            <w:shd w:val="clear" w:color="auto" w:fill="auto"/>
            <w:noWrap/>
            <w:vAlign w:val="bottom"/>
            <w:hideMark/>
          </w:tcPr>
          <w:p w14:paraId="2635A58D" w14:textId="77777777" w:rsidR="006C6678" w:rsidRPr="0009140B" w:rsidRDefault="00253F51" w:rsidP="003B64C6">
            <w:pPr>
              <w:pStyle w:val="TAH"/>
            </w:pPr>
            <w:r w:rsidRPr="0009140B">
              <w:t>WI Rapporteur</w:t>
            </w:r>
          </w:p>
        </w:tc>
      </w:tr>
      <w:tr w:rsidR="00624A80" w:rsidRPr="0009140B" w14:paraId="71ED0DFA" w14:textId="77777777" w:rsidTr="000935F0">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3631A3A7" w14:textId="77777777" w:rsidR="006C6678" w:rsidRPr="0009140B" w:rsidRDefault="006C6678" w:rsidP="003B64C6">
            <w:pPr>
              <w:pStyle w:val="TAC"/>
            </w:pPr>
            <w:r w:rsidRPr="0009140B">
              <w:t>750035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960012E" w14:textId="77777777" w:rsidR="006C6678" w:rsidRPr="0009140B" w:rsidRDefault="006C6678" w:rsidP="003B64C6">
            <w:pPr>
              <w:pStyle w:val="TAC"/>
              <w:rPr>
                <w:b/>
              </w:rPr>
            </w:pPr>
            <w:r w:rsidRPr="0009140B">
              <w:rPr>
                <w:b/>
                <w:color w:val="0070C0"/>
              </w:rPr>
              <w:t>EPC enhancements to support 5G New Radio via Dual Connectivity</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1A0E70" w14:textId="77777777" w:rsidR="006C6678" w:rsidRPr="0009140B" w:rsidRDefault="006C6678" w:rsidP="003B64C6">
            <w:pPr>
              <w:pStyle w:val="TAC"/>
            </w:pPr>
            <w:r w:rsidRPr="0009140B">
              <w:t>EDCE5</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A8B886" w14:textId="77777777" w:rsidR="006C6678" w:rsidRPr="0009140B" w:rsidRDefault="00EF5DF0" w:rsidP="003B64C6">
            <w:pPr>
              <w:pStyle w:val="TAC"/>
            </w:pPr>
            <w:r w:rsidRPr="0009140B">
              <w:t>SA2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BBE4B7" w14:textId="77777777" w:rsidR="006C6678" w:rsidRPr="0009140B" w:rsidRDefault="006C6678" w:rsidP="003B64C6">
            <w:pPr>
              <w:pStyle w:val="TAC"/>
            </w:pPr>
            <w:r w:rsidRPr="0009140B">
              <w:t>SP-170583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421A05" w14:textId="77777777" w:rsidR="006C6678" w:rsidRPr="0009140B" w:rsidRDefault="006C6678" w:rsidP="003B64C6">
            <w:pPr>
              <w:pStyle w:val="TAC"/>
            </w:pPr>
            <w:r w:rsidRPr="0009140B">
              <w:t>Chris Pudney, Vodafone Group</w:t>
            </w:r>
          </w:p>
        </w:tc>
      </w:tr>
    </w:tbl>
    <w:p w14:paraId="2E3E19B2" w14:textId="77777777" w:rsidR="00826203" w:rsidRPr="0009140B" w:rsidRDefault="00826203" w:rsidP="00C7055A">
      <w:pPr>
        <w:rPr>
          <w:lang w:eastAsia="en-GB"/>
        </w:rPr>
      </w:pPr>
    </w:p>
    <w:p w14:paraId="1F6C8E78" w14:textId="77777777" w:rsidR="00C7055A" w:rsidRPr="0009140B" w:rsidRDefault="00C7055A" w:rsidP="00C7055A">
      <w:pPr>
        <w:rPr>
          <w:lang w:eastAsia="en-GB"/>
        </w:rPr>
      </w:pPr>
      <w:r w:rsidRPr="0009140B">
        <w:rPr>
          <w:lang w:eastAsia="en-GB"/>
        </w:rPr>
        <w:t>Summary based on the input provided by Vodafone</w:t>
      </w:r>
      <w:r w:rsidR="00D007A5" w:rsidRPr="0009140B">
        <w:rPr>
          <w:lang w:eastAsia="en-GB"/>
        </w:rPr>
        <w:t xml:space="preserve"> in SP-190217</w:t>
      </w:r>
      <w:r w:rsidRPr="0009140B">
        <w:rPr>
          <w:lang w:eastAsia="en-GB"/>
        </w:rPr>
        <w:t>.</w:t>
      </w:r>
    </w:p>
    <w:p w14:paraId="22A24C0A" w14:textId="77777777" w:rsidR="007A54DD" w:rsidRPr="0009140B" w:rsidRDefault="007A54DD" w:rsidP="007A54DD">
      <w:pPr>
        <w:spacing w:after="0"/>
        <w:rPr>
          <w:rFonts w:eastAsia="MS Mincho"/>
          <w:lang w:eastAsia="ja-JP"/>
        </w:rPr>
      </w:pPr>
      <w:r w:rsidRPr="0009140B">
        <w:rPr>
          <w:lang w:eastAsia="en-GB"/>
        </w:rPr>
        <w:t xml:space="preserve">This section describes the System aspects of the Non-StandAlone option that uses Dual Connectivity with the Evolved Packet Core. The architecture and radio parts of NSA are </w:t>
      </w:r>
      <w:r w:rsidR="002579A9" w:rsidRPr="0009140B">
        <w:rPr>
          <w:lang w:eastAsia="en-GB"/>
        </w:rPr>
        <w:t xml:space="preserve">reminded in the </w:t>
      </w:r>
      <w:r w:rsidRPr="0009140B">
        <w:rPr>
          <w:lang w:eastAsia="en-GB"/>
        </w:rPr>
        <w:t xml:space="preserve">Figure </w:t>
      </w:r>
      <w:r w:rsidR="002579A9" w:rsidRPr="0009140B">
        <w:rPr>
          <w:lang w:eastAsia="en-GB"/>
        </w:rPr>
        <w:t>below</w:t>
      </w:r>
      <w:r w:rsidRPr="0009140B">
        <w:rPr>
          <w:lang w:eastAsia="en-GB"/>
        </w:rPr>
        <w:t xml:space="preserve">. </w:t>
      </w:r>
    </w:p>
    <w:p w14:paraId="474BE92F" w14:textId="77777777" w:rsidR="007A54DD" w:rsidRPr="0009140B" w:rsidRDefault="007A54DD" w:rsidP="007A54DD">
      <w:pPr>
        <w:spacing w:after="0"/>
        <w:jc w:val="center"/>
        <w:rPr>
          <w:rFonts w:eastAsia="MS Mincho"/>
          <w:lang w:eastAsia="ja-JP"/>
        </w:rPr>
      </w:pPr>
    </w:p>
    <w:p w14:paraId="463D89D7" w14:textId="77777777" w:rsidR="007A54DD" w:rsidRPr="0009140B" w:rsidRDefault="007A54DD" w:rsidP="007A54DD">
      <w:pPr>
        <w:spacing w:after="0"/>
        <w:jc w:val="center"/>
        <w:rPr>
          <w:rFonts w:eastAsia="MS Mincho"/>
          <w:lang w:eastAsia="ja-JP"/>
        </w:rPr>
      </w:pPr>
      <w:r w:rsidRPr="0009140B">
        <w:rPr>
          <w:rFonts w:eastAsia="MS Mincho"/>
          <w:noProof/>
          <w:lang w:eastAsia="ja-JP"/>
        </w:rPr>
        <w:drawing>
          <wp:inline distT="0" distB="0" distL="0" distR="0" wp14:anchorId="7845FC2E" wp14:editId="2FE85EDB">
            <wp:extent cx="4239985" cy="2438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40527" cy="2438712"/>
                    </a:xfrm>
                    <a:prstGeom prst="rect">
                      <a:avLst/>
                    </a:prstGeom>
                    <a:noFill/>
                    <a:ln>
                      <a:noFill/>
                    </a:ln>
                  </pic:spPr>
                </pic:pic>
              </a:graphicData>
            </a:graphic>
          </wp:inline>
        </w:drawing>
      </w:r>
    </w:p>
    <w:p w14:paraId="41DDC7CF" w14:textId="1AAA755F" w:rsidR="007A54DD" w:rsidRPr="0009140B" w:rsidRDefault="007A54DD" w:rsidP="007A54DD">
      <w:pPr>
        <w:pStyle w:val="TF"/>
        <w:rPr>
          <w:rFonts w:eastAsia="MS Mincho"/>
          <w:lang w:eastAsia="ja-JP"/>
        </w:rPr>
      </w:pPr>
      <w:r w:rsidRPr="0009140B">
        <w:rPr>
          <w:rFonts w:eastAsia="MS Mincho" w:hint="eastAsia"/>
          <w:lang w:eastAsia="ja-JP"/>
        </w:rPr>
        <w:t xml:space="preserve">Figure </w:t>
      </w:r>
      <w:r w:rsidR="00C7055A" w:rsidRPr="0009140B">
        <w:rPr>
          <w:rFonts w:eastAsia="MS Mincho"/>
          <w:lang w:eastAsia="ja-JP"/>
        </w:rPr>
        <w:t>5</w:t>
      </w:r>
      <w:r w:rsidRPr="0009140B">
        <w:rPr>
          <w:rFonts w:eastAsia="MS Mincho"/>
          <w:lang w:eastAsia="ja-JP"/>
        </w:rPr>
        <w:t>.6.1</w:t>
      </w:r>
      <w:r w:rsidR="008D1474" w:rsidRPr="0009140B">
        <w:rPr>
          <w:rFonts w:eastAsia="MS Mincho"/>
          <w:lang w:eastAsia="ja-JP"/>
        </w:rPr>
        <w:t>.2</w:t>
      </w:r>
      <w:r w:rsidRPr="0009140B">
        <w:rPr>
          <w:rFonts w:eastAsia="MS Mincho"/>
          <w:lang w:eastAsia="ja-JP"/>
        </w:rPr>
        <w:t>-</w:t>
      </w:r>
      <w:r w:rsidRPr="0009140B">
        <w:rPr>
          <w:rFonts w:eastAsia="MS Mincho" w:hint="eastAsia"/>
          <w:lang w:eastAsia="ja-JP"/>
        </w:rPr>
        <w:t>1</w:t>
      </w:r>
      <w:r w:rsidRPr="0009140B">
        <w:rPr>
          <w:rFonts w:eastAsia="MS Mincho"/>
          <w:lang w:eastAsia="ja-JP"/>
        </w:rPr>
        <w:t>: The</w:t>
      </w:r>
      <w:r w:rsidRPr="0009140B">
        <w:rPr>
          <w:rFonts w:eastAsia="MS Mincho" w:hint="eastAsia"/>
          <w:lang w:eastAsia="ja-JP"/>
        </w:rPr>
        <w:t xml:space="preserve"> NSA </w:t>
      </w:r>
      <w:r w:rsidRPr="0009140B">
        <w:rPr>
          <w:rFonts w:eastAsia="MS Mincho"/>
          <w:lang w:eastAsia="ja-JP"/>
        </w:rPr>
        <w:t>Architecture</w:t>
      </w:r>
    </w:p>
    <w:p w14:paraId="74472DB5" w14:textId="77777777" w:rsidR="002579A9" w:rsidRPr="0009140B" w:rsidRDefault="002579A9" w:rsidP="007A54DD">
      <w:r w:rsidRPr="0009140B">
        <w:t>The eNB is the master node (MN) while the en-gNB is the secondary node (SN).</w:t>
      </w:r>
    </w:p>
    <w:p w14:paraId="69B16CF7" w14:textId="77777777" w:rsidR="007A54DD" w:rsidRPr="0009140B" w:rsidRDefault="007A54DD" w:rsidP="007A54DD">
      <w:r w:rsidRPr="0009140B">
        <w:t>The E-UTRAN uses the per-UE information supplied by the MME and local E-UTRAN configuration data to determine whether or not to use Dual Connectivity for that UE. On a per</w:t>
      </w:r>
      <w:r w:rsidR="002A08AD" w:rsidRPr="0009140B">
        <w:t>-</w:t>
      </w:r>
      <w:r w:rsidRPr="0009140B">
        <w:t xml:space="preserve">EPS bearer </w:t>
      </w:r>
      <w:r w:rsidR="002579A9" w:rsidRPr="0009140B">
        <w:t xml:space="preserve">(4G bearer) </w:t>
      </w:r>
      <w:r w:rsidRPr="0009140B">
        <w:t>basis</w:t>
      </w:r>
      <w:r w:rsidR="002A08AD" w:rsidRPr="0009140B">
        <w:t>,</w:t>
      </w:r>
      <w:r w:rsidRPr="0009140B">
        <w:t xml:space="preserve"> the E-UTRAN decides </w:t>
      </w:r>
      <w:r w:rsidRPr="0009140B">
        <w:lastRenderedPageBreak/>
        <w:t>whether to use a Master Cell Group bearer or a Secondary Cell Group bearer, and, whether or not that bearer is a split bearer</w:t>
      </w:r>
      <w:r w:rsidR="002579A9" w:rsidRPr="0009140B">
        <w:t>, as defined in the section on the NSA Access Network</w:t>
      </w:r>
      <w:r w:rsidRPr="0009140B">
        <w:t>.</w:t>
      </w:r>
    </w:p>
    <w:p w14:paraId="56AE3571" w14:textId="70520A45" w:rsidR="007A54DD" w:rsidRPr="0009140B" w:rsidRDefault="007A54DD" w:rsidP="007A54DD">
      <w:r w:rsidRPr="0009140B">
        <w:t xml:space="preserve">For example, the Master eNB can </w:t>
      </w:r>
      <w:r w:rsidR="0066416B" w:rsidRPr="0009140B">
        <w:t xml:space="preserve">decide to use the 5G en-gNB for user data (the </w:t>
      </w:r>
      <w:r w:rsidR="00826203" w:rsidRPr="0009140B">
        <w:t>"</w:t>
      </w:r>
      <w:r w:rsidRPr="0009140B">
        <w:t>Internet</w:t>
      </w:r>
      <w:r w:rsidR="00826203" w:rsidRPr="0009140B">
        <w:t>"</w:t>
      </w:r>
      <w:r w:rsidRPr="0009140B">
        <w:t xml:space="preserve"> PDN connection</w:t>
      </w:r>
      <w:r w:rsidR="0066416B" w:rsidRPr="0009140B">
        <w:t xml:space="preserve">), as to enjoy the 5G </w:t>
      </w:r>
      <w:r w:rsidR="00826203" w:rsidRPr="0009140B">
        <w:t>"</w:t>
      </w:r>
      <w:r w:rsidR="0066416B" w:rsidRPr="0009140B">
        <w:t>high capacity</w:t>
      </w:r>
      <w:r w:rsidR="00826203" w:rsidRPr="0009140B">
        <w:t>"</w:t>
      </w:r>
      <w:r w:rsidR="0066416B" w:rsidRPr="0009140B">
        <w:t xml:space="preserve"> aspect, and to use the 4G</w:t>
      </w:r>
      <w:r w:rsidR="003B2E65" w:rsidRPr="0009140B">
        <w:t xml:space="preserve"> </w:t>
      </w:r>
      <w:r w:rsidR="0066416B" w:rsidRPr="0009140B">
        <w:t xml:space="preserve">eNB for </w:t>
      </w:r>
      <w:r w:rsidRPr="0009140B">
        <w:t>IMS Signalling and IMS voice</w:t>
      </w:r>
      <w:r w:rsidR="0066416B" w:rsidRPr="0009140B">
        <w:t xml:space="preserve">, as to enjoy the 4G </w:t>
      </w:r>
      <w:r w:rsidR="00826203" w:rsidRPr="0009140B">
        <w:t>"</w:t>
      </w:r>
      <w:r w:rsidRPr="0009140B">
        <w:t>robust coverage layer</w:t>
      </w:r>
      <w:r w:rsidR="00826203" w:rsidRPr="0009140B">
        <w:t>"</w:t>
      </w:r>
      <w:r w:rsidRPr="0009140B">
        <w:t xml:space="preserve"> </w:t>
      </w:r>
      <w:r w:rsidR="0066416B" w:rsidRPr="0009140B">
        <w:t>aspect</w:t>
      </w:r>
      <w:r w:rsidRPr="0009140B">
        <w:t>.</w:t>
      </w:r>
    </w:p>
    <w:p w14:paraId="74451799" w14:textId="77777777" w:rsidR="007A54DD" w:rsidRPr="0009140B" w:rsidRDefault="007A54DD" w:rsidP="007A54DD">
      <w:pPr>
        <w:rPr>
          <w:lang w:eastAsia="en-GB"/>
        </w:rPr>
      </w:pPr>
      <w:r w:rsidRPr="0009140B">
        <w:rPr>
          <w:lang w:eastAsia="en-GB"/>
        </w:rPr>
        <w:t>The following figures illustrate some of the alternative configurations</w:t>
      </w:r>
      <w:r w:rsidR="00993CC6" w:rsidRPr="0009140B">
        <w:rPr>
          <w:lang w:eastAsia="en-GB"/>
        </w:rPr>
        <w:t xml:space="preserve"> in the context of a Master Cell Group (MCG)</w:t>
      </w:r>
      <w:r w:rsidR="008C462F" w:rsidRPr="0009140B">
        <w:rPr>
          <w:lang w:eastAsia="en-GB"/>
        </w:rPr>
        <w:t xml:space="preserve"> and a Secondary Cell Group (SCG) respectively</w:t>
      </w:r>
      <w:r w:rsidRPr="0009140B">
        <w:rPr>
          <w:lang w:eastAsia="en-GB"/>
        </w:rPr>
        <w:t xml:space="preserve">. Note that, as in the above example, one UE can </w:t>
      </w:r>
      <w:r w:rsidR="0066416B" w:rsidRPr="0009140B">
        <w:rPr>
          <w:lang w:eastAsia="en-GB"/>
        </w:rPr>
        <w:t xml:space="preserve">use </w:t>
      </w:r>
      <w:r w:rsidRPr="0009140B">
        <w:rPr>
          <w:lang w:eastAsia="en-GB"/>
        </w:rPr>
        <w:t xml:space="preserve">these configurations simultaneously. Also note that, in general, the EPC has no concrete information about whether the E-UTRAN is using Dual Connectivity, nor what configuration of Dual Connectivity is in use. </w:t>
      </w:r>
    </w:p>
    <w:p w14:paraId="19A749D6" w14:textId="77777777" w:rsidR="007A54DD" w:rsidRPr="0009140B" w:rsidRDefault="007A54DD" w:rsidP="007A54DD">
      <w:pPr>
        <w:pStyle w:val="TF"/>
        <w:rPr>
          <w:lang w:eastAsia="en-GB"/>
        </w:rPr>
      </w:pPr>
      <w:r w:rsidRPr="0009140B">
        <w:rPr>
          <w:noProof/>
        </w:rPr>
        <w:drawing>
          <wp:inline distT="0" distB="0" distL="0" distR="0" wp14:anchorId="008BD200" wp14:editId="0F0406B2">
            <wp:extent cx="4861112" cy="259493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65279" cy="2597161"/>
                    </a:xfrm>
                    <a:prstGeom prst="rect">
                      <a:avLst/>
                    </a:prstGeom>
                    <a:noFill/>
                    <a:ln>
                      <a:noFill/>
                    </a:ln>
                  </pic:spPr>
                </pic:pic>
              </a:graphicData>
            </a:graphic>
          </wp:inline>
        </w:drawing>
      </w:r>
    </w:p>
    <w:p w14:paraId="41C856F5" w14:textId="55D1D5EE" w:rsidR="007A54DD" w:rsidRPr="0009140B" w:rsidRDefault="007A54DD" w:rsidP="007A54DD">
      <w:pPr>
        <w:pStyle w:val="TH"/>
        <w:rPr>
          <w:rFonts w:eastAsia="MS Mincho"/>
          <w:lang w:eastAsia="ja-JP"/>
        </w:rPr>
      </w:pPr>
      <w:r w:rsidRPr="0009140B">
        <w:rPr>
          <w:rFonts w:eastAsia="MS Mincho" w:hint="eastAsia"/>
          <w:lang w:eastAsia="ja-JP"/>
        </w:rPr>
        <w:t xml:space="preserve">Figure </w:t>
      </w:r>
      <w:r w:rsidR="00C7055A" w:rsidRPr="0009140B">
        <w:rPr>
          <w:rFonts w:eastAsia="MS Mincho"/>
          <w:lang w:eastAsia="ja-JP"/>
        </w:rPr>
        <w:t>5</w:t>
      </w:r>
      <w:r w:rsidRPr="0009140B">
        <w:rPr>
          <w:rFonts w:eastAsia="MS Mincho"/>
          <w:lang w:eastAsia="ja-JP"/>
        </w:rPr>
        <w:t>.6.1</w:t>
      </w:r>
      <w:r w:rsidR="008D1474" w:rsidRPr="0009140B">
        <w:rPr>
          <w:rFonts w:eastAsia="MS Mincho"/>
          <w:lang w:eastAsia="ja-JP"/>
        </w:rPr>
        <w:t>.2</w:t>
      </w:r>
      <w:r w:rsidRPr="0009140B">
        <w:rPr>
          <w:rFonts w:eastAsia="MS Mincho"/>
          <w:lang w:eastAsia="ja-JP"/>
        </w:rPr>
        <w:t>-2: MCG split bearer in use for one EPS bearer of one UE</w:t>
      </w:r>
      <w:r w:rsidR="0066416B" w:rsidRPr="0009140B">
        <w:rPr>
          <w:rFonts w:eastAsia="MS Mincho"/>
          <w:lang w:eastAsia="ja-JP"/>
        </w:rPr>
        <w:t xml:space="preserve"> </w:t>
      </w:r>
      <w:r w:rsidR="008C462F" w:rsidRPr="0009140B">
        <w:rPr>
          <w:rFonts w:eastAsia="MS Mincho"/>
          <w:lang w:eastAsia="ja-JP"/>
        </w:rPr>
        <w:t>(aka "</w:t>
      </w:r>
      <w:r w:rsidR="008C462F" w:rsidRPr="0009140B">
        <w:t xml:space="preserve"> </w:t>
      </w:r>
      <w:r w:rsidR="008C462F" w:rsidRPr="0009140B">
        <w:rPr>
          <w:rFonts w:eastAsia="MS Mincho"/>
          <w:lang w:eastAsia="ja-JP"/>
        </w:rPr>
        <w:t>architecture option 3")</w:t>
      </w:r>
    </w:p>
    <w:p w14:paraId="3DBCC208" w14:textId="77777777" w:rsidR="007A54DD" w:rsidRPr="0009140B" w:rsidRDefault="007A54DD" w:rsidP="007A54DD">
      <w:pPr>
        <w:pStyle w:val="TH"/>
        <w:rPr>
          <w:rFonts w:eastAsia="MS Mincho"/>
          <w:lang w:eastAsia="ja-JP"/>
        </w:rPr>
      </w:pPr>
      <w:r w:rsidRPr="0009140B">
        <w:rPr>
          <w:noProof/>
        </w:rPr>
        <w:drawing>
          <wp:inline distT="0" distB="0" distL="0" distR="0" wp14:anchorId="28819317" wp14:editId="0DF48FB8">
            <wp:extent cx="4598894" cy="270680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13778" cy="2715567"/>
                    </a:xfrm>
                    <a:prstGeom prst="rect">
                      <a:avLst/>
                    </a:prstGeom>
                    <a:noFill/>
                    <a:ln>
                      <a:noFill/>
                    </a:ln>
                  </pic:spPr>
                </pic:pic>
              </a:graphicData>
            </a:graphic>
          </wp:inline>
        </w:drawing>
      </w:r>
    </w:p>
    <w:p w14:paraId="0D6C7C42" w14:textId="0F7C9E4B" w:rsidR="007A54DD" w:rsidRPr="0009140B" w:rsidRDefault="007A54DD" w:rsidP="007A54DD">
      <w:pPr>
        <w:pStyle w:val="TF"/>
        <w:rPr>
          <w:rFonts w:eastAsia="MS Mincho"/>
          <w:lang w:eastAsia="ja-JP"/>
        </w:rPr>
      </w:pPr>
      <w:r w:rsidRPr="0009140B">
        <w:rPr>
          <w:rFonts w:eastAsia="MS Mincho" w:hint="eastAsia"/>
          <w:lang w:eastAsia="ja-JP"/>
        </w:rPr>
        <w:t xml:space="preserve">Figure </w:t>
      </w:r>
      <w:r w:rsidR="00C7055A" w:rsidRPr="0009140B">
        <w:rPr>
          <w:rFonts w:eastAsia="MS Mincho"/>
          <w:lang w:eastAsia="ja-JP"/>
        </w:rPr>
        <w:t>5</w:t>
      </w:r>
      <w:r w:rsidRPr="0009140B">
        <w:rPr>
          <w:rFonts w:eastAsia="MS Mincho"/>
          <w:lang w:eastAsia="ja-JP"/>
        </w:rPr>
        <w:t>.6.1</w:t>
      </w:r>
      <w:r w:rsidR="008D1474" w:rsidRPr="0009140B">
        <w:rPr>
          <w:rFonts w:eastAsia="MS Mincho"/>
          <w:lang w:eastAsia="ja-JP"/>
        </w:rPr>
        <w:t>.2</w:t>
      </w:r>
      <w:r w:rsidRPr="0009140B">
        <w:rPr>
          <w:rFonts w:eastAsia="MS Mincho"/>
          <w:lang w:eastAsia="ja-JP"/>
        </w:rPr>
        <w:t>-3: SCG split bearer in use for one EPS bearer of one UE</w:t>
      </w:r>
      <w:r w:rsidR="008C462F" w:rsidRPr="0009140B">
        <w:rPr>
          <w:rFonts w:eastAsia="MS Mincho"/>
          <w:lang w:eastAsia="ja-JP"/>
        </w:rPr>
        <w:t xml:space="preserve"> (aka "</w:t>
      </w:r>
      <w:r w:rsidRPr="0009140B">
        <w:rPr>
          <w:rFonts w:eastAsia="MS Mincho"/>
          <w:lang w:eastAsia="ja-JP"/>
        </w:rPr>
        <w:t>architecture option 3x</w:t>
      </w:r>
      <w:r w:rsidR="00826203" w:rsidRPr="0009140B">
        <w:rPr>
          <w:rFonts w:eastAsia="MS Mincho"/>
          <w:lang w:eastAsia="ja-JP"/>
        </w:rPr>
        <w:t>"</w:t>
      </w:r>
      <w:r w:rsidR="008C462F" w:rsidRPr="0009140B">
        <w:rPr>
          <w:rFonts w:eastAsia="MS Mincho"/>
          <w:lang w:eastAsia="ja-JP"/>
        </w:rPr>
        <w:t>)</w:t>
      </w:r>
    </w:p>
    <w:p w14:paraId="15E7B12B" w14:textId="77777777" w:rsidR="007A54DD" w:rsidRPr="0009140B" w:rsidRDefault="008C462F" w:rsidP="007A54DD">
      <w:pPr>
        <w:rPr>
          <w:lang w:eastAsia="en-GB"/>
        </w:rPr>
      </w:pPr>
      <w:r w:rsidRPr="0009140B">
        <w:rPr>
          <w:lang w:eastAsia="en-GB"/>
        </w:rPr>
        <w:t xml:space="preserve">Note that </w:t>
      </w:r>
      <w:r w:rsidR="007A54DD" w:rsidRPr="0009140B">
        <w:rPr>
          <w:lang w:eastAsia="en-GB"/>
        </w:rPr>
        <w:t xml:space="preserve">it is </w:t>
      </w:r>
      <w:r w:rsidRPr="0009140B">
        <w:rPr>
          <w:lang w:eastAsia="en-GB"/>
        </w:rPr>
        <w:t xml:space="preserve">also </w:t>
      </w:r>
      <w:r w:rsidR="007A54DD" w:rsidRPr="0009140B">
        <w:rPr>
          <w:lang w:eastAsia="en-GB"/>
        </w:rPr>
        <w:t>possible to operate NSA with an unmodified pre-Release 15 EPC</w:t>
      </w:r>
      <w:r w:rsidRPr="0009140B">
        <w:rPr>
          <w:lang w:eastAsia="en-GB"/>
        </w:rPr>
        <w:t xml:space="preserve"> (4G CN)</w:t>
      </w:r>
      <w:r w:rsidR="007A54DD" w:rsidRPr="0009140B">
        <w:rPr>
          <w:lang w:eastAsia="en-GB"/>
        </w:rPr>
        <w:t xml:space="preserve">. In order to support the </w:t>
      </w:r>
      <w:r w:rsidRPr="0009140B">
        <w:rPr>
          <w:lang w:eastAsia="en-GB"/>
        </w:rPr>
        <w:t xml:space="preserve">SCG </w:t>
      </w:r>
      <w:r w:rsidR="007A54DD" w:rsidRPr="0009140B">
        <w:rPr>
          <w:lang w:eastAsia="en-GB"/>
        </w:rPr>
        <w:t>bearer, the EPC does however need to support the Release 12 Dual Connectivity feature.</w:t>
      </w:r>
    </w:p>
    <w:p w14:paraId="74847325" w14:textId="77777777" w:rsidR="007A54DD" w:rsidRPr="0009140B" w:rsidRDefault="008C462F" w:rsidP="007A54DD">
      <w:pPr>
        <w:rPr>
          <w:lang w:eastAsia="en-GB"/>
        </w:rPr>
      </w:pPr>
      <w:r w:rsidRPr="0009140B">
        <w:rPr>
          <w:lang w:eastAsia="en-GB"/>
        </w:rPr>
        <w:t>S</w:t>
      </w:r>
      <w:r w:rsidR="007A54DD" w:rsidRPr="0009140B">
        <w:rPr>
          <w:lang w:eastAsia="en-GB"/>
        </w:rPr>
        <w:t xml:space="preserve">everal features </w:t>
      </w:r>
      <w:r w:rsidRPr="0009140B">
        <w:rPr>
          <w:lang w:eastAsia="en-GB"/>
        </w:rPr>
        <w:t xml:space="preserve">have been introduced to </w:t>
      </w:r>
      <w:r w:rsidR="007A54DD" w:rsidRPr="0009140B">
        <w:rPr>
          <w:lang w:eastAsia="en-GB"/>
        </w:rPr>
        <w:t>enhance the functionality of the EPC for use with NR:</w:t>
      </w:r>
    </w:p>
    <w:p w14:paraId="184238F2" w14:textId="77777777" w:rsidR="007A54DD" w:rsidRPr="0009140B" w:rsidRDefault="007A54DD" w:rsidP="008E7D33">
      <w:pPr>
        <w:pStyle w:val="B10"/>
        <w:numPr>
          <w:ilvl w:val="0"/>
          <w:numId w:val="1"/>
        </w:numPr>
        <w:rPr>
          <w:lang w:eastAsia="en-GB"/>
        </w:rPr>
      </w:pPr>
      <w:r w:rsidRPr="0009140B">
        <w:rPr>
          <w:lang w:eastAsia="en-GB"/>
        </w:rPr>
        <w:t xml:space="preserve">Support is provided for the HSS or the MME to instruct the RAN to not give access to </w:t>
      </w:r>
      <w:r w:rsidR="00826203" w:rsidRPr="0009140B">
        <w:rPr>
          <w:lang w:eastAsia="en-GB"/>
        </w:rPr>
        <w:t>"</w:t>
      </w:r>
      <w:r w:rsidRPr="0009140B">
        <w:rPr>
          <w:lang w:eastAsia="en-GB"/>
        </w:rPr>
        <w:t>NR as a secondary RAT</w:t>
      </w:r>
      <w:r w:rsidR="00826203" w:rsidRPr="0009140B">
        <w:rPr>
          <w:lang w:eastAsia="en-GB"/>
        </w:rPr>
        <w:t>"</w:t>
      </w:r>
      <w:r w:rsidRPr="0009140B">
        <w:rPr>
          <w:lang w:eastAsia="en-GB"/>
        </w:rPr>
        <w:t xml:space="preserve"> for that UE. </w:t>
      </w:r>
    </w:p>
    <w:p w14:paraId="3F8F61F9" w14:textId="77777777" w:rsidR="007A54DD" w:rsidRPr="0009140B" w:rsidRDefault="007A54DD" w:rsidP="008E7D33">
      <w:pPr>
        <w:pStyle w:val="B10"/>
        <w:numPr>
          <w:ilvl w:val="0"/>
          <w:numId w:val="1"/>
        </w:numPr>
        <w:rPr>
          <w:lang w:eastAsia="en-GB"/>
        </w:rPr>
      </w:pPr>
      <w:r w:rsidRPr="0009140B">
        <w:rPr>
          <w:lang w:eastAsia="en-GB"/>
        </w:rPr>
        <w:lastRenderedPageBreak/>
        <w:t>UE core network capability signalling allows the MME (via its DNS) to select the SGW and PGWs that are appropriate for the UE’s high data rate. Additional signalling allows the SGW-C and PGW-C to take the UE’s NR capability into account when selecting the SGW-U and PGW-U.</w:t>
      </w:r>
    </w:p>
    <w:p w14:paraId="7AAE60ED" w14:textId="77777777" w:rsidR="007A54DD" w:rsidRPr="0009140B" w:rsidRDefault="007A54DD" w:rsidP="008E7D33">
      <w:pPr>
        <w:pStyle w:val="B10"/>
        <w:numPr>
          <w:ilvl w:val="0"/>
          <w:numId w:val="1"/>
        </w:numPr>
        <w:rPr>
          <w:lang w:eastAsia="en-GB"/>
        </w:rPr>
      </w:pPr>
      <w:r w:rsidRPr="0009140B">
        <w:rPr>
          <w:lang w:eastAsia="en-GB"/>
        </w:rPr>
        <w:t xml:space="preserve">Storage of very large UE Radio Access Capability Information Elements in the MME is specified (and associated RAN requirements). </w:t>
      </w:r>
    </w:p>
    <w:p w14:paraId="0EC94B47" w14:textId="77777777" w:rsidR="007A54DD" w:rsidRPr="0009140B" w:rsidRDefault="007A54DD" w:rsidP="008E7D33">
      <w:pPr>
        <w:pStyle w:val="B10"/>
        <w:numPr>
          <w:ilvl w:val="0"/>
          <w:numId w:val="1"/>
        </w:numPr>
        <w:rPr>
          <w:lang w:eastAsia="en-GB"/>
        </w:rPr>
      </w:pPr>
      <w:r w:rsidRPr="0009140B">
        <w:rPr>
          <w:lang w:eastAsia="en-GB"/>
        </w:rPr>
        <w:t xml:space="preserve">Higher AMBR (maximum bit rate) values were specified and a new QCI 80 added for e.g. low latency Mobile BroadBand, Two other new QCIs (82, 83) were added for low latency GBR services in which the </w:t>
      </w:r>
      <w:r w:rsidRPr="0009140B">
        <w:t>Packet Error Loss Rate calculation includes those packets that are not delivered within the Packet Delay Budget.</w:t>
      </w:r>
    </w:p>
    <w:p w14:paraId="5B599AEA" w14:textId="77777777" w:rsidR="007A54DD" w:rsidRPr="0009140B" w:rsidRDefault="007A54DD" w:rsidP="008E7D33">
      <w:pPr>
        <w:pStyle w:val="B10"/>
        <w:numPr>
          <w:ilvl w:val="0"/>
          <w:numId w:val="1"/>
        </w:numPr>
        <w:rPr>
          <w:lang w:eastAsia="en-GB"/>
        </w:rPr>
      </w:pPr>
      <w:r w:rsidRPr="0009140B">
        <w:rPr>
          <w:lang w:eastAsia="en-GB"/>
        </w:rPr>
        <w:t>The amount of data sent on the Secondary NR RAT can be counted by the RAN and sent to the EPC for inclusion in the SGW CDRs and, optionally, in the PGW-CDRs</w:t>
      </w:r>
    </w:p>
    <w:p w14:paraId="1798DEB9" w14:textId="77777777" w:rsidR="007A54DD" w:rsidRPr="0009140B" w:rsidRDefault="007A54DD" w:rsidP="000935F0">
      <w:pPr>
        <w:rPr>
          <w:lang w:eastAsia="en-GB"/>
        </w:rPr>
      </w:pPr>
      <w:r w:rsidRPr="0009140B">
        <w:rPr>
          <w:lang w:eastAsia="en-GB"/>
        </w:rPr>
        <w:t>Within SA3, the security aspects were examined and CRs were generated that enabled the existing EPS security algorithms to be reused for signalling confidentiality and integrity protection, and, user plane confidentiality.</w:t>
      </w:r>
    </w:p>
    <w:p w14:paraId="5EA51F45" w14:textId="77777777" w:rsidR="00500646" w:rsidRPr="0009140B" w:rsidRDefault="00500646" w:rsidP="00A941E9">
      <w:pPr>
        <w:pStyle w:val="Heading4"/>
        <w:rPr>
          <w:lang w:eastAsia="en-GB"/>
        </w:rPr>
      </w:pPr>
      <w:bookmarkStart w:id="68" w:name="_Toc18502257"/>
      <w:r w:rsidRPr="0009140B">
        <w:rPr>
          <w:lang w:eastAsia="en-GB"/>
        </w:rPr>
        <w:t>5.6.1.3</w:t>
      </w:r>
      <w:r w:rsidRPr="0009140B">
        <w:rPr>
          <w:lang w:eastAsia="en-GB"/>
        </w:rPr>
        <w:tab/>
        <w:t>AN impacts: NSA radio protocol architecture</w:t>
      </w:r>
      <w:bookmarkEnd w:id="68"/>
    </w:p>
    <w:p w14:paraId="7FAD7F84" w14:textId="77777777" w:rsidR="00D35890" w:rsidRPr="0009140B" w:rsidRDefault="00D35890" w:rsidP="00D35890">
      <w:pPr>
        <w:rPr>
          <w:lang w:eastAsia="en-GB"/>
        </w:rPr>
      </w:pPr>
      <w:r w:rsidRPr="0009140B">
        <w:rPr>
          <w:lang w:eastAsia="en-GB"/>
        </w:rPr>
        <w:t>Summary based on the input provided by NTT DOCOMO on the Radio interface.</w:t>
      </w:r>
    </w:p>
    <w:p w14:paraId="3E01E8E8" w14:textId="77777777" w:rsidR="00500646" w:rsidRPr="0009140B" w:rsidRDefault="00500646" w:rsidP="00A941E9">
      <w:pPr>
        <w:pStyle w:val="Heading5"/>
        <w:rPr>
          <w:rFonts w:eastAsia="MS Mincho"/>
          <w:lang w:eastAsia="ja-JP"/>
        </w:rPr>
      </w:pPr>
      <w:bookmarkStart w:id="69" w:name="_Toc18502258"/>
      <w:r w:rsidRPr="0009140B">
        <w:rPr>
          <w:rFonts w:eastAsia="MS Mincho"/>
          <w:lang w:eastAsia="ja-JP"/>
        </w:rPr>
        <w:t>5.6.1.3</w:t>
      </w:r>
      <w:r w:rsidRPr="0009140B">
        <w:rPr>
          <w:rFonts w:eastAsia="MS Mincho" w:hint="eastAsia"/>
          <w:lang w:eastAsia="ja-JP"/>
        </w:rPr>
        <w:t>.1</w:t>
      </w:r>
      <w:r w:rsidRPr="0009140B">
        <w:rPr>
          <w:rFonts w:eastAsia="MS Mincho" w:hint="eastAsia"/>
          <w:lang w:eastAsia="ja-JP"/>
        </w:rPr>
        <w:tab/>
        <w:t>Control Plane</w:t>
      </w:r>
      <w:bookmarkEnd w:id="69"/>
    </w:p>
    <w:p w14:paraId="6A50F328" w14:textId="77777777" w:rsidR="00500646" w:rsidRPr="0009140B" w:rsidRDefault="00500646" w:rsidP="00500646">
      <w:r w:rsidRPr="0009140B">
        <w:t>In EN-DC, the UE has a single RRC state, based on the Master Node (MN) RRC and a single Control plane (C-plane) connection towards the Core Network. Figure 5.6.1.3.1-1 illustrates the Control plane architecture for EN-DC. Each radio node has its own RRC entity (E-UTRA version if the node is an eNB or NR version if the node is a gNB) which can generate RRC PDUs to be sent to the UE. RRC PDUs generated by the Secondary Node (SN) can be transported via the MN to the UE. The MN always sends the initial SN RRC configuration via the Master Cell Group (MCG) Signalling Radio Bearers (SRB), a.k.a. SRB1, but subsequent reconfigurations may be transported via the MN or the SN. When transporting RRC PDU from the SN, the MN does not modify the UE configuration provided by the SN.</w:t>
      </w:r>
    </w:p>
    <w:p w14:paraId="3E8D2E6E" w14:textId="77777777" w:rsidR="00500646" w:rsidRPr="0009140B" w:rsidRDefault="00500646" w:rsidP="00500646">
      <w:pPr>
        <w:pStyle w:val="TH"/>
        <w:rPr>
          <w:rFonts w:eastAsia="MS Mincho"/>
          <w:lang w:eastAsia="ja-JP"/>
        </w:rPr>
      </w:pPr>
      <w:r w:rsidRPr="0009140B">
        <w:rPr>
          <w:lang w:eastAsia="ja-JP"/>
        </w:rPr>
        <w:object w:dxaOrig="2318" w:dyaOrig="3330" w14:anchorId="7A3A4412">
          <v:shape id="_x0000_i1031" type="#_x0000_t75" style="width:117.55pt;height:165.55pt" o:ole="">
            <v:imagedata r:id="rId34" o:title=""/>
          </v:shape>
          <o:OLEObject Type="Embed" ProgID="Visio.Drawing.11" ShapeID="_x0000_i1031" DrawAspect="Content" ObjectID="_1629115383" r:id="rId35"/>
        </w:object>
      </w:r>
    </w:p>
    <w:p w14:paraId="493B1730" w14:textId="77777777" w:rsidR="00500646" w:rsidRPr="0009140B" w:rsidRDefault="00500646" w:rsidP="00500646">
      <w:pPr>
        <w:jc w:val="center"/>
        <w:rPr>
          <w:lang w:eastAsia="ja-JP"/>
        </w:rPr>
      </w:pPr>
      <w:r w:rsidRPr="0009140B">
        <w:rPr>
          <w:lang w:eastAsia="ja-JP"/>
        </w:rPr>
        <w:t>MeNB= Master eNodeB; SgNB = secondary gNode B</w:t>
      </w:r>
    </w:p>
    <w:p w14:paraId="7AF5757C" w14:textId="77777777" w:rsidR="00500646" w:rsidRPr="0009140B" w:rsidRDefault="00500646" w:rsidP="00500646">
      <w:pPr>
        <w:pStyle w:val="TF"/>
        <w:rPr>
          <w:lang w:eastAsia="ja-JP"/>
        </w:rPr>
      </w:pPr>
      <w:r w:rsidRPr="0009140B">
        <w:rPr>
          <w:lang w:eastAsia="ja-JP"/>
        </w:rPr>
        <w:t>Figure 5.6.1.3.1-1: Control plane architecture for EN-DC (NSA architecture)</w:t>
      </w:r>
    </w:p>
    <w:p w14:paraId="35A90936" w14:textId="77777777" w:rsidR="00500646" w:rsidRPr="0009140B" w:rsidRDefault="00500646" w:rsidP="00A941E9">
      <w:pPr>
        <w:pStyle w:val="Heading5"/>
        <w:rPr>
          <w:rFonts w:eastAsia="MS Mincho"/>
          <w:lang w:eastAsia="ja-JP"/>
        </w:rPr>
      </w:pPr>
      <w:bookmarkStart w:id="70" w:name="_Toc18502259"/>
      <w:r w:rsidRPr="0009140B">
        <w:rPr>
          <w:rFonts w:eastAsia="MS Mincho"/>
          <w:lang w:eastAsia="ja-JP"/>
        </w:rPr>
        <w:t>5.6.1.3</w:t>
      </w:r>
      <w:r w:rsidRPr="0009140B">
        <w:rPr>
          <w:rFonts w:eastAsia="MS Mincho" w:hint="eastAsia"/>
          <w:lang w:eastAsia="ja-JP"/>
        </w:rPr>
        <w:t>.2</w:t>
      </w:r>
      <w:r w:rsidRPr="0009140B">
        <w:rPr>
          <w:rFonts w:eastAsia="MS Mincho" w:hint="eastAsia"/>
          <w:lang w:eastAsia="ja-JP"/>
        </w:rPr>
        <w:tab/>
        <w:t>User Plane</w:t>
      </w:r>
      <w:bookmarkEnd w:id="70"/>
    </w:p>
    <w:p w14:paraId="30D33D80" w14:textId="77777777" w:rsidR="00500646" w:rsidRPr="0009140B" w:rsidRDefault="00500646" w:rsidP="00500646">
      <w:r w:rsidRPr="0009140B">
        <w:t>In EN-DC, from a UE perspective, three bearer types exist: MCG bearer, Secondary Cell Group (SCG) bearer and split bearer. These three bearer types are depicted in Figure 5.6.1.3.2-1. For EN-DC, the network can configure either E-UTRA PDCP or NR PDCP for MCG bearers while NR PDCP is always used for SCG and split bearers.</w:t>
      </w:r>
    </w:p>
    <w:p w14:paraId="32EB2C05" w14:textId="77777777" w:rsidR="00500646" w:rsidRPr="0009140B" w:rsidRDefault="00500646" w:rsidP="00500646">
      <w:pPr>
        <w:pStyle w:val="TH"/>
      </w:pPr>
      <w:r w:rsidRPr="0009140B">
        <w:object w:dxaOrig="7199" w:dyaOrig="2899" w14:anchorId="28524DE8">
          <v:shape id="_x0000_i1032" type="#_x0000_t75" style="width:5in;height:145.05pt" o:ole="">
            <v:imagedata r:id="rId36" o:title=""/>
          </v:shape>
          <o:OLEObject Type="Embed" ProgID="Visio.Drawing.11" ShapeID="_x0000_i1032" DrawAspect="Content" ObjectID="_1629115384" r:id="rId37"/>
        </w:object>
      </w:r>
    </w:p>
    <w:p w14:paraId="03049177" w14:textId="77777777" w:rsidR="00500646" w:rsidRPr="0009140B" w:rsidRDefault="00500646" w:rsidP="00500646">
      <w:pPr>
        <w:pStyle w:val="TF"/>
      </w:pPr>
      <w:r w:rsidRPr="0009140B">
        <w:t xml:space="preserve">Figure </w:t>
      </w:r>
      <w:r w:rsidRPr="0009140B">
        <w:rPr>
          <w:rFonts w:eastAsia="MS Mincho" w:hint="eastAsia"/>
          <w:lang w:eastAsia="ja-JP"/>
        </w:rPr>
        <w:t>5.6.1.3</w:t>
      </w:r>
      <w:r w:rsidRPr="0009140B">
        <w:rPr>
          <w:rFonts w:eastAsia="MS Mincho"/>
          <w:lang w:eastAsia="ja-JP"/>
        </w:rPr>
        <w:t>.2-1</w:t>
      </w:r>
      <w:r w:rsidRPr="0009140B">
        <w:t xml:space="preserve">: </w:t>
      </w:r>
      <w:r w:rsidRPr="0009140B">
        <w:rPr>
          <w:lang w:eastAsia="ja-JP"/>
        </w:rPr>
        <w:t xml:space="preserve">Radio </w:t>
      </w:r>
      <w:r w:rsidRPr="0009140B">
        <w:t>Protocol Architecture for MCG, SCG and split bearers from a UE perspective in EN-DC</w:t>
      </w:r>
    </w:p>
    <w:p w14:paraId="614D26F2" w14:textId="77777777" w:rsidR="00970278" w:rsidRPr="0009140B" w:rsidRDefault="008C523F" w:rsidP="00970278">
      <w:pPr>
        <w:pStyle w:val="Heading3"/>
        <w:rPr>
          <w:lang w:eastAsia="en-GB"/>
        </w:rPr>
      </w:pPr>
      <w:bookmarkStart w:id="71" w:name="_Toc18502260"/>
      <w:r w:rsidRPr="0009140B">
        <w:rPr>
          <w:lang w:eastAsia="en-GB"/>
        </w:rPr>
        <w:t>5</w:t>
      </w:r>
      <w:r w:rsidR="00970278" w:rsidRPr="0009140B">
        <w:rPr>
          <w:lang w:eastAsia="en-GB"/>
        </w:rPr>
        <w:t>.</w:t>
      </w:r>
      <w:r w:rsidR="006C040D" w:rsidRPr="0009140B">
        <w:rPr>
          <w:lang w:eastAsia="en-GB"/>
        </w:rPr>
        <w:t>6</w:t>
      </w:r>
      <w:r w:rsidR="00970278" w:rsidRPr="0009140B">
        <w:rPr>
          <w:lang w:eastAsia="en-GB"/>
        </w:rPr>
        <w:t>.2</w:t>
      </w:r>
      <w:r w:rsidR="00970278" w:rsidRPr="0009140B">
        <w:rPr>
          <w:lang w:eastAsia="en-GB"/>
        </w:rPr>
        <w:tab/>
        <w:t>LTE connectivity to 5G-CN (4G AN with 5G CN)</w:t>
      </w:r>
      <w:bookmarkEnd w:id="71"/>
    </w:p>
    <w:tbl>
      <w:tblPr>
        <w:tblW w:w="1037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742"/>
        <w:gridCol w:w="1877"/>
        <w:gridCol w:w="793"/>
        <w:gridCol w:w="1134"/>
        <w:gridCol w:w="1818"/>
      </w:tblGrid>
      <w:tr w:rsidR="00970278" w:rsidRPr="0009140B" w14:paraId="16833B16" w14:textId="77777777" w:rsidTr="003B64C6">
        <w:trPr>
          <w:trHeight w:val="288"/>
        </w:trPr>
        <w:tc>
          <w:tcPr>
            <w:tcW w:w="1079" w:type="dxa"/>
            <w:shd w:val="clear" w:color="auto" w:fill="auto"/>
            <w:noWrap/>
            <w:vAlign w:val="bottom"/>
            <w:hideMark/>
          </w:tcPr>
          <w:p w14:paraId="67DBEBE7" w14:textId="77777777" w:rsidR="00970278" w:rsidRPr="0009140B" w:rsidRDefault="00970278" w:rsidP="003B64C6">
            <w:pPr>
              <w:pStyle w:val="TAH"/>
            </w:pPr>
            <w:r w:rsidRPr="0009140B">
              <w:t>Unique_ID</w:t>
            </w:r>
          </w:p>
        </w:tc>
        <w:tc>
          <w:tcPr>
            <w:tcW w:w="3742" w:type="dxa"/>
            <w:shd w:val="clear" w:color="auto" w:fill="auto"/>
            <w:noWrap/>
            <w:vAlign w:val="bottom"/>
            <w:hideMark/>
          </w:tcPr>
          <w:p w14:paraId="7AF5F387" w14:textId="77777777" w:rsidR="00970278" w:rsidRPr="0009140B" w:rsidRDefault="00970278" w:rsidP="003B64C6">
            <w:pPr>
              <w:pStyle w:val="TAH"/>
            </w:pPr>
            <w:r w:rsidRPr="0009140B">
              <w:t>Name</w:t>
            </w:r>
          </w:p>
        </w:tc>
        <w:tc>
          <w:tcPr>
            <w:tcW w:w="1809" w:type="dxa"/>
            <w:shd w:val="clear" w:color="auto" w:fill="auto"/>
            <w:noWrap/>
            <w:vAlign w:val="bottom"/>
            <w:hideMark/>
          </w:tcPr>
          <w:p w14:paraId="488C707D" w14:textId="77777777" w:rsidR="00970278" w:rsidRPr="0009140B" w:rsidRDefault="00970278" w:rsidP="003B64C6">
            <w:pPr>
              <w:pStyle w:val="TAH"/>
            </w:pPr>
            <w:r w:rsidRPr="0009140B">
              <w:t>Acronym</w:t>
            </w:r>
          </w:p>
        </w:tc>
        <w:tc>
          <w:tcPr>
            <w:tcW w:w="793" w:type="dxa"/>
            <w:shd w:val="clear" w:color="auto" w:fill="auto"/>
            <w:noWrap/>
            <w:vAlign w:val="bottom"/>
            <w:hideMark/>
          </w:tcPr>
          <w:p w14:paraId="4EC43B5C" w14:textId="77777777" w:rsidR="00970278" w:rsidRPr="0009140B" w:rsidRDefault="00970278" w:rsidP="003B64C6">
            <w:pPr>
              <w:pStyle w:val="TAH"/>
            </w:pPr>
            <w:r w:rsidRPr="0009140B">
              <w:t>WG</w:t>
            </w:r>
          </w:p>
        </w:tc>
        <w:tc>
          <w:tcPr>
            <w:tcW w:w="1134" w:type="dxa"/>
            <w:shd w:val="clear" w:color="auto" w:fill="auto"/>
            <w:noWrap/>
            <w:vAlign w:val="bottom"/>
            <w:hideMark/>
          </w:tcPr>
          <w:p w14:paraId="59260AFE" w14:textId="77777777" w:rsidR="00970278" w:rsidRPr="0009140B" w:rsidRDefault="00970278" w:rsidP="003B64C6">
            <w:pPr>
              <w:pStyle w:val="TAH"/>
            </w:pPr>
            <w:r w:rsidRPr="0009140B">
              <w:t>WID</w:t>
            </w:r>
          </w:p>
        </w:tc>
        <w:tc>
          <w:tcPr>
            <w:tcW w:w="1818" w:type="dxa"/>
            <w:shd w:val="clear" w:color="auto" w:fill="auto"/>
            <w:noWrap/>
            <w:vAlign w:val="bottom"/>
            <w:hideMark/>
          </w:tcPr>
          <w:p w14:paraId="2380928F" w14:textId="77777777" w:rsidR="00970278" w:rsidRPr="0009140B" w:rsidRDefault="00253F51" w:rsidP="003B64C6">
            <w:pPr>
              <w:pStyle w:val="TAH"/>
            </w:pPr>
            <w:r w:rsidRPr="0009140B">
              <w:t>WI Rapporteur</w:t>
            </w:r>
          </w:p>
        </w:tc>
      </w:tr>
      <w:tr w:rsidR="00970278" w:rsidRPr="0009140B" w14:paraId="20658D47" w14:textId="77777777" w:rsidTr="003B64C6">
        <w:trPr>
          <w:trHeight w:val="288"/>
        </w:trPr>
        <w:tc>
          <w:tcPr>
            <w:tcW w:w="1079" w:type="dxa"/>
            <w:shd w:val="clear" w:color="auto" w:fill="auto"/>
            <w:noWrap/>
            <w:vAlign w:val="bottom"/>
          </w:tcPr>
          <w:p w14:paraId="437E8B3E" w14:textId="77777777" w:rsidR="00970278" w:rsidRPr="0009140B" w:rsidRDefault="00970278" w:rsidP="003B64C6">
            <w:pPr>
              <w:pStyle w:val="TAC"/>
            </w:pPr>
            <w:r w:rsidRPr="0009140B">
              <w:t>750072</w:t>
            </w:r>
          </w:p>
        </w:tc>
        <w:tc>
          <w:tcPr>
            <w:tcW w:w="3742" w:type="dxa"/>
            <w:shd w:val="clear" w:color="auto" w:fill="auto"/>
            <w:noWrap/>
            <w:vAlign w:val="bottom"/>
          </w:tcPr>
          <w:p w14:paraId="68B0919A" w14:textId="77777777" w:rsidR="00970278" w:rsidRPr="0009140B" w:rsidRDefault="00970278" w:rsidP="003B64C6">
            <w:pPr>
              <w:pStyle w:val="TAC"/>
              <w:rPr>
                <w:b/>
                <w:color w:val="0070C0"/>
              </w:rPr>
            </w:pPr>
            <w:r w:rsidRPr="0009140B">
              <w:rPr>
                <w:b/>
                <w:color w:val="0070C0"/>
              </w:rPr>
              <w:t>LTE connectivity to 5G-CN</w:t>
            </w:r>
          </w:p>
        </w:tc>
        <w:tc>
          <w:tcPr>
            <w:tcW w:w="1809" w:type="dxa"/>
            <w:shd w:val="clear" w:color="auto" w:fill="auto"/>
            <w:noWrap/>
            <w:vAlign w:val="bottom"/>
          </w:tcPr>
          <w:p w14:paraId="58CEB71B" w14:textId="77777777" w:rsidR="00970278" w:rsidRPr="0009140B" w:rsidRDefault="00970278" w:rsidP="003B64C6">
            <w:pPr>
              <w:pStyle w:val="TAC"/>
            </w:pPr>
            <w:r w:rsidRPr="0009140B">
              <w:t>LTE_5GCN_connect</w:t>
            </w:r>
          </w:p>
        </w:tc>
        <w:tc>
          <w:tcPr>
            <w:tcW w:w="793" w:type="dxa"/>
            <w:shd w:val="clear" w:color="auto" w:fill="auto"/>
            <w:noWrap/>
            <w:vAlign w:val="bottom"/>
          </w:tcPr>
          <w:p w14:paraId="0D5371CF" w14:textId="77777777" w:rsidR="00970278" w:rsidRPr="0009140B" w:rsidRDefault="00970278" w:rsidP="003B64C6">
            <w:pPr>
              <w:pStyle w:val="TAC"/>
            </w:pPr>
            <w:r w:rsidRPr="0009140B">
              <w:t>R2</w:t>
            </w:r>
          </w:p>
        </w:tc>
        <w:tc>
          <w:tcPr>
            <w:tcW w:w="1134" w:type="dxa"/>
            <w:shd w:val="clear" w:color="auto" w:fill="auto"/>
            <w:noWrap/>
            <w:vAlign w:val="bottom"/>
          </w:tcPr>
          <w:p w14:paraId="5541D45C" w14:textId="77777777" w:rsidR="00970278" w:rsidRPr="0009140B" w:rsidRDefault="00970278" w:rsidP="003B64C6">
            <w:pPr>
              <w:pStyle w:val="TAC"/>
            </w:pPr>
            <w:r w:rsidRPr="0009140B">
              <w:t>RP-171432</w:t>
            </w:r>
          </w:p>
        </w:tc>
        <w:tc>
          <w:tcPr>
            <w:tcW w:w="1818" w:type="dxa"/>
            <w:shd w:val="clear" w:color="auto" w:fill="auto"/>
            <w:noWrap/>
            <w:vAlign w:val="bottom"/>
          </w:tcPr>
          <w:p w14:paraId="597CB62C" w14:textId="77777777" w:rsidR="00970278" w:rsidRPr="0009140B" w:rsidRDefault="00970278" w:rsidP="003B64C6">
            <w:pPr>
              <w:pStyle w:val="TAC"/>
            </w:pPr>
            <w:r w:rsidRPr="0009140B">
              <w:t>Huawei</w:t>
            </w:r>
          </w:p>
        </w:tc>
      </w:tr>
    </w:tbl>
    <w:p w14:paraId="72E9A7B8" w14:textId="77777777" w:rsidR="00826203" w:rsidRPr="0009140B" w:rsidRDefault="00826203" w:rsidP="000935F0">
      <w:pPr>
        <w:rPr>
          <w:lang w:eastAsia="en-GB"/>
        </w:rPr>
      </w:pPr>
    </w:p>
    <w:p w14:paraId="08D43043" w14:textId="77777777" w:rsidR="000935F0" w:rsidRPr="0009140B" w:rsidRDefault="000935F0" w:rsidP="000935F0">
      <w:pPr>
        <w:rPr>
          <w:lang w:eastAsia="en-GB"/>
        </w:rPr>
      </w:pPr>
      <w:r w:rsidRPr="0009140B">
        <w:rPr>
          <w:lang w:eastAsia="en-GB"/>
        </w:rPr>
        <w:t>Summary based on the input provided by Huawei in RP-180862.</w:t>
      </w:r>
    </w:p>
    <w:p w14:paraId="4F4C3BE7" w14:textId="77777777" w:rsidR="000935F0" w:rsidRPr="0009140B" w:rsidRDefault="000935F0" w:rsidP="000935F0">
      <w:pPr>
        <w:rPr>
          <w:lang w:eastAsia="en-GB"/>
        </w:rPr>
      </w:pPr>
      <w:r w:rsidRPr="0009140B">
        <w:rPr>
          <w:lang w:eastAsia="en-GB"/>
        </w:rPr>
        <w:t>LTE connectivity to 5G-CN does not only allow RAN level interworking but provides a migration path where the core network is 5G-CN whereas the radio remains LTE. This enables utilization of new functionalities provided by the 5G-CN such as QoS, mobility enhancements and slicing even when using the LTE radio interface.</w:t>
      </w:r>
    </w:p>
    <w:p w14:paraId="3AA2E449" w14:textId="77777777" w:rsidR="000935F0" w:rsidRPr="0009140B" w:rsidRDefault="000935F0" w:rsidP="000935F0">
      <w:pPr>
        <w:rPr>
          <w:lang w:eastAsia="en-GB"/>
        </w:rPr>
      </w:pPr>
      <w:r w:rsidRPr="0009140B">
        <w:rPr>
          <w:lang w:eastAsia="en-GB"/>
        </w:rPr>
        <w:t>The feature "LTE connectivity to 5G-CN", or the E-UTRA connected to 5GC, is supported as part of NG-RAN. The E-UTRA can be connected to both EPC and 5GC.</w:t>
      </w:r>
    </w:p>
    <w:p w14:paraId="161C966B" w14:textId="77777777" w:rsidR="000935F0" w:rsidRPr="0009140B" w:rsidRDefault="000935F0" w:rsidP="000935F0">
      <w:pPr>
        <w:rPr>
          <w:lang w:eastAsia="en-GB"/>
        </w:rPr>
      </w:pPr>
      <w:r w:rsidRPr="0009140B">
        <w:rPr>
          <w:lang w:eastAsia="en-GB"/>
        </w:rPr>
        <w:t>The overall architecture of E-UTRA connected to 5GC as part of NG-RAN is described in TS 38.300, where the term "ng-eNB" is used for E-UTRA connected to 5GC. However, here, the term "eNB" is used for both cases unless there is a specific need to disambiguate between eNB and ng-eNB.</w:t>
      </w:r>
    </w:p>
    <w:p w14:paraId="61C34ECD" w14:textId="77777777" w:rsidR="000935F0" w:rsidRPr="0009140B" w:rsidRDefault="000935F0" w:rsidP="003B64C6">
      <w:pPr>
        <w:rPr>
          <w:lang w:eastAsia="en-GB"/>
        </w:rPr>
      </w:pPr>
      <w:r w:rsidRPr="0009140B">
        <w:rPr>
          <w:lang w:eastAsia="en-GB"/>
        </w:rPr>
        <w:t>The LTE connectivity to 5G-CN feature includes the following key functionalities:</w:t>
      </w:r>
    </w:p>
    <w:p w14:paraId="1CB2F6B3" w14:textId="77777777" w:rsidR="000935F0" w:rsidRPr="0009140B" w:rsidRDefault="000935F0" w:rsidP="00826203">
      <w:pPr>
        <w:pStyle w:val="B10"/>
        <w:rPr>
          <w:lang w:eastAsia="en-GB"/>
        </w:rPr>
      </w:pPr>
      <w:r w:rsidRPr="0009140B">
        <w:rPr>
          <w:lang w:eastAsia="en-GB"/>
        </w:rPr>
        <w:t>-</w:t>
      </w:r>
      <w:r w:rsidRPr="0009140B">
        <w:rPr>
          <w:lang w:eastAsia="en-GB"/>
        </w:rPr>
        <w:tab/>
        <w:t>5G NAS message transport</w:t>
      </w:r>
    </w:p>
    <w:p w14:paraId="18AEFDE8" w14:textId="77777777" w:rsidR="000935F0" w:rsidRPr="0009140B" w:rsidRDefault="000935F0" w:rsidP="00826203">
      <w:pPr>
        <w:pStyle w:val="B10"/>
        <w:rPr>
          <w:lang w:eastAsia="en-GB"/>
        </w:rPr>
      </w:pPr>
      <w:r w:rsidRPr="0009140B">
        <w:rPr>
          <w:lang w:eastAsia="en-GB"/>
        </w:rPr>
        <w:t>-</w:t>
      </w:r>
      <w:r w:rsidRPr="0009140B">
        <w:rPr>
          <w:lang w:eastAsia="en-GB"/>
        </w:rPr>
        <w:tab/>
        <w:t>5G security framework, except that data integrity protection is not supported;</w:t>
      </w:r>
    </w:p>
    <w:p w14:paraId="0C4F6EB2" w14:textId="77777777" w:rsidR="000935F0" w:rsidRPr="0009140B" w:rsidRDefault="000935F0" w:rsidP="00826203">
      <w:pPr>
        <w:pStyle w:val="B10"/>
        <w:rPr>
          <w:lang w:eastAsia="en-GB"/>
        </w:rPr>
      </w:pPr>
      <w:r w:rsidRPr="0009140B">
        <w:rPr>
          <w:lang w:eastAsia="en-GB"/>
        </w:rPr>
        <w:t>-</w:t>
      </w:r>
      <w:r w:rsidRPr="0009140B">
        <w:rPr>
          <w:lang w:eastAsia="en-GB"/>
        </w:rPr>
        <w:tab/>
        <w:t>Unified Access Control</w:t>
      </w:r>
    </w:p>
    <w:p w14:paraId="5E566C18" w14:textId="77777777" w:rsidR="000935F0" w:rsidRPr="0009140B" w:rsidRDefault="000935F0" w:rsidP="00826203">
      <w:pPr>
        <w:pStyle w:val="B10"/>
        <w:rPr>
          <w:lang w:eastAsia="en-GB"/>
        </w:rPr>
      </w:pPr>
      <w:r w:rsidRPr="0009140B">
        <w:rPr>
          <w:lang w:eastAsia="en-GB"/>
        </w:rPr>
        <w:t>-</w:t>
      </w:r>
      <w:r w:rsidRPr="0009140B">
        <w:rPr>
          <w:lang w:eastAsia="en-GB"/>
        </w:rPr>
        <w:tab/>
        <w:t>Flow-based QoS</w:t>
      </w:r>
    </w:p>
    <w:p w14:paraId="347DAEDC" w14:textId="77777777" w:rsidR="000935F0" w:rsidRPr="0009140B" w:rsidRDefault="000935F0" w:rsidP="00826203">
      <w:pPr>
        <w:pStyle w:val="B10"/>
        <w:rPr>
          <w:lang w:eastAsia="en-GB"/>
        </w:rPr>
      </w:pPr>
      <w:r w:rsidRPr="0009140B">
        <w:rPr>
          <w:lang w:eastAsia="en-GB"/>
        </w:rPr>
        <w:t>-</w:t>
      </w:r>
      <w:r w:rsidRPr="0009140B">
        <w:rPr>
          <w:lang w:eastAsia="en-GB"/>
        </w:rPr>
        <w:tab/>
        <w:t>Network slicing</w:t>
      </w:r>
    </w:p>
    <w:p w14:paraId="54A9F51A" w14:textId="77777777" w:rsidR="000935F0" w:rsidRPr="0009140B" w:rsidRDefault="000935F0" w:rsidP="00826203">
      <w:pPr>
        <w:pStyle w:val="B10"/>
        <w:rPr>
          <w:lang w:eastAsia="en-GB"/>
        </w:rPr>
      </w:pPr>
      <w:r w:rsidRPr="0009140B">
        <w:rPr>
          <w:lang w:eastAsia="en-GB"/>
        </w:rPr>
        <w:t>-</w:t>
      </w:r>
      <w:r w:rsidRPr="0009140B">
        <w:rPr>
          <w:lang w:eastAsia="en-GB"/>
        </w:rPr>
        <w:tab/>
        <w:t>SDAP</w:t>
      </w:r>
    </w:p>
    <w:p w14:paraId="172CD5B7" w14:textId="77777777" w:rsidR="000935F0" w:rsidRPr="0009140B" w:rsidRDefault="000935F0" w:rsidP="00826203">
      <w:pPr>
        <w:pStyle w:val="B10"/>
        <w:rPr>
          <w:lang w:eastAsia="en-GB"/>
        </w:rPr>
      </w:pPr>
      <w:r w:rsidRPr="0009140B">
        <w:rPr>
          <w:lang w:eastAsia="en-GB"/>
        </w:rPr>
        <w:t>-</w:t>
      </w:r>
      <w:r w:rsidRPr="0009140B">
        <w:rPr>
          <w:lang w:eastAsia="en-GB"/>
        </w:rPr>
        <w:tab/>
        <w:t>NR PDCP</w:t>
      </w:r>
    </w:p>
    <w:p w14:paraId="2E0F9D35" w14:textId="77777777" w:rsidR="000935F0" w:rsidRPr="0009140B" w:rsidRDefault="000935F0" w:rsidP="00826203">
      <w:pPr>
        <w:pStyle w:val="B10"/>
        <w:rPr>
          <w:lang w:eastAsia="en-GB"/>
        </w:rPr>
      </w:pPr>
      <w:r w:rsidRPr="0009140B">
        <w:rPr>
          <w:lang w:eastAsia="en-GB"/>
        </w:rPr>
        <w:t>-</w:t>
      </w:r>
      <w:r w:rsidRPr="0009140B">
        <w:rPr>
          <w:lang w:eastAsia="en-GB"/>
        </w:rPr>
        <w:tab/>
        <w:t>Support of UEs in RRC_INACTIVE state.</w:t>
      </w:r>
    </w:p>
    <w:p w14:paraId="280EB7EC" w14:textId="77777777" w:rsidR="000935F0" w:rsidRPr="0009140B" w:rsidRDefault="000935F0" w:rsidP="000935F0">
      <w:pPr>
        <w:rPr>
          <w:lang w:eastAsia="en-GB"/>
        </w:rPr>
      </w:pPr>
      <w:r w:rsidRPr="0009140B">
        <w:rPr>
          <w:lang w:eastAsia="en-GB"/>
        </w:rPr>
        <w:t>Generally, the above functionalities are introduced based on similar functionalities as in NR.</w:t>
      </w:r>
    </w:p>
    <w:p w14:paraId="57B29F04" w14:textId="77777777" w:rsidR="000935F0" w:rsidRPr="0009140B" w:rsidRDefault="000935F0" w:rsidP="000935F0">
      <w:pPr>
        <w:rPr>
          <w:lang w:eastAsia="en-GB"/>
        </w:rPr>
      </w:pPr>
      <w:r w:rsidRPr="0009140B">
        <w:rPr>
          <w:lang w:eastAsia="en-GB"/>
        </w:rPr>
        <w:t>For the user plane, the protocol stack is shown in Figure 5.6.2-1, where SDAP and NR PDCP sublayers perform the functions listed in TS 38.300, and RLC and MAC sublayers perform the functions listed in TS 36.300.</w:t>
      </w:r>
    </w:p>
    <w:p w14:paraId="7A8B44D3" w14:textId="77777777" w:rsidR="00970278" w:rsidRPr="0009140B" w:rsidRDefault="00970278" w:rsidP="00970278">
      <w:pPr>
        <w:pStyle w:val="TH"/>
      </w:pPr>
      <w:r w:rsidRPr="0009140B">
        <w:object w:dxaOrig="3598" w:dyaOrig="2606" w14:anchorId="7883739A">
          <v:shape id="_x0000_i1033" type="#_x0000_t75" style="width:180.35pt;height:130.6pt" o:ole="">
            <v:imagedata r:id="rId38" o:title=""/>
          </v:shape>
          <o:OLEObject Type="Embed" ProgID="Visio.Drawing.11" ShapeID="_x0000_i1033" DrawAspect="Content" ObjectID="_1629115385" r:id="rId39"/>
        </w:object>
      </w:r>
    </w:p>
    <w:p w14:paraId="4BDC53D4" w14:textId="77777777" w:rsidR="00970278" w:rsidRPr="0009140B" w:rsidRDefault="00970278" w:rsidP="00970278">
      <w:pPr>
        <w:pStyle w:val="TF"/>
        <w:rPr>
          <w:lang w:eastAsia="en-GB"/>
        </w:rPr>
      </w:pPr>
      <w:r w:rsidRPr="0009140B">
        <w:rPr>
          <w:lang w:eastAsia="en-GB"/>
        </w:rPr>
        <w:t xml:space="preserve">Figure </w:t>
      </w:r>
      <w:r w:rsidR="00E07F17" w:rsidRPr="0009140B">
        <w:rPr>
          <w:lang w:eastAsia="en-GB"/>
        </w:rPr>
        <w:t>5.6.2-</w:t>
      </w:r>
      <w:r w:rsidRPr="0009140B">
        <w:rPr>
          <w:lang w:eastAsia="en-GB"/>
        </w:rPr>
        <w:t>1: User Plane Protocol Stack</w:t>
      </w:r>
    </w:p>
    <w:p w14:paraId="5E88CB8C" w14:textId="77777777" w:rsidR="000935F0" w:rsidRPr="0009140B" w:rsidRDefault="000935F0" w:rsidP="000935F0">
      <w:pPr>
        <w:rPr>
          <w:lang w:eastAsia="en-GB"/>
        </w:rPr>
      </w:pPr>
      <w:r w:rsidRPr="0009140B">
        <w:rPr>
          <w:lang w:eastAsia="en-GB"/>
        </w:rPr>
        <w:t>For the control plane, the protocol stack is shown in Figure 5.6.2-2.</w:t>
      </w:r>
    </w:p>
    <w:p w14:paraId="40F5AA67" w14:textId="77777777" w:rsidR="00970278" w:rsidRPr="0009140B" w:rsidRDefault="00970278" w:rsidP="00970278">
      <w:pPr>
        <w:pStyle w:val="TH"/>
      </w:pPr>
      <w:r w:rsidRPr="0009140B">
        <w:object w:dxaOrig="5724" w:dyaOrig="3496" w14:anchorId="65F6CF3B">
          <v:shape id="_x0000_i1034" type="#_x0000_t75" style="width:286.95pt;height:175.05pt" o:ole="">
            <v:imagedata r:id="rId40" o:title=""/>
          </v:shape>
          <o:OLEObject Type="Embed" ProgID="Visio.Drawing.11" ShapeID="_x0000_i1034" DrawAspect="Content" ObjectID="_1629115386" r:id="rId41"/>
        </w:object>
      </w:r>
    </w:p>
    <w:p w14:paraId="2B970484" w14:textId="77777777" w:rsidR="00970278" w:rsidRPr="0009140B" w:rsidRDefault="00970278" w:rsidP="00970278">
      <w:pPr>
        <w:pStyle w:val="TF"/>
      </w:pPr>
      <w:r w:rsidRPr="0009140B">
        <w:t xml:space="preserve">Figure </w:t>
      </w:r>
      <w:r w:rsidR="00E07F17" w:rsidRPr="0009140B">
        <w:t>5.6.2-</w:t>
      </w:r>
      <w:r w:rsidRPr="0009140B">
        <w:t>2: Control Plane Protocol Stack</w:t>
      </w:r>
    </w:p>
    <w:p w14:paraId="5B950049" w14:textId="77777777" w:rsidR="006C6678" w:rsidRPr="0009140B" w:rsidRDefault="008C523F" w:rsidP="006C6678">
      <w:pPr>
        <w:pStyle w:val="Heading3"/>
        <w:rPr>
          <w:lang w:eastAsia="en-GB"/>
        </w:rPr>
      </w:pPr>
      <w:bookmarkStart w:id="72" w:name="_Toc18502261"/>
      <w:r w:rsidRPr="0009140B">
        <w:rPr>
          <w:lang w:eastAsia="en-GB"/>
        </w:rPr>
        <w:t>5</w:t>
      </w:r>
      <w:r w:rsidR="006C6678" w:rsidRPr="0009140B">
        <w:rPr>
          <w:lang w:eastAsia="en-GB"/>
        </w:rPr>
        <w:t>.</w:t>
      </w:r>
      <w:r w:rsidR="006C040D" w:rsidRPr="0009140B">
        <w:rPr>
          <w:lang w:eastAsia="en-GB"/>
        </w:rPr>
        <w:t>6</w:t>
      </w:r>
      <w:r w:rsidR="006C6678" w:rsidRPr="0009140B">
        <w:rPr>
          <w:lang w:eastAsia="en-GB"/>
        </w:rPr>
        <w:t>.</w:t>
      </w:r>
      <w:r w:rsidR="00970278" w:rsidRPr="0009140B">
        <w:rPr>
          <w:lang w:eastAsia="en-GB"/>
        </w:rPr>
        <w:t>3</w:t>
      </w:r>
      <w:r w:rsidR="006C6678" w:rsidRPr="0009140B">
        <w:rPr>
          <w:lang w:eastAsia="en-GB"/>
        </w:rPr>
        <w:tab/>
        <w:t>Security aspects of</w:t>
      </w:r>
      <w:r w:rsidR="006C6678" w:rsidRPr="0009140B">
        <w:t xml:space="preserve"> </w:t>
      </w:r>
      <w:r w:rsidR="00B33F0A" w:rsidRPr="0009140B">
        <w:t xml:space="preserve">the </w:t>
      </w:r>
      <w:r w:rsidR="006C6678" w:rsidRPr="0009140B">
        <w:rPr>
          <w:lang w:eastAsia="en-GB"/>
        </w:rPr>
        <w:t>5G System - Phase 1</w:t>
      </w:r>
      <w:bookmarkEnd w:id="72"/>
    </w:p>
    <w:tbl>
      <w:tblPr>
        <w:tblW w:w="1023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742"/>
        <w:gridCol w:w="1644"/>
        <w:gridCol w:w="793"/>
        <w:gridCol w:w="1134"/>
        <w:gridCol w:w="1818"/>
      </w:tblGrid>
      <w:tr w:rsidR="00624A80" w:rsidRPr="0009140B" w14:paraId="2E136DDE" w14:textId="77777777" w:rsidTr="0042631F">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7E38E388" w14:textId="77777777" w:rsidR="00894618" w:rsidRPr="0009140B" w:rsidRDefault="00894618" w:rsidP="003B64C6">
            <w:pPr>
              <w:pStyle w:val="TAH"/>
            </w:pPr>
            <w:r w:rsidRPr="0009140B">
              <w:t>Unique_ID</w:t>
            </w:r>
          </w:p>
        </w:tc>
        <w:tc>
          <w:tcPr>
            <w:tcW w:w="374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7DD1A3" w14:textId="77777777" w:rsidR="00894618" w:rsidRPr="0009140B" w:rsidRDefault="00894618" w:rsidP="003B64C6">
            <w:pPr>
              <w:pStyle w:val="TAH"/>
            </w:pPr>
            <w:r w:rsidRPr="0009140B">
              <w:t>Name</w:t>
            </w:r>
          </w:p>
        </w:tc>
        <w:tc>
          <w:tcPr>
            <w:tcW w:w="164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E05685" w14:textId="77777777" w:rsidR="00894618" w:rsidRPr="0009140B" w:rsidRDefault="00894618"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641345" w14:textId="77777777" w:rsidR="00894618" w:rsidRPr="0009140B" w:rsidRDefault="00894618"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440793" w14:textId="77777777" w:rsidR="00894618" w:rsidRPr="0009140B" w:rsidRDefault="00894618"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E34D25" w14:textId="77777777" w:rsidR="00894618" w:rsidRPr="0009140B" w:rsidRDefault="00894618" w:rsidP="003B64C6">
            <w:pPr>
              <w:pStyle w:val="TAH"/>
            </w:pPr>
            <w:r w:rsidRPr="0009140B">
              <w:t>WI Rapporteur</w:t>
            </w:r>
          </w:p>
        </w:tc>
      </w:tr>
      <w:tr w:rsidR="00624A80" w:rsidRPr="0009140B" w14:paraId="445BA164" w14:textId="77777777" w:rsidTr="0042631F">
        <w:trPr>
          <w:trHeight w:val="288"/>
        </w:trPr>
        <w:tc>
          <w:tcPr>
            <w:tcW w:w="1107" w:type="dxa"/>
            <w:tcBorders>
              <w:top w:val="single" w:sz="4" w:space="0" w:color="auto"/>
              <w:left w:val="single" w:sz="4" w:space="0" w:color="auto"/>
              <w:bottom w:val="single" w:sz="4" w:space="0" w:color="auto"/>
              <w:right w:val="single" w:sz="4" w:space="0" w:color="auto"/>
            </w:tcBorders>
            <w:noWrap/>
          </w:tcPr>
          <w:p w14:paraId="3A6AA6EE" w14:textId="77777777" w:rsidR="006C6678" w:rsidRPr="0009140B" w:rsidRDefault="006C6678" w:rsidP="0042631F">
            <w:pPr>
              <w:pStyle w:val="TAC"/>
            </w:pPr>
            <w:r w:rsidRPr="0009140B">
              <w:t>750016</w:t>
            </w:r>
          </w:p>
        </w:tc>
        <w:tc>
          <w:tcPr>
            <w:tcW w:w="3742" w:type="dxa"/>
            <w:tcBorders>
              <w:top w:val="single" w:sz="4" w:space="0" w:color="auto"/>
              <w:left w:val="single" w:sz="4" w:space="0" w:color="auto"/>
              <w:bottom w:val="single" w:sz="4" w:space="0" w:color="auto"/>
              <w:right w:val="single" w:sz="4" w:space="0" w:color="auto"/>
            </w:tcBorders>
            <w:shd w:val="clear" w:color="000000" w:fill="FFFFFF"/>
            <w:noWrap/>
          </w:tcPr>
          <w:p w14:paraId="2892C4AA" w14:textId="77777777" w:rsidR="006C6678" w:rsidRPr="0009140B" w:rsidRDefault="006C6678" w:rsidP="0042631F">
            <w:pPr>
              <w:pStyle w:val="TAC"/>
              <w:rPr>
                <w:b/>
              </w:rPr>
            </w:pPr>
            <w:r w:rsidRPr="0009140B">
              <w:rPr>
                <w:b/>
              </w:rPr>
              <w:t>Security aspects of 5G System - Phase 1</w:t>
            </w:r>
          </w:p>
        </w:tc>
        <w:tc>
          <w:tcPr>
            <w:tcW w:w="1644" w:type="dxa"/>
            <w:tcBorders>
              <w:top w:val="single" w:sz="4" w:space="0" w:color="auto"/>
              <w:left w:val="single" w:sz="4" w:space="0" w:color="auto"/>
              <w:bottom w:val="single" w:sz="4" w:space="0" w:color="auto"/>
              <w:right w:val="single" w:sz="4" w:space="0" w:color="auto"/>
            </w:tcBorders>
            <w:shd w:val="clear" w:color="auto" w:fill="auto"/>
            <w:noWrap/>
          </w:tcPr>
          <w:p w14:paraId="218F7D2F" w14:textId="77777777" w:rsidR="006C6678" w:rsidRPr="0009140B" w:rsidRDefault="006C6678" w:rsidP="0042631F">
            <w:pPr>
              <w:pStyle w:val="TAC"/>
            </w:pPr>
            <w:r w:rsidRPr="0009140B">
              <w:t>5GS_Ph1-SEC</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18C23C3C" w14:textId="77777777" w:rsidR="006C6678" w:rsidRPr="0009140B" w:rsidRDefault="006C6678" w:rsidP="0042631F">
            <w:pPr>
              <w:pStyle w:val="TAC"/>
            </w:pPr>
            <w:r w:rsidRPr="0009140B">
              <w:t>S3</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6E8D7A33" w14:textId="77777777" w:rsidR="006C6678" w:rsidRPr="0009140B" w:rsidRDefault="006C6678" w:rsidP="0042631F">
            <w:pPr>
              <w:pStyle w:val="TAC"/>
            </w:pPr>
            <w:r w:rsidRPr="0009140B">
              <w:t>SP-170881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4495DD67" w14:textId="77777777" w:rsidR="006C6678" w:rsidRPr="0009140B" w:rsidRDefault="006C6678" w:rsidP="0042631F">
            <w:pPr>
              <w:pStyle w:val="TAC"/>
            </w:pPr>
            <w:r w:rsidRPr="0009140B">
              <w:t>NTT DOCOMO, Alf Zugenmaier</w:t>
            </w:r>
          </w:p>
        </w:tc>
      </w:tr>
    </w:tbl>
    <w:p w14:paraId="0A4B6587" w14:textId="77777777" w:rsidR="00826203" w:rsidRPr="0009140B" w:rsidRDefault="00826203" w:rsidP="000935F0">
      <w:pPr>
        <w:rPr>
          <w:lang w:eastAsia="en-GB"/>
        </w:rPr>
      </w:pPr>
    </w:p>
    <w:p w14:paraId="0982AA9D" w14:textId="77777777" w:rsidR="000935F0" w:rsidRPr="0009140B" w:rsidRDefault="000935F0" w:rsidP="000935F0">
      <w:pPr>
        <w:rPr>
          <w:lang w:eastAsia="en-GB"/>
        </w:rPr>
      </w:pPr>
      <w:r w:rsidRPr="0009140B">
        <w:rPr>
          <w:lang w:eastAsia="en-GB"/>
        </w:rPr>
        <w:t>Summary based on the input provided by NTT DOCOMO in SP-180861.</w:t>
      </w:r>
    </w:p>
    <w:p w14:paraId="74D7EFD8" w14:textId="77777777" w:rsidR="000935F0" w:rsidRPr="0009140B" w:rsidRDefault="000935F0" w:rsidP="003B64C6">
      <w:pPr>
        <w:rPr>
          <w:lang w:eastAsia="en-GB"/>
        </w:rPr>
      </w:pPr>
      <w:r w:rsidRPr="0009140B">
        <w:rPr>
          <w:lang w:eastAsia="en-GB"/>
        </w:rPr>
        <w:t>This work item defines the security aspects of the 5G system. The base requirement was to provide at least the same security features as LTE.</w:t>
      </w:r>
    </w:p>
    <w:p w14:paraId="1B19351F" w14:textId="77777777" w:rsidR="000935F0" w:rsidRPr="0009140B" w:rsidRDefault="000935F0" w:rsidP="000935F0">
      <w:pPr>
        <w:rPr>
          <w:b/>
          <w:lang w:eastAsia="en-GB"/>
        </w:rPr>
      </w:pPr>
      <w:r w:rsidRPr="0009140B">
        <w:rPr>
          <w:b/>
          <w:lang w:eastAsia="en-GB"/>
        </w:rPr>
        <w:t>Non-Standalone NR Security</w:t>
      </w:r>
    </w:p>
    <w:p w14:paraId="31179F49" w14:textId="77777777" w:rsidR="000935F0" w:rsidRPr="0009140B" w:rsidRDefault="000935F0" w:rsidP="000935F0">
      <w:pPr>
        <w:rPr>
          <w:lang w:eastAsia="en-GB"/>
        </w:rPr>
      </w:pPr>
      <w:r w:rsidRPr="0009140B">
        <w:rPr>
          <w:lang w:eastAsia="en-GB"/>
        </w:rPr>
        <w:t>The NSA architecture uses LTE as the master radio access technology, while the new radio access technology (i.e. NR) serves as secondary radio access technology with User Equipment's (UEs) connected to both radios. Except for capability negotiation, security procedures for EN-DC basically follow the specifications for dual connectivity security for LTE. The WI summary for EDCE5 security (cf. corresponding clause above) provides details.</w:t>
      </w:r>
    </w:p>
    <w:p w14:paraId="72466FC2" w14:textId="77777777" w:rsidR="000935F0" w:rsidRPr="0009140B" w:rsidRDefault="000935F0" w:rsidP="000935F0">
      <w:pPr>
        <w:rPr>
          <w:b/>
          <w:lang w:eastAsia="en-GB"/>
        </w:rPr>
      </w:pPr>
      <w:r w:rsidRPr="0009140B">
        <w:rPr>
          <w:b/>
          <w:lang w:eastAsia="en-GB"/>
        </w:rPr>
        <w:t>Evolution of the trust model</w:t>
      </w:r>
    </w:p>
    <w:p w14:paraId="133A672E" w14:textId="77777777" w:rsidR="000935F0" w:rsidRPr="0009140B" w:rsidRDefault="000935F0" w:rsidP="000935F0">
      <w:pPr>
        <w:rPr>
          <w:lang w:eastAsia="en-GB"/>
        </w:rPr>
      </w:pPr>
      <w:r w:rsidRPr="0009140B">
        <w:rPr>
          <w:lang w:eastAsia="en-GB"/>
        </w:rPr>
        <w:t>Moving on from the Non-Standalone deployment, in a Standalone 5G system, the trust model has evolved. Trust within the network is considered as decreasing the further one moves from the core. This has impact on decisions taken in 5G security design, thus we present the trust model in this section.</w:t>
      </w:r>
    </w:p>
    <w:p w14:paraId="4295135F" w14:textId="77777777" w:rsidR="000935F0" w:rsidRPr="0009140B" w:rsidRDefault="000935F0" w:rsidP="000935F0">
      <w:pPr>
        <w:rPr>
          <w:lang w:eastAsia="en-GB"/>
        </w:rPr>
      </w:pPr>
      <w:r w:rsidRPr="0009140B">
        <w:rPr>
          <w:lang w:eastAsia="en-GB"/>
        </w:rPr>
        <w:t>The trust model in the UE is reasonably simple: there are two trust domains, the tamper proof UICC on which the Universal Subscriber Identity Module (USIM) resides as trust anchor and the Mobile Equipment (ME). The ME and the USIM together form the UE.</w:t>
      </w:r>
    </w:p>
    <w:p w14:paraId="6C14FE2C" w14:textId="77777777" w:rsidR="000935F0" w:rsidRPr="0009140B" w:rsidRDefault="000935F0" w:rsidP="000935F0">
      <w:pPr>
        <w:rPr>
          <w:lang w:eastAsia="en-GB"/>
        </w:rPr>
      </w:pPr>
      <w:r w:rsidRPr="0009140B">
        <w:rPr>
          <w:lang w:eastAsia="en-GB"/>
        </w:rPr>
        <w:lastRenderedPageBreak/>
        <w:t xml:space="preserve">The network side trust model for roaming and non-roaming cases are shown in </w:t>
      </w:r>
      <w:r w:rsidR="008C462F" w:rsidRPr="0009140B">
        <w:rPr>
          <w:lang w:eastAsia="en-GB"/>
        </w:rPr>
        <w:t>the two following figures respectively</w:t>
      </w:r>
      <w:r w:rsidRPr="0009140B">
        <w:rPr>
          <w:lang w:eastAsia="en-GB"/>
        </w:rPr>
        <w:t>, which shows the trust in multiple layers, like in an onion.</w:t>
      </w:r>
    </w:p>
    <w:p w14:paraId="7C67D5F1" w14:textId="77777777" w:rsidR="000935F0" w:rsidRPr="0009140B" w:rsidRDefault="000935F0" w:rsidP="000935F0">
      <w:pPr>
        <w:rPr>
          <w:lang w:eastAsia="en-GB"/>
        </w:rPr>
      </w:pPr>
      <w:r w:rsidRPr="0009140B">
        <w:rPr>
          <w:lang w:eastAsia="en-GB"/>
        </w:rPr>
        <w:t>The Radio Access Network (RAN) is separated into distributed units (DU</w:t>
      </w:r>
      <w:r w:rsidR="008C462F" w:rsidRPr="0009140B">
        <w:rPr>
          <w:lang w:eastAsia="en-GB"/>
        </w:rPr>
        <w:t>, or gNB-DU</w:t>
      </w:r>
      <w:r w:rsidRPr="0009140B">
        <w:rPr>
          <w:lang w:eastAsia="en-GB"/>
        </w:rPr>
        <w:t>) and central units (CU</w:t>
      </w:r>
      <w:r w:rsidR="008C462F" w:rsidRPr="0009140B">
        <w:rPr>
          <w:lang w:eastAsia="en-GB"/>
        </w:rPr>
        <w:t>, or gNB-CU</w:t>
      </w:r>
      <w:r w:rsidRPr="0009140B">
        <w:rPr>
          <w:lang w:eastAsia="en-GB"/>
        </w:rPr>
        <w:t xml:space="preserve">) - DU and CU together form </w:t>
      </w:r>
      <w:r w:rsidR="008C462F" w:rsidRPr="0009140B">
        <w:rPr>
          <w:lang w:eastAsia="en-GB"/>
        </w:rPr>
        <w:t xml:space="preserve">the </w:t>
      </w:r>
      <w:r w:rsidRPr="0009140B">
        <w:rPr>
          <w:lang w:eastAsia="en-GB"/>
        </w:rPr>
        <w:t>gNB</w:t>
      </w:r>
      <w:r w:rsidR="008C462F" w:rsidRPr="0009140B">
        <w:rPr>
          <w:lang w:eastAsia="en-GB"/>
        </w:rPr>
        <w:t>, as seen above</w:t>
      </w:r>
      <w:r w:rsidRPr="0009140B">
        <w:rPr>
          <w:lang w:eastAsia="en-GB"/>
        </w:rPr>
        <w:t>. The DU does not have any access to customer communications as it may be deployed in unsupervised sites. The CU and Non-3GPP Inter Working Function (N3IWF - not shown in the figures), which terminates the Access Stratum (AS) security, will be deployed in sites with more restricted access.</w:t>
      </w:r>
    </w:p>
    <w:p w14:paraId="36877769" w14:textId="77777777" w:rsidR="000935F0" w:rsidRPr="0009140B" w:rsidRDefault="000935F0" w:rsidP="000935F0">
      <w:pPr>
        <w:rPr>
          <w:lang w:eastAsia="en-GB"/>
        </w:rPr>
      </w:pPr>
      <w:r w:rsidRPr="0009140B">
        <w:rPr>
          <w:lang w:eastAsia="en-GB"/>
        </w:rPr>
        <w:t xml:space="preserve">In the </w:t>
      </w:r>
      <w:r w:rsidR="008C462F" w:rsidRPr="0009140B">
        <w:rPr>
          <w:lang w:eastAsia="en-GB"/>
        </w:rPr>
        <w:t>C</w:t>
      </w:r>
      <w:r w:rsidRPr="0009140B">
        <w:rPr>
          <w:lang w:eastAsia="en-GB"/>
        </w:rPr>
        <w:t xml:space="preserve">ore </w:t>
      </w:r>
      <w:r w:rsidR="008C462F" w:rsidRPr="0009140B">
        <w:rPr>
          <w:lang w:eastAsia="en-GB"/>
        </w:rPr>
        <w:t>N</w:t>
      </w:r>
      <w:r w:rsidRPr="0009140B">
        <w:rPr>
          <w:lang w:eastAsia="en-GB"/>
        </w:rPr>
        <w:t>etwork</w:t>
      </w:r>
      <w:r w:rsidR="008C462F" w:rsidRPr="0009140B">
        <w:rPr>
          <w:lang w:eastAsia="en-GB"/>
        </w:rPr>
        <w:t xml:space="preserve">, </w:t>
      </w:r>
      <w:r w:rsidRPr="0009140B">
        <w:rPr>
          <w:lang w:eastAsia="en-GB"/>
        </w:rPr>
        <w:t>the Access Management Function (AMF) serves as termination point for Non-Access Stratum (NAS) security. Currently, i.e. in the 3GPP 5G Phase 1 specification, the AMF is collocated with the SEcurity Anchor Function (SEAF) that holds the root key (known as anchor key) for the visited network. The security architecture is defined in a future proof fashion, as it allows separation of the security anchor from the mobility function that could be possible in a future evolution of the system architecture.</w:t>
      </w:r>
    </w:p>
    <w:p w14:paraId="05FCD08A" w14:textId="77777777" w:rsidR="006C6678" w:rsidRPr="0009140B" w:rsidRDefault="00CC2570" w:rsidP="006C6678">
      <w:pPr>
        <w:pStyle w:val="TH"/>
      </w:pPr>
      <w:r w:rsidRPr="0009140B">
        <w:rPr>
          <w:noProof/>
        </w:rPr>
        <w:drawing>
          <wp:inline distT="0" distB="0" distL="0" distR="0" wp14:anchorId="4879070A" wp14:editId="660FE718">
            <wp:extent cx="4366895" cy="2366645"/>
            <wp:effectExtent l="0" t="0" r="0" b="0"/>
            <wp:docPr id="19" name="Picture 19" descr="fig01 1200px">
              <a:hlinkClick xmlns:a="http://schemas.openxmlformats.org/drawingml/2006/main" r:id="rId4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g01 1200px"/>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66895" cy="2366645"/>
                    </a:xfrm>
                    <a:prstGeom prst="rect">
                      <a:avLst/>
                    </a:prstGeom>
                    <a:noFill/>
                    <a:ln>
                      <a:noFill/>
                    </a:ln>
                  </pic:spPr>
                </pic:pic>
              </a:graphicData>
            </a:graphic>
          </wp:inline>
        </w:drawing>
      </w:r>
    </w:p>
    <w:p w14:paraId="4ED8E5FE" w14:textId="77777777" w:rsidR="00E07F17" w:rsidRPr="0009140B" w:rsidRDefault="0042631F" w:rsidP="00E07F17">
      <w:pPr>
        <w:pStyle w:val="TF"/>
      </w:pPr>
      <w:r w:rsidRPr="0009140B">
        <w:t>Figure 5.6.3-1: Trust model of non-roaming scenario</w:t>
      </w:r>
    </w:p>
    <w:p w14:paraId="71FC3363" w14:textId="77777777" w:rsidR="000935F0" w:rsidRPr="0009140B" w:rsidRDefault="000935F0" w:rsidP="000935F0">
      <w:pPr>
        <w:rPr>
          <w:lang w:eastAsia="en-GB"/>
        </w:rPr>
      </w:pPr>
      <w:r w:rsidRPr="0009140B">
        <w:rPr>
          <w:lang w:eastAsia="en-GB"/>
        </w:rPr>
        <w:t>The AUthentication Function (AUSF) keeps a key for reuse, derived after authentication, in case of simultaneous registration of a UE in different access network technologies, i.e. 3GPP access networks and non-3GPP access networks such as IEEE 802.11 Wireless Local Area Network (WLAN). Authentication credential Repository and Processing Function (ARPF) keeps the authentication credentials. This is mirrored by the USIM on the side of the client, i.e. the UE side. The subscriber information is stored in the Unified Data Repository (UDR). The Unified Data Management (UDM) uses the subscription data stored in UDR and implements the application logic to perform various functionalities such as authentication credential generation, user identification, service and session continuity etc. Over the air interface, both active and passive attacks are considered on both control plane and user plane. Privacy has become increasingly important leading to permanent identifiers being kept secret over the air interface.</w:t>
      </w:r>
    </w:p>
    <w:p w14:paraId="734C4F4D" w14:textId="77777777" w:rsidR="000935F0" w:rsidRPr="0009140B" w:rsidRDefault="000935F0" w:rsidP="000935F0">
      <w:pPr>
        <w:rPr>
          <w:lang w:eastAsia="en-GB"/>
        </w:rPr>
      </w:pPr>
      <w:r w:rsidRPr="0009140B">
        <w:rPr>
          <w:lang w:eastAsia="en-GB"/>
        </w:rPr>
        <w:t>In the roaming architecture, the home and the visited network are connected through SEcurity Protection Proxy (SEPP) for the control plane of the internetwork interconnect. This enhancement is done in 5G because of the number of attacks coming to light recently such as key theft and re-routing attacks in SS7 and network node impersonation and source address spoofing in signalling messages in DIAMETER that exploited the trusted nature of the internetwork interconnect.</w:t>
      </w:r>
    </w:p>
    <w:p w14:paraId="518B445E" w14:textId="77777777" w:rsidR="006C6678" w:rsidRPr="0009140B" w:rsidRDefault="00CC2570" w:rsidP="006C6678">
      <w:pPr>
        <w:pStyle w:val="TH"/>
      </w:pPr>
      <w:r w:rsidRPr="0009140B">
        <w:rPr>
          <w:noProof/>
        </w:rPr>
        <w:lastRenderedPageBreak/>
        <w:drawing>
          <wp:inline distT="0" distB="0" distL="0" distR="0" wp14:anchorId="0B21631B" wp14:editId="1AE3BF0E">
            <wp:extent cx="4322445" cy="2344420"/>
            <wp:effectExtent l="0" t="0" r="0" b="0"/>
            <wp:docPr id="20" name="Picture 20" descr="fig02 1200px">
              <a:hlinkClick xmlns:a="http://schemas.openxmlformats.org/drawingml/2006/main" r:id="rId4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ig02 1200px"/>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22445" cy="2344420"/>
                    </a:xfrm>
                    <a:prstGeom prst="rect">
                      <a:avLst/>
                    </a:prstGeom>
                    <a:noFill/>
                    <a:ln>
                      <a:noFill/>
                    </a:ln>
                  </pic:spPr>
                </pic:pic>
              </a:graphicData>
            </a:graphic>
          </wp:inline>
        </w:drawing>
      </w:r>
    </w:p>
    <w:p w14:paraId="66CAACAD" w14:textId="77777777" w:rsidR="00E07F17" w:rsidRPr="0009140B" w:rsidRDefault="0042631F" w:rsidP="0042631F">
      <w:pPr>
        <w:pStyle w:val="TF"/>
      </w:pPr>
      <w:r w:rsidRPr="0009140B">
        <w:t>Figure 5.6.3-2: Trust model of roaming scenario</w:t>
      </w:r>
    </w:p>
    <w:p w14:paraId="084F6395" w14:textId="77777777" w:rsidR="000935F0" w:rsidRPr="0009140B" w:rsidRDefault="000935F0" w:rsidP="000935F0">
      <w:pPr>
        <w:rPr>
          <w:b/>
          <w:lang w:eastAsia="en-GB"/>
        </w:rPr>
      </w:pPr>
      <w:r w:rsidRPr="0009140B">
        <w:rPr>
          <w:b/>
          <w:lang w:eastAsia="en-GB"/>
        </w:rPr>
        <w:t>5G Phase 1 Security (Release 15)</w:t>
      </w:r>
    </w:p>
    <w:p w14:paraId="68AC12D5" w14:textId="77777777" w:rsidR="000935F0" w:rsidRPr="0009140B" w:rsidRDefault="000935F0" w:rsidP="000935F0">
      <w:pPr>
        <w:rPr>
          <w:lang w:eastAsia="en-GB"/>
        </w:rPr>
      </w:pPr>
      <w:r w:rsidRPr="0009140B">
        <w:rPr>
          <w:lang w:eastAsia="en-GB"/>
        </w:rPr>
        <w:t>5G Phase 1 brings several enhancements to LTE security, some of the key points are presented in this section. Details of 5G Phase 1 security can be found in TS 33.501 [1].</w:t>
      </w:r>
    </w:p>
    <w:p w14:paraId="2C5B6F10" w14:textId="77777777" w:rsidR="006C6678" w:rsidRPr="0009140B" w:rsidRDefault="00CC2570" w:rsidP="006C6678">
      <w:pPr>
        <w:pStyle w:val="TH"/>
      </w:pPr>
      <w:r w:rsidRPr="0009140B">
        <w:rPr>
          <w:noProof/>
        </w:rPr>
        <w:drawing>
          <wp:inline distT="0" distB="0" distL="0" distR="0" wp14:anchorId="2E253110" wp14:editId="63D7F665">
            <wp:extent cx="4538980" cy="4267200"/>
            <wp:effectExtent l="0" t="0" r="0" b="0"/>
            <wp:docPr id="21" name="Picture 21" descr="fig03 1200px">
              <a:hlinkClick xmlns:a="http://schemas.openxmlformats.org/drawingml/2006/main" r:id="rId4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g03 1200px"/>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538980" cy="4267200"/>
                    </a:xfrm>
                    <a:prstGeom prst="rect">
                      <a:avLst/>
                    </a:prstGeom>
                    <a:noFill/>
                    <a:ln>
                      <a:noFill/>
                    </a:ln>
                  </pic:spPr>
                </pic:pic>
              </a:graphicData>
            </a:graphic>
          </wp:inline>
        </w:drawing>
      </w:r>
    </w:p>
    <w:p w14:paraId="4AC0920D" w14:textId="77777777" w:rsidR="0042631F" w:rsidRPr="0009140B" w:rsidRDefault="0042631F" w:rsidP="0042631F">
      <w:pPr>
        <w:pStyle w:val="TF"/>
      </w:pPr>
      <w:r w:rsidRPr="0009140B">
        <w:t>Figure 5.6.3-3: 5G Phase 1 security enhancements</w:t>
      </w:r>
    </w:p>
    <w:p w14:paraId="58AFE360" w14:textId="77777777" w:rsidR="000935F0" w:rsidRPr="0009140B" w:rsidRDefault="000935F0" w:rsidP="000935F0">
      <w:pPr>
        <w:rPr>
          <w:lang w:eastAsia="en-GB"/>
        </w:rPr>
      </w:pPr>
      <w:r w:rsidRPr="0009140B">
        <w:rPr>
          <w:b/>
        </w:rPr>
        <w:t xml:space="preserve">Primary authentication: </w:t>
      </w:r>
      <w:r w:rsidRPr="0009140B">
        <w:rPr>
          <w:lang w:eastAsia="en-GB"/>
        </w:rPr>
        <w:t xml:space="preserve">Network and device mutual authentication in 5G is based on primary authentication. This is similar to LTE but there are a few differences. The authentication mechanism has in-built home control allowing the home operator to know whether the device is authenticated in a given network and to take final call of authentication. In 5G Phase 1 there are two mandatory authentication options: 5G Authentication and Key Agreement (5G-AKA) and Extensible Authentication Protocol (EAP)-AKA', i.e. EAP-AKA'. Optionally, other EAP based authentication </w:t>
      </w:r>
      <w:r w:rsidRPr="0009140B">
        <w:rPr>
          <w:lang w:eastAsia="en-GB"/>
        </w:rPr>
        <w:lastRenderedPageBreak/>
        <w:t>mechanisms are also allowed in 5G - for specific cases such as private networks. Also, primary authentication is radio access technology independent, thus it can run over non-3GPP technology such as IEEE 802.11 WLANs.</w:t>
      </w:r>
    </w:p>
    <w:p w14:paraId="6EB2ADDE" w14:textId="77777777" w:rsidR="000935F0" w:rsidRPr="0009140B" w:rsidRDefault="000935F0" w:rsidP="000935F0">
      <w:pPr>
        <w:rPr>
          <w:lang w:eastAsia="en-GB"/>
        </w:rPr>
      </w:pPr>
      <w:r w:rsidRPr="0009140B">
        <w:rPr>
          <w:b/>
        </w:rPr>
        <w:t xml:space="preserve">Secondary authentication: </w:t>
      </w:r>
      <w:r w:rsidRPr="0009140B">
        <w:rPr>
          <w:lang w:eastAsia="en-GB"/>
        </w:rPr>
        <w:t>Secondary authentication in 5G is meant for authentication with data networks outside the mobile operator domain. For this purpose, different EAP based authentication methods and associated credentials can be used. A similar service was possible in LTE as well, but now it is integrated in the 5G architecture.</w:t>
      </w:r>
    </w:p>
    <w:p w14:paraId="57C50F3D" w14:textId="77777777" w:rsidR="000935F0" w:rsidRPr="0009140B" w:rsidRDefault="000935F0" w:rsidP="000935F0">
      <w:pPr>
        <w:rPr>
          <w:lang w:eastAsia="en-GB"/>
        </w:rPr>
      </w:pPr>
      <w:r w:rsidRPr="0009140B">
        <w:rPr>
          <w:b/>
        </w:rPr>
        <w:t xml:space="preserve">Inter-operator security: </w:t>
      </w:r>
      <w:r w:rsidRPr="0009140B">
        <w:rPr>
          <w:lang w:eastAsia="en-GB"/>
        </w:rPr>
        <w:t>Several security issues exist in the inter-operator interface arising from SS7 or Diameter [5,6] in the earlier generations of mobile communication systems. To counter these issues, 5G Phase 1 provides inter-operator security from the very beginning.</w:t>
      </w:r>
    </w:p>
    <w:p w14:paraId="3DE67F16" w14:textId="77777777" w:rsidR="000935F0" w:rsidRPr="0009140B" w:rsidRDefault="000935F0" w:rsidP="000935F0">
      <w:pPr>
        <w:rPr>
          <w:lang w:eastAsia="en-GB"/>
        </w:rPr>
      </w:pPr>
      <w:r w:rsidRPr="0009140B">
        <w:rPr>
          <w:b/>
        </w:rPr>
        <w:t xml:space="preserve">Privacy: </w:t>
      </w:r>
      <w:r w:rsidRPr="0009140B">
        <w:rPr>
          <w:lang w:eastAsia="en-GB"/>
        </w:rPr>
        <w:t>Subscriber identity related issues have been known since LTE and earlier generations of mobile systems. In 5G a privacy solution is developed that protects the user's subscription permanent identifier against active attacks. A home network public key is used to provide subscriber identity privacy.</w:t>
      </w:r>
    </w:p>
    <w:p w14:paraId="4EA6465C" w14:textId="77777777" w:rsidR="000935F0" w:rsidRPr="0009140B" w:rsidRDefault="000935F0" w:rsidP="000935F0">
      <w:pPr>
        <w:rPr>
          <w:lang w:eastAsia="en-GB"/>
        </w:rPr>
      </w:pPr>
      <w:r w:rsidRPr="0009140B">
        <w:rPr>
          <w:b/>
        </w:rPr>
        <w:t xml:space="preserve">Service based architecture (SBA): </w:t>
      </w:r>
      <w:r w:rsidRPr="0009140B">
        <w:rPr>
          <w:lang w:eastAsia="en-GB"/>
        </w:rPr>
        <w:t>The 5G core network is based on a service based architecture, which did not exist in LTE and earlier generations. Thus 5G also provides adequate security for SBA.</w:t>
      </w:r>
    </w:p>
    <w:p w14:paraId="5BE60951" w14:textId="77777777" w:rsidR="000935F0" w:rsidRPr="0009140B" w:rsidRDefault="000935F0" w:rsidP="000935F0">
      <w:pPr>
        <w:rPr>
          <w:lang w:eastAsia="en-GB"/>
        </w:rPr>
      </w:pPr>
      <w:r w:rsidRPr="0009140B">
        <w:rPr>
          <w:b/>
        </w:rPr>
        <w:t>Central Unit (CU) - Distributed Unit (DU):</w:t>
      </w:r>
      <w:r w:rsidRPr="0009140B">
        <w:rPr>
          <w:lang w:eastAsia="en-GB"/>
        </w:rPr>
        <w:t xml:space="preserve"> In 5G the base-station is logically split in CU and DU with a</w:t>
      </w:r>
      <w:r w:rsidR="00F562B0" w:rsidRPr="0009140B">
        <w:rPr>
          <w:lang w:eastAsia="en-GB"/>
        </w:rPr>
        <w:t>n</w:t>
      </w:r>
      <w:r w:rsidRPr="0009140B">
        <w:rPr>
          <w:lang w:eastAsia="en-GB"/>
        </w:rPr>
        <w:t xml:space="preserve"> interface </w:t>
      </w:r>
      <w:r w:rsidR="00F562B0" w:rsidRPr="0009140B">
        <w:rPr>
          <w:lang w:eastAsia="en-GB"/>
        </w:rPr>
        <w:t xml:space="preserve">(the F1) </w:t>
      </w:r>
      <w:r w:rsidRPr="0009140B">
        <w:rPr>
          <w:lang w:eastAsia="en-GB"/>
        </w:rPr>
        <w:t>between them. Security is provided for the CU-DU interface. This split was also possible in LTE, but in 5G it is part of the architecture that can support a number of deployment options (e.g. co-located CU-DU deployment is also possible). The DUs, which are deployed at the very edge of the network, don't have access to any user data when confidentiality protection is enabled. Even with the CU-DU split, the air interface security point in 5G remains the same as in LTE, namely in the radio access network.</w:t>
      </w:r>
    </w:p>
    <w:p w14:paraId="230056B9" w14:textId="77777777" w:rsidR="000935F0" w:rsidRPr="0009140B" w:rsidRDefault="000935F0" w:rsidP="000935F0">
      <w:pPr>
        <w:rPr>
          <w:lang w:eastAsia="en-GB"/>
        </w:rPr>
      </w:pPr>
      <w:r w:rsidRPr="0009140B">
        <w:rPr>
          <w:b/>
        </w:rPr>
        <w:t xml:space="preserve">Key hierarchy: </w:t>
      </w:r>
      <w:r w:rsidRPr="0009140B">
        <w:rPr>
          <w:lang w:eastAsia="en-GB"/>
        </w:rPr>
        <w:t>The 5G hierarchy reflects the changes in the overall architecture and the trust model using the security principle of key separation. One main difference in 5G compared to LTE is the possibility for integrity protection of the user plane.</w:t>
      </w:r>
    </w:p>
    <w:p w14:paraId="5F0BB911" w14:textId="77777777" w:rsidR="000935F0" w:rsidRPr="0009140B" w:rsidRDefault="000935F0" w:rsidP="000935F0">
      <w:pPr>
        <w:rPr>
          <w:lang w:eastAsia="en-GB"/>
        </w:rPr>
      </w:pPr>
      <w:r w:rsidRPr="0009140B">
        <w:rPr>
          <w:b/>
        </w:rPr>
        <w:t xml:space="preserve">Mobility: </w:t>
      </w:r>
      <w:r w:rsidRPr="0009140B">
        <w:rPr>
          <w:lang w:eastAsia="en-GB"/>
        </w:rPr>
        <w:t>Although mobility in 5G is similar to LTE, the difference in 5G is the assumption that the mobility anchor in the core network can be separated from the security anchor.</w:t>
      </w:r>
    </w:p>
    <w:p w14:paraId="5FC7B46A" w14:textId="77777777" w:rsidR="000935F0" w:rsidRPr="0009140B" w:rsidRDefault="000935F0" w:rsidP="000935F0">
      <w:pPr>
        <w:rPr>
          <w:b/>
          <w:lang w:eastAsia="en-GB"/>
        </w:rPr>
      </w:pPr>
      <w:r w:rsidRPr="0009140B">
        <w:rPr>
          <w:b/>
          <w:lang w:eastAsia="en-GB"/>
        </w:rPr>
        <w:t>References</w:t>
      </w:r>
    </w:p>
    <w:p w14:paraId="0B612E49" w14:textId="77777777" w:rsidR="006C6678" w:rsidRPr="0009140B" w:rsidRDefault="000935F0" w:rsidP="000935F0">
      <w:pPr>
        <w:pStyle w:val="EW"/>
      </w:pPr>
      <w:r w:rsidRPr="0009140B">
        <w:t>[1]</w:t>
      </w:r>
      <w:r w:rsidRPr="0009140B">
        <w:tab/>
        <w:t>TS 33.501, "Security architecture and procedures for 5G system".</w:t>
      </w:r>
    </w:p>
    <w:p w14:paraId="2A396FF3" w14:textId="77777777" w:rsidR="00434FF3" w:rsidRPr="0009140B" w:rsidRDefault="00434FF3" w:rsidP="000935F0">
      <w:pPr>
        <w:pStyle w:val="EW"/>
      </w:pPr>
    </w:p>
    <w:p w14:paraId="7888976A" w14:textId="77777777" w:rsidR="000935F0" w:rsidRPr="0009140B" w:rsidRDefault="00434FF3" w:rsidP="00434FF3">
      <w:pPr>
        <w:pStyle w:val="Heading3"/>
        <w:rPr>
          <w:lang w:eastAsia="en-GB"/>
        </w:rPr>
      </w:pPr>
      <w:bookmarkStart w:id="73" w:name="_Toc18502262"/>
      <w:r w:rsidRPr="0009140B">
        <w:rPr>
          <w:lang w:eastAsia="en-GB"/>
        </w:rPr>
        <w:t>5.6.4</w:t>
      </w:r>
      <w:r w:rsidRPr="0009140B">
        <w:rPr>
          <w:lang w:eastAsia="en-GB"/>
        </w:rPr>
        <w:tab/>
        <w:t>Charging and OAM aspects of</w:t>
      </w:r>
      <w:r w:rsidRPr="0009140B">
        <w:t xml:space="preserve"> </w:t>
      </w:r>
      <w:r w:rsidRPr="0009140B">
        <w:rPr>
          <w:lang w:eastAsia="en-GB"/>
        </w:rPr>
        <w:t>5G System - Phase 1</w:t>
      </w:r>
      <w:bookmarkEnd w:id="73"/>
    </w:p>
    <w:p w14:paraId="2B25AB0E" w14:textId="77777777" w:rsidR="00C438F1" w:rsidRPr="0009140B" w:rsidRDefault="00C438F1" w:rsidP="00C438F1">
      <w:pPr>
        <w:pStyle w:val="Heading4"/>
        <w:rPr>
          <w:lang w:eastAsia="en-GB"/>
        </w:rPr>
      </w:pPr>
      <w:bookmarkStart w:id="74" w:name="_Toc18502263"/>
      <w:r w:rsidRPr="0009140B">
        <w:rPr>
          <w:lang w:eastAsia="en-GB"/>
        </w:rPr>
        <w:t>5.6.4.1</w:t>
      </w:r>
      <w:r w:rsidRPr="0009140B">
        <w:rPr>
          <w:lang w:eastAsia="en-GB"/>
        </w:rPr>
        <w:tab/>
        <w:t>Data Charging in 5G System Architecture Phase 1</w:t>
      </w:r>
      <w:bookmarkEnd w:id="74"/>
    </w:p>
    <w:tbl>
      <w:tblPr>
        <w:tblW w:w="1035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31"/>
        <w:gridCol w:w="793"/>
        <w:gridCol w:w="1134"/>
        <w:gridCol w:w="1818"/>
      </w:tblGrid>
      <w:tr w:rsidR="00E40E30" w:rsidRPr="0009140B" w14:paraId="7E7E35CA" w14:textId="77777777" w:rsidTr="00C438F1">
        <w:trPr>
          <w:trHeight w:val="288"/>
        </w:trPr>
        <w:tc>
          <w:tcPr>
            <w:tcW w:w="1107" w:type="dxa"/>
            <w:shd w:val="clear" w:color="auto" w:fill="auto"/>
            <w:noWrap/>
            <w:vAlign w:val="bottom"/>
            <w:hideMark/>
          </w:tcPr>
          <w:p w14:paraId="5F200124" w14:textId="77777777" w:rsidR="00E40E30" w:rsidRPr="0009140B" w:rsidRDefault="00E40E30" w:rsidP="003B64C6">
            <w:pPr>
              <w:pStyle w:val="TAH"/>
            </w:pPr>
            <w:r w:rsidRPr="0009140B">
              <w:t>Unique_ID</w:t>
            </w:r>
          </w:p>
        </w:tc>
        <w:tc>
          <w:tcPr>
            <w:tcW w:w="3969" w:type="dxa"/>
            <w:shd w:val="clear" w:color="auto" w:fill="auto"/>
            <w:noWrap/>
            <w:vAlign w:val="bottom"/>
            <w:hideMark/>
          </w:tcPr>
          <w:p w14:paraId="69D89FBC" w14:textId="77777777" w:rsidR="00E40E30" w:rsidRPr="0009140B" w:rsidRDefault="00E40E30" w:rsidP="003B64C6">
            <w:pPr>
              <w:pStyle w:val="TAH"/>
            </w:pPr>
            <w:r w:rsidRPr="0009140B">
              <w:t>Name</w:t>
            </w:r>
          </w:p>
        </w:tc>
        <w:tc>
          <w:tcPr>
            <w:tcW w:w="1531" w:type="dxa"/>
            <w:shd w:val="clear" w:color="auto" w:fill="auto"/>
            <w:noWrap/>
            <w:vAlign w:val="bottom"/>
            <w:hideMark/>
          </w:tcPr>
          <w:p w14:paraId="3674F173" w14:textId="77777777" w:rsidR="00E40E30" w:rsidRPr="0009140B" w:rsidRDefault="00E40E30" w:rsidP="003B64C6">
            <w:pPr>
              <w:pStyle w:val="TAH"/>
            </w:pPr>
            <w:r w:rsidRPr="0009140B">
              <w:t>Acronym</w:t>
            </w:r>
          </w:p>
        </w:tc>
        <w:tc>
          <w:tcPr>
            <w:tcW w:w="793" w:type="dxa"/>
            <w:shd w:val="clear" w:color="auto" w:fill="auto"/>
            <w:noWrap/>
            <w:vAlign w:val="bottom"/>
            <w:hideMark/>
          </w:tcPr>
          <w:p w14:paraId="3F5F8FCF" w14:textId="77777777" w:rsidR="00E40E30" w:rsidRPr="0009140B" w:rsidRDefault="00E40E30" w:rsidP="003B64C6">
            <w:pPr>
              <w:pStyle w:val="TAH"/>
            </w:pPr>
            <w:r w:rsidRPr="0009140B">
              <w:t>WG</w:t>
            </w:r>
          </w:p>
        </w:tc>
        <w:tc>
          <w:tcPr>
            <w:tcW w:w="1134" w:type="dxa"/>
            <w:shd w:val="clear" w:color="auto" w:fill="auto"/>
            <w:noWrap/>
            <w:vAlign w:val="bottom"/>
            <w:hideMark/>
          </w:tcPr>
          <w:p w14:paraId="501CD988" w14:textId="77777777" w:rsidR="00E40E30" w:rsidRPr="0009140B" w:rsidRDefault="00E40E30" w:rsidP="003B64C6">
            <w:pPr>
              <w:pStyle w:val="TAH"/>
            </w:pPr>
            <w:r w:rsidRPr="0009140B">
              <w:t>WID</w:t>
            </w:r>
          </w:p>
        </w:tc>
        <w:tc>
          <w:tcPr>
            <w:tcW w:w="1818" w:type="dxa"/>
            <w:shd w:val="clear" w:color="auto" w:fill="auto"/>
            <w:noWrap/>
            <w:vAlign w:val="bottom"/>
            <w:hideMark/>
          </w:tcPr>
          <w:p w14:paraId="7DD20E5E" w14:textId="77777777" w:rsidR="00E40E30" w:rsidRPr="0009140B" w:rsidRDefault="00253F51" w:rsidP="003B64C6">
            <w:pPr>
              <w:pStyle w:val="TAH"/>
            </w:pPr>
            <w:r w:rsidRPr="0009140B">
              <w:t>WI Rapporteur</w:t>
            </w:r>
          </w:p>
        </w:tc>
      </w:tr>
      <w:tr w:rsidR="00624A80" w:rsidRPr="0009140B" w14:paraId="762BB628" w14:textId="77777777" w:rsidTr="00C438F1">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4AE27A26" w14:textId="77777777" w:rsidR="00E40E30" w:rsidRPr="0009140B" w:rsidRDefault="00E40E30" w:rsidP="003B64C6">
            <w:pPr>
              <w:pStyle w:val="TAC"/>
            </w:pPr>
            <w:r w:rsidRPr="0009140B">
              <w:t>780035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74CFB4" w14:textId="77777777" w:rsidR="00E40E30" w:rsidRPr="0009140B" w:rsidRDefault="00E40E30" w:rsidP="003B64C6">
            <w:pPr>
              <w:pStyle w:val="TAC"/>
              <w:rPr>
                <w:b/>
              </w:rPr>
            </w:pPr>
            <w:r w:rsidRPr="0009140B">
              <w:rPr>
                <w:b/>
              </w:rPr>
              <w:t>Data Charging in 5G System Architecture Phase 1</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512CAB" w14:textId="77777777" w:rsidR="00E40E30" w:rsidRPr="0009140B" w:rsidRDefault="00E40E30" w:rsidP="003B64C6">
            <w:pPr>
              <w:pStyle w:val="TAC"/>
            </w:pPr>
            <w:r w:rsidRPr="0009140B">
              <w:t>5GS_Ph1-DCH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2B74C4" w14:textId="77777777" w:rsidR="00E40E30" w:rsidRPr="0009140B" w:rsidRDefault="00E40E30" w:rsidP="003B64C6">
            <w:pPr>
              <w:pStyle w:val="TAC"/>
            </w:pPr>
            <w:r w:rsidRPr="0009140B">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2B321C" w14:textId="77777777" w:rsidR="00E40E30" w:rsidRPr="0009140B" w:rsidRDefault="00E40E30" w:rsidP="003B64C6">
            <w:pPr>
              <w:pStyle w:val="TAC"/>
            </w:pPr>
            <w:r w:rsidRPr="0009140B">
              <w:t>SP-170952</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2E2AC6" w14:textId="77777777" w:rsidR="00E40E30" w:rsidRPr="0009140B" w:rsidRDefault="00E40E30" w:rsidP="003B64C6">
            <w:pPr>
              <w:pStyle w:val="TAC"/>
            </w:pPr>
            <w:r w:rsidRPr="0009140B">
              <w:t>Gardella, Maryse, Nokia</w:t>
            </w:r>
          </w:p>
        </w:tc>
      </w:tr>
    </w:tbl>
    <w:p w14:paraId="05F820A2" w14:textId="77777777" w:rsidR="00826203" w:rsidRPr="0009140B" w:rsidRDefault="00826203" w:rsidP="000935F0"/>
    <w:p w14:paraId="1B08A352" w14:textId="77777777" w:rsidR="000935F0" w:rsidRPr="0009140B" w:rsidRDefault="000935F0" w:rsidP="000935F0">
      <w:r w:rsidRPr="0009140B">
        <w:t>Summary based on the input provided by Nokia Shanghai Bell in SP-181182.</w:t>
      </w:r>
    </w:p>
    <w:p w14:paraId="356E4AAB" w14:textId="77777777" w:rsidR="000935F0" w:rsidRPr="0009140B" w:rsidRDefault="000935F0" w:rsidP="003B64C6">
      <w:r w:rsidRPr="0009140B">
        <w:t>This work introduces the charging solution for a set of 5G System Architecture phase 1 key functionalities for data connectivity, allowing 5GS first commercial deployments. This solution relies on the new generic converged charging architecture with CHF (CHarging Function) exhibiting Nchf service-based interface, specified under the Service Based Interface for 5G Charging work SP-170951 [3].</w:t>
      </w:r>
    </w:p>
    <w:p w14:paraId="63335FB4" w14:textId="77777777" w:rsidR="00693E65" w:rsidRPr="0009140B" w:rsidRDefault="00693E65" w:rsidP="000935F0">
      <w:pPr>
        <w:rPr>
          <w:b/>
        </w:rPr>
      </w:pPr>
      <w:r w:rsidRPr="0009140B">
        <w:rPr>
          <w:b/>
        </w:rPr>
        <w:t>Description</w:t>
      </w:r>
    </w:p>
    <w:p w14:paraId="44EB7793" w14:textId="77777777" w:rsidR="00693E65" w:rsidRPr="0009140B" w:rsidRDefault="00693E65" w:rsidP="000935F0">
      <w:r w:rsidRPr="0009140B">
        <w:t>The 5G Data Connectivity domain charging specified in TS 32.255 [4] is based on Network functionalities defined in TS 23.501, TS 23.502 and TS 23.503, and covers converged charging from SMF for PDU session connectivity in different scenarios.</w:t>
      </w:r>
    </w:p>
    <w:p w14:paraId="18570D8F" w14:textId="77777777" w:rsidR="00693E65" w:rsidRPr="0009140B" w:rsidRDefault="00693E65" w:rsidP="000935F0">
      <w:r w:rsidRPr="0009140B">
        <w:t>The following network scenarios are covered:</w:t>
      </w:r>
    </w:p>
    <w:p w14:paraId="5EAFE18B" w14:textId="77777777" w:rsidR="00693E65" w:rsidRPr="0009140B" w:rsidRDefault="00693E65" w:rsidP="00826203">
      <w:pPr>
        <w:pStyle w:val="B10"/>
      </w:pPr>
      <w:r w:rsidRPr="0009140B">
        <w:t>-</w:t>
      </w:r>
      <w:r w:rsidRPr="0009140B">
        <w:tab/>
        <w:t>The different Session and Service Continuity modes: SSC mode1, SSC mode 2, SSC mode 3 multiple PDU Sessions and IPv6 Multi-homed PDU Session. The changes of PDU Session configurations (addition/removal PDU session Anchor and Branching Point or UL CL) are also addressed.</w:t>
      </w:r>
    </w:p>
    <w:p w14:paraId="1C6C6CFC" w14:textId="77777777" w:rsidR="00693E65" w:rsidRPr="0009140B" w:rsidRDefault="00693E65" w:rsidP="00826203">
      <w:pPr>
        <w:pStyle w:val="B10"/>
      </w:pPr>
      <w:r w:rsidRPr="0009140B">
        <w:lastRenderedPageBreak/>
        <w:t>-</w:t>
      </w:r>
      <w:r w:rsidRPr="0009140B">
        <w:tab/>
        <w:t>Network slicing through indication of Network Slice identifier associated to the PDU session.</w:t>
      </w:r>
    </w:p>
    <w:p w14:paraId="069DD113" w14:textId="77777777" w:rsidR="00693E65" w:rsidRPr="0009140B" w:rsidRDefault="00693E65" w:rsidP="00826203">
      <w:pPr>
        <w:pStyle w:val="B10"/>
      </w:pPr>
      <w:r w:rsidRPr="0009140B">
        <w:t>-</w:t>
      </w:r>
      <w:r w:rsidRPr="0009140B">
        <w:tab/>
        <w:t>5GS interworking with EPC when N26 interface is used, achieved by converged charging from the combined "PGW-C + SMF" dedicated to interworking.</w:t>
      </w:r>
    </w:p>
    <w:p w14:paraId="6F6A6AFD" w14:textId="77777777" w:rsidR="00693E65" w:rsidRPr="0009140B" w:rsidRDefault="00693E65" w:rsidP="00826203">
      <w:pPr>
        <w:pStyle w:val="B10"/>
      </w:pPr>
      <w:r w:rsidRPr="0009140B">
        <w:t>-</w:t>
      </w:r>
      <w:r w:rsidRPr="0009140B">
        <w:tab/>
        <w:t>Roaming in Home routed scenario with roaming Qos Flow Based Charging functionality introducing a "Roaming Charging Profile" exchanged between PLMNs.</w:t>
      </w:r>
    </w:p>
    <w:p w14:paraId="609768BD" w14:textId="77777777" w:rsidR="00693E65" w:rsidRPr="0009140B" w:rsidRDefault="00693E65" w:rsidP="00826203">
      <w:pPr>
        <w:pStyle w:val="B10"/>
      </w:pPr>
      <w:r w:rsidRPr="0009140B">
        <w:t>-</w:t>
      </w:r>
      <w:r w:rsidRPr="0009140B">
        <w:tab/>
        <w:t>Access Type differentiated between 3GPP access non-3GPP access.</w:t>
      </w:r>
    </w:p>
    <w:p w14:paraId="2B9A0C2E" w14:textId="77777777" w:rsidR="00693E65" w:rsidRPr="0009140B" w:rsidRDefault="00693E65" w:rsidP="00826203">
      <w:pPr>
        <w:pStyle w:val="B10"/>
      </w:pPr>
      <w:r w:rsidRPr="0009140B">
        <w:t>-</w:t>
      </w:r>
      <w:r w:rsidRPr="0009140B">
        <w:tab/>
        <w:t>UE Presence in Presence Reporting Area(s) (PRA).</w:t>
      </w:r>
    </w:p>
    <w:p w14:paraId="4FD1FB4E" w14:textId="77777777" w:rsidR="00693E65" w:rsidRPr="0009140B" w:rsidRDefault="00693E65" w:rsidP="00826203">
      <w:pPr>
        <w:pStyle w:val="B10"/>
      </w:pPr>
      <w:r w:rsidRPr="0009140B">
        <w:t>-</w:t>
      </w:r>
      <w:r w:rsidRPr="0009140B">
        <w:tab/>
        <w:t>Secondary RAT usage reporting in options 4&amp;7.</w:t>
      </w:r>
    </w:p>
    <w:p w14:paraId="45A2BAD3" w14:textId="77777777" w:rsidR="00BF5AC2" w:rsidRPr="0009140B" w:rsidRDefault="00693E65" w:rsidP="00146C66">
      <w:r w:rsidRPr="0009140B">
        <w:t>The 5G data connectivity charging solution includes</w:t>
      </w:r>
      <w:r w:rsidR="00146C66" w:rsidRPr="0009140B">
        <w:t xml:space="preserve"> the a</w:t>
      </w:r>
      <w:r w:rsidRPr="0009140B">
        <w:t>pplicable options in converged charging architecture:</w:t>
      </w:r>
    </w:p>
    <w:p w14:paraId="0EE6022D" w14:textId="77777777" w:rsidR="00BF5AC2" w:rsidRPr="0009140B" w:rsidRDefault="00BF5AC2" w:rsidP="00BF5AC2">
      <w:pPr>
        <w:pStyle w:val="TH"/>
      </w:pPr>
      <w:r w:rsidRPr="0009140B">
        <w:object w:dxaOrig="8399" w:dyaOrig="5442" w14:anchorId="6F147ABF">
          <v:shape id="_x0000_i1035" type="#_x0000_t75" style="width:274.6pt;height:178.6pt" o:ole="">
            <v:imagedata r:id="rId48" o:title=""/>
          </v:shape>
          <o:OLEObject Type="Embed" ProgID="Visio.Drawing.11" ShapeID="_x0000_i1035" DrawAspect="Content" ObjectID="_1629115387" r:id="rId49"/>
        </w:object>
      </w:r>
    </w:p>
    <w:p w14:paraId="28EE43CD" w14:textId="682C430A" w:rsidR="00E07F17" w:rsidRPr="0009140B" w:rsidRDefault="008D1474" w:rsidP="00E07F17">
      <w:pPr>
        <w:pStyle w:val="TF"/>
      </w:pPr>
      <w:r w:rsidRPr="0009140B">
        <w:t>Figure 5.6.4.1-1</w:t>
      </w:r>
    </w:p>
    <w:p w14:paraId="57ABE5F0" w14:textId="77777777" w:rsidR="00146C66" w:rsidRPr="0009140B" w:rsidRDefault="00146C66" w:rsidP="00146C66">
      <w:r w:rsidRPr="0009140B">
        <w:t>It also defines the following functionalities:</w:t>
      </w:r>
    </w:p>
    <w:p w14:paraId="78A1198D" w14:textId="77777777" w:rsidR="00693E65" w:rsidRPr="0009140B" w:rsidRDefault="00693E65" w:rsidP="00D65DCB">
      <w:pPr>
        <w:pStyle w:val="B10"/>
        <w:spacing w:after="0"/>
      </w:pPr>
      <w:r w:rsidRPr="0009140B">
        <w:t>-</w:t>
      </w:r>
      <w:r w:rsidRPr="0009140B">
        <w:tab/>
        <w:t>Flow Based Charging (FBC) based on PCC Rules, and associated triggers in SMF for interaction with CHF.</w:t>
      </w:r>
    </w:p>
    <w:p w14:paraId="575E2F9B" w14:textId="77777777" w:rsidR="00693E65" w:rsidRPr="0009140B" w:rsidRDefault="00693E65" w:rsidP="00D65DCB">
      <w:pPr>
        <w:pStyle w:val="B10"/>
        <w:spacing w:after="0"/>
      </w:pPr>
      <w:r w:rsidRPr="0009140B">
        <w:t>-</w:t>
      </w:r>
      <w:r w:rsidRPr="0009140B">
        <w:tab/>
        <w:t>Qos Flow Based Charging (for roaming QBC) based on associated triggers in SMF for interaction with CHF.</w:t>
      </w:r>
    </w:p>
    <w:p w14:paraId="5355310A" w14:textId="77777777" w:rsidR="00693E65" w:rsidRPr="0009140B" w:rsidRDefault="00693E65" w:rsidP="00D65DCB">
      <w:pPr>
        <w:pStyle w:val="B10"/>
        <w:spacing w:after="0"/>
      </w:pPr>
      <w:r w:rsidRPr="0009140B">
        <w:t>-</w:t>
      </w:r>
      <w:r w:rsidRPr="0009140B">
        <w:tab/>
        <w:t>CHF capability to enable/disable SMF triggers.</w:t>
      </w:r>
    </w:p>
    <w:p w14:paraId="06471D69" w14:textId="77777777" w:rsidR="00693E65" w:rsidRPr="0009140B" w:rsidRDefault="00693E65" w:rsidP="00D65DCB">
      <w:pPr>
        <w:pStyle w:val="B10"/>
        <w:spacing w:after="0"/>
      </w:pPr>
      <w:r w:rsidRPr="0009140B">
        <w:t>-</w:t>
      </w:r>
      <w:r w:rsidRPr="0009140B">
        <w:tab/>
        <w:t>CHF CDR generation mechanisms for FBC and roaming QBC.</w:t>
      </w:r>
    </w:p>
    <w:p w14:paraId="713FF146" w14:textId="77777777" w:rsidR="00693E65" w:rsidRPr="0009140B" w:rsidRDefault="00693E65" w:rsidP="00D65DCB">
      <w:pPr>
        <w:pStyle w:val="B10"/>
        <w:spacing w:after="0"/>
      </w:pPr>
      <w:r w:rsidRPr="0009140B">
        <w:t>-</w:t>
      </w:r>
      <w:r w:rsidRPr="0009140B">
        <w:tab/>
        <w:t>Charging information specific to 5G data connectivity (for PDU session FBC and roaming QBC) are specified on top of generic charging information for:</w:t>
      </w:r>
    </w:p>
    <w:p w14:paraId="3D180A1C" w14:textId="77777777" w:rsidR="00693E65" w:rsidRPr="0009140B" w:rsidRDefault="00693E65" w:rsidP="00D65DCB">
      <w:pPr>
        <w:pStyle w:val="B10"/>
        <w:spacing w:after="0"/>
      </w:pPr>
      <w:r w:rsidRPr="0009140B">
        <w:t>-</w:t>
      </w:r>
      <w:r w:rsidRPr="0009140B">
        <w:tab/>
        <w:t>Converged charging behavior across Nchf</w:t>
      </w:r>
    </w:p>
    <w:p w14:paraId="5E489B6D" w14:textId="77777777" w:rsidR="00693E65" w:rsidRPr="0009140B" w:rsidRDefault="00693E65" w:rsidP="0077406F">
      <w:pPr>
        <w:pStyle w:val="B2"/>
      </w:pPr>
      <w:r w:rsidRPr="0009140B">
        <w:t>-</w:t>
      </w:r>
      <w:r w:rsidRPr="0009140B">
        <w:tab/>
        <w:t>CHF CDRs content.</w:t>
      </w:r>
    </w:p>
    <w:p w14:paraId="227F9AD6" w14:textId="77777777" w:rsidR="00BF5AC2" w:rsidRPr="0009140B" w:rsidRDefault="00693E65" w:rsidP="00693E65">
      <w:pPr>
        <w:rPr>
          <w:b/>
        </w:rPr>
      </w:pPr>
      <w:r w:rsidRPr="0009140B">
        <w:rPr>
          <w:b/>
        </w:rPr>
        <w:t>References</w:t>
      </w:r>
    </w:p>
    <w:p w14:paraId="1463CF59" w14:textId="77777777" w:rsidR="00693E65" w:rsidRPr="0009140B" w:rsidRDefault="00693E65" w:rsidP="003B64C6">
      <w:pPr>
        <w:pStyle w:val="EW"/>
      </w:pPr>
      <w:r w:rsidRPr="0009140B">
        <w:t>[1]</w:t>
      </w:r>
      <w:r w:rsidRPr="0009140B">
        <w:tab/>
        <w:t>SP-170952, New WID on Data Charging in 5G System Architecture Phase 1</w:t>
      </w:r>
    </w:p>
    <w:p w14:paraId="5416475F" w14:textId="77777777" w:rsidR="00693E65" w:rsidRPr="0009140B" w:rsidRDefault="00693E65" w:rsidP="003B64C6">
      <w:pPr>
        <w:pStyle w:val="EW"/>
      </w:pPr>
      <w:r w:rsidRPr="0009140B">
        <w:t>[2]</w:t>
      </w:r>
      <w:r w:rsidRPr="0009140B">
        <w:tab/>
        <w:t>TR 32.899, Study on charging aspects of 5G system architecture phase 1</w:t>
      </w:r>
    </w:p>
    <w:p w14:paraId="75BCF0A2" w14:textId="77777777" w:rsidR="00693E65" w:rsidRPr="0009140B" w:rsidRDefault="00693E65" w:rsidP="003B64C6">
      <w:pPr>
        <w:pStyle w:val="EW"/>
      </w:pPr>
      <w:r w:rsidRPr="0009140B">
        <w:t>[3]</w:t>
      </w:r>
      <w:r w:rsidRPr="0009140B">
        <w:tab/>
        <w:t>SP-170951, Service Based Interface for 5G Charging</w:t>
      </w:r>
    </w:p>
    <w:p w14:paraId="6C6870FB" w14:textId="77777777" w:rsidR="00693E65" w:rsidRPr="0009140B" w:rsidRDefault="00693E65" w:rsidP="003B64C6">
      <w:pPr>
        <w:pStyle w:val="EW"/>
      </w:pPr>
      <w:r w:rsidRPr="0009140B">
        <w:t>[4]</w:t>
      </w:r>
      <w:r w:rsidRPr="0009140B">
        <w:tab/>
        <w:t>TS 32.255, 5G Data connectivity domain charging; stage 2</w:t>
      </w:r>
    </w:p>
    <w:p w14:paraId="7DC35061" w14:textId="77777777" w:rsidR="00434FF3" w:rsidRPr="0009140B" w:rsidRDefault="00434FF3" w:rsidP="003B64C6">
      <w:pPr>
        <w:pStyle w:val="EW"/>
      </w:pPr>
    </w:p>
    <w:p w14:paraId="48EF9B8A" w14:textId="77777777" w:rsidR="00653AF0" w:rsidRPr="0009140B" w:rsidRDefault="00C438F1" w:rsidP="00653AF0">
      <w:pPr>
        <w:pStyle w:val="Heading4"/>
        <w:rPr>
          <w:lang w:eastAsia="en-GB"/>
        </w:rPr>
      </w:pPr>
      <w:bookmarkStart w:id="75" w:name="_Toc18502264"/>
      <w:r w:rsidRPr="0009140B">
        <w:rPr>
          <w:lang w:eastAsia="en-GB"/>
        </w:rPr>
        <w:t>5.6.4.2</w:t>
      </w:r>
      <w:r w:rsidRPr="0009140B">
        <w:rPr>
          <w:lang w:eastAsia="en-GB"/>
        </w:rPr>
        <w:tab/>
        <w:t>Other 5G System Charging aspects</w:t>
      </w:r>
      <w:bookmarkEnd w:id="75"/>
    </w:p>
    <w:p w14:paraId="2B2ED22E" w14:textId="77777777" w:rsidR="00DE6D9A" w:rsidRPr="0009140B" w:rsidRDefault="00DE6D9A" w:rsidP="00DE6D9A">
      <w:pPr>
        <w:rPr>
          <w:lang w:eastAsia="en-GB"/>
        </w:rPr>
      </w:pPr>
      <w:r w:rsidRPr="0009140B">
        <w:rPr>
          <w:lang w:eastAsia="en-GB"/>
        </w:rPr>
        <w:t>Other 5G System Charging aspects are presented in clause 14 on OAM improvements.</w:t>
      </w:r>
    </w:p>
    <w:p w14:paraId="3E41E868" w14:textId="77777777" w:rsidR="00F562B0" w:rsidRPr="0009140B" w:rsidRDefault="00F562B0">
      <w:pPr>
        <w:spacing w:after="0"/>
        <w:rPr>
          <w:rFonts w:ascii="Arial" w:hAnsi="Arial"/>
          <w:sz w:val="36"/>
          <w:lang w:eastAsia="en-GB"/>
        </w:rPr>
      </w:pPr>
      <w:r w:rsidRPr="0009140B">
        <w:rPr>
          <w:lang w:eastAsia="en-GB"/>
        </w:rPr>
        <w:br w:type="page"/>
      </w:r>
    </w:p>
    <w:p w14:paraId="017DB261" w14:textId="77777777" w:rsidR="00007D9C" w:rsidRPr="0009140B" w:rsidRDefault="008C523F" w:rsidP="003B64C6">
      <w:pPr>
        <w:pStyle w:val="Heading1"/>
        <w:rPr>
          <w:lang w:eastAsia="en-GB"/>
        </w:rPr>
      </w:pPr>
      <w:bookmarkStart w:id="76" w:name="_Toc18502265"/>
      <w:r w:rsidRPr="0009140B">
        <w:rPr>
          <w:lang w:eastAsia="en-GB"/>
        </w:rPr>
        <w:lastRenderedPageBreak/>
        <w:t>6</w:t>
      </w:r>
      <w:r w:rsidRPr="0009140B">
        <w:rPr>
          <w:lang w:eastAsia="en-GB"/>
        </w:rPr>
        <w:tab/>
      </w:r>
      <w:r w:rsidR="00933541" w:rsidRPr="0009140B">
        <w:rPr>
          <w:lang w:eastAsia="en-GB"/>
        </w:rPr>
        <w:t xml:space="preserve">Critical </w:t>
      </w:r>
      <w:r w:rsidR="00CB514F" w:rsidRPr="0009140B">
        <w:rPr>
          <w:lang w:eastAsia="en-GB"/>
        </w:rPr>
        <w:t>Communications</w:t>
      </w:r>
      <w:bookmarkEnd w:id="76"/>
    </w:p>
    <w:p w14:paraId="4E30E97C" w14:textId="77777777" w:rsidR="00007D9C" w:rsidRPr="0009140B" w:rsidRDefault="008C523F" w:rsidP="003B64C6">
      <w:pPr>
        <w:pStyle w:val="Heading2"/>
        <w:rPr>
          <w:lang w:eastAsia="en-GB"/>
        </w:rPr>
      </w:pPr>
      <w:bookmarkStart w:id="77" w:name="_Toc18502266"/>
      <w:r w:rsidRPr="0009140B">
        <w:rPr>
          <w:lang w:eastAsia="en-GB"/>
        </w:rPr>
        <w:t>6.1</w:t>
      </w:r>
      <w:r w:rsidRPr="0009140B">
        <w:rPr>
          <w:lang w:eastAsia="en-GB"/>
        </w:rPr>
        <w:tab/>
      </w:r>
      <w:r w:rsidR="00933541" w:rsidRPr="0009140B">
        <w:rPr>
          <w:lang w:eastAsia="en-GB"/>
        </w:rPr>
        <w:t>EPC support for E-UTRAN Ultra Reliable Low Latency Communication</w:t>
      </w:r>
      <w:bookmarkEnd w:id="77"/>
    </w:p>
    <w:tbl>
      <w:tblPr>
        <w:tblW w:w="99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134"/>
        <w:gridCol w:w="793"/>
        <w:gridCol w:w="1134"/>
        <w:gridCol w:w="1818"/>
      </w:tblGrid>
      <w:tr w:rsidR="00007D9C" w:rsidRPr="0009140B" w14:paraId="2AA02EAA" w14:textId="77777777" w:rsidTr="00E23D57">
        <w:trPr>
          <w:trHeight w:val="288"/>
        </w:trPr>
        <w:tc>
          <w:tcPr>
            <w:tcW w:w="1079" w:type="dxa"/>
            <w:shd w:val="clear" w:color="auto" w:fill="auto"/>
            <w:noWrap/>
            <w:vAlign w:val="bottom"/>
            <w:hideMark/>
          </w:tcPr>
          <w:p w14:paraId="457A275E"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Unique_ID</w:t>
            </w:r>
          </w:p>
        </w:tc>
        <w:tc>
          <w:tcPr>
            <w:tcW w:w="3969" w:type="dxa"/>
            <w:shd w:val="clear" w:color="auto" w:fill="auto"/>
            <w:noWrap/>
            <w:vAlign w:val="bottom"/>
            <w:hideMark/>
          </w:tcPr>
          <w:p w14:paraId="7A4526F9"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Name</w:t>
            </w:r>
          </w:p>
        </w:tc>
        <w:tc>
          <w:tcPr>
            <w:tcW w:w="1134" w:type="dxa"/>
            <w:shd w:val="clear" w:color="auto" w:fill="auto"/>
            <w:noWrap/>
            <w:vAlign w:val="bottom"/>
            <w:hideMark/>
          </w:tcPr>
          <w:p w14:paraId="49F518E4"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Acronym</w:t>
            </w:r>
          </w:p>
        </w:tc>
        <w:tc>
          <w:tcPr>
            <w:tcW w:w="793" w:type="dxa"/>
            <w:shd w:val="clear" w:color="auto" w:fill="auto"/>
            <w:noWrap/>
            <w:vAlign w:val="bottom"/>
            <w:hideMark/>
          </w:tcPr>
          <w:p w14:paraId="5AC8B52C"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WG</w:t>
            </w:r>
          </w:p>
        </w:tc>
        <w:tc>
          <w:tcPr>
            <w:tcW w:w="1134" w:type="dxa"/>
            <w:shd w:val="clear" w:color="auto" w:fill="auto"/>
            <w:noWrap/>
            <w:vAlign w:val="bottom"/>
            <w:hideMark/>
          </w:tcPr>
          <w:p w14:paraId="60DB4AB9"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WID</w:t>
            </w:r>
          </w:p>
        </w:tc>
        <w:tc>
          <w:tcPr>
            <w:tcW w:w="1818" w:type="dxa"/>
            <w:shd w:val="clear" w:color="auto" w:fill="auto"/>
            <w:noWrap/>
            <w:vAlign w:val="bottom"/>
            <w:hideMark/>
          </w:tcPr>
          <w:p w14:paraId="57CE9111" w14:textId="77777777" w:rsidR="00007D9C" w:rsidRPr="0009140B" w:rsidRDefault="00253F51" w:rsidP="008C2A9E">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007D9C" w:rsidRPr="0009140B" w14:paraId="1688395D" w14:textId="77777777" w:rsidTr="00E23D57">
        <w:trPr>
          <w:trHeight w:val="288"/>
        </w:trPr>
        <w:tc>
          <w:tcPr>
            <w:tcW w:w="1079" w:type="dxa"/>
            <w:tcBorders>
              <w:top w:val="single" w:sz="4" w:space="0" w:color="auto"/>
              <w:left w:val="single" w:sz="4" w:space="0" w:color="auto"/>
              <w:bottom w:val="single" w:sz="4" w:space="0" w:color="auto"/>
              <w:right w:val="single" w:sz="4" w:space="0" w:color="auto"/>
            </w:tcBorders>
            <w:noWrap/>
            <w:vAlign w:val="bottom"/>
            <w:hideMark/>
          </w:tcPr>
          <w:p w14:paraId="5E2B0267" w14:textId="77777777" w:rsidR="00007D9C" w:rsidRPr="0009140B" w:rsidRDefault="00007D9C" w:rsidP="008C2A9E">
            <w:pPr>
              <w:spacing w:after="0"/>
              <w:jc w:val="right"/>
              <w:rPr>
                <w:rFonts w:ascii="Calibri" w:hAnsi="Calibri"/>
                <w:color w:val="000000"/>
                <w:szCs w:val="22"/>
                <w:lang w:eastAsia="en-GB"/>
              </w:rPr>
            </w:pPr>
            <w:r w:rsidRPr="0009140B">
              <w:rPr>
                <w:rFonts w:ascii="Calibri" w:hAnsi="Calibri"/>
                <w:color w:val="000000"/>
                <w:szCs w:val="22"/>
                <w:lang w:eastAsia="en-GB"/>
              </w:rPr>
              <w:t>770037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30810AC" w14:textId="77777777" w:rsidR="00007D9C" w:rsidRPr="0009140B" w:rsidRDefault="00007D9C" w:rsidP="008C2A9E">
            <w:pPr>
              <w:spacing w:after="0"/>
              <w:rPr>
                <w:rFonts w:ascii="Calibri" w:hAnsi="Calibri"/>
                <w:b/>
                <w:bCs/>
                <w:color w:val="0070C0"/>
                <w:szCs w:val="24"/>
                <w:lang w:eastAsia="en-GB"/>
              </w:rPr>
            </w:pPr>
            <w:r w:rsidRPr="0009140B">
              <w:rPr>
                <w:rFonts w:ascii="Calibri" w:hAnsi="Calibri"/>
                <w:b/>
                <w:bCs/>
                <w:color w:val="0070C0"/>
                <w:szCs w:val="24"/>
                <w:lang w:eastAsia="en-GB"/>
              </w:rPr>
              <w:t xml:space="preserve">EPC support for E-UTRAN Ultra Reliable Low Latency Communication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74557F"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EPS_URLLC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00E020"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A2F030"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SP-170811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E51CA1" w14:textId="77777777" w:rsidR="00007D9C" w:rsidRPr="0009140B" w:rsidRDefault="00007D9C" w:rsidP="008C2A9E">
            <w:pPr>
              <w:spacing w:after="0"/>
              <w:rPr>
                <w:rFonts w:ascii="Calibri" w:hAnsi="Calibri"/>
                <w:color w:val="000000"/>
                <w:sz w:val="18"/>
                <w:szCs w:val="22"/>
                <w:lang w:eastAsia="en-GB"/>
              </w:rPr>
            </w:pPr>
            <w:r w:rsidRPr="0009140B">
              <w:rPr>
                <w:rFonts w:ascii="Calibri" w:hAnsi="Calibri"/>
                <w:color w:val="000000"/>
                <w:sz w:val="18"/>
                <w:szCs w:val="22"/>
                <w:lang w:eastAsia="en-GB"/>
              </w:rPr>
              <w:t>Chris PUDNEY</w:t>
            </w:r>
          </w:p>
        </w:tc>
      </w:tr>
    </w:tbl>
    <w:p w14:paraId="030D5558" w14:textId="77777777" w:rsidR="0077406F" w:rsidRPr="0009140B" w:rsidRDefault="0077406F" w:rsidP="00D007A5">
      <w:pPr>
        <w:rPr>
          <w:lang w:eastAsia="en-GB"/>
        </w:rPr>
      </w:pPr>
    </w:p>
    <w:p w14:paraId="318FB90E" w14:textId="77777777" w:rsidR="00D007A5" w:rsidRPr="0009140B" w:rsidRDefault="00D007A5" w:rsidP="00D007A5">
      <w:pPr>
        <w:rPr>
          <w:lang w:eastAsia="en-GB"/>
        </w:rPr>
      </w:pPr>
      <w:r w:rsidRPr="0009140B">
        <w:rPr>
          <w:lang w:eastAsia="en-GB"/>
        </w:rPr>
        <w:t>Summary based on the input provided by Vodafone</w:t>
      </w:r>
      <w:r w:rsidR="0051469B" w:rsidRPr="0009140B">
        <w:rPr>
          <w:lang w:eastAsia="en-GB"/>
        </w:rPr>
        <w:t xml:space="preserve"> in SP-190229</w:t>
      </w:r>
      <w:r w:rsidRPr="0009140B">
        <w:rPr>
          <w:lang w:eastAsia="en-GB"/>
        </w:rPr>
        <w:t>.</w:t>
      </w:r>
    </w:p>
    <w:p w14:paraId="71BB2EBE" w14:textId="77777777" w:rsidR="009E2561" w:rsidRPr="0009140B" w:rsidRDefault="009E2561" w:rsidP="00BD52A7">
      <w:pPr>
        <w:rPr>
          <w:lang w:eastAsia="en-GB"/>
        </w:rPr>
      </w:pPr>
      <w:r w:rsidRPr="0009140B">
        <w:rPr>
          <w:lang w:eastAsia="en-GB"/>
        </w:rPr>
        <w:t>The QCI mechanism, introduced in 4G, handles the QoS per bearer, as shown in the table below.</w:t>
      </w:r>
    </w:p>
    <w:p w14:paraId="34FD2C01" w14:textId="77777777" w:rsidR="00BD52A7" w:rsidRPr="0009140B" w:rsidRDefault="009E2561" w:rsidP="00BD52A7">
      <w:pPr>
        <w:rPr>
          <w:lang w:eastAsia="en-GB"/>
        </w:rPr>
      </w:pPr>
      <w:r w:rsidRPr="0009140B">
        <w:rPr>
          <w:lang w:eastAsia="en-GB"/>
        </w:rPr>
        <w:t>In 5G, t</w:t>
      </w:r>
      <w:r w:rsidR="00BD52A7" w:rsidRPr="0009140B">
        <w:rPr>
          <w:lang w:eastAsia="en-GB"/>
        </w:rPr>
        <w:t>wo new</w:t>
      </w:r>
      <w:r w:rsidRPr="0009140B">
        <w:rPr>
          <w:lang w:eastAsia="en-GB"/>
        </w:rPr>
        <w:t xml:space="preserve"> QoS Class Identifier (QCIs), namely </w:t>
      </w:r>
      <w:r w:rsidR="00BD52A7" w:rsidRPr="0009140B">
        <w:rPr>
          <w:lang w:eastAsia="en-GB"/>
        </w:rPr>
        <w:t>84, 85</w:t>
      </w:r>
      <w:r w:rsidRPr="0009140B">
        <w:rPr>
          <w:lang w:eastAsia="en-GB"/>
        </w:rPr>
        <w:t xml:space="preserve">, are </w:t>
      </w:r>
      <w:r w:rsidR="00BD52A7" w:rsidRPr="0009140B">
        <w:rPr>
          <w:lang w:eastAsia="en-GB"/>
        </w:rPr>
        <w:t xml:space="preserve">added for Ultra Low Latency GBR services, and some more example services </w:t>
      </w:r>
      <w:r w:rsidRPr="0009140B">
        <w:rPr>
          <w:lang w:eastAsia="en-GB"/>
        </w:rPr>
        <w:t xml:space="preserve">are </w:t>
      </w:r>
      <w:r w:rsidR="00BD52A7" w:rsidRPr="0009140B">
        <w:rPr>
          <w:lang w:eastAsia="en-GB"/>
        </w:rPr>
        <w:t xml:space="preserve">added for QCIs 82 and 83. </w:t>
      </w:r>
    </w:p>
    <w:p w14:paraId="6F8DFB4D" w14:textId="77777777" w:rsidR="00BD52A7" w:rsidRPr="0009140B" w:rsidRDefault="00BD52A7" w:rsidP="00BD52A7">
      <w:pPr>
        <w:rPr>
          <w:lang w:eastAsia="en-GB"/>
        </w:rPr>
      </w:pPr>
      <w:r w:rsidRPr="0009140B">
        <w:rPr>
          <w:lang w:eastAsia="en-GB"/>
        </w:rPr>
        <w:t>For these four QCIs</w:t>
      </w:r>
      <w:r w:rsidR="009E2561" w:rsidRPr="0009140B">
        <w:rPr>
          <w:lang w:eastAsia="en-GB"/>
        </w:rPr>
        <w:t>,</w:t>
      </w:r>
      <w:r w:rsidRPr="0009140B">
        <w:rPr>
          <w:lang w:eastAsia="en-GB"/>
        </w:rPr>
        <w:t xml:space="preserve"> the Packet Error Loss Rate calculation includes those packets that are not delivered within the Packet Delay Budget.</w:t>
      </w:r>
    </w:p>
    <w:p w14:paraId="34EEAA1E" w14:textId="77777777" w:rsidR="00D007A5" w:rsidRPr="0009140B" w:rsidRDefault="00D007A5" w:rsidP="00D007A5">
      <w:pPr>
        <w:rPr>
          <w:lang w:eastAsia="en-GB"/>
        </w:rPr>
      </w:pPr>
      <w:r w:rsidRPr="0009140B">
        <w:rPr>
          <w:lang w:eastAsia="en-GB"/>
        </w:rPr>
        <w:t>Their characteristics are summarised in the table below.</w:t>
      </w:r>
    </w:p>
    <w:p w14:paraId="4300FF2A" w14:textId="77777777" w:rsidR="00D007A5" w:rsidRPr="0009140B" w:rsidRDefault="00D007A5" w:rsidP="00D007A5">
      <w:pPr>
        <w:pStyle w:val="TH"/>
      </w:pPr>
      <w:r w:rsidRPr="0009140B">
        <w:t xml:space="preserve">Table </w:t>
      </w:r>
      <w:r w:rsidR="002635E0" w:rsidRPr="0009140B">
        <w:t>6</w:t>
      </w:r>
      <w:r w:rsidRPr="0009140B">
        <w:t>.1-1: Standardized QCI characteristics (</w:t>
      </w:r>
      <w:r w:rsidR="00BD52A7" w:rsidRPr="0009140B">
        <w:t>extract</w:t>
      </w:r>
      <w:r w:rsidRPr="0009140B">
        <w:t xml:space="preserve"> from Table 6.1.7-B of TS 23.203)</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166"/>
        <w:gridCol w:w="851"/>
        <w:gridCol w:w="1276"/>
        <w:gridCol w:w="1275"/>
        <w:gridCol w:w="1276"/>
        <w:gridCol w:w="1276"/>
        <w:gridCol w:w="1843"/>
      </w:tblGrid>
      <w:tr w:rsidR="00D007A5" w:rsidRPr="0009140B" w14:paraId="07236CCF" w14:textId="77777777" w:rsidTr="002B7702">
        <w:tc>
          <w:tcPr>
            <w:tcW w:w="1210" w:type="dxa"/>
            <w:tcBorders>
              <w:top w:val="single" w:sz="12" w:space="0" w:color="auto"/>
              <w:left w:val="single" w:sz="12" w:space="0" w:color="auto"/>
              <w:bottom w:val="single" w:sz="12" w:space="0" w:color="auto"/>
              <w:right w:val="single" w:sz="12" w:space="0" w:color="auto"/>
            </w:tcBorders>
          </w:tcPr>
          <w:p w14:paraId="1849C5ED" w14:textId="77777777" w:rsidR="00D007A5" w:rsidRPr="0009140B" w:rsidRDefault="00D007A5" w:rsidP="002B7702">
            <w:pPr>
              <w:pStyle w:val="TAH"/>
              <w:rPr>
                <w:sz w:val="16"/>
              </w:rPr>
            </w:pPr>
            <w:r w:rsidRPr="0009140B">
              <w:rPr>
                <w:sz w:val="16"/>
              </w:rPr>
              <w:t>QCI</w:t>
            </w:r>
          </w:p>
        </w:tc>
        <w:tc>
          <w:tcPr>
            <w:tcW w:w="1166" w:type="dxa"/>
            <w:tcBorders>
              <w:top w:val="single" w:sz="12" w:space="0" w:color="auto"/>
              <w:left w:val="single" w:sz="12" w:space="0" w:color="auto"/>
              <w:bottom w:val="single" w:sz="12" w:space="0" w:color="auto"/>
              <w:right w:val="single" w:sz="12" w:space="0" w:color="auto"/>
            </w:tcBorders>
          </w:tcPr>
          <w:p w14:paraId="613ADC81" w14:textId="77777777" w:rsidR="00D007A5" w:rsidRPr="0009140B" w:rsidRDefault="00D007A5" w:rsidP="002B7702">
            <w:pPr>
              <w:pStyle w:val="TAH"/>
              <w:rPr>
                <w:sz w:val="16"/>
              </w:rPr>
            </w:pPr>
            <w:r w:rsidRPr="0009140B">
              <w:rPr>
                <w:sz w:val="16"/>
              </w:rPr>
              <w:t>Resource Type</w:t>
            </w:r>
          </w:p>
        </w:tc>
        <w:tc>
          <w:tcPr>
            <w:tcW w:w="851" w:type="dxa"/>
            <w:tcBorders>
              <w:top w:val="single" w:sz="12" w:space="0" w:color="auto"/>
              <w:left w:val="single" w:sz="12" w:space="0" w:color="auto"/>
              <w:bottom w:val="single" w:sz="12" w:space="0" w:color="auto"/>
              <w:right w:val="single" w:sz="12" w:space="0" w:color="auto"/>
            </w:tcBorders>
          </w:tcPr>
          <w:p w14:paraId="2A2A1EAD" w14:textId="77777777" w:rsidR="00D007A5" w:rsidRPr="0009140B" w:rsidRDefault="00D007A5" w:rsidP="002B7702">
            <w:pPr>
              <w:pStyle w:val="TAH"/>
              <w:rPr>
                <w:sz w:val="16"/>
              </w:rPr>
            </w:pPr>
            <w:r w:rsidRPr="0009140B">
              <w:rPr>
                <w:sz w:val="16"/>
              </w:rPr>
              <w:t>Priority Level</w:t>
            </w:r>
          </w:p>
        </w:tc>
        <w:tc>
          <w:tcPr>
            <w:tcW w:w="1276" w:type="dxa"/>
            <w:tcBorders>
              <w:top w:val="single" w:sz="12" w:space="0" w:color="auto"/>
              <w:left w:val="single" w:sz="12" w:space="0" w:color="auto"/>
              <w:bottom w:val="single" w:sz="12" w:space="0" w:color="auto"/>
              <w:right w:val="single" w:sz="12" w:space="0" w:color="auto"/>
            </w:tcBorders>
          </w:tcPr>
          <w:p w14:paraId="2CE79636" w14:textId="77777777" w:rsidR="00D007A5" w:rsidRPr="0009140B" w:rsidRDefault="00D007A5" w:rsidP="002B7702">
            <w:pPr>
              <w:pStyle w:val="TAH"/>
              <w:rPr>
                <w:sz w:val="16"/>
              </w:rPr>
            </w:pPr>
            <w:r w:rsidRPr="0009140B">
              <w:rPr>
                <w:sz w:val="16"/>
              </w:rPr>
              <w:t xml:space="preserve">Packet Delay Budget </w:t>
            </w:r>
          </w:p>
        </w:tc>
        <w:tc>
          <w:tcPr>
            <w:tcW w:w="1275" w:type="dxa"/>
            <w:tcBorders>
              <w:top w:val="single" w:sz="12" w:space="0" w:color="auto"/>
              <w:left w:val="single" w:sz="12" w:space="0" w:color="auto"/>
              <w:bottom w:val="single" w:sz="12" w:space="0" w:color="auto"/>
              <w:right w:val="single" w:sz="12" w:space="0" w:color="auto"/>
            </w:tcBorders>
          </w:tcPr>
          <w:p w14:paraId="4B7A5468" w14:textId="77777777" w:rsidR="00D007A5" w:rsidRPr="0009140B" w:rsidRDefault="00D007A5" w:rsidP="002B7702">
            <w:pPr>
              <w:pStyle w:val="TAH"/>
              <w:rPr>
                <w:sz w:val="16"/>
              </w:rPr>
            </w:pPr>
            <w:r w:rsidRPr="0009140B">
              <w:rPr>
                <w:sz w:val="16"/>
              </w:rPr>
              <w:t>Packet Error Loss</w:t>
            </w:r>
          </w:p>
          <w:p w14:paraId="2F04FBDD" w14:textId="77777777" w:rsidR="00D007A5" w:rsidRPr="0009140B" w:rsidRDefault="00D007A5" w:rsidP="002B7702">
            <w:pPr>
              <w:pStyle w:val="TAH"/>
              <w:rPr>
                <w:sz w:val="16"/>
              </w:rPr>
            </w:pPr>
            <w:r w:rsidRPr="0009140B">
              <w:rPr>
                <w:sz w:val="16"/>
              </w:rPr>
              <w:t xml:space="preserve">Rate </w:t>
            </w:r>
          </w:p>
        </w:tc>
        <w:tc>
          <w:tcPr>
            <w:tcW w:w="1276" w:type="dxa"/>
            <w:tcBorders>
              <w:top w:val="single" w:sz="12" w:space="0" w:color="auto"/>
              <w:left w:val="single" w:sz="12" w:space="0" w:color="auto"/>
              <w:bottom w:val="single" w:sz="12" w:space="0" w:color="auto"/>
              <w:right w:val="single" w:sz="12" w:space="0" w:color="auto"/>
            </w:tcBorders>
          </w:tcPr>
          <w:p w14:paraId="6D3F1E35" w14:textId="77777777" w:rsidR="00D007A5" w:rsidRPr="0009140B" w:rsidRDefault="00D007A5" w:rsidP="002B7702">
            <w:pPr>
              <w:pStyle w:val="TAH"/>
              <w:rPr>
                <w:sz w:val="16"/>
              </w:rPr>
            </w:pPr>
            <w:r w:rsidRPr="0009140B">
              <w:rPr>
                <w:sz w:val="16"/>
              </w:rPr>
              <w:t>Maximum Data Burst Volume</w:t>
            </w:r>
          </w:p>
          <w:p w14:paraId="2976B7B0" w14:textId="77777777" w:rsidR="00D007A5" w:rsidRPr="0009140B" w:rsidRDefault="00D007A5" w:rsidP="002B7702">
            <w:pPr>
              <w:pStyle w:val="TAH"/>
              <w:rPr>
                <w:sz w:val="16"/>
              </w:rPr>
            </w:pPr>
          </w:p>
        </w:tc>
        <w:tc>
          <w:tcPr>
            <w:tcW w:w="1276" w:type="dxa"/>
            <w:tcBorders>
              <w:top w:val="single" w:sz="12" w:space="0" w:color="auto"/>
              <w:left w:val="single" w:sz="12" w:space="0" w:color="auto"/>
              <w:bottom w:val="single" w:sz="12" w:space="0" w:color="auto"/>
              <w:right w:val="single" w:sz="12" w:space="0" w:color="auto"/>
            </w:tcBorders>
          </w:tcPr>
          <w:p w14:paraId="4A71AC16" w14:textId="77777777" w:rsidR="00D007A5" w:rsidRPr="0009140B" w:rsidRDefault="00D007A5" w:rsidP="002B7702">
            <w:pPr>
              <w:pStyle w:val="TAH"/>
              <w:rPr>
                <w:sz w:val="16"/>
              </w:rPr>
            </w:pPr>
            <w:r w:rsidRPr="0009140B">
              <w:rPr>
                <w:sz w:val="16"/>
              </w:rPr>
              <w:t>Data Rate Averaging Window</w:t>
            </w:r>
          </w:p>
        </w:tc>
        <w:tc>
          <w:tcPr>
            <w:tcW w:w="1843" w:type="dxa"/>
            <w:tcBorders>
              <w:top w:val="single" w:sz="12" w:space="0" w:color="auto"/>
              <w:left w:val="single" w:sz="12" w:space="0" w:color="auto"/>
              <w:bottom w:val="single" w:sz="12" w:space="0" w:color="auto"/>
              <w:right w:val="single" w:sz="12" w:space="0" w:color="auto"/>
            </w:tcBorders>
          </w:tcPr>
          <w:p w14:paraId="05E396F8" w14:textId="77777777" w:rsidR="00D007A5" w:rsidRPr="0009140B" w:rsidRDefault="00D007A5" w:rsidP="002B7702">
            <w:pPr>
              <w:pStyle w:val="TAH"/>
              <w:rPr>
                <w:sz w:val="16"/>
              </w:rPr>
            </w:pPr>
            <w:r w:rsidRPr="0009140B">
              <w:rPr>
                <w:sz w:val="16"/>
              </w:rPr>
              <w:t>Example Services</w:t>
            </w:r>
          </w:p>
        </w:tc>
      </w:tr>
      <w:tr w:rsidR="00D007A5" w:rsidRPr="0009140B" w14:paraId="2D2AEDF3" w14:textId="77777777" w:rsidTr="002635E0">
        <w:tc>
          <w:tcPr>
            <w:tcW w:w="1210" w:type="dxa"/>
            <w:tcBorders>
              <w:top w:val="single" w:sz="12" w:space="0" w:color="auto"/>
              <w:left w:val="single" w:sz="12" w:space="0" w:color="auto"/>
              <w:bottom w:val="single" w:sz="12" w:space="0" w:color="auto"/>
              <w:right w:val="single" w:sz="12" w:space="0" w:color="auto"/>
            </w:tcBorders>
          </w:tcPr>
          <w:p w14:paraId="7511E3F7" w14:textId="77777777" w:rsidR="00D007A5" w:rsidRPr="0009140B" w:rsidRDefault="00D007A5" w:rsidP="002635E0">
            <w:pPr>
              <w:pStyle w:val="TAC"/>
              <w:rPr>
                <w:sz w:val="16"/>
              </w:rPr>
            </w:pPr>
            <w:r w:rsidRPr="0009140B">
              <w:rPr>
                <w:sz w:val="16"/>
              </w:rPr>
              <w:t>82</w:t>
            </w:r>
          </w:p>
          <w:p w14:paraId="4A635F5C" w14:textId="77777777" w:rsidR="00D007A5" w:rsidRPr="0009140B" w:rsidRDefault="00D007A5" w:rsidP="002635E0">
            <w:pPr>
              <w:pStyle w:val="TAC"/>
              <w:rPr>
                <w:sz w:val="16"/>
              </w:rPr>
            </w:pPr>
          </w:p>
        </w:tc>
        <w:tc>
          <w:tcPr>
            <w:tcW w:w="1166" w:type="dxa"/>
            <w:tcBorders>
              <w:top w:val="single" w:sz="12" w:space="0" w:color="auto"/>
              <w:left w:val="single" w:sz="12" w:space="0" w:color="auto"/>
              <w:bottom w:val="nil"/>
              <w:right w:val="single" w:sz="12" w:space="0" w:color="auto"/>
            </w:tcBorders>
          </w:tcPr>
          <w:p w14:paraId="614E2429" w14:textId="77777777" w:rsidR="00D007A5" w:rsidRPr="0009140B" w:rsidRDefault="00D007A5" w:rsidP="002635E0">
            <w:pPr>
              <w:pStyle w:val="TAC"/>
              <w:rPr>
                <w:sz w:val="16"/>
              </w:rPr>
            </w:pPr>
          </w:p>
          <w:p w14:paraId="0DCE2DA3" w14:textId="77777777" w:rsidR="00D007A5" w:rsidRPr="0009140B" w:rsidRDefault="00D007A5" w:rsidP="002635E0">
            <w:pPr>
              <w:pStyle w:val="TAC"/>
              <w:rPr>
                <w:sz w:val="16"/>
              </w:rPr>
            </w:pPr>
            <w:r w:rsidRPr="0009140B">
              <w:rPr>
                <w:sz w:val="16"/>
              </w:rPr>
              <w:t>GBR</w:t>
            </w:r>
          </w:p>
        </w:tc>
        <w:tc>
          <w:tcPr>
            <w:tcW w:w="851" w:type="dxa"/>
            <w:tcBorders>
              <w:top w:val="single" w:sz="12" w:space="0" w:color="auto"/>
              <w:left w:val="single" w:sz="12" w:space="0" w:color="auto"/>
              <w:bottom w:val="single" w:sz="12" w:space="0" w:color="auto"/>
              <w:right w:val="single" w:sz="12" w:space="0" w:color="auto"/>
            </w:tcBorders>
          </w:tcPr>
          <w:p w14:paraId="39B9798B" w14:textId="77777777" w:rsidR="00D007A5" w:rsidRPr="0009140B" w:rsidRDefault="00D007A5" w:rsidP="002635E0">
            <w:pPr>
              <w:pStyle w:val="TAC"/>
              <w:rPr>
                <w:sz w:val="16"/>
              </w:rPr>
            </w:pPr>
            <w:r w:rsidRPr="0009140B">
              <w:rPr>
                <w:sz w:val="16"/>
              </w:rPr>
              <w:t>1.9</w:t>
            </w:r>
          </w:p>
        </w:tc>
        <w:tc>
          <w:tcPr>
            <w:tcW w:w="1276" w:type="dxa"/>
            <w:tcBorders>
              <w:top w:val="single" w:sz="12" w:space="0" w:color="auto"/>
              <w:left w:val="single" w:sz="12" w:space="0" w:color="auto"/>
              <w:bottom w:val="single" w:sz="12" w:space="0" w:color="auto"/>
              <w:right w:val="single" w:sz="12" w:space="0" w:color="auto"/>
            </w:tcBorders>
          </w:tcPr>
          <w:p w14:paraId="1B788D3C" w14:textId="77777777" w:rsidR="00D007A5" w:rsidRPr="0009140B" w:rsidRDefault="00D007A5" w:rsidP="002635E0">
            <w:pPr>
              <w:pStyle w:val="TAC"/>
              <w:rPr>
                <w:sz w:val="16"/>
              </w:rPr>
            </w:pPr>
            <w:r w:rsidRPr="0009140B">
              <w:rPr>
                <w:sz w:val="16"/>
              </w:rPr>
              <w:t>10 ms</w:t>
            </w:r>
          </w:p>
        </w:tc>
        <w:tc>
          <w:tcPr>
            <w:tcW w:w="1275" w:type="dxa"/>
            <w:tcBorders>
              <w:top w:val="single" w:sz="12" w:space="0" w:color="auto"/>
              <w:left w:val="single" w:sz="12" w:space="0" w:color="auto"/>
              <w:bottom w:val="single" w:sz="12" w:space="0" w:color="auto"/>
              <w:right w:val="single" w:sz="12" w:space="0" w:color="auto"/>
            </w:tcBorders>
          </w:tcPr>
          <w:p w14:paraId="7ACEF210" w14:textId="77777777" w:rsidR="00D007A5" w:rsidRPr="0009140B" w:rsidRDefault="00D007A5" w:rsidP="002635E0">
            <w:pPr>
              <w:pStyle w:val="TAC"/>
              <w:rPr>
                <w:sz w:val="16"/>
              </w:rPr>
            </w:pPr>
            <w:r w:rsidRPr="0009140B">
              <w:rPr>
                <w:sz w:val="16"/>
              </w:rPr>
              <w:t>10</w:t>
            </w:r>
            <w:r w:rsidRPr="0009140B">
              <w:rPr>
                <w:sz w:val="16"/>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702943A6" w14:textId="77777777" w:rsidR="00D007A5" w:rsidRPr="0009140B" w:rsidRDefault="00D007A5" w:rsidP="002635E0">
            <w:pPr>
              <w:pStyle w:val="TAC"/>
              <w:rPr>
                <w:sz w:val="16"/>
              </w:rPr>
            </w:pPr>
            <w:r w:rsidRPr="0009140B">
              <w:rPr>
                <w:sz w:val="16"/>
              </w:rPr>
              <w:t>255 bytes</w:t>
            </w:r>
          </w:p>
        </w:tc>
        <w:tc>
          <w:tcPr>
            <w:tcW w:w="1276" w:type="dxa"/>
            <w:tcBorders>
              <w:top w:val="single" w:sz="12" w:space="0" w:color="auto"/>
              <w:left w:val="single" w:sz="12" w:space="0" w:color="auto"/>
              <w:bottom w:val="single" w:sz="12" w:space="0" w:color="auto"/>
              <w:right w:val="single" w:sz="12" w:space="0" w:color="auto"/>
            </w:tcBorders>
          </w:tcPr>
          <w:p w14:paraId="7A15309C" w14:textId="77777777" w:rsidR="00D007A5" w:rsidRPr="0009140B" w:rsidRDefault="00D007A5" w:rsidP="002635E0">
            <w:pPr>
              <w:pStyle w:val="TAC"/>
              <w:rPr>
                <w:sz w:val="16"/>
              </w:rPr>
            </w:pPr>
            <w:r w:rsidRPr="0009140B">
              <w:rPr>
                <w:sz w:val="16"/>
              </w:rPr>
              <w:t>2000 ms</w:t>
            </w:r>
          </w:p>
        </w:tc>
        <w:tc>
          <w:tcPr>
            <w:tcW w:w="1843" w:type="dxa"/>
            <w:tcBorders>
              <w:top w:val="single" w:sz="12" w:space="0" w:color="auto"/>
              <w:left w:val="single" w:sz="12" w:space="0" w:color="auto"/>
              <w:bottom w:val="single" w:sz="12" w:space="0" w:color="auto"/>
              <w:right w:val="single" w:sz="12" w:space="0" w:color="auto"/>
            </w:tcBorders>
          </w:tcPr>
          <w:p w14:paraId="19F6D3E0" w14:textId="77777777" w:rsidR="00D007A5" w:rsidRPr="0009140B" w:rsidRDefault="00D007A5" w:rsidP="002635E0">
            <w:pPr>
              <w:pStyle w:val="TAL"/>
              <w:jc w:val="center"/>
              <w:rPr>
                <w:sz w:val="16"/>
              </w:rPr>
            </w:pPr>
            <w:r w:rsidRPr="0009140B">
              <w:rPr>
                <w:sz w:val="16"/>
              </w:rPr>
              <w:t>Discrete Automation</w:t>
            </w:r>
          </w:p>
        </w:tc>
      </w:tr>
      <w:tr w:rsidR="00D007A5" w:rsidRPr="0009140B" w14:paraId="09425CBF" w14:textId="77777777" w:rsidTr="002635E0">
        <w:tc>
          <w:tcPr>
            <w:tcW w:w="1210" w:type="dxa"/>
            <w:tcBorders>
              <w:top w:val="single" w:sz="12" w:space="0" w:color="auto"/>
              <w:left w:val="single" w:sz="12" w:space="0" w:color="auto"/>
              <w:bottom w:val="single" w:sz="12" w:space="0" w:color="auto"/>
              <w:right w:val="single" w:sz="12" w:space="0" w:color="auto"/>
            </w:tcBorders>
          </w:tcPr>
          <w:p w14:paraId="62F7583F" w14:textId="77777777" w:rsidR="00D007A5" w:rsidRPr="0009140B" w:rsidRDefault="00D007A5" w:rsidP="002635E0">
            <w:pPr>
              <w:pStyle w:val="TAC"/>
              <w:rPr>
                <w:sz w:val="16"/>
              </w:rPr>
            </w:pPr>
            <w:r w:rsidRPr="0009140B">
              <w:rPr>
                <w:sz w:val="16"/>
              </w:rPr>
              <w:t>83</w:t>
            </w:r>
          </w:p>
          <w:p w14:paraId="460141FA" w14:textId="77777777" w:rsidR="00D007A5" w:rsidRPr="0009140B" w:rsidRDefault="00D007A5" w:rsidP="002635E0">
            <w:pPr>
              <w:pStyle w:val="TAC"/>
              <w:rPr>
                <w:sz w:val="16"/>
              </w:rPr>
            </w:pPr>
          </w:p>
        </w:tc>
        <w:tc>
          <w:tcPr>
            <w:tcW w:w="1166" w:type="dxa"/>
            <w:tcBorders>
              <w:top w:val="nil"/>
              <w:left w:val="single" w:sz="12" w:space="0" w:color="auto"/>
              <w:bottom w:val="nil"/>
              <w:right w:val="single" w:sz="12" w:space="0" w:color="auto"/>
            </w:tcBorders>
          </w:tcPr>
          <w:p w14:paraId="394CEC89" w14:textId="77777777" w:rsidR="00D007A5" w:rsidRPr="0009140B" w:rsidRDefault="00D007A5" w:rsidP="002635E0">
            <w:pPr>
              <w:pStyle w:val="TAC"/>
              <w:rPr>
                <w:sz w:val="16"/>
              </w:rPr>
            </w:pPr>
          </w:p>
          <w:p w14:paraId="571B2001" w14:textId="77777777" w:rsidR="00D007A5" w:rsidRPr="0009140B" w:rsidRDefault="00D007A5" w:rsidP="002635E0">
            <w:pPr>
              <w:pStyle w:val="TAC"/>
              <w:rPr>
                <w:sz w:val="16"/>
              </w:rPr>
            </w:pPr>
          </w:p>
        </w:tc>
        <w:tc>
          <w:tcPr>
            <w:tcW w:w="851" w:type="dxa"/>
            <w:tcBorders>
              <w:top w:val="single" w:sz="12" w:space="0" w:color="auto"/>
              <w:left w:val="single" w:sz="12" w:space="0" w:color="auto"/>
              <w:bottom w:val="single" w:sz="12" w:space="0" w:color="auto"/>
              <w:right w:val="single" w:sz="12" w:space="0" w:color="auto"/>
            </w:tcBorders>
          </w:tcPr>
          <w:p w14:paraId="46A7B735" w14:textId="77777777" w:rsidR="00D007A5" w:rsidRPr="0009140B" w:rsidRDefault="00D007A5" w:rsidP="002635E0">
            <w:pPr>
              <w:pStyle w:val="TAC"/>
              <w:rPr>
                <w:sz w:val="16"/>
              </w:rPr>
            </w:pPr>
            <w:r w:rsidRPr="0009140B">
              <w:rPr>
                <w:sz w:val="16"/>
              </w:rPr>
              <w:t>2.2</w:t>
            </w:r>
          </w:p>
        </w:tc>
        <w:tc>
          <w:tcPr>
            <w:tcW w:w="1276" w:type="dxa"/>
            <w:tcBorders>
              <w:top w:val="single" w:sz="12" w:space="0" w:color="auto"/>
              <w:left w:val="single" w:sz="12" w:space="0" w:color="auto"/>
              <w:bottom w:val="single" w:sz="12" w:space="0" w:color="auto"/>
              <w:right w:val="single" w:sz="12" w:space="0" w:color="auto"/>
            </w:tcBorders>
          </w:tcPr>
          <w:p w14:paraId="2B2C34DC" w14:textId="77777777" w:rsidR="00D007A5" w:rsidRPr="0009140B" w:rsidRDefault="00D007A5" w:rsidP="002635E0">
            <w:pPr>
              <w:pStyle w:val="TAC"/>
              <w:rPr>
                <w:sz w:val="16"/>
              </w:rPr>
            </w:pPr>
            <w:r w:rsidRPr="0009140B">
              <w:rPr>
                <w:sz w:val="16"/>
              </w:rPr>
              <w:t>10 ms</w:t>
            </w:r>
          </w:p>
        </w:tc>
        <w:tc>
          <w:tcPr>
            <w:tcW w:w="1275" w:type="dxa"/>
            <w:tcBorders>
              <w:top w:val="single" w:sz="12" w:space="0" w:color="auto"/>
              <w:left w:val="single" w:sz="12" w:space="0" w:color="auto"/>
              <w:bottom w:val="single" w:sz="12" w:space="0" w:color="auto"/>
              <w:right w:val="single" w:sz="12" w:space="0" w:color="auto"/>
            </w:tcBorders>
          </w:tcPr>
          <w:p w14:paraId="59F4B622" w14:textId="77777777" w:rsidR="00D007A5" w:rsidRPr="0009140B" w:rsidRDefault="00D007A5" w:rsidP="002635E0">
            <w:pPr>
              <w:pStyle w:val="TAC"/>
              <w:rPr>
                <w:sz w:val="16"/>
              </w:rPr>
            </w:pPr>
            <w:r w:rsidRPr="0009140B">
              <w:rPr>
                <w:sz w:val="16"/>
              </w:rPr>
              <w:t>10</w:t>
            </w:r>
            <w:r w:rsidRPr="0009140B">
              <w:rPr>
                <w:sz w:val="16"/>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1BFC2ADE" w14:textId="77777777" w:rsidR="00D007A5" w:rsidRPr="0009140B" w:rsidRDefault="00D007A5" w:rsidP="002635E0">
            <w:pPr>
              <w:pStyle w:val="TAC"/>
              <w:rPr>
                <w:sz w:val="16"/>
              </w:rPr>
            </w:pPr>
            <w:r w:rsidRPr="0009140B">
              <w:rPr>
                <w:sz w:val="16"/>
              </w:rPr>
              <w:t>1354 bytes</w:t>
            </w:r>
          </w:p>
        </w:tc>
        <w:tc>
          <w:tcPr>
            <w:tcW w:w="1276" w:type="dxa"/>
            <w:tcBorders>
              <w:top w:val="single" w:sz="12" w:space="0" w:color="auto"/>
              <w:left w:val="single" w:sz="12" w:space="0" w:color="auto"/>
              <w:bottom w:val="single" w:sz="12" w:space="0" w:color="auto"/>
              <w:right w:val="single" w:sz="12" w:space="0" w:color="auto"/>
            </w:tcBorders>
          </w:tcPr>
          <w:p w14:paraId="34054B6F" w14:textId="77777777" w:rsidR="00D007A5" w:rsidRPr="0009140B" w:rsidRDefault="00D007A5" w:rsidP="002635E0">
            <w:pPr>
              <w:pStyle w:val="TAC"/>
              <w:rPr>
                <w:sz w:val="16"/>
              </w:rPr>
            </w:pPr>
            <w:r w:rsidRPr="0009140B">
              <w:rPr>
                <w:sz w:val="16"/>
              </w:rPr>
              <w:t>2000 ms</w:t>
            </w:r>
          </w:p>
        </w:tc>
        <w:tc>
          <w:tcPr>
            <w:tcW w:w="1843" w:type="dxa"/>
            <w:tcBorders>
              <w:top w:val="single" w:sz="12" w:space="0" w:color="auto"/>
              <w:left w:val="single" w:sz="12" w:space="0" w:color="auto"/>
              <w:bottom w:val="single" w:sz="12" w:space="0" w:color="auto"/>
              <w:right w:val="single" w:sz="12" w:space="0" w:color="auto"/>
            </w:tcBorders>
          </w:tcPr>
          <w:p w14:paraId="4A2BB16C" w14:textId="77777777" w:rsidR="00D007A5" w:rsidRPr="0009140B" w:rsidRDefault="00D007A5" w:rsidP="002635E0">
            <w:pPr>
              <w:pStyle w:val="TAL"/>
              <w:jc w:val="center"/>
              <w:rPr>
                <w:sz w:val="16"/>
              </w:rPr>
            </w:pPr>
            <w:r w:rsidRPr="0009140B">
              <w:rPr>
                <w:sz w:val="16"/>
              </w:rPr>
              <w:t>Discrete Automation</w:t>
            </w:r>
          </w:p>
        </w:tc>
      </w:tr>
      <w:tr w:rsidR="00D007A5" w:rsidRPr="0009140B" w14:paraId="6D5B58FE" w14:textId="77777777" w:rsidTr="002635E0">
        <w:tc>
          <w:tcPr>
            <w:tcW w:w="1210" w:type="dxa"/>
            <w:tcBorders>
              <w:top w:val="single" w:sz="12" w:space="0" w:color="auto"/>
              <w:left w:val="single" w:sz="12" w:space="0" w:color="auto"/>
              <w:bottom w:val="single" w:sz="12" w:space="0" w:color="auto"/>
              <w:right w:val="single" w:sz="12" w:space="0" w:color="auto"/>
            </w:tcBorders>
          </w:tcPr>
          <w:p w14:paraId="51ECBD10" w14:textId="77777777" w:rsidR="00D007A5" w:rsidRPr="0009140B" w:rsidRDefault="00D007A5" w:rsidP="002635E0">
            <w:pPr>
              <w:pStyle w:val="TAC"/>
              <w:rPr>
                <w:sz w:val="16"/>
              </w:rPr>
            </w:pPr>
            <w:r w:rsidRPr="0009140B">
              <w:rPr>
                <w:sz w:val="16"/>
              </w:rPr>
              <w:t>84</w:t>
            </w:r>
          </w:p>
          <w:p w14:paraId="021DF911" w14:textId="77777777" w:rsidR="00D007A5" w:rsidRPr="0009140B" w:rsidRDefault="00D007A5" w:rsidP="002635E0">
            <w:pPr>
              <w:pStyle w:val="TAC"/>
              <w:rPr>
                <w:sz w:val="16"/>
              </w:rPr>
            </w:pPr>
          </w:p>
        </w:tc>
        <w:tc>
          <w:tcPr>
            <w:tcW w:w="1166" w:type="dxa"/>
            <w:tcBorders>
              <w:top w:val="nil"/>
              <w:left w:val="single" w:sz="12" w:space="0" w:color="auto"/>
              <w:bottom w:val="nil"/>
              <w:right w:val="single" w:sz="12" w:space="0" w:color="auto"/>
            </w:tcBorders>
          </w:tcPr>
          <w:p w14:paraId="52E8A404" w14:textId="77777777" w:rsidR="00D007A5" w:rsidRPr="0009140B" w:rsidRDefault="00D007A5" w:rsidP="002635E0">
            <w:pPr>
              <w:pStyle w:val="TAC"/>
              <w:rPr>
                <w:sz w:val="16"/>
              </w:rPr>
            </w:pPr>
          </w:p>
          <w:p w14:paraId="41E9190D" w14:textId="77777777" w:rsidR="00D007A5" w:rsidRPr="0009140B" w:rsidRDefault="00D007A5" w:rsidP="002635E0">
            <w:pPr>
              <w:pStyle w:val="TAC"/>
              <w:rPr>
                <w:sz w:val="16"/>
              </w:rPr>
            </w:pPr>
          </w:p>
        </w:tc>
        <w:tc>
          <w:tcPr>
            <w:tcW w:w="851" w:type="dxa"/>
            <w:tcBorders>
              <w:top w:val="single" w:sz="12" w:space="0" w:color="auto"/>
              <w:left w:val="single" w:sz="12" w:space="0" w:color="auto"/>
              <w:bottom w:val="single" w:sz="12" w:space="0" w:color="auto"/>
              <w:right w:val="single" w:sz="12" w:space="0" w:color="auto"/>
            </w:tcBorders>
          </w:tcPr>
          <w:p w14:paraId="2672F246" w14:textId="77777777" w:rsidR="00D007A5" w:rsidRPr="0009140B" w:rsidRDefault="00D007A5" w:rsidP="002635E0">
            <w:pPr>
              <w:pStyle w:val="TAC"/>
              <w:rPr>
                <w:sz w:val="16"/>
              </w:rPr>
            </w:pPr>
            <w:r w:rsidRPr="0009140B">
              <w:rPr>
                <w:sz w:val="16"/>
              </w:rPr>
              <w:t>2.4</w:t>
            </w:r>
          </w:p>
        </w:tc>
        <w:tc>
          <w:tcPr>
            <w:tcW w:w="1276" w:type="dxa"/>
            <w:tcBorders>
              <w:top w:val="single" w:sz="12" w:space="0" w:color="auto"/>
              <w:left w:val="single" w:sz="12" w:space="0" w:color="auto"/>
              <w:bottom w:val="single" w:sz="12" w:space="0" w:color="auto"/>
              <w:right w:val="single" w:sz="12" w:space="0" w:color="auto"/>
            </w:tcBorders>
          </w:tcPr>
          <w:p w14:paraId="22C52626" w14:textId="77777777" w:rsidR="00D007A5" w:rsidRPr="0009140B" w:rsidRDefault="00D007A5" w:rsidP="002635E0">
            <w:pPr>
              <w:pStyle w:val="TAC"/>
              <w:rPr>
                <w:sz w:val="16"/>
              </w:rPr>
            </w:pPr>
            <w:r w:rsidRPr="0009140B">
              <w:rPr>
                <w:sz w:val="16"/>
              </w:rPr>
              <w:t>30 ms</w:t>
            </w:r>
          </w:p>
        </w:tc>
        <w:tc>
          <w:tcPr>
            <w:tcW w:w="1275" w:type="dxa"/>
            <w:tcBorders>
              <w:top w:val="single" w:sz="12" w:space="0" w:color="auto"/>
              <w:left w:val="single" w:sz="12" w:space="0" w:color="auto"/>
              <w:bottom w:val="single" w:sz="12" w:space="0" w:color="auto"/>
              <w:right w:val="single" w:sz="12" w:space="0" w:color="auto"/>
            </w:tcBorders>
          </w:tcPr>
          <w:p w14:paraId="0055348F" w14:textId="77777777" w:rsidR="00D007A5" w:rsidRPr="0009140B" w:rsidRDefault="00D007A5" w:rsidP="002635E0">
            <w:pPr>
              <w:pStyle w:val="TAC"/>
              <w:rPr>
                <w:sz w:val="16"/>
              </w:rPr>
            </w:pPr>
            <w:r w:rsidRPr="0009140B">
              <w:rPr>
                <w:sz w:val="16"/>
              </w:rPr>
              <w:t>10</w:t>
            </w:r>
            <w:r w:rsidRPr="0009140B">
              <w:rPr>
                <w:sz w:val="16"/>
                <w:vertAlign w:val="superscript"/>
              </w:rPr>
              <w:t>-5</w:t>
            </w:r>
          </w:p>
        </w:tc>
        <w:tc>
          <w:tcPr>
            <w:tcW w:w="1276" w:type="dxa"/>
            <w:tcBorders>
              <w:top w:val="single" w:sz="12" w:space="0" w:color="auto"/>
              <w:left w:val="single" w:sz="12" w:space="0" w:color="auto"/>
              <w:bottom w:val="single" w:sz="12" w:space="0" w:color="auto"/>
              <w:right w:val="single" w:sz="12" w:space="0" w:color="auto"/>
            </w:tcBorders>
          </w:tcPr>
          <w:p w14:paraId="5FCE00A1" w14:textId="77777777" w:rsidR="00D007A5" w:rsidRPr="0009140B" w:rsidRDefault="00D007A5" w:rsidP="002635E0">
            <w:pPr>
              <w:pStyle w:val="TAC"/>
              <w:rPr>
                <w:sz w:val="16"/>
              </w:rPr>
            </w:pPr>
            <w:r w:rsidRPr="0009140B">
              <w:rPr>
                <w:sz w:val="16"/>
              </w:rPr>
              <w:t>1354 bytes</w:t>
            </w:r>
          </w:p>
        </w:tc>
        <w:tc>
          <w:tcPr>
            <w:tcW w:w="1276" w:type="dxa"/>
            <w:tcBorders>
              <w:top w:val="single" w:sz="12" w:space="0" w:color="auto"/>
              <w:left w:val="single" w:sz="12" w:space="0" w:color="auto"/>
              <w:bottom w:val="single" w:sz="12" w:space="0" w:color="auto"/>
              <w:right w:val="single" w:sz="12" w:space="0" w:color="auto"/>
            </w:tcBorders>
          </w:tcPr>
          <w:p w14:paraId="7CFB008B" w14:textId="77777777" w:rsidR="00D007A5" w:rsidRPr="0009140B" w:rsidRDefault="00D007A5" w:rsidP="002635E0">
            <w:pPr>
              <w:pStyle w:val="TAC"/>
              <w:rPr>
                <w:sz w:val="16"/>
              </w:rPr>
            </w:pPr>
            <w:r w:rsidRPr="0009140B">
              <w:rPr>
                <w:sz w:val="16"/>
              </w:rPr>
              <w:t>2000 ms</w:t>
            </w:r>
          </w:p>
        </w:tc>
        <w:tc>
          <w:tcPr>
            <w:tcW w:w="1843" w:type="dxa"/>
            <w:tcBorders>
              <w:top w:val="single" w:sz="12" w:space="0" w:color="auto"/>
              <w:left w:val="single" w:sz="12" w:space="0" w:color="auto"/>
              <w:bottom w:val="single" w:sz="12" w:space="0" w:color="auto"/>
              <w:right w:val="single" w:sz="12" w:space="0" w:color="auto"/>
            </w:tcBorders>
          </w:tcPr>
          <w:p w14:paraId="4450DDD7" w14:textId="77777777" w:rsidR="00D007A5" w:rsidRPr="0009140B" w:rsidRDefault="00D007A5" w:rsidP="002635E0">
            <w:pPr>
              <w:pStyle w:val="TAL"/>
              <w:jc w:val="center"/>
              <w:rPr>
                <w:sz w:val="16"/>
              </w:rPr>
            </w:pPr>
            <w:r w:rsidRPr="0009140B">
              <w:rPr>
                <w:sz w:val="16"/>
              </w:rPr>
              <w:t>Intelligent Transport Systems</w:t>
            </w:r>
          </w:p>
        </w:tc>
      </w:tr>
      <w:tr w:rsidR="00D007A5" w:rsidRPr="0009140B" w14:paraId="70E843EF" w14:textId="77777777" w:rsidTr="002635E0">
        <w:tc>
          <w:tcPr>
            <w:tcW w:w="1210" w:type="dxa"/>
            <w:tcBorders>
              <w:top w:val="single" w:sz="12" w:space="0" w:color="auto"/>
              <w:left w:val="single" w:sz="12" w:space="0" w:color="auto"/>
              <w:bottom w:val="single" w:sz="12" w:space="0" w:color="auto"/>
              <w:right w:val="single" w:sz="12" w:space="0" w:color="auto"/>
            </w:tcBorders>
          </w:tcPr>
          <w:p w14:paraId="64720AF2" w14:textId="77777777" w:rsidR="00D007A5" w:rsidRPr="0009140B" w:rsidRDefault="00D007A5" w:rsidP="002635E0">
            <w:pPr>
              <w:pStyle w:val="TAC"/>
              <w:rPr>
                <w:sz w:val="16"/>
              </w:rPr>
            </w:pPr>
            <w:r w:rsidRPr="0009140B">
              <w:rPr>
                <w:sz w:val="16"/>
              </w:rPr>
              <w:t>85</w:t>
            </w:r>
          </w:p>
        </w:tc>
        <w:tc>
          <w:tcPr>
            <w:tcW w:w="1166" w:type="dxa"/>
            <w:tcBorders>
              <w:top w:val="nil"/>
              <w:left w:val="single" w:sz="12" w:space="0" w:color="auto"/>
              <w:bottom w:val="nil"/>
              <w:right w:val="single" w:sz="12" w:space="0" w:color="auto"/>
            </w:tcBorders>
          </w:tcPr>
          <w:p w14:paraId="061ADDBA" w14:textId="77777777" w:rsidR="00D007A5" w:rsidRPr="0009140B" w:rsidRDefault="00D007A5" w:rsidP="002635E0">
            <w:pPr>
              <w:pStyle w:val="TAC"/>
              <w:rPr>
                <w:sz w:val="16"/>
              </w:rPr>
            </w:pPr>
          </w:p>
          <w:p w14:paraId="4FB8ED0E" w14:textId="77777777" w:rsidR="00D007A5" w:rsidRPr="0009140B" w:rsidRDefault="00D007A5" w:rsidP="002635E0">
            <w:pPr>
              <w:pStyle w:val="TAC"/>
              <w:rPr>
                <w:sz w:val="16"/>
              </w:rPr>
            </w:pPr>
          </w:p>
        </w:tc>
        <w:tc>
          <w:tcPr>
            <w:tcW w:w="851" w:type="dxa"/>
            <w:tcBorders>
              <w:top w:val="single" w:sz="12" w:space="0" w:color="auto"/>
              <w:left w:val="single" w:sz="12" w:space="0" w:color="auto"/>
              <w:bottom w:val="single" w:sz="12" w:space="0" w:color="auto"/>
              <w:right w:val="single" w:sz="12" w:space="0" w:color="auto"/>
            </w:tcBorders>
          </w:tcPr>
          <w:p w14:paraId="046B0CAE" w14:textId="77777777" w:rsidR="00D007A5" w:rsidRPr="0009140B" w:rsidRDefault="00D007A5" w:rsidP="002635E0">
            <w:pPr>
              <w:pStyle w:val="TAC"/>
              <w:rPr>
                <w:sz w:val="16"/>
              </w:rPr>
            </w:pPr>
            <w:r w:rsidRPr="0009140B">
              <w:rPr>
                <w:sz w:val="16"/>
              </w:rPr>
              <w:t>2.1</w:t>
            </w:r>
          </w:p>
        </w:tc>
        <w:tc>
          <w:tcPr>
            <w:tcW w:w="1276" w:type="dxa"/>
            <w:tcBorders>
              <w:top w:val="single" w:sz="12" w:space="0" w:color="auto"/>
              <w:left w:val="single" w:sz="12" w:space="0" w:color="auto"/>
              <w:bottom w:val="single" w:sz="12" w:space="0" w:color="auto"/>
              <w:right w:val="single" w:sz="12" w:space="0" w:color="auto"/>
            </w:tcBorders>
          </w:tcPr>
          <w:p w14:paraId="19D2137B" w14:textId="77777777" w:rsidR="00D007A5" w:rsidRPr="0009140B" w:rsidRDefault="00D007A5" w:rsidP="002635E0">
            <w:pPr>
              <w:pStyle w:val="TAC"/>
              <w:rPr>
                <w:sz w:val="16"/>
              </w:rPr>
            </w:pPr>
            <w:r w:rsidRPr="0009140B">
              <w:rPr>
                <w:sz w:val="16"/>
              </w:rPr>
              <w:t>5 ms</w:t>
            </w:r>
          </w:p>
        </w:tc>
        <w:tc>
          <w:tcPr>
            <w:tcW w:w="1275" w:type="dxa"/>
            <w:tcBorders>
              <w:top w:val="single" w:sz="12" w:space="0" w:color="auto"/>
              <w:left w:val="single" w:sz="12" w:space="0" w:color="auto"/>
              <w:bottom w:val="single" w:sz="12" w:space="0" w:color="auto"/>
              <w:right w:val="single" w:sz="12" w:space="0" w:color="auto"/>
            </w:tcBorders>
          </w:tcPr>
          <w:p w14:paraId="2B4205DD" w14:textId="77777777" w:rsidR="00D007A5" w:rsidRPr="0009140B" w:rsidRDefault="00D007A5" w:rsidP="002635E0">
            <w:pPr>
              <w:pStyle w:val="TAC"/>
              <w:rPr>
                <w:sz w:val="16"/>
              </w:rPr>
            </w:pPr>
            <w:r w:rsidRPr="0009140B">
              <w:rPr>
                <w:sz w:val="16"/>
              </w:rPr>
              <w:t>10</w:t>
            </w:r>
            <w:r w:rsidRPr="0009140B">
              <w:rPr>
                <w:sz w:val="16"/>
                <w:vertAlign w:val="superscript"/>
              </w:rPr>
              <w:t>-5</w:t>
            </w:r>
          </w:p>
        </w:tc>
        <w:tc>
          <w:tcPr>
            <w:tcW w:w="1276" w:type="dxa"/>
            <w:tcBorders>
              <w:top w:val="single" w:sz="12" w:space="0" w:color="auto"/>
              <w:left w:val="single" w:sz="12" w:space="0" w:color="auto"/>
              <w:bottom w:val="single" w:sz="12" w:space="0" w:color="auto"/>
              <w:right w:val="single" w:sz="12" w:space="0" w:color="auto"/>
            </w:tcBorders>
          </w:tcPr>
          <w:p w14:paraId="1EE7C142" w14:textId="77777777" w:rsidR="00D007A5" w:rsidRPr="0009140B" w:rsidRDefault="00D007A5" w:rsidP="002635E0">
            <w:pPr>
              <w:pStyle w:val="TAC"/>
              <w:rPr>
                <w:sz w:val="16"/>
              </w:rPr>
            </w:pPr>
            <w:r w:rsidRPr="0009140B">
              <w:rPr>
                <w:sz w:val="16"/>
              </w:rPr>
              <w:t>255 bytes</w:t>
            </w:r>
          </w:p>
        </w:tc>
        <w:tc>
          <w:tcPr>
            <w:tcW w:w="1276" w:type="dxa"/>
            <w:tcBorders>
              <w:top w:val="single" w:sz="12" w:space="0" w:color="auto"/>
              <w:left w:val="single" w:sz="12" w:space="0" w:color="auto"/>
              <w:bottom w:val="single" w:sz="12" w:space="0" w:color="auto"/>
              <w:right w:val="single" w:sz="12" w:space="0" w:color="auto"/>
            </w:tcBorders>
          </w:tcPr>
          <w:p w14:paraId="3BEDCFE0" w14:textId="77777777" w:rsidR="00D007A5" w:rsidRPr="0009140B" w:rsidRDefault="00D007A5" w:rsidP="002635E0">
            <w:pPr>
              <w:pStyle w:val="TAC"/>
              <w:rPr>
                <w:sz w:val="16"/>
              </w:rPr>
            </w:pPr>
            <w:r w:rsidRPr="0009140B">
              <w:rPr>
                <w:sz w:val="16"/>
              </w:rPr>
              <w:t>2000 ms</w:t>
            </w:r>
          </w:p>
        </w:tc>
        <w:tc>
          <w:tcPr>
            <w:tcW w:w="1843" w:type="dxa"/>
            <w:tcBorders>
              <w:top w:val="single" w:sz="12" w:space="0" w:color="auto"/>
              <w:left w:val="single" w:sz="12" w:space="0" w:color="auto"/>
              <w:bottom w:val="single" w:sz="12" w:space="0" w:color="auto"/>
              <w:right w:val="single" w:sz="12" w:space="0" w:color="auto"/>
            </w:tcBorders>
          </w:tcPr>
          <w:p w14:paraId="2D4CA87B" w14:textId="77777777" w:rsidR="00D007A5" w:rsidRPr="0009140B" w:rsidRDefault="00D007A5" w:rsidP="002635E0">
            <w:pPr>
              <w:pStyle w:val="TAL"/>
              <w:jc w:val="center"/>
              <w:rPr>
                <w:sz w:val="16"/>
              </w:rPr>
            </w:pPr>
            <w:r w:rsidRPr="0009140B">
              <w:rPr>
                <w:sz w:val="16"/>
              </w:rPr>
              <w:t>Electricity Distribution- high voltage</w:t>
            </w:r>
          </w:p>
        </w:tc>
      </w:tr>
      <w:tr w:rsidR="00D007A5" w:rsidRPr="0009140B" w14:paraId="5373369A" w14:textId="77777777" w:rsidTr="002B7702">
        <w:tc>
          <w:tcPr>
            <w:tcW w:w="10173" w:type="dxa"/>
            <w:gridSpan w:val="8"/>
            <w:tcBorders>
              <w:top w:val="single" w:sz="12" w:space="0" w:color="auto"/>
              <w:left w:val="single" w:sz="12" w:space="0" w:color="auto"/>
              <w:bottom w:val="single" w:sz="12" w:space="0" w:color="auto"/>
              <w:right w:val="single" w:sz="12" w:space="0" w:color="auto"/>
            </w:tcBorders>
          </w:tcPr>
          <w:p w14:paraId="19830C15" w14:textId="77777777" w:rsidR="00D007A5" w:rsidRPr="0009140B" w:rsidRDefault="00D007A5" w:rsidP="002B7702">
            <w:pPr>
              <w:pStyle w:val="TAN"/>
              <w:ind w:left="1134" w:hanging="1134"/>
            </w:pPr>
          </w:p>
        </w:tc>
      </w:tr>
    </w:tbl>
    <w:p w14:paraId="06029BE6" w14:textId="77777777" w:rsidR="00D007A5" w:rsidRPr="0009140B" w:rsidRDefault="00D007A5" w:rsidP="00F035F3">
      <w:pPr>
        <w:rPr>
          <w:lang w:eastAsia="en-GB"/>
        </w:rPr>
      </w:pPr>
    </w:p>
    <w:p w14:paraId="2D2373E3" w14:textId="77777777" w:rsidR="004A4D67" w:rsidRPr="0009140B" w:rsidRDefault="008C523F" w:rsidP="004A4BA1">
      <w:pPr>
        <w:pStyle w:val="Heading2"/>
        <w:rPr>
          <w:lang w:eastAsia="en-GB"/>
        </w:rPr>
      </w:pPr>
      <w:bookmarkStart w:id="78" w:name="_Toc18502267"/>
      <w:r w:rsidRPr="0009140B">
        <w:rPr>
          <w:lang w:eastAsia="en-GB"/>
        </w:rPr>
        <w:t>6.2</w:t>
      </w:r>
      <w:r w:rsidRPr="0009140B">
        <w:rPr>
          <w:lang w:eastAsia="en-GB"/>
        </w:rPr>
        <w:tab/>
      </w:r>
      <w:r w:rsidR="00933541" w:rsidRPr="0009140B">
        <w:rPr>
          <w:lang w:eastAsia="en-GB"/>
        </w:rPr>
        <w:t>Highly Reliable Low Latency Communication for LTE</w:t>
      </w:r>
      <w:bookmarkEnd w:id="78"/>
    </w:p>
    <w:tbl>
      <w:tblPr>
        <w:tblW w:w="99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134"/>
        <w:gridCol w:w="793"/>
        <w:gridCol w:w="1134"/>
        <w:gridCol w:w="1818"/>
      </w:tblGrid>
      <w:tr w:rsidR="004A4D67" w:rsidRPr="0009140B" w14:paraId="417C4471" w14:textId="77777777" w:rsidTr="005F5426">
        <w:trPr>
          <w:trHeight w:val="288"/>
        </w:trPr>
        <w:tc>
          <w:tcPr>
            <w:tcW w:w="1079" w:type="dxa"/>
            <w:shd w:val="clear" w:color="auto" w:fill="auto"/>
            <w:noWrap/>
            <w:vAlign w:val="bottom"/>
            <w:hideMark/>
          </w:tcPr>
          <w:p w14:paraId="4421A12F"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Unique_ID</w:t>
            </w:r>
          </w:p>
        </w:tc>
        <w:tc>
          <w:tcPr>
            <w:tcW w:w="3969" w:type="dxa"/>
            <w:shd w:val="clear" w:color="auto" w:fill="auto"/>
            <w:noWrap/>
            <w:vAlign w:val="bottom"/>
            <w:hideMark/>
          </w:tcPr>
          <w:p w14:paraId="59315A1F"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Name</w:t>
            </w:r>
          </w:p>
        </w:tc>
        <w:tc>
          <w:tcPr>
            <w:tcW w:w="1134" w:type="dxa"/>
            <w:shd w:val="clear" w:color="auto" w:fill="auto"/>
            <w:noWrap/>
            <w:vAlign w:val="bottom"/>
            <w:hideMark/>
          </w:tcPr>
          <w:p w14:paraId="555B2D21"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Acronym</w:t>
            </w:r>
          </w:p>
        </w:tc>
        <w:tc>
          <w:tcPr>
            <w:tcW w:w="793" w:type="dxa"/>
            <w:shd w:val="clear" w:color="auto" w:fill="auto"/>
            <w:noWrap/>
            <w:vAlign w:val="bottom"/>
            <w:hideMark/>
          </w:tcPr>
          <w:p w14:paraId="25DF2AF9"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WG</w:t>
            </w:r>
          </w:p>
        </w:tc>
        <w:tc>
          <w:tcPr>
            <w:tcW w:w="1134" w:type="dxa"/>
            <w:shd w:val="clear" w:color="auto" w:fill="auto"/>
            <w:noWrap/>
            <w:vAlign w:val="bottom"/>
            <w:hideMark/>
          </w:tcPr>
          <w:p w14:paraId="7D806014"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WID</w:t>
            </w:r>
          </w:p>
        </w:tc>
        <w:tc>
          <w:tcPr>
            <w:tcW w:w="1818" w:type="dxa"/>
            <w:shd w:val="clear" w:color="auto" w:fill="auto"/>
            <w:noWrap/>
            <w:vAlign w:val="bottom"/>
            <w:hideMark/>
          </w:tcPr>
          <w:p w14:paraId="40F2E65D" w14:textId="77777777" w:rsidR="004A4D67" w:rsidRPr="0009140B" w:rsidRDefault="00253F51" w:rsidP="005F5426">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4A4D67" w:rsidRPr="0009140B" w14:paraId="7880D137" w14:textId="77777777"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575A87E7" w14:textId="77777777" w:rsidR="004A4D67" w:rsidRPr="0009140B" w:rsidRDefault="004A4D67" w:rsidP="005F5426">
            <w:pPr>
              <w:spacing w:after="0"/>
              <w:jc w:val="right"/>
              <w:rPr>
                <w:rFonts w:ascii="Calibri" w:hAnsi="Calibri"/>
                <w:color w:val="000000"/>
                <w:szCs w:val="22"/>
                <w:lang w:eastAsia="en-GB"/>
              </w:rPr>
            </w:pPr>
            <w:r w:rsidRPr="0009140B">
              <w:rPr>
                <w:rFonts w:ascii="Calibri" w:hAnsi="Calibri"/>
                <w:color w:val="000000"/>
                <w:szCs w:val="22"/>
                <w:lang w:eastAsia="en-GB"/>
              </w:rPr>
              <w:t>750061</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71C957D" w14:textId="77777777" w:rsidR="004A4D67" w:rsidRPr="0009140B" w:rsidRDefault="004A4D67" w:rsidP="005F5426">
            <w:pPr>
              <w:spacing w:after="0"/>
              <w:rPr>
                <w:rFonts w:ascii="Calibri" w:hAnsi="Calibri"/>
                <w:b/>
                <w:bCs/>
                <w:color w:val="0070C0"/>
                <w:szCs w:val="24"/>
                <w:lang w:eastAsia="en-GB"/>
              </w:rPr>
            </w:pPr>
            <w:r w:rsidRPr="0009140B">
              <w:rPr>
                <w:rFonts w:ascii="Calibri" w:hAnsi="Calibri"/>
                <w:b/>
                <w:bCs/>
                <w:color w:val="0070C0"/>
                <w:szCs w:val="24"/>
                <w:lang w:eastAsia="en-GB"/>
              </w:rPr>
              <w:t>Highly Reliable Low Latency Communication for LTE</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9FBDD1"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LTE_HRLLC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41D9DC"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4FAC15"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RP-171489</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896F55" w14:textId="77777777" w:rsidR="004A4D67" w:rsidRPr="0009140B" w:rsidRDefault="004A4D67" w:rsidP="005F5426">
            <w:pPr>
              <w:spacing w:after="0"/>
              <w:rPr>
                <w:rFonts w:ascii="Calibri" w:hAnsi="Calibri"/>
                <w:color w:val="000000"/>
                <w:sz w:val="18"/>
                <w:szCs w:val="22"/>
                <w:lang w:eastAsia="en-GB"/>
              </w:rPr>
            </w:pPr>
            <w:r w:rsidRPr="0009140B">
              <w:rPr>
                <w:rFonts w:ascii="Calibri" w:hAnsi="Calibri"/>
                <w:color w:val="000000"/>
                <w:sz w:val="18"/>
                <w:szCs w:val="22"/>
                <w:lang w:eastAsia="en-GB"/>
              </w:rPr>
              <w:t>Ericsson</w:t>
            </w:r>
          </w:p>
        </w:tc>
      </w:tr>
    </w:tbl>
    <w:p w14:paraId="00E713CF" w14:textId="77777777" w:rsidR="0077406F" w:rsidRPr="0009140B" w:rsidRDefault="0077406F" w:rsidP="00F035F3">
      <w:pPr>
        <w:rPr>
          <w:lang w:eastAsia="en-GB"/>
        </w:rPr>
      </w:pPr>
    </w:p>
    <w:p w14:paraId="3BEFA42C" w14:textId="77777777" w:rsidR="00F035F3" w:rsidRPr="0009140B" w:rsidRDefault="00F035F3" w:rsidP="00F035F3">
      <w:pPr>
        <w:rPr>
          <w:lang w:eastAsia="en-GB"/>
        </w:rPr>
      </w:pPr>
      <w:r w:rsidRPr="0009140B">
        <w:rPr>
          <w:lang w:eastAsia="en-GB"/>
        </w:rPr>
        <w:t>Summary based on the input provided by Ericsson in RP-180693 revised in RP-181869.</w:t>
      </w:r>
    </w:p>
    <w:p w14:paraId="7379F9C2" w14:textId="77777777" w:rsidR="00F035F3" w:rsidRPr="0009140B" w:rsidRDefault="00F035F3" w:rsidP="003B64C6">
      <w:pPr>
        <w:rPr>
          <w:lang w:eastAsia="en-GB"/>
        </w:rPr>
      </w:pPr>
      <w:r w:rsidRPr="0009140B">
        <w:rPr>
          <w:lang w:eastAsia="en-GB"/>
        </w:rPr>
        <w:t>The LTE_HRLLC work item provides solutions to support ultra</w:t>
      </w:r>
      <w:r w:rsidR="0042631F" w:rsidRPr="0009140B">
        <w:rPr>
          <w:lang w:eastAsia="en-GB"/>
        </w:rPr>
        <w:t>-</w:t>
      </w:r>
      <w:r w:rsidRPr="0009140B">
        <w:rPr>
          <w:lang w:eastAsia="en-GB"/>
        </w:rPr>
        <w:t>reliable and low latency communication for LTE. The solutions that have been specified include:</w:t>
      </w:r>
    </w:p>
    <w:p w14:paraId="296F819D" w14:textId="77777777" w:rsidR="00F035F3" w:rsidRPr="0009140B" w:rsidRDefault="00F035F3" w:rsidP="00D65DCB">
      <w:pPr>
        <w:pStyle w:val="B10"/>
        <w:spacing w:after="0"/>
        <w:rPr>
          <w:lang w:eastAsia="en-GB"/>
        </w:rPr>
      </w:pPr>
      <w:r w:rsidRPr="0009140B">
        <w:rPr>
          <w:lang w:eastAsia="en-GB"/>
        </w:rPr>
        <w:t>-</w:t>
      </w:r>
      <w:r w:rsidRPr="0009140B">
        <w:rPr>
          <w:lang w:eastAsia="en-GB"/>
        </w:rPr>
        <w:tab/>
        <w:t>Semi-static CFI configuration</w:t>
      </w:r>
    </w:p>
    <w:p w14:paraId="35CC1A82" w14:textId="77777777" w:rsidR="00F035F3" w:rsidRPr="0009140B" w:rsidRDefault="00F035F3" w:rsidP="00D65DCB">
      <w:pPr>
        <w:pStyle w:val="B10"/>
        <w:spacing w:after="0"/>
        <w:rPr>
          <w:lang w:eastAsia="en-GB"/>
        </w:rPr>
      </w:pPr>
      <w:r w:rsidRPr="0009140B">
        <w:rPr>
          <w:lang w:eastAsia="en-GB"/>
        </w:rPr>
        <w:t>-</w:t>
      </w:r>
      <w:r w:rsidRPr="0009140B">
        <w:rPr>
          <w:lang w:eastAsia="en-GB"/>
        </w:rPr>
        <w:tab/>
        <w:t>PDSCH repetition</w:t>
      </w:r>
    </w:p>
    <w:p w14:paraId="7221C916" w14:textId="77777777" w:rsidR="00F035F3" w:rsidRPr="0009140B" w:rsidRDefault="00F035F3" w:rsidP="00D65DCB">
      <w:pPr>
        <w:pStyle w:val="B10"/>
        <w:spacing w:after="0"/>
        <w:rPr>
          <w:lang w:eastAsia="en-GB"/>
        </w:rPr>
      </w:pPr>
      <w:r w:rsidRPr="0009140B">
        <w:rPr>
          <w:lang w:eastAsia="en-GB"/>
        </w:rPr>
        <w:t>-</w:t>
      </w:r>
      <w:r w:rsidRPr="0009140B">
        <w:rPr>
          <w:lang w:eastAsia="en-GB"/>
        </w:rPr>
        <w:tab/>
        <w:t>UL SPS repetition</w:t>
      </w:r>
    </w:p>
    <w:p w14:paraId="152C455C" w14:textId="77777777" w:rsidR="00F035F3" w:rsidRPr="0009140B" w:rsidRDefault="00F035F3" w:rsidP="00D65DCB">
      <w:pPr>
        <w:pStyle w:val="B10"/>
        <w:spacing w:after="0"/>
        <w:rPr>
          <w:lang w:eastAsia="en-GB"/>
        </w:rPr>
      </w:pPr>
      <w:r w:rsidRPr="0009140B">
        <w:rPr>
          <w:lang w:eastAsia="en-GB"/>
        </w:rPr>
        <w:t>-</w:t>
      </w:r>
      <w:r w:rsidRPr="0009140B">
        <w:rPr>
          <w:lang w:eastAsia="en-GB"/>
        </w:rPr>
        <w:tab/>
        <w:t>PDCP packet duplication</w:t>
      </w:r>
    </w:p>
    <w:p w14:paraId="5E6D9158" w14:textId="77777777" w:rsidR="00F035F3" w:rsidRPr="0009140B" w:rsidRDefault="00F035F3" w:rsidP="0077406F">
      <w:pPr>
        <w:pStyle w:val="B10"/>
        <w:rPr>
          <w:lang w:eastAsia="en-GB"/>
        </w:rPr>
      </w:pPr>
      <w:r w:rsidRPr="0009140B">
        <w:rPr>
          <w:lang w:eastAsia="en-GB"/>
        </w:rPr>
        <w:t>-</w:t>
      </w:r>
      <w:r w:rsidRPr="0009140B">
        <w:rPr>
          <w:lang w:eastAsia="en-GB"/>
        </w:rPr>
        <w:tab/>
        <w:t>Granular time reference provision.</w:t>
      </w:r>
    </w:p>
    <w:p w14:paraId="2C6DBC47" w14:textId="77777777" w:rsidR="00F035F3" w:rsidRPr="0009140B" w:rsidRDefault="00F035F3" w:rsidP="003B64C6">
      <w:r w:rsidRPr="0009140B">
        <w:t>These solutions support configurable reliability and latency combinations and have been specified on top of the existing LTE air interface for Frame Structure type 1 (FS1) and Frame Structure type 2 (FS2), including various LTE TTI lengths (1ms, slot and subslot for FS1, 1ms and slot for FS2) as well as existing LTE latency reduction techniques.</w:t>
      </w:r>
    </w:p>
    <w:p w14:paraId="08DCCB6F" w14:textId="77777777" w:rsidR="00F035F3" w:rsidRPr="0009140B" w:rsidRDefault="00F035F3" w:rsidP="00F035F3">
      <w:r w:rsidRPr="0009140B">
        <w:lastRenderedPageBreak/>
        <w:t>An overview of the specified solutions is provided in the following.</w:t>
      </w:r>
    </w:p>
    <w:p w14:paraId="19751A6C" w14:textId="77777777" w:rsidR="00F035F3" w:rsidRPr="0009140B" w:rsidRDefault="00F035F3" w:rsidP="00F035F3">
      <w:pPr>
        <w:rPr>
          <w:b/>
        </w:rPr>
      </w:pPr>
      <w:r w:rsidRPr="0009140B">
        <w:rPr>
          <w:b/>
        </w:rPr>
        <w:t>Semi-static CFI</w:t>
      </w:r>
    </w:p>
    <w:p w14:paraId="3C836472" w14:textId="77777777" w:rsidR="00F035F3" w:rsidRPr="0009140B" w:rsidRDefault="00F035F3" w:rsidP="003B64C6">
      <w:r w:rsidRPr="0009140B">
        <w:t xml:space="preserve">Control Format Indicator (CFI) indicates how many OFDM symbols are used for </w:t>
      </w:r>
      <w:r w:rsidR="009E2561" w:rsidRPr="0009140B">
        <w:t>the Physical Downlink Control Channel (</w:t>
      </w:r>
      <w:r w:rsidRPr="0009140B">
        <w:t>PDCCH</w:t>
      </w:r>
      <w:r w:rsidR="009E2561" w:rsidRPr="0009140B">
        <w:t>)</w:t>
      </w:r>
      <w:r w:rsidRPr="0009140B">
        <w:t xml:space="preserve">. In most cases, CFI is obtained by decoding </w:t>
      </w:r>
      <w:r w:rsidR="009E2561" w:rsidRPr="0009140B">
        <w:t>the Physical Control Format Indicator Channel (</w:t>
      </w:r>
      <w:r w:rsidRPr="0009140B">
        <w:t>PCFICH</w:t>
      </w:r>
      <w:r w:rsidR="009E2561" w:rsidRPr="0009140B">
        <w:t>)</w:t>
      </w:r>
      <w:r w:rsidRPr="0009140B">
        <w:t xml:space="preserve">. To ensure that PCFICH decoding does not degrade the overall downlink and uplink reliability, RRC configuration of CFI for any serving cell has been introduced in this work item. It is a separate CFI configuration for different </w:t>
      </w:r>
      <w:r w:rsidR="0046735E" w:rsidRPr="0009140B">
        <w:t>Transmission Time Interval (</w:t>
      </w:r>
      <w:r w:rsidRPr="0009140B">
        <w:t>TTI</w:t>
      </w:r>
      <w:r w:rsidR="0046735E" w:rsidRPr="0009140B">
        <w:t>)</w:t>
      </w:r>
      <w:r w:rsidRPr="0009140B">
        <w:t xml:space="preserve"> lengths. If CFI is semi-statically configured for TTIs of different lengths, the UE does not expect the configured CFI values to be different. The semi-static CFI value can be configured separately for </w:t>
      </w:r>
      <w:r w:rsidR="0046735E" w:rsidRPr="0009140B">
        <w:t>Multicast Broadcast Single Frequency Network (</w:t>
      </w:r>
      <w:r w:rsidRPr="0009140B">
        <w:t>MBSFN</w:t>
      </w:r>
      <w:r w:rsidR="0046735E" w:rsidRPr="0009140B">
        <w:t>)</w:t>
      </w:r>
      <w:r w:rsidRPr="0009140B">
        <w:t xml:space="preserve"> and non-MBSFN subframes for each cell. When a UE is configured with a semi-static CFI for a given TTI length, the UE is not expected to decode PCFICH for that TTI length.</w:t>
      </w:r>
    </w:p>
    <w:p w14:paraId="17B140A2" w14:textId="77777777" w:rsidR="00F035F3" w:rsidRPr="0009140B" w:rsidRDefault="00F035F3" w:rsidP="00F035F3">
      <w:pPr>
        <w:rPr>
          <w:b/>
        </w:rPr>
      </w:pPr>
      <w:r w:rsidRPr="0009140B">
        <w:rPr>
          <w:b/>
        </w:rPr>
        <w:t>PDSCH repetition</w:t>
      </w:r>
    </w:p>
    <w:p w14:paraId="06094AD1" w14:textId="77777777" w:rsidR="00F035F3" w:rsidRPr="0009140B" w:rsidRDefault="00F035F3" w:rsidP="003B64C6">
      <w:r w:rsidRPr="0009140B">
        <w:t xml:space="preserve">To improve the reliability of the DL data channel, PDSCH </w:t>
      </w:r>
      <w:r w:rsidR="0046735E" w:rsidRPr="0009140B">
        <w:t xml:space="preserve">(Physical Downlink Shared Channel) </w:t>
      </w:r>
      <w:r w:rsidRPr="0009140B">
        <w:t xml:space="preserve">repetition can be configured to a UE for a given TTI length. If configured, the PDSCH DCI format 1A or 7-1x monitored by the UE on the user specific search space indicates K consecutive PDSCH transmissions with the same Resource Block (RB) allocation, Modulation and Coding Scheme (MCS) and HARQ process, where K takes a value in {1, 2, 3, 4 or 6}. Thus, the number of PDSCH transmissions for a given transport block is changed dynamically as shown in </w:t>
      </w:r>
      <w:r w:rsidR="0046735E" w:rsidRPr="0009140B">
        <w:t>the f</w:t>
      </w:r>
      <w:r w:rsidRPr="0009140B">
        <w:t xml:space="preserve">igure </w:t>
      </w:r>
      <w:r w:rsidR="0046735E" w:rsidRPr="0009140B">
        <w:t>below</w:t>
      </w:r>
      <w:r w:rsidRPr="0009140B">
        <w:t>. The HARQ-ACK feedback for the transport block is sent only once with the timing given by the Kth PDSCH transmission. Only the Redundancy Version (RV) can be different within the window of K transmissions, if configured accordingly. A maximum rank of 2 is supported with slot/subslot PDSCH repetition and DMRS sharing cannot be used with subslot PDSCH repetition.</w:t>
      </w:r>
    </w:p>
    <w:p w14:paraId="2D87DDBD" w14:textId="77777777" w:rsidR="00863ABD" w:rsidRPr="0009140B" w:rsidRDefault="00CC2570" w:rsidP="006A0C5C">
      <w:pPr>
        <w:pStyle w:val="TH"/>
      </w:pPr>
      <w:r w:rsidRPr="0009140B">
        <w:rPr>
          <w:noProof/>
        </w:rPr>
        <w:drawing>
          <wp:inline distT="0" distB="0" distL="0" distR="0" wp14:anchorId="7FB5ED77" wp14:editId="0163E6A5">
            <wp:extent cx="4760595" cy="1701165"/>
            <wp:effectExtent l="0" t="0" r="0" b="0"/>
            <wp:docPr id="23" name="Picture 23" descr="Pictur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icture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760595" cy="1701165"/>
                    </a:xfrm>
                    <a:prstGeom prst="rect">
                      <a:avLst/>
                    </a:prstGeom>
                    <a:noFill/>
                    <a:ln>
                      <a:noFill/>
                    </a:ln>
                  </pic:spPr>
                </pic:pic>
              </a:graphicData>
            </a:graphic>
          </wp:inline>
        </w:drawing>
      </w:r>
    </w:p>
    <w:p w14:paraId="50525CC6" w14:textId="77777777" w:rsidR="004A4BA1" w:rsidRPr="0009140B" w:rsidRDefault="004A4BA1" w:rsidP="003B64C6">
      <w:pPr>
        <w:pStyle w:val="NF"/>
      </w:pPr>
      <w:r w:rsidRPr="0009140B">
        <w:t>NOTE:</w:t>
      </w:r>
      <w:r w:rsidRPr="0009140B">
        <w:tab/>
        <w:t>The figure does not intend to capture the exact resource mapping of DCI and rate-matching rules of PDSCH).</w:t>
      </w:r>
    </w:p>
    <w:p w14:paraId="02BDEBDA" w14:textId="77777777" w:rsidR="004A4BA1" w:rsidRPr="0009140B" w:rsidRDefault="004A4BA1" w:rsidP="004A4BA1">
      <w:pPr>
        <w:pStyle w:val="NF"/>
      </w:pPr>
    </w:p>
    <w:p w14:paraId="4B0DCE74" w14:textId="77777777" w:rsidR="004A4BA1" w:rsidRPr="0009140B" w:rsidRDefault="00863ABD" w:rsidP="004A4BA1">
      <w:pPr>
        <w:pStyle w:val="TF"/>
      </w:pPr>
      <w:r w:rsidRPr="0009140B">
        <w:t xml:space="preserve">Figure </w:t>
      </w:r>
      <w:r w:rsidR="00E07F17" w:rsidRPr="0009140B">
        <w:t>6.2-</w:t>
      </w:r>
      <w:r w:rsidRPr="0009140B">
        <w:t xml:space="preserve">1: Illustration of PDSCH repetition and dynamic </w:t>
      </w:r>
      <w:r w:rsidR="004A4BA1" w:rsidRPr="0009140B">
        <w:t>signalling</w:t>
      </w:r>
      <w:r w:rsidRPr="0009140B">
        <w:t xml:space="preserve"> of the number of PDSCH transmissions</w:t>
      </w:r>
    </w:p>
    <w:p w14:paraId="6BB62430" w14:textId="77777777" w:rsidR="00F035F3" w:rsidRPr="0009140B" w:rsidRDefault="00F035F3" w:rsidP="003B64C6">
      <w:r w:rsidRPr="0009140B">
        <w:t>As one method to increase the probability of successful decoding of the DL assignment, further DL assignments can be transmitted in the (s)TTIs following the (s)TTI where a DL assignment for K PDSCH transmissions has been transmitted. The specification clarifies the UE behaviour for this case. The UE discards any further DL assignment scrambled with C-RNTI in a (s)TTI where a PDSCH that is part of a window of K transmissions is being received.</w:t>
      </w:r>
    </w:p>
    <w:p w14:paraId="4597336F" w14:textId="77777777" w:rsidR="00F035F3" w:rsidRPr="0009140B" w:rsidRDefault="00F035F3" w:rsidP="003B64C6">
      <w:r w:rsidRPr="0009140B">
        <w:t>The specification defines how subframes/slots/subslots are counted as part of the K PDSCH transmissions in case consecutive PDSCH transmissions are not possible. The specification also clarifies rate-matching rules around SPDCCH resources for the last K-1 slot/subslot PDSCH transmissions of a transmission window.</w:t>
      </w:r>
    </w:p>
    <w:p w14:paraId="549CF5AD" w14:textId="77777777" w:rsidR="00F035F3" w:rsidRPr="0009140B" w:rsidRDefault="00F035F3" w:rsidP="003B64C6">
      <w:r w:rsidRPr="0009140B">
        <w:t>RRC configuration enables to set fixed values to some bits in the DCI, enabling thereby the possibility to reduce the false alarm probability.</w:t>
      </w:r>
    </w:p>
    <w:p w14:paraId="2489CB36" w14:textId="77777777" w:rsidR="00F035F3" w:rsidRPr="0009140B" w:rsidRDefault="00F035F3" w:rsidP="00F035F3">
      <w:pPr>
        <w:rPr>
          <w:b/>
        </w:rPr>
      </w:pPr>
      <w:r w:rsidRPr="0009140B">
        <w:rPr>
          <w:b/>
        </w:rPr>
        <w:t xml:space="preserve">UL SPS </w:t>
      </w:r>
      <w:r w:rsidR="0046735E" w:rsidRPr="0009140B">
        <w:rPr>
          <w:b/>
        </w:rPr>
        <w:t xml:space="preserve">(uplink Semi-Persistent Scheduling) </w:t>
      </w:r>
      <w:r w:rsidRPr="0009140B">
        <w:rPr>
          <w:b/>
        </w:rPr>
        <w:t>repetition</w:t>
      </w:r>
    </w:p>
    <w:p w14:paraId="55459688" w14:textId="77777777" w:rsidR="00F035F3" w:rsidRPr="0009140B" w:rsidRDefault="00F035F3" w:rsidP="00F035F3">
      <w:r w:rsidRPr="0009140B">
        <w:t>In addition to PDSCH repetition, the specifications support UL SPS repetition where K &gt;1 UL transmissions of the same transport block can be configured as part of the SPS configuration for subframe/slot/subslot PUSCH</w:t>
      </w:r>
      <w:r w:rsidR="0046735E" w:rsidRPr="0009140B">
        <w:t xml:space="preserve"> (Physical Uplink Shared Channel)</w:t>
      </w:r>
      <w:r w:rsidRPr="0009140B">
        <w:t xml:space="preserve">. The number of UL transmissions, K, is to be chosen so that the aggregated time of K UL transmissions does not exceed the configured SPS periodicity, P. The initial transmission of the transport block can only occur on the first transmission occasion of the transmission window. This guarantees that K transmissions are </w:t>
      </w:r>
      <w:r w:rsidRPr="0009140B">
        <w:lastRenderedPageBreak/>
        <w:t>performed for a given transport block. There is only one exception. In case a dynamic UL grant is sent for a PUSCH transmission in a subframe/slot/subslot where a SPS PUSCH transmission part of a repetition was prepared, the colliding PUSCH SPS transmission may be dropped. The exact dropping rules for such collision cases were defined following the principles applied for UL SPS without repetition. If dropped, only the colliding SPS PUSCH transmission is dropped, while the remaining PUSCH transmissions within the transmission window are performed.</w:t>
      </w:r>
    </w:p>
    <w:p w14:paraId="69ACB6EC" w14:textId="77777777" w:rsidR="00863ABD" w:rsidRPr="0009140B" w:rsidRDefault="00CC2570" w:rsidP="006A0C5C">
      <w:pPr>
        <w:pStyle w:val="TH"/>
      </w:pPr>
      <w:r w:rsidRPr="0009140B">
        <w:rPr>
          <w:noProof/>
        </w:rPr>
        <w:drawing>
          <wp:inline distT="0" distB="0" distL="0" distR="0" wp14:anchorId="7093F785" wp14:editId="778B9044">
            <wp:extent cx="2814955" cy="1435100"/>
            <wp:effectExtent l="0" t="0" r="0" b="0"/>
            <wp:docPr id="24" name="Picture 24" descr="Pictu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icture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14955" cy="1435100"/>
                    </a:xfrm>
                    <a:prstGeom prst="rect">
                      <a:avLst/>
                    </a:prstGeom>
                    <a:noFill/>
                    <a:ln>
                      <a:noFill/>
                    </a:ln>
                  </pic:spPr>
                </pic:pic>
              </a:graphicData>
            </a:graphic>
          </wp:inline>
        </w:drawing>
      </w:r>
    </w:p>
    <w:p w14:paraId="21F25B92" w14:textId="77777777" w:rsidR="00863ABD" w:rsidRPr="0009140B" w:rsidRDefault="00863ABD" w:rsidP="00863ABD">
      <w:pPr>
        <w:pStyle w:val="TF"/>
      </w:pPr>
      <w:r w:rsidRPr="0009140B">
        <w:t xml:space="preserve">Figure </w:t>
      </w:r>
      <w:r w:rsidR="00E07F17" w:rsidRPr="0009140B">
        <w:t>6.2-</w:t>
      </w:r>
      <w:r w:rsidRPr="0009140B">
        <w:t>2: UL SPS repetition on one SPS configuration</w:t>
      </w:r>
    </w:p>
    <w:p w14:paraId="69AFAFBA" w14:textId="77777777" w:rsidR="00F035F3" w:rsidRPr="0009140B" w:rsidRDefault="00F035F3" w:rsidP="00F035F3">
      <w:r w:rsidRPr="0009140B">
        <w:t>In case of new data arrival, a UE has to wait for the next first (s)TTI of the transmission window before being able to transmit new data (as depicted in Figure 2). With a single UL SPS configuration, this induces a maximum delay of P (s)TTIs. To shorten this delay, the specifications allow multiple SPS configurations for the same TTI length to be activated on the same serving cell. By appropriate setting of P, K and the number of SPS configurations for a given TTI length, it is possible to reduce the maximum delay for the UE to be able to transmit UL data to 1 (s)TTI. Different HARQ processes are associated with different SPS configurations for a given (s)TTI length and the cyclic shift for the UL Demodulation Reference Signal (DMRS) can be configured independently for each SPS configuration.</w:t>
      </w:r>
    </w:p>
    <w:p w14:paraId="13F55B8C" w14:textId="77777777" w:rsidR="00863ABD" w:rsidRPr="0009140B" w:rsidRDefault="00CC2570" w:rsidP="006A0C5C">
      <w:pPr>
        <w:pStyle w:val="TH"/>
      </w:pPr>
      <w:r w:rsidRPr="0009140B">
        <w:rPr>
          <w:noProof/>
        </w:rPr>
        <w:drawing>
          <wp:inline distT="0" distB="0" distL="0" distR="0" wp14:anchorId="402A7C1C" wp14:editId="38E81E4E">
            <wp:extent cx="3590925" cy="1402080"/>
            <wp:effectExtent l="0" t="0" r="0" b="0"/>
            <wp:docPr id="25" name="Picture 25" descr="Pic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icture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590925" cy="1402080"/>
                    </a:xfrm>
                    <a:prstGeom prst="rect">
                      <a:avLst/>
                    </a:prstGeom>
                    <a:noFill/>
                    <a:ln>
                      <a:noFill/>
                    </a:ln>
                  </pic:spPr>
                </pic:pic>
              </a:graphicData>
            </a:graphic>
          </wp:inline>
        </w:drawing>
      </w:r>
    </w:p>
    <w:p w14:paraId="46C5CFB1" w14:textId="77777777" w:rsidR="00863ABD" w:rsidRPr="0009140B" w:rsidRDefault="00863ABD" w:rsidP="00863ABD">
      <w:pPr>
        <w:pStyle w:val="TF"/>
      </w:pPr>
      <w:r w:rsidRPr="0009140B">
        <w:t xml:space="preserve">Figure </w:t>
      </w:r>
      <w:r w:rsidR="00E07F17" w:rsidRPr="0009140B">
        <w:t>6.2-</w:t>
      </w:r>
      <w:r w:rsidRPr="0009140B">
        <w:t>3: UL SPS repetition with two SPS configurations</w:t>
      </w:r>
    </w:p>
    <w:p w14:paraId="2DBD9E3B" w14:textId="77777777" w:rsidR="00F035F3" w:rsidRPr="0009140B" w:rsidRDefault="00F035F3" w:rsidP="00F035F3">
      <w:pPr>
        <w:rPr>
          <w:b/>
        </w:rPr>
      </w:pPr>
      <w:r w:rsidRPr="0009140B">
        <w:rPr>
          <w:b/>
        </w:rPr>
        <w:t>PDCP packet duplication</w:t>
      </w:r>
    </w:p>
    <w:p w14:paraId="5E6C0A9C" w14:textId="77777777" w:rsidR="00F035F3" w:rsidRPr="0009140B" w:rsidRDefault="00F035F3" w:rsidP="00F035F3">
      <w:r w:rsidRPr="0009140B">
        <w:t xml:space="preserve">In case of Carrier Aggregation (CA) or in case of Dual Connectivity (DC), PDCP </w:t>
      </w:r>
      <w:r w:rsidR="0046735E" w:rsidRPr="0009140B">
        <w:t xml:space="preserve">(Packet Data Convergence Protocol) </w:t>
      </w:r>
      <w:r w:rsidRPr="0009140B">
        <w:t>packet duplication can be applied to improve the overall reliability for downlink and possibly for uplink depending on UE power limitation. PDCP packet duplication is configured for a radio bearer by RRC where two logical channels are configured for the radio bearer. The two logical channels can either belong to the same MAC entity (CA case) or different MAC entities (DC case). When activated, PDCP packet duplication allows sending the same PDCP Protocol Data Unit (PDU) on two independent transmission paths: via the primary RLC entity and a secondary RLC entity, thereby increasing reliability.</w:t>
      </w:r>
    </w:p>
    <w:p w14:paraId="71DFDFF4" w14:textId="77777777" w:rsidR="00F035F3" w:rsidRPr="0009140B" w:rsidRDefault="00F035F3" w:rsidP="00F035F3">
      <w:r w:rsidRPr="0009140B">
        <w:t>PDCP packet duplication is supported in the following cases:</w:t>
      </w:r>
    </w:p>
    <w:p w14:paraId="349F9950" w14:textId="77777777" w:rsidR="00F035F3" w:rsidRPr="0009140B" w:rsidRDefault="00F035F3" w:rsidP="00D65DCB">
      <w:pPr>
        <w:pStyle w:val="B10"/>
        <w:spacing w:after="0"/>
      </w:pPr>
      <w:r w:rsidRPr="0009140B">
        <w:t>-</w:t>
      </w:r>
      <w:r w:rsidRPr="0009140B">
        <w:tab/>
        <w:t>for Signalling Radio Bearers (SRBs) using RLC AM.</w:t>
      </w:r>
    </w:p>
    <w:p w14:paraId="69C96DB3" w14:textId="77777777" w:rsidR="00F035F3" w:rsidRPr="0009140B" w:rsidRDefault="00F035F3" w:rsidP="003B64C6">
      <w:pPr>
        <w:pStyle w:val="B10"/>
      </w:pPr>
      <w:r w:rsidRPr="0009140B">
        <w:t>-</w:t>
      </w:r>
      <w:r w:rsidRPr="0009140B">
        <w:tab/>
        <w:t>for Data Radio Bearers (DRBs) using RLC UM or AM.</w:t>
      </w:r>
    </w:p>
    <w:p w14:paraId="6F824B7C" w14:textId="77777777" w:rsidR="00F035F3" w:rsidRPr="0009140B" w:rsidRDefault="00F035F3" w:rsidP="00F035F3">
      <w:r w:rsidRPr="0009140B">
        <w:t>For DRBs, PDCP packet duplication is first RRC configured and then activated and deactivated by a MAC CE. In addition, for DRBs, PDCP packet duplication can also be immediately activated upon configuration by RRC signalling. For SRBs, once duplication is configured, it is always activated.</w:t>
      </w:r>
    </w:p>
    <w:p w14:paraId="7496BD9E" w14:textId="77777777" w:rsidR="00F035F3" w:rsidRPr="0009140B" w:rsidRDefault="00F035F3" w:rsidP="00F035F3">
      <w:r w:rsidRPr="0009140B">
        <w:t>When PDCP packet duplication is activated, both the original logical channel and the duplicated logical channel are RRC configured with a cell restriction list. The data from one logical channel is not allowed to be sent on the cells in the cell restriction list. The cell restriction lists associated with the original and the duplicated logical channel are mutually-exclusive so that duplicates are sent on different cells. The restriction is lifted when PDCP packet duplication is deactivated.</w:t>
      </w:r>
    </w:p>
    <w:p w14:paraId="55F5540D" w14:textId="77777777" w:rsidR="00F035F3" w:rsidRPr="0009140B" w:rsidRDefault="00F035F3" w:rsidP="00F035F3">
      <w:r w:rsidRPr="0009140B">
        <w:lastRenderedPageBreak/>
        <w:t>At the receiver, PDCP enables reordering and duplication detection when PDCP packet duplication is configured.</w:t>
      </w:r>
    </w:p>
    <w:p w14:paraId="3FA66817" w14:textId="77777777" w:rsidR="00F035F3" w:rsidRPr="0009140B" w:rsidRDefault="00F035F3" w:rsidP="00F035F3">
      <w:pPr>
        <w:rPr>
          <w:b/>
        </w:rPr>
      </w:pPr>
      <w:r w:rsidRPr="0009140B">
        <w:rPr>
          <w:b/>
        </w:rPr>
        <w:t>Granular time reference provision</w:t>
      </w:r>
    </w:p>
    <w:p w14:paraId="6DF40D60" w14:textId="77777777" w:rsidR="00F035F3" w:rsidRPr="0009140B" w:rsidRDefault="00F035F3" w:rsidP="003B64C6">
      <w:r w:rsidRPr="0009140B">
        <w:t>The specifications support granular time reference provision from the network to end user equipment. The time reference provided by the network to users has a granularity of 0.25 us and uses the GPS/UTC time format (like in SIB16). In addition, an inaccuracy indication of the time reference is optionally sent. If the inaccuracy indication is absent, then the inaccuracy is not specified.</w:t>
      </w:r>
    </w:p>
    <w:p w14:paraId="46B1FF9B" w14:textId="77777777" w:rsidR="00F035F3" w:rsidRPr="0009140B" w:rsidRDefault="00F035F3" w:rsidP="003B64C6">
      <w:r w:rsidRPr="0009140B">
        <w:t>The time reference can be broadcasted (via SIB16) and be unicasted (via dedicated RRC signalling). For broadcast solution, the time refers to the same reference point in SIB16, i.e., the system frame number (SFN) boundary at or immediately after the ending boundary of the system information (SI)-window in which SystemInformationBlockType16 is transmitted. For unicast solution, the time refers to the ending boundary of one system frame number whose value is indicated in the RRC message.</w:t>
      </w:r>
    </w:p>
    <w:p w14:paraId="35A7AE28" w14:textId="77777777" w:rsidR="00D4519A" w:rsidRPr="0009140B" w:rsidRDefault="00D4519A">
      <w:pPr>
        <w:spacing w:after="0"/>
        <w:rPr>
          <w:rFonts w:ascii="Arial" w:hAnsi="Arial"/>
          <w:sz w:val="36"/>
          <w:lang w:eastAsia="en-GB"/>
        </w:rPr>
      </w:pPr>
      <w:r w:rsidRPr="0009140B">
        <w:rPr>
          <w:lang w:eastAsia="en-GB"/>
        </w:rPr>
        <w:br w:type="page"/>
      </w:r>
    </w:p>
    <w:p w14:paraId="7CD10DFE" w14:textId="77777777" w:rsidR="00933541" w:rsidRPr="0009140B" w:rsidRDefault="008C523F" w:rsidP="003B64C6">
      <w:pPr>
        <w:pStyle w:val="Heading1"/>
        <w:rPr>
          <w:lang w:eastAsia="en-GB"/>
        </w:rPr>
      </w:pPr>
      <w:bookmarkStart w:id="79" w:name="_Toc18502268"/>
      <w:r w:rsidRPr="0009140B">
        <w:rPr>
          <w:lang w:eastAsia="en-GB"/>
        </w:rPr>
        <w:lastRenderedPageBreak/>
        <w:t>7</w:t>
      </w:r>
      <w:r w:rsidRPr="0009140B">
        <w:rPr>
          <w:lang w:eastAsia="en-GB"/>
        </w:rPr>
        <w:tab/>
      </w:r>
      <w:r w:rsidR="00933541" w:rsidRPr="0009140B">
        <w:rPr>
          <w:lang w:eastAsia="en-GB"/>
        </w:rPr>
        <w:t>Machine-Type of Communications (MTC) and Internet of Things (IoT)</w:t>
      </w:r>
      <w:bookmarkEnd w:id="79"/>
    </w:p>
    <w:p w14:paraId="7B12C4D4" w14:textId="77777777" w:rsidR="00007D9C" w:rsidRPr="0009140B" w:rsidRDefault="008C523F" w:rsidP="003B64C6">
      <w:pPr>
        <w:pStyle w:val="Heading2"/>
        <w:rPr>
          <w:lang w:eastAsia="en-GB"/>
        </w:rPr>
      </w:pPr>
      <w:bookmarkStart w:id="80" w:name="_Toc18502269"/>
      <w:r w:rsidRPr="0009140B">
        <w:rPr>
          <w:lang w:eastAsia="en-GB"/>
        </w:rPr>
        <w:t>7.1</w:t>
      </w:r>
      <w:r w:rsidRPr="0009140B">
        <w:rPr>
          <w:lang w:eastAsia="en-GB"/>
        </w:rPr>
        <w:tab/>
      </w:r>
      <w:r w:rsidR="00007D9C" w:rsidRPr="0009140B">
        <w:rPr>
          <w:lang w:eastAsia="en-GB"/>
        </w:rPr>
        <w:t>Improvements of Machine-Type of Communications (MTC) and Internet of Things (IoT)</w:t>
      </w:r>
      <w:bookmarkEnd w:id="80"/>
    </w:p>
    <w:tbl>
      <w:tblPr>
        <w:tblW w:w="100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304"/>
        <w:gridCol w:w="793"/>
        <w:gridCol w:w="1134"/>
        <w:gridCol w:w="1818"/>
      </w:tblGrid>
      <w:tr w:rsidR="00007D9C" w:rsidRPr="0009140B" w14:paraId="1B567C3F" w14:textId="77777777" w:rsidTr="003B64C6">
        <w:trPr>
          <w:trHeight w:val="288"/>
        </w:trPr>
        <w:tc>
          <w:tcPr>
            <w:tcW w:w="1079" w:type="dxa"/>
            <w:shd w:val="clear" w:color="auto" w:fill="auto"/>
            <w:noWrap/>
            <w:vAlign w:val="bottom"/>
            <w:hideMark/>
          </w:tcPr>
          <w:p w14:paraId="1A15E717" w14:textId="77777777" w:rsidR="00007D9C" w:rsidRPr="0009140B" w:rsidRDefault="00007D9C" w:rsidP="003B64C6">
            <w:pPr>
              <w:pStyle w:val="TAH"/>
            </w:pPr>
            <w:r w:rsidRPr="0009140B">
              <w:t>Unique_ID</w:t>
            </w:r>
          </w:p>
        </w:tc>
        <w:tc>
          <w:tcPr>
            <w:tcW w:w="3969" w:type="dxa"/>
            <w:shd w:val="clear" w:color="auto" w:fill="auto"/>
            <w:noWrap/>
            <w:vAlign w:val="bottom"/>
            <w:hideMark/>
          </w:tcPr>
          <w:p w14:paraId="554F0A63" w14:textId="77777777" w:rsidR="00007D9C" w:rsidRPr="0009140B" w:rsidRDefault="00007D9C" w:rsidP="003B64C6">
            <w:pPr>
              <w:pStyle w:val="TAH"/>
            </w:pPr>
            <w:r w:rsidRPr="0009140B">
              <w:t>Name</w:t>
            </w:r>
          </w:p>
        </w:tc>
        <w:tc>
          <w:tcPr>
            <w:tcW w:w="1304" w:type="dxa"/>
            <w:shd w:val="clear" w:color="auto" w:fill="auto"/>
            <w:noWrap/>
            <w:vAlign w:val="bottom"/>
            <w:hideMark/>
          </w:tcPr>
          <w:p w14:paraId="544E582C" w14:textId="77777777" w:rsidR="00007D9C" w:rsidRPr="0009140B" w:rsidRDefault="00007D9C" w:rsidP="003B64C6">
            <w:pPr>
              <w:pStyle w:val="TAH"/>
            </w:pPr>
            <w:r w:rsidRPr="0009140B">
              <w:t>Acronym</w:t>
            </w:r>
          </w:p>
        </w:tc>
        <w:tc>
          <w:tcPr>
            <w:tcW w:w="793" w:type="dxa"/>
            <w:shd w:val="clear" w:color="auto" w:fill="auto"/>
            <w:noWrap/>
            <w:vAlign w:val="bottom"/>
            <w:hideMark/>
          </w:tcPr>
          <w:p w14:paraId="5C997283" w14:textId="77777777" w:rsidR="00007D9C" w:rsidRPr="0009140B" w:rsidRDefault="00007D9C" w:rsidP="003B64C6">
            <w:pPr>
              <w:pStyle w:val="TAH"/>
            </w:pPr>
            <w:r w:rsidRPr="0009140B">
              <w:t>WG</w:t>
            </w:r>
          </w:p>
        </w:tc>
        <w:tc>
          <w:tcPr>
            <w:tcW w:w="1134" w:type="dxa"/>
            <w:shd w:val="clear" w:color="auto" w:fill="auto"/>
            <w:noWrap/>
            <w:vAlign w:val="bottom"/>
            <w:hideMark/>
          </w:tcPr>
          <w:p w14:paraId="05CB0654" w14:textId="77777777" w:rsidR="00007D9C" w:rsidRPr="0009140B" w:rsidRDefault="00007D9C" w:rsidP="003B64C6">
            <w:pPr>
              <w:pStyle w:val="TAH"/>
            </w:pPr>
            <w:r w:rsidRPr="0009140B">
              <w:t>WID</w:t>
            </w:r>
          </w:p>
        </w:tc>
        <w:tc>
          <w:tcPr>
            <w:tcW w:w="1818" w:type="dxa"/>
            <w:shd w:val="clear" w:color="auto" w:fill="auto"/>
            <w:noWrap/>
            <w:vAlign w:val="bottom"/>
            <w:hideMark/>
          </w:tcPr>
          <w:p w14:paraId="58BE65DC" w14:textId="77777777" w:rsidR="00007D9C" w:rsidRPr="0009140B" w:rsidRDefault="00253F51" w:rsidP="003B64C6">
            <w:pPr>
              <w:pStyle w:val="TAH"/>
            </w:pPr>
            <w:r w:rsidRPr="0009140B">
              <w:t>WI Rapporteur</w:t>
            </w:r>
          </w:p>
        </w:tc>
      </w:tr>
      <w:tr w:rsidR="00624A80" w:rsidRPr="0009140B" w14:paraId="648F672B"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5FE92FC3" w14:textId="77777777" w:rsidR="00007D9C" w:rsidRPr="0009140B" w:rsidRDefault="00007D9C" w:rsidP="003B64C6">
            <w:pPr>
              <w:pStyle w:val="TAC"/>
            </w:pPr>
            <w:r w:rsidRPr="0009140B">
              <w:t>750066</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FDA327F" w14:textId="77777777" w:rsidR="00007D9C" w:rsidRPr="0009140B" w:rsidRDefault="00007D9C" w:rsidP="003B64C6">
            <w:pPr>
              <w:pStyle w:val="TAC"/>
              <w:rPr>
                <w:b/>
                <w:color w:val="0070C0"/>
              </w:rPr>
            </w:pPr>
            <w:r w:rsidRPr="0009140B">
              <w:rPr>
                <w:b/>
                <w:color w:val="0070C0"/>
              </w:rPr>
              <w:t>Further NB-IoT enhancements</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CFDFC5" w14:textId="77777777" w:rsidR="00007D9C" w:rsidRPr="0009140B" w:rsidRDefault="00007D9C" w:rsidP="003B64C6">
            <w:pPr>
              <w:pStyle w:val="TAC"/>
            </w:pPr>
            <w:r w:rsidRPr="0009140B">
              <w:t>NB_IOTenh2</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C853CC" w14:textId="77777777" w:rsidR="00007D9C" w:rsidRPr="0009140B" w:rsidRDefault="00007D9C" w:rsidP="003B64C6">
            <w:pPr>
              <w:pStyle w:val="TAC"/>
            </w:pPr>
            <w:r w:rsidRPr="0009140B">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437AAB" w14:textId="77777777" w:rsidR="00007D9C" w:rsidRPr="0009140B" w:rsidRDefault="00007D9C" w:rsidP="003B64C6">
            <w:pPr>
              <w:pStyle w:val="TAC"/>
            </w:pPr>
            <w:r w:rsidRPr="0009140B">
              <w:t>RP-171428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C5EFDB" w14:textId="77777777" w:rsidR="00007D9C" w:rsidRPr="0009140B" w:rsidRDefault="00007D9C" w:rsidP="003B64C6">
            <w:pPr>
              <w:pStyle w:val="TAC"/>
            </w:pPr>
            <w:r w:rsidRPr="0009140B">
              <w:t>Huawei</w:t>
            </w:r>
          </w:p>
        </w:tc>
      </w:tr>
    </w:tbl>
    <w:p w14:paraId="6C75C8D1" w14:textId="77777777" w:rsidR="0077406F" w:rsidRPr="0009140B" w:rsidRDefault="0077406F" w:rsidP="00F035F3">
      <w:pPr>
        <w:rPr>
          <w:lang w:eastAsia="en-GB"/>
        </w:rPr>
      </w:pPr>
    </w:p>
    <w:p w14:paraId="7DA5DEDA" w14:textId="77777777" w:rsidR="00F035F3" w:rsidRPr="0009140B" w:rsidRDefault="00F035F3" w:rsidP="00F035F3">
      <w:pPr>
        <w:rPr>
          <w:lang w:eastAsia="en-GB"/>
        </w:rPr>
      </w:pPr>
      <w:r w:rsidRPr="0009140B">
        <w:rPr>
          <w:lang w:eastAsia="en-GB"/>
        </w:rPr>
        <w:t>Summary based on the input provided by Huawei, HiSilicon in RP-180851 revised in RP-181838</w:t>
      </w:r>
      <w:r w:rsidR="0077406F" w:rsidRPr="0009140B">
        <w:rPr>
          <w:lang w:eastAsia="en-GB"/>
        </w:rPr>
        <w:t>.</w:t>
      </w:r>
    </w:p>
    <w:p w14:paraId="5F6344CF" w14:textId="77777777" w:rsidR="00F035F3" w:rsidRPr="0009140B" w:rsidRDefault="00F035F3" w:rsidP="00F035F3">
      <w:pPr>
        <w:rPr>
          <w:lang w:eastAsia="en-GB"/>
        </w:rPr>
      </w:pPr>
      <w:r w:rsidRPr="0009140B">
        <w:rPr>
          <w:lang w:eastAsia="en-GB"/>
        </w:rPr>
        <w:t>This work item is a collection of additions and enhancements of functionalities related to NB-IoT, primarily focusing on reducing UE power consumption and on enhancing the parts of the Rel-13</w:t>
      </w:r>
      <w:r w:rsidR="0042631F" w:rsidRPr="0009140B">
        <w:rPr>
          <w:lang w:eastAsia="en-GB"/>
        </w:rPr>
        <w:t>/14</w:t>
      </w:r>
      <w:r w:rsidRPr="0009140B">
        <w:rPr>
          <w:lang w:eastAsia="en-GB"/>
        </w:rPr>
        <w:t xml:space="preserve"> NB-IoT air interface and protocol layers to respond to feedback from early deployments.</w:t>
      </w:r>
    </w:p>
    <w:p w14:paraId="7E539D86" w14:textId="77777777" w:rsidR="00F035F3" w:rsidRPr="0009140B" w:rsidRDefault="00F035F3" w:rsidP="00F035F3">
      <w:pPr>
        <w:rPr>
          <w:lang w:eastAsia="en-GB"/>
        </w:rPr>
      </w:pPr>
      <w:r w:rsidRPr="0009140B">
        <w:rPr>
          <w:lang w:eastAsia="en-GB"/>
        </w:rPr>
        <w:t>Additional new features include support for small cells, extensions to NB-IoT standalone operation mode, and TDD.</w:t>
      </w:r>
    </w:p>
    <w:p w14:paraId="68CF2632" w14:textId="77777777" w:rsidR="00F035F3" w:rsidRPr="0009140B" w:rsidRDefault="00F035F3" w:rsidP="00F035F3">
      <w:pPr>
        <w:rPr>
          <w:b/>
          <w:lang w:eastAsia="en-GB"/>
        </w:rPr>
      </w:pPr>
      <w:r w:rsidRPr="0009140B">
        <w:rPr>
          <w:b/>
          <w:lang w:eastAsia="en-GB"/>
        </w:rPr>
        <w:t>Wake-up signalling for IDLE mode (FDD)</w:t>
      </w:r>
    </w:p>
    <w:p w14:paraId="6DF94A91" w14:textId="44F190F0" w:rsidR="00F035F3" w:rsidRPr="0009140B" w:rsidRDefault="00F035F3" w:rsidP="00F035F3">
      <w:pPr>
        <w:rPr>
          <w:lang w:eastAsia="en-GB"/>
        </w:rPr>
      </w:pPr>
      <w:r w:rsidRPr="0009140B">
        <w:rPr>
          <w:lang w:eastAsia="en-GB"/>
        </w:rPr>
        <w:t>When a UE is in DRX or eDRX, it</w:t>
      </w:r>
      <w:r w:rsidR="006F3936" w:rsidRPr="0009140B">
        <w:rPr>
          <w:lang w:eastAsia="en-GB"/>
        </w:rPr>
        <w:t xml:space="preserve"> has to </w:t>
      </w:r>
      <w:r w:rsidRPr="0009140B">
        <w:rPr>
          <w:lang w:eastAsia="en-GB"/>
        </w:rPr>
        <w:t>regularly check if a paging message is arriving from the core network. At most possible occasions for paging, no message arrives for the UE and the power the UE consumed could have been saved. This feature allows the eNB to send the UE a 'wake-up signal' (WUS) to instruct the UE that it</w:t>
      </w:r>
      <w:r w:rsidR="006F3936" w:rsidRPr="0009140B">
        <w:rPr>
          <w:lang w:eastAsia="en-GB"/>
        </w:rPr>
        <w:t xml:space="preserve"> has to </w:t>
      </w:r>
      <w:r w:rsidRPr="0009140B">
        <w:rPr>
          <w:lang w:eastAsia="en-GB"/>
        </w:rPr>
        <w:t>monitor NPDCCH for paging, and otherwise allows the UE to skip the paging procedures. This allows the UE to potentially keep parts of its hardware switched off for more of the time, and save the power of decoding NPDCCH and NPDSCH for paging. Depending on how long the network allows for the UE to 'wake up' after receiving a WUS, the UE may be able to keep switched on only a receiver dedicated to WUS detection, allowing much of the UE's conventional hardware to remain in a very low-power state.</w:t>
      </w:r>
    </w:p>
    <w:p w14:paraId="0FAE86ED" w14:textId="77777777" w:rsidR="00F035F3" w:rsidRPr="0009140B" w:rsidRDefault="00F035F3" w:rsidP="00F035F3">
      <w:pPr>
        <w:rPr>
          <w:b/>
          <w:lang w:eastAsia="en-GB"/>
        </w:rPr>
      </w:pPr>
      <w:r w:rsidRPr="0009140B">
        <w:rPr>
          <w:b/>
          <w:lang w:eastAsia="en-GB"/>
        </w:rPr>
        <w:t>Scheduling request (FDD)</w:t>
      </w:r>
    </w:p>
    <w:p w14:paraId="357AFB74" w14:textId="77777777" w:rsidR="00F035F3" w:rsidRPr="0009140B" w:rsidRDefault="00F035F3" w:rsidP="00F035F3">
      <w:pPr>
        <w:rPr>
          <w:lang w:eastAsia="en-GB"/>
        </w:rPr>
      </w:pPr>
      <w:r w:rsidRPr="0009140B">
        <w:rPr>
          <w:lang w:eastAsia="en-GB"/>
        </w:rPr>
        <w:t>In Rel-13/14 NB-IoT, scheduling request (SR) exists only as a higher-layer procedure, which triggers a random access procedure to request sufficient UL resource to send a buffer status report (BSR). Rel-15 has added new, more resource and power efficient, ways to achieve this goal which can be configured by the eNB.</w:t>
      </w:r>
    </w:p>
    <w:p w14:paraId="4A0D6450" w14:textId="77777777" w:rsidR="00F035F3" w:rsidRPr="0009140B" w:rsidRDefault="00F035F3" w:rsidP="00F035F3">
      <w:pPr>
        <w:rPr>
          <w:lang w:eastAsia="en-GB"/>
        </w:rPr>
      </w:pPr>
      <w:r w:rsidRPr="0009140B">
        <w:rPr>
          <w:lang w:eastAsia="en-GB"/>
        </w:rPr>
        <w:t>For a connected mode UE, eNB is able to configure by RRC periodic NPUSCH resources for the UE to send BSR, so the eNB is informed when pending traffic has arrived in the UE's buffer. The resources are activated and de-activated ('released') by dynamic signalling on NPDCCH.</w:t>
      </w:r>
    </w:p>
    <w:p w14:paraId="7ECE1C5D" w14:textId="77777777" w:rsidR="00F035F3" w:rsidRPr="0009140B" w:rsidRDefault="00F035F3" w:rsidP="00F035F3">
      <w:pPr>
        <w:rPr>
          <w:lang w:eastAsia="en-GB"/>
        </w:rPr>
      </w:pPr>
      <w:r w:rsidRPr="0009140B">
        <w:rPr>
          <w:lang w:eastAsia="en-GB"/>
        </w:rPr>
        <w:t>A connected mode UE is able to send, in the physical layer, a request to the eNB to be granted NPUSCH resources to send a BSR. This can be done either by a dedicated signal using a pre-configured NPRACH transmission, or via 'piggybacking' the request onto HARQ ACK or NACK transmission from the UE if one is available, by applying a cover code to the ACK or NACK symbols.</w:t>
      </w:r>
    </w:p>
    <w:p w14:paraId="44230AAE" w14:textId="77777777" w:rsidR="00F035F3" w:rsidRPr="0009140B" w:rsidRDefault="00F035F3" w:rsidP="00F035F3">
      <w:pPr>
        <w:rPr>
          <w:b/>
          <w:lang w:eastAsia="en-GB"/>
        </w:rPr>
      </w:pPr>
      <w:r w:rsidRPr="0009140B">
        <w:rPr>
          <w:b/>
          <w:lang w:eastAsia="en-GB"/>
        </w:rPr>
        <w:t>Early data transmission (FDD)</w:t>
      </w:r>
    </w:p>
    <w:p w14:paraId="0F5D8876" w14:textId="77777777" w:rsidR="00F035F3" w:rsidRPr="0009140B" w:rsidRDefault="00F035F3" w:rsidP="00F035F3">
      <w:pPr>
        <w:rPr>
          <w:lang w:eastAsia="en-GB"/>
        </w:rPr>
      </w:pPr>
      <w:r w:rsidRPr="0009140B">
        <w:rPr>
          <w:lang w:eastAsia="en-GB"/>
        </w:rPr>
        <w:t>An idle mode UE is able to transmit data in Msg3 of the random access procedure, carrying between 328 and 1000 bits. After successful reception by eNB, the random access procedure terminates and the UE does not transition to connected mode. The UE requests a grant for EDT if its pending data is smaller than a maximum permitted size configured by eNB, by using a pre-configured set of NPRACH resources for its preamble transmission. The eNB can allow the UE to transmit a smaller amount of data than the maximum permitted size, in order to reduce the power spent transmitting padding bits.</w:t>
      </w:r>
    </w:p>
    <w:p w14:paraId="1248C2C7" w14:textId="77777777" w:rsidR="00F035F3" w:rsidRPr="0009140B" w:rsidRDefault="00F035F3" w:rsidP="00F035F3">
      <w:pPr>
        <w:rPr>
          <w:b/>
          <w:lang w:eastAsia="en-GB"/>
        </w:rPr>
      </w:pPr>
      <w:r w:rsidRPr="0009140B">
        <w:rPr>
          <w:b/>
          <w:lang w:eastAsia="en-GB"/>
        </w:rPr>
        <w:t>Quick release of RRC connection (FDD and TDD)</w:t>
      </w:r>
    </w:p>
    <w:p w14:paraId="0C6510B5" w14:textId="77777777" w:rsidR="00F035F3" w:rsidRPr="0009140B" w:rsidRDefault="00F035F3" w:rsidP="00F035F3">
      <w:pPr>
        <w:rPr>
          <w:lang w:eastAsia="en-GB"/>
        </w:rPr>
      </w:pPr>
      <w:r w:rsidRPr="0009140B">
        <w:rPr>
          <w:lang w:eastAsia="en-GB"/>
        </w:rPr>
        <w:t>A NB-IoT UE has to wait up to 10 seconds, after the receipt of the RRCConnectionRelease message, in case lower layers do not indicate successful acknowledgement of the reception. This feature allows that, in case the UE is not polled, the UE can consider the receipt of the RRCConnectionRelease message to be successfully acknowledged as soon as the UE has sent HARQ ACK. This feature was introduced from the Rel-14 specifications.</w:t>
      </w:r>
    </w:p>
    <w:p w14:paraId="1C3E9D03" w14:textId="77777777" w:rsidR="00F035F3" w:rsidRPr="0009140B" w:rsidRDefault="00F035F3" w:rsidP="00F035F3">
      <w:pPr>
        <w:rPr>
          <w:b/>
          <w:lang w:eastAsia="en-GB"/>
        </w:rPr>
      </w:pPr>
      <w:r w:rsidRPr="0009140B">
        <w:rPr>
          <w:b/>
          <w:lang w:eastAsia="en-GB"/>
        </w:rPr>
        <w:t>Relaxed monitoring for cell reselection (FDD and TDD)</w:t>
      </w:r>
    </w:p>
    <w:p w14:paraId="291A4AD7" w14:textId="77777777" w:rsidR="00F035F3" w:rsidRPr="0009140B" w:rsidRDefault="00F035F3" w:rsidP="00F035F3">
      <w:pPr>
        <w:rPr>
          <w:lang w:eastAsia="en-GB"/>
        </w:rPr>
      </w:pPr>
      <w:r w:rsidRPr="0009140B">
        <w:rPr>
          <w:lang w:eastAsia="en-GB"/>
        </w:rPr>
        <w:lastRenderedPageBreak/>
        <w:t>This feature allows much of the RRM monitoring to be avoided in cases where an NB-IoT UE is stationary and/or the network topology is not changing, and UE battery life can be correspondingly extended. The network configures the UE with a 'NRSRP delta' threshold, and while the change in RSRP its current cell is less than the threshold, the UE does not need to monitor neighbouring cells for 24 hours. This feature was introduced from the Rel-14 specifications.</w:t>
      </w:r>
    </w:p>
    <w:p w14:paraId="70B5F045" w14:textId="77777777" w:rsidR="00F035F3" w:rsidRPr="0009140B" w:rsidRDefault="00F035F3" w:rsidP="00F035F3">
      <w:pPr>
        <w:rPr>
          <w:b/>
          <w:lang w:eastAsia="en-GB"/>
        </w:rPr>
      </w:pPr>
      <w:r w:rsidRPr="0009140B">
        <w:rPr>
          <w:b/>
          <w:lang w:eastAsia="en-GB"/>
        </w:rPr>
        <w:t>RLC UM (FDD and TDD)</w:t>
      </w:r>
    </w:p>
    <w:p w14:paraId="0ECF82ED" w14:textId="77777777" w:rsidR="00F035F3" w:rsidRPr="0009140B" w:rsidRDefault="00F035F3" w:rsidP="00F035F3">
      <w:pPr>
        <w:rPr>
          <w:lang w:eastAsia="en-GB"/>
        </w:rPr>
      </w:pPr>
      <w:r w:rsidRPr="0009140B">
        <w:rPr>
          <w:lang w:eastAsia="en-GB"/>
        </w:rPr>
        <w:t>Rel-15 adds support for RLC unacknowledged mode (UM) to complement the acknowledged mode (AM) and transparent mode (TM) introduced in Rel-13. This reduces the need to send RLC signalling over the air for IoT traffic which may be latency and/or loss tolerant, or recoverable by the application layer.</w:t>
      </w:r>
    </w:p>
    <w:p w14:paraId="49DE7B50" w14:textId="77777777" w:rsidR="00F035F3" w:rsidRPr="0009140B" w:rsidRDefault="00F035F3" w:rsidP="00F035F3">
      <w:pPr>
        <w:rPr>
          <w:b/>
          <w:lang w:eastAsia="en-GB"/>
        </w:rPr>
      </w:pPr>
      <w:r w:rsidRPr="0009140B">
        <w:rPr>
          <w:b/>
          <w:lang w:eastAsia="en-GB"/>
        </w:rPr>
        <w:t>Narrowband measurement accuracy improvement (FDD)</w:t>
      </w:r>
    </w:p>
    <w:p w14:paraId="772D9542" w14:textId="77777777" w:rsidR="00F035F3" w:rsidRPr="0009140B" w:rsidRDefault="00F035F3" w:rsidP="00F035F3">
      <w:pPr>
        <w:rPr>
          <w:lang w:eastAsia="en-GB"/>
        </w:rPr>
      </w:pPr>
      <w:r w:rsidRPr="0009140B">
        <w:rPr>
          <w:lang w:eastAsia="en-GB"/>
        </w:rPr>
        <w:t>The narrowband secondary synchronization signal (NSSS) or, on the serving cell, transmissions of MIB-NB on the narrowband physical broadcast channel (NPBCH) can be used for making NRSRP measurements, as alternatives to using narrowband reference signals (NRS). NSSS and NPBCH use more resource elements for their transmission than NRS, and this should reduce the amount of subframes the UE needs to process to achieve a given measurement accuracy.</w:t>
      </w:r>
    </w:p>
    <w:p w14:paraId="2AC40614" w14:textId="77777777" w:rsidR="00F035F3" w:rsidRPr="0009140B" w:rsidRDefault="00F035F3" w:rsidP="00F035F3">
      <w:pPr>
        <w:rPr>
          <w:b/>
          <w:lang w:eastAsia="en-GB"/>
        </w:rPr>
      </w:pPr>
      <w:r w:rsidRPr="0009140B">
        <w:rPr>
          <w:b/>
          <w:lang w:eastAsia="en-GB"/>
        </w:rPr>
        <w:t>NPRACH range enhancement (FDD)</w:t>
      </w:r>
    </w:p>
    <w:p w14:paraId="3D2A05E8" w14:textId="77777777" w:rsidR="00F035F3" w:rsidRPr="0009140B" w:rsidRDefault="00F035F3" w:rsidP="00F035F3">
      <w:pPr>
        <w:rPr>
          <w:lang w:eastAsia="en-GB"/>
        </w:rPr>
      </w:pPr>
      <w:r w:rsidRPr="0009140B">
        <w:rPr>
          <w:lang w:eastAsia="en-GB"/>
        </w:rPr>
        <w:t>NB-IoT is sometimes deployed in cells with radius of up to around 100 km. Rel-13 NPRACH supports cell radii up to 40 km with unambiguous determination of UE range. Beyond that distance, because NPRACH is a pure sine wave transmission, there can be ambiguities for the eNB to determine the UE's range. A new NPRACH format is introduced with a subcarrier spacing of 1.25 kHz and a cyclic prefix of 800 μs, together with frequency hopping, which is sufficient to allow unambiguous range determination up to 120 km.</w:t>
      </w:r>
    </w:p>
    <w:p w14:paraId="10316A8E" w14:textId="77777777" w:rsidR="00F035F3" w:rsidRPr="0009140B" w:rsidRDefault="00F035F3" w:rsidP="00F035F3">
      <w:pPr>
        <w:rPr>
          <w:b/>
          <w:lang w:eastAsia="en-GB"/>
        </w:rPr>
      </w:pPr>
      <w:r w:rsidRPr="0009140B">
        <w:rPr>
          <w:b/>
          <w:lang w:eastAsia="en-GB"/>
        </w:rPr>
        <w:t>Small cell support (FDD and TDD)</w:t>
      </w:r>
    </w:p>
    <w:p w14:paraId="52D171D2" w14:textId="77777777" w:rsidR="00F035F3" w:rsidRPr="0009140B" w:rsidRDefault="00F035F3" w:rsidP="00F035F3">
      <w:pPr>
        <w:rPr>
          <w:lang w:eastAsia="en-GB"/>
        </w:rPr>
      </w:pPr>
      <w:r w:rsidRPr="0009140B">
        <w:rPr>
          <w:lang w:eastAsia="en-GB"/>
        </w:rPr>
        <w:t>eNB power classes are defined in NB-IoT to allow deployment of eNBs as microcells, picocells and femtocells, which use lower maximum transmit power than macro eNBs.</w:t>
      </w:r>
    </w:p>
    <w:p w14:paraId="480873E2" w14:textId="77777777" w:rsidR="00F035F3" w:rsidRPr="0009140B" w:rsidRDefault="00F035F3" w:rsidP="00F035F3">
      <w:pPr>
        <w:rPr>
          <w:b/>
          <w:lang w:eastAsia="en-GB"/>
        </w:rPr>
      </w:pPr>
      <w:r w:rsidRPr="0009140B">
        <w:rPr>
          <w:b/>
          <w:lang w:eastAsia="en-GB"/>
        </w:rPr>
        <w:t>Reduced system acquisition time (FDD)</w:t>
      </w:r>
    </w:p>
    <w:p w14:paraId="075282D7" w14:textId="77777777" w:rsidR="00F035F3" w:rsidRPr="0009140B" w:rsidRDefault="00F035F3" w:rsidP="00F035F3">
      <w:pPr>
        <w:rPr>
          <w:lang w:eastAsia="en-GB"/>
        </w:rPr>
      </w:pPr>
      <w:r w:rsidRPr="0009140B">
        <w:rPr>
          <w:lang w:eastAsia="en-GB"/>
        </w:rPr>
        <w:t>In FDD, when SIB1-NB is being transmitted with 16 repetitions (the maximum supported), eNB can transmit additional subframes containing SIB1-NB repetitions on anchor carriers and non-anchor carriers to allow faster decoding of SIB1-NB and reduce the UE's power consumption during cell access. Compared to Rel-13 which supports up to 8 SIB1-NB repetitions, Rel-15 allows 16 repetitions.</w:t>
      </w:r>
    </w:p>
    <w:p w14:paraId="03722E80" w14:textId="77777777" w:rsidR="00F035F3" w:rsidRPr="0009140B" w:rsidRDefault="00F035F3" w:rsidP="00F035F3">
      <w:pPr>
        <w:rPr>
          <w:b/>
          <w:lang w:eastAsia="en-GB"/>
        </w:rPr>
      </w:pPr>
      <w:r w:rsidRPr="0009140B">
        <w:rPr>
          <w:b/>
          <w:lang w:eastAsia="en-GB"/>
        </w:rPr>
        <w:t>UE differentiation (FDD and TDD)</w:t>
      </w:r>
    </w:p>
    <w:p w14:paraId="4E6EA769" w14:textId="77777777" w:rsidR="00F035F3" w:rsidRPr="0009140B" w:rsidRDefault="00F035F3" w:rsidP="00F035F3">
      <w:pPr>
        <w:rPr>
          <w:lang w:eastAsia="en-GB"/>
        </w:rPr>
      </w:pPr>
      <w:r w:rsidRPr="0009140B">
        <w:rPr>
          <w:lang w:eastAsia="en-GB"/>
        </w:rPr>
        <w:t>The network is able to collect and store in the MME information about the UE and its traffic profile. This can be used to improve the scheduling of the UE according to e.g. its battery life or power supply, mobility, and when it tends to have traffic to transmit.</w:t>
      </w:r>
    </w:p>
    <w:p w14:paraId="061948DB" w14:textId="77777777" w:rsidR="00F035F3" w:rsidRPr="0009140B" w:rsidRDefault="00F035F3" w:rsidP="00F035F3">
      <w:pPr>
        <w:rPr>
          <w:b/>
          <w:lang w:eastAsia="en-GB"/>
        </w:rPr>
      </w:pPr>
      <w:r w:rsidRPr="0009140B">
        <w:rPr>
          <w:b/>
          <w:lang w:eastAsia="en-GB"/>
        </w:rPr>
        <w:t>Access barring enhancement (FDD and TDD)</w:t>
      </w:r>
    </w:p>
    <w:p w14:paraId="130CA7A4" w14:textId="77777777" w:rsidR="00F035F3" w:rsidRPr="0009140B" w:rsidRDefault="00F035F3" w:rsidP="00F035F3">
      <w:pPr>
        <w:rPr>
          <w:lang w:eastAsia="en-GB"/>
        </w:rPr>
      </w:pPr>
      <w:r w:rsidRPr="0009140B">
        <w:rPr>
          <w:lang w:eastAsia="en-GB"/>
        </w:rPr>
        <w:t>In Rel-13, the network can bar UEs at times of high load on a cell-specific basis. This feature allows UEs to be barred on a per-coverage level basis, so that UEs in deeper coverage levels and needing more repetitions of their transmissions, can be barred separately from other, less resource-intensive, UEs.</w:t>
      </w:r>
    </w:p>
    <w:p w14:paraId="67880D40" w14:textId="77777777" w:rsidR="00F035F3" w:rsidRPr="0009140B" w:rsidRDefault="00F035F3" w:rsidP="00F035F3">
      <w:pPr>
        <w:rPr>
          <w:b/>
          <w:lang w:eastAsia="en-GB"/>
        </w:rPr>
      </w:pPr>
      <w:r w:rsidRPr="0009140B">
        <w:rPr>
          <w:b/>
          <w:lang w:eastAsia="en-GB"/>
        </w:rPr>
        <w:t>Mixed standalone operation (FDD)</w:t>
      </w:r>
    </w:p>
    <w:p w14:paraId="697145CF" w14:textId="77777777" w:rsidR="00F035F3" w:rsidRPr="0009140B" w:rsidRDefault="00F035F3" w:rsidP="00F035F3">
      <w:pPr>
        <w:rPr>
          <w:lang w:eastAsia="en-GB"/>
        </w:rPr>
      </w:pPr>
      <w:r w:rsidRPr="0009140B">
        <w:rPr>
          <w:lang w:eastAsia="en-GB"/>
        </w:rPr>
        <w:t>In Rel-13, a standalone anchor or non-anchor NB-IoT carrier can only be configured together with another standalone carrier. This feature allows configuration of standalone anchor carriers with in-band and guard-band non-anchor carriers, and of in-band and guard-band anchor carriers with standalone non-anchor carriers. This allows small slices of non-LTE spectrum to be used as a standalone NB-IoT carrier and be linked with NB-IoT carriers associated to LTE spectrum.</w:t>
      </w:r>
    </w:p>
    <w:p w14:paraId="3990162D" w14:textId="77777777" w:rsidR="00F035F3" w:rsidRPr="0009140B" w:rsidRDefault="00F035F3" w:rsidP="00F035F3">
      <w:pPr>
        <w:rPr>
          <w:b/>
          <w:lang w:eastAsia="en-GB"/>
        </w:rPr>
      </w:pPr>
      <w:r w:rsidRPr="0009140B">
        <w:rPr>
          <w:b/>
          <w:lang w:eastAsia="en-GB"/>
        </w:rPr>
        <w:t>Power headroom reporting enhancement (FDD)</w:t>
      </w:r>
    </w:p>
    <w:p w14:paraId="67AF9F7A" w14:textId="77777777" w:rsidR="00F035F3" w:rsidRPr="0009140B" w:rsidRDefault="00F035F3" w:rsidP="00F035F3">
      <w:pPr>
        <w:rPr>
          <w:lang w:eastAsia="en-GB"/>
        </w:rPr>
      </w:pPr>
      <w:r w:rsidRPr="0009140B">
        <w:rPr>
          <w:lang w:eastAsia="en-GB"/>
        </w:rPr>
        <w:t>In Rel-13, power headroom reports (PHR) are made by the UE from one of two tables depending on coverage, each containing four entries. This feature improves the granularity of PHR transmitted in Msg3 to have 16 levels.</w:t>
      </w:r>
    </w:p>
    <w:p w14:paraId="5785F112" w14:textId="77777777" w:rsidR="00F035F3" w:rsidRPr="0009140B" w:rsidRDefault="00F035F3" w:rsidP="00F035F3">
      <w:pPr>
        <w:rPr>
          <w:b/>
          <w:lang w:eastAsia="en-GB"/>
        </w:rPr>
      </w:pPr>
      <w:r w:rsidRPr="0009140B">
        <w:rPr>
          <w:b/>
          <w:lang w:eastAsia="en-GB"/>
        </w:rPr>
        <w:t>TDD</w:t>
      </w:r>
    </w:p>
    <w:p w14:paraId="487E3301" w14:textId="77777777" w:rsidR="00F035F3" w:rsidRPr="0009140B" w:rsidRDefault="00F035F3" w:rsidP="00F035F3">
      <w:pPr>
        <w:rPr>
          <w:lang w:eastAsia="en-GB"/>
        </w:rPr>
      </w:pPr>
      <w:r w:rsidRPr="0009140B">
        <w:rPr>
          <w:lang w:eastAsia="en-GB"/>
        </w:rPr>
        <w:lastRenderedPageBreak/>
        <w:t>Support for TDD is introduced, incorporating the Rel-13 NB-IoT feature together with Rel-14 features: UE category NB2, 2 UL/DL HARQ processes, multi-carrier RACH and paging, and OTDOA [1]. All LTE UL/DL subframe configurations are supported, except for configurations 0 and 6, and all LTE special subframe configurations are supported. In addition, some Rel-15 features described above are agnostic to FDD/TDD and thus can be used for both.</w:t>
      </w:r>
    </w:p>
    <w:p w14:paraId="2C7783AF" w14:textId="77777777" w:rsidR="00AC3936" w:rsidRPr="0009140B" w:rsidRDefault="008C523F" w:rsidP="004A4BA1">
      <w:pPr>
        <w:pStyle w:val="Heading2"/>
        <w:rPr>
          <w:lang w:eastAsia="en-GB"/>
        </w:rPr>
      </w:pPr>
      <w:bookmarkStart w:id="81" w:name="_Toc18502270"/>
      <w:r w:rsidRPr="0009140B">
        <w:rPr>
          <w:lang w:eastAsia="en-GB"/>
        </w:rPr>
        <w:t>7.2</w:t>
      </w:r>
      <w:r w:rsidRPr="0009140B">
        <w:rPr>
          <w:lang w:eastAsia="en-GB"/>
        </w:rPr>
        <w:tab/>
      </w:r>
      <w:r w:rsidR="00AC3936" w:rsidRPr="0009140B">
        <w:rPr>
          <w:lang w:eastAsia="en-GB"/>
        </w:rPr>
        <w:t>Further enhancements for Extended Coverage GSM for support of Cellular Internet of Things</w:t>
      </w:r>
      <w:bookmarkEnd w:id="81"/>
    </w:p>
    <w:tbl>
      <w:tblPr>
        <w:tblW w:w="995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742"/>
        <w:gridCol w:w="1917"/>
        <w:gridCol w:w="567"/>
        <w:gridCol w:w="1134"/>
        <w:gridCol w:w="1474"/>
      </w:tblGrid>
      <w:tr w:rsidR="00AC3936" w:rsidRPr="0009140B" w14:paraId="603993A4" w14:textId="77777777" w:rsidTr="0042631F">
        <w:trPr>
          <w:trHeight w:val="288"/>
        </w:trPr>
        <w:tc>
          <w:tcPr>
            <w:tcW w:w="1116" w:type="dxa"/>
            <w:tcBorders>
              <w:top w:val="single" w:sz="4" w:space="0" w:color="auto"/>
              <w:left w:val="single" w:sz="4" w:space="0" w:color="auto"/>
              <w:bottom w:val="single" w:sz="4" w:space="0" w:color="auto"/>
              <w:right w:val="single" w:sz="4" w:space="0" w:color="auto"/>
            </w:tcBorders>
            <w:noWrap/>
            <w:hideMark/>
          </w:tcPr>
          <w:p w14:paraId="00038DA5" w14:textId="77777777" w:rsidR="00AC3936" w:rsidRPr="0009140B" w:rsidRDefault="00AC3936" w:rsidP="003B64C6">
            <w:pPr>
              <w:pStyle w:val="TAH"/>
            </w:pPr>
            <w:r w:rsidRPr="0009140B">
              <w:t>Unique_ID</w:t>
            </w:r>
          </w:p>
        </w:tc>
        <w:tc>
          <w:tcPr>
            <w:tcW w:w="3742" w:type="dxa"/>
            <w:tcBorders>
              <w:top w:val="single" w:sz="4" w:space="0" w:color="auto"/>
              <w:left w:val="single" w:sz="4" w:space="0" w:color="auto"/>
              <w:bottom w:val="single" w:sz="4" w:space="0" w:color="auto"/>
              <w:right w:val="single" w:sz="4" w:space="0" w:color="auto"/>
            </w:tcBorders>
            <w:shd w:val="clear" w:color="auto" w:fill="auto"/>
            <w:noWrap/>
            <w:hideMark/>
          </w:tcPr>
          <w:p w14:paraId="235DA7D8" w14:textId="77777777" w:rsidR="00AC3936" w:rsidRPr="0009140B" w:rsidRDefault="00AC3936" w:rsidP="003B64C6">
            <w:pPr>
              <w:pStyle w:val="TAH"/>
            </w:pPr>
            <w:r w:rsidRPr="0009140B">
              <w:t>Name</w:t>
            </w:r>
          </w:p>
        </w:tc>
        <w:tc>
          <w:tcPr>
            <w:tcW w:w="1917" w:type="dxa"/>
            <w:tcBorders>
              <w:top w:val="single" w:sz="4" w:space="0" w:color="auto"/>
              <w:left w:val="single" w:sz="4" w:space="0" w:color="auto"/>
              <w:bottom w:val="single" w:sz="4" w:space="0" w:color="auto"/>
              <w:right w:val="single" w:sz="4" w:space="0" w:color="auto"/>
            </w:tcBorders>
            <w:shd w:val="clear" w:color="auto" w:fill="auto"/>
            <w:noWrap/>
            <w:hideMark/>
          </w:tcPr>
          <w:p w14:paraId="5AFCC616" w14:textId="77777777" w:rsidR="00AC3936" w:rsidRPr="0009140B" w:rsidRDefault="00AC3936" w:rsidP="003B64C6">
            <w:pPr>
              <w:pStyle w:val="TAH"/>
            </w:pPr>
            <w:r w:rsidRPr="0009140B">
              <w:t>Acronym</w:t>
            </w:r>
          </w:p>
        </w:tc>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14:paraId="2E481FA2" w14:textId="77777777" w:rsidR="00AC3936" w:rsidRPr="0009140B" w:rsidRDefault="00AC3936"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1FF25FB9" w14:textId="77777777" w:rsidR="00AC3936" w:rsidRPr="0009140B" w:rsidRDefault="00AC3936" w:rsidP="003B64C6">
            <w:pPr>
              <w:pStyle w:val="TAH"/>
            </w:pPr>
            <w:r w:rsidRPr="0009140B">
              <w:t>WID</w:t>
            </w:r>
          </w:p>
        </w:tc>
        <w:tc>
          <w:tcPr>
            <w:tcW w:w="1474" w:type="dxa"/>
            <w:tcBorders>
              <w:top w:val="single" w:sz="4" w:space="0" w:color="auto"/>
              <w:left w:val="single" w:sz="4" w:space="0" w:color="auto"/>
              <w:bottom w:val="single" w:sz="4" w:space="0" w:color="auto"/>
              <w:right w:val="single" w:sz="4" w:space="0" w:color="auto"/>
            </w:tcBorders>
            <w:shd w:val="clear" w:color="auto" w:fill="auto"/>
            <w:noWrap/>
            <w:hideMark/>
          </w:tcPr>
          <w:p w14:paraId="304EF5D4" w14:textId="77777777" w:rsidR="00AC3936" w:rsidRPr="0009140B" w:rsidRDefault="00253F51" w:rsidP="003B64C6">
            <w:pPr>
              <w:pStyle w:val="TAH"/>
            </w:pPr>
            <w:r w:rsidRPr="0009140B">
              <w:t>WI Rapporteur</w:t>
            </w:r>
          </w:p>
        </w:tc>
      </w:tr>
      <w:tr w:rsidR="00AC3936" w:rsidRPr="0009140B" w14:paraId="3C83C50E" w14:textId="77777777" w:rsidTr="0042631F">
        <w:trPr>
          <w:trHeight w:val="288"/>
        </w:trPr>
        <w:tc>
          <w:tcPr>
            <w:tcW w:w="1116" w:type="dxa"/>
            <w:tcBorders>
              <w:top w:val="single" w:sz="4" w:space="0" w:color="auto"/>
              <w:left w:val="single" w:sz="4" w:space="0" w:color="auto"/>
              <w:bottom w:val="single" w:sz="4" w:space="0" w:color="auto"/>
              <w:right w:val="single" w:sz="4" w:space="0" w:color="auto"/>
            </w:tcBorders>
            <w:noWrap/>
            <w:hideMark/>
          </w:tcPr>
          <w:p w14:paraId="1BE1DB50" w14:textId="77777777" w:rsidR="00AC3936" w:rsidRPr="0009140B" w:rsidRDefault="00AC3936" w:rsidP="0042631F">
            <w:pPr>
              <w:pStyle w:val="TAC"/>
            </w:pPr>
            <w:r w:rsidRPr="0009140B">
              <w:t>790053</w:t>
            </w:r>
          </w:p>
        </w:tc>
        <w:tc>
          <w:tcPr>
            <w:tcW w:w="3742" w:type="dxa"/>
            <w:tcBorders>
              <w:top w:val="single" w:sz="4" w:space="0" w:color="auto"/>
              <w:left w:val="single" w:sz="4" w:space="0" w:color="auto"/>
              <w:bottom w:val="single" w:sz="4" w:space="0" w:color="auto"/>
              <w:right w:val="single" w:sz="4" w:space="0" w:color="auto"/>
            </w:tcBorders>
            <w:shd w:val="clear" w:color="auto" w:fill="auto"/>
            <w:noWrap/>
            <w:hideMark/>
          </w:tcPr>
          <w:p w14:paraId="42A752A5" w14:textId="77777777" w:rsidR="00AC3936" w:rsidRPr="0009140B" w:rsidRDefault="00AC3936" w:rsidP="0042631F">
            <w:pPr>
              <w:pStyle w:val="TAC"/>
            </w:pPr>
            <w:r w:rsidRPr="0009140B">
              <w:rPr>
                <w:b/>
                <w:color w:val="0070C0"/>
              </w:rPr>
              <w:t>Further enhancements for Extended Coverage GSM for support of Cellular Internet of Things</w:t>
            </w:r>
          </w:p>
        </w:tc>
        <w:tc>
          <w:tcPr>
            <w:tcW w:w="1917" w:type="dxa"/>
            <w:tcBorders>
              <w:top w:val="single" w:sz="4" w:space="0" w:color="auto"/>
              <w:left w:val="single" w:sz="4" w:space="0" w:color="auto"/>
              <w:bottom w:val="single" w:sz="4" w:space="0" w:color="auto"/>
              <w:right w:val="single" w:sz="4" w:space="0" w:color="auto"/>
            </w:tcBorders>
            <w:shd w:val="clear" w:color="auto" w:fill="auto"/>
            <w:noWrap/>
            <w:hideMark/>
          </w:tcPr>
          <w:p w14:paraId="281A61D4" w14:textId="77777777" w:rsidR="00AC3936" w:rsidRPr="0009140B" w:rsidRDefault="00AC3936" w:rsidP="0042631F">
            <w:pPr>
              <w:pStyle w:val="TAC"/>
            </w:pPr>
            <w:r w:rsidRPr="0009140B">
              <w:t>CIoT_EC_GSM_fenh</w:t>
            </w:r>
          </w:p>
        </w:tc>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14:paraId="1727CC59" w14:textId="77777777" w:rsidR="00AC3936" w:rsidRPr="0009140B" w:rsidRDefault="00AC3936" w:rsidP="0042631F">
            <w:pPr>
              <w:pStyle w:val="TAC"/>
            </w:pPr>
            <w:r w:rsidRPr="0009140B">
              <w:t>R6</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6CD72D00" w14:textId="77777777" w:rsidR="00AC3936" w:rsidRPr="0009140B" w:rsidRDefault="00AC3936" w:rsidP="0042631F">
            <w:pPr>
              <w:pStyle w:val="TAC"/>
            </w:pPr>
            <w:r w:rsidRPr="0009140B">
              <w:t>RP-180541</w:t>
            </w:r>
          </w:p>
        </w:tc>
        <w:tc>
          <w:tcPr>
            <w:tcW w:w="1474" w:type="dxa"/>
            <w:tcBorders>
              <w:top w:val="single" w:sz="4" w:space="0" w:color="auto"/>
              <w:left w:val="single" w:sz="4" w:space="0" w:color="auto"/>
              <w:bottom w:val="single" w:sz="4" w:space="0" w:color="auto"/>
              <w:right w:val="single" w:sz="4" w:space="0" w:color="auto"/>
            </w:tcBorders>
            <w:shd w:val="clear" w:color="auto" w:fill="auto"/>
            <w:noWrap/>
            <w:hideMark/>
          </w:tcPr>
          <w:p w14:paraId="15E63B75" w14:textId="77777777" w:rsidR="00AC3936" w:rsidRPr="0009140B" w:rsidRDefault="00AC3936" w:rsidP="0042631F">
            <w:pPr>
              <w:pStyle w:val="TAC"/>
            </w:pPr>
            <w:r w:rsidRPr="0009140B">
              <w:t>Nokia</w:t>
            </w:r>
          </w:p>
        </w:tc>
      </w:tr>
    </w:tbl>
    <w:p w14:paraId="262B83DA" w14:textId="77777777" w:rsidR="0077406F" w:rsidRPr="0009140B" w:rsidRDefault="0077406F" w:rsidP="00F035F3"/>
    <w:p w14:paraId="6E6E0CE5" w14:textId="77777777" w:rsidR="00F035F3" w:rsidRPr="0009140B" w:rsidRDefault="00F035F3" w:rsidP="00F035F3">
      <w:r w:rsidRPr="0009140B">
        <w:t>Summary based on the input provided by Nokia in RP-181976.</w:t>
      </w:r>
    </w:p>
    <w:p w14:paraId="0EF1B112" w14:textId="77777777" w:rsidR="002D763E" w:rsidRPr="0009140B" w:rsidRDefault="002D763E" w:rsidP="002D763E">
      <w:pPr>
        <w:pStyle w:val="Heading3"/>
      </w:pPr>
      <w:bookmarkStart w:id="82" w:name="_Toc18502271"/>
      <w:r w:rsidRPr="0009140B">
        <w:t>7.2.1</w:t>
      </w:r>
      <w:r w:rsidRPr="0009140B">
        <w:tab/>
        <w:t>Introduction</w:t>
      </w:r>
      <w:bookmarkEnd w:id="82"/>
    </w:p>
    <w:p w14:paraId="6922A706" w14:textId="77777777" w:rsidR="00F035F3" w:rsidRPr="0009140B" w:rsidRDefault="00F035F3" w:rsidP="00F035F3">
      <w:r w:rsidRPr="0009140B">
        <w:t>Extended Coverage GSM for support of Internet of Things (EC-GSM-IoT) is an evolution of EGPRS providing a streamlined protocol implementation, reducing MS complexity while supporting energy efficient operation with extended coverage compared to GPRS/EGPRS. EC-GSM-IoT improves the coverage performance of Cellular IoT devices by 20 dB compared to EGPRS along and enables long battery life time achieved by energy efficient methods over the radio interface. The extended coverage is achieved by a high number of blind physical layer transmissions along with modified channel coding schemes.</w:t>
      </w:r>
    </w:p>
    <w:p w14:paraId="716E86D0" w14:textId="77777777" w:rsidR="00F035F3" w:rsidRPr="0009140B" w:rsidRDefault="00F035F3" w:rsidP="00F035F3">
      <w:r w:rsidRPr="0009140B">
        <w:t>In Release 13, the base station supporting EC-GSM-IoT requires minimum 4 consecutive timeslot resources reserved for packet data operation to support extended coverage operation. Furthermore, the coverage improvement for low power EC-GSM-IoT devices with 23 dBm output power is limited to 10 dB in this release.</w:t>
      </w:r>
    </w:p>
    <w:p w14:paraId="3836E082" w14:textId="77777777" w:rsidR="00F035F3" w:rsidRPr="0009140B" w:rsidRDefault="00F035F3" w:rsidP="00F035F3">
      <w:r w:rsidRPr="0009140B">
        <w:t>In Release 14, as part of radio interface enhancements, EC operation with a reduced number of 2 consecutive timeslot resources both on DL and UL specified. In addition, a new uplink coverage class CC5 is added to improve the MCL performance in uplink by 4 dB compared to Release 13, which can be mapped both to 4 and 2 consecutive time slot resources.</w:t>
      </w:r>
    </w:p>
    <w:p w14:paraId="2C4FBA50" w14:textId="77777777" w:rsidR="00F035F3" w:rsidRPr="0009140B" w:rsidRDefault="00F035F3" w:rsidP="00F035F3">
      <w:r w:rsidRPr="0009140B">
        <w:t>In Release 15, as part of further enhancements, a paging indication channel for EC operation is introduced as well as the deferred system information acquisition procedure for EC operation both targeting the improvement of energy consumption of the device in idle mode. The deferred system information acquisition procedure was also specified for Power Efficient Operation (PEO) devices that operate in normal coverage with increased power consumption efficiency in idle mode due to adoption of Extended DRX and relaxed mobility requirements.</w:t>
      </w:r>
    </w:p>
    <w:p w14:paraId="09AB55CC" w14:textId="77777777" w:rsidR="00AC3936" w:rsidRPr="0009140B" w:rsidRDefault="0042631F" w:rsidP="0042631F">
      <w:pPr>
        <w:pStyle w:val="Heading3"/>
      </w:pPr>
      <w:bookmarkStart w:id="83" w:name="_Toc18502272"/>
      <w:r w:rsidRPr="0009140B">
        <w:t>7.</w:t>
      </w:r>
      <w:r w:rsidR="00AC3936" w:rsidRPr="0009140B">
        <w:t>2.</w:t>
      </w:r>
      <w:r w:rsidR="002D763E" w:rsidRPr="0009140B">
        <w:t>2</w:t>
      </w:r>
      <w:r w:rsidR="00AC3936" w:rsidRPr="0009140B">
        <w:tab/>
        <w:t>Energy Efficient Paging Reception with EC Paging Indication channel</w:t>
      </w:r>
      <w:bookmarkEnd w:id="83"/>
    </w:p>
    <w:p w14:paraId="0D073892" w14:textId="77777777" w:rsidR="00F035F3" w:rsidRPr="0009140B" w:rsidRDefault="00F035F3" w:rsidP="00F035F3">
      <w:r w:rsidRPr="0009140B">
        <w:t>The network may configure an EC Paging Indication Channel (EC-PICH) for a mobile station capable to receive EC-PICH in higher coverage class condition (i.e. in extended coverage using CC3 or CC4) which occurs prior to the corresponding paging block of the mobile station to optimise the energy consumption for paging reception.</w:t>
      </w:r>
    </w:p>
    <w:p w14:paraId="6911FB20" w14:textId="2A6C5716" w:rsidR="00F035F3" w:rsidRPr="0009140B" w:rsidRDefault="00F035F3" w:rsidP="003B64C6">
      <w:r w:rsidRPr="0009140B">
        <w:t>Separate EC-PICH blocks are used for paging indication for mobiles in coverage class CC3 or CC4. An EC-PICH block for CC4 contains the paging indication for single paging block of CC4 within four 51 multiframes (see Fig</w:t>
      </w:r>
      <w:r w:rsidR="008D1474" w:rsidRPr="0009140B">
        <w:t>ure</w:t>
      </w:r>
      <w:r w:rsidRPr="0009140B">
        <w:t xml:space="preserve"> </w:t>
      </w:r>
      <w:r w:rsidR="008D1474" w:rsidRPr="0009140B">
        <w:t>7.2-</w:t>
      </w:r>
      <w:r w:rsidRPr="0009140B">
        <w:t>1), whereas an EC-PICH block for CC3 serves for indicating a page to one or two CC3 mobile stations per two 51-multiframes (see Fig</w:t>
      </w:r>
      <w:r w:rsidR="008D1474" w:rsidRPr="0009140B">
        <w:t>ure 7.2-</w:t>
      </w:r>
      <w:r w:rsidRPr="0009140B">
        <w:t>2). The mobile stations in CC3 or CC4 coverage condition checks the EC-PICH block corresponding to its paging block whether containing a wake-up indication, and if yes, listens to the paging block. If the EC-PICH block indicates that no paging message is scheduled in its paging block, the mobile stations enters into sleep mode until the next paging occasion after completion of current (e)DRX cycle thus reducing energy consumption by up to around 15% due to avoiding reading the long paging block for these higher coverage classes which may or not contain a matching page, i.e. require the mobile station to send a paging response. This is illustrated in Figure 7.2-1 and Figure7.2-2 below.</w:t>
      </w:r>
    </w:p>
    <w:p w14:paraId="71DBDC67" w14:textId="77777777" w:rsidR="00AC3936" w:rsidRPr="0009140B" w:rsidRDefault="00CC2570" w:rsidP="003B64C6">
      <w:pPr>
        <w:pStyle w:val="TH"/>
      </w:pPr>
      <w:r w:rsidRPr="0009140B">
        <w:rPr>
          <w:noProof/>
        </w:rPr>
        <w:lastRenderedPageBreak/>
        <w:drawing>
          <wp:inline distT="0" distB="0" distL="0" distR="0" wp14:anchorId="3BDF71E6" wp14:editId="06215D0D">
            <wp:extent cx="5697220" cy="908685"/>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97220" cy="908685"/>
                    </a:xfrm>
                    <a:prstGeom prst="rect">
                      <a:avLst/>
                    </a:prstGeom>
                    <a:noFill/>
                    <a:ln>
                      <a:noFill/>
                    </a:ln>
                  </pic:spPr>
                </pic:pic>
              </a:graphicData>
            </a:graphic>
          </wp:inline>
        </w:drawing>
      </w:r>
    </w:p>
    <w:p w14:paraId="1AA35D32" w14:textId="77777777" w:rsidR="00AC3936" w:rsidRPr="0009140B" w:rsidRDefault="00AC3936" w:rsidP="00AC3936">
      <w:pPr>
        <w:pStyle w:val="TF"/>
      </w:pPr>
      <w:r w:rsidRPr="0009140B">
        <w:t xml:space="preserve">Figure </w:t>
      </w:r>
      <w:r w:rsidR="00E07F17" w:rsidRPr="0009140B">
        <w:t>7.2-</w:t>
      </w:r>
      <w:r w:rsidRPr="0009140B">
        <w:t>1: EC-PICH block in first 51 MF indicates whether mobile station should wake up or sleep for CC4 paging block</w:t>
      </w:r>
    </w:p>
    <w:p w14:paraId="083B11B9" w14:textId="77777777" w:rsidR="00AC3936" w:rsidRPr="0009140B" w:rsidRDefault="00CC2570" w:rsidP="003B64C6">
      <w:pPr>
        <w:pStyle w:val="TH"/>
      </w:pPr>
      <w:r w:rsidRPr="0009140B">
        <w:rPr>
          <w:noProof/>
        </w:rPr>
        <w:drawing>
          <wp:inline distT="0" distB="0" distL="0" distR="0" wp14:anchorId="48FB5CB1" wp14:editId="6E1FC924">
            <wp:extent cx="5680075" cy="471170"/>
            <wp:effectExtent l="0" t="0" r="0" b="0"/>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80075" cy="471170"/>
                    </a:xfrm>
                    <a:prstGeom prst="rect">
                      <a:avLst/>
                    </a:prstGeom>
                    <a:noFill/>
                    <a:ln>
                      <a:noFill/>
                    </a:ln>
                  </pic:spPr>
                </pic:pic>
              </a:graphicData>
            </a:graphic>
          </wp:inline>
        </w:drawing>
      </w:r>
    </w:p>
    <w:p w14:paraId="5D238F6B" w14:textId="77777777" w:rsidR="00AC3936" w:rsidRPr="0009140B" w:rsidRDefault="00AC3936" w:rsidP="00AC3936">
      <w:pPr>
        <w:pStyle w:val="TF"/>
      </w:pPr>
      <w:r w:rsidRPr="0009140B">
        <w:t xml:space="preserve">Figure </w:t>
      </w:r>
      <w:r w:rsidR="00E07F17" w:rsidRPr="0009140B">
        <w:t>7.2-</w:t>
      </w:r>
      <w:r w:rsidRPr="0009140B">
        <w:t>2: EC-PICH block in first 51 MF indicates whether mobile station should wake up or sleep for CC3 paging block</w:t>
      </w:r>
    </w:p>
    <w:p w14:paraId="3841D1F7" w14:textId="77777777" w:rsidR="00F035F3" w:rsidRPr="0009140B" w:rsidRDefault="00F035F3" w:rsidP="00F035F3">
      <w:r w:rsidRPr="0009140B">
        <w:t>The message sent on EC-PICH to convey wake-up or sleep indications is designed such that it can be received by legacy EC-GSM-IoT mobile stations in CC1 condition, expecting an EC-AGCH, without decoding failure, i.e. the legacy EC-GSM-IoT mobile station detects an unknown message type.</w:t>
      </w:r>
    </w:p>
    <w:p w14:paraId="5020BF41" w14:textId="77777777" w:rsidR="00AC3936" w:rsidRPr="0009140B" w:rsidRDefault="0042631F" w:rsidP="0042631F">
      <w:pPr>
        <w:pStyle w:val="Heading3"/>
      </w:pPr>
      <w:bookmarkStart w:id="84" w:name="_Toc18502273"/>
      <w:r w:rsidRPr="0009140B">
        <w:t>7.</w:t>
      </w:r>
      <w:r w:rsidR="00AC3936" w:rsidRPr="0009140B">
        <w:t>2.</w:t>
      </w:r>
      <w:r w:rsidR="002D763E" w:rsidRPr="0009140B">
        <w:t>3</w:t>
      </w:r>
      <w:r w:rsidR="00AC3936" w:rsidRPr="0009140B">
        <w:tab/>
        <w:t>Deferred System Information Acquisition in EC operation and for PEO</w:t>
      </w:r>
      <w:bookmarkEnd w:id="84"/>
    </w:p>
    <w:p w14:paraId="1356083E" w14:textId="77777777" w:rsidR="00F035F3" w:rsidRPr="0009140B" w:rsidRDefault="00F035F3" w:rsidP="00F035F3">
      <w:r w:rsidRPr="0009140B">
        <w:t>In order to reduce energy consumption in packet idle mode, the network may broadcast information to assist the MS to apply deferred system information acquisition.</w:t>
      </w:r>
    </w:p>
    <w:p w14:paraId="6686EE04" w14:textId="77777777" w:rsidR="00F035F3" w:rsidRPr="0009140B" w:rsidRDefault="00F035F3" w:rsidP="00F035F3">
      <w:r w:rsidRPr="0009140B">
        <w:t>To this purpose it reconfigures EC System Information type 2 for a cell to include an Idle Mode Mobility cell group description comprising cells, geographically adjacent or close to each other, with shared cell parameters related to cell (re)selection, Routing Area assignment, paging monitoring, DL Coverage class selection, mobility support and cell barring and assigns it a broadcast frequency list containing BCCH carriers allocated in these cells. To better match cell deployments, some cell parameters may deviate from the common values and are separately indicated on a per cell basis.</w:t>
      </w:r>
    </w:p>
    <w:p w14:paraId="6165F1D5" w14:textId="77777777" w:rsidR="00F035F3" w:rsidRPr="0009140B" w:rsidRDefault="00F035F3" w:rsidP="00F035F3">
      <w:r w:rsidRPr="0009140B">
        <w:t>To allow for different settings of shared cell parameters in geographic adjacent areas, different Idle Mode Mobility cell groups are defined with an identifier to distinguish one from the other, thus providing a spatially definite assignment of cells to Idle Mode Mobility cell groups. Since values of shared or non-shared cell parameters in a particular Idle Mode Mobility cell group are subject to change in time, a change mark is assigned to the Idle Mode Mobility cell group. An increment of the change mark for a particular Idle Mode Mobility cell group hence indicates to the MS to acquire the complete EC SI in the serving cell.</w:t>
      </w:r>
    </w:p>
    <w:p w14:paraId="1EFB652D" w14:textId="77777777" w:rsidR="00F035F3" w:rsidRPr="0009140B" w:rsidRDefault="00F035F3" w:rsidP="00F035F3">
      <w:r w:rsidRPr="0009140B">
        <w:t>To enable fast detection if a cell is part of a specific Idle Mode Mobility cell group or not, the MS identifies from EC-SCH reception the Idle Mode Mobility cell group identifier and the related change mark. Thus, an MS reselecting to a cell in the same IMM cell group as the last serving cell has read the EC-SCH and decoded both the IMM cell group identifier and the IMM cell group change mark. If both values match with those of the last serving cell, it will not need to read the EC-BCCH for this cell prior to the decision for cell reselection, neither after cell reselection to this cell for subsequent cell reselections and for paging monitoring in packet idle mode. Only in case a valid page is received, that requires to send a paging response, or the MS needs to perform an uplink data transmission, or a timeout since the last reading of the complete EC SI in a different than the current serving cell is expired, the MS is required to read the complete EC System Information in the current serving cell.</w:t>
      </w:r>
    </w:p>
    <w:p w14:paraId="2D653F4C" w14:textId="77777777" w:rsidR="00F035F3" w:rsidRPr="0009140B" w:rsidRDefault="00F035F3" w:rsidP="00F035F3">
      <w:r w:rsidRPr="0009140B">
        <w:t>The network may choose to deactivate deferred SI acquisition in network deployments for which EC System Information needs to be reconfigured more frequently or for which adjacent cells' idle mode mobility parameters differ too much. The support of deferred system information acquisition is broadcasted in EC System Information.</w:t>
      </w:r>
    </w:p>
    <w:p w14:paraId="203A192F" w14:textId="77777777" w:rsidR="00F035F3" w:rsidRPr="0009140B" w:rsidRDefault="00F035F3" w:rsidP="00F035F3">
      <w:r w:rsidRPr="0009140B">
        <w:t xml:space="preserve">For PEO devices, that operate in normal coverage, a similar concept was designed, that includes the PEO IMM Cell Group definition in the System Information type 13 (SI 13) message and reuses cell parameters broadcasted in SI 2 and SI 3. For fast detection if a neighbour cell belongs to the same PEO IMM Cell Group or not, the MS monitors paging request and immediate assignment messages on downlink CCCH, where the PEO IMM cell group identifier and the PEO IMM change mark are sent and evaluates whether they are identical to those of the current serving cell. In this case </w:t>
      </w:r>
      <w:r w:rsidRPr="0009140B">
        <w:lastRenderedPageBreak/>
        <w:t>it defers reading of system information for that cell, similar to a device in EC operation. Power savings up to around 20% related to the radio module power consumption of the device have been estimated.</w:t>
      </w:r>
    </w:p>
    <w:p w14:paraId="6FE4D9FE" w14:textId="77777777" w:rsidR="00F035F3" w:rsidRPr="0009140B" w:rsidRDefault="00F035F3" w:rsidP="00F035F3">
      <w:pPr>
        <w:rPr>
          <w:b/>
        </w:rPr>
      </w:pPr>
      <w:r w:rsidRPr="0009140B">
        <w:rPr>
          <w:b/>
        </w:rPr>
        <w:t>References</w:t>
      </w:r>
    </w:p>
    <w:p w14:paraId="398BCEC6" w14:textId="77777777" w:rsidR="00F035F3" w:rsidRPr="0009140B" w:rsidRDefault="00F035F3" w:rsidP="003B64C6">
      <w:pPr>
        <w:pStyle w:val="EW"/>
      </w:pPr>
      <w:r w:rsidRPr="0009140B">
        <w:t>[1]</w:t>
      </w:r>
      <w:r w:rsidRPr="0009140B">
        <w:tab/>
        <w:t>RP-180541, "New WID on Further Enhanced EC-GSM-IoT", source Nokia et al., RAN#79</w:t>
      </w:r>
    </w:p>
    <w:p w14:paraId="4388522E" w14:textId="77777777" w:rsidR="00F035F3" w:rsidRPr="0009140B" w:rsidRDefault="00F035F3" w:rsidP="003B64C6">
      <w:pPr>
        <w:pStyle w:val="EW"/>
      </w:pPr>
      <w:r w:rsidRPr="0009140B">
        <w:t>[2]</w:t>
      </w:r>
      <w:r w:rsidRPr="0009140B">
        <w:tab/>
        <w:t>RP-181886, "Status Report for WI Further enhancements for EC-GSM-IoT", source Nokia (rapporteur), RAN#81</w:t>
      </w:r>
    </w:p>
    <w:p w14:paraId="5FC576CA" w14:textId="77777777" w:rsidR="00F035F3" w:rsidRPr="0009140B" w:rsidRDefault="00F035F3" w:rsidP="003B64C6">
      <w:pPr>
        <w:pStyle w:val="EW"/>
      </w:pPr>
    </w:p>
    <w:p w14:paraId="356B198C" w14:textId="77777777" w:rsidR="00161D05" w:rsidRPr="0009140B" w:rsidRDefault="00161D05" w:rsidP="00161D05">
      <w:pPr>
        <w:pStyle w:val="Heading2"/>
        <w:rPr>
          <w:lang w:eastAsia="en-GB"/>
        </w:rPr>
      </w:pPr>
      <w:bookmarkStart w:id="85" w:name="_Toc18502274"/>
      <w:r w:rsidRPr="0009140B">
        <w:rPr>
          <w:lang w:eastAsia="en-GB"/>
        </w:rPr>
        <w:t>7.3</w:t>
      </w:r>
      <w:r w:rsidRPr="0009140B">
        <w:rPr>
          <w:lang w:eastAsia="en-GB"/>
        </w:rPr>
        <w:tab/>
        <w:t>Even further enhanced MTC for LTE</w:t>
      </w:r>
      <w:bookmarkEnd w:id="85"/>
    </w:p>
    <w:tbl>
      <w:tblPr>
        <w:tblW w:w="1025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463"/>
        <w:gridCol w:w="793"/>
        <w:gridCol w:w="1134"/>
        <w:gridCol w:w="1818"/>
      </w:tblGrid>
      <w:tr w:rsidR="00B672EF" w:rsidRPr="0009140B" w14:paraId="5280DF04" w14:textId="77777777" w:rsidTr="005F5426">
        <w:trPr>
          <w:trHeight w:val="288"/>
        </w:trPr>
        <w:tc>
          <w:tcPr>
            <w:tcW w:w="1079" w:type="dxa"/>
            <w:shd w:val="clear" w:color="auto" w:fill="auto"/>
            <w:noWrap/>
            <w:vAlign w:val="bottom"/>
            <w:hideMark/>
          </w:tcPr>
          <w:p w14:paraId="68BFD47E"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Unique_ID</w:t>
            </w:r>
          </w:p>
        </w:tc>
        <w:tc>
          <w:tcPr>
            <w:tcW w:w="3969" w:type="dxa"/>
            <w:shd w:val="clear" w:color="auto" w:fill="auto"/>
            <w:noWrap/>
            <w:vAlign w:val="bottom"/>
            <w:hideMark/>
          </w:tcPr>
          <w:p w14:paraId="2247CE4D"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Name</w:t>
            </w:r>
          </w:p>
        </w:tc>
        <w:tc>
          <w:tcPr>
            <w:tcW w:w="1463" w:type="dxa"/>
            <w:shd w:val="clear" w:color="auto" w:fill="auto"/>
            <w:noWrap/>
            <w:vAlign w:val="bottom"/>
            <w:hideMark/>
          </w:tcPr>
          <w:p w14:paraId="37C2225C"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Acronym</w:t>
            </w:r>
          </w:p>
        </w:tc>
        <w:tc>
          <w:tcPr>
            <w:tcW w:w="793" w:type="dxa"/>
            <w:shd w:val="clear" w:color="auto" w:fill="auto"/>
            <w:noWrap/>
            <w:vAlign w:val="bottom"/>
            <w:hideMark/>
          </w:tcPr>
          <w:p w14:paraId="2DACFAB7"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WG</w:t>
            </w:r>
          </w:p>
        </w:tc>
        <w:tc>
          <w:tcPr>
            <w:tcW w:w="1134" w:type="dxa"/>
            <w:shd w:val="clear" w:color="auto" w:fill="auto"/>
            <w:noWrap/>
            <w:vAlign w:val="bottom"/>
            <w:hideMark/>
          </w:tcPr>
          <w:p w14:paraId="601B0968"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WID</w:t>
            </w:r>
          </w:p>
        </w:tc>
        <w:tc>
          <w:tcPr>
            <w:tcW w:w="1818" w:type="dxa"/>
            <w:shd w:val="clear" w:color="auto" w:fill="auto"/>
            <w:noWrap/>
            <w:vAlign w:val="bottom"/>
            <w:hideMark/>
          </w:tcPr>
          <w:p w14:paraId="0844CD33" w14:textId="77777777" w:rsidR="00B672EF" w:rsidRPr="0009140B" w:rsidRDefault="00253F51" w:rsidP="005F5426">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B672EF" w:rsidRPr="0009140B" w14:paraId="5CF3F21B" w14:textId="77777777"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34F86CDA" w14:textId="77777777" w:rsidR="00B672EF" w:rsidRPr="0009140B" w:rsidRDefault="00B672EF" w:rsidP="005F5426">
            <w:pPr>
              <w:spacing w:after="0"/>
              <w:jc w:val="right"/>
              <w:rPr>
                <w:rFonts w:ascii="Calibri" w:hAnsi="Calibri"/>
                <w:color w:val="000000"/>
                <w:szCs w:val="22"/>
                <w:lang w:eastAsia="en-GB"/>
              </w:rPr>
            </w:pPr>
            <w:r w:rsidRPr="0009140B">
              <w:rPr>
                <w:rFonts w:ascii="Calibri" w:hAnsi="Calibri"/>
                <w:color w:val="000000"/>
                <w:szCs w:val="22"/>
                <w:lang w:eastAsia="en-GB"/>
              </w:rPr>
              <w:t>750059</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974BD37" w14:textId="77777777" w:rsidR="00B672EF" w:rsidRPr="0009140B" w:rsidRDefault="00B672EF" w:rsidP="005F5426">
            <w:pPr>
              <w:spacing w:after="0"/>
              <w:rPr>
                <w:rFonts w:ascii="Calibri" w:hAnsi="Calibri"/>
                <w:b/>
                <w:bCs/>
                <w:color w:val="0070C0"/>
                <w:szCs w:val="24"/>
                <w:lang w:eastAsia="en-GB"/>
              </w:rPr>
            </w:pPr>
            <w:r w:rsidRPr="0009140B">
              <w:rPr>
                <w:rFonts w:ascii="Calibri" w:hAnsi="Calibri"/>
                <w:b/>
                <w:bCs/>
                <w:color w:val="0070C0"/>
                <w:szCs w:val="24"/>
                <w:lang w:eastAsia="en-GB"/>
              </w:rPr>
              <w:t>Even further enhanced MTC for LTE</w:t>
            </w:r>
          </w:p>
        </w:tc>
        <w:tc>
          <w:tcPr>
            <w:tcW w:w="146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8BAE89"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LTE_eMTC4</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B3A984"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7B0E70"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RP-171427</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E59E3A" w14:textId="77777777" w:rsidR="00B672EF" w:rsidRPr="0009140B" w:rsidRDefault="00B672EF" w:rsidP="005F5426">
            <w:pPr>
              <w:spacing w:after="0"/>
              <w:rPr>
                <w:rFonts w:ascii="Calibri" w:hAnsi="Calibri"/>
                <w:color w:val="000000"/>
                <w:sz w:val="18"/>
                <w:szCs w:val="22"/>
                <w:lang w:eastAsia="en-GB"/>
              </w:rPr>
            </w:pPr>
            <w:r w:rsidRPr="0009140B">
              <w:rPr>
                <w:rFonts w:ascii="Calibri" w:hAnsi="Calibri"/>
                <w:color w:val="000000"/>
                <w:sz w:val="18"/>
                <w:szCs w:val="22"/>
                <w:lang w:eastAsia="en-GB"/>
              </w:rPr>
              <w:t>Ericsson</w:t>
            </w:r>
          </w:p>
        </w:tc>
      </w:tr>
    </w:tbl>
    <w:p w14:paraId="159BEA40" w14:textId="77777777" w:rsidR="0077406F" w:rsidRPr="0009140B" w:rsidRDefault="0077406F" w:rsidP="00F035F3">
      <w:pPr>
        <w:rPr>
          <w:lang w:eastAsia="en-GB"/>
        </w:rPr>
      </w:pPr>
    </w:p>
    <w:p w14:paraId="19765712" w14:textId="77777777" w:rsidR="00F035F3" w:rsidRPr="0009140B" w:rsidRDefault="00F035F3" w:rsidP="00F035F3">
      <w:pPr>
        <w:rPr>
          <w:lang w:eastAsia="en-GB"/>
        </w:rPr>
      </w:pPr>
      <w:r w:rsidRPr="0009140B">
        <w:rPr>
          <w:lang w:eastAsia="en-GB"/>
        </w:rPr>
        <w:t>Summary based on the input provided by Ericsson in RP-181213 revised in RP-181872, further revised in RP-182592.</w:t>
      </w:r>
    </w:p>
    <w:p w14:paraId="6BF6FB65" w14:textId="77777777" w:rsidR="00F035F3" w:rsidRPr="0009140B" w:rsidRDefault="00F035F3" w:rsidP="00F035F3">
      <w:pPr>
        <w:rPr>
          <w:lang w:eastAsia="en-GB"/>
        </w:rPr>
      </w:pPr>
      <w:r w:rsidRPr="0009140B">
        <w:rPr>
          <w:lang w:eastAsia="en-GB"/>
        </w:rPr>
        <w:t>This work item builds on the LTE features for Machine-Type Communications (MTC) introduced in Rel-13 and Rel-14 (e.g., low-complexity UE categories M1 and M2, and Coverage Enhancement Modes A and B) by adding support for new use cases and general improvements with respect to latency, power consumption, spectral efficiency, and access control.</w:t>
      </w:r>
    </w:p>
    <w:p w14:paraId="7D1731D2" w14:textId="77777777" w:rsidR="00F035F3" w:rsidRPr="0009140B" w:rsidRDefault="00F035F3" w:rsidP="00F035F3">
      <w:pPr>
        <w:rPr>
          <w:lang w:eastAsia="en-GB"/>
        </w:rPr>
      </w:pPr>
      <w:r w:rsidRPr="0009140B">
        <w:rPr>
          <w:lang w:eastAsia="en-GB"/>
        </w:rPr>
        <w:t>The following clauses describe the new MTC features for LTE in Rel-15. All features are optional for the UE and can be supported by Cat-M1 and Cat-M2 and by normal LTE UEs supporting CE mode unless otherwise stated. All features are applicable to both CE modes (A and B) in all duplex modes (HD-FDD, FD-FDD, and TDD) unless otherwise stated.</w:t>
      </w:r>
    </w:p>
    <w:p w14:paraId="7DDF4749" w14:textId="77777777" w:rsidR="00015771" w:rsidRPr="0009140B" w:rsidRDefault="00161D05" w:rsidP="00161D05">
      <w:pPr>
        <w:pStyle w:val="Heading3"/>
        <w:rPr>
          <w:lang w:eastAsia="en-GB"/>
        </w:rPr>
      </w:pPr>
      <w:bookmarkStart w:id="86" w:name="_Toc18502275"/>
      <w:r w:rsidRPr="0009140B">
        <w:rPr>
          <w:lang w:eastAsia="en-GB"/>
        </w:rPr>
        <w:t>7.3</w:t>
      </w:r>
      <w:r w:rsidR="00015771" w:rsidRPr="0009140B">
        <w:rPr>
          <w:lang w:eastAsia="en-GB"/>
        </w:rPr>
        <w:t>.1</w:t>
      </w:r>
      <w:r w:rsidR="00015771" w:rsidRPr="0009140B">
        <w:rPr>
          <w:lang w:eastAsia="en-GB"/>
        </w:rPr>
        <w:tab/>
        <w:t>Support for new use cases</w:t>
      </w:r>
      <w:bookmarkEnd w:id="86"/>
    </w:p>
    <w:p w14:paraId="79BEC16A" w14:textId="32E3FE68" w:rsidR="00F035F3" w:rsidRPr="0009140B" w:rsidRDefault="00F035F3" w:rsidP="00F035F3">
      <w:pPr>
        <w:rPr>
          <w:lang w:eastAsia="en-GB"/>
        </w:rPr>
      </w:pPr>
      <w:r w:rsidRPr="0009140B">
        <w:rPr>
          <w:lang w:eastAsia="en-GB"/>
        </w:rPr>
        <w:t>The MTC features introduced in LTE Rel-13 focused on applications with relatively modest requirements in terms of data rates, latency, mobility, etc. The range of use cases that can be addressed was extended in Rel-14 by improving the support for higher data rates, multicast, positioning, VoLTE, and mobility measurements. This work item introduces the following additional enhancements for support of new use cases.</w:t>
      </w:r>
    </w:p>
    <w:p w14:paraId="260EF020" w14:textId="77777777" w:rsidR="00F035F3" w:rsidRPr="0009140B" w:rsidRDefault="00F035F3" w:rsidP="003B64C6">
      <w:pPr>
        <w:pStyle w:val="B10"/>
        <w:rPr>
          <w:lang w:eastAsia="en-GB"/>
        </w:rPr>
      </w:pPr>
      <w:r w:rsidRPr="0009140B">
        <w:rPr>
          <w:lang w:eastAsia="en-GB"/>
        </w:rPr>
        <w:t>-</w:t>
      </w:r>
      <w:r w:rsidRPr="0009140B">
        <w:rPr>
          <w:lang w:eastAsia="en-GB"/>
        </w:rPr>
        <w:tab/>
        <w:t>Support for higher UE velocity: To enable support of use cases associated with potentially relatively high velocity (e.g. logistics), enhanced performance requirements are introduced for CE mode A. These requirements are defined for 200 Hz Doppler spread, corresponding to around 240 km/h at 1 GHz and 120 km/h at 2 GHz.</w:t>
      </w:r>
    </w:p>
    <w:p w14:paraId="261ED5C4" w14:textId="77777777" w:rsidR="00F035F3" w:rsidRPr="0009140B" w:rsidRDefault="00F035F3" w:rsidP="003B64C6">
      <w:pPr>
        <w:pStyle w:val="B10"/>
        <w:rPr>
          <w:lang w:eastAsia="en-GB"/>
        </w:rPr>
      </w:pPr>
      <w:r w:rsidRPr="0009140B">
        <w:rPr>
          <w:lang w:eastAsia="en-GB"/>
        </w:rPr>
        <w:t>-</w:t>
      </w:r>
      <w:r w:rsidRPr="0009140B">
        <w:rPr>
          <w:lang w:eastAsia="en-GB"/>
        </w:rPr>
        <w:tab/>
        <w:t>Lower UE power class: To enable support of use cases associated with small device form factor and low power consumption (e.g. wearables), a new lower UE power class with a maximum transmission power of 14 dBm is introduced for Cat-M1 and Cat-M2, together with signaling support for the lower maximum transmit power with appropriate coverage relaxations.</w:t>
      </w:r>
    </w:p>
    <w:p w14:paraId="07FB8764" w14:textId="77777777" w:rsidR="00F035F3" w:rsidRPr="0009140B" w:rsidRDefault="00F035F3" w:rsidP="003B64C6">
      <w:pPr>
        <w:pStyle w:val="B10"/>
        <w:rPr>
          <w:lang w:eastAsia="en-GB"/>
        </w:rPr>
      </w:pPr>
      <w:r w:rsidRPr="0009140B">
        <w:rPr>
          <w:lang w:eastAsia="en-GB"/>
        </w:rPr>
        <w:t>-</w:t>
      </w:r>
      <w:r w:rsidRPr="0009140B">
        <w:rPr>
          <w:lang w:eastAsia="en-GB"/>
        </w:rPr>
        <w:tab/>
        <w:t>New gaps for dense PRS configurations: Downlink transmission of dense positioning reference signals (PRS) was introduced already in Rel-14, and this work item introduces new gap patterns that will enable the UE to perform measurements in connected mode when the duration of said PRS is longer than 6 subframes.</w:t>
      </w:r>
    </w:p>
    <w:p w14:paraId="5785A9DE" w14:textId="77777777" w:rsidR="00015771" w:rsidRPr="0009140B" w:rsidRDefault="00161D05" w:rsidP="00161D05">
      <w:pPr>
        <w:pStyle w:val="Heading3"/>
        <w:rPr>
          <w:lang w:eastAsia="en-GB"/>
        </w:rPr>
      </w:pPr>
      <w:bookmarkStart w:id="87" w:name="_Toc18502276"/>
      <w:r w:rsidRPr="0009140B">
        <w:rPr>
          <w:lang w:eastAsia="en-GB"/>
        </w:rPr>
        <w:t>7.3</w:t>
      </w:r>
      <w:r w:rsidR="00015771" w:rsidRPr="0009140B">
        <w:rPr>
          <w:lang w:eastAsia="en-GB"/>
        </w:rPr>
        <w:t>.2</w:t>
      </w:r>
      <w:r w:rsidR="00015771" w:rsidRPr="0009140B">
        <w:rPr>
          <w:lang w:eastAsia="en-GB"/>
        </w:rPr>
        <w:tab/>
        <w:t>Reduced latency</w:t>
      </w:r>
      <w:bookmarkEnd w:id="87"/>
    </w:p>
    <w:p w14:paraId="3DD29FBC" w14:textId="77777777" w:rsidR="00611E70" w:rsidRPr="0009140B" w:rsidRDefault="00F035F3" w:rsidP="00F035F3">
      <w:pPr>
        <w:rPr>
          <w:lang w:eastAsia="en-GB"/>
        </w:rPr>
      </w:pPr>
      <w:r w:rsidRPr="0009140B">
        <w:rPr>
          <w:lang w:eastAsia="en-GB"/>
        </w:rPr>
        <w:t>Reduced latency is achieved by the improvements for reduced system acquisition time listed in this section. Furthermore, note that the EDT feature and the HARQ feedback feature listed in the next clause may also help reduce latency.</w:t>
      </w:r>
    </w:p>
    <w:p w14:paraId="5446D353" w14:textId="77777777" w:rsidR="00F035F3" w:rsidRPr="0009140B" w:rsidRDefault="00F035F3" w:rsidP="003B64C6">
      <w:pPr>
        <w:pStyle w:val="B10"/>
        <w:rPr>
          <w:lang w:eastAsia="en-GB"/>
        </w:rPr>
      </w:pPr>
      <w:r w:rsidRPr="0009140B">
        <w:rPr>
          <w:lang w:eastAsia="en-GB"/>
        </w:rPr>
        <w:t>-</w:t>
      </w:r>
      <w:r w:rsidRPr="0009140B">
        <w:rPr>
          <w:lang w:eastAsia="en-GB"/>
        </w:rPr>
        <w:tab/>
        <w:t>EARFCN pre-provisioning: Initial cell search can be speeded up by pre-provisioning the UE with the E-UTRA absolute radio frequency channel number (EARFCN) and the geographical area where the EARFCN pre-provisioning configuration is applicable.</w:t>
      </w:r>
    </w:p>
    <w:p w14:paraId="3C2603CD" w14:textId="77777777" w:rsidR="00F035F3" w:rsidRPr="0009140B" w:rsidRDefault="00F035F3" w:rsidP="003B64C6">
      <w:pPr>
        <w:pStyle w:val="B10"/>
        <w:rPr>
          <w:lang w:eastAsia="en-GB"/>
        </w:rPr>
      </w:pPr>
      <w:r w:rsidRPr="0009140B">
        <w:rPr>
          <w:lang w:eastAsia="en-GB"/>
        </w:rPr>
        <w:t>-</w:t>
      </w:r>
      <w:r w:rsidRPr="0009140B">
        <w:rPr>
          <w:lang w:eastAsia="en-GB"/>
        </w:rPr>
        <w:tab/>
        <w:t>Resynchronization signal (RSS): When a UE needs to re-acquire time and frequency synchronization towards a cell, it can save time and energy by using the denser RSS instead of the legacy PSS/SSS (the latter is still used for initial synchronization to new cells).</w:t>
      </w:r>
    </w:p>
    <w:p w14:paraId="196C917D" w14:textId="77777777" w:rsidR="00F035F3" w:rsidRPr="0009140B" w:rsidRDefault="00F035F3" w:rsidP="003B64C6">
      <w:pPr>
        <w:pStyle w:val="B10"/>
        <w:rPr>
          <w:lang w:eastAsia="en-GB"/>
        </w:rPr>
      </w:pPr>
      <w:r w:rsidRPr="0009140B">
        <w:rPr>
          <w:lang w:eastAsia="en-GB"/>
        </w:rPr>
        <w:lastRenderedPageBreak/>
        <w:t>-</w:t>
      </w:r>
      <w:r w:rsidRPr="0009140B">
        <w:rPr>
          <w:lang w:eastAsia="en-GB"/>
        </w:rPr>
        <w:tab/>
        <w:t>Improved MIB demodulation performance: Reduced MIB acquisition time is enabled by enhanced CGI (i.e. cell global identity) reading delay requirements based on accumulation of transmissions within two 40-ms MIB periods.</w:t>
      </w:r>
    </w:p>
    <w:p w14:paraId="75161CDB" w14:textId="77777777" w:rsidR="00F035F3" w:rsidRPr="0009140B" w:rsidRDefault="00F035F3" w:rsidP="003B64C6">
      <w:pPr>
        <w:pStyle w:val="B10"/>
        <w:rPr>
          <w:lang w:eastAsia="en-GB"/>
        </w:rPr>
      </w:pPr>
      <w:r w:rsidRPr="0009140B">
        <w:rPr>
          <w:lang w:eastAsia="en-GB"/>
        </w:rPr>
        <w:t>-</w:t>
      </w:r>
      <w:r w:rsidRPr="0009140B">
        <w:rPr>
          <w:lang w:eastAsia="en-GB"/>
        </w:rPr>
        <w:tab/>
        <w:t>Improved SIB demodulation performance: Reduced SIB1/SIB2 acquisition time is enabled by enhanced CGI reading delay requirements based on accumulation of transmissions within one modification period.</w:t>
      </w:r>
    </w:p>
    <w:p w14:paraId="6C5E0374" w14:textId="77777777" w:rsidR="00F035F3" w:rsidRPr="0009140B" w:rsidRDefault="00F035F3" w:rsidP="003B64C6">
      <w:pPr>
        <w:pStyle w:val="B10"/>
        <w:rPr>
          <w:lang w:eastAsia="en-GB"/>
        </w:rPr>
      </w:pPr>
      <w:r w:rsidRPr="0009140B">
        <w:rPr>
          <w:lang w:eastAsia="en-GB"/>
        </w:rPr>
        <w:t>-</w:t>
      </w:r>
      <w:r w:rsidRPr="0009140B">
        <w:rPr>
          <w:lang w:eastAsia="en-GB"/>
        </w:rPr>
        <w:tab/>
        <w:t>SI update indication: A flag bit is introduced in MIB to let the UE know whether the SIB information has been updated during the last N hours (where N is the system information validity time, which is 3 or 24 hours). This typically means that the UE can save time and energy since it does not need to re-acquire SIB1 as often. The SI update indication is also replicated in RSS, implying that the UE may also be able to re-acquire MIB less often.</w:t>
      </w:r>
    </w:p>
    <w:p w14:paraId="6DB769C1" w14:textId="77777777" w:rsidR="00015771" w:rsidRPr="0009140B" w:rsidRDefault="00161D05" w:rsidP="00161D05">
      <w:pPr>
        <w:pStyle w:val="Heading3"/>
        <w:rPr>
          <w:lang w:eastAsia="en-GB"/>
        </w:rPr>
      </w:pPr>
      <w:bookmarkStart w:id="88" w:name="_Toc18502277"/>
      <w:r w:rsidRPr="0009140B">
        <w:rPr>
          <w:lang w:eastAsia="en-GB"/>
        </w:rPr>
        <w:t>7.3</w:t>
      </w:r>
      <w:r w:rsidR="00015771" w:rsidRPr="0009140B">
        <w:rPr>
          <w:lang w:eastAsia="en-GB"/>
        </w:rPr>
        <w:t>.3</w:t>
      </w:r>
      <w:r w:rsidR="00015771" w:rsidRPr="0009140B">
        <w:rPr>
          <w:lang w:eastAsia="en-GB"/>
        </w:rPr>
        <w:tab/>
        <w:t>Reduced UE power consumption</w:t>
      </w:r>
      <w:bookmarkEnd w:id="88"/>
    </w:p>
    <w:p w14:paraId="3061119E" w14:textId="77777777" w:rsidR="00611E70" w:rsidRPr="0009140B" w:rsidRDefault="00F035F3" w:rsidP="00F035F3">
      <w:pPr>
        <w:rPr>
          <w:lang w:eastAsia="en-GB"/>
        </w:rPr>
      </w:pPr>
      <w:r w:rsidRPr="0009140B">
        <w:rPr>
          <w:lang w:eastAsia="en-GB"/>
        </w:rPr>
        <w:t>Reduced UE power consumption is achieved through reduced downlink monitoring, reduced signalling and reduced uplink transmission by the features listed in this section. Furthermore, note that the features for reduced system acquisition time listed in the previous clause and the uplink sub-PRB allocation feature mentioned in the next clause may also help reduce power consumption.</w:t>
      </w:r>
    </w:p>
    <w:p w14:paraId="16EDA1A8" w14:textId="77777777" w:rsidR="00F035F3" w:rsidRPr="0009140B" w:rsidRDefault="00F035F3" w:rsidP="003B64C6">
      <w:pPr>
        <w:pStyle w:val="B10"/>
        <w:rPr>
          <w:lang w:eastAsia="en-GB"/>
        </w:rPr>
      </w:pPr>
      <w:r w:rsidRPr="0009140B">
        <w:rPr>
          <w:lang w:eastAsia="en-GB"/>
        </w:rPr>
        <w:t>-</w:t>
      </w:r>
      <w:r w:rsidRPr="0009140B">
        <w:rPr>
          <w:lang w:eastAsia="en-GB"/>
        </w:rPr>
        <w:tab/>
        <w:t>Wake-up signals (WUS): Reduced UE power consumption in idle mode is enabled by the introduction of WUS, a compact signal transmitted a configurable time before the paging occasion (PO) when a UE is being paged, allowing the UE to maximize its sleep time during periods when there is no paging. The configurable time can be as large as 2 seconds, which facilitates UE implementations with a wake-up receiver (WUR).</w:t>
      </w:r>
    </w:p>
    <w:p w14:paraId="355F79E8" w14:textId="77777777" w:rsidR="00F035F3" w:rsidRPr="0009140B" w:rsidRDefault="00F035F3" w:rsidP="003B64C6">
      <w:pPr>
        <w:pStyle w:val="B10"/>
        <w:rPr>
          <w:lang w:eastAsia="en-GB"/>
        </w:rPr>
      </w:pPr>
      <w:r w:rsidRPr="0009140B">
        <w:rPr>
          <w:lang w:eastAsia="en-GB"/>
        </w:rPr>
        <w:t>-</w:t>
      </w:r>
      <w:r w:rsidRPr="0009140B">
        <w:rPr>
          <w:lang w:eastAsia="en-GB"/>
        </w:rPr>
        <w:tab/>
        <w:t>Early data transmission (EDT): For scenarios where the UE only needs to transmit a small amount of data, the EDT feature enables the UE to transmit up to (slightly more than) 100 bytes of data already in message 3 during the random-access procedure, and to receive data already in message 4. In this release, only mobile-originated (MO) EDT access is supported. If needed, eNB can order fallback to legacy random-access procedure during the EDT procedure.</w:t>
      </w:r>
    </w:p>
    <w:p w14:paraId="2AD484E3" w14:textId="77777777" w:rsidR="00F035F3" w:rsidRPr="0009140B" w:rsidRDefault="00F035F3" w:rsidP="003B64C6">
      <w:pPr>
        <w:pStyle w:val="B10"/>
        <w:rPr>
          <w:lang w:eastAsia="en-GB"/>
        </w:rPr>
      </w:pPr>
      <w:r w:rsidRPr="0009140B">
        <w:rPr>
          <w:lang w:eastAsia="en-GB"/>
        </w:rPr>
        <w:t>-</w:t>
      </w:r>
      <w:r w:rsidRPr="0009140B">
        <w:rPr>
          <w:lang w:eastAsia="en-GB"/>
        </w:rPr>
        <w:tab/>
        <w:t>HARQ feedback for UL data: A possibility to carry a positive HARQ-ACK in an UL DCI over MPDCCH is introduced. This allows eNB to indicate to a UE that UL data has been successfully received and may enable early termination of downlink (MPDCCH) monitoring or (in case of FD-FDD or TDD but not HD-FDD) early termination of uplink (PUSCH) transmission.</w:t>
      </w:r>
    </w:p>
    <w:p w14:paraId="35FAB682" w14:textId="77777777" w:rsidR="00F035F3" w:rsidRPr="0009140B" w:rsidRDefault="00F035F3" w:rsidP="003B64C6">
      <w:pPr>
        <w:pStyle w:val="B10"/>
        <w:rPr>
          <w:lang w:eastAsia="en-GB"/>
        </w:rPr>
      </w:pPr>
      <w:r w:rsidRPr="0009140B">
        <w:rPr>
          <w:lang w:eastAsia="en-GB"/>
        </w:rPr>
        <w:t>-</w:t>
      </w:r>
      <w:r w:rsidRPr="0009140B">
        <w:rPr>
          <w:lang w:eastAsia="en-GB"/>
        </w:rPr>
        <w:tab/>
        <w:t>Relaxed monitoring for cell reselection: When this feature is enabled and the criteria for relaxed monitoring are fulfilled, the UE can reduce its neighbor cell measurements to as seldom as every 24 hours. This can reduce the power consumption substantially especially for stationary UEs in challenging coverage conditions.</w:t>
      </w:r>
    </w:p>
    <w:p w14:paraId="6E385BFC" w14:textId="77777777" w:rsidR="00015771" w:rsidRPr="0009140B" w:rsidRDefault="00161D05" w:rsidP="00161D05">
      <w:pPr>
        <w:pStyle w:val="Heading3"/>
        <w:rPr>
          <w:lang w:eastAsia="en-GB"/>
        </w:rPr>
      </w:pPr>
      <w:bookmarkStart w:id="89" w:name="_Toc18502278"/>
      <w:r w:rsidRPr="0009140B">
        <w:rPr>
          <w:lang w:eastAsia="en-GB"/>
        </w:rPr>
        <w:t>7.3</w:t>
      </w:r>
      <w:r w:rsidR="00015771" w:rsidRPr="0009140B">
        <w:rPr>
          <w:lang w:eastAsia="en-GB"/>
        </w:rPr>
        <w:t>.4</w:t>
      </w:r>
      <w:r w:rsidR="00015771" w:rsidRPr="0009140B">
        <w:rPr>
          <w:lang w:eastAsia="en-GB"/>
        </w:rPr>
        <w:tab/>
        <w:t>Increased spectral efficiency</w:t>
      </w:r>
      <w:bookmarkEnd w:id="89"/>
    </w:p>
    <w:p w14:paraId="032DCCAF" w14:textId="77777777" w:rsidR="00611E70" w:rsidRPr="0009140B" w:rsidRDefault="00F035F3" w:rsidP="00F035F3">
      <w:pPr>
        <w:rPr>
          <w:lang w:eastAsia="en-GB"/>
        </w:rPr>
      </w:pPr>
      <w:r w:rsidRPr="0009140B">
        <w:rPr>
          <w:lang w:eastAsia="en-GB"/>
        </w:rPr>
        <w:t>Increased spectral efficiency is achieved through higher order modulation, more efficient resource allocation and reduced inter-cell interference by the features listed in this section. Furthermore, note that the EDT feature described in the previous clause may also help increase spectral efficiency.</w:t>
      </w:r>
    </w:p>
    <w:p w14:paraId="0F120C0D" w14:textId="77777777" w:rsidR="00F035F3" w:rsidRPr="0009140B" w:rsidRDefault="00F035F3" w:rsidP="003B64C6">
      <w:pPr>
        <w:pStyle w:val="B10"/>
        <w:rPr>
          <w:lang w:eastAsia="en-GB"/>
        </w:rPr>
      </w:pPr>
      <w:r w:rsidRPr="0009140B">
        <w:rPr>
          <w:lang w:eastAsia="en-GB"/>
        </w:rPr>
        <w:t>-</w:t>
      </w:r>
      <w:r w:rsidRPr="0009140B">
        <w:rPr>
          <w:lang w:eastAsia="en-GB"/>
        </w:rPr>
        <w:tab/>
        <w:t>Downlink 64QAM support: Support for 64QAM modulation is introduced for PDSCH unicast transmission without repetition in CE mode A to increase the downlink spectral efficiency. The UE peak rate is not increased.</w:t>
      </w:r>
    </w:p>
    <w:p w14:paraId="42650439" w14:textId="77777777" w:rsidR="00F035F3" w:rsidRPr="0009140B" w:rsidRDefault="00F035F3" w:rsidP="003B64C6">
      <w:pPr>
        <w:pStyle w:val="B10"/>
        <w:rPr>
          <w:lang w:eastAsia="en-GB"/>
        </w:rPr>
      </w:pPr>
      <w:r w:rsidRPr="0009140B">
        <w:rPr>
          <w:lang w:eastAsia="en-GB"/>
        </w:rPr>
        <w:t>-</w:t>
      </w:r>
      <w:r w:rsidRPr="0009140B">
        <w:rPr>
          <w:lang w:eastAsia="en-GB"/>
        </w:rPr>
        <w:tab/>
        <w:t>CQI table with large range: An alternative CQI table spanning a larger range is introduced. Downlink 64QAM can only be used together with the new CQI table, but the new CQI table can also be used by UEs not configured with 64QAM support and even by UEs not supporting 64QAM. In the latter case, the large range of the CQI table can help reduce the need for RRC reconfigurations when the UE experiences varying channel conditions.</w:t>
      </w:r>
    </w:p>
    <w:p w14:paraId="385FE3B6" w14:textId="77777777" w:rsidR="00F035F3" w:rsidRPr="0009140B" w:rsidRDefault="00F035F3" w:rsidP="003B64C6">
      <w:pPr>
        <w:pStyle w:val="B10"/>
        <w:rPr>
          <w:lang w:eastAsia="en-GB"/>
        </w:rPr>
      </w:pPr>
      <w:r w:rsidRPr="0009140B">
        <w:rPr>
          <w:lang w:eastAsia="en-GB"/>
        </w:rPr>
        <w:t>-</w:t>
      </w:r>
      <w:r w:rsidRPr="0009140B">
        <w:rPr>
          <w:lang w:eastAsia="en-GB"/>
        </w:rPr>
        <w:tab/>
        <w:t>Uplink sub-PRB allocation: Uplink spectral efficiency is improved by the introduction of PUSCH sub-PRB resource allocation in connected mode. New allocation sizes are ½ PRB (6 subcarriers) or ¼ PRB (3 subcarriers). In the latter case, a new π/2-BPSK modulation using 1 at a time out of 2 of the 3 allocated subcarriers can be used to achieve near 0 dB baseband peak-to-average power ratio (PAPR), which may be beneficial for uplink data coverage and for UE power consumption.</w:t>
      </w:r>
    </w:p>
    <w:p w14:paraId="51AF9143" w14:textId="77777777" w:rsidR="00F035F3" w:rsidRPr="0009140B" w:rsidRDefault="00F035F3" w:rsidP="003B64C6">
      <w:pPr>
        <w:pStyle w:val="B10"/>
        <w:rPr>
          <w:lang w:eastAsia="en-GB"/>
        </w:rPr>
      </w:pPr>
      <w:r w:rsidRPr="0009140B">
        <w:rPr>
          <w:lang w:eastAsia="en-GB"/>
        </w:rPr>
        <w:t>-</w:t>
      </w:r>
      <w:r w:rsidRPr="0009140B">
        <w:rPr>
          <w:lang w:eastAsia="en-GB"/>
        </w:rPr>
        <w:tab/>
        <w:t>Flexible starting PRB: To facilitate efficient scheduling of MTC-related data transmissions side by side with other transmissions (e.g. MBB-related PDSCH transmissions in downlink and PUCCH/PRACH in uplink), PDSCH/PUSCH resource allocation with a more flexible starting PRB (not restricted by 6-PRB narrowbands) is introduced for UEs that are configured in CE mode with max 1.4 MHz PDSCH/PUSCH channel bandwidth.</w:t>
      </w:r>
    </w:p>
    <w:p w14:paraId="57649081" w14:textId="77777777" w:rsidR="00F035F3" w:rsidRPr="0009140B" w:rsidRDefault="00F035F3" w:rsidP="003B64C6">
      <w:pPr>
        <w:pStyle w:val="B10"/>
        <w:rPr>
          <w:lang w:eastAsia="en-GB"/>
        </w:rPr>
      </w:pPr>
      <w:r w:rsidRPr="0009140B">
        <w:rPr>
          <w:lang w:eastAsia="en-GB"/>
        </w:rPr>
        <w:lastRenderedPageBreak/>
        <w:t>-</w:t>
      </w:r>
      <w:r w:rsidRPr="0009140B">
        <w:rPr>
          <w:lang w:eastAsia="en-GB"/>
        </w:rPr>
        <w:tab/>
        <w:t>Frequency-domain CRS muting: Cat-M1 and Cat-M2 UEs can indicate support of CRS muting outside their 6-PRB narrowband or 24-PRB wideband, respectively, so that the network can take this information into account when deciding whether and how to perform CRS muting to reduce downlink inter-cell interference in the network.</w:t>
      </w:r>
    </w:p>
    <w:p w14:paraId="4808848C" w14:textId="77777777" w:rsidR="00015771" w:rsidRPr="0009140B" w:rsidRDefault="00161D05" w:rsidP="00161D05">
      <w:pPr>
        <w:pStyle w:val="Heading3"/>
        <w:rPr>
          <w:lang w:eastAsia="en-GB"/>
        </w:rPr>
      </w:pPr>
      <w:bookmarkStart w:id="90" w:name="_Toc18502279"/>
      <w:r w:rsidRPr="0009140B">
        <w:rPr>
          <w:lang w:eastAsia="en-GB"/>
        </w:rPr>
        <w:t>7.3</w:t>
      </w:r>
      <w:r w:rsidR="00015771" w:rsidRPr="0009140B">
        <w:rPr>
          <w:lang w:eastAsia="en-GB"/>
        </w:rPr>
        <w:t>.5</w:t>
      </w:r>
      <w:r w:rsidR="00015771" w:rsidRPr="0009140B">
        <w:rPr>
          <w:lang w:eastAsia="en-GB"/>
        </w:rPr>
        <w:tab/>
        <w:t>Improved access control</w:t>
      </w:r>
      <w:bookmarkEnd w:id="90"/>
    </w:p>
    <w:p w14:paraId="09D1C6FB" w14:textId="77777777" w:rsidR="00611E70" w:rsidRPr="0009140B" w:rsidRDefault="00F035F3" w:rsidP="00F035F3">
      <w:pPr>
        <w:rPr>
          <w:lang w:eastAsia="en-GB"/>
        </w:rPr>
      </w:pPr>
      <w:r w:rsidRPr="0009140B">
        <w:rPr>
          <w:lang w:eastAsia="en-GB"/>
        </w:rPr>
        <w:t>The legacy access barring mechanisms (ACB and EAB) do not distinguish between different coverage enhancement (CE) levels. In high load situations, it may be desired to temporarily bar access e.g. to the highest CE levels, since UEs in high CE levels may be associated with higher resource consumption due to dozens, hundreds or even thousands of repetitions.</w:t>
      </w:r>
    </w:p>
    <w:p w14:paraId="4FCB2FAC" w14:textId="77777777" w:rsidR="00F035F3" w:rsidRPr="0009140B" w:rsidRDefault="00F035F3" w:rsidP="003B64C6">
      <w:pPr>
        <w:pStyle w:val="B10"/>
        <w:rPr>
          <w:lang w:eastAsia="en-GB"/>
        </w:rPr>
      </w:pPr>
      <w:r w:rsidRPr="0009140B">
        <w:rPr>
          <w:lang w:eastAsia="en-GB"/>
        </w:rPr>
        <w:t>-</w:t>
      </w:r>
      <w:r w:rsidRPr="0009140B">
        <w:rPr>
          <w:lang w:eastAsia="en-GB"/>
        </w:rPr>
        <w:tab/>
        <w:t>CE-level-based access barring: A new mechanism for CE-level-based access barring is introduced, which enables eNB to bar access per CE level. Note that if access is barred to a CE level, then access is also barred to all higher CE levels. The legacy barring mechanisms (ACB and EAB) are not affected by the new mechanism and they can be configured independently.</w:t>
      </w:r>
    </w:p>
    <w:p w14:paraId="40F0C4EF" w14:textId="77777777" w:rsidR="00015771" w:rsidRPr="0009140B" w:rsidRDefault="00F035F3" w:rsidP="00F035F3">
      <w:pPr>
        <w:rPr>
          <w:b/>
        </w:rPr>
      </w:pPr>
      <w:r w:rsidRPr="0009140B">
        <w:rPr>
          <w:b/>
        </w:rPr>
        <w:t>References</w:t>
      </w:r>
    </w:p>
    <w:p w14:paraId="6FBFCA6E" w14:textId="77777777" w:rsidR="00F035F3" w:rsidRPr="0009140B" w:rsidRDefault="00F035F3" w:rsidP="003B64C6">
      <w:pPr>
        <w:pStyle w:val="EW"/>
      </w:pPr>
      <w:r w:rsidRPr="0009140B">
        <w:t>[1]</w:t>
      </w:r>
      <w:r w:rsidRPr="0009140B">
        <w:tab/>
        <w:t>RP-172811, Revised WID for Even Further Enhanced MTC for LTE</w:t>
      </w:r>
    </w:p>
    <w:p w14:paraId="2BC5D459" w14:textId="77777777" w:rsidR="00F035F3" w:rsidRPr="0009140B" w:rsidRDefault="00F035F3" w:rsidP="003B64C6">
      <w:pPr>
        <w:pStyle w:val="EW"/>
      </w:pPr>
      <w:r w:rsidRPr="0009140B">
        <w:t>[2]</w:t>
      </w:r>
      <w:r w:rsidRPr="0009140B">
        <w:tab/>
        <w:t>RP-181871, Status Report for Even Further Enhanced MTC for LTE</w:t>
      </w:r>
    </w:p>
    <w:p w14:paraId="5F7033DF" w14:textId="77777777" w:rsidR="00F035F3" w:rsidRPr="0009140B" w:rsidRDefault="00F035F3" w:rsidP="003B64C6">
      <w:pPr>
        <w:pStyle w:val="EW"/>
      </w:pPr>
      <w:r w:rsidRPr="0009140B">
        <w:t>[3]</w:t>
      </w:r>
      <w:r w:rsidRPr="0009140B">
        <w:tab/>
        <w:t>RP-181174 &amp; RP-181791, RAN1 CR packs for Even Further Enhanced MTC for LTE</w:t>
      </w:r>
    </w:p>
    <w:p w14:paraId="6E82CE2C" w14:textId="77777777" w:rsidR="00F035F3" w:rsidRPr="0009140B" w:rsidRDefault="00F035F3" w:rsidP="003B64C6">
      <w:pPr>
        <w:pStyle w:val="EW"/>
      </w:pPr>
      <w:r w:rsidRPr="0009140B">
        <w:t>[4]</w:t>
      </w:r>
      <w:r w:rsidRPr="0009140B">
        <w:tab/>
        <w:t>RP-181224 &amp; RP-181944, RAN2 CR packs for Even Further Enhanced MTC for LTE</w:t>
      </w:r>
    </w:p>
    <w:p w14:paraId="2B2C57DC" w14:textId="77777777" w:rsidR="00F035F3" w:rsidRPr="0009140B" w:rsidRDefault="00F035F3" w:rsidP="003B64C6">
      <w:pPr>
        <w:pStyle w:val="EW"/>
      </w:pPr>
      <w:r w:rsidRPr="0009140B">
        <w:t>[5]</w:t>
      </w:r>
      <w:r w:rsidRPr="0009140B">
        <w:tab/>
        <w:t>RP-181242, RAN3 CR pack for Even Further Enhanced MTC for LTE</w:t>
      </w:r>
    </w:p>
    <w:p w14:paraId="5F335FB9" w14:textId="77777777" w:rsidR="00F035F3" w:rsidRPr="0009140B" w:rsidRDefault="00F035F3" w:rsidP="003B64C6">
      <w:pPr>
        <w:pStyle w:val="EW"/>
      </w:pPr>
      <w:r w:rsidRPr="0009140B">
        <w:t>[6]</w:t>
      </w:r>
      <w:r w:rsidRPr="0009140B">
        <w:tab/>
        <w:t>RP-181083 &amp; RP-181899, RAN4 CR packs for Even Further Enhanced MTC for LTE</w:t>
      </w:r>
    </w:p>
    <w:p w14:paraId="50EC1D04" w14:textId="77777777" w:rsidR="00F035F3" w:rsidRPr="0009140B" w:rsidRDefault="00F035F3" w:rsidP="003B64C6">
      <w:pPr>
        <w:pStyle w:val="EW"/>
      </w:pPr>
      <w:r w:rsidRPr="0009140B">
        <w:t>[7]</w:t>
      </w:r>
      <w:r w:rsidRPr="0009140B">
        <w:tab/>
        <w:t>RP-171441, Summary for Rel-14 WI Further enhanced MTC for LTE</w:t>
      </w:r>
    </w:p>
    <w:p w14:paraId="0D21F002" w14:textId="77777777" w:rsidR="00161D05" w:rsidRPr="0009140B" w:rsidRDefault="00161D05" w:rsidP="003B64C6">
      <w:pPr>
        <w:pStyle w:val="EW"/>
      </w:pPr>
    </w:p>
    <w:p w14:paraId="6A013020" w14:textId="77777777" w:rsidR="00AC3936" w:rsidRPr="0009140B" w:rsidRDefault="00161D05" w:rsidP="00161D05">
      <w:pPr>
        <w:pStyle w:val="Heading2"/>
        <w:rPr>
          <w:lang w:eastAsia="en-GB"/>
        </w:rPr>
      </w:pPr>
      <w:bookmarkStart w:id="91" w:name="_Toc18502280"/>
      <w:r w:rsidRPr="0009140B">
        <w:rPr>
          <w:lang w:eastAsia="en-GB"/>
        </w:rPr>
        <w:t>7.4</w:t>
      </w:r>
      <w:r w:rsidRPr="0009140B">
        <w:rPr>
          <w:lang w:eastAsia="en-GB"/>
        </w:rPr>
        <w:tab/>
        <w:t>Other MTC related work</w:t>
      </w:r>
      <w:bookmarkEnd w:id="91"/>
    </w:p>
    <w:p w14:paraId="4AA02CB1" w14:textId="77777777" w:rsidR="002D763E" w:rsidRPr="0009140B" w:rsidRDefault="002D763E" w:rsidP="002D763E">
      <w:pPr>
        <w:pStyle w:val="Heading3"/>
        <w:rPr>
          <w:lang w:eastAsia="en-GB"/>
        </w:rPr>
      </w:pPr>
      <w:bookmarkStart w:id="92" w:name="_Toc18502281"/>
      <w:r w:rsidRPr="0009140B">
        <w:rPr>
          <w:lang w:eastAsia="en-GB"/>
        </w:rPr>
        <w:t>74.1</w:t>
      </w:r>
      <w:r w:rsidRPr="0009140B">
        <w:rPr>
          <w:lang w:eastAsia="en-GB"/>
        </w:rPr>
        <w:tab/>
        <w:t>AT Commands for CIoT-Ext</w:t>
      </w:r>
      <w:bookmarkEnd w:id="92"/>
    </w:p>
    <w:tbl>
      <w:tblPr>
        <w:tblW w:w="1000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85"/>
        <w:gridCol w:w="1463"/>
        <w:gridCol w:w="793"/>
        <w:gridCol w:w="1134"/>
        <w:gridCol w:w="1818"/>
      </w:tblGrid>
      <w:tr w:rsidR="00C97FAD" w:rsidRPr="0009140B" w14:paraId="191A36FB" w14:textId="77777777" w:rsidTr="00161D05">
        <w:trPr>
          <w:trHeight w:val="288"/>
        </w:trPr>
        <w:tc>
          <w:tcPr>
            <w:tcW w:w="1107" w:type="dxa"/>
            <w:shd w:val="clear" w:color="auto" w:fill="auto"/>
            <w:noWrap/>
            <w:vAlign w:val="bottom"/>
            <w:hideMark/>
          </w:tcPr>
          <w:p w14:paraId="7DDF5FCF" w14:textId="77777777" w:rsidR="00C97FAD" w:rsidRPr="0009140B" w:rsidRDefault="00C97FAD" w:rsidP="003B64C6">
            <w:pPr>
              <w:pStyle w:val="TAH"/>
            </w:pPr>
            <w:r w:rsidRPr="0009140B">
              <w:t>Unique_ID</w:t>
            </w:r>
          </w:p>
        </w:tc>
        <w:tc>
          <w:tcPr>
            <w:tcW w:w="3685" w:type="dxa"/>
            <w:shd w:val="clear" w:color="auto" w:fill="auto"/>
            <w:noWrap/>
            <w:vAlign w:val="bottom"/>
            <w:hideMark/>
          </w:tcPr>
          <w:p w14:paraId="7D6B7C69" w14:textId="77777777" w:rsidR="00C97FAD" w:rsidRPr="0009140B" w:rsidRDefault="00C97FAD" w:rsidP="003B64C6">
            <w:pPr>
              <w:pStyle w:val="TAH"/>
            </w:pPr>
            <w:r w:rsidRPr="0009140B">
              <w:t>Name</w:t>
            </w:r>
          </w:p>
        </w:tc>
        <w:tc>
          <w:tcPr>
            <w:tcW w:w="1463" w:type="dxa"/>
            <w:shd w:val="clear" w:color="auto" w:fill="auto"/>
            <w:noWrap/>
            <w:vAlign w:val="bottom"/>
            <w:hideMark/>
          </w:tcPr>
          <w:p w14:paraId="1F90BDDC" w14:textId="77777777" w:rsidR="00C97FAD" w:rsidRPr="0009140B" w:rsidRDefault="00C97FAD" w:rsidP="003B64C6">
            <w:pPr>
              <w:pStyle w:val="TAH"/>
            </w:pPr>
            <w:r w:rsidRPr="0009140B">
              <w:t>Acronym</w:t>
            </w:r>
          </w:p>
        </w:tc>
        <w:tc>
          <w:tcPr>
            <w:tcW w:w="793" w:type="dxa"/>
            <w:shd w:val="clear" w:color="auto" w:fill="auto"/>
            <w:noWrap/>
            <w:vAlign w:val="bottom"/>
            <w:hideMark/>
          </w:tcPr>
          <w:p w14:paraId="0ED06230" w14:textId="77777777" w:rsidR="00C97FAD" w:rsidRPr="0009140B" w:rsidRDefault="00C97FAD" w:rsidP="003B64C6">
            <w:pPr>
              <w:pStyle w:val="TAH"/>
            </w:pPr>
            <w:r w:rsidRPr="0009140B">
              <w:t>WG</w:t>
            </w:r>
          </w:p>
        </w:tc>
        <w:tc>
          <w:tcPr>
            <w:tcW w:w="1134" w:type="dxa"/>
            <w:shd w:val="clear" w:color="auto" w:fill="auto"/>
            <w:noWrap/>
            <w:vAlign w:val="bottom"/>
            <w:hideMark/>
          </w:tcPr>
          <w:p w14:paraId="6B5386EE" w14:textId="77777777" w:rsidR="00C97FAD" w:rsidRPr="0009140B" w:rsidRDefault="00C97FAD" w:rsidP="003B64C6">
            <w:pPr>
              <w:pStyle w:val="TAH"/>
            </w:pPr>
            <w:r w:rsidRPr="0009140B">
              <w:t>WID</w:t>
            </w:r>
          </w:p>
        </w:tc>
        <w:tc>
          <w:tcPr>
            <w:tcW w:w="1818" w:type="dxa"/>
            <w:shd w:val="clear" w:color="auto" w:fill="auto"/>
            <w:noWrap/>
            <w:vAlign w:val="bottom"/>
            <w:hideMark/>
          </w:tcPr>
          <w:p w14:paraId="7E6C3AD7" w14:textId="77777777" w:rsidR="00C97FAD" w:rsidRPr="0009140B" w:rsidRDefault="00253F51" w:rsidP="003B64C6">
            <w:pPr>
              <w:pStyle w:val="TAH"/>
            </w:pPr>
            <w:r w:rsidRPr="0009140B">
              <w:t>WI Rapporteur</w:t>
            </w:r>
          </w:p>
        </w:tc>
      </w:tr>
      <w:tr w:rsidR="00624A80" w:rsidRPr="0009140B" w14:paraId="065BF4AA" w14:textId="77777777" w:rsidTr="00161D05">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1DBBEBD1" w14:textId="77777777" w:rsidR="00AC3936" w:rsidRPr="0009140B" w:rsidRDefault="00AC3936" w:rsidP="003B64C6">
            <w:pPr>
              <w:pStyle w:val="TAC"/>
            </w:pPr>
            <w:r w:rsidRPr="0009140B">
              <w:t>780016</w:t>
            </w:r>
          </w:p>
        </w:tc>
        <w:tc>
          <w:tcPr>
            <w:tcW w:w="368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525FFB" w14:textId="77777777" w:rsidR="00AC3936" w:rsidRPr="0009140B" w:rsidRDefault="00AC3936" w:rsidP="003B64C6">
            <w:pPr>
              <w:pStyle w:val="TAC"/>
              <w:rPr>
                <w:b/>
                <w:color w:val="0070C0"/>
              </w:rPr>
            </w:pPr>
            <w:r w:rsidRPr="0009140B">
              <w:rPr>
                <w:b/>
                <w:color w:val="0070C0"/>
              </w:rPr>
              <w:t>AT Commands for CIoT-Ext</w:t>
            </w:r>
          </w:p>
        </w:tc>
        <w:tc>
          <w:tcPr>
            <w:tcW w:w="146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38FCB8" w14:textId="77777777" w:rsidR="00AC3936" w:rsidRPr="0009140B" w:rsidRDefault="00AC3936" w:rsidP="003B64C6">
            <w:pPr>
              <w:pStyle w:val="TAC"/>
            </w:pPr>
            <w:r w:rsidRPr="0009140B">
              <w:t>AT_CIoT-Ext</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440532" w14:textId="77777777" w:rsidR="00AC3936" w:rsidRPr="0009140B" w:rsidRDefault="00AC3936" w:rsidP="003B64C6">
            <w:pPr>
              <w:pStyle w:val="TAC"/>
            </w:pPr>
            <w:r w:rsidRPr="0009140B">
              <w:t>C1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882DCD" w14:textId="77777777" w:rsidR="00AC3936" w:rsidRPr="0009140B" w:rsidRDefault="00AC3936" w:rsidP="003B64C6">
            <w:pPr>
              <w:pStyle w:val="TAC"/>
            </w:pPr>
            <w:r w:rsidRPr="0009140B">
              <w:t>CP-173083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51D4C2" w14:textId="77777777" w:rsidR="00AC3936" w:rsidRPr="0009140B" w:rsidRDefault="00AC3936" w:rsidP="003B64C6">
            <w:pPr>
              <w:pStyle w:val="TAC"/>
            </w:pPr>
            <w:r w:rsidRPr="0009140B">
              <w:t>Bakker, John-Luc (Blackberry)</w:t>
            </w:r>
          </w:p>
        </w:tc>
      </w:tr>
    </w:tbl>
    <w:p w14:paraId="10C5DD9A" w14:textId="77777777" w:rsidR="0077406F" w:rsidRPr="0009140B" w:rsidRDefault="0077406F" w:rsidP="00F70757">
      <w:pPr>
        <w:rPr>
          <w:lang w:eastAsia="en-GB"/>
        </w:rPr>
      </w:pPr>
    </w:p>
    <w:p w14:paraId="11D30722" w14:textId="77777777" w:rsidR="00F70757" w:rsidRPr="0009140B" w:rsidRDefault="00F70757" w:rsidP="00F70757">
      <w:pPr>
        <w:rPr>
          <w:lang w:eastAsia="en-GB"/>
        </w:rPr>
      </w:pPr>
      <w:r w:rsidRPr="0009140B">
        <w:rPr>
          <w:lang w:eastAsia="en-GB"/>
        </w:rPr>
        <w:t>Summary based on the input provided by BlackBerry UK Ltd. sent by e-mail.</w:t>
      </w:r>
    </w:p>
    <w:p w14:paraId="67C560F1" w14:textId="77777777" w:rsidR="00F70757" w:rsidRPr="0009140B" w:rsidRDefault="00F70757" w:rsidP="00F70757">
      <w:pPr>
        <w:rPr>
          <w:lang w:eastAsia="en-GB"/>
        </w:rPr>
      </w:pPr>
      <w:r w:rsidRPr="0009140B">
        <w:rPr>
          <w:lang w:eastAsia="en-GB"/>
        </w:rPr>
        <w:t>AT-commands and response codes that can be used to:</w:t>
      </w:r>
    </w:p>
    <w:p w14:paraId="1A24E33B" w14:textId="77777777" w:rsidR="00F70757" w:rsidRPr="0009140B" w:rsidRDefault="00F70757" w:rsidP="003B64C6">
      <w:pPr>
        <w:pStyle w:val="B10"/>
        <w:rPr>
          <w:lang w:eastAsia="en-GB"/>
        </w:rPr>
      </w:pPr>
      <w:r w:rsidRPr="0009140B">
        <w:rPr>
          <w:lang w:eastAsia="en-GB"/>
        </w:rPr>
        <w:t>-</w:t>
      </w:r>
      <w:r w:rsidRPr="0009140B">
        <w:rPr>
          <w:lang w:eastAsia="en-GB"/>
        </w:rPr>
        <w:tab/>
        <w:t>configure the CIoT and MTC extensions, in the AS or NAS layers of the MT; and</w:t>
      </w:r>
    </w:p>
    <w:p w14:paraId="142E1492" w14:textId="77777777" w:rsidR="00F70757" w:rsidRPr="0009140B" w:rsidRDefault="00F70757" w:rsidP="003B64C6">
      <w:pPr>
        <w:pStyle w:val="B10"/>
        <w:rPr>
          <w:lang w:eastAsia="en-GB"/>
        </w:rPr>
      </w:pPr>
      <w:r w:rsidRPr="0009140B">
        <w:rPr>
          <w:lang w:eastAsia="en-GB"/>
        </w:rPr>
        <w:t>-</w:t>
      </w:r>
      <w:r w:rsidRPr="0009140B">
        <w:rPr>
          <w:lang w:eastAsia="en-GB"/>
        </w:rPr>
        <w:tab/>
        <w:t>present to the CIoT and MTC Rel-14 applications;</w:t>
      </w:r>
    </w:p>
    <w:p w14:paraId="46D7D91D" w14:textId="77777777" w:rsidR="00F70757" w:rsidRPr="0009140B" w:rsidRDefault="00F70757" w:rsidP="00F70757">
      <w:pPr>
        <w:rPr>
          <w:lang w:eastAsia="en-GB"/>
        </w:rPr>
      </w:pPr>
      <w:r w:rsidRPr="0009140B">
        <w:rPr>
          <w:lang w:eastAsia="en-GB"/>
        </w:rPr>
        <w:t>have been specified.</w:t>
      </w:r>
    </w:p>
    <w:p w14:paraId="61B11097" w14:textId="77777777" w:rsidR="002D763E" w:rsidRPr="0009140B" w:rsidRDefault="002D763E" w:rsidP="002D763E">
      <w:pPr>
        <w:pStyle w:val="Heading3"/>
        <w:rPr>
          <w:lang w:eastAsia="en-GB"/>
        </w:rPr>
      </w:pPr>
      <w:bookmarkStart w:id="93" w:name="_Toc18502282"/>
      <w:r w:rsidRPr="0009140B">
        <w:rPr>
          <w:lang w:eastAsia="en-GB"/>
        </w:rPr>
        <w:t>74.2</w:t>
      </w:r>
      <w:r w:rsidRPr="0009140B">
        <w:rPr>
          <w:lang w:eastAsia="en-GB"/>
        </w:rPr>
        <w:tab/>
        <w:t>Battery Efficient Security for very low Throughput MTC Devices</w:t>
      </w:r>
      <w:bookmarkEnd w:id="93"/>
    </w:p>
    <w:tbl>
      <w:tblPr>
        <w:tblW w:w="100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587"/>
        <w:gridCol w:w="793"/>
        <w:gridCol w:w="1134"/>
        <w:gridCol w:w="1818"/>
      </w:tblGrid>
      <w:tr w:rsidR="00161D05" w:rsidRPr="0009140B" w14:paraId="1F447DD3" w14:textId="77777777" w:rsidTr="0085033C">
        <w:trPr>
          <w:trHeight w:val="288"/>
        </w:trPr>
        <w:tc>
          <w:tcPr>
            <w:tcW w:w="1107" w:type="dxa"/>
            <w:shd w:val="clear" w:color="auto" w:fill="auto"/>
            <w:noWrap/>
            <w:vAlign w:val="bottom"/>
            <w:hideMark/>
          </w:tcPr>
          <w:p w14:paraId="60D64FA3" w14:textId="77777777" w:rsidR="00161D05" w:rsidRPr="0009140B" w:rsidRDefault="00161D05" w:rsidP="0085033C">
            <w:pPr>
              <w:pStyle w:val="TAH"/>
            </w:pPr>
            <w:r w:rsidRPr="0009140B">
              <w:t>Unique_ID</w:t>
            </w:r>
          </w:p>
        </w:tc>
        <w:tc>
          <w:tcPr>
            <w:tcW w:w="3628" w:type="dxa"/>
            <w:shd w:val="clear" w:color="auto" w:fill="auto"/>
            <w:noWrap/>
            <w:vAlign w:val="bottom"/>
            <w:hideMark/>
          </w:tcPr>
          <w:p w14:paraId="18BA17CE" w14:textId="77777777" w:rsidR="00161D05" w:rsidRPr="0009140B" w:rsidRDefault="00161D05" w:rsidP="0085033C">
            <w:pPr>
              <w:pStyle w:val="TAH"/>
            </w:pPr>
            <w:r w:rsidRPr="0009140B">
              <w:t>Name</w:t>
            </w:r>
          </w:p>
        </w:tc>
        <w:tc>
          <w:tcPr>
            <w:tcW w:w="1587" w:type="dxa"/>
            <w:shd w:val="clear" w:color="auto" w:fill="auto"/>
            <w:noWrap/>
            <w:vAlign w:val="bottom"/>
            <w:hideMark/>
          </w:tcPr>
          <w:p w14:paraId="362FE96B" w14:textId="77777777" w:rsidR="00161D05" w:rsidRPr="0009140B" w:rsidRDefault="00161D05" w:rsidP="0085033C">
            <w:pPr>
              <w:pStyle w:val="TAH"/>
            </w:pPr>
            <w:r w:rsidRPr="0009140B">
              <w:t>Acronym</w:t>
            </w:r>
          </w:p>
        </w:tc>
        <w:tc>
          <w:tcPr>
            <w:tcW w:w="793" w:type="dxa"/>
            <w:shd w:val="clear" w:color="auto" w:fill="auto"/>
            <w:noWrap/>
            <w:vAlign w:val="bottom"/>
            <w:hideMark/>
          </w:tcPr>
          <w:p w14:paraId="671A6E75" w14:textId="77777777" w:rsidR="00161D05" w:rsidRPr="0009140B" w:rsidRDefault="00161D05" w:rsidP="0085033C">
            <w:pPr>
              <w:pStyle w:val="TAH"/>
            </w:pPr>
            <w:r w:rsidRPr="0009140B">
              <w:t>WG</w:t>
            </w:r>
          </w:p>
        </w:tc>
        <w:tc>
          <w:tcPr>
            <w:tcW w:w="1134" w:type="dxa"/>
            <w:shd w:val="clear" w:color="auto" w:fill="auto"/>
            <w:noWrap/>
            <w:vAlign w:val="bottom"/>
            <w:hideMark/>
          </w:tcPr>
          <w:p w14:paraId="7C0C6E5E" w14:textId="77777777" w:rsidR="00161D05" w:rsidRPr="0009140B" w:rsidRDefault="00161D05" w:rsidP="0085033C">
            <w:pPr>
              <w:pStyle w:val="TAH"/>
            </w:pPr>
            <w:r w:rsidRPr="0009140B">
              <w:t>WID</w:t>
            </w:r>
          </w:p>
        </w:tc>
        <w:tc>
          <w:tcPr>
            <w:tcW w:w="1818" w:type="dxa"/>
            <w:shd w:val="clear" w:color="auto" w:fill="auto"/>
            <w:noWrap/>
            <w:vAlign w:val="bottom"/>
            <w:hideMark/>
          </w:tcPr>
          <w:p w14:paraId="03F3139F" w14:textId="77777777" w:rsidR="00161D05" w:rsidRPr="0009140B" w:rsidRDefault="00161D05" w:rsidP="0085033C">
            <w:pPr>
              <w:pStyle w:val="TAH"/>
            </w:pPr>
            <w:r w:rsidRPr="0009140B">
              <w:t>WI Rapporteur</w:t>
            </w:r>
          </w:p>
        </w:tc>
      </w:tr>
      <w:tr w:rsidR="00161D05" w:rsidRPr="0009140B" w14:paraId="68CE8B6A" w14:textId="77777777" w:rsidTr="0085033C">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219BD0EF" w14:textId="77777777" w:rsidR="00161D05" w:rsidRPr="0009140B" w:rsidRDefault="00161D05" w:rsidP="0085033C">
            <w:pPr>
              <w:pStyle w:val="TAC"/>
            </w:pPr>
            <w:r w:rsidRPr="0009140B">
              <w:t>730050</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AB2D06" w14:textId="77777777" w:rsidR="00161D05" w:rsidRPr="0009140B" w:rsidRDefault="00161D05" w:rsidP="0085033C">
            <w:pPr>
              <w:pStyle w:val="TAC"/>
              <w:rPr>
                <w:b/>
                <w:color w:val="0070C0"/>
              </w:rPr>
            </w:pPr>
            <w:r w:rsidRPr="0009140B">
              <w:rPr>
                <w:b/>
                <w:color w:val="0070C0"/>
              </w:rPr>
              <w:t>Battery Efficient Security for very low Throughput MTC Devices</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EB34F7" w14:textId="77777777" w:rsidR="00161D05" w:rsidRPr="0009140B" w:rsidRDefault="00161D05" w:rsidP="0085033C">
            <w:pPr>
              <w:pStyle w:val="TAC"/>
            </w:pPr>
            <w:r w:rsidRPr="0009140B">
              <w:t>BEST_MTC_Sec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5BD640" w14:textId="77777777" w:rsidR="00161D05" w:rsidRPr="0009140B" w:rsidRDefault="00161D05" w:rsidP="0085033C">
            <w:pPr>
              <w:pStyle w:val="TAC"/>
            </w:pPr>
            <w:r w:rsidRPr="0009140B">
              <w:t>S3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372C04" w14:textId="77777777" w:rsidR="00161D05" w:rsidRPr="0009140B" w:rsidRDefault="00161D05" w:rsidP="0085033C">
            <w:pPr>
              <w:pStyle w:val="TAC"/>
            </w:pPr>
            <w:r w:rsidRPr="0009140B">
              <w:t>SP-160569</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A07C55" w14:textId="77777777" w:rsidR="00161D05" w:rsidRPr="0009140B" w:rsidRDefault="00161D05" w:rsidP="0085033C">
            <w:pPr>
              <w:pStyle w:val="TAC"/>
            </w:pPr>
            <w:r w:rsidRPr="0009140B">
              <w:t>Evans, Tim, VODAFONE Group Plc.</w:t>
            </w:r>
          </w:p>
        </w:tc>
      </w:tr>
    </w:tbl>
    <w:p w14:paraId="56C746BC" w14:textId="77777777" w:rsidR="0077406F" w:rsidRPr="0009140B" w:rsidRDefault="0077406F" w:rsidP="00161D05"/>
    <w:p w14:paraId="35F18359" w14:textId="77777777" w:rsidR="00161D05" w:rsidRPr="0009140B" w:rsidRDefault="008A4A19" w:rsidP="00161D05">
      <w:r w:rsidRPr="0009140B">
        <w:t>Summary based on the input provided by Vodafone, sent by e-mail.</w:t>
      </w:r>
    </w:p>
    <w:p w14:paraId="0D48BA23" w14:textId="77777777" w:rsidR="008A4A19" w:rsidRPr="0009140B" w:rsidRDefault="008A4A19" w:rsidP="008A4A19">
      <w:r w:rsidRPr="0009140B">
        <w:t xml:space="preserve">The BEST_MTC_Sec </w:t>
      </w:r>
      <w:r w:rsidR="00872717" w:rsidRPr="0009140B">
        <w:t>W</w:t>
      </w:r>
      <w:r w:rsidRPr="0009140B">
        <w:t>ork Item delivers battery efficient user data security mechanisms for very low Throughput Machine Type Communication Devices. These devices are characterised by communicating with infrequent small data packets, with a long life in the market and with the capability of being powered from a single small battery.</w:t>
      </w:r>
    </w:p>
    <w:p w14:paraId="3A198B29" w14:textId="77777777" w:rsidR="008A4A19" w:rsidRPr="0009140B" w:rsidRDefault="008A4A19" w:rsidP="008A4A19">
      <w:r w:rsidRPr="0009140B">
        <w:t>This work item delivered a new TS, TS 33.163 [1] which is based on the study results in TS 33.863 [2].</w:t>
      </w:r>
    </w:p>
    <w:p w14:paraId="00FC7173" w14:textId="77777777" w:rsidR="008A4A19" w:rsidRPr="0009140B" w:rsidRDefault="008A4A19" w:rsidP="008A4A19">
      <w:r w:rsidRPr="0009140B">
        <w:lastRenderedPageBreak/>
        <w:t>The work item delivered a standalone specification that specifies:</w:t>
      </w:r>
    </w:p>
    <w:p w14:paraId="6F98FC2D" w14:textId="77777777" w:rsidR="008A4A19" w:rsidRPr="0009140B" w:rsidRDefault="008A4A19" w:rsidP="0077406F">
      <w:pPr>
        <w:pStyle w:val="B10"/>
      </w:pPr>
      <w:r w:rsidRPr="0009140B">
        <w:t>-</w:t>
      </w:r>
      <w:r w:rsidRPr="0009140B">
        <w:tab/>
        <w:t xml:space="preserve"> Integrity protection, and optionally confidentiality protection, for small data packets between the UE and a service in the home network.</w:t>
      </w:r>
    </w:p>
    <w:p w14:paraId="5B0F3B6A" w14:textId="77777777" w:rsidR="008A4A19" w:rsidRPr="0009140B" w:rsidRDefault="008A4A19" w:rsidP="0077406F">
      <w:pPr>
        <w:pStyle w:val="B10"/>
      </w:pPr>
      <w:r w:rsidRPr="0009140B">
        <w:t>-</w:t>
      </w:r>
      <w:r w:rsidRPr="0009140B">
        <w:tab/>
        <w:t xml:space="preserve"> Integrity protection, and optionally confidentiality protection, for small data packets between the UE and a service in the enterprise IT space.</w:t>
      </w:r>
    </w:p>
    <w:p w14:paraId="72673AA1" w14:textId="77777777" w:rsidR="008A4A19" w:rsidRPr="0009140B" w:rsidRDefault="008A4A19" w:rsidP="0077406F">
      <w:pPr>
        <w:pStyle w:val="B10"/>
      </w:pPr>
      <w:r w:rsidRPr="0009140B">
        <w:t>-</w:t>
      </w:r>
      <w:r w:rsidRPr="0009140B">
        <w:tab/>
        <w:t>Key agreement service between the UE and a service in the enterprise IT space.</w:t>
      </w:r>
    </w:p>
    <w:p w14:paraId="7D412C9E" w14:textId="77777777" w:rsidR="008A4A19" w:rsidRPr="0009140B" w:rsidRDefault="008A4A19" w:rsidP="008A4A19">
      <w:r w:rsidRPr="0009140B">
        <w:t>3GPP TS 33.863 [2] studied the security requirements for user data transfer in battery constrained devices and concluded that a new protocol was needed for end to middle security (E2M) (UE to Home Network) and for end to end (E2) (UE to Enterprise application).</w:t>
      </w:r>
    </w:p>
    <w:p w14:paraId="4859AC99" w14:textId="1A37F4B8" w:rsidR="008A4A19" w:rsidRPr="0009140B" w:rsidRDefault="008A4A19" w:rsidP="008A4A19">
      <w:r w:rsidRPr="0009140B">
        <w:t>3GPP TS 33.163 (BEST) delivers a small, infrequent, user plane data security model and an optimised protocol (EMSDP) that achieves telecom grade security with a low overhead.</w:t>
      </w:r>
      <w:r w:rsidR="003B2E65" w:rsidRPr="0009140B">
        <w:t xml:space="preserve"> </w:t>
      </w:r>
      <w:r w:rsidRPr="0009140B">
        <w:t>Whilst initially specified for LTE, EMSDP is equally applicable for all 3GPP technologies as re-uses 3GPP authentication and includes support for integrity protection, confidentiality protection, replay protection, end point authentication and E2E key distribution.</w:t>
      </w:r>
      <w:r w:rsidR="003B2E65" w:rsidRPr="0009140B">
        <w:t xml:space="preserve"> </w:t>
      </w:r>
      <w:r w:rsidRPr="0009140B">
        <w:t>EMSDP has been designed with the flexibility to extend it with other security methods, counter schemes and endpoints whilst being fully self-contained in the 3GPP user plane traffic.</w:t>
      </w:r>
    </w:p>
    <w:p w14:paraId="333F4585" w14:textId="77777777" w:rsidR="008A4A19" w:rsidRPr="0009140B" w:rsidRDefault="008A4A19" w:rsidP="008A4A19">
      <w:r w:rsidRPr="0009140B">
        <w:t>BEST is realised using a client in the UE and a new entity, the HPLMN Security Endpoint (HSE) which is located in the home network core.</w:t>
      </w:r>
    </w:p>
    <w:p w14:paraId="1D5AD44A" w14:textId="77777777" w:rsidR="008A4A19" w:rsidRPr="0009140B" w:rsidRDefault="008A4A19" w:rsidP="008A4A19">
      <w:pPr>
        <w:rPr>
          <w:b/>
        </w:rPr>
      </w:pPr>
      <w:r w:rsidRPr="0009140B">
        <w:rPr>
          <w:b/>
        </w:rPr>
        <w:t>References</w:t>
      </w:r>
    </w:p>
    <w:p w14:paraId="408ECD9C" w14:textId="77777777" w:rsidR="008A4A19" w:rsidRPr="0009140B" w:rsidRDefault="008A4A19" w:rsidP="008A4A19">
      <w:r w:rsidRPr="0009140B">
        <w:t>[1]</w:t>
      </w:r>
      <w:r w:rsidRPr="0009140B">
        <w:tab/>
        <w:t>3GPP TS 33.163: "Battery Efficient Security for very low Throughput Machine Type Communication (MTC) devices (BEST)"</w:t>
      </w:r>
    </w:p>
    <w:p w14:paraId="4172B263" w14:textId="77777777" w:rsidR="00161D05" w:rsidRPr="0009140B" w:rsidRDefault="008A4A19" w:rsidP="00F70757">
      <w:r w:rsidRPr="0009140B">
        <w:t>[2]</w:t>
      </w:r>
      <w:r w:rsidRPr="0009140B">
        <w:tab/>
        <w:t>3GPP TR 33.863: "Study on battery efficient security for very low throughput Machine Type Communication (MTC) devices".</w:t>
      </w:r>
    </w:p>
    <w:p w14:paraId="68325C33" w14:textId="77777777" w:rsidR="00D00B09" w:rsidRPr="0009140B" w:rsidRDefault="00D00B09">
      <w:pPr>
        <w:spacing w:after="0"/>
        <w:rPr>
          <w:rFonts w:ascii="Arial" w:hAnsi="Arial"/>
          <w:sz w:val="36"/>
          <w:lang w:eastAsia="en-GB"/>
        </w:rPr>
      </w:pPr>
      <w:r w:rsidRPr="0009140B">
        <w:rPr>
          <w:lang w:eastAsia="en-GB"/>
        </w:rPr>
        <w:br w:type="page"/>
      </w:r>
    </w:p>
    <w:p w14:paraId="6F08015E" w14:textId="77777777" w:rsidR="00454217" w:rsidRPr="0009140B" w:rsidRDefault="008C523F" w:rsidP="003B64C6">
      <w:pPr>
        <w:pStyle w:val="Heading1"/>
        <w:rPr>
          <w:lang w:eastAsia="en-GB"/>
        </w:rPr>
      </w:pPr>
      <w:bookmarkStart w:id="94" w:name="_Toc18502283"/>
      <w:r w:rsidRPr="0009140B">
        <w:rPr>
          <w:lang w:eastAsia="en-GB"/>
        </w:rPr>
        <w:lastRenderedPageBreak/>
        <w:t>8</w:t>
      </w:r>
      <w:r w:rsidRPr="0009140B">
        <w:rPr>
          <w:lang w:eastAsia="en-GB"/>
        </w:rPr>
        <w:tab/>
      </w:r>
      <w:r w:rsidR="00B93641" w:rsidRPr="0009140B">
        <w:rPr>
          <w:lang w:eastAsia="en-GB"/>
        </w:rPr>
        <w:t>Vehicle-to-Everything Communications (</w:t>
      </w:r>
      <w:r w:rsidR="00454217" w:rsidRPr="0009140B">
        <w:rPr>
          <w:lang w:eastAsia="en-GB"/>
        </w:rPr>
        <w:t>V2X</w:t>
      </w:r>
      <w:r w:rsidR="00B93641" w:rsidRPr="0009140B">
        <w:rPr>
          <w:lang w:eastAsia="en-GB"/>
        </w:rPr>
        <w:t>) Improvements</w:t>
      </w:r>
      <w:bookmarkEnd w:id="94"/>
    </w:p>
    <w:p w14:paraId="2129621F" w14:textId="77777777" w:rsidR="00E078EE" w:rsidRPr="0009140B" w:rsidRDefault="00E078EE" w:rsidP="00E078EE">
      <w:pPr>
        <w:pStyle w:val="Heading2"/>
        <w:rPr>
          <w:lang w:eastAsia="en-GB"/>
        </w:rPr>
      </w:pPr>
      <w:bookmarkStart w:id="95" w:name="_Toc18502284"/>
      <w:r w:rsidRPr="0009140B">
        <w:rPr>
          <w:lang w:eastAsia="en-GB"/>
        </w:rPr>
        <w:t>8.1</w:t>
      </w:r>
      <w:r w:rsidRPr="0009140B">
        <w:rPr>
          <w:lang w:eastAsia="en-GB"/>
        </w:rPr>
        <w:tab/>
        <w:t>Enhancement of 3GPP support for V2X scenarios</w:t>
      </w:r>
      <w:bookmarkEnd w:id="95"/>
    </w:p>
    <w:tbl>
      <w:tblPr>
        <w:tblW w:w="995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134"/>
        <w:gridCol w:w="793"/>
        <w:gridCol w:w="1134"/>
        <w:gridCol w:w="1818"/>
      </w:tblGrid>
      <w:tr w:rsidR="00454217" w:rsidRPr="0009140B" w14:paraId="7EF1AD7F" w14:textId="77777777" w:rsidTr="00161D05">
        <w:trPr>
          <w:trHeight w:val="288"/>
        </w:trPr>
        <w:tc>
          <w:tcPr>
            <w:tcW w:w="1107" w:type="dxa"/>
            <w:shd w:val="clear" w:color="auto" w:fill="auto"/>
            <w:noWrap/>
            <w:vAlign w:val="bottom"/>
            <w:hideMark/>
          </w:tcPr>
          <w:p w14:paraId="4BA5F330" w14:textId="77777777" w:rsidR="00454217" w:rsidRPr="0009140B" w:rsidRDefault="00454217" w:rsidP="003B64C6">
            <w:pPr>
              <w:pStyle w:val="TAH"/>
            </w:pPr>
            <w:r w:rsidRPr="0009140B">
              <w:t>Unique_ID</w:t>
            </w:r>
          </w:p>
        </w:tc>
        <w:tc>
          <w:tcPr>
            <w:tcW w:w="3969" w:type="dxa"/>
            <w:shd w:val="clear" w:color="auto" w:fill="auto"/>
            <w:noWrap/>
            <w:vAlign w:val="bottom"/>
            <w:hideMark/>
          </w:tcPr>
          <w:p w14:paraId="386F4D8F" w14:textId="77777777" w:rsidR="00454217" w:rsidRPr="0009140B" w:rsidRDefault="00454217" w:rsidP="003B64C6">
            <w:pPr>
              <w:pStyle w:val="TAH"/>
            </w:pPr>
            <w:r w:rsidRPr="0009140B">
              <w:t>Name</w:t>
            </w:r>
          </w:p>
        </w:tc>
        <w:tc>
          <w:tcPr>
            <w:tcW w:w="1134" w:type="dxa"/>
            <w:shd w:val="clear" w:color="auto" w:fill="auto"/>
            <w:noWrap/>
            <w:vAlign w:val="bottom"/>
            <w:hideMark/>
          </w:tcPr>
          <w:p w14:paraId="20FF279D" w14:textId="77777777" w:rsidR="00454217" w:rsidRPr="0009140B" w:rsidRDefault="00454217" w:rsidP="003B64C6">
            <w:pPr>
              <w:pStyle w:val="TAH"/>
            </w:pPr>
            <w:r w:rsidRPr="0009140B">
              <w:t>Acronym</w:t>
            </w:r>
          </w:p>
        </w:tc>
        <w:tc>
          <w:tcPr>
            <w:tcW w:w="793" w:type="dxa"/>
            <w:shd w:val="clear" w:color="auto" w:fill="auto"/>
            <w:noWrap/>
            <w:vAlign w:val="bottom"/>
            <w:hideMark/>
          </w:tcPr>
          <w:p w14:paraId="779F8281" w14:textId="77777777" w:rsidR="00454217" w:rsidRPr="0009140B" w:rsidRDefault="00454217" w:rsidP="003B64C6">
            <w:pPr>
              <w:pStyle w:val="TAH"/>
            </w:pPr>
            <w:r w:rsidRPr="0009140B">
              <w:t>WG</w:t>
            </w:r>
          </w:p>
        </w:tc>
        <w:tc>
          <w:tcPr>
            <w:tcW w:w="1134" w:type="dxa"/>
            <w:shd w:val="clear" w:color="auto" w:fill="auto"/>
            <w:noWrap/>
            <w:vAlign w:val="bottom"/>
            <w:hideMark/>
          </w:tcPr>
          <w:p w14:paraId="3D5E9237" w14:textId="77777777" w:rsidR="00454217" w:rsidRPr="0009140B" w:rsidRDefault="00454217" w:rsidP="003B64C6">
            <w:pPr>
              <w:pStyle w:val="TAH"/>
            </w:pPr>
            <w:r w:rsidRPr="0009140B">
              <w:t>WID</w:t>
            </w:r>
          </w:p>
        </w:tc>
        <w:tc>
          <w:tcPr>
            <w:tcW w:w="1818" w:type="dxa"/>
            <w:shd w:val="clear" w:color="auto" w:fill="auto"/>
            <w:noWrap/>
            <w:vAlign w:val="bottom"/>
            <w:hideMark/>
          </w:tcPr>
          <w:p w14:paraId="701C0B7D" w14:textId="77777777" w:rsidR="00454217" w:rsidRPr="0009140B" w:rsidRDefault="00253F51" w:rsidP="003B64C6">
            <w:pPr>
              <w:pStyle w:val="TAH"/>
            </w:pPr>
            <w:r w:rsidRPr="0009140B">
              <w:t>WI Rapporteur</w:t>
            </w:r>
          </w:p>
        </w:tc>
      </w:tr>
      <w:tr w:rsidR="00624A80" w:rsidRPr="0009140B" w14:paraId="4889FCA6" w14:textId="77777777" w:rsidTr="00161D05">
        <w:trPr>
          <w:trHeight w:val="288"/>
        </w:trPr>
        <w:tc>
          <w:tcPr>
            <w:tcW w:w="1107" w:type="dxa"/>
            <w:tcBorders>
              <w:top w:val="single" w:sz="4" w:space="0" w:color="auto"/>
              <w:left w:val="single" w:sz="4" w:space="0" w:color="auto"/>
              <w:bottom w:val="single" w:sz="4" w:space="0" w:color="auto"/>
              <w:right w:val="single" w:sz="4" w:space="0" w:color="auto"/>
            </w:tcBorders>
            <w:noWrap/>
            <w:hideMark/>
          </w:tcPr>
          <w:p w14:paraId="1899E157" w14:textId="77777777" w:rsidR="00454217" w:rsidRPr="0009140B" w:rsidRDefault="00454217" w:rsidP="00161D05">
            <w:pPr>
              <w:pStyle w:val="TAC"/>
            </w:pPr>
            <w:r w:rsidRPr="0009140B">
              <w:t>750003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hideMark/>
          </w:tcPr>
          <w:p w14:paraId="6266985A" w14:textId="77777777" w:rsidR="00454217" w:rsidRPr="0009140B" w:rsidRDefault="00454217" w:rsidP="00161D05">
            <w:pPr>
              <w:pStyle w:val="TAC"/>
              <w:rPr>
                <w:b/>
              </w:rPr>
            </w:pPr>
            <w:r w:rsidRPr="0009140B">
              <w:rPr>
                <w:b/>
              </w:rPr>
              <w:t>Enhancement of 3GPP support for V2X scenarios</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14EF950E" w14:textId="77777777" w:rsidR="00454217" w:rsidRPr="0009140B" w:rsidRDefault="00454217" w:rsidP="00161D05">
            <w:pPr>
              <w:pStyle w:val="TAC"/>
            </w:pPr>
            <w:r w:rsidRPr="0009140B">
              <w:t>eV2X</w:t>
            </w:r>
          </w:p>
        </w:tc>
        <w:tc>
          <w:tcPr>
            <w:tcW w:w="793" w:type="dxa"/>
            <w:tcBorders>
              <w:top w:val="single" w:sz="4" w:space="0" w:color="auto"/>
              <w:left w:val="single" w:sz="4" w:space="0" w:color="auto"/>
              <w:bottom w:val="single" w:sz="4" w:space="0" w:color="auto"/>
              <w:right w:val="single" w:sz="4" w:space="0" w:color="auto"/>
            </w:tcBorders>
            <w:shd w:val="clear" w:color="auto" w:fill="auto"/>
            <w:noWrap/>
            <w:hideMark/>
          </w:tcPr>
          <w:p w14:paraId="46360431" w14:textId="77777777" w:rsidR="00454217" w:rsidRPr="0009140B" w:rsidRDefault="00454217" w:rsidP="00161D05">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214B97EE" w14:textId="77777777" w:rsidR="00454217" w:rsidRPr="0009140B" w:rsidRDefault="00454217" w:rsidP="00161D05">
            <w:pPr>
              <w:pStyle w:val="TAC"/>
            </w:pPr>
            <w:r w:rsidRPr="0009140B">
              <w:t>SP-170158</w:t>
            </w:r>
          </w:p>
        </w:tc>
        <w:tc>
          <w:tcPr>
            <w:tcW w:w="1818" w:type="dxa"/>
            <w:tcBorders>
              <w:top w:val="single" w:sz="4" w:space="0" w:color="auto"/>
              <w:left w:val="single" w:sz="4" w:space="0" w:color="auto"/>
              <w:bottom w:val="single" w:sz="4" w:space="0" w:color="auto"/>
              <w:right w:val="single" w:sz="4" w:space="0" w:color="auto"/>
            </w:tcBorders>
            <w:shd w:val="clear" w:color="auto" w:fill="auto"/>
            <w:noWrap/>
            <w:hideMark/>
          </w:tcPr>
          <w:p w14:paraId="6C104DEA" w14:textId="77777777" w:rsidR="00454217" w:rsidRPr="0009140B" w:rsidRDefault="00454217" w:rsidP="00161D05">
            <w:pPr>
              <w:pStyle w:val="TAC"/>
            </w:pPr>
            <w:r w:rsidRPr="0009140B">
              <w:t>Chun, SungDuck, LG Electronics</w:t>
            </w:r>
          </w:p>
        </w:tc>
      </w:tr>
    </w:tbl>
    <w:p w14:paraId="70AE42D8" w14:textId="77777777" w:rsidR="0077406F" w:rsidRPr="0009140B" w:rsidRDefault="0077406F" w:rsidP="00F70757">
      <w:pPr>
        <w:rPr>
          <w:lang w:eastAsia="en-GB"/>
        </w:rPr>
      </w:pPr>
    </w:p>
    <w:p w14:paraId="684750CD" w14:textId="77777777" w:rsidR="00F70757" w:rsidRPr="0009140B" w:rsidRDefault="00F70757" w:rsidP="00F70757">
      <w:pPr>
        <w:rPr>
          <w:lang w:eastAsia="en-GB"/>
        </w:rPr>
      </w:pPr>
      <w:r w:rsidRPr="0009140B">
        <w:rPr>
          <w:lang w:eastAsia="en-GB"/>
        </w:rPr>
        <w:t>Summary based on the input provided by LG Electronics in SP-180467.</w:t>
      </w:r>
    </w:p>
    <w:p w14:paraId="12F3BDE3" w14:textId="77777777" w:rsidR="00F70757" w:rsidRPr="0009140B" w:rsidRDefault="00F70757" w:rsidP="00F70757">
      <w:pPr>
        <w:rPr>
          <w:lang w:eastAsia="en-GB"/>
        </w:rPr>
      </w:pPr>
      <w:r w:rsidRPr="0009140B">
        <w:rPr>
          <w:lang w:eastAsia="en-GB"/>
        </w:rPr>
        <w:t xml:space="preserve">Through the works done in Rel-14, 3GPP system starts to support various V2X services by use of LTE technology. The target of Rel-14 work to support V2X service is mostly to provide data transport service for basic road safety service such as </w:t>
      </w:r>
      <w:r w:rsidR="00D00B09" w:rsidRPr="0009140B">
        <w:rPr>
          <w:lang w:eastAsia="en-GB"/>
        </w:rPr>
        <w:t>Cooperative Awareness Messages (CAM)</w:t>
      </w:r>
      <w:r w:rsidR="00BD0E9B" w:rsidRPr="0009140B">
        <w:rPr>
          <w:lang w:eastAsia="en-GB"/>
        </w:rPr>
        <w:t xml:space="preserve">, </w:t>
      </w:r>
      <w:r w:rsidR="00D00B09" w:rsidRPr="0009140B">
        <w:rPr>
          <w:lang w:eastAsia="en-GB"/>
        </w:rPr>
        <w:t>Decentralised Environmental Notification Messages (DENM)</w:t>
      </w:r>
      <w:r w:rsidR="00BD0E9B" w:rsidRPr="0009140B">
        <w:rPr>
          <w:lang w:eastAsia="en-GB"/>
        </w:rPr>
        <w:t>, Basic Safety Message (BSM) and so on.</w:t>
      </w:r>
    </w:p>
    <w:p w14:paraId="2BC87925" w14:textId="77777777" w:rsidR="00F70757" w:rsidRPr="0009140B" w:rsidRDefault="00F70757" w:rsidP="00F70757">
      <w:pPr>
        <w:rPr>
          <w:lang w:eastAsia="en-GB"/>
        </w:rPr>
      </w:pPr>
      <w:r w:rsidRPr="0009140B">
        <w:rPr>
          <w:lang w:eastAsia="en-GB"/>
        </w:rPr>
        <w:t>On top of the work done in Rel-14 to support V2X services based on LTE, the Rel-15 work eV2X further specifies service requirements to enhance 3GPP support for V2X scenarios. Requirements for the following areas are covered in this work and specified in TS 22.186 [1]:</w:t>
      </w:r>
    </w:p>
    <w:p w14:paraId="44DC4573" w14:textId="77777777" w:rsidR="00F70757" w:rsidRPr="0009140B" w:rsidRDefault="00F70757" w:rsidP="003B64C6">
      <w:pPr>
        <w:pStyle w:val="B10"/>
        <w:rPr>
          <w:lang w:eastAsia="en-GB"/>
        </w:rPr>
      </w:pPr>
      <w:r w:rsidRPr="0009140B">
        <w:rPr>
          <w:lang w:eastAsia="en-GB"/>
        </w:rPr>
        <w:t>-</w:t>
      </w:r>
      <w:r w:rsidRPr="0009140B">
        <w:rPr>
          <w:lang w:eastAsia="en-GB"/>
        </w:rPr>
        <w:tab/>
        <w:t>Vehicle Platooning: Vehicles platooning enables the vehicles to dynamically form a group travelling together. All the vehicles in the platoon receive periodic data from the leading vehicle, in order to carry on platoon operations. This information allows the distance between vehicles to become extremely small, i.e., the gap distance translated to time can be very low (sub second). Platooning applications may allow the vehicles following to be autonomously driven.</w:t>
      </w:r>
    </w:p>
    <w:p w14:paraId="516131C8" w14:textId="77777777" w:rsidR="00F70757" w:rsidRPr="0009140B" w:rsidRDefault="00F70757" w:rsidP="003B64C6">
      <w:pPr>
        <w:pStyle w:val="B10"/>
        <w:rPr>
          <w:lang w:eastAsia="en-GB"/>
        </w:rPr>
      </w:pPr>
      <w:r w:rsidRPr="0009140B">
        <w:rPr>
          <w:lang w:eastAsia="en-GB"/>
        </w:rPr>
        <w:t>-</w:t>
      </w:r>
      <w:r w:rsidRPr="0009140B">
        <w:rPr>
          <w:lang w:eastAsia="en-GB"/>
        </w:rPr>
        <w:tab/>
        <w:t>Advanced Driving: Advanced Driving enables semi-automated or fully-automated driving. Longer inter-vehicle distance is assumed. Each vehicle and/or RSU shares data obtained from its local sensors with vehicles in proximity, thus allowing vehicles to coordinate their trajectories or manoeuvres. In addition, each vehicle shares its driving intention with vehicles in proximity. The benefits of this use case group are safer travelling, collision avoidance, and improved traffic efficiency.</w:t>
      </w:r>
    </w:p>
    <w:p w14:paraId="18BF99CE" w14:textId="77777777" w:rsidR="00F70757" w:rsidRPr="0009140B" w:rsidRDefault="00F70757" w:rsidP="003B64C6">
      <w:pPr>
        <w:pStyle w:val="B10"/>
        <w:rPr>
          <w:lang w:eastAsia="en-GB"/>
        </w:rPr>
      </w:pPr>
      <w:r w:rsidRPr="0009140B">
        <w:rPr>
          <w:lang w:eastAsia="en-GB"/>
        </w:rPr>
        <w:t>-</w:t>
      </w:r>
      <w:r w:rsidRPr="0009140B">
        <w:rPr>
          <w:lang w:eastAsia="en-GB"/>
        </w:rPr>
        <w:tab/>
        <w:t>Extended Sensors: Extended Sensors enables the exchange of raw or processed data gathered through local sensors or live video data among vehicles, RSUs, devices of pedestrians and V2X application servers. The vehicles can enhance the perception of their environment beyond what their own sensors can detect and have a more holistic view of the local situation.</w:t>
      </w:r>
    </w:p>
    <w:p w14:paraId="097C26A4" w14:textId="77777777" w:rsidR="00F70757" w:rsidRPr="0009140B" w:rsidRDefault="00F70757" w:rsidP="003B64C6">
      <w:pPr>
        <w:pStyle w:val="B10"/>
        <w:rPr>
          <w:lang w:eastAsia="en-GB"/>
        </w:rPr>
      </w:pPr>
      <w:r w:rsidRPr="0009140B">
        <w:rPr>
          <w:lang w:eastAsia="en-GB"/>
        </w:rPr>
        <w:t>-</w:t>
      </w:r>
      <w:r w:rsidRPr="0009140B">
        <w:rPr>
          <w:lang w:eastAsia="en-GB"/>
        </w:rPr>
        <w:tab/>
        <w:t>Remote Driving: Remote Driving 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14:paraId="7AE31AE5" w14:textId="77777777" w:rsidR="00F70757" w:rsidRPr="0009140B" w:rsidRDefault="00F70757" w:rsidP="003B64C6">
      <w:pPr>
        <w:pStyle w:val="B10"/>
        <w:rPr>
          <w:lang w:eastAsia="en-GB"/>
        </w:rPr>
      </w:pPr>
      <w:r w:rsidRPr="0009140B">
        <w:rPr>
          <w:lang w:eastAsia="en-GB"/>
        </w:rPr>
        <w:t>-</w:t>
      </w:r>
      <w:r w:rsidRPr="0009140B">
        <w:rPr>
          <w:lang w:eastAsia="en-GB"/>
        </w:rPr>
        <w:tab/>
        <w:t>General aspects</w:t>
      </w:r>
    </w:p>
    <w:p w14:paraId="758BC1AB" w14:textId="77777777" w:rsidR="00F70757" w:rsidRPr="0009140B" w:rsidRDefault="00F70757" w:rsidP="00F70757">
      <w:pPr>
        <w:rPr>
          <w:b/>
        </w:rPr>
      </w:pPr>
      <w:r w:rsidRPr="0009140B">
        <w:rPr>
          <w:b/>
        </w:rPr>
        <w:t>Reference</w:t>
      </w:r>
    </w:p>
    <w:p w14:paraId="0D91AE57" w14:textId="77777777" w:rsidR="00B93641" w:rsidRPr="0009140B" w:rsidRDefault="007C276A" w:rsidP="003B64C6">
      <w:pPr>
        <w:pStyle w:val="EW"/>
        <w:rPr>
          <w:lang w:eastAsia="en-GB"/>
        </w:rPr>
      </w:pPr>
      <w:r w:rsidRPr="0009140B">
        <w:rPr>
          <w:lang w:eastAsia="en-GB"/>
        </w:rPr>
        <w:t>[1]</w:t>
      </w:r>
      <w:r w:rsidRPr="0009140B">
        <w:rPr>
          <w:lang w:eastAsia="en-GB"/>
        </w:rPr>
        <w:tab/>
        <w:t>TS 22.186: "Enhancement of 3GPP support for V2X scenarios; Stage 1".</w:t>
      </w:r>
    </w:p>
    <w:p w14:paraId="28DA04C4" w14:textId="77777777" w:rsidR="00E078EE" w:rsidRPr="0009140B" w:rsidRDefault="00E078EE" w:rsidP="003B64C6">
      <w:pPr>
        <w:pStyle w:val="EW"/>
        <w:rPr>
          <w:lang w:eastAsia="en-GB"/>
        </w:rPr>
      </w:pPr>
    </w:p>
    <w:p w14:paraId="4EF59FC7" w14:textId="77777777" w:rsidR="007C276A" w:rsidRPr="0009140B" w:rsidRDefault="00E078EE" w:rsidP="00E078EE">
      <w:pPr>
        <w:pStyle w:val="Heading2"/>
        <w:rPr>
          <w:lang w:eastAsia="en-GB"/>
        </w:rPr>
      </w:pPr>
      <w:bookmarkStart w:id="96" w:name="_Toc18502285"/>
      <w:r w:rsidRPr="0009140B">
        <w:rPr>
          <w:lang w:eastAsia="en-GB"/>
        </w:rPr>
        <w:t>8.2</w:t>
      </w:r>
      <w:r w:rsidRPr="0009140B">
        <w:rPr>
          <w:lang w:eastAsia="en-GB"/>
        </w:rPr>
        <w:tab/>
        <w:t>Enhancements on LTE-based V2X Services</w:t>
      </w:r>
      <w:bookmarkEnd w:id="96"/>
    </w:p>
    <w:tbl>
      <w:tblPr>
        <w:tblW w:w="1055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4592"/>
        <w:gridCol w:w="1134"/>
        <w:gridCol w:w="793"/>
        <w:gridCol w:w="1134"/>
        <w:gridCol w:w="1818"/>
      </w:tblGrid>
      <w:tr w:rsidR="004955AC" w:rsidRPr="0009140B" w14:paraId="072734EC" w14:textId="77777777" w:rsidTr="003B64C6">
        <w:trPr>
          <w:trHeight w:val="288"/>
        </w:trPr>
        <w:tc>
          <w:tcPr>
            <w:tcW w:w="1079" w:type="dxa"/>
            <w:shd w:val="clear" w:color="auto" w:fill="auto"/>
            <w:noWrap/>
            <w:vAlign w:val="bottom"/>
            <w:hideMark/>
          </w:tcPr>
          <w:p w14:paraId="3FFF878F" w14:textId="77777777" w:rsidR="004955AC" w:rsidRPr="0009140B" w:rsidRDefault="004955AC" w:rsidP="003B64C6">
            <w:pPr>
              <w:pStyle w:val="TAH"/>
            </w:pPr>
            <w:r w:rsidRPr="0009140B">
              <w:t>Unique_ID</w:t>
            </w:r>
          </w:p>
        </w:tc>
        <w:tc>
          <w:tcPr>
            <w:tcW w:w="4592" w:type="dxa"/>
            <w:shd w:val="clear" w:color="auto" w:fill="auto"/>
            <w:noWrap/>
            <w:vAlign w:val="bottom"/>
            <w:hideMark/>
          </w:tcPr>
          <w:p w14:paraId="490052DD" w14:textId="77777777" w:rsidR="004955AC" w:rsidRPr="0009140B" w:rsidRDefault="004955AC" w:rsidP="003B64C6">
            <w:pPr>
              <w:pStyle w:val="TAH"/>
            </w:pPr>
            <w:r w:rsidRPr="0009140B">
              <w:t>Name</w:t>
            </w:r>
          </w:p>
        </w:tc>
        <w:tc>
          <w:tcPr>
            <w:tcW w:w="1134" w:type="dxa"/>
            <w:shd w:val="clear" w:color="auto" w:fill="auto"/>
            <w:noWrap/>
            <w:vAlign w:val="bottom"/>
            <w:hideMark/>
          </w:tcPr>
          <w:p w14:paraId="2C77C0ED" w14:textId="77777777" w:rsidR="004955AC" w:rsidRPr="0009140B" w:rsidRDefault="004955AC" w:rsidP="003B64C6">
            <w:pPr>
              <w:pStyle w:val="TAH"/>
            </w:pPr>
            <w:r w:rsidRPr="0009140B">
              <w:t>Acronym</w:t>
            </w:r>
          </w:p>
        </w:tc>
        <w:tc>
          <w:tcPr>
            <w:tcW w:w="793" w:type="dxa"/>
            <w:shd w:val="clear" w:color="auto" w:fill="auto"/>
            <w:noWrap/>
            <w:vAlign w:val="bottom"/>
            <w:hideMark/>
          </w:tcPr>
          <w:p w14:paraId="0931195F" w14:textId="77777777" w:rsidR="004955AC" w:rsidRPr="0009140B" w:rsidRDefault="004955AC" w:rsidP="003B64C6">
            <w:pPr>
              <w:pStyle w:val="TAH"/>
            </w:pPr>
            <w:r w:rsidRPr="0009140B">
              <w:t>WG</w:t>
            </w:r>
          </w:p>
        </w:tc>
        <w:tc>
          <w:tcPr>
            <w:tcW w:w="1134" w:type="dxa"/>
            <w:shd w:val="clear" w:color="auto" w:fill="auto"/>
            <w:noWrap/>
            <w:vAlign w:val="bottom"/>
            <w:hideMark/>
          </w:tcPr>
          <w:p w14:paraId="3BA6F9C0" w14:textId="77777777" w:rsidR="004955AC" w:rsidRPr="0009140B" w:rsidRDefault="004955AC" w:rsidP="003B64C6">
            <w:pPr>
              <w:pStyle w:val="TAH"/>
            </w:pPr>
            <w:r w:rsidRPr="0009140B">
              <w:t>WID</w:t>
            </w:r>
          </w:p>
        </w:tc>
        <w:tc>
          <w:tcPr>
            <w:tcW w:w="1818" w:type="dxa"/>
            <w:shd w:val="clear" w:color="auto" w:fill="auto"/>
            <w:noWrap/>
            <w:vAlign w:val="bottom"/>
            <w:hideMark/>
          </w:tcPr>
          <w:p w14:paraId="0FC802FC" w14:textId="77777777" w:rsidR="004955AC" w:rsidRPr="0009140B" w:rsidRDefault="00253F51" w:rsidP="003B64C6">
            <w:pPr>
              <w:pStyle w:val="TAH"/>
            </w:pPr>
            <w:r w:rsidRPr="0009140B">
              <w:t>WI Rapporteur</w:t>
            </w:r>
          </w:p>
        </w:tc>
      </w:tr>
      <w:tr w:rsidR="00624A80" w:rsidRPr="0009140B" w14:paraId="2EBD96CB" w14:textId="77777777"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hideMark/>
          </w:tcPr>
          <w:p w14:paraId="0625FE21" w14:textId="77777777" w:rsidR="004955AC" w:rsidRPr="0009140B" w:rsidRDefault="004955AC" w:rsidP="003B64C6">
            <w:pPr>
              <w:pStyle w:val="TAC"/>
            </w:pPr>
            <w:r w:rsidRPr="0009140B">
              <w:t>750062</w:t>
            </w:r>
          </w:p>
        </w:tc>
        <w:tc>
          <w:tcPr>
            <w:tcW w:w="45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A92FAE5" w14:textId="77777777" w:rsidR="004955AC" w:rsidRPr="0009140B" w:rsidRDefault="004955AC" w:rsidP="003B64C6">
            <w:pPr>
              <w:pStyle w:val="TAC"/>
              <w:rPr>
                <w:b/>
              </w:rPr>
            </w:pPr>
            <w:r w:rsidRPr="0009140B">
              <w:rPr>
                <w:b/>
              </w:rPr>
              <w:t>Enhancements on LTE-based V2X Services</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B02B42" w14:textId="77777777" w:rsidR="004955AC" w:rsidRPr="0009140B" w:rsidRDefault="004955AC" w:rsidP="003B64C6">
            <w:pPr>
              <w:pStyle w:val="TAC"/>
            </w:pPr>
            <w:r w:rsidRPr="0009140B">
              <w:t>LTE_eV2X</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787DC9" w14:textId="77777777" w:rsidR="004955AC" w:rsidRPr="0009140B" w:rsidRDefault="004955AC" w:rsidP="003B64C6">
            <w:pPr>
              <w:pStyle w:val="TAC"/>
            </w:pPr>
            <w:r w:rsidRPr="0009140B">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7E56C5" w14:textId="77777777" w:rsidR="004955AC" w:rsidRPr="0009140B" w:rsidRDefault="004955AC" w:rsidP="003B64C6">
            <w:pPr>
              <w:pStyle w:val="TAC"/>
            </w:pPr>
            <w:r w:rsidRPr="0009140B">
              <w:t>RP-17</w:t>
            </w:r>
            <w:r w:rsidR="00E91393" w:rsidRPr="0009140B">
              <w:t>1740</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D399BB" w14:textId="77777777" w:rsidR="004955AC" w:rsidRPr="0009140B" w:rsidRDefault="004955AC" w:rsidP="003B64C6">
            <w:pPr>
              <w:pStyle w:val="TAC"/>
            </w:pPr>
            <w:r w:rsidRPr="0009140B">
              <w:t>Huawei</w:t>
            </w:r>
          </w:p>
        </w:tc>
      </w:tr>
    </w:tbl>
    <w:p w14:paraId="3A4EA6F7" w14:textId="77777777" w:rsidR="0077406F" w:rsidRPr="0009140B" w:rsidRDefault="0077406F" w:rsidP="00F70757">
      <w:pPr>
        <w:rPr>
          <w:lang w:eastAsia="en-GB"/>
        </w:rPr>
      </w:pPr>
    </w:p>
    <w:p w14:paraId="76681490" w14:textId="77777777" w:rsidR="00F70757" w:rsidRPr="0009140B" w:rsidRDefault="00F70757" w:rsidP="00F70757">
      <w:pPr>
        <w:rPr>
          <w:lang w:eastAsia="en-GB"/>
        </w:rPr>
      </w:pPr>
      <w:r w:rsidRPr="0009140B">
        <w:rPr>
          <w:lang w:eastAsia="en-GB"/>
        </w:rPr>
        <w:t>Summary based on the input provided by Huawei, HiSilicon in RP-180858.</w:t>
      </w:r>
    </w:p>
    <w:p w14:paraId="11E9D96B" w14:textId="77777777" w:rsidR="00F70757" w:rsidRPr="0009140B" w:rsidRDefault="00F70757" w:rsidP="00F70757">
      <w:pPr>
        <w:rPr>
          <w:lang w:eastAsia="en-GB"/>
        </w:rPr>
      </w:pPr>
      <w:r w:rsidRPr="0009140B">
        <w:rPr>
          <w:lang w:eastAsia="en-GB"/>
        </w:rPr>
        <w:lastRenderedPageBreak/>
        <w:t>In Rel-14, TSG RAN completed the WI "Support for V2V services based on LTE sidelink" and the WI "LTE-based V2X services". With these the completion of these two WIs, TSG RAN had specified V2X communication in order to provide basic safety services.</w:t>
      </w:r>
    </w:p>
    <w:p w14:paraId="53469026" w14:textId="77777777" w:rsidR="00F70757" w:rsidRPr="0009140B" w:rsidRDefault="00F70757" w:rsidP="00E91393">
      <w:pPr>
        <w:rPr>
          <w:lang w:eastAsia="en-GB"/>
        </w:rPr>
      </w:pPr>
      <w:r w:rsidRPr="0009140B">
        <w:rPr>
          <w:lang w:eastAsia="en-GB"/>
        </w:rPr>
        <w:t xml:space="preserve">In Rel-15, the </w:t>
      </w:r>
      <w:r w:rsidR="00E91393" w:rsidRPr="0009140B">
        <w:rPr>
          <w:lang w:eastAsia="en-GB"/>
        </w:rPr>
        <w:t xml:space="preserve">LTE_eV2X work item </w:t>
      </w:r>
      <w:r w:rsidRPr="0009140B">
        <w:rPr>
          <w:lang w:eastAsia="en-GB"/>
        </w:rPr>
        <w:t xml:space="preserve">enhances the Cellular-based V2X services (V2V, V2I/N, and V2P) to support advanced V2X services as identified in TR 22.886 in a holistic and complementary manner to Release 14 V2X. This work item specifies 3GPP V2X Phase 2 to support advanced V2X services </w:t>
      </w:r>
      <w:r w:rsidR="00E91393" w:rsidRPr="0009140B">
        <w:rPr>
          <w:lang w:eastAsia="en-GB"/>
        </w:rPr>
        <w:t>i</w:t>
      </w:r>
      <w:r w:rsidRPr="0009140B">
        <w:rPr>
          <w:lang w:eastAsia="en-GB"/>
        </w:rPr>
        <w:t xml:space="preserve">n a fully backward compatible manner with Rel-14 V2X. </w:t>
      </w:r>
    </w:p>
    <w:p w14:paraId="5514D712" w14:textId="77777777" w:rsidR="00F70757" w:rsidRPr="0009140B" w:rsidRDefault="00F70757" w:rsidP="00F70757">
      <w:pPr>
        <w:rPr>
          <w:lang w:eastAsia="en-GB"/>
        </w:rPr>
      </w:pPr>
      <w:r w:rsidRPr="0009140B">
        <w:rPr>
          <w:lang w:eastAsia="en-GB"/>
        </w:rPr>
        <w:t>Th</w:t>
      </w:r>
      <w:r w:rsidR="00E078EE" w:rsidRPr="0009140B">
        <w:rPr>
          <w:lang w:eastAsia="en-GB"/>
        </w:rPr>
        <w:t>ese studies concluded to specify and introduce the following key functionalities:</w:t>
      </w:r>
    </w:p>
    <w:p w14:paraId="1B8BC281" w14:textId="77777777" w:rsidR="00F70757" w:rsidRPr="0009140B" w:rsidRDefault="00F70757" w:rsidP="00F70757">
      <w:pPr>
        <w:pStyle w:val="B10"/>
        <w:rPr>
          <w:lang w:eastAsia="en-GB"/>
        </w:rPr>
      </w:pPr>
      <w:r w:rsidRPr="0009140B">
        <w:rPr>
          <w:lang w:eastAsia="en-GB"/>
        </w:rPr>
        <w:t>-</w:t>
      </w:r>
      <w:r w:rsidRPr="0009140B">
        <w:rPr>
          <w:lang w:eastAsia="en-GB"/>
        </w:rPr>
        <w:tab/>
        <w:t>Support of Carrier Aggregation (CA) for mode-4. CA was already supported for mode-3 in Rel-14. In Rel-15, CA for mode-4 was specified. The resource allocation procedure of Rel-14, which was based on sensing, was expanded to support multi-carrier transmission, while relying on the same core principles. Rules for power sharing, and to include priority were derived. A synchronization procedure for multiple carriers was derived. It includes priority rules for determining the synchronization resources. Sidelink packet duplication was introduced in the case of CA to improve the transmission reliability.</w:t>
      </w:r>
    </w:p>
    <w:p w14:paraId="5BB19718" w14:textId="77777777" w:rsidR="00F70757" w:rsidRPr="0009140B" w:rsidRDefault="00F70757" w:rsidP="00F70757">
      <w:pPr>
        <w:pStyle w:val="B10"/>
        <w:rPr>
          <w:lang w:eastAsia="en-GB"/>
        </w:rPr>
      </w:pPr>
      <w:r w:rsidRPr="0009140B">
        <w:rPr>
          <w:lang w:eastAsia="en-GB"/>
        </w:rPr>
        <w:t>-</w:t>
      </w:r>
      <w:r w:rsidRPr="0009140B">
        <w:rPr>
          <w:lang w:eastAsia="en-GB"/>
        </w:rPr>
        <w:tab/>
        <w:t>Support for 64-QAM. New transport block sizes and transport block size scaling were introduced to support 64-QAM. In addition, transmission uses rate-matching instead of the Rel-14 procedure where the last symbol was punctured.</w:t>
      </w:r>
    </w:p>
    <w:p w14:paraId="46FE5174" w14:textId="77777777" w:rsidR="00F70757" w:rsidRPr="0009140B" w:rsidRDefault="00F70757" w:rsidP="00F70757">
      <w:pPr>
        <w:pStyle w:val="B10"/>
        <w:rPr>
          <w:lang w:eastAsia="en-GB"/>
        </w:rPr>
      </w:pPr>
      <w:r w:rsidRPr="0009140B">
        <w:rPr>
          <w:lang w:eastAsia="en-GB"/>
        </w:rPr>
        <w:t>-</w:t>
      </w:r>
      <w:r w:rsidRPr="0009140B">
        <w:rPr>
          <w:lang w:eastAsia="en-GB"/>
        </w:rPr>
        <w:tab/>
        <w:t>Reduction of the maximum time between packet arrival at Layer 1 and resource selected for transmission. This value was reduced to 10ms</w:t>
      </w:r>
      <w:r w:rsidR="00E91393" w:rsidRPr="0009140B">
        <w:rPr>
          <w:lang w:eastAsia="en-GB"/>
        </w:rPr>
        <w:t xml:space="preserve">, compared to </w:t>
      </w:r>
      <w:r w:rsidRPr="0009140B">
        <w:rPr>
          <w:lang w:eastAsia="en-GB"/>
        </w:rPr>
        <w:t>20ms for Rel-14 V2X.</w:t>
      </w:r>
    </w:p>
    <w:p w14:paraId="2587B1E6" w14:textId="77777777" w:rsidR="00F70757" w:rsidRPr="0009140B" w:rsidRDefault="00F70757" w:rsidP="00F70757">
      <w:pPr>
        <w:pStyle w:val="B10"/>
        <w:rPr>
          <w:lang w:eastAsia="en-GB"/>
        </w:rPr>
      </w:pPr>
      <w:r w:rsidRPr="0009140B">
        <w:rPr>
          <w:lang w:eastAsia="en-GB"/>
        </w:rPr>
        <w:t>-</w:t>
      </w:r>
      <w:r w:rsidRPr="0009140B">
        <w:rPr>
          <w:lang w:eastAsia="en-GB"/>
        </w:rPr>
        <w:tab/>
        <w:t>Radio resource pool sharing between mode-3 and mode-4 UEs. Changes in the SCI content for mode-3 UEs were introduced to improve performance when resource pools are shared. Sensing and reporting for mode-3 UEs is supported.</w:t>
      </w:r>
    </w:p>
    <w:p w14:paraId="61C08777" w14:textId="77777777" w:rsidR="00F70757" w:rsidRPr="0009140B" w:rsidRDefault="00F70757" w:rsidP="00F70757">
      <w:pPr>
        <w:pStyle w:val="B10"/>
        <w:rPr>
          <w:lang w:eastAsia="en-GB"/>
        </w:rPr>
      </w:pPr>
      <w:r w:rsidRPr="0009140B">
        <w:rPr>
          <w:lang w:eastAsia="en-GB"/>
        </w:rPr>
        <w:t>-</w:t>
      </w:r>
      <w:r w:rsidRPr="0009140B">
        <w:rPr>
          <w:lang w:eastAsia="en-GB"/>
        </w:rPr>
        <w:tab/>
        <w:t>Transmit diversity. After studies, it was concluded that transmit diversity was a valuable feature to have. The transmit diversity technique used is Small Delay Cyclic Delay Diversity.</w:t>
      </w:r>
    </w:p>
    <w:p w14:paraId="3219C1F0" w14:textId="77777777" w:rsidR="00F70757" w:rsidRPr="0009140B" w:rsidRDefault="00F70757" w:rsidP="00F70757">
      <w:pPr>
        <w:pStyle w:val="B10"/>
        <w:rPr>
          <w:lang w:eastAsia="en-GB"/>
        </w:rPr>
      </w:pPr>
      <w:r w:rsidRPr="0009140B">
        <w:rPr>
          <w:lang w:eastAsia="en-GB"/>
        </w:rPr>
        <w:t>-</w:t>
      </w:r>
      <w:r w:rsidRPr="0009140B">
        <w:rPr>
          <w:lang w:eastAsia="en-GB"/>
        </w:rPr>
        <w:tab/>
        <w:t>RF requirements for new CA scenarios, 64QAM and transmit diversity were introduced in TS 36.101.</w:t>
      </w:r>
    </w:p>
    <w:p w14:paraId="2131E8A2" w14:textId="77777777" w:rsidR="00F70757" w:rsidRPr="0009140B" w:rsidRDefault="00F70757" w:rsidP="00F70757">
      <w:pPr>
        <w:pStyle w:val="B10"/>
        <w:rPr>
          <w:lang w:eastAsia="en-GB"/>
        </w:rPr>
      </w:pPr>
      <w:r w:rsidRPr="0009140B">
        <w:rPr>
          <w:lang w:eastAsia="en-GB"/>
        </w:rPr>
        <w:t>-</w:t>
      </w:r>
      <w:r w:rsidRPr="0009140B">
        <w:rPr>
          <w:lang w:eastAsia="en-GB"/>
        </w:rPr>
        <w:tab/>
        <w:t>RRM requirements. The delay/interruption requirements due to V2X CC addition/release and V2X synchronization reference source selection/reselection requirements for V2X CA was introduced.</w:t>
      </w:r>
    </w:p>
    <w:p w14:paraId="12B65D88" w14:textId="77777777" w:rsidR="00E91393" w:rsidRPr="0009140B" w:rsidRDefault="00E91393" w:rsidP="00E91393">
      <w:pPr>
        <w:rPr>
          <w:lang w:eastAsia="en-GB"/>
        </w:rPr>
      </w:pPr>
      <w:r w:rsidRPr="0009140B">
        <w:rPr>
          <w:lang w:eastAsia="en-GB"/>
        </w:rPr>
        <w:t>Finally, it can be noted that the introduction of a short Transmission Time Interval (TTI) was studied but was not standardized in Rel-15.</w:t>
      </w:r>
    </w:p>
    <w:p w14:paraId="792ED33D" w14:textId="77777777" w:rsidR="00F70757" w:rsidRPr="0009140B" w:rsidRDefault="00F70757" w:rsidP="00F70757">
      <w:pPr>
        <w:rPr>
          <w:b/>
        </w:rPr>
      </w:pPr>
      <w:r w:rsidRPr="0009140B">
        <w:rPr>
          <w:b/>
        </w:rPr>
        <w:t>References</w:t>
      </w:r>
    </w:p>
    <w:p w14:paraId="146ACB24" w14:textId="77777777" w:rsidR="00F70757" w:rsidRPr="0009140B" w:rsidRDefault="00F70757" w:rsidP="003B64C6">
      <w:pPr>
        <w:pStyle w:val="EW"/>
        <w:rPr>
          <w:lang w:eastAsia="en-GB"/>
        </w:rPr>
      </w:pPr>
      <w:r w:rsidRPr="0009140B">
        <w:rPr>
          <w:lang w:eastAsia="en-GB"/>
        </w:rPr>
        <w:t>Last approved work item description: RP-171740, "Revision of WID:V2X phase 2 based on LTE"</w:t>
      </w:r>
    </w:p>
    <w:p w14:paraId="5FFFE0D8" w14:textId="77777777" w:rsidR="00F70757" w:rsidRPr="0009140B" w:rsidRDefault="00F70757" w:rsidP="003B64C6">
      <w:pPr>
        <w:pStyle w:val="EW"/>
        <w:rPr>
          <w:lang w:eastAsia="en-GB"/>
        </w:rPr>
      </w:pPr>
      <w:r w:rsidRPr="0009140B">
        <w:rPr>
          <w:lang w:eastAsia="en-GB"/>
        </w:rPr>
        <w:t>Last status report: RP-180856</w:t>
      </w:r>
    </w:p>
    <w:p w14:paraId="7661A438" w14:textId="77777777" w:rsidR="00B93641" w:rsidRPr="0009140B" w:rsidRDefault="00B93641" w:rsidP="00F70757">
      <w:pPr>
        <w:pStyle w:val="EW"/>
        <w:rPr>
          <w:lang w:eastAsia="en-GB"/>
        </w:rPr>
      </w:pPr>
    </w:p>
    <w:p w14:paraId="1AE5EBD0" w14:textId="77777777" w:rsidR="00E91393" w:rsidRPr="0009140B" w:rsidRDefault="00E91393">
      <w:pPr>
        <w:spacing w:after="0"/>
        <w:rPr>
          <w:rFonts w:ascii="Arial" w:hAnsi="Arial"/>
          <w:sz w:val="36"/>
          <w:lang w:eastAsia="en-GB"/>
        </w:rPr>
      </w:pPr>
      <w:r w:rsidRPr="0009140B">
        <w:rPr>
          <w:lang w:eastAsia="en-GB"/>
        </w:rPr>
        <w:br w:type="page"/>
      </w:r>
    </w:p>
    <w:p w14:paraId="01943A98" w14:textId="77777777" w:rsidR="00B93641" w:rsidRPr="0009140B" w:rsidRDefault="008C523F" w:rsidP="003B64C6">
      <w:pPr>
        <w:pStyle w:val="Heading1"/>
        <w:rPr>
          <w:lang w:eastAsia="en-GB"/>
        </w:rPr>
      </w:pPr>
      <w:bookmarkStart w:id="97" w:name="_Toc18502286"/>
      <w:r w:rsidRPr="0009140B">
        <w:rPr>
          <w:lang w:eastAsia="en-GB"/>
        </w:rPr>
        <w:lastRenderedPageBreak/>
        <w:t>9</w:t>
      </w:r>
      <w:r w:rsidRPr="0009140B">
        <w:rPr>
          <w:lang w:eastAsia="en-GB"/>
        </w:rPr>
        <w:tab/>
      </w:r>
      <w:r w:rsidR="00B93641" w:rsidRPr="0009140B">
        <w:rPr>
          <w:lang w:eastAsia="en-GB"/>
        </w:rPr>
        <w:t>Improvements of Mission Critical (MC)</w:t>
      </w:r>
      <w:bookmarkEnd w:id="97"/>
    </w:p>
    <w:p w14:paraId="2E989D41" w14:textId="77777777" w:rsidR="007810F8" w:rsidRPr="0009140B" w:rsidRDefault="007810F8" w:rsidP="007810F8">
      <w:pPr>
        <w:pStyle w:val="Heading2"/>
        <w:rPr>
          <w:lang w:eastAsia="en-GB"/>
        </w:rPr>
      </w:pPr>
      <w:bookmarkStart w:id="98" w:name="_Toc18502287"/>
      <w:r w:rsidRPr="0009140B">
        <w:rPr>
          <w:lang w:eastAsia="en-GB"/>
        </w:rPr>
        <w:t>9.1</w:t>
      </w:r>
      <w:r w:rsidRPr="0009140B">
        <w:rPr>
          <w:lang w:eastAsia="en-GB"/>
        </w:rPr>
        <w:tab/>
        <w:t>Enhancements to MCPTT</w:t>
      </w:r>
      <w:bookmarkEnd w:id="98"/>
    </w:p>
    <w:tbl>
      <w:tblPr>
        <w:tblW w:w="1001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531"/>
        <w:gridCol w:w="793"/>
        <w:gridCol w:w="1134"/>
        <w:gridCol w:w="1818"/>
      </w:tblGrid>
      <w:tr w:rsidR="00B93641" w:rsidRPr="0009140B" w14:paraId="50B82327" w14:textId="77777777" w:rsidTr="007810F8">
        <w:trPr>
          <w:trHeight w:val="288"/>
        </w:trPr>
        <w:tc>
          <w:tcPr>
            <w:tcW w:w="1107" w:type="dxa"/>
            <w:shd w:val="clear" w:color="auto" w:fill="auto"/>
            <w:noWrap/>
            <w:vAlign w:val="bottom"/>
            <w:hideMark/>
          </w:tcPr>
          <w:p w14:paraId="2FD59DC2" w14:textId="77777777" w:rsidR="00B93641" w:rsidRPr="0009140B" w:rsidRDefault="00B93641" w:rsidP="003B64C6">
            <w:pPr>
              <w:pStyle w:val="TAH"/>
            </w:pPr>
            <w:r w:rsidRPr="0009140B">
              <w:t>Unique_ID</w:t>
            </w:r>
          </w:p>
        </w:tc>
        <w:tc>
          <w:tcPr>
            <w:tcW w:w="3628" w:type="dxa"/>
            <w:shd w:val="clear" w:color="auto" w:fill="auto"/>
            <w:noWrap/>
            <w:vAlign w:val="bottom"/>
            <w:hideMark/>
          </w:tcPr>
          <w:p w14:paraId="3111E3F9" w14:textId="77777777" w:rsidR="00B93641" w:rsidRPr="0009140B" w:rsidRDefault="00B93641" w:rsidP="003B64C6">
            <w:pPr>
              <w:pStyle w:val="TAH"/>
            </w:pPr>
            <w:r w:rsidRPr="0009140B">
              <w:t>Name</w:t>
            </w:r>
          </w:p>
        </w:tc>
        <w:tc>
          <w:tcPr>
            <w:tcW w:w="1531" w:type="dxa"/>
            <w:shd w:val="clear" w:color="auto" w:fill="auto"/>
            <w:noWrap/>
            <w:vAlign w:val="bottom"/>
            <w:hideMark/>
          </w:tcPr>
          <w:p w14:paraId="1663840A" w14:textId="77777777" w:rsidR="00B93641" w:rsidRPr="0009140B" w:rsidRDefault="00B93641" w:rsidP="003B64C6">
            <w:pPr>
              <w:pStyle w:val="TAH"/>
            </w:pPr>
            <w:r w:rsidRPr="0009140B">
              <w:t>Acronym</w:t>
            </w:r>
          </w:p>
        </w:tc>
        <w:tc>
          <w:tcPr>
            <w:tcW w:w="793" w:type="dxa"/>
            <w:shd w:val="clear" w:color="auto" w:fill="auto"/>
            <w:noWrap/>
            <w:vAlign w:val="bottom"/>
            <w:hideMark/>
          </w:tcPr>
          <w:p w14:paraId="02CD34C9" w14:textId="77777777" w:rsidR="00B93641" w:rsidRPr="0009140B" w:rsidRDefault="00B93641" w:rsidP="003B64C6">
            <w:pPr>
              <w:pStyle w:val="TAH"/>
            </w:pPr>
            <w:r w:rsidRPr="0009140B">
              <w:t>WG</w:t>
            </w:r>
          </w:p>
        </w:tc>
        <w:tc>
          <w:tcPr>
            <w:tcW w:w="1134" w:type="dxa"/>
            <w:shd w:val="clear" w:color="auto" w:fill="auto"/>
            <w:noWrap/>
            <w:vAlign w:val="bottom"/>
            <w:hideMark/>
          </w:tcPr>
          <w:p w14:paraId="156EC73F" w14:textId="77777777" w:rsidR="00B93641" w:rsidRPr="0009140B" w:rsidRDefault="00B93641" w:rsidP="003B64C6">
            <w:pPr>
              <w:pStyle w:val="TAH"/>
            </w:pPr>
            <w:r w:rsidRPr="0009140B">
              <w:t>WID</w:t>
            </w:r>
          </w:p>
        </w:tc>
        <w:tc>
          <w:tcPr>
            <w:tcW w:w="1818" w:type="dxa"/>
            <w:shd w:val="clear" w:color="auto" w:fill="auto"/>
            <w:noWrap/>
            <w:vAlign w:val="bottom"/>
            <w:hideMark/>
          </w:tcPr>
          <w:p w14:paraId="55DE6AE8" w14:textId="77777777" w:rsidR="00B93641" w:rsidRPr="0009140B" w:rsidRDefault="00253F51" w:rsidP="003B64C6">
            <w:pPr>
              <w:pStyle w:val="TAH"/>
            </w:pPr>
            <w:r w:rsidRPr="0009140B">
              <w:t>WI Rapporteur</w:t>
            </w:r>
          </w:p>
        </w:tc>
      </w:tr>
      <w:tr w:rsidR="00624A80" w:rsidRPr="0009140B" w14:paraId="33E4DC55" w14:textId="77777777" w:rsidTr="007810F8">
        <w:trPr>
          <w:trHeight w:val="288"/>
        </w:trPr>
        <w:tc>
          <w:tcPr>
            <w:tcW w:w="1107" w:type="dxa"/>
            <w:tcBorders>
              <w:top w:val="single" w:sz="4" w:space="0" w:color="auto"/>
              <w:left w:val="single" w:sz="4" w:space="0" w:color="auto"/>
              <w:bottom w:val="single" w:sz="4" w:space="0" w:color="auto"/>
              <w:right w:val="single" w:sz="4" w:space="0" w:color="auto"/>
            </w:tcBorders>
            <w:noWrap/>
          </w:tcPr>
          <w:p w14:paraId="432981A9" w14:textId="77777777" w:rsidR="00B93641" w:rsidRPr="0009140B" w:rsidRDefault="00B93641" w:rsidP="007810F8">
            <w:pPr>
              <w:pStyle w:val="TAC"/>
            </w:pPr>
            <w:r w:rsidRPr="0009140B">
              <w:t>750021</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tcPr>
          <w:p w14:paraId="2A5FF8DA" w14:textId="77777777" w:rsidR="00B93641" w:rsidRPr="0009140B" w:rsidRDefault="00B93641" w:rsidP="007810F8">
            <w:pPr>
              <w:pStyle w:val="TAC"/>
              <w:rPr>
                <w:b/>
                <w:color w:val="0070C0"/>
              </w:rPr>
            </w:pPr>
            <w:r w:rsidRPr="0009140B">
              <w:rPr>
                <w:b/>
                <w:color w:val="0070C0"/>
              </w:rPr>
              <w:t>Enhancements to MCPTT functional architecture and information flows</w:t>
            </w:r>
          </w:p>
        </w:tc>
        <w:tc>
          <w:tcPr>
            <w:tcW w:w="1531" w:type="dxa"/>
            <w:tcBorders>
              <w:top w:val="single" w:sz="4" w:space="0" w:color="auto"/>
              <w:left w:val="single" w:sz="4" w:space="0" w:color="auto"/>
              <w:bottom w:val="single" w:sz="4" w:space="0" w:color="auto"/>
              <w:right w:val="single" w:sz="4" w:space="0" w:color="auto"/>
            </w:tcBorders>
            <w:shd w:val="clear" w:color="auto" w:fill="auto"/>
            <w:noWrap/>
          </w:tcPr>
          <w:p w14:paraId="3EDA8F79" w14:textId="77777777" w:rsidR="00B93641" w:rsidRPr="0009140B" w:rsidRDefault="00B93641" w:rsidP="007810F8">
            <w:pPr>
              <w:pStyle w:val="TAC"/>
            </w:pPr>
            <w:r w:rsidRPr="0009140B">
              <w:t>enhMCPTT</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61BEEB59" w14:textId="77777777" w:rsidR="00B93641" w:rsidRPr="0009140B" w:rsidRDefault="007810F8" w:rsidP="007810F8">
            <w:pPr>
              <w:pStyle w:val="TAC"/>
            </w:pPr>
            <w:r w:rsidRPr="0009140B">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74579FBA" w14:textId="77777777" w:rsidR="00B93641" w:rsidRPr="0009140B" w:rsidRDefault="00B93641" w:rsidP="007810F8">
            <w:pPr>
              <w:pStyle w:val="TAC"/>
            </w:pPr>
            <w:r w:rsidRPr="0009140B">
              <w:t>SP-170248</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6097A013" w14:textId="77777777" w:rsidR="00B93641" w:rsidRPr="0009140B" w:rsidRDefault="00B93641" w:rsidP="007810F8">
            <w:pPr>
              <w:pStyle w:val="TAC"/>
            </w:pPr>
            <w:r w:rsidRPr="0009140B">
              <w:t>Dom Lazara, Motorola Solutions</w:t>
            </w:r>
          </w:p>
        </w:tc>
      </w:tr>
    </w:tbl>
    <w:p w14:paraId="6DE58424" w14:textId="77777777" w:rsidR="0077406F" w:rsidRPr="0009140B" w:rsidRDefault="0077406F" w:rsidP="003F6E42">
      <w:pPr>
        <w:rPr>
          <w:lang w:eastAsia="en-GB"/>
        </w:rPr>
      </w:pPr>
    </w:p>
    <w:p w14:paraId="190B3C10" w14:textId="77777777" w:rsidR="003F6E42" w:rsidRPr="0009140B" w:rsidRDefault="003F6E42" w:rsidP="003F6E42">
      <w:pPr>
        <w:rPr>
          <w:lang w:eastAsia="en-GB"/>
        </w:rPr>
      </w:pPr>
      <w:r w:rsidRPr="0009140B">
        <w:rPr>
          <w:lang w:eastAsia="en-GB"/>
        </w:rPr>
        <w:t>Summary based on the input provided by Motorola Solutions in SP-181215.</w:t>
      </w:r>
    </w:p>
    <w:p w14:paraId="5F0BE357" w14:textId="77777777" w:rsidR="003F6E42" w:rsidRPr="0009140B" w:rsidRDefault="003F6E42" w:rsidP="003B64C6">
      <w:r w:rsidRPr="0009140B">
        <w:t xml:space="preserve">For Release 15, the enhancements for the MCPTT feature were </w:t>
      </w:r>
      <w:r w:rsidR="00E91393" w:rsidRPr="0009140B">
        <w:t xml:space="preserve">specified </w:t>
      </w:r>
      <w:r w:rsidRPr="0009140B">
        <w:t>in two work items: enhMCPTT for stage 2 and enhMCPTT-CT for stage 3. Those features that have been completed are described below.</w:t>
      </w:r>
    </w:p>
    <w:p w14:paraId="661D5CEA" w14:textId="77777777" w:rsidR="003F6E42" w:rsidRPr="0009140B" w:rsidRDefault="003F6E42" w:rsidP="003B64C6">
      <w:r w:rsidRPr="0009140B">
        <w:t>Enhancements to the MCPTT service impact the following areas of the architecture and protocols: call control and media handling, configuration, and security.</w:t>
      </w:r>
    </w:p>
    <w:p w14:paraId="0F8274D2" w14:textId="77777777" w:rsidR="003F6E42" w:rsidRPr="0009140B" w:rsidRDefault="003F6E42" w:rsidP="003B64C6">
      <w:r w:rsidRPr="0009140B">
        <w:t>The following features have been introduced:</w:t>
      </w:r>
    </w:p>
    <w:p w14:paraId="1AC860C7" w14:textId="77777777" w:rsidR="003F6E42" w:rsidRPr="0009140B" w:rsidRDefault="003F6E42" w:rsidP="003F6E42">
      <w:pPr>
        <w:pStyle w:val="B10"/>
      </w:pPr>
      <w:r w:rsidRPr="0009140B">
        <w:t>A)</w:t>
      </w:r>
      <w:r w:rsidRPr="0009140B">
        <w:tab/>
      </w:r>
      <w:r w:rsidRPr="0009140B">
        <w:rPr>
          <w:lang w:eastAsia="en-GB"/>
        </w:rPr>
        <w:t>Remotely initiated MCPTT call</w:t>
      </w:r>
      <w:r w:rsidRPr="0009140B">
        <w:t xml:space="preserve"> request: This feature gives the ability for an authorized MCPTT user to target another MCPTT </w:t>
      </w:r>
      <w:r w:rsidRPr="0009140B">
        <w:rPr>
          <w:lang w:eastAsia="en-GB"/>
        </w:rPr>
        <w:t>user's</w:t>
      </w:r>
      <w:r w:rsidRPr="0009140B">
        <w:t xml:space="preserve"> client and have the target client initiate an MCPTT call. The target MCPTT client can be instructed to initiate a private call (to a single MCPTT user), or the target MCPTT client can be instructed to initiate a group call (to a set of MCPTT users). For the remotely initiated private call, the existing private call authorizations for the target MCPTT client are used. For remotely initiated group call, the existing group call authorizations for the target MCPTT client (including affiliation) are used.</w:t>
      </w:r>
    </w:p>
    <w:p w14:paraId="14356685" w14:textId="77777777" w:rsidR="003F6E42" w:rsidRPr="0009140B" w:rsidRDefault="003F6E42" w:rsidP="003F6E42">
      <w:pPr>
        <w:pStyle w:val="B10"/>
      </w:pPr>
      <w:r w:rsidRPr="0009140B">
        <w:t>B)</w:t>
      </w:r>
      <w:r w:rsidRPr="0009140B">
        <w:tab/>
        <w:t xml:space="preserve">Location of current talker: This feature allows the initiator of a group call transmission to share his current location with every transmission. Based on privacy settings, the </w:t>
      </w:r>
      <w:r w:rsidRPr="0009140B">
        <w:rPr>
          <w:lang w:eastAsia="en-GB"/>
        </w:rPr>
        <w:t>talker's</w:t>
      </w:r>
      <w:r w:rsidRPr="0009140B">
        <w:t xml:space="preserve"> location is delivered to the other affiliated members of the group during the group call.</w:t>
      </w:r>
    </w:p>
    <w:p w14:paraId="5FAAC6F2" w14:textId="77777777" w:rsidR="003F6E42" w:rsidRPr="0009140B" w:rsidRDefault="003F6E42" w:rsidP="003F6E42">
      <w:pPr>
        <w:pStyle w:val="B10"/>
      </w:pPr>
      <w:r w:rsidRPr="0009140B">
        <w:t>C)</w:t>
      </w:r>
      <w:r w:rsidRPr="0009140B">
        <w:tab/>
        <w:t xml:space="preserve">Entering or exiting an emergency alert area: This feature allows an authorized MCPTT user to define a geographical area for the purposes of causing the target MCPTT client to send an emergency alert when within this geographic area. Upon leaving the geographic area the target MCPTT client sends an emergency alert cancel. The MCPTT system keeps track of the MCPTT </w:t>
      </w:r>
      <w:r w:rsidRPr="0009140B">
        <w:rPr>
          <w:lang w:eastAsia="en-GB"/>
        </w:rPr>
        <w:t>user's</w:t>
      </w:r>
      <w:r w:rsidRPr="0009140B">
        <w:t xml:space="preserve"> location and sends an indication to the target MCPTT client upon entering or exiting the emergency alert area.</w:t>
      </w:r>
    </w:p>
    <w:p w14:paraId="359F0875" w14:textId="77777777" w:rsidR="003F6E42" w:rsidRPr="0009140B" w:rsidRDefault="003F6E42" w:rsidP="003F6E42">
      <w:pPr>
        <w:pStyle w:val="B10"/>
      </w:pPr>
      <w:r w:rsidRPr="0009140B">
        <w:t>D)</w:t>
      </w:r>
      <w:r w:rsidRPr="0009140B">
        <w:tab/>
        <w:t xml:space="preserve">Geographical affiliation and de-affiliation: This feature allows an authorized MCPTT user to define a geographical area for the purposes of causing the target MCPTT client to affiliate to a group when within this geographic area. Upon leaving the geographic area the target MCPTT client is sent an indication to de-affiliate. The MCPTT system keeps track of the target MCPTT </w:t>
      </w:r>
      <w:r w:rsidRPr="0009140B">
        <w:rPr>
          <w:lang w:eastAsia="en-GB"/>
        </w:rPr>
        <w:t>user's</w:t>
      </w:r>
      <w:r w:rsidRPr="0009140B">
        <w:t xml:space="preserve"> location and sends an indication to the MCPTT client upon entering or exiting the geographic area.</w:t>
      </w:r>
    </w:p>
    <w:p w14:paraId="3114427A" w14:textId="77777777" w:rsidR="003F6E42" w:rsidRPr="0009140B" w:rsidRDefault="003F6E42" w:rsidP="003F6E42">
      <w:pPr>
        <w:pStyle w:val="B10"/>
      </w:pPr>
      <w:r w:rsidRPr="0009140B">
        <w:t>E)</w:t>
      </w:r>
      <w:r w:rsidRPr="0009140B">
        <w:tab/>
        <w:t xml:space="preserve">Application group paging: This feature enables the MCPTT system to send an application level message to the MCPTT clients affiliated to a group over an MBMS application level </w:t>
      </w:r>
      <w:r w:rsidRPr="0009140B">
        <w:rPr>
          <w:lang w:eastAsia="en-GB"/>
        </w:rPr>
        <w:t>signalling</w:t>
      </w:r>
      <w:r w:rsidRPr="0009140B">
        <w:t xml:space="preserve"> channel.</w:t>
      </w:r>
    </w:p>
    <w:p w14:paraId="71471138" w14:textId="77777777" w:rsidR="003F6E42" w:rsidRPr="0009140B" w:rsidRDefault="003F6E42" w:rsidP="003F6E42">
      <w:pPr>
        <w:pStyle w:val="B10"/>
      </w:pPr>
      <w:r w:rsidRPr="0009140B">
        <w:t>F)</w:t>
      </w:r>
      <w:r w:rsidRPr="0009140B">
        <w:tab/>
        <w:t>Subscription to group dynamic data: This feature enables the MCPTT system to allow an authorized MCPTT user to subscribe to a set of dynamic data that is associated with the group. This allows the MCPTT client to get real time updates of changes to any of the elements of this dynamic data set. These include affiliation status of individual members of the group, and group call status (whether a call is ongoing or not). The subscription data can be sent via unicast or multicast.</w:t>
      </w:r>
    </w:p>
    <w:p w14:paraId="4E6C7573" w14:textId="77777777" w:rsidR="003F6E42" w:rsidRPr="0009140B" w:rsidRDefault="003F6E42" w:rsidP="003B64C6">
      <w:r w:rsidRPr="0009140B">
        <w:t xml:space="preserve">The architecture, protocol, and security aspects </w:t>
      </w:r>
      <w:r w:rsidR="00FE1A6C" w:rsidRPr="0009140B">
        <w:t xml:space="preserve">of the </w:t>
      </w:r>
      <w:r w:rsidR="00FE1A6C" w:rsidRPr="0009140B">
        <w:rPr>
          <w:lang w:eastAsia="en-GB"/>
        </w:rPr>
        <w:t>MCPTT servic</w:t>
      </w:r>
      <w:r w:rsidR="00FE1A6C" w:rsidRPr="0009140B">
        <w:t xml:space="preserve">e </w:t>
      </w:r>
      <w:r w:rsidRPr="0009140B">
        <w:t>related to these enhancements are described in the following specifications:</w:t>
      </w:r>
    </w:p>
    <w:p w14:paraId="31E28A08" w14:textId="77777777" w:rsidR="003F6E42" w:rsidRPr="0009140B" w:rsidRDefault="003F6E42" w:rsidP="003F6E42">
      <w:pPr>
        <w:pStyle w:val="B10"/>
        <w:rPr>
          <w:lang w:eastAsia="en-GB"/>
        </w:rPr>
      </w:pPr>
      <w:r w:rsidRPr="0009140B">
        <w:rPr>
          <w:lang w:eastAsia="en-GB"/>
        </w:rPr>
        <w:t>1.</w:t>
      </w:r>
      <w:r w:rsidRPr="0009140B">
        <w:rPr>
          <w:lang w:eastAsia="en-GB"/>
        </w:rPr>
        <w:tab/>
        <w:t xml:space="preserve">The </w:t>
      </w:r>
      <w:r w:rsidRPr="0009140B">
        <w:t>architecture (including information flows, procedures, and configuration) is specified in TS</w:t>
      </w:r>
      <w:r w:rsidRPr="0009140B">
        <w:rPr>
          <w:lang w:eastAsia="en-GB"/>
        </w:rPr>
        <w:t> </w:t>
      </w:r>
      <w:r w:rsidRPr="0009140B">
        <w:t>23.379 and TS 23.280</w:t>
      </w:r>
      <w:r w:rsidRPr="0009140B">
        <w:rPr>
          <w:lang w:eastAsia="en-GB"/>
        </w:rPr>
        <w:t>;</w:t>
      </w:r>
    </w:p>
    <w:p w14:paraId="5AD612CC" w14:textId="77777777" w:rsidR="003F6E42" w:rsidRPr="0009140B" w:rsidRDefault="003F6E42" w:rsidP="003F6E42">
      <w:pPr>
        <w:pStyle w:val="B10"/>
      </w:pPr>
      <w:r w:rsidRPr="0009140B">
        <w:rPr>
          <w:lang w:eastAsia="en-GB"/>
        </w:rPr>
        <w:t>2.</w:t>
      </w:r>
      <w:r w:rsidRPr="0009140B">
        <w:rPr>
          <w:lang w:eastAsia="en-GB"/>
        </w:rPr>
        <w:tab/>
        <w:t xml:space="preserve">The </w:t>
      </w:r>
      <w:r w:rsidRPr="0009140B">
        <w:t>security aspects are specified in TS 33.180;</w:t>
      </w:r>
    </w:p>
    <w:p w14:paraId="619BF74C" w14:textId="77777777" w:rsidR="003F6E42" w:rsidRPr="0009140B" w:rsidRDefault="003F6E42" w:rsidP="003F6E42">
      <w:pPr>
        <w:pStyle w:val="B10"/>
      </w:pPr>
      <w:r w:rsidRPr="0009140B">
        <w:rPr>
          <w:lang w:eastAsia="en-GB"/>
        </w:rPr>
        <w:t>3.</w:t>
      </w:r>
      <w:r w:rsidRPr="0009140B">
        <w:rPr>
          <w:lang w:eastAsia="en-GB"/>
        </w:rPr>
        <w:tab/>
        <w:t xml:space="preserve">The </w:t>
      </w:r>
      <w:r w:rsidRPr="0009140B">
        <w:t xml:space="preserve">protocol aspects for call control and media plane are specified in </w:t>
      </w:r>
      <w:r w:rsidRPr="0009140B">
        <w:rPr>
          <w:lang w:eastAsia="en-GB"/>
        </w:rPr>
        <w:t>TS</w:t>
      </w:r>
      <w:r w:rsidRPr="0009140B">
        <w:t> </w:t>
      </w:r>
      <w:r w:rsidRPr="0009140B">
        <w:rPr>
          <w:lang w:eastAsia="en-GB"/>
        </w:rPr>
        <w:t xml:space="preserve">24.379 </w:t>
      </w:r>
      <w:r w:rsidRPr="0009140B">
        <w:t xml:space="preserve">and </w:t>
      </w:r>
      <w:r w:rsidRPr="0009140B">
        <w:rPr>
          <w:lang w:eastAsia="en-GB"/>
        </w:rPr>
        <w:t>TS</w:t>
      </w:r>
      <w:r w:rsidRPr="0009140B">
        <w:t> </w:t>
      </w:r>
      <w:r w:rsidRPr="0009140B">
        <w:rPr>
          <w:lang w:eastAsia="en-GB"/>
        </w:rPr>
        <w:t>24.380</w:t>
      </w:r>
      <w:r w:rsidRPr="0009140B">
        <w:t xml:space="preserve"> respectively</w:t>
      </w:r>
      <w:r w:rsidRPr="0009140B">
        <w:rPr>
          <w:lang w:eastAsia="en-GB"/>
        </w:rPr>
        <w:t>;</w:t>
      </w:r>
    </w:p>
    <w:p w14:paraId="376AFA9F" w14:textId="77777777" w:rsidR="003F6E42" w:rsidRPr="0009140B" w:rsidRDefault="003F6E42" w:rsidP="003F6E42">
      <w:pPr>
        <w:pStyle w:val="B10"/>
      </w:pPr>
      <w:r w:rsidRPr="0009140B">
        <w:rPr>
          <w:lang w:eastAsia="en-GB"/>
        </w:rPr>
        <w:t>4.</w:t>
      </w:r>
      <w:r w:rsidRPr="0009140B">
        <w:rPr>
          <w:lang w:eastAsia="en-GB"/>
        </w:rPr>
        <w:tab/>
        <w:t>The</w:t>
      </w:r>
      <w:r w:rsidRPr="0009140B">
        <w:t xml:space="preserve"> protocol aspects for group configuration, identity management, and general configuration are specified in </w:t>
      </w:r>
      <w:r w:rsidRPr="0009140B">
        <w:rPr>
          <w:lang w:eastAsia="en-GB"/>
        </w:rPr>
        <w:t>TS</w:t>
      </w:r>
      <w:r w:rsidRPr="0009140B">
        <w:t> </w:t>
      </w:r>
      <w:r w:rsidRPr="0009140B">
        <w:rPr>
          <w:lang w:eastAsia="en-GB"/>
        </w:rPr>
        <w:t>24.48</w:t>
      </w:r>
      <w:r w:rsidRPr="0009140B">
        <w:t xml:space="preserve">1, </w:t>
      </w:r>
      <w:r w:rsidRPr="0009140B">
        <w:rPr>
          <w:lang w:eastAsia="en-GB"/>
        </w:rPr>
        <w:t>TS</w:t>
      </w:r>
      <w:r w:rsidRPr="0009140B">
        <w:t> </w:t>
      </w:r>
      <w:r w:rsidRPr="0009140B">
        <w:rPr>
          <w:lang w:eastAsia="en-GB"/>
        </w:rPr>
        <w:t>24.482</w:t>
      </w:r>
      <w:r w:rsidRPr="0009140B">
        <w:t xml:space="preserve">, </w:t>
      </w:r>
      <w:r w:rsidRPr="0009140B">
        <w:rPr>
          <w:lang w:eastAsia="en-GB"/>
        </w:rPr>
        <w:t>TS</w:t>
      </w:r>
      <w:r w:rsidRPr="0009140B">
        <w:t> </w:t>
      </w:r>
      <w:r w:rsidRPr="0009140B">
        <w:rPr>
          <w:lang w:eastAsia="en-GB"/>
        </w:rPr>
        <w:t>24.483</w:t>
      </w:r>
      <w:r w:rsidRPr="0009140B">
        <w:t xml:space="preserve">, and </w:t>
      </w:r>
      <w:r w:rsidRPr="0009140B">
        <w:rPr>
          <w:lang w:eastAsia="en-GB"/>
        </w:rPr>
        <w:t>TS</w:t>
      </w:r>
      <w:r w:rsidRPr="0009140B">
        <w:t> </w:t>
      </w:r>
      <w:r w:rsidRPr="0009140B">
        <w:rPr>
          <w:lang w:eastAsia="en-GB"/>
        </w:rPr>
        <w:t>24.484</w:t>
      </w:r>
      <w:r w:rsidRPr="0009140B">
        <w:t xml:space="preserve"> respectively;</w:t>
      </w:r>
    </w:p>
    <w:p w14:paraId="1E1D81B3" w14:textId="77777777" w:rsidR="003F6E42" w:rsidRPr="0009140B" w:rsidRDefault="003F6E42" w:rsidP="003F6E42">
      <w:pPr>
        <w:pStyle w:val="B10"/>
      </w:pPr>
      <w:r w:rsidRPr="0009140B">
        <w:lastRenderedPageBreak/>
        <w:t>5</w:t>
      </w:r>
      <w:r w:rsidRPr="0009140B">
        <w:rPr>
          <w:lang w:eastAsia="en-GB"/>
        </w:rPr>
        <w:t>.</w:t>
      </w:r>
      <w:r w:rsidRPr="0009140B">
        <w:rPr>
          <w:lang w:eastAsia="en-GB"/>
        </w:rPr>
        <w:tab/>
        <w:t>The</w:t>
      </w:r>
      <w:r w:rsidRPr="0009140B">
        <w:t xml:space="preserve"> protocol aspects for codecs and media handling are specified in </w:t>
      </w:r>
      <w:r w:rsidRPr="0009140B">
        <w:rPr>
          <w:lang w:eastAsia="en-GB"/>
        </w:rPr>
        <w:t>TS</w:t>
      </w:r>
      <w:r w:rsidRPr="0009140B">
        <w:t> </w:t>
      </w:r>
      <w:r w:rsidRPr="0009140B">
        <w:rPr>
          <w:lang w:eastAsia="en-GB"/>
        </w:rPr>
        <w:t>26.179</w:t>
      </w:r>
      <w:r w:rsidRPr="0009140B">
        <w:t>;</w:t>
      </w:r>
    </w:p>
    <w:p w14:paraId="6D0584FE" w14:textId="77777777" w:rsidR="003F6E42" w:rsidRPr="0009140B" w:rsidRDefault="003F6E42" w:rsidP="003F6E42">
      <w:pPr>
        <w:pStyle w:val="B10"/>
      </w:pPr>
      <w:r w:rsidRPr="0009140B">
        <w:t>6</w:t>
      </w:r>
      <w:r w:rsidRPr="0009140B">
        <w:rPr>
          <w:lang w:eastAsia="en-GB"/>
        </w:rPr>
        <w:t>.</w:t>
      </w:r>
      <w:r w:rsidRPr="0009140B">
        <w:rPr>
          <w:lang w:eastAsia="en-GB"/>
        </w:rPr>
        <w:tab/>
        <w:t>The</w:t>
      </w:r>
      <w:r w:rsidRPr="0009140B">
        <w:t xml:space="preserve"> protocol aspects for policy and charging control are specified in </w:t>
      </w:r>
      <w:r w:rsidRPr="0009140B">
        <w:rPr>
          <w:lang w:eastAsia="en-GB"/>
        </w:rPr>
        <w:t>TS</w:t>
      </w:r>
      <w:r w:rsidRPr="0009140B">
        <w:t> </w:t>
      </w:r>
      <w:r w:rsidRPr="0009140B">
        <w:rPr>
          <w:lang w:eastAsia="en-GB"/>
        </w:rPr>
        <w:t>2</w:t>
      </w:r>
      <w:r w:rsidRPr="0009140B">
        <w:t>9</w:t>
      </w:r>
      <w:r w:rsidRPr="0009140B">
        <w:rPr>
          <w:lang w:eastAsia="en-GB"/>
        </w:rPr>
        <w:t>.</w:t>
      </w:r>
      <w:r w:rsidRPr="0009140B">
        <w:t xml:space="preserve">213 and </w:t>
      </w:r>
      <w:r w:rsidRPr="0009140B">
        <w:rPr>
          <w:lang w:eastAsia="en-GB"/>
        </w:rPr>
        <w:t>TS</w:t>
      </w:r>
      <w:r w:rsidRPr="0009140B">
        <w:t> </w:t>
      </w:r>
      <w:r w:rsidRPr="0009140B">
        <w:rPr>
          <w:lang w:eastAsia="en-GB"/>
        </w:rPr>
        <w:t>2</w:t>
      </w:r>
      <w:r w:rsidRPr="0009140B">
        <w:t>9</w:t>
      </w:r>
      <w:r w:rsidRPr="0009140B">
        <w:rPr>
          <w:lang w:eastAsia="en-GB"/>
        </w:rPr>
        <w:t>.</w:t>
      </w:r>
      <w:r w:rsidRPr="0009140B">
        <w:t>214;</w:t>
      </w:r>
    </w:p>
    <w:p w14:paraId="07CC03BB" w14:textId="77777777" w:rsidR="003F6E42" w:rsidRPr="0009140B" w:rsidRDefault="003F6E42" w:rsidP="003F6E42">
      <w:pPr>
        <w:pStyle w:val="B10"/>
      </w:pPr>
      <w:r w:rsidRPr="0009140B">
        <w:t>7</w:t>
      </w:r>
      <w:r w:rsidRPr="0009140B">
        <w:rPr>
          <w:lang w:eastAsia="en-GB"/>
        </w:rPr>
        <w:t>.</w:t>
      </w:r>
      <w:r w:rsidRPr="0009140B">
        <w:rPr>
          <w:lang w:eastAsia="en-GB"/>
        </w:rPr>
        <w:tab/>
        <w:t>The</w:t>
      </w:r>
      <w:r w:rsidRPr="0009140B">
        <w:t xml:space="preserve"> protocol aspects for data management related to MC service user profile are specified in </w:t>
      </w:r>
      <w:r w:rsidRPr="0009140B">
        <w:rPr>
          <w:lang w:eastAsia="en-GB"/>
        </w:rPr>
        <w:t>TS</w:t>
      </w:r>
      <w:r w:rsidRPr="0009140B">
        <w:t> </w:t>
      </w:r>
      <w:r w:rsidRPr="0009140B">
        <w:rPr>
          <w:lang w:eastAsia="en-GB"/>
        </w:rPr>
        <w:t>2</w:t>
      </w:r>
      <w:r w:rsidRPr="0009140B">
        <w:t>9</w:t>
      </w:r>
      <w:r w:rsidRPr="0009140B">
        <w:rPr>
          <w:lang w:eastAsia="en-GB"/>
        </w:rPr>
        <w:t>.</w:t>
      </w:r>
      <w:r w:rsidRPr="0009140B">
        <w:t>283;</w:t>
      </w:r>
    </w:p>
    <w:p w14:paraId="38B7CF5C" w14:textId="77777777" w:rsidR="003F6E42" w:rsidRPr="0009140B" w:rsidRDefault="003F6E42" w:rsidP="003F6E42">
      <w:pPr>
        <w:pStyle w:val="B10"/>
      </w:pPr>
      <w:r w:rsidRPr="0009140B">
        <w:t>8</w:t>
      </w:r>
      <w:r w:rsidRPr="0009140B">
        <w:rPr>
          <w:lang w:eastAsia="en-GB"/>
        </w:rPr>
        <w:t>.</w:t>
      </w:r>
      <w:r w:rsidRPr="0009140B">
        <w:rPr>
          <w:lang w:eastAsia="en-GB"/>
        </w:rPr>
        <w:tab/>
        <w:t>The</w:t>
      </w:r>
      <w:r w:rsidRPr="0009140B">
        <w:t xml:space="preserve"> stage 2 aspects of the </w:t>
      </w:r>
      <w:r w:rsidRPr="0009140B">
        <w:rPr>
          <w:lang w:eastAsia="en-GB"/>
        </w:rPr>
        <w:t>Proximity-based services (ProSe)</w:t>
      </w:r>
      <w:r w:rsidRPr="0009140B">
        <w:t xml:space="preserve"> enabler are specified in </w:t>
      </w:r>
      <w:r w:rsidRPr="0009140B">
        <w:rPr>
          <w:lang w:eastAsia="en-GB"/>
        </w:rPr>
        <w:t>TS</w:t>
      </w:r>
      <w:r w:rsidRPr="0009140B">
        <w:t> </w:t>
      </w:r>
      <w:r w:rsidRPr="0009140B">
        <w:rPr>
          <w:lang w:eastAsia="en-GB"/>
        </w:rPr>
        <w:t>2</w:t>
      </w:r>
      <w:r w:rsidRPr="0009140B">
        <w:t>3</w:t>
      </w:r>
      <w:r w:rsidRPr="0009140B">
        <w:rPr>
          <w:lang w:eastAsia="en-GB"/>
        </w:rPr>
        <w:t>.</w:t>
      </w:r>
      <w:r w:rsidRPr="0009140B">
        <w:t>303; and</w:t>
      </w:r>
    </w:p>
    <w:p w14:paraId="7E9ADFA0" w14:textId="77777777" w:rsidR="003F6E42" w:rsidRPr="0009140B" w:rsidRDefault="003F6E42" w:rsidP="003F6E42">
      <w:pPr>
        <w:pStyle w:val="B10"/>
      </w:pPr>
      <w:r w:rsidRPr="0009140B">
        <w:t>9</w:t>
      </w:r>
      <w:r w:rsidRPr="0009140B">
        <w:rPr>
          <w:lang w:eastAsia="en-GB"/>
        </w:rPr>
        <w:t>.</w:t>
      </w:r>
      <w:r w:rsidRPr="0009140B">
        <w:rPr>
          <w:lang w:eastAsia="en-GB"/>
        </w:rPr>
        <w:tab/>
        <w:t>The</w:t>
      </w:r>
      <w:r w:rsidRPr="0009140B">
        <w:t xml:space="preserve"> stage 2 aspects of the </w:t>
      </w:r>
      <w:r w:rsidRPr="0009140B">
        <w:rPr>
          <w:lang w:eastAsia="en-GB"/>
        </w:rPr>
        <w:t xml:space="preserve">Group </w:t>
      </w:r>
      <w:r w:rsidRPr="0009140B">
        <w:t>C</w:t>
      </w:r>
      <w:r w:rsidRPr="0009140B">
        <w:rPr>
          <w:lang w:eastAsia="en-GB"/>
        </w:rPr>
        <w:t xml:space="preserve">ommunication </w:t>
      </w:r>
      <w:r w:rsidRPr="0009140B">
        <w:t>S</w:t>
      </w:r>
      <w:r w:rsidRPr="0009140B">
        <w:rPr>
          <w:lang w:eastAsia="en-GB"/>
        </w:rPr>
        <w:t xml:space="preserve">ystem </w:t>
      </w:r>
      <w:r w:rsidRPr="0009140B">
        <w:t>E</w:t>
      </w:r>
      <w:r w:rsidRPr="0009140B">
        <w:rPr>
          <w:lang w:eastAsia="en-GB"/>
        </w:rPr>
        <w:t>nabler</w:t>
      </w:r>
      <w:r w:rsidRPr="0009140B">
        <w:t xml:space="preserve"> </w:t>
      </w:r>
      <w:r w:rsidRPr="0009140B">
        <w:rPr>
          <w:lang w:eastAsia="en-GB"/>
        </w:rPr>
        <w:t>(GCSE)</w:t>
      </w:r>
      <w:r w:rsidRPr="0009140B">
        <w:t xml:space="preserve"> for multicast communication as part of the MCPTT service are specified in </w:t>
      </w:r>
      <w:r w:rsidRPr="0009140B">
        <w:rPr>
          <w:lang w:eastAsia="en-GB"/>
        </w:rPr>
        <w:t>TS</w:t>
      </w:r>
      <w:r w:rsidRPr="0009140B">
        <w:t> </w:t>
      </w:r>
      <w:r w:rsidRPr="0009140B">
        <w:rPr>
          <w:lang w:eastAsia="en-GB"/>
        </w:rPr>
        <w:t>2</w:t>
      </w:r>
      <w:r w:rsidRPr="0009140B">
        <w:t>3</w:t>
      </w:r>
      <w:r w:rsidRPr="0009140B">
        <w:rPr>
          <w:lang w:eastAsia="en-GB"/>
        </w:rPr>
        <w:t>.</w:t>
      </w:r>
      <w:r w:rsidRPr="0009140B">
        <w:t>468.</w:t>
      </w:r>
    </w:p>
    <w:p w14:paraId="1681E9D9" w14:textId="77777777" w:rsidR="003F6E42" w:rsidRPr="0009140B" w:rsidRDefault="00C301F3" w:rsidP="00C301F3">
      <w:pPr>
        <w:rPr>
          <w:b/>
        </w:rPr>
      </w:pPr>
      <w:r w:rsidRPr="0009140B">
        <w:rPr>
          <w:b/>
        </w:rPr>
        <w:t>References</w:t>
      </w:r>
    </w:p>
    <w:p w14:paraId="10F4F2E4" w14:textId="77777777" w:rsidR="00C301F3" w:rsidRPr="0009140B" w:rsidRDefault="00C301F3" w:rsidP="003B64C6">
      <w:pPr>
        <w:pStyle w:val="EW"/>
      </w:pPr>
      <w:r w:rsidRPr="0009140B">
        <w:t>[1]</w:t>
      </w:r>
      <w:r w:rsidRPr="0009140B">
        <w:tab/>
        <w:t>TS 22.179 Mission Critical Push To Talk (MCPTT) over LTE; Stage 1;</w:t>
      </w:r>
    </w:p>
    <w:p w14:paraId="2016CC21" w14:textId="77777777" w:rsidR="00C301F3" w:rsidRPr="0009140B" w:rsidRDefault="00C301F3" w:rsidP="003B64C6">
      <w:pPr>
        <w:pStyle w:val="EW"/>
      </w:pPr>
      <w:r w:rsidRPr="0009140B">
        <w:t>[2]</w:t>
      </w:r>
      <w:r w:rsidRPr="0009140B">
        <w:tab/>
        <w:t>TS 22.280 Mission Critical Services Common Requirements (MCCoRe); Stage 1;</w:t>
      </w:r>
    </w:p>
    <w:p w14:paraId="25A1C36A" w14:textId="77777777" w:rsidR="00C301F3" w:rsidRPr="0009140B" w:rsidRDefault="00C301F3" w:rsidP="003B64C6">
      <w:pPr>
        <w:pStyle w:val="EW"/>
      </w:pPr>
      <w:r w:rsidRPr="0009140B">
        <w:t>[3]</w:t>
      </w:r>
      <w:r w:rsidRPr="0009140B">
        <w:tab/>
        <w:t>TS 23.379 Functional architecture and information flows to support Mission Critical Push To Talk (MCPTT); Stage 2;</w:t>
      </w:r>
    </w:p>
    <w:p w14:paraId="49D2808A" w14:textId="77777777" w:rsidR="00C301F3" w:rsidRPr="0009140B" w:rsidRDefault="00C301F3" w:rsidP="003B64C6">
      <w:pPr>
        <w:pStyle w:val="EW"/>
      </w:pPr>
      <w:r w:rsidRPr="0009140B">
        <w:t>[4]</w:t>
      </w:r>
      <w:r w:rsidRPr="0009140B">
        <w:tab/>
        <w:t>TS 23.280 Common functional architecture to support mission critical services; Stage 2;</w:t>
      </w:r>
    </w:p>
    <w:p w14:paraId="2B9A0F77" w14:textId="77777777" w:rsidR="00C301F3" w:rsidRPr="0009140B" w:rsidRDefault="00C301F3" w:rsidP="003B64C6">
      <w:pPr>
        <w:pStyle w:val="EW"/>
      </w:pPr>
      <w:r w:rsidRPr="0009140B">
        <w:t>[5]</w:t>
      </w:r>
      <w:r w:rsidRPr="0009140B">
        <w:tab/>
        <w:t>TS 23.303 Proximity-based services (ProSe); Stage 2;</w:t>
      </w:r>
    </w:p>
    <w:p w14:paraId="50502032" w14:textId="77777777" w:rsidR="00C301F3" w:rsidRPr="0009140B" w:rsidRDefault="00C301F3" w:rsidP="003B64C6">
      <w:pPr>
        <w:pStyle w:val="EW"/>
      </w:pPr>
      <w:r w:rsidRPr="0009140B">
        <w:t>[6]</w:t>
      </w:r>
      <w:r w:rsidRPr="0009140B">
        <w:tab/>
        <w:t>TS 23.468 Group Communication System Enablers for LTE (GCSE_LTE); Stage 2;</w:t>
      </w:r>
    </w:p>
    <w:p w14:paraId="2CF00172" w14:textId="77777777" w:rsidR="00C301F3" w:rsidRPr="0009140B" w:rsidRDefault="00C301F3" w:rsidP="003B64C6">
      <w:pPr>
        <w:pStyle w:val="EW"/>
      </w:pPr>
      <w:r w:rsidRPr="0009140B">
        <w:t>[7]</w:t>
      </w:r>
      <w:r w:rsidRPr="0009140B">
        <w:tab/>
        <w:t>TS 24.379 Mission Critical Push To Talk (MCPTT) call control; Protocol specification;</w:t>
      </w:r>
    </w:p>
    <w:p w14:paraId="0E743FBE" w14:textId="77777777" w:rsidR="00C301F3" w:rsidRPr="0009140B" w:rsidRDefault="00C301F3" w:rsidP="003B64C6">
      <w:pPr>
        <w:pStyle w:val="EW"/>
      </w:pPr>
      <w:r w:rsidRPr="0009140B">
        <w:t>[8]</w:t>
      </w:r>
      <w:r w:rsidRPr="0009140B">
        <w:tab/>
        <w:t>TS 24.380 Mission Critical Push To Talk (MCPTT) media plane control; Protocol specification;</w:t>
      </w:r>
    </w:p>
    <w:p w14:paraId="1CBE20E3" w14:textId="77777777" w:rsidR="00C301F3" w:rsidRPr="0009140B" w:rsidRDefault="00C301F3" w:rsidP="003B64C6">
      <w:pPr>
        <w:pStyle w:val="EW"/>
      </w:pPr>
      <w:r w:rsidRPr="0009140B">
        <w:t>[9]</w:t>
      </w:r>
      <w:r w:rsidRPr="0009140B">
        <w:tab/>
        <w:t>TS 24.481 Mission Critical Services (MCS) group management; Protocol specification;</w:t>
      </w:r>
    </w:p>
    <w:p w14:paraId="4500552B" w14:textId="77777777" w:rsidR="00C301F3" w:rsidRPr="0009140B" w:rsidRDefault="00C301F3" w:rsidP="003B64C6">
      <w:pPr>
        <w:pStyle w:val="EW"/>
      </w:pPr>
      <w:r w:rsidRPr="0009140B">
        <w:t>[10]</w:t>
      </w:r>
      <w:r w:rsidRPr="0009140B">
        <w:tab/>
        <w:t>TS 24.482 Mission Critical Services (MCS) identity management; Protocol specification;</w:t>
      </w:r>
    </w:p>
    <w:p w14:paraId="38D02F02" w14:textId="77777777" w:rsidR="00C301F3" w:rsidRPr="0009140B" w:rsidRDefault="00C301F3" w:rsidP="003B64C6">
      <w:pPr>
        <w:pStyle w:val="EW"/>
      </w:pPr>
      <w:r w:rsidRPr="0009140B">
        <w:t>[11]</w:t>
      </w:r>
      <w:r w:rsidRPr="0009140B">
        <w:tab/>
        <w:t>TS 24.483 Mission Critical Services (MCS) Management Object (MO);</w:t>
      </w:r>
    </w:p>
    <w:p w14:paraId="25A83825" w14:textId="77777777" w:rsidR="00C301F3" w:rsidRPr="0009140B" w:rsidRDefault="00C301F3" w:rsidP="003B64C6">
      <w:pPr>
        <w:pStyle w:val="EW"/>
      </w:pPr>
      <w:r w:rsidRPr="0009140B">
        <w:t>[12]</w:t>
      </w:r>
      <w:r w:rsidRPr="0009140B">
        <w:tab/>
        <w:t>TS 24.484 Mission Critical Services (MCS) configuration management; Protocol specification;</w:t>
      </w:r>
    </w:p>
    <w:p w14:paraId="417EA3CE" w14:textId="77777777" w:rsidR="00C301F3" w:rsidRPr="0009140B" w:rsidRDefault="00C301F3" w:rsidP="003B64C6">
      <w:pPr>
        <w:pStyle w:val="EW"/>
      </w:pPr>
      <w:r w:rsidRPr="0009140B">
        <w:t>[13]</w:t>
      </w:r>
      <w:r w:rsidRPr="0009140B">
        <w:tab/>
        <w:t>TS 26.179 Mission Critical Push To Talk (MCPTT); Codecs and media handling;</w:t>
      </w:r>
    </w:p>
    <w:p w14:paraId="325EF0CD" w14:textId="77777777" w:rsidR="00C301F3" w:rsidRPr="0009140B" w:rsidRDefault="00C301F3" w:rsidP="003B64C6">
      <w:pPr>
        <w:pStyle w:val="EW"/>
      </w:pPr>
      <w:r w:rsidRPr="0009140B">
        <w:t>[14]</w:t>
      </w:r>
      <w:r w:rsidRPr="0009140B">
        <w:tab/>
        <w:t>TS 29.213 Policy and Charging Control signalling flows and Quality of Service (QoS) parameter mapping;</w:t>
      </w:r>
    </w:p>
    <w:p w14:paraId="7F48AF93" w14:textId="77777777" w:rsidR="00C301F3" w:rsidRPr="0009140B" w:rsidRDefault="00C301F3" w:rsidP="003B64C6">
      <w:pPr>
        <w:pStyle w:val="EW"/>
      </w:pPr>
      <w:r w:rsidRPr="0009140B">
        <w:t>[15]</w:t>
      </w:r>
      <w:r w:rsidRPr="0009140B">
        <w:tab/>
        <w:t>TS 29.214: Policy and Charging Control over Rx reference point;</w:t>
      </w:r>
    </w:p>
    <w:p w14:paraId="2284A911" w14:textId="77777777" w:rsidR="00C301F3" w:rsidRPr="0009140B" w:rsidRDefault="00C301F3" w:rsidP="003B64C6">
      <w:pPr>
        <w:pStyle w:val="EW"/>
      </w:pPr>
      <w:r w:rsidRPr="0009140B">
        <w:t>[16]</w:t>
      </w:r>
      <w:r w:rsidRPr="0009140B">
        <w:tab/>
        <w:t>TS 29.283: Diameter data management applications;</w:t>
      </w:r>
    </w:p>
    <w:p w14:paraId="5656C505" w14:textId="77777777" w:rsidR="00C301F3" w:rsidRPr="0009140B" w:rsidRDefault="00C301F3" w:rsidP="003B64C6">
      <w:pPr>
        <w:pStyle w:val="EW"/>
      </w:pPr>
      <w:r w:rsidRPr="0009140B">
        <w:t>[17]</w:t>
      </w:r>
      <w:r w:rsidRPr="0009140B">
        <w:tab/>
        <w:t>TS 33.180: Security of the mission critical service.</w:t>
      </w:r>
    </w:p>
    <w:p w14:paraId="59D13478" w14:textId="77777777" w:rsidR="007810F8" w:rsidRPr="0009140B" w:rsidRDefault="007810F8" w:rsidP="003B64C6">
      <w:pPr>
        <w:pStyle w:val="EW"/>
      </w:pPr>
    </w:p>
    <w:p w14:paraId="49D6CFC3" w14:textId="77777777" w:rsidR="00BB6526" w:rsidRPr="0009140B" w:rsidRDefault="00FE1A6C" w:rsidP="00FE1A6C">
      <w:pPr>
        <w:pStyle w:val="Heading2"/>
        <w:rPr>
          <w:lang w:eastAsia="en-GB"/>
        </w:rPr>
      </w:pPr>
      <w:bookmarkStart w:id="99" w:name="_Toc18502288"/>
      <w:r w:rsidRPr="0009140B">
        <w:rPr>
          <w:lang w:eastAsia="en-GB"/>
        </w:rPr>
        <w:t>9.2</w:t>
      </w:r>
      <w:r w:rsidRPr="0009140B">
        <w:rPr>
          <w:lang w:eastAsia="en-GB"/>
        </w:rPr>
        <w:tab/>
        <w:t>Enhancements to MC Data</w:t>
      </w:r>
      <w:bookmarkEnd w:id="99"/>
    </w:p>
    <w:tbl>
      <w:tblPr>
        <w:tblW w:w="1032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31"/>
        <w:gridCol w:w="793"/>
        <w:gridCol w:w="1134"/>
        <w:gridCol w:w="1818"/>
      </w:tblGrid>
      <w:tr w:rsidR="00BB6526" w:rsidRPr="0009140B" w14:paraId="0A85EF9A" w14:textId="77777777" w:rsidTr="003B64C6">
        <w:trPr>
          <w:trHeight w:val="288"/>
        </w:trPr>
        <w:tc>
          <w:tcPr>
            <w:tcW w:w="1079" w:type="dxa"/>
            <w:shd w:val="clear" w:color="auto" w:fill="auto"/>
            <w:noWrap/>
            <w:vAlign w:val="bottom"/>
            <w:hideMark/>
          </w:tcPr>
          <w:p w14:paraId="50ED4275" w14:textId="77777777" w:rsidR="00BB6526" w:rsidRPr="0009140B" w:rsidRDefault="00BB6526" w:rsidP="003B64C6">
            <w:pPr>
              <w:pStyle w:val="TAH"/>
            </w:pPr>
            <w:r w:rsidRPr="0009140B">
              <w:t>Unique_ID</w:t>
            </w:r>
          </w:p>
        </w:tc>
        <w:tc>
          <w:tcPr>
            <w:tcW w:w="3969" w:type="dxa"/>
            <w:shd w:val="clear" w:color="auto" w:fill="auto"/>
            <w:noWrap/>
            <w:vAlign w:val="bottom"/>
            <w:hideMark/>
          </w:tcPr>
          <w:p w14:paraId="391B5B72" w14:textId="77777777" w:rsidR="00BB6526" w:rsidRPr="0009140B" w:rsidRDefault="00BB6526" w:rsidP="003B64C6">
            <w:pPr>
              <w:pStyle w:val="TAH"/>
            </w:pPr>
            <w:r w:rsidRPr="0009140B">
              <w:t>Name</w:t>
            </w:r>
          </w:p>
        </w:tc>
        <w:tc>
          <w:tcPr>
            <w:tcW w:w="1531" w:type="dxa"/>
            <w:shd w:val="clear" w:color="auto" w:fill="auto"/>
            <w:noWrap/>
            <w:vAlign w:val="bottom"/>
            <w:hideMark/>
          </w:tcPr>
          <w:p w14:paraId="698FEF31" w14:textId="77777777" w:rsidR="00BB6526" w:rsidRPr="0009140B" w:rsidRDefault="00BB6526" w:rsidP="003B64C6">
            <w:pPr>
              <w:pStyle w:val="TAH"/>
            </w:pPr>
            <w:r w:rsidRPr="0009140B">
              <w:t>Acronym</w:t>
            </w:r>
          </w:p>
        </w:tc>
        <w:tc>
          <w:tcPr>
            <w:tcW w:w="793" w:type="dxa"/>
            <w:shd w:val="clear" w:color="auto" w:fill="auto"/>
            <w:noWrap/>
            <w:vAlign w:val="bottom"/>
            <w:hideMark/>
          </w:tcPr>
          <w:p w14:paraId="51D80F47" w14:textId="77777777" w:rsidR="00BB6526" w:rsidRPr="0009140B" w:rsidRDefault="00BB6526" w:rsidP="003B64C6">
            <w:pPr>
              <w:pStyle w:val="TAH"/>
            </w:pPr>
            <w:r w:rsidRPr="0009140B">
              <w:t>WG</w:t>
            </w:r>
          </w:p>
        </w:tc>
        <w:tc>
          <w:tcPr>
            <w:tcW w:w="1134" w:type="dxa"/>
            <w:shd w:val="clear" w:color="auto" w:fill="auto"/>
            <w:noWrap/>
            <w:vAlign w:val="bottom"/>
            <w:hideMark/>
          </w:tcPr>
          <w:p w14:paraId="68CF06E2" w14:textId="77777777" w:rsidR="00BB6526" w:rsidRPr="0009140B" w:rsidRDefault="00BB6526" w:rsidP="003B64C6">
            <w:pPr>
              <w:pStyle w:val="TAH"/>
            </w:pPr>
            <w:r w:rsidRPr="0009140B">
              <w:t>WID</w:t>
            </w:r>
          </w:p>
        </w:tc>
        <w:tc>
          <w:tcPr>
            <w:tcW w:w="1818" w:type="dxa"/>
            <w:shd w:val="clear" w:color="auto" w:fill="auto"/>
            <w:noWrap/>
            <w:vAlign w:val="bottom"/>
            <w:hideMark/>
          </w:tcPr>
          <w:p w14:paraId="6948021D" w14:textId="77777777" w:rsidR="00BB6526" w:rsidRPr="0009140B" w:rsidRDefault="00253F51" w:rsidP="003B64C6">
            <w:pPr>
              <w:pStyle w:val="TAH"/>
            </w:pPr>
            <w:r w:rsidRPr="0009140B">
              <w:t>WI Rapporteur</w:t>
            </w:r>
          </w:p>
        </w:tc>
      </w:tr>
      <w:tr w:rsidR="00624A80" w:rsidRPr="0009140B" w14:paraId="36831CD9"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F458AFC" w14:textId="77777777" w:rsidR="00B93641" w:rsidRPr="0009140B" w:rsidRDefault="00B93641" w:rsidP="003B64C6">
            <w:pPr>
              <w:pStyle w:val="TAC"/>
            </w:pPr>
            <w:r w:rsidRPr="0009140B">
              <w:t>750022</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9F1CD8C" w14:textId="77777777" w:rsidR="00B93641" w:rsidRPr="0009140B" w:rsidRDefault="00B93641" w:rsidP="003B64C6">
            <w:pPr>
              <w:pStyle w:val="TAC"/>
              <w:rPr>
                <w:b/>
                <w:color w:val="0070C0"/>
              </w:rPr>
            </w:pPr>
            <w:r w:rsidRPr="0009140B">
              <w:rPr>
                <w:b/>
                <w:color w:val="0070C0"/>
              </w:rPr>
              <w:t>Enhancements to MC Data Functional architecture and information flows</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675233" w14:textId="77777777" w:rsidR="00B93641" w:rsidRPr="0009140B" w:rsidRDefault="00B93641" w:rsidP="003B64C6">
            <w:pPr>
              <w:pStyle w:val="TAC"/>
            </w:pPr>
            <w:r w:rsidRPr="0009140B">
              <w:t>eMCData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C915F0" w14:textId="77777777" w:rsidR="00B93641" w:rsidRPr="0009140B" w:rsidRDefault="00B93641" w:rsidP="003B64C6">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5B86DC" w14:textId="77777777" w:rsidR="00B93641" w:rsidRPr="0009140B" w:rsidRDefault="00B93641" w:rsidP="003B64C6">
            <w:pPr>
              <w:pStyle w:val="TAC"/>
            </w:pPr>
            <w:r w:rsidRPr="0009140B">
              <w:t>SP-170462</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516455" w14:textId="77777777" w:rsidR="00B93641" w:rsidRPr="0009140B" w:rsidRDefault="00B93641" w:rsidP="003B64C6">
            <w:pPr>
              <w:pStyle w:val="TAC"/>
            </w:pPr>
            <w:r w:rsidRPr="0009140B">
              <w:t>David Freeman, Home Office</w:t>
            </w:r>
          </w:p>
        </w:tc>
      </w:tr>
    </w:tbl>
    <w:p w14:paraId="5EF66FFF" w14:textId="77777777" w:rsidR="0006779E" w:rsidRPr="0009140B" w:rsidRDefault="0006779E" w:rsidP="00C301F3"/>
    <w:p w14:paraId="2F336833" w14:textId="77777777" w:rsidR="00C301F3" w:rsidRPr="0009140B" w:rsidRDefault="00C301F3" w:rsidP="00C301F3">
      <w:r w:rsidRPr="0009140B">
        <w:t>Summary based on the input provided by Motorola Solutions in SP-181216.</w:t>
      </w:r>
    </w:p>
    <w:p w14:paraId="623128D8" w14:textId="77777777" w:rsidR="00C301F3" w:rsidRPr="0009140B" w:rsidRDefault="00C301F3" w:rsidP="00C301F3">
      <w:r w:rsidRPr="0009140B">
        <w:t>For Release 15, the enhancements for the MCData service were contained in two work items: eMCData for stage 2 and eMCData-CT for stage 3. Those features that have been completed are described in the following clause.</w:t>
      </w:r>
    </w:p>
    <w:p w14:paraId="12F8C8C7" w14:textId="77777777" w:rsidR="00C301F3" w:rsidRPr="0009140B" w:rsidRDefault="00C301F3" w:rsidP="00C301F3">
      <w:r w:rsidRPr="0009140B">
        <w:t>Enhancements to the MCData service impact the following areas of the architecture and protocols: call control and media handling, configuration, and security.</w:t>
      </w:r>
    </w:p>
    <w:p w14:paraId="6D3B39C1" w14:textId="77777777" w:rsidR="00C301F3" w:rsidRPr="0009140B" w:rsidRDefault="00C301F3" w:rsidP="00C301F3">
      <w:r w:rsidRPr="0009140B">
        <w:t>The following features have been introduced:</w:t>
      </w:r>
    </w:p>
    <w:p w14:paraId="14239B8D" w14:textId="77777777" w:rsidR="00C301F3" w:rsidRPr="0009140B" w:rsidRDefault="00C301F3" w:rsidP="003B64C6">
      <w:pPr>
        <w:pStyle w:val="B10"/>
      </w:pPr>
      <w:r w:rsidRPr="0009140B">
        <w:t>A)</w:t>
      </w:r>
      <w:r w:rsidRPr="0009140B">
        <w:tab/>
        <w:t>Accessing a list of deferred data communications: This feature enables the MCData service to temporarily store data communications for the case where the download of the data has been deferred by an MCData user. The MCData user may request the list and retrieve the deferred data communications at a later time. This is an on-network procedure.</w:t>
      </w:r>
    </w:p>
    <w:p w14:paraId="35131C35" w14:textId="77777777" w:rsidR="00C301F3" w:rsidRPr="0009140B" w:rsidRDefault="00C301F3" w:rsidP="003B64C6">
      <w:pPr>
        <w:pStyle w:val="B10"/>
      </w:pPr>
      <w:r w:rsidRPr="0009140B">
        <w:t>B)</w:t>
      </w:r>
      <w:r w:rsidRPr="0009140B">
        <w:tab/>
        <w:t>Communication release with prior indication: This feature enables an authorized MCData user to send a release indication to the MCData service to terminate an ongoing MCData communication. This action can be accomplished for an ongoing MCData communication over the media plane, or over HTTP. The authorized MCData user may have been monitoring the ongoing MCData communication. Prior to the communication release, the target MCData user is given a notification that ongoing MCData communication release is pending. The target MCData user may request an extension from the authorized MCData user before release. If the extension is granted the MCData communication will continue. If no extension is given, the MCData communication is released. This is an on-network procedure.</w:t>
      </w:r>
    </w:p>
    <w:p w14:paraId="392DE8A2" w14:textId="77777777" w:rsidR="00C301F3" w:rsidRPr="0009140B" w:rsidRDefault="00C301F3" w:rsidP="003B64C6">
      <w:pPr>
        <w:pStyle w:val="B10"/>
      </w:pPr>
      <w:r w:rsidRPr="0009140B">
        <w:lastRenderedPageBreak/>
        <w:t>C)</w:t>
      </w:r>
      <w:r w:rsidRPr="0009140B">
        <w:tab/>
        <w:t>Communication release without prior indication: This feature is similar to the feature described in (B) above, except that no notification is given to the target MCData user before the release which terminates the MCData communication is executed by the MCData system. An authorized MCData user can initiate the communication release. No extension can be requested or granted in this case. This is an on-network procedure.</w:t>
      </w:r>
    </w:p>
    <w:p w14:paraId="31425E5A" w14:textId="77777777" w:rsidR="00C301F3" w:rsidRPr="0009140B" w:rsidRDefault="00C301F3" w:rsidP="003B64C6">
      <w:pPr>
        <w:pStyle w:val="B10"/>
      </w:pPr>
      <w:r w:rsidRPr="0009140B">
        <w:t>D)</w:t>
      </w:r>
      <w:r w:rsidRPr="0009140B">
        <w:tab/>
        <w:t>MCData server initiated release: This feature allows the MCData system to release an ongoing MCData communication after some triggering criteria (e.g. lack of bearer capacity, limit for the maximum amount of data or time that a MCData participant may transmit in a single request is exceeded) has been met. Similar to (B) and (C) above the release of MCData communication can be preceded by a notification or not. This is an on-network procedure.</w:t>
      </w:r>
    </w:p>
    <w:p w14:paraId="5A2A71D1" w14:textId="77777777" w:rsidR="00C301F3" w:rsidRPr="0009140B" w:rsidRDefault="00C301F3" w:rsidP="003B64C6">
      <w:pPr>
        <w:pStyle w:val="B10"/>
      </w:pPr>
      <w:r w:rsidRPr="0009140B">
        <w:t>E)</w:t>
      </w:r>
      <w:r w:rsidRPr="0009140B">
        <w:tab/>
        <w:t>Enhanced status (on-network): This feature delivers the capability for an MCData user to set, and for the MCData service to track, the current MCData system defined status of the MCData user. The enhanced status captures a status specific to the activities performed by the MCData users during their normal course of operation (e.g. available, on site, in route to the site, unavailable). The enhanced status can be shared by the MCData user with an MCData group using the Short Data Service (SDS) capability.</w:t>
      </w:r>
    </w:p>
    <w:p w14:paraId="295D57F0" w14:textId="77777777" w:rsidR="00C301F3" w:rsidRPr="0009140B" w:rsidRDefault="00C301F3" w:rsidP="003B64C6">
      <w:pPr>
        <w:pStyle w:val="B10"/>
      </w:pPr>
      <w:r w:rsidRPr="0009140B">
        <w:t>F)</w:t>
      </w:r>
      <w:r w:rsidRPr="0009140B">
        <w:tab/>
        <w:t>Enhanced status (off-network): This feature extends the enhanced status feature in (E) above for off-network SDS communication.</w:t>
      </w:r>
    </w:p>
    <w:p w14:paraId="7D035312" w14:textId="77777777" w:rsidR="00C301F3" w:rsidRPr="0009140B" w:rsidRDefault="00C301F3" w:rsidP="003B64C6">
      <w:pPr>
        <w:pStyle w:val="B10"/>
      </w:pPr>
      <w:r w:rsidRPr="0009140B">
        <w:t>G)</w:t>
      </w:r>
      <w:r w:rsidRPr="0009140B">
        <w:tab/>
        <w:t>Extension of the MCData application identifier: The application identifier field used in the MCData service has been extend to include an additional formats: text and URI. This gives greater flexibility for configuration of the application identifier within the MCData service.</w:t>
      </w:r>
    </w:p>
    <w:p w14:paraId="0396E549" w14:textId="77777777" w:rsidR="00C301F3" w:rsidRPr="0009140B" w:rsidRDefault="00C301F3" w:rsidP="00C301F3">
      <w:r w:rsidRPr="0009140B">
        <w:t xml:space="preserve">The architecture, protocol, and security aspects </w:t>
      </w:r>
      <w:r w:rsidR="00FE1A6C" w:rsidRPr="0009140B">
        <w:t xml:space="preserve">of the MCData service </w:t>
      </w:r>
      <w:r w:rsidRPr="0009140B">
        <w:t>related to these enhancements are described in the following specifications:</w:t>
      </w:r>
    </w:p>
    <w:p w14:paraId="4EE6CBDA" w14:textId="77777777" w:rsidR="00C301F3" w:rsidRPr="0009140B" w:rsidRDefault="00C301F3" w:rsidP="003B697B">
      <w:pPr>
        <w:pStyle w:val="B10"/>
        <w:spacing w:after="0"/>
      </w:pPr>
      <w:r w:rsidRPr="0009140B">
        <w:t>1.</w:t>
      </w:r>
      <w:r w:rsidRPr="0009140B">
        <w:tab/>
        <w:t>The architecture (including information flows, procedures, and configuration) is specified in TS 23.282 and TS 23.280;</w:t>
      </w:r>
    </w:p>
    <w:p w14:paraId="07275C17" w14:textId="77777777" w:rsidR="00C301F3" w:rsidRPr="0009140B" w:rsidRDefault="00C301F3" w:rsidP="003B697B">
      <w:pPr>
        <w:pStyle w:val="B10"/>
        <w:spacing w:after="0"/>
      </w:pPr>
      <w:r w:rsidRPr="0009140B">
        <w:t>2.</w:t>
      </w:r>
      <w:r w:rsidRPr="0009140B">
        <w:tab/>
        <w:t>The security aspects are specified in TS 33.180;</w:t>
      </w:r>
    </w:p>
    <w:p w14:paraId="0C04956E" w14:textId="77777777" w:rsidR="00C301F3" w:rsidRPr="0009140B" w:rsidRDefault="00C301F3" w:rsidP="003B697B">
      <w:pPr>
        <w:pStyle w:val="B10"/>
        <w:spacing w:after="0"/>
      </w:pPr>
      <w:r w:rsidRPr="0009140B">
        <w:t>3.</w:t>
      </w:r>
      <w:r w:rsidRPr="0009140B">
        <w:tab/>
        <w:t>The protocol aspects for call control and media plane are specified in TS 24.282 and TS 24.582 respectively;</w:t>
      </w:r>
    </w:p>
    <w:p w14:paraId="26E563D8" w14:textId="77777777" w:rsidR="00C301F3" w:rsidRPr="0009140B" w:rsidRDefault="00C301F3" w:rsidP="003B697B">
      <w:pPr>
        <w:pStyle w:val="B10"/>
        <w:spacing w:after="0"/>
      </w:pPr>
      <w:r w:rsidRPr="0009140B">
        <w:t>4.</w:t>
      </w:r>
      <w:r w:rsidRPr="0009140B">
        <w:tab/>
        <w:t>The protocol aspects for group configuration, identity management, and general configuration are specified in TS 24.481, TS 24.482, TS 24.483, and TS 24.484 respectively;</w:t>
      </w:r>
    </w:p>
    <w:p w14:paraId="493428DD" w14:textId="77777777" w:rsidR="00C301F3" w:rsidRPr="0009140B" w:rsidRDefault="00C301F3" w:rsidP="003B697B">
      <w:pPr>
        <w:pStyle w:val="B10"/>
        <w:spacing w:after="0"/>
      </w:pPr>
      <w:r w:rsidRPr="0009140B">
        <w:t>5.</w:t>
      </w:r>
      <w:r w:rsidRPr="0009140B">
        <w:tab/>
        <w:t>The protocol aspects for policy and charging control are specified in TS 29.213 and TS 29.214;</w:t>
      </w:r>
    </w:p>
    <w:p w14:paraId="7110867E" w14:textId="77777777" w:rsidR="00C301F3" w:rsidRPr="0009140B" w:rsidRDefault="00C301F3" w:rsidP="003B697B">
      <w:pPr>
        <w:pStyle w:val="B10"/>
        <w:spacing w:after="0"/>
      </w:pPr>
      <w:r w:rsidRPr="0009140B">
        <w:t>6.</w:t>
      </w:r>
      <w:r w:rsidRPr="0009140B">
        <w:tab/>
        <w:t>The protocol aspects for data management related to MC service user profile are specified in TS 29.283;</w:t>
      </w:r>
    </w:p>
    <w:p w14:paraId="2204724E" w14:textId="77777777" w:rsidR="00C301F3" w:rsidRPr="0009140B" w:rsidRDefault="00C301F3" w:rsidP="003B64C6">
      <w:pPr>
        <w:pStyle w:val="B10"/>
      </w:pPr>
      <w:r w:rsidRPr="0009140B">
        <w:t>7.</w:t>
      </w:r>
      <w:r w:rsidRPr="0009140B">
        <w:tab/>
        <w:t>The stage 2 aspects of the Proximity-based services (ProSe) enabler are specified in TS 23.303</w:t>
      </w:r>
      <w:r w:rsidR="00FE1A6C" w:rsidRPr="0009140B">
        <w:t>.</w:t>
      </w:r>
    </w:p>
    <w:p w14:paraId="1FA1EEC8" w14:textId="77777777" w:rsidR="00C301F3" w:rsidRPr="0009140B" w:rsidRDefault="00C301F3" w:rsidP="00C301F3">
      <w:pPr>
        <w:rPr>
          <w:b/>
        </w:rPr>
      </w:pPr>
      <w:r w:rsidRPr="0009140B">
        <w:rPr>
          <w:b/>
        </w:rPr>
        <w:t>References</w:t>
      </w:r>
    </w:p>
    <w:p w14:paraId="22523D55" w14:textId="77777777" w:rsidR="00C301F3" w:rsidRPr="0009140B" w:rsidRDefault="00C301F3" w:rsidP="003B64C6">
      <w:pPr>
        <w:pStyle w:val="EW"/>
      </w:pPr>
      <w:r w:rsidRPr="0009140B">
        <w:t>[1]</w:t>
      </w:r>
      <w:r w:rsidRPr="0009140B">
        <w:tab/>
        <w:t>TS 22.282 Mission Critical Data services; Stage 1;</w:t>
      </w:r>
    </w:p>
    <w:p w14:paraId="4807B514" w14:textId="77777777" w:rsidR="00C301F3" w:rsidRPr="0009140B" w:rsidRDefault="00C301F3" w:rsidP="003B64C6">
      <w:pPr>
        <w:pStyle w:val="EW"/>
      </w:pPr>
      <w:r w:rsidRPr="0009140B">
        <w:t>[2]</w:t>
      </w:r>
      <w:r w:rsidRPr="0009140B">
        <w:tab/>
        <w:t>TS 22.280 Mission Critical Services Common Requirements (MCCoRe); Stage 1;</w:t>
      </w:r>
    </w:p>
    <w:p w14:paraId="6ABA99E1" w14:textId="77777777" w:rsidR="00C301F3" w:rsidRPr="0009140B" w:rsidRDefault="00C301F3" w:rsidP="003B64C6">
      <w:pPr>
        <w:pStyle w:val="EW"/>
      </w:pPr>
      <w:r w:rsidRPr="0009140B">
        <w:t>[3]</w:t>
      </w:r>
      <w:r w:rsidRPr="0009140B">
        <w:tab/>
        <w:t>TS 23.282 Functional architecture and information flows to support Mission Critical Data (MCData); Stage 2;</w:t>
      </w:r>
    </w:p>
    <w:p w14:paraId="13AE2FDF" w14:textId="77777777" w:rsidR="00C301F3" w:rsidRPr="0009140B" w:rsidRDefault="00C301F3" w:rsidP="003B64C6">
      <w:pPr>
        <w:pStyle w:val="EW"/>
      </w:pPr>
      <w:r w:rsidRPr="0009140B">
        <w:t>[4]</w:t>
      </w:r>
      <w:r w:rsidRPr="0009140B">
        <w:tab/>
        <w:t>TS 23.280 Common functional architecture to support mission critical services; Stage 2;</w:t>
      </w:r>
    </w:p>
    <w:p w14:paraId="1C6F3D67" w14:textId="77777777" w:rsidR="00C301F3" w:rsidRPr="0009140B" w:rsidRDefault="00C301F3" w:rsidP="003B64C6">
      <w:pPr>
        <w:pStyle w:val="EW"/>
      </w:pPr>
      <w:r w:rsidRPr="0009140B">
        <w:t>[5]</w:t>
      </w:r>
      <w:r w:rsidRPr="0009140B">
        <w:tab/>
        <w:t>TS 23.303 Proximity-based services (ProSe); Stage 2;</w:t>
      </w:r>
    </w:p>
    <w:p w14:paraId="72936584" w14:textId="77777777" w:rsidR="00C301F3" w:rsidRPr="0009140B" w:rsidRDefault="00C301F3" w:rsidP="003B64C6">
      <w:pPr>
        <w:pStyle w:val="EW"/>
      </w:pPr>
      <w:r w:rsidRPr="0009140B">
        <w:t>[6]</w:t>
      </w:r>
      <w:r w:rsidRPr="0009140B">
        <w:tab/>
        <w:t>TS 23.468 Group Communication System Enablers for LTE (GCSE_LTE); Stage 2;</w:t>
      </w:r>
    </w:p>
    <w:p w14:paraId="1BAA75A3" w14:textId="77777777" w:rsidR="00C301F3" w:rsidRPr="0009140B" w:rsidRDefault="00C301F3" w:rsidP="003B64C6">
      <w:pPr>
        <w:pStyle w:val="EW"/>
      </w:pPr>
      <w:r w:rsidRPr="0009140B">
        <w:t>[7]</w:t>
      </w:r>
      <w:r w:rsidRPr="0009140B">
        <w:tab/>
        <w:t>TS 24.282 Mission Critical Data (MCData) signalling control; Protocol specification;</w:t>
      </w:r>
    </w:p>
    <w:p w14:paraId="756FAB47" w14:textId="77777777" w:rsidR="00C301F3" w:rsidRPr="0009140B" w:rsidRDefault="00C301F3" w:rsidP="003B64C6">
      <w:pPr>
        <w:pStyle w:val="EW"/>
      </w:pPr>
      <w:r w:rsidRPr="0009140B">
        <w:t>[8]</w:t>
      </w:r>
      <w:r w:rsidRPr="0009140B">
        <w:tab/>
        <w:t>TS 24.582 Mission Critical Data (MCData) media plane control; Protocol specification;</w:t>
      </w:r>
    </w:p>
    <w:p w14:paraId="580AC46B" w14:textId="77777777" w:rsidR="00C301F3" w:rsidRPr="0009140B" w:rsidRDefault="00C301F3" w:rsidP="003B64C6">
      <w:pPr>
        <w:pStyle w:val="EW"/>
      </w:pPr>
      <w:r w:rsidRPr="0009140B">
        <w:t>[9]</w:t>
      </w:r>
      <w:r w:rsidRPr="0009140B">
        <w:tab/>
        <w:t>TS 24.481 Mission Critical Services (MCS) group management; Protocol specification;</w:t>
      </w:r>
    </w:p>
    <w:p w14:paraId="301E2001" w14:textId="77777777" w:rsidR="00C301F3" w:rsidRPr="0009140B" w:rsidRDefault="00C301F3" w:rsidP="003B64C6">
      <w:pPr>
        <w:pStyle w:val="EW"/>
      </w:pPr>
      <w:r w:rsidRPr="0009140B">
        <w:t>[10]</w:t>
      </w:r>
      <w:r w:rsidRPr="0009140B">
        <w:tab/>
        <w:t>TS 24.482 Mission Critical Services (MCS) identity management; Protocol specification;</w:t>
      </w:r>
    </w:p>
    <w:p w14:paraId="0EBE85C2" w14:textId="77777777" w:rsidR="00C301F3" w:rsidRPr="0009140B" w:rsidRDefault="00C301F3" w:rsidP="003B64C6">
      <w:pPr>
        <w:pStyle w:val="EW"/>
      </w:pPr>
      <w:r w:rsidRPr="0009140B">
        <w:t>[11]</w:t>
      </w:r>
      <w:r w:rsidRPr="0009140B">
        <w:tab/>
        <w:t>TS 24.483 Mission Critical Services (MCS) Management Object (MO);</w:t>
      </w:r>
    </w:p>
    <w:p w14:paraId="3E1E0A37" w14:textId="77777777" w:rsidR="00C301F3" w:rsidRPr="0009140B" w:rsidRDefault="00C301F3" w:rsidP="003B64C6">
      <w:pPr>
        <w:pStyle w:val="EW"/>
      </w:pPr>
      <w:r w:rsidRPr="0009140B">
        <w:t>[12]</w:t>
      </w:r>
      <w:r w:rsidRPr="0009140B">
        <w:tab/>
        <w:t>TS 24.484 Mission Critical Services (MCS) configuration management; Protocol specification;</w:t>
      </w:r>
    </w:p>
    <w:p w14:paraId="217AB64D" w14:textId="77777777" w:rsidR="00C301F3" w:rsidRPr="0009140B" w:rsidRDefault="00C301F3" w:rsidP="003B64C6">
      <w:pPr>
        <w:pStyle w:val="EW"/>
      </w:pPr>
      <w:r w:rsidRPr="0009140B">
        <w:t>[13]</w:t>
      </w:r>
      <w:r w:rsidRPr="0009140B">
        <w:tab/>
        <w:t>TS 29.213 Policy and Charging Control signalling flows and Quality of Service (QoS) parameter mapping;</w:t>
      </w:r>
    </w:p>
    <w:p w14:paraId="7BB06509" w14:textId="77777777" w:rsidR="00C301F3" w:rsidRPr="0009140B" w:rsidRDefault="00C301F3" w:rsidP="003B64C6">
      <w:pPr>
        <w:pStyle w:val="EW"/>
      </w:pPr>
      <w:r w:rsidRPr="0009140B">
        <w:t>[14]</w:t>
      </w:r>
      <w:r w:rsidRPr="0009140B">
        <w:tab/>
        <w:t>TS 29.214: Policy and Charging Control over Rx reference point;</w:t>
      </w:r>
    </w:p>
    <w:p w14:paraId="39210BE5" w14:textId="77777777" w:rsidR="00C301F3" w:rsidRPr="0009140B" w:rsidRDefault="00C301F3" w:rsidP="003B64C6">
      <w:pPr>
        <w:pStyle w:val="EW"/>
      </w:pPr>
      <w:r w:rsidRPr="0009140B">
        <w:t>[15]</w:t>
      </w:r>
      <w:r w:rsidRPr="0009140B">
        <w:tab/>
        <w:t>TS 29.283: Diameter data management applications;</w:t>
      </w:r>
    </w:p>
    <w:p w14:paraId="43D23352" w14:textId="77777777" w:rsidR="00C301F3" w:rsidRPr="0009140B" w:rsidRDefault="00C301F3" w:rsidP="003B64C6">
      <w:pPr>
        <w:pStyle w:val="EW"/>
      </w:pPr>
      <w:r w:rsidRPr="0009140B">
        <w:t>[16]</w:t>
      </w:r>
      <w:r w:rsidRPr="0009140B">
        <w:tab/>
        <w:t>TS 33.180: Security of the mission critical service.</w:t>
      </w:r>
    </w:p>
    <w:p w14:paraId="7207B68A" w14:textId="77777777" w:rsidR="00FE1A6C" w:rsidRPr="0009140B" w:rsidRDefault="00FE1A6C" w:rsidP="003B64C6">
      <w:pPr>
        <w:pStyle w:val="EW"/>
      </w:pPr>
    </w:p>
    <w:p w14:paraId="2CF2BF99" w14:textId="77777777" w:rsidR="002F4D9E" w:rsidRPr="0009140B" w:rsidRDefault="00FE1A6C" w:rsidP="00FE1A6C">
      <w:pPr>
        <w:pStyle w:val="Heading2"/>
        <w:rPr>
          <w:lang w:eastAsia="en-GB"/>
        </w:rPr>
      </w:pPr>
      <w:bookmarkStart w:id="100" w:name="_Toc18502289"/>
      <w:r w:rsidRPr="0009140B">
        <w:rPr>
          <w:lang w:eastAsia="en-GB"/>
        </w:rPr>
        <w:lastRenderedPageBreak/>
        <w:t>9.3</w:t>
      </w:r>
      <w:r w:rsidRPr="0009140B">
        <w:rPr>
          <w:lang w:eastAsia="en-GB"/>
        </w:rPr>
        <w:tab/>
        <w:t>Enhancements to MC Video</w:t>
      </w:r>
      <w:bookmarkEnd w:id="100"/>
    </w:p>
    <w:tbl>
      <w:tblPr>
        <w:tblW w:w="1000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572"/>
        <w:gridCol w:w="1531"/>
        <w:gridCol w:w="793"/>
        <w:gridCol w:w="1134"/>
        <w:gridCol w:w="1867"/>
      </w:tblGrid>
      <w:tr w:rsidR="00BB6526" w:rsidRPr="0009140B" w14:paraId="0A9565B1" w14:textId="77777777" w:rsidTr="007810F8">
        <w:trPr>
          <w:trHeight w:val="288"/>
        </w:trPr>
        <w:tc>
          <w:tcPr>
            <w:tcW w:w="1107" w:type="dxa"/>
            <w:shd w:val="clear" w:color="auto" w:fill="auto"/>
            <w:noWrap/>
            <w:vAlign w:val="bottom"/>
            <w:hideMark/>
          </w:tcPr>
          <w:p w14:paraId="77AD26F9" w14:textId="77777777" w:rsidR="00BB6526" w:rsidRPr="0009140B" w:rsidRDefault="00BB6526" w:rsidP="003B64C6">
            <w:pPr>
              <w:pStyle w:val="TAH"/>
            </w:pPr>
            <w:r w:rsidRPr="0009140B">
              <w:t>Unique_ID</w:t>
            </w:r>
          </w:p>
        </w:tc>
        <w:tc>
          <w:tcPr>
            <w:tcW w:w="3572" w:type="dxa"/>
            <w:shd w:val="clear" w:color="auto" w:fill="auto"/>
            <w:noWrap/>
            <w:vAlign w:val="bottom"/>
            <w:hideMark/>
          </w:tcPr>
          <w:p w14:paraId="48BD08DB" w14:textId="77777777" w:rsidR="00BB6526" w:rsidRPr="0009140B" w:rsidRDefault="00BB6526" w:rsidP="003B64C6">
            <w:pPr>
              <w:pStyle w:val="TAH"/>
            </w:pPr>
            <w:r w:rsidRPr="0009140B">
              <w:t>Name</w:t>
            </w:r>
          </w:p>
        </w:tc>
        <w:tc>
          <w:tcPr>
            <w:tcW w:w="1531" w:type="dxa"/>
            <w:shd w:val="clear" w:color="auto" w:fill="auto"/>
            <w:noWrap/>
            <w:vAlign w:val="bottom"/>
            <w:hideMark/>
          </w:tcPr>
          <w:p w14:paraId="170990B4" w14:textId="77777777" w:rsidR="00BB6526" w:rsidRPr="0009140B" w:rsidRDefault="00BB6526" w:rsidP="003B64C6">
            <w:pPr>
              <w:pStyle w:val="TAH"/>
            </w:pPr>
            <w:r w:rsidRPr="0009140B">
              <w:t>Acronym</w:t>
            </w:r>
          </w:p>
        </w:tc>
        <w:tc>
          <w:tcPr>
            <w:tcW w:w="793" w:type="dxa"/>
            <w:shd w:val="clear" w:color="auto" w:fill="auto"/>
            <w:noWrap/>
            <w:vAlign w:val="bottom"/>
            <w:hideMark/>
          </w:tcPr>
          <w:p w14:paraId="65010661" w14:textId="77777777" w:rsidR="00BB6526" w:rsidRPr="0009140B" w:rsidRDefault="00BB6526" w:rsidP="003B64C6">
            <w:pPr>
              <w:pStyle w:val="TAH"/>
            </w:pPr>
            <w:r w:rsidRPr="0009140B">
              <w:t>WG</w:t>
            </w:r>
          </w:p>
        </w:tc>
        <w:tc>
          <w:tcPr>
            <w:tcW w:w="1134" w:type="dxa"/>
            <w:shd w:val="clear" w:color="auto" w:fill="auto"/>
            <w:noWrap/>
            <w:vAlign w:val="bottom"/>
            <w:hideMark/>
          </w:tcPr>
          <w:p w14:paraId="735EB1E5" w14:textId="77777777" w:rsidR="00BB6526" w:rsidRPr="0009140B" w:rsidRDefault="00BB6526" w:rsidP="003B64C6">
            <w:pPr>
              <w:pStyle w:val="TAH"/>
            </w:pPr>
            <w:r w:rsidRPr="0009140B">
              <w:t>WID</w:t>
            </w:r>
          </w:p>
        </w:tc>
        <w:tc>
          <w:tcPr>
            <w:tcW w:w="1867" w:type="dxa"/>
            <w:shd w:val="clear" w:color="auto" w:fill="auto"/>
            <w:noWrap/>
            <w:vAlign w:val="bottom"/>
            <w:hideMark/>
          </w:tcPr>
          <w:p w14:paraId="12DB854C" w14:textId="77777777" w:rsidR="00BB6526" w:rsidRPr="0009140B" w:rsidRDefault="00253F51" w:rsidP="003B64C6">
            <w:pPr>
              <w:pStyle w:val="TAH"/>
            </w:pPr>
            <w:r w:rsidRPr="0009140B">
              <w:t>WI Rapporteur</w:t>
            </w:r>
          </w:p>
        </w:tc>
      </w:tr>
      <w:tr w:rsidR="00624A80" w:rsidRPr="0009140B" w14:paraId="025AE3AD" w14:textId="77777777" w:rsidTr="007810F8">
        <w:trPr>
          <w:trHeight w:val="288"/>
        </w:trPr>
        <w:tc>
          <w:tcPr>
            <w:tcW w:w="1107" w:type="dxa"/>
            <w:tcBorders>
              <w:top w:val="single" w:sz="4" w:space="0" w:color="auto"/>
              <w:left w:val="single" w:sz="4" w:space="0" w:color="auto"/>
              <w:bottom w:val="single" w:sz="4" w:space="0" w:color="auto"/>
              <w:right w:val="single" w:sz="4" w:space="0" w:color="auto"/>
            </w:tcBorders>
            <w:noWrap/>
          </w:tcPr>
          <w:p w14:paraId="206AE9CE" w14:textId="77777777" w:rsidR="00B93641" w:rsidRPr="0009140B" w:rsidRDefault="00B93641" w:rsidP="007810F8">
            <w:pPr>
              <w:pStyle w:val="TAC"/>
            </w:pPr>
            <w:r w:rsidRPr="0009140B">
              <w:t>760048</w:t>
            </w:r>
          </w:p>
        </w:tc>
        <w:tc>
          <w:tcPr>
            <w:tcW w:w="3572" w:type="dxa"/>
            <w:tcBorders>
              <w:top w:val="single" w:sz="4" w:space="0" w:color="auto"/>
              <w:left w:val="single" w:sz="4" w:space="0" w:color="auto"/>
              <w:bottom w:val="single" w:sz="4" w:space="0" w:color="auto"/>
              <w:right w:val="single" w:sz="4" w:space="0" w:color="auto"/>
            </w:tcBorders>
            <w:shd w:val="clear" w:color="000000" w:fill="FFFFFF"/>
            <w:noWrap/>
          </w:tcPr>
          <w:p w14:paraId="409847A5" w14:textId="77777777" w:rsidR="00B93641" w:rsidRPr="0009140B" w:rsidRDefault="00B93641" w:rsidP="007810F8">
            <w:pPr>
              <w:pStyle w:val="TAC"/>
              <w:rPr>
                <w:b/>
                <w:color w:val="0070C0"/>
              </w:rPr>
            </w:pPr>
            <w:r w:rsidRPr="0009140B">
              <w:rPr>
                <w:b/>
                <w:color w:val="0070C0"/>
              </w:rPr>
              <w:t>Enhancements to MC Video Functional architecture and information flows</w:t>
            </w:r>
          </w:p>
        </w:tc>
        <w:tc>
          <w:tcPr>
            <w:tcW w:w="1531" w:type="dxa"/>
            <w:tcBorders>
              <w:top w:val="single" w:sz="4" w:space="0" w:color="auto"/>
              <w:left w:val="single" w:sz="4" w:space="0" w:color="auto"/>
              <w:bottom w:val="single" w:sz="4" w:space="0" w:color="auto"/>
              <w:right w:val="single" w:sz="4" w:space="0" w:color="auto"/>
            </w:tcBorders>
            <w:shd w:val="clear" w:color="auto" w:fill="auto"/>
            <w:noWrap/>
          </w:tcPr>
          <w:p w14:paraId="2D016D8B" w14:textId="77777777" w:rsidR="00B93641" w:rsidRPr="0009140B" w:rsidRDefault="00B93641" w:rsidP="007810F8">
            <w:pPr>
              <w:pStyle w:val="TAC"/>
            </w:pPr>
            <w:r w:rsidRPr="0009140B">
              <w:t>eMCVideo</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2AD436DA" w14:textId="77777777" w:rsidR="00B93641" w:rsidRPr="0009140B" w:rsidRDefault="00FE1A6C" w:rsidP="007810F8">
            <w:pPr>
              <w:pStyle w:val="TAC"/>
            </w:pPr>
            <w:r w:rsidRPr="0009140B">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2A491C5E" w14:textId="77777777" w:rsidR="00B93641" w:rsidRPr="0009140B" w:rsidRDefault="00B93641" w:rsidP="007810F8">
            <w:pPr>
              <w:pStyle w:val="TAC"/>
            </w:pPr>
            <w:r w:rsidRPr="0009140B">
              <w:t>SP-170401</w:t>
            </w:r>
          </w:p>
        </w:tc>
        <w:tc>
          <w:tcPr>
            <w:tcW w:w="1867" w:type="dxa"/>
            <w:tcBorders>
              <w:top w:val="single" w:sz="4" w:space="0" w:color="auto"/>
              <w:left w:val="single" w:sz="4" w:space="0" w:color="auto"/>
              <w:bottom w:val="single" w:sz="4" w:space="0" w:color="auto"/>
              <w:right w:val="single" w:sz="4" w:space="0" w:color="auto"/>
            </w:tcBorders>
            <w:shd w:val="clear" w:color="auto" w:fill="auto"/>
            <w:noWrap/>
          </w:tcPr>
          <w:p w14:paraId="51D20D73" w14:textId="77777777" w:rsidR="00B93641" w:rsidRPr="0009140B" w:rsidRDefault="00B93641" w:rsidP="007810F8">
            <w:pPr>
              <w:pStyle w:val="TAC"/>
            </w:pPr>
            <w:r w:rsidRPr="0009140B">
              <w:t>Niranth Amogh, Huawei India</w:t>
            </w:r>
          </w:p>
        </w:tc>
      </w:tr>
    </w:tbl>
    <w:p w14:paraId="2C83525C" w14:textId="77777777" w:rsidR="008D1474" w:rsidRPr="0009140B" w:rsidRDefault="008D1474" w:rsidP="00C301F3"/>
    <w:p w14:paraId="73DD10BA" w14:textId="21FE1BF5" w:rsidR="00C301F3" w:rsidRPr="0009140B" w:rsidRDefault="008D1474" w:rsidP="00C301F3">
      <w:r w:rsidRPr="0009140B">
        <w:t>S</w:t>
      </w:r>
      <w:r w:rsidR="00C301F3" w:rsidRPr="0009140B">
        <w:t>ummary based on the input provided by Huawei in SP-181222.</w:t>
      </w:r>
    </w:p>
    <w:p w14:paraId="02D7A836" w14:textId="77777777" w:rsidR="00C301F3" w:rsidRPr="0009140B" w:rsidRDefault="003D294F" w:rsidP="00C301F3">
      <w:r w:rsidRPr="0009140B">
        <w:t xml:space="preserve">The Mission Critical Video service, introduced in an earlier Release, is enhanced in Rel-15 has to offer the set of improvements listed below, both for </w:t>
      </w:r>
      <w:r w:rsidR="00C301F3" w:rsidRPr="0009140B">
        <w:t>on-network and off-network operations.</w:t>
      </w:r>
    </w:p>
    <w:p w14:paraId="265CD4BE" w14:textId="77777777" w:rsidR="00C301F3" w:rsidRPr="0009140B" w:rsidRDefault="003D294F" w:rsidP="00C301F3">
      <w:r w:rsidRPr="0009140B">
        <w:t>F</w:t>
      </w:r>
      <w:r w:rsidR="00C301F3" w:rsidRPr="0009140B">
        <w:t>or on-network operations</w:t>
      </w:r>
      <w:r w:rsidRPr="0009140B">
        <w:t>, the following enhancements are introduced</w:t>
      </w:r>
      <w:r w:rsidR="00C301F3" w:rsidRPr="0009140B">
        <w:t>:</w:t>
      </w:r>
    </w:p>
    <w:p w14:paraId="525A4E8C" w14:textId="77777777" w:rsidR="00C301F3" w:rsidRPr="0009140B" w:rsidRDefault="00C301F3" w:rsidP="0077406F">
      <w:pPr>
        <w:pStyle w:val="B10"/>
      </w:pPr>
      <w:r w:rsidRPr="0009140B">
        <w:t>1.</w:t>
      </w:r>
      <w:r w:rsidRPr="0009140B">
        <w:tab/>
        <w:t>Ambient viewing</w:t>
      </w:r>
    </w:p>
    <w:p w14:paraId="6D843350" w14:textId="77777777" w:rsidR="00C301F3" w:rsidRPr="0009140B" w:rsidRDefault="00C301F3" w:rsidP="0077406F">
      <w:pPr>
        <w:pStyle w:val="B10"/>
      </w:pPr>
      <w:r w:rsidRPr="0009140B">
        <w:t>2.</w:t>
      </w:r>
      <w:r w:rsidRPr="0009140B">
        <w:tab/>
        <w:t>Video push</w:t>
      </w:r>
    </w:p>
    <w:p w14:paraId="03B177D5" w14:textId="77777777" w:rsidR="00C301F3" w:rsidRPr="0009140B" w:rsidRDefault="00C301F3" w:rsidP="0077406F">
      <w:pPr>
        <w:pStyle w:val="B10"/>
      </w:pPr>
      <w:r w:rsidRPr="0009140B">
        <w:t>3.</w:t>
      </w:r>
      <w:r w:rsidRPr="0009140B">
        <w:tab/>
        <w:t>Video pull</w:t>
      </w:r>
    </w:p>
    <w:p w14:paraId="4A4ECBEB" w14:textId="77777777" w:rsidR="00C301F3" w:rsidRPr="0009140B" w:rsidRDefault="00C301F3" w:rsidP="0077406F">
      <w:pPr>
        <w:pStyle w:val="B10"/>
      </w:pPr>
      <w:r w:rsidRPr="0009140B">
        <w:t>4.</w:t>
      </w:r>
      <w:r w:rsidRPr="0009140B">
        <w:tab/>
        <w:t>Use of UE-to-network relay and Service continuity</w:t>
      </w:r>
    </w:p>
    <w:p w14:paraId="4BF1D049" w14:textId="77777777" w:rsidR="00C301F3" w:rsidRPr="0009140B" w:rsidRDefault="00C301F3" w:rsidP="0077406F">
      <w:pPr>
        <w:pStyle w:val="B10"/>
      </w:pPr>
      <w:r w:rsidRPr="0009140B">
        <w:t>5.</w:t>
      </w:r>
      <w:r w:rsidRPr="0009140B">
        <w:tab/>
        <w:t>Support for multiple devices</w:t>
      </w:r>
    </w:p>
    <w:p w14:paraId="16D0592A" w14:textId="77777777" w:rsidR="00C301F3" w:rsidRPr="0009140B" w:rsidRDefault="00C301F3" w:rsidP="0077406F">
      <w:pPr>
        <w:pStyle w:val="B10"/>
      </w:pPr>
      <w:r w:rsidRPr="0009140B">
        <w:t>6.</w:t>
      </w:r>
      <w:r w:rsidRPr="0009140B">
        <w:tab/>
        <w:t>Location procedures</w:t>
      </w:r>
    </w:p>
    <w:p w14:paraId="51F94F2A" w14:textId="77777777" w:rsidR="00C301F3" w:rsidRPr="0009140B" w:rsidRDefault="00C301F3" w:rsidP="0077406F">
      <w:pPr>
        <w:pStyle w:val="B10"/>
      </w:pPr>
      <w:r w:rsidRPr="0009140B">
        <w:t>7.</w:t>
      </w:r>
      <w:r w:rsidRPr="0009140B">
        <w:tab/>
        <w:t>Application group paging</w:t>
      </w:r>
    </w:p>
    <w:p w14:paraId="645ECCDB" w14:textId="77777777" w:rsidR="00C301F3" w:rsidRPr="0009140B" w:rsidRDefault="003D294F" w:rsidP="00C301F3">
      <w:r w:rsidRPr="0009140B">
        <w:t>For off-network operations, the following enhancements are introduced</w:t>
      </w:r>
      <w:r w:rsidR="00C301F3" w:rsidRPr="0009140B">
        <w:t>:</w:t>
      </w:r>
    </w:p>
    <w:p w14:paraId="23E5DC28" w14:textId="77777777" w:rsidR="00C301F3" w:rsidRPr="0009140B" w:rsidRDefault="00C301F3" w:rsidP="0077406F">
      <w:pPr>
        <w:pStyle w:val="B10"/>
      </w:pPr>
      <w:r w:rsidRPr="0009140B">
        <w:t>1.</w:t>
      </w:r>
      <w:r w:rsidRPr="0009140B">
        <w:tab/>
        <w:t>Video push</w:t>
      </w:r>
    </w:p>
    <w:p w14:paraId="443BA1E7" w14:textId="77777777" w:rsidR="00C301F3" w:rsidRPr="0009140B" w:rsidRDefault="00C301F3" w:rsidP="0077406F">
      <w:pPr>
        <w:pStyle w:val="B10"/>
      </w:pPr>
      <w:r w:rsidRPr="0009140B">
        <w:t>2.</w:t>
      </w:r>
      <w:r w:rsidRPr="0009140B">
        <w:tab/>
        <w:t>Video pull</w:t>
      </w:r>
    </w:p>
    <w:p w14:paraId="3EBEFDAD" w14:textId="77777777" w:rsidR="00A75A55" w:rsidRPr="0009140B" w:rsidRDefault="00C301F3" w:rsidP="00C301F3">
      <w:pPr>
        <w:rPr>
          <w:b/>
        </w:rPr>
      </w:pPr>
      <w:r w:rsidRPr="0009140B">
        <w:rPr>
          <w:b/>
        </w:rPr>
        <w:t>References</w:t>
      </w:r>
    </w:p>
    <w:p w14:paraId="401698C2" w14:textId="77777777" w:rsidR="003D294F" w:rsidRPr="0009140B" w:rsidRDefault="003D294F" w:rsidP="00C301F3">
      <w:r w:rsidRPr="0009140B">
        <w:t>The stage 1 requirements are specified in TS 22.281 and TS 22.280 (for applicable MC common requirements). The stage 2 aspects for eMCVideo (signalling control and transmission &amp; reception control) are specified in TS 23.280 and TS 23.281. The stage 3 aspects for eMCVideo are specified in TS 24.281 and TS 24.581. The stage 3 procedures for common services (e.g. configuration management, group management) are specified in TS 24.481, TS 24.482, TS 24.483 and TS 24.484. The codec and media handling procedures are specified in TS 26.281.</w:t>
      </w:r>
    </w:p>
    <w:p w14:paraId="3DEF2C2F" w14:textId="77777777" w:rsidR="00C301F3" w:rsidRPr="0009140B" w:rsidRDefault="00C301F3" w:rsidP="003B64C6">
      <w:pPr>
        <w:pStyle w:val="EW"/>
      </w:pPr>
      <w:r w:rsidRPr="0009140B">
        <w:t>[1]</w:t>
      </w:r>
      <w:r w:rsidRPr="0009140B">
        <w:tab/>
        <w:t>TS 22.280 Mission Critical Services Common Requirements (MCCoRe); Stage 1;</w:t>
      </w:r>
    </w:p>
    <w:p w14:paraId="1B7EDB85" w14:textId="77777777" w:rsidR="00C301F3" w:rsidRPr="0009140B" w:rsidRDefault="00C301F3" w:rsidP="003B64C6">
      <w:pPr>
        <w:pStyle w:val="EW"/>
      </w:pPr>
      <w:r w:rsidRPr="0009140B">
        <w:t>[2]</w:t>
      </w:r>
      <w:r w:rsidRPr="0009140B">
        <w:tab/>
        <w:t>TS 22.281 Mission Critical video services over LTE (MCVideo);</w:t>
      </w:r>
      <w:r w:rsidR="003D294F" w:rsidRPr="0009140B">
        <w:t xml:space="preserve"> Stage 1;</w:t>
      </w:r>
    </w:p>
    <w:p w14:paraId="6CB84BFD" w14:textId="77777777" w:rsidR="00C301F3" w:rsidRPr="0009140B" w:rsidRDefault="00C301F3" w:rsidP="003B64C6">
      <w:pPr>
        <w:pStyle w:val="EW"/>
      </w:pPr>
      <w:r w:rsidRPr="0009140B">
        <w:t>[3]</w:t>
      </w:r>
      <w:r w:rsidRPr="0009140B">
        <w:tab/>
        <w:t>TS 23.280 Common functional architecture to support mission critical services; Stage 2;</w:t>
      </w:r>
    </w:p>
    <w:p w14:paraId="75481E78" w14:textId="77777777" w:rsidR="00C301F3" w:rsidRPr="0009140B" w:rsidRDefault="00C301F3" w:rsidP="003B64C6">
      <w:pPr>
        <w:pStyle w:val="EW"/>
      </w:pPr>
      <w:r w:rsidRPr="0009140B">
        <w:t>[4]</w:t>
      </w:r>
      <w:r w:rsidRPr="0009140B">
        <w:tab/>
        <w:t>TS 23.281 Functional architecture and information flows to support Mission Critical Video (MCVideo); Stage 2;</w:t>
      </w:r>
    </w:p>
    <w:p w14:paraId="6AC5E1A5" w14:textId="77777777" w:rsidR="00C301F3" w:rsidRPr="0009140B" w:rsidRDefault="00C301F3" w:rsidP="003B64C6">
      <w:pPr>
        <w:pStyle w:val="EW"/>
      </w:pPr>
      <w:r w:rsidRPr="0009140B">
        <w:t>[5]</w:t>
      </w:r>
      <w:r w:rsidRPr="0009140B">
        <w:tab/>
        <w:t>TS 24.481 Mission Critical Services (MCS) group management; Protocol specification;</w:t>
      </w:r>
    </w:p>
    <w:p w14:paraId="446E611D" w14:textId="77777777" w:rsidR="00C301F3" w:rsidRPr="0009140B" w:rsidRDefault="00C301F3" w:rsidP="003B64C6">
      <w:pPr>
        <w:pStyle w:val="EW"/>
      </w:pPr>
      <w:r w:rsidRPr="0009140B">
        <w:t>[6]</w:t>
      </w:r>
      <w:r w:rsidRPr="0009140B">
        <w:tab/>
        <w:t>TS 24.482 Mission Critical Services (MCS) identity management; Protocol specification;</w:t>
      </w:r>
    </w:p>
    <w:p w14:paraId="59907E35" w14:textId="77777777" w:rsidR="00FE1A6C" w:rsidRPr="0009140B" w:rsidRDefault="00FE1A6C" w:rsidP="003B64C6">
      <w:pPr>
        <w:pStyle w:val="EW"/>
      </w:pPr>
    </w:p>
    <w:p w14:paraId="1746ADF1" w14:textId="77777777" w:rsidR="00FE1A6C" w:rsidRPr="0009140B" w:rsidRDefault="00FE1A6C" w:rsidP="00FE1A6C">
      <w:pPr>
        <w:pStyle w:val="Heading2"/>
        <w:rPr>
          <w:lang w:eastAsia="en-GB"/>
        </w:rPr>
      </w:pPr>
      <w:bookmarkStart w:id="101" w:name="_Toc18502290"/>
      <w:r w:rsidRPr="0009140B">
        <w:rPr>
          <w:lang w:eastAsia="en-GB"/>
        </w:rPr>
        <w:t>9.4</w:t>
      </w:r>
      <w:r w:rsidRPr="0009140B">
        <w:rPr>
          <w:lang w:eastAsia="en-GB"/>
        </w:rPr>
        <w:tab/>
        <w:t>Other Mission Critical Enhancements</w:t>
      </w:r>
      <w:bookmarkEnd w:id="101"/>
    </w:p>
    <w:p w14:paraId="0D8BC59B" w14:textId="77777777" w:rsidR="003D294F" w:rsidRPr="0009140B" w:rsidRDefault="003D294F" w:rsidP="003D294F">
      <w:pPr>
        <w:pStyle w:val="Heading3"/>
        <w:rPr>
          <w:lang w:eastAsia="en-GB"/>
        </w:rPr>
      </w:pPr>
      <w:bookmarkStart w:id="102" w:name="_Toc18502291"/>
      <w:r w:rsidRPr="0009140B">
        <w:rPr>
          <w:lang w:eastAsia="en-GB"/>
        </w:rPr>
        <w:t>9.4.1</w:t>
      </w:r>
      <w:r w:rsidRPr="0009140B">
        <w:rPr>
          <w:lang w:eastAsia="en-GB"/>
        </w:rPr>
        <w:tab/>
        <w:t>MC Security Enhancements</w:t>
      </w:r>
      <w:bookmarkEnd w:id="102"/>
    </w:p>
    <w:tbl>
      <w:tblPr>
        <w:tblW w:w="98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58"/>
        <w:gridCol w:w="1587"/>
        <w:gridCol w:w="793"/>
        <w:gridCol w:w="1134"/>
        <w:gridCol w:w="1818"/>
      </w:tblGrid>
      <w:tr w:rsidR="00BB6526" w:rsidRPr="0009140B" w14:paraId="072C4694" w14:textId="77777777" w:rsidTr="00FE1A6C">
        <w:trPr>
          <w:trHeight w:val="288"/>
        </w:trPr>
        <w:tc>
          <w:tcPr>
            <w:tcW w:w="1107" w:type="dxa"/>
            <w:shd w:val="clear" w:color="auto" w:fill="auto"/>
            <w:noWrap/>
            <w:vAlign w:val="bottom"/>
            <w:hideMark/>
          </w:tcPr>
          <w:p w14:paraId="4628709F" w14:textId="77777777" w:rsidR="00BB6526" w:rsidRPr="0009140B" w:rsidRDefault="00BB6526" w:rsidP="003B64C6">
            <w:pPr>
              <w:pStyle w:val="TAH"/>
            </w:pPr>
            <w:r w:rsidRPr="0009140B">
              <w:t>Unique_ID</w:t>
            </w:r>
          </w:p>
        </w:tc>
        <w:tc>
          <w:tcPr>
            <w:tcW w:w="3458" w:type="dxa"/>
            <w:shd w:val="clear" w:color="auto" w:fill="auto"/>
            <w:noWrap/>
            <w:vAlign w:val="bottom"/>
            <w:hideMark/>
          </w:tcPr>
          <w:p w14:paraId="18756F23" w14:textId="77777777" w:rsidR="00BB6526" w:rsidRPr="0009140B" w:rsidRDefault="00BB6526" w:rsidP="003B64C6">
            <w:pPr>
              <w:pStyle w:val="TAH"/>
            </w:pPr>
            <w:r w:rsidRPr="0009140B">
              <w:t>Name</w:t>
            </w:r>
          </w:p>
        </w:tc>
        <w:tc>
          <w:tcPr>
            <w:tcW w:w="1587" w:type="dxa"/>
            <w:shd w:val="clear" w:color="auto" w:fill="auto"/>
            <w:noWrap/>
            <w:vAlign w:val="bottom"/>
            <w:hideMark/>
          </w:tcPr>
          <w:p w14:paraId="6C35505A" w14:textId="77777777" w:rsidR="00BB6526" w:rsidRPr="0009140B" w:rsidRDefault="00BB6526" w:rsidP="003B64C6">
            <w:pPr>
              <w:pStyle w:val="TAH"/>
            </w:pPr>
            <w:r w:rsidRPr="0009140B">
              <w:t>Acronym</w:t>
            </w:r>
          </w:p>
        </w:tc>
        <w:tc>
          <w:tcPr>
            <w:tcW w:w="793" w:type="dxa"/>
            <w:shd w:val="clear" w:color="auto" w:fill="auto"/>
            <w:noWrap/>
            <w:vAlign w:val="bottom"/>
            <w:hideMark/>
          </w:tcPr>
          <w:p w14:paraId="54588734" w14:textId="77777777" w:rsidR="00BB6526" w:rsidRPr="0009140B" w:rsidRDefault="00BB6526" w:rsidP="003B64C6">
            <w:pPr>
              <w:pStyle w:val="TAH"/>
            </w:pPr>
            <w:r w:rsidRPr="0009140B">
              <w:t>WG</w:t>
            </w:r>
          </w:p>
        </w:tc>
        <w:tc>
          <w:tcPr>
            <w:tcW w:w="1134" w:type="dxa"/>
            <w:shd w:val="clear" w:color="auto" w:fill="auto"/>
            <w:noWrap/>
            <w:vAlign w:val="bottom"/>
            <w:hideMark/>
          </w:tcPr>
          <w:p w14:paraId="6347AF21" w14:textId="77777777" w:rsidR="00BB6526" w:rsidRPr="0009140B" w:rsidRDefault="00BB6526" w:rsidP="003B64C6">
            <w:pPr>
              <w:pStyle w:val="TAH"/>
            </w:pPr>
            <w:r w:rsidRPr="0009140B">
              <w:t>WID</w:t>
            </w:r>
          </w:p>
        </w:tc>
        <w:tc>
          <w:tcPr>
            <w:tcW w:w="1818" w:type="dxa"/>
            <w:shd w:val="clear" w:color="auto" w:fill="auto"/>
            <w:noWrap/>
            <w:vAlign w:val="bottom"/>
            <w:hideMark/>
          </w:tcPr>
          <w:p w14:paraId="50166BA4" w14:textId="77777777" w:rsidR="00BB6526" w:rsidRPr="0009140B" w:rsidRDefault="00253F51" w:rsidP="003B64C6">
            <w:pPr>
              <w:pStyle w:val="TAH"/>
            </w:pPr>
            <w:r w:rsidRPr="0009140B">
              <w:t>WI Rapporteur</w:t>
            </w:r>
          </w:p>
        </w:tc>
      </w:tr>
      <w:tr w:rsidR="00624A80" w:rsidRPr="0009140B" w14:paraId="15E0C72F" w14:textId="77777777" w:rsidTr="00FE1A6C">
        <w:trPr>
          <w:trHeight w:val="288"/>
        </w:trPr>
        <w:tc>
          <w:tcPr>
            <w:tcW w:w="1107" w:type="dxa"/>
            <w:tcBorders>
              <w:top w:val="single" w:sz="4" w:space="0" w:color="auto"/>
              <w:left w:val="single" w:sz="4" w:space="0" w:color="auto"/>
              <w:bottom w:val="single" w:sz="4" w:space="0" w:color="auto"/>
              <w:right w:val="single" w:sz="4" w:space="0" w:color="auto"/>
            </w:tcBorders>
            <w:noWrap/>
          </w:tcPr>
          <w:p w14:paraId="489C40A1" w14:textId="77777777" w:rsidR="00B93641" w:rsidRPr="0009140B" w:rsidRDefault="00B93641" w:rsidP="007810F8">
            <w:pPr>
              <w:pStyle w:val="TAC"/>
            </w:pPr>
            <w:r w:rsidRPr="0009140B">
              <w:t>760067</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tcPr>
          <w:p w14:paraId="2D68486A" w14:textId="77777777" w:rsidR="00B93641" w:rsidRPr="0009140B" w:rsidRDefault="00B93641" w:rsidP="007810F8">
            <w:pPr>
              <w:pStyle w:val="TAC"/>
              <w:rPr>
                <w:b/>
                <w:color w:val="0070C0"/>
              </w:rPr>
            </w:pPr>
            <w:r w:rsidRPr="0009140B">
              <w:rPr>
                <w:b/>
                <w:color w:val="0070C0"/>
              </w:rPr>
              <w:t>MC Security Enhancements</w:t>
            </w:r>
          </w:p>
        </w:tc>
        <w:tc>
          <w:tcPr>
            <w:tcW w:w="1587" w:type="dxa"/>
            <w:tcBorders>
              <w:top w:val="single" w:sz="4" w:space="0" w:color="auto"/>
              <w:left w:val="single" w:sz="4" w:space="0" w:color="auto"/>
              <w:bottom w:val="single" w:sz="4" w:space="0" w:color="auto"/>
              <w:right w:val="single" w:sz="4" w:space="0" w:color="auto"/>
            </w:tcBorders>
            <w:shd w:val="clear" w:color="auto" w:fill="auto"/>
            <w:noWrap/>
          </w:tcPr>
          <w:p w14:paraId="14AEE1E1" w14:textId="77777777" w:rsidR="00B93641" w:rsidRPr="0009140B" w:rsidRDefault="00B93641" w:rsidP="007810F8">
            <w:pPr>
              <w:pStyle w:val="TAC"/>
            </w:pPr>
            <w:r w:rsidRPr="0009140B">
              <w:t>eMCSec</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141C2046" w14:textId="77777777" w:rsidR="00B93641" w:rsidRPr="0009140B" w:rsidRDefault="00B93641" w:rsidP="007810F8">
            <w:pPr>
              <w:pStyle w:val="TAC"/>
            </w:pPr>
            <w:r w:rsidRPr="0009140B">
              <w:t>S3</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160EE55D" w14:textId="77777777" w:rsidR="00B93641" w:rsidRPr="0009140B" w:rsidRDefault="00B93641" w:rsidP="007810F8">
            <w:pPr>
              <w:pStyle w:val="TAC"/>
            </w:pPr>
            <w:r w:rsidRPr="0009140B">
              <w:t>SP-170415</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5481E2A5" w14:textId="77777777" w:rsidR="00B93641" w:rsidRPr="0009140B" w:rsidRDefault="00B93641" w:rsidP="007810F8">
            <w:pPr>
              <w:pStyle w:val="TAC"/>
            </w:pPr>
            <w:r w:rsidRPr="0009140B">
              <w:t>Haigh, Peter, NCSC</w:t>
            </w:r>
            <w:r w:rsidR="00591941" w:rsidRPr="0009140B">
              <w:t>, summary from Colin Whorlow</w:t>
            </w:r>
          </w:p>
        </w:tc>
      </w:tr>
    </w:tbl>
    <w:p w14:paraId="743607C7" w14:textId="77777777" w:rsidR="008D1474" w:rsidRPr="0009140B" w:rsidRDefault="008D1474" w:rsidP="00C301F3"/>
    <w:p w14:paraId="6B46177C" w14:textId="6215AA60" w:rsidR="00C301F3" w:rsidRPr="0009140B" w:rsidRDefault="00C301F3" w:rsidP="00C301F3">
      <w:r w:rsidRPr="0009140B">
        <w:t>Summary based on the input provided by NCSC in SP-19xxxx (received by e-mail without SA number).</w:t>
      </w:r>
    </w:p>
    <w:p w14:paraId="7AFFDFD6" w14:textId="77777777" w:rsidR="00C301F3" w:rsidRPr="0009140B" w:rsidRDefault="00C301F3" w:rsidP="00C301F3">
      <w:r w:rsidRPr="0009140B">
        <w:lastRenderedPageBreak/>
        <w:t>This work item enhances the security solutions defined for MCPTT in TS 33.179 to support the common functional architecture (MC_ARCH), enhancements to MCPTT (eMCPTT), data services (MCData), video services (MCVideo) and migration and interconnect services with partner systems (MCSMI).</w:t>
      </w:r>
    </w:p>
    <w:p w14:paraId="453B153F" w14:textId="77777777" w:rsidR="00C301F3" w:rsidRPr="0009140B" w:rsidRDefault="00C301F3" w:rsidP="00C301F3">
      <w:r w:rsidRPr="0009140B">
        <w:t>In each case, an analysis of the threats to the service is performed, then the security requirements to mitigate those threats are proposed, as well as an evaluation of possible technical solutions designed to meet the security requirements of the service.</w:t>
      </w:r>
    </w:p>
    <w:p w14:paraId="06AAD926" w14:textId="77777777" w:rsidR="00C301F3" w:rsidRPr="0009140B" w:rsidRDefault="00C301F3" w:rsidP="003B64C6">
      <w:r w:rsidRPr="0009140B">
        <w:t>Specific aspects for which solutions are recommended are:</w:t>
      </w:r>
    </w:p>
    <w:p w14:paraId="63593050" w14:textId="77777777" w:rsidR="00C301F3" w:rsidRPr="0009140B" w:rsidRDefault="00C301F3" w:rsidP="003B64C6">
      <w:pPr>
        <w:pStyle w:val="EW"/>
      </w:pPr>
      <w:r w:rsidRPr="0009140B">
        <w:t>1.</w:t>
      </w:r>
      <w:r w:rsidRPr="0009140B">
        <w:tab/>
        <w:t>Distribution of key material to protect signalling</w:t>
      </w:r>
    </w:p>
    <w:p w14:paraId="6F9F5F07" w14:textId="77777777" w:rsidR="00C301F3" w:rsidRPr="0009140B" w:rsidRDefault="00C301F3" w:rsidP="003B64C6">
      <w:pPr>
        <w:pStyle w:val="EW"/>
      </w:pPr>
      <w:r w:rsidRPr="0009140B">
        <w:t>2.</w:t>
      </w:r>
      <w:r w:rsidRPr="0009140B">
        <w:tab/>
        <w:t>Multiple Security Domains</w:t>
      </w:r>
    </w:p>
    <w:p w14:paraId="500D73F2" w14:textId="77777777" w:rsidR="00C301F3" w:rsidRPr="0009140B" w:rsidRDefault="00C301F3" w:rsidP="003B64C6">
      <w:pPr>
        <w:pStyle w:val="EW"/>
      </w:pPr>
      <w:r w:rsidRPr="0009140B">
        <w:t>3.</w:t>
      </w:r>
      <w:r w:rsidRPr="0009140B">
        <w:tab/>
        <w:t>Key management for first-to-answer call</w:t>
      </w:r>
    </w:p>
    <w:p w14:paraId="2F25F40A" w14:textId="77777777" w:rsidR="00C301F3" w:rsidRPr="0009140B" w:rsidRDefault="00C301F3" w:rsidP="003B64C6">
      <w:pPr>
        <w:pStyle w:val="EW"/>
      </w:pPr>
      <w:r w:rsidRPr="0009140B">
        <w:t>4.</w:t>
      </w:r>
      <w:r w:rsidRPr="0009140B">
        <w:tab/>
        <w:t>Mission critical video (MCVideo) architecture</w:t>
      </w:r>
    </w:p>
    <w:p w14:paraId="5E0FF767" w14:textId="77777777" w:rsidR="00C301F3" w:rsidRPr="0009140B" w:rsidRDefault="00C301F3" w:rsidP="003B64C6">
      <w:pPr>
        <w:pStyle w:val="EW"/>
      </w:pPr>
      <w:r w:rsidRPr="0009140B">
        <w:t>5.</w:t>
      </w:r>
      <w:r w:rsidRPr="0009140B">
        <w:tab/>
        <w:t>Inter-Domain Identity Management</w:t>
      </w:r>
    </w:p>
    <w:p w14:paraId="2593071B" w14:textId="77777777" w:rsidR="00C301F3" w:rsidRPr="0009140B" w:rsidRDefault="00C301F3" w:rsidP="003B64C6">
      <w:pPr>
        <w:pStyle w:val="EW"/>
      </w:pPr>
      <w:r w:rsidRPr="0009140B">
        <w:t>6.</w:t>
      </w:r>
      <w:r w:rsidRPr="0009140B">
        <w:tab/>
        <w:t>Encryption of entire XML signalling content</w:t>
      </w:r>
    </w:p>
    <w:p w14:paraId="148464BD" w14:textId="77777777" w:rsidR="00C301F3" w:rsidRPr="0009140B" w:rsidRDefault="00C301F3" w:rsidP="003B64C6">
      <w:pPr>
        <w:pStyle w:val="EW"/>
      </w:pPr>
      <w:r w:rsidRPr="0009140B">
        <w:t>7.</w:t>
      </w:r>
      <w:r w:rsidRPr="0009140B">
        <w:tab/>
        <w:t>Protection of MCData</w:t>
      </w:r>
    </w:p>
    <w:p w14:paraId="3619568A" w14:textId="77777777" w:rsidR="00C301F3" w:rsidRPr="0009140B" w:rsidRDefault="00C301F3" w:rsidP="003B64C6">
      <w:pPr>
        <w:pStyle w:val="EW"/>
      </w:pPr>
      <w:r w:rsidRPr="0009140B">
        <w:t>8.</w:t>
      </w:r>
      <w:r w:rsidRPr="0009140B">
        <w:tab/>
        <w:t>KMS Discovery</w:t>
      </w:r>
    </w:p>
    <w:p w14:paraId="0519C899" w14:textId="77777777" w:rsidR="00C301F3" w:rsidRPr="0009140B" w:rsidRDefault="00C301F3" w:rsidP="003B64C6">
      <w:pPr>
        <w:pStyle w:val="EW"/>
      </w:pPr>
      <w:r w:rsidRPr="0009140B">
        <w:t>9.</w:t>
      </w:r>
      <w:r w:rsidRPr="0009140B">
        <w:tab/>
        <w:t>Signalling Proxies</w:t>
      </w:r>
    </w:p>
    <w:p w14:paraId="49314E9A" w14:textId="77777777" w:rsidR="00C301F3" w:rsidRPr="0009140B" w:rsidRDefault="00C301F3" w:rsidP="003B64C6">
      <w:pPr>
        <w:pStyle w:val="EW"/>
      </w:pPr>
      <w:r w:rsidRPr="0009140B">
        <w:t>10.</w:t>
      </w:r>
      <w:r w:rsidRPr="0009140B">
        <w:tab/>
        <w:t>Security Gateways</w:t>
      </w:r>
    </w:p>
    <w:p w14:paraId="03A14C8E" w14:textId="77777777" w:rsidR="00C301F3" w:rsidRPr="0009140B" w:rsidRDefault="00C301F3" w:rsidP="003B64C6">
      <w:pPr>
        <w:pStyle w:val="EW"/>
      </w:pPr>
      <w:r w:rsidRPr="0009140B">
        <w:t>11.</w:t>
      </w:r>
      <w:r w:rsidRPr="0009140B">
        <w:tab/>
        <w:t>Signalling authentication and authorisation</w:t>
      </w:r>
    </w:p>
    <w:p w14:paraId="5E02988F" w14:textId="77777777" w:rsidR="00C301F3" w:rsidRPr="0009140B" w:rsidRDefault="00C301F3" w:rsidP="003B64C6">
      <w:pPr>
        <w:pStyle w:val="EW"/>
      </w:pPr>
      <w:r w:rsidRPr="0009140B">
        <w:t>12.</w:t>
      </w:r>
      <w:r w:rsidRPr="0009140B">
        <w:tab/>
        <w:t>Interworking security data transport</w:t>
      </w:r>
    </w:p>
    <w:p w14:paraId="24A38FE6" w14:textId="77777777" w:rsidR="00C301F3" w:rsidRPr="0009140B" w:rsidRDefault="00C301F3" w:rsidP="003B64C6">
      <w:pPr>
        <w:pStyle w:val="EW"/>
      </w:pPr>
    </w:p>
    <w:p w14:paraId="31D43E40" w14:textId="77777777" w:rsidR="003D294F" w:rsidRPr="0009140B" w:rsidRDefault="003D294F" w:rsidP="003D294F">
      <w:pPr>
        <w:pStyle w:val="Heading3"/>
      </w:pPr>
      <w:bookmarkStart w:id="103" w:name="_Toc18502292"/>
      <w:r w:rsidRPr="0009140B">
        <w:t>9.4.2</w:t>
      </w:r>
      <w:r w:rsidRPr="0009140B">
        <w:tab/>
        <w:t>MBMS usage for MC communication services</w:t>
      </w:r>
      <w:bookmarkEnd w:id="103"/>
    </w:p>
    <w:tbl>
      <w:tblPr>
        <w:tblW w:w="1058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760"/>
        <w:gridCol w:w="793"/>
        <w:gridCol w:w="1134"/>
        <w:gridCol w:w="1818"/>
      </w:tblGrid>
      <w:tr w:rsidR="00BB6526" w:rsidRPr="0009140B" w14:paraId="45EF90FF" w14:textId="77777777" w:rsidTr="00B261B0">
        <w:trPr>
          <w:trHeight w:val="288"/>
        </w:trPr>
        <w:tc>
          <w:tcPr>
            <w:tcW w:w="1107" w:type="dxa"/>
            <w:shd w:val="clear" w:color="auto" w:fill="auto"/>
            <w:noWrap/>
            <w:vAlign w:val="bottom"/>
            <w:hideMark/>
          </w:tcPr>
          <w:p w14:paraId="3664F2F8" w14:textId="77777777" w:rsidR="00BB6526" w:rsidRPr="0009140B" w:rsidRDefault="00BB6526" w:rsidP="003B64C6">
            <w:pPr>
              <w:pStyle w:val="TAH"/>
            </w:pPr>
            <w:r w:rsidRPr="0009140B">
              <w:t>Unique_ID</w:t>
            </w:r>
          </w:p>
        </w:tc>
        <w:tc>
          <w:tcPr>
            <w:tcW w:w="3969" w:type="dxa"/>
            <w:shd w:val="clear" w:color="auto" w:fill="auto"/>
            <w:noWrap/>
            <w:vAlign w:val="bottom"/>
            <w:hideMark/>
          </w:tcPr>
          <w:p w14:paraId="59C9E624" w14:textId="77777777" w:rsidR="00BB6526" w:rsidRPr="0009140B" w:rsidRDefault="00BB6526" w:rsidP="003B64C6">
            <w:pPr>
              <w:pStyle w:val="TAH"/>
            </w:pPr>
            <w:r w:rsidRPr="0009140B">
              <w:t>Name</w:t>
            </w:r>
          </w:p>
        </w:tc>
        <w:tc>
          <w:tcPr>
            <w:tcW w:w="1760" w:type="dxa"/>
            <w:shd w:val="clear" w:color="auto" w:fill="auto"/>
            <w:noWrap/>
            <w:vAlign w:val="bottom"/>
            <w:hideMark/>
          </w:tcPr>
          <w:p w14:paraId="318EC8F2" w14:textId="77777777" w:rsidR="00BB6526" w:rsidRPr="0009140B" w:rsidRDefault="00BB6526" w:rsidP="003B64C6">
            <w:pPr>
              <w:pStyle w:val="TAH"/>
            </w:pPr>
            <w:r w:rsidRPr="0009140B">
              <w:t>Acronym</w:t>
            </w:r>
          </w:p>
        </w:tc>
        <w:tc>
          <w:tcPr>
            <w:tcW w:w="793" w:type="dxa"/>
            <w:shd w:val="clear" w:color="auto" w:fill="auto"/>
            <w:noWrap/>
            <w:vAlign w:val="bottom"/>
            <w:hideMark/>
          </w:tcPr>
          <w:p w14:paraId="4DBFCBE6" w14:textId="77777777" w:rsidR="00BB6526" w:rsidRPr="0009140B" w:rsidRDefault="00BB6526" w:rsidP="003B64C6">
            <w:pPr>
              <w:pStyle w:val="TAH"/>
            </w:pPr>
            <w:r w:rsidRPr="0009140B">
              <w:t>WG</w:t>
            </w:r>
          </w:p>
        </w:tc>
        <w:tc>
          <w:tcPr>
            <w:tcW w:w="1134" w:type="dxa"/>
            <w:shd w:val="clear" w:color="auto" w:fill="auto"/>
            <w:noWrap/>
            <w:vAlign w:val="bottom"/>
            <w:hideMark/>
          </w:tcPr>
          <w:p w14:paraId="51FE042E" w14:textId="77777777" w:rsidR="00BB6526" w:rsidRPr="0009140B" w:rsidRDefault="00BB6526" w:rsidP="003B64C6">
            <w:pPr>
              <w:pStyle w:val="TAH"/>
            </w:pPr>
            <w:r w:rsidRPr="0009140B">
              <w:t>WID</w:t>
            </w:r>
          </w:p>
        </w:tc>
        <w:tc>
          <w:tcPr>
            <w:tcW w:w="1818" w:type="dxa"/>
            <w:shd w:val="clear" w:color="auto" w:fill="auto"/>
            <w:noWrap/>
            <w:vAlign w:val="bottom"/>
            <w:hideMark/>
          </w:tcPr>
          <w:p w14:paraId="18F33972" w14:textId="77777777" w:rsidR="00BB6526" w:rsidRPr="0009140B" w:rsidRDefault="00253F51" w:rsidP="003B64C6">
            <w:pPr>
              <w:pStyle w:val="TAH"/>
            </w:pPr>
            <w:r w:rsidRPr="0009140B">
              <w:t>WI Rapporteur</w:t>
            </w:r>
          </w:p>
        </w:tc>
      </w:tr>
      <w:tr w:rsidR="00624A80" w:rsidRPr="0009140B" w14:paraId="390C1C80" w14:textId="77777777" w:rsidTr="00B261B0">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129A6486" w14:textId="77777777" w:rsidR="00B93641" w:rsidRPr="0009140B" w:rsidRDefault="00B93641" w:rsidP="003B64C6">
            <w:pPr>
              <w:pStyle w:val="TAC"/>
            </w:pPr>
            <w:r w:rsidRPr="0009140B">
              <w:t>750023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0F3302" w14:textId="77777777" w:rsidR="00B93641" w:rsidRPr="0009140B" w:rsidRDefault="00B93641" w:rsidP="003B64C6">
            <w:pPr>
              <w:pStyle w:val="TAC"/>
              <w:rPr>
                <w:b/>
                <w:color w:val="0070C0"/>
              </w:rPr>
            </w:pPr>
            <w:r w:rsidRPr="0009140B">
              <w:rPr>
                <w:b/>
                <w:color w:val="0070C0"/>
              </w:rPr>
              <w:t xml:space="preserve">MBMS usage for MC communication services </w:t>
            </w:r>
          </w:p>
        </w:tc>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24B4C3" w14:textId="77777777" w:rsidR="00B93641" w:rsidRPr="0009140B" w:rsidRDefault="00B93641" w:rsidP="003B64C6">
            <w:pPr>
              <w:pStyle w:val="TAC"/>
            </w:pPr>
            <w:r w:rsidRPr="0009140B">
              <w:t>MBMS_Mcservices</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3758EF" w14:textId="77777777" w:rsidR="00B93641" w:rsidRPr="0009140B" w:rsidRDefault="00B93641" w:rsidP="003B64C6">
            <w:pPr>
              <w:pStyle w:val="TAC"/>
            </w:pPr>
            <w:r w:rsidRPr="0009140B">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5B963A" w14:textId="77777777" w:rsidR="00B93641" w:rsidRPr="0009140B" w:rsidRDefault="00B93641" w:rsidP="003B64C6">
            <w:pPr>
              <w:pStyle w:val="TAC"/>
            </w:pPr>
            <w:r w:rsidRPr="0009140B">
              <w:t>SP-170686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9EFAE6" w14:textId="77777777" w:rsidR="00B93641" w:rsidRPr="0009140B" w:rsidRDefault="00B93641" w:rsidP="003B64C6">
            <w:pPr>
              <w:pStyle w:val="TAC"/>
            </w:pPr>
            <w:r w:rsidRPr="0009140B">
              <w:t>Magnus Tränk, Ericsson</w:t>
            </w:r>
          </w:p>
        </w:tc>
      </w:tr>
    </w:tbl>
    <w:p w14:paraId="49752B66" w14:textId="77777777" w:rsidR="008D1474" w:rsidRPr="0009140B" w:rsidRDefault="008D1474" w:rsidP="00C301F3"/>
    <w:p w14:paraId="20AE3743" w14:textId="47169C40" w:rsidR="00BB6526" w:rsidRPr="0009140B" w:rsidRDefault="00B261B0" w:rsidP="00C301F3">
      <w:r w:rsidRPr="0009140B">
        <w:t>Summary based on the input provided by Ericsson in SP-190198.</w:t>
      </w:r>
    </w:p>
    <w:p w14:paraId="568ADA3C" w14:textId="77777777" w:rsidR="00B261B0" w:rsidRPr="0009140B" w:rsidRDefault="00B261B0" w:rsidP="00B261B0">
      <w:r w:rsidRPr="0009140B">
        <w:t xml:space="preserve">For Release 15, the MBMS usage for MC services was enhanced by the introduction of further features or the enhancement of existing features. </w:t>
      </w:r>
    </w:p>
    <w:p w14:paraId="27E301EC" w14:textId="77777777" w:rsidR="00B261B0" w:rsidRPr="0009140B" w:rsidRDefault="00B261B0" w:rsidP="00B261B0">
      <w:r w:rsidRPr="0009140B">
        <w:t>The following features have been completed in Release 15 for the MBMS usage for MC services:</w:t>
      </w:r>
    </w:p>
    <w:p w14:paraId="4ACD7135" w14:textId="77777777" w:rsidR="00B261B0" w:rsidRPr="0009140B" w:rsidRDefault="00B261B0" w:rsidP="00B261B0">
      <w:r w:rsidRPr="0009140B">
        <w:t>A)</w:t>
      </w:r>
      <w:r w:rsidRPr="0009140B">
        <w:tab/>
        <w:t>Multi-server bearer coordination: To avoid allocating duplicate bearers for an MBMS service area, a single MC service server may manage all the MBMS media transmission for all groups and users within a particular MBMS service area. For that, two procedures have been introduced. The first one is the MBMS bearer coordination independent on broadcasted media procedure to be used when there are multiple MC service servers serving users in one specific area covered with one MBMS bearer, but the servers broadcast media independent of each other. The second procedure is the MBMS bearer coordination within one group call. This one is used when multiple MC service servers of the same kind participate in the same group communication. The MC service servers could be different MC service servers assigned the participating role within one MC system. This feature is specified in 3GPP TS 23.280.</w:t>
      </w:r>
    </w:p>
    <w:p w14:paraId="467CDA1E" w14:textId="77777777" w:rsidR="00B261B0" w:rsidRPr="0009140B" w:rsidRDefault="00B261B0" w:rsidP="00B261B0">
      <w:r w:rsidRPr="0009140B">
        <w:t>B)</w:t>
      </w:r>
      <w:r w:rsidRPr="0009140B">
        <w:tab/>
        <w:t>MBMS bearer event notification: This feature includes an activation of an MBMS bearer and different types of events that may occur during the lifetime of the MBMS bearer. The different events notified to the MC service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 This feature is specified in 3GPP TS 23.280. Further required aspects to this feature are specified in 3GPP TS 23.468, 3GPP TS 23.246 and 3GPP TS 36.300.</w:t>
      </w:r>
    </w:p>
    <w:p w14:paraId="3EC87EE6" w14:textId="77777777" w:rsidR="00B261B0" w:rsidRPr="0009140B" w:rsidRDefault="00B261B0" w:rsidP="00B261B0">
      <w:r w:rsidRPr="0009140B">
        <w:t>C)</w:t>
      </w:r>
      <w:r w:rsidRPr="0009140B">
        <w:tab/>
        <w:t>Use of FEC to protect MBMS transmissions: Application layer FEC (Forward Error Correction) has been introduced as an optional feature to recover the packet losses when delivering a MC service over MBMS. Hence, the required level of QoS can be reached. For that, two procedures on how FEC can be applied for MBMS usage were introduced. This feature is specified in 3GPP TS 23.280. Further required aspects to this feature are specified in 3GPP TS 23.468 and 3GPP TS 23.246.</w:t>
      </w:r>
    </w:p>
    <w:p w14:paraId="2CB91AC4" w14:textId="5749DE80" w:rsidR="00B261B0" w:rsidRPr="0009140B" w:rsidRDefault="00B261B0" w:rsidP="00B261B0">
      <w:r w:rsidRPr="0009140B">
        <w:t>D)</w:t>
      </w:r>
      <w:r w:rsidRPr="0009140B">
        <w:tab/>
        <w:t>Header compression over MBMS with ROHC: Header compression can decrease the required bandwidth for service communications. Therefore, the support of ROHC (RObust Header Compression) over MBMS has been introduced as an optional feature for the MC service servers and MC service clients. If header compression and FEC are both applied to a communication over MBMS, the header compression</w:t>
      </w:r>
      <w:r w:rsidR="006F3936" w:rsidRPr="0009140B">
        <w:t xml:space="preserve"> has to </w:t>
      </w:r>
      <w:r w:rsidRPr="0009140B">
        <w:t xml:space="preserve">be performed after the FEC encoding. For that, two </w:t>
      </w:r>
      <w:r w:rsidRPr="0009140B">
        <w:lastRenderedPageBreak/>
        <w:t>procedures on how ROHC can be applied for MBMS usage were introduced. Further required aspects to this feature are specified in 3GPP TS 24.380, 3GPP TS 23.246, 3GPP TS 23.468 and 3GPP TS 36.300.</w:t>
      </w:r>
    </w:p>
    <w:p w14:paraId="5444A98B" w14:textId="77777777" w:rsidR="00B261B0" w:rsidRPr="0009140B" w:rsidRDefault="00B261B0" w:rsidP="00B261B0">
      <w:pPr>
        <w:rPr>
          <w:b/>
        </w:rPr>
      </w:pPr>
      <w:r w:rsidRPr="0009140B">
        <w:rPr>
          <w:b/>
        </w:rPr>
        <w:t>References</w:t>
      </w:r>
    </w:p>
    <w:p w14:paraId="69291941" w14:textId="77777777" w:rsidR="00B261B0" w:rsidRPr="0009140B" w:rsidRDefault="00B261B0" w:rsidP="003B697B">
      <w:pPr>
        <w:pStyle w:val="EW"/>
      </w:pPr>
      <w:r w:rsidRPr="0009140B">
        <w:t xml:space="preserve">[1] </w:t>
      </w:r>
      <w:r w:rsidR="0077406F" w:rsidRPr="0009140B">
        <w:tab/>
      </w:r>
      <w:r w:rsidRPr="0009140B">
        <w:t>3GPP TS 23.280 Common functional architecture to support mission critical services; Stage 2 (Release 15);</w:t>
      </w:r>
    </w:p>
    <w:p w14:paraId="68BAB1B2" w14:textId="77777777" w:rsidR="00B261B0" w:rsidRPr="0009140B" w:rsidRDefault="00B261B0" w:rsidP="003B697B">
      <w:pPr>
        <w:pStyle w:val="EW"/>
      </w:pPr>
      <w:r w:rsidRPr="0009140B">
        <w:t>[2]</w:t>
      </w:r>
      <w:r w:rsidR="0077406F" w:rsidRPr="0009140B">
        <w:tab/>
      </w:r>
      <w:r w:rsidRPr="0009140B">
        <w:t xml:space="preserve"> 3GPP TS 23.468 Group Communication System Enablers for LTE (GCSE_LTE); Stage 2 (Release 15);</w:t>
      </w:r>
    </w:p>
    <w:p w14:paraId="5D3FE6C2" w14:textId="77777777" w:rsidR="00B261B0" w:rsidRPr="0009140B" w:rsidRDefault="00B261B0" w:rsidP="003B697B">
      <w:pPr>
        <w:pStyle w:val="EW"/>
      </w:pPr>
      <w:r w:rsidRPr="0009140B">
        <w:t xml:space="preserve">[3] </w:t>
      </w:r>
      <w:r w:rsidR="0077406F" w:rsidRPr="0009140B">
        <w:tab/>
      </w:r>
      <w:r w:rsidRPr="0009140B">
        <w:t>3GPP TS 23.246 Multimedia Broadcast/Multicast Service (MBMS); Architecture and functional description (Release 15);</w:t>
      </w:r>
    </w:p>
    <w:p w14:paraId="77848C4C" w14:textId="77777777" w:rsidR="00B261B0" w:rsidRPr="0009140B" w:rsidRDefault="00B261B0" w:rsidP="003B697B">
      <w:pPr>
        <w:pStyle w:val="EW"/>
      </w:pPr>
      <w:r w:rsidRPr="0009140B">
        <w:t xml:space="preserve">[4] </w:t>
      </w:r>
      <w:r w:rsidR="0077406F" w:rsidRPr="0009140B">
        <w:tab/>
      </w:r>
      <w:r w:rsidRPr="0009140B">
        <w:t>3GPP TS 24.380 Mission Critical Push To Talk (MCPTT) media plane control; Protocol specification (Release 15);</w:t>
      </w:r>
    </w:p>
    <w:p w14:paraId="3307280F" w14:textId="77777777" w:rsidR="00B261B0" w:rsidRPr="0009140B" w:rsidRDefault="00B261B0" w:rsidP="003B697B">
      <w:pPr>
        <w:pStyle w:val="EW"/>
      </w:pPr>
      <w:r w:rsidRPr="0009140B">
        <w:t xml:space="preserve">[5] </w:t>
      </w:r>
      <w:r w:rsidR="0077406F" w:rsidRPr="0009140B">
        <w:tab/>
      </w:r>
      <w:r w:rsidRPr="0009140B">
        <w:t>3GPP TS 36.300 Evolved Universal Terrestrial Radio Access (E-UTRA) and Evolved Universal Terrestrial Radio Access Network (E-UTRAN); Overall description; Stage 2 (Release 15).</w:t>
      </w:r>
    </w:p>
    <w:p w14:paraId="3498A962" w14:textId="77777777" w:rsidR="00D0093D" w:rsidRPr="0009140B" w:rsidRDefault="008C523F" w:rsidP="003B64C6">
      <w:pPr>
        <w:pStyle w:val="Heading1"/>
        <w:rPr>
          <w:lang w:eastAsia="en-GB"/>
        </w:rPr>
      </w:pPr>
      <w:bookmarkStart w:id="104" w:name="_Toc18502293"/>
      <w:r w:rsidRPr="0009140B">
        <w:rPr>
          <w:lang w:eastAsia="en-GB"/>
        </w:rPr>
        <w:t>10</w:t>
      </w:r>
      <w:r w:rsidRPr="0009140B">
        <w:rPr>
          <w:lang w:eastAsia="en-GB"/>
        </w:rPr>
        <w:tab/>
      </w:r>
      <w:r w:rsidR="00D0093D" w:rsidRPr="0009140B">
        <w:rPr>
          <w:lang w:eastAsia="en-GB"/>
        </w:rPr>
        <w:t>Features related to WLAN and unlicensed spectrum</w:t>
      </w:r>
      <w:bookmarkEnd w:id="104"/>
    </w:p>
    <w:p w14:paraId="5FA6D796" w14:textId="77777777" w:rsidR="003B6873" w:rsidRPr="0009140B" w:rsidRDefault="003B6873" w:rsidP="003B6873">
      <w:pPr>
        <w:pStyle w:val="Heading2"/>
        <w:rPr>
          <w:lang w:eastAsia="en-GB"/>
        </w:rPr>
      </w:pPr>
      <w:bookmarkStart w:id="105" w:name="_Toc18502294"/>
      <w:r w:rsidRPr="0009140B">
        <w:rPr>
          <w:lang w:eastAsia="en-GB"/>
        </w:rPr>
        <w:t>10.1</w:t>
      </w:r>
      <w:r w:rsidRPr="0009140B">
        <w:rPr>
          <w:lang w:eastAsia="en-GB"/>
        </w:rPr>
        <w:tab/>
        <w:t>WLAN direct discovery</w:t>
      </w:r>
      <w:bookmarkEnd w:id="105"/>
    </w:p>
    <w:tbl>
      <w:tblPr>
        <w:tblW w:w="1051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697"/>
        <w:gridCol w:w="793"/>
        <w:gridCol w:w="1134"/>
        <w:gridCol w:w="1818"/>
      </w:tblGrid>
      <w:tr w:rsidR="00D0093D" w:rsidRPr="0009140B" w14:paraId="1A099622" w14:textId="77777777" w:rsidTr="003B6873">
        <w:trPr>
          <w:trHeight w:val="288"/>
        </w:trPr>
        <w:tc>
          <w:tcPr>
            <w:tcW w:w="1107" w:type="dxa"/>
            <w:shd w:val="clear" w:color="auto" w:fill="auto"/>
            <w:noWrap/>
            <w:vAlign w:val="bottom"/>
            <w:hideMark/>
          </w:tcPr>
          <w:p w14:paraId="1EA97E2B" w14:textId="77777777" w:rsidR="00D0093D" w:rsidRPr="0009140B" w:rsidRDefault="00D0093D" w:rsidP="003B64C6">
            <w:pPr>
              <w:pStyle w:val="TAH"/>
            </w:pPr>
            <w:r w:rsidRPr="0009140B">
              <w:t>Unique_ID</w:t>
            </w:r>
          </w:p>
        </w:tc>
        <w:tc>
          <w:tcPr>
            <w:tcW w:w="3969" w:type="dxa"/>
            <w:shd w:val="clear" w:color="auto" w:fill="auto"/>
            <w:noWrap/>
            <w:vAlign w:val="bottom"/>
            <w:hideMark/>
          </w:tcPr>
          <w:p w14:paraId="675A07F1" w14:textId="77777777" w:rsidR="00D0093D" w:rsidRPr="0009140B" w:rsidRDefault="00D0093D" w:rsidP="003B64C6">
            <w:pPr>
              <w:pStyle w:val="TAH"/>
            </w:pPr>
            <w:r w:rsidRPr="0009140B">
              <w:t>Name</w:t>
            </w:r>
          </w:p>
        </w:tc>
        <w:tc>
          <w:tcPr>
            <w:tcW w:w="1697" w:type="dxa"/>
            <w:shd w:val="clear" w:color="auto" w:fill="auto"/>
            <w:noWrap/>
            <w:vAlign w:val="bottom"/>
            <w:hideMark/>
          </w:tcPr>
          <w:p w14:paraId="03EF9DF8" w14:textId="77777777" w:rsidR="00D0093D" w:rsidRPr="0009140B" w:rsidRDefault="00D0093D" w:rsidP="003B64C6">
            <w:pPr>
              <w:pStyle w:val="TAH"/>
            </w:pPr>
            <w:r w:rsidRPr="0009140B">
              <w:t>Acronym</w:t>
            </w:r>
          </w:p>
        </w:tc>
        <w:tc>
          <w:tcPr>
            <w:tcW w:w="793" w:type="dxa"/>
            <w:shd w:val="clear" w:color="auto" w:fill="auto"/>
            <w:noWrap/>
            <w:vAlign w:val="bottom"/>
            <w:hideMark/>
          </w:tcPr>
          <w:p w14:paraId="1A8BD869" w14:textId="77777777" w:rsidR="00D0093D" w:rsidRPr="0009140B" w:rsidRDefault="00D0093D" w:rsidP="003B64C6">
            <w:pPr>
              <w:pStyle w:val="TAH"/>
            </w:pPr>
            <w:r w:rsidRPr="0009140B">
              <w:t>WG</w:t>
            </w:r>
          </w:p>
        </w:tc>
        <w:tc>
          <w:tcPr>
            <w:tcW w:w="1134" w:type="dxa"/>
            <w:shd w:val="clear" w:color="auto" w:fill="auto"/>
            <w:noWrap/>
            <w:vAlign w:val="bottom"/>
            <w:hideMark/>
          </w:tcPr>
          <w:p w14:paraId="01F9F928" w14:textId="77777777" w:rsidR="00D0093D" w:rsidRPr="0009140B" w:rsidRDefault="00D0093D" w:rsidP="003B64C6">
            <w:pPr>
              <w:pStyle w:val="TAH"/>
            </w:pPr>
            <w:r w:rsidRPr="0009140B">
              <w:t>WID</w:t>
            </w:r>
          </w:p>
        </w:tc>
        <w:tc>
          <w:tcPr>
            <w:tcW w:w="1818" w:type="dxa"/>
            <w:shd w:val="clear" w:color="auto" w:fill="auto"/>
            <w:noWrap/>
            <w:vAlign w:val="bottom"/>
            <w:hideMark/>
          </w:tcPr>
          <w:p w14:paraId="6DD8322B" w14:textId="77777777" w:rsidR="00D0093D" w:rsidRPr="0009140B" w:rsidRDefault="00253F51" w:rsidP="003B64C6">
            <w:pPr>
              <w:pStyle w:val="TAH"/>
            </w:pPr>
            <w:r w:rsidRPr="0009140B">
              <w:t>WI Rapporteur</w:t>
            </w:r>
          </w:p>
        </w:tc>
      </w:tr>
      <w:tr w:rsidR="00624A80" w:rsidRPr="000B3A5A" w14:paraId="5617FFE8" w14:textId="77777777" w:rsidTr="003B6873">
        <w:trPr>
          <w:trHeight w:val="288"/>
        </w:trPr>
        <w:tc>
          <w:tcPr>
            <w:tcW w:w="1107" w:type="dxa"/>
            <w:tcBorders>
              <w:top w:val="single" w:sz="4" w:space="0" w:color="auto"/>
              <w:left w:val="single" w:sz="4" w:space="0" w:color="auto"/>
              <w:bottom w:val="single" w:sz="4" w:space="0" w:color="auto"/>
              <w:right w:val="single" w:sz="4" w:space="0" w:color="auto"/>
            </w:tcBorders>
            <w:noWrap/>
          </w:tcPr>
          <w:p w14:paraId="7CD16027" w14:textId="77777777" w:rsidR="00D0093D" w:rsidRPr="0009140B" w:rsidRDefault="00D0093D" w:rsidP="003B6873">
            <w:pPr>
              <w:pStyle w:val="TAC"/>
            </w:pPr>
            <w:r w:rsidRPr="0009140B">
              <w:t>750010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0762B527" w14:textId="77777777" w:rsidR="00D0093D" w:rsidRPr="0009140B" w:rsidRDefault="00D0093D" w:rsidP="003B6873">
            <w:pPr>
              <w:pStyle w:val="TAC"/>
              <w:rPr>
                <w:b/>
                <w:color w:val="0070C0"/>
              </w:rPr>
            </w:pPr>
            <w:r w:rsidRPr="0009140B">
              <w:rPr>
                <w:b/>
                <w:color w:val="0070C0"/>
              </w:rPr>
              <w:t>Inclusion of WLAN direct discovery technologies as an alternative for ProSe direct discovery</w:t>
            </w:r>
          </w:p>
        </w:tc>
        <w:tc>
          <w:tcPr>
            <w:tcW w:w="1697" w:type="dxa"/>
            <w:tcBorders>
              <w:top w:val="single" w:sz="4" w:space="0" w:color="auto"/>
              <w:left w:val="single" w:sz="4" w:space="0" w:color="auto"/>
              <w:bottom w:val="single" w:sz="4" w:space="0" w:color="auto"/>
              <w:right w:val="single" w:sz="4" w:space="0" w:color="auto"/>
            </w:tcBorders>
            <w:shd w:val="clear" w:color="auto" w:fill="auto"/>
            <w:noWrap/>
          </w:tcPr>
          <w:p w14:paraId="70CC4BBE" w14:textId="77777777" w:rsidR="00D0093D" w:rsidRPr="0009140B" w:rsidRDefault="00D0093D" w:rsidP="003B6873">
            <w:pPr>
              <w:pStyle w:val="TAC"/>
            </w:pPr>
            <w:r w:rsidRPr="0009140B">
              <w:t>ProSe_WLAN_DD</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6882A92A" w14:textId="77777777" w:rsidR="00D0093D" w:rsidRPr="0009140B" w:rsidRDefault="00D0093D" w:rsidP="003B6873">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77A094E2" w14:textId="77777777" w:rsidR="00D0093D" w:rsidRPr="0009140B" w:rsidRDefault="00D0093D" w:rsidP="003B6873">
            <w:pPr>
              <w:pStyle w:val="TAC"/>
            </w:pPr>
            <w:r w:rsidRPr="0009140B">
              <w:t>SP-160957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667CA021" w14:textId="77777777" w:rsidR="00D0093D" w:rsidRPr="0009140B" w:rsidRDefault="00D0093D" w:rsidP="003B6873">
            <w:pPr>
              <w:pStyle w:val="TAC"/>
              <w:rPr>
                <w:lang w:val="es-ES"/>
              </w:rPr>
            </w:pPr>
            <w:r w:rsidRPr="0009140B">
              <w:rPr>
                <w:lang w:val="es-ES"/>
              </w:rPr>
              <w:t>Intel Corporation; Ana Lucia Pinheiro</w:t>
            </w:r>
          </w:p>
        </w:tc>
      </w:tr>
    </w:tbl>
    <w:p w14:paraId="05989A76" w14:textId="77777777" w:rsidR="008D1474" w:rsidRPr="0009140B" w:rsidRDefault="008D1474" w:rsidP="00C301F3">
      <w:pPr>
        <w:rPr>
          <w:lang w:val="es-ES"/>
        </w:rPr>
      </w:pPr>
    </w:p>
    <w:p w14:paraId="71C15307" w14:textId="235817DF" w:rsidR="00C301F3" w:rsidRPr="0009140B" w:rsidRDefault="00C301F3" w:rsidP="00C301F3">
      <w:r w:rsidRPr="0009140B">
        <w:t>Summary based on the input provided by Intel in SP-180227.</w:t>
      </w:r>
    </w:p>
    <w:p w14:paraId="209B1507" w14:textId="77777777" w:rsidR="00C301F3" w:rsidRPr="0009140B" w:rsidRDefault="00C301F3" w:rsidP="00C301F3">
      <w:r w:rsidRPr="0009140B">
        <w:t>3GPP has defined the Proximity Services (ProSe) framework in TS 23.303 [1]. While the overall ProSe framework is largely independent from the actual technology used on the direct UE-to-UE interface (i.e. on PC5), up to and including Rel-14 the ProSe Direct Discovery could only be performed using PC5 interface based on the E-UTRA technology.</w:t>
      </w:r>
    </w:p>
    <w:p w14:paraId="78826D27" w14:textId="77777777" w:rsidR="00C301F3" w:rsidRPr="0009140B" w:rsidRDefault="00C301F3" w:rsidP="00C301F3">
      <w:r w:rsidRPr="0009140B">
        <w:t>To extend the reach of the ProSe framework to a larger consumer population, and given that WLAN support is already available in devices, this feature proposes to integrate selected WLAN direct discovery technologies as an alternative technology for ProSe Direct Discovery. An example of WLAN technologies is the Wi-Fi Neighbour Awareness Networking (NAN) [2] that provides a low-power consumption discovery alternative for discovery of adjacent devices.</w:t>
      </w:r>
    </w:p>
    <w:p w14:paraId="3EA2798A" w14:textId="77777777" w:rsidR="00C301F3" w:rsidRPr="0009140B" w:rsidRDefault="00C301F3" w:rsidP="00C301F3">
      <w:r w:rsidRPr="0009140B">
        <w:t>Stage 2 work (TS 23.303 [1]) focused on the following:</w:t>
      </w:r>
    </w:p>
    <w:p w14:paraId="7A1D6D15" w14:textId="77777777" w:rsidR="00C301F3" w:rsidRPr="0009140B" w:rsidRDefault="00C301F3" w:rsidP="003B64C6">
      <w:pPr>
        <w:pStyle w:val="B10"/>
      </w:pPr>
      <w:r w:rsidRPr="0009140B">
        <w:t>-</w:t>
      </w:r>
      <w:r w:rsidRPr="0009140B">
        <w:tab/>
        <w:t>Clarification of scope, PC5 definition and ProSe Direct Discovery definition to include WLAN-based PC5.</w:t>
      </w:r>
    </w:p>
    <w:p w14:paraId="55EEC98C" w14:textId="77777777" w:rsidR="00C301F3" w:rsidRPr="0009140B" w:rsidRDefault="00C301F3" w:rsidP="003B64C6">
      <w:pPr>
        <w:pStyle w:val="B10"/>
      </w:pPr>
      <w:r w:rsidRPr="0009140B">
        <w:t>-</w:t>
      </w:r>
      <w:r w:rsidRPr="0009140B">
        <w:tab/>
        <w:t>Changes to authorisation and provisioning for ProSe to include WLAN-based PC5 and to clarify that some existing provisioning information is only relevant for E-UTRA based PC5.</w:t>
      </w:r>
    </w:p>
    <w:p w14:paraId="44B6D0B5" w14:textId="77777777" w:rsidR="00C301F3" w:rsidRPr="0009140B" w:rsidRDefault="00C301F3" w:rsidP="003B64C6">
      <w:pPr>
        <w:pStyle w:val="B10"/>
      </w:pPr>
      <w:r w:rsidRPr="0009140B">
        <w:t>-</w:t>
      </w:r>
      <w:r w:rsidRPr="0009140B">
        <w:tab/>
        <w:t>Addition of Informative Annex(es) describing how specific WLAN technologies are used for transport of the ProSe Protocol message and/or information elements. In this release of the specification the only WLAN technology that has been specified for use with ProSe Direct Discovery is Wi-Fi NAN (Neighbour Awareness Networking) [2].</w:t>
      </w:r>
    </w:p>
    <w:p w14:paraId="34718938" w14:textId="77777777" w:rsidR="00C301F3" w:rsidRPr="0009140B" w:rsidRDefault="00C301F3" w:rsidP="00C301F3">
      <w:r w:rsidRPr="0009140B">
        <w:t>The procedural impact on PC5 (UE to UE) and PC3 (UE to ProSe function) interfaces defined in TS 24.334 [3] has been kept to the minimum. Where necessary, a new parameter PC5_tech has been introduced indicating whether ProSe Direct Discovery is performed via E-UTRA-based PC5 or WLAN-based PC5 or both.</w:t>
      </w:r>
    </w:p>
    <w:p w14:paraId="02A9FE8B" w14:textId="77777777" w:rsidR="00C301F3" w:rsidRPr="0009140B" w:rsidRDefault="00C301F3" w:rsidP="00C301F3">
      <w:r w:rsidRPr="0009140B">
        <w:t>Stage 3 aspects of WLAN-based ProSe Direct Discovery are defined in TS 24.334 [3] (addition of PC5_tech in PC3 procedures), TS 24.333 [4] (addition of a new branch to the ProSe Direct Services Provisioning MO), TS 29.345 [5] (addition of PC5_tech in PC6/PC7 procedures), TS 29.230 [6] (new AVP due to PC5_tech) and TS 23.008 [7] (storage of PC5_tech).</w:t>
      </w:r>
    </w:p>
    <w:p w14:paraId="4E96BBC4" w14:textId="77777777" w:rsidR="00C301F3" w:rsidRPr="0009140B" w:rsidRDefault="00C301F3" w:rsidP="00C301F3">
      <w:r w:rsidRPr="0009140B">
        <w:t>Charging aspects of WLAN-based ProSe Direct Discovery are defined in TS 32.277 [8] (enhancement to charging description), TS 32.298 [9] (enhancement to the Charging Data Record (CDR), and TS 32.299 [10] (enhancement to the Diameter charging application).</w:t>
      </w:r>
    </w:p>
    <w:p w14:paraId="07AE1A90" w14:textId="77777777" w:rsidR="00C301F3" w:rsidRPr="0009140B" w:rsidRDefault="00C301F3" w:rsidP="00C301F3">
      <w:pPr>
        <w:rPr>
          <w:b/>
        </w:rPr>
      </w:pPr>
      <w:r w:rsidRPr="0009140B">
        <w:rPr>
          <w:b/>
        </w:rPr>
        <w:lastRenderedPageBreak/>
        <w:t>References</w:t>
      </w:r>
    </w:p>
    <w:p w14:paraId="3D3DADF3" w14:textId="77777777" w:rsidR="00C301F3" w:rsidRPr="0009140B" w:rsidRDefault="00C301F3" w:rsidP="003B64C6">
      <w:pPr>
        <w:pStyle w:val="EW"/>
      </w:pPr>
      <w:r w:rsidRPr="0009140B">
        <w:t>[1]</w:t>
      </w:r>
      <w:r w:rsidRPr="0009140B">
        <w:tab/>
        <w:t>TS 23.303: "Proximity-based services (ProSe); Stage 2".</w:t>
      </w:r>
    </w:p>
    <w:p w14:paraId="0247207E" w14:textId="77777777" w:rsidR="00C301F3" w:rsidRPr="0009140B" w:rsidRDefault="00C301F3" w:rsidP="003B64C6">
      <w:pPr>
        <w:pStyle w:val="EW"/>
      </w:pPr>
      <w:r w:rsidRPr="0009140B">
        <w:t>[2]</w:t>
      </w:r>
      <w:r w:rsidRPr="0009140B">
        <w:tab/>
        <w:t>Wi-Fi Alliance Technical Task Group: "Wi-Fi Neighbor Awareness Networking Technical Specification", Version 1.0.</w:t>
      </w:r>
    </w:p>
    <w:p w14:paraId="7DB633BF" w14:textId="77777777" w:rsidR="00C301F3" w:rsidRPr="0009140B" w:rsidRDefault="00C301F3" w:rsidP="003B64C6">
      <w:pPr>
        <w:pStyle w:val="EW"/>
      </w:pPr>
      <w:r w:rsidRPr="0009140B">
        <w:t>[3]</w:t>
      </w:r>
      <w:r w:rsidRPr="0009140B">
        <w:tab/>
        <w:t>TS 24.334: "Proximity-services (ProSe) User Equipment (UE) to ProSe function protocol aspects; Stage 3".</w:t>
      </w:r>
    </w:p>
    <w:p w14:paraId="51EC2C83" w14:textId="77777777" w:rsidR="00C301F3" w:rsidRPr="0009140B" w:rsidRDefault="00C301F3" w:rsidP="003B64C6">
      <w:pPr>
        <w:pStyle w:val="EW"/>
      </w:pPr>
      <w:r w:rsidRPr="0009140B">
        <w:t>[4]</w:t>
      </w:r>
      <w:r w:rsidRPr="0009140B">
        <w:tab/>
        <w:t>TS 24.333: "Proximity-services (ProSe) Management Objects (MO)".</w:t>
      </w:r>
    </w:p>
    <w:p w14:paraId="6C746D63" w14:textId="77777777" w:rsidR="00C301F3" w:rsidRPr="0009140B" w:rsidRDefault="00C301F3" w:rsidP="003B64C6">
      <w:pPr>
        <w:pStyle w:val="EW"/>
      </w:pPr>
      <w:r w:rsidRPr="0009140B">
        <w:t>[5]</w:t>
      </w:r>
      <w:r w:rsidRPr="0009140B">
        <w:tab/>
        <w:t>TS 29.345: "Inter-Proximity-services (Prose) function signalling aspects; Stage 3".</w:t>
      </w:r>
    </w:p>
    <w:p w14:paraId="499559F6" w14:textId="77777777" w:rsidR="00C301F3" w:rsidRPr="0009140B" w:rsidRDefault="00C301F3" w:rsidP="003B64C6">
      <w:pPr>
        <w:pStyle w:val="EW"/>
      </w:pPr>
      <w:r w:rsidRPr="0009140B">
        <w:t>[6]</w:t>
      </w:r>
      <w:r w:rsidRPr="0009140B">
        <w:tab/>
        <w:t>TS 29.230: "Diameter applications; 3GPP specific codes and identifiers".</w:t>
      </w:r>
    </w:p>
    <w:p w14:paraId="01A91AE5" w14:textId="77777777" w:rsidR="00C301F3" w:rsidRPr="0009140B" w:rsidRDefault="00C301F3" w:rsidP="003B64C6">
      <w:pPr>
        <w:pStyle w:val="EW"/>
      </w:pPr>
      <w:r w:rsidRPr="0009140B">
        <w:t>[7]</w:t>
      </w:r>
      <w:r w:rsidRPr="0009140B">
        <w:tab/>
        <w:t>TS 23.008: "Organization of subscriber data".</w:t>
      </w:r>
    </w:p>
    <w:p w14:paraId="4F798594" w14:textId="77777777" w:rsidR="00C301F3" w:rsidRPr="0009140B" w:rsidRDefault="00C301F3" w:rsidP="003B64C6">
      <w:pPr>
        <w:pStyle w:val="EW"/>
      </w:pPr>
      <w:r w:rsidRPr="0009140B">
        <w:t>[8]</w:t>
      </w:r>
      <w:r w:rsidRPr="0009140B">
        <w:tab/>
        <w:t>TS 32.277: "Telecommunication management; Charging management; Proximity-based Services (ProSe) charging".</w:t>
      </w:r>
    </w:p>
    <w:p w14:paraId="04065610" w14:textId="77777777" w:rsidR="00C301F3" w:rsidRPr="0009140B" w:rsidRDefault="00C301F3" w:rsidP="003B64C6">
      <w:pPr>
        <w:pStyle w:val="EW"/>
      </w:pPr>
      <w:r w:rsidRPr="0009140B">
        <w:t>[9]</w:t>
      </w:r>
      <w:r w:rsidRPr="0009140B">
        <w:tab/>
        <w:t>TS 32.298: "Telecommunication management; Charging management; Charging Data Record (CDR) parameter description".</w:t>
      </w:r>
    </w:p>
    <w:p w14:paraId="022053D8" w14:textId="77777777" w:rsidR="00C301F3" w:rsidRPr="0009140B" w:rsidRDefault="00C301F3" w:rsidP="003B64C6">
      <w:pPr>
        <w:pStyle w:val="EW"/>
      </w:pPr>
      <w:r w:rsidRPr="0009140B">
        <w:t>[10]</w:t>
      </w:r>
      <w:r w:rsidRPr="0009140B">
        <w:tab/>
        <w:t>TS 32.299: "Telecommunication management; Charging management; Diameter charging applications".</w:t>
      </w:r>
    </w:p>
    <w:p w14:paraId="2D3D4981" w14:textId="77777777" w:rsidR="003B6873" w:rsidRPr="0009140B" w:rsidRDefault="003B6873" w:rsidP="003B64C6">
      <w:pPr>
        <w:pStyle w:val="EW"/>
      </w:pPr>
    </w:p>
    <w:p w14:paraId="2339B102" w14:textId="77777777" w:rsidR="003B6873" w:rsidRPr="0009140B" w:rsidRDefault="003B6873" w:rsidP="003B6873">
      <w:pPr>
        <w:pStyle w:val="Heading2"/>
        <w:rPr>
          <w:lang w:eastAsia="en-GB"/>
        </w:rPr>
      </w:pPr>
      <w:bookmarkStart w:id="106" w:name="_Toc18502295"/>
      <w:r w:rsidRPr="0009140B">
        <w:rPr>
          <w:lang w:eastAsia="en-GB"/>
        </w:rPr>
        <w:t>10.2</w:t>
      </w:r>
      <w:r w:rsidRPr="0009140B">
        <w:rPr>
          <w:lang w:eastAsia="en-GB"/>
        </w:rPr>
        <w:tab/>
        <w:t>Voice services over WLAN</w:t>
      </w:r>
      <w:bookmarkEnd w:id="106"/>
    </w:p>
    <w:tbl>
      <w:tblPr>
        <w:tblW w:w="1023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24A80" w:rsidRPr="0009140B" w14:paraId="225B694B" w14:textId="77777777" w:rsidTr="003B687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77486DB8" w14:textId="77777777" w:rsidR="00174B9C" w:rsidRPr="0009140B" w:rsidRDefault="00174B9C" w:rsidP="003B64C6">
            <w:pPr>
              <w:pStyle w:val="TAH"/>
            </w:pPr>
            <w:r w:rsidRPr="0009140B">
              <w:t>Unique_ID</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0A61D70" w14:textId="77777777" w:rsidR="00174B9C" w:rsidRPr="0009140B" w:rsidRDefault="00174B9C"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C4133F" w14:textId="77777777" w:rsidR="00174B9C" w:rsidRPr="0009140B" w:rsidRDefault="00174B9C"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23559E" w14:textId="77777777" w:rsidR="00174B9C" w:rsidRPr="0009140B" w:rsidRDefault="00174B9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986071" w14:textId="77777777" w:rsidR="00174B9C" w:rsidRPr="0009140B" w:rsidRDefault="00174B9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B8CB48" w14:textId="77777777" w:rsidR="00174B9C" w:rsidRPr="0009140B" w:rsidRDefault="00174B9C" w:rsidP="003B64C6">
            <w:pPr>
              <w:pStyle w:val="TAH"/>
            </w:pPr>
            <w:r w:rsidRPr="0009140B">
              <w:t>WI Rapporteur</w:t>
            </w:r>
          </w:p>
        </w:tc>
      </w:tr>
      <w:tr w:rsidR="00624A80" w:rsidRPr="0009140B" w14:paraId="56A0BADD" w14:textId="77777777" w:rsidTr="003B687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27E31772" w14:textId="77777777" w:rsidR="00174B9C" w:rsidRPr="0009140B" w:rsidRDefault="00174B9C" w:rsidP="003B64C6">
            <w:pPr>
              <w:pStyle w:val="TAC"/>
            </w:pPr>
            <w:r w:rsidRPr="0009140B">
              <w:t>760020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E0748E7" w14:textId="77777777" w:rsidR="00174B9C" w:rsidRPr="0009140B" w:rsidRDefault="00174B9C" w:rsidP="003B64C6">
            <w:pPr>
              <w:pStyle w:val="TAC"/>
              <w:rPr>
                <w:b/>
                <w:color w:val="0070C0"/>
              </w:rPr>
            </w:pPr>
            <w:r w:rsidRPr="0009140B">
              <w:rPr>
                <w:b/>
                <w:color w:val="0070C0"/>
              </w:rPr>
              <w:t>Complementary Features for Voice services over WLAN</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84B39E" w14:textId="77777777" w:rsidR="00174B9C" w:rsidRPr="0009140B" w:rsidRDefault="00174B9C" w:rsidP="003B64C6">
            <w:pPr>
              <w:pStyle w:val="TAC"/>
            </w:pPr>
            <w:r w:rsidRPr="0009140B">
              <w:t>VoWLAN</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EB64E0" w14:textId="77777777" w:rsidR="00174B9C" w:rsidRPr="0009140B" w:rsidRDefault="00174B9C" w:rsidP="003B64C6">
            <w:pPr>
              <w:pStyle w:val="TAC"/>
            </w:pPr>
            <w:r w:rsidRPr="0009140B">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89D339" w14:textId="77777777" w:rsidR="00174B9C" w:rsidRPr="0009140B" w:rsidRDefault="00174B9C" w:rsidP="003B64C6">
            <w:pPr>
              <w:pStyle w:val="TAC"/>
            </w:pPr>
            <w:r w:rsidRPr="0009140B">
              <w:t>SP-170378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8F01F" w14:textId="77777777" w:rsidR="00174B9C" w:rsidRPr="0009140B" w:rsidRDefault="00174B9C" w:rsidP="003B64C6">
            <w:pPr>
              <w:pStyle w:val="TAC"/>
            </w:pPr>
            <w:r w:rsidRPr="0009140B">
              <w:t>Nokia</w:t>
            </w:r>
          </w:p>
        </w:tc>
      </w:tr>
    </w:tbl>
    <w:p w14:paraId="6F2D95CF" w14:textId="77777777" w:rsidR="0077406F" w:rsidRPr="0009140B" w:rsidRDefault="0077406F" w:rsidP="00C301F3"/>
    <w:p w14:paraId="42D92B1F" w14:textId="77777777" w:rsidR="00C301F3" w:rsidRPr="0009140B" w:rsidRDefault="00C301F3" w:rsidP="00C301F3">
      <w:r w:rsidRPr="0009140B">
        <w:t xml:space="preserve">Summary based on the input provided by Nokia at SA#83 </w:t>
      </w:r>
      <w:r w:rsidR="003B6873" w:rsidRPr="0009140B">
        <w:t>in SP-19xxxx</w:t>
      </w:r>
      <w:r w:rsidRPr="0009140B">
        <w:t>.</w:t>
      </w:r>
    </w:p>
    <w:p w14:paraId="20582718" w14:textId="77777777" w:rsidR="00C301F3" w:rsidRPr="0009140B" w:rsidRDefault="00C301F3" w:rsidP="00C301F3">
      <w:r w:rsidRPr="0009140B">
        <w:t>This feature provides enhancements required for the support of VoIMS via Trusted and Untrusted WLAN access by providing end-to-end QoS differentiation for better user experience.</w:t>
      </w:r>
    </w:p>
    <w:p w14:paraId="70E08D98" w14:textId="77777777" w:rsidR="00C301F3" w:rsidRPr="0009140B" w:rsidRDefault="00C301F3" w:rsidP="00C301F3">
      <w:r w:rsidRPr="0009140B">
        <w:t>This feature includes for untrusted WLAN:</w:t>
      </w:r>
    </w:p>
    <w:p w14:paraId="71A5042A" w14:textId="77777777" w:rsidR="00C301F3" w:rsidRPr="0009140B" w:rsidRDefault="00C301F3" w:rsidP="003B64C6">
      <w:pPr>
        <w:pStyle w:val="B10"/>
      </w:pPr>
      <w:r w:rsidRPr="0009140B">
        <w:t>-</w:t>
      </w:r>
      <w:r w:rsidRPr="0009140B">
        <w:tab/>
        <w:t>The establishment of child security associations allowing QoS differentiation;</w:t>
      </w:r>
    </w:p>
    <w:p w14:paraId="629DBA83" w14:textId="77777777" w:rsidR="00C301F3" w:rsidRPr="0009140B" w:rsidRDefault="00C301F3" w:rsidP="003B64C6">
      <w:pPr>
        <w:pStyle w:val="B10"/>
      </w:pPr>
      <w:r w:rsidRPr="0009140B">
        <w:t>-</w:t>
      </w:r>
      <w:r w:rsidRPr="0009140B">
        <w:tab/>
        <w:t>The one-to-one mapping between S2b bearers and child security associations in the ePDG;</w:t>
      </w:r>
    </w:p>
    <w:p w14:paraId="58092C26" w14:textId="77777777" w:rsidR="00C301F3" w:rsidRPr="0009140B" w:rsidRDefault="00C301F3" w:rsidP="003B64C6">
      <w:pPr>
        <w:pStyle w:val="B10"/>
      </w:pPr>
      <w:r w:rsidRPr="0009140B">
        <w:t>-</w:t>
      </w:r>
      <w:r w:rsidRPr="0009140B">
        <w:tab/>
        <w:t>The signalling by the network to the UE of the Traffic Flow Template and of the bearer QoS during the creation/modification of the child security association for the uplink direction.</w:t>
      </w:r>
    </w:p>
    <w:p w14:paraId="72EF919B" w14:textId="77777777" w:rsidR="00C301F3" w:rsidRPr="0009140B" w:rsidRDefault="00C301F3" w:rsidP="00C301F3">
      <w:r w:rsidRPr="0009140B">
        <w:t>This feature includes for trusted WLAN:</w:t>
      </w:r>
    </w:p>
    <w:p w14:paraId="6BB1E569" w14:textId="77777777" w:rsidR="00C301F3" w:rsidRPr="0009140B" w:rsidRDefault="00C301F3" w:rsidP="003B64C6">
      <w:pPr>
        <w:pStyle w:val="B10"/>
      </w:pPr>
      <w:r w:rsidRPr="0009140B">
        <w:t>-</w:t>
      </w:r>
      <w:r w:rsidRPr="0009140B">
        <w:tab/>
        <w:t>The establishment of "WLCP bearers" using extensions of the WLCP protocol;</w:t>
      </w:r>
    </w:p>
    <w:p w14:paraId="22BAE1F6" w14:textId="77777777" w:rsidR="00C301F3" w:rsidRPr="0009140B" w:rsidRDefault="00C301F3" w:rsidP="003B64C6">
      <w:pPr>
        <w:pStyle w:val="B10"/>
      </w:pPr>
      <w:r w:rsidRPr="0009140B">
        <w:t>-</w:t>
      </w:r>
      <w:r w:rsidRPr="0009140B">
        <w:tab/>
        <w:t>The one-to-one mapping between S2a bearers and WLCP bearers in the TWAG;</w:t>
      </w:r>
    </w:p>
    <w:p w14:paraId="767B54BC" w14:textId="77777777" w:rsidR="00C301F3" w:rsidRPr="0009140B" w:rsidRDefault="00C301F3" w:rsidP="003B64C6">
      <w:pPr>
        <w:pStyle w:val="B10"/>
      </w:pPr>
      <w:r w:rsidRPr="0009140B">
        <w:t>-</w:t>
      </w:r>
      <w:r w:rsidRPr="0009140B">
        <w:tab/>
        <w:t>The signalling by the network to the UE of the Traffic Flow Template and of the bearer QoS during the creation/modification of the WLCP bearer for the uplink direction.</w:t>
      </w:r>
    </w:p>
    <w:p w14:paraId="746E9D3D" w14:textId="77777777" w:rsidR="00BF6A22" w:rsidRPr="0009140B" w:rsidRDefault="00BF6A22" w:rsidP="00C301F3">
      <w:pPr>
        <w:rPr>
          <w:b/>
        </w:rPr>
      </w:pPr>
      <w:r w:rsidRPr="0009140B">
        <w:rPr>
          <w:b/>
        </w:rPr>
        <w:t>References</w:t>
      </w:r>
    </w:p>
    <w:p w14:paraId="5293318F" w14:textId="77777777" w:rsidR="00C301F3" w:rsidRPr="0009140B" w:rsidRDefault="00C301F3" w:rsidP="003B64C6">
      <w:pPr>
        <w:pStyle w:val="EW"/>
        <w:rPr>
          <w:lang w:eastAsia="en-GB"/>
        </w:rPr>
      </w:pPr>
      <w:r w:rsidRPr="0009140B">
        <w:rPr>
          <w:lang w:eastAsia="en-GB"/>
        </w:rPr>
        <w:t>[1]</w:t>
      </w:r>
      <w:r w:rsidRPr="0009140B">
        <w:rPr>
          <w:lang w:eastAsia="en-GB"/>
        </w:rPr>
        <w:tab/>
        <w:t>TR 23.751, Study on Support of voice over WLAN enhancements</w:t>
      </w:r>
    </w:p>
    <w:p w14:paraId="73E11349" w14:textId="77777777" w:rsidR="00C301F3" w:rsidRPr="0009140B" w:rsidRDefault="00C301F3" w:rsidP="003B64C6">
      <w:pPr>
        <w:pStyle w:val="EW"/>
        <w:rPr>
          <w:lang w:eastAsia="en-GB"/>
        </w:rPr>
      </w:pPr>
      <w:r w:rsidRPr="0009140B">
        <w:rPr>
          <w:lang w:eastAsia="en-GB"/>
        </w:rPr>
        <w:t>[2]</w:t>
      </w:r>
      <w:r w:rsidRPr="0009140B">
        <w:rPr>
          <w:lang w:eastAsia="en-GB"/>
        </w:rPr>
        <w:tab/>
        <w:t>CP-181083, CT aspects of voice over WLAN</w:t>
      </w:r>
    </w:p>
    <w:p w14:paraId="1CADDDA5" w14:textId="77777777" w:rsidR="003B6873" w:rsidRPr="0009140B" w:rsidRDefault="003B6873" w:rsidP="003B64C6">
      <w:pPr>
        <w:pStyle w:val="EW"/>
        <w:rPr>
          <w:lang w:eastAsia="en-GB"/>
        </w:rPr>
      </w:pPr>
    </w:p>
    <w:p w14:paraId="551CBBD0" w14:textId="77777777" w:rsidR="003B6873" w:rsidRPr="0009140B" w:rsidRDefault="003B6873" w:rsidP="003B6873">
      <w:pPr>
        <w:pStyle w:val="Heading2"/>
        <w:rPr>
          <w:lang w:eastAsia="en-GB"/>
        </w:rPr>
      </w:pPr>
      <w:bookmarkStart w:id="107" w:name="_Toc18502296"/>
      <w:r w:rsidRPr="0009140B">
        <w:rPr>
          <w:lang w:eastAsia="en-GB"/>
        </w:rPr>
        <w:t>10.3</w:t>
      </w:r>
      <w:r w:rsidRPr="0009140B">
        <w:rPr>
          <w:lang w:eastAsia="en-GB"/>
        </w:rPr>
        <w:tab/>
        <w:t>Unlicensed Spectrum Offloading System</w:t>
      </w:r>
      <w:bookmarkEnd w:id="107"/>
    </w:p>
    <w:tbl>
      <w:tblPr>
        <w:tblW w:w="1023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24A80" w:rsidRPr="0009140B" w14:paraId="267ECBA6" w14:textId="77777777" w:rsidTr="003B687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4A5DEF3B" w14:textId="77777777" w:rsidR="00174B9C" w:rsidRPr="0009140B" w:rsidRDefault="00174B9C" w:rsidP="003B64C6">
            <w:pPr>
              <w:pStyle w:val="TAH"/>
            </w:pPr>
            <w:r w:rsidRPr="0009140B">
              <w:t>Unique_ID</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AF8E04" w14:textId="77777777" w:rsidR="00174B9C" w:rsidRPr="0009140B" w:rsidRDefault="00174B9C"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E7F24A" w14:textId="77777777" w:rsidR="00174B9C" w:rsidRPr="0009140B" w:rsidRDefault="00174B9C"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46DBA0" w14:textId="77777777" w:rsidR="00174B9C" w:rsidRPr="0009140B" w:rsidRDefault="00174B9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643B54" w14:textId="77777777" w:rsidR="00174B9C" w:rsidRPr="0009140B" w:rsidRDefault="00174B9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44D3D0" w14:textId="77777777" w:rsidR="00174B9C" w:rsidRPr="0009140B" w:rsidRDefault="00174B9C" w:rsidP="003B64C6">
            <w:pPr>
              <w:pStyle w:val="TAH"/>
            </w:pPr>
            <w:r w:rsidRPr="0009140B">
              <w:t>WI Rapporteur</w:t>
            </w:r>
          </w:p>
        </w:tc>
      </w:tr>
      <w:tr w:rsidR="00624A80" w:rsidRPr="0009140B" w14:paraId="1090C7CB" w14:textId="77777777" w:rsidTr="003B6873">
        <w:trPr>
          <w:trHeight w:val="288"/>
        </w:trPr>
        <w:tc>
          <w:tcPr>
            <w:tcW w:w="1107" w:type="dxa"/>
            <w:tcBorders>
              <w:top w:val="single" w:sz="4" w:space="0" w:color="auto"/>
              <w:left w:val="single" w:sz="4" w:space="0" w:color="auto"/>
              <w:bottom w:val="single" w:sz="4" w:space="0" w:color="auto"/>
              <w:right w:val="single" w:sz="4" w:space="0" w:color="auto"/>
            </w:tcBorders>
            <w:noWrap/>
          </w:tcPr>
          <w:p w14:paraId="69576729" w14:textId="77777777" w:rsidR="00174B9C" w:rsidRPr="0009140B" w:rsidRDefault="00174B9C" w:rsidP="003B6873">
            <w:pPr>
              <w:pStyle w:val="TAC"/>
            </w:pPr>
            <w:r w:rsidRPr="0009140B">
              <w:t>710006</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591D7126" w14:textId="77777777" w:rsidR="00174B9C" w:rsidRPr="0009140B" w:rsidRDefault="00174B9C" w:rsidP="003B6873">
            <w:pPr>
              <w:pStyle w:val="TAC"/>
              <w:rPr>
                <w:b/>
                <w:color w:val="0070C0"/>
              </w:rPr>
            </w:pPr>
            <w:r w:rsidRPr="0009140B">
              <w:rPr>
                <w:b/>
                <w:color w:val="0070C0"/>
              </w:rPr>
              <w:t>Unlicensed Spectrum Offloading System</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598AB62A" w14:textId="77777777" w:rsidR="00174B9C" w:rsidRPr="0009140B" w:rsidRDefault="00174B9C" w:rsidP="003B6873">
            <w:pPr>
              <w:pStyle w:val="TAC"/>
            </w:pPr>
            <w:r w:rsidRPr="0009140B">
              <w:t>USOS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397B50A9" w14:textId="77777777" w:rsidR="00174B9C" w:rsidRPr="0009140B" w:rsidRDefault="00174B9C" w:rsidP="003B6873">
            <w:pPr>
              <w:pStyle w:val="TAC"/>
            </w:pPr>
            <w:r w:rsidRPr="0009140B">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4AD23058" w14:textId="77777777" w:rsidR="00174B9C" w:rsidRPr="0009140B" w:rsidRDefault="00174B9C" w:rsidP="003B6873">
            <w:pPr>
              <w:pStyle w:val="TAC"/>
            </w:pPr>
            <w:r w:rsidRPr="0009140B">
              <w:t>SP-160117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7C958EB6" w14:textId="77777777" w:rsidR="00174B9C" w:rsidRPr="0009140B" w:rsidRDefault="00174B9C" w:rsidP="003B6873">
            <w:pPr>
              <w:pStyle w:val="TAC"/>
            </w:pPr>
            <w:r w:rsidRPr="0009140B">
              <w:t>Edward Hall and Haris Zisimopoulos, Qualcomm Incorporated</w:t>
            </w:r>
          </w:p>
        </w:tc>
      </w:tr>
    </w:tbl>
    <w:p w14:paraId="1D4D6AF9" w14:textId="77777777" w:rsidR="0077406F" w:rsidRPr="0009140B" w:rsidRDefault="0077406F" w:rsidP="00C301F3"/>
    <w:p w14:paraId="3E0D9D16" w14:textId="77777777" w:rsidR="00C301F3" w:rsidRPr="0009140B" w:rsidRDefault="00C301F3" w:rsidP="00C301F3">
      <w:r w:rsidRPr="0009140B">
        <w:lastRenderedPageBreak/>
        <w:t>Summary based on the input provided by Qualcomm in SP-18xxxx.</w:t>
      </w:r>
    </w:p>
    <w:p w14:paraId="2B502B89" w14:textId="77777777" w:rsidR="00C301F3" w:rsidRPr="0009140B" w:rsidRDefault="00C301F3" w:rsidP="00C301F3">
      <w:r w:rsidRPr="0009140B">
        <w:t>USOS enables a network operator to identify and charge for traffic transported over unlicensed access separately to traffic transported over licensed access.</w:t>
      </w:r>
    </w:p>
    <w:p w14:paraId="3DA2F8BE" w14:textId="77777777" w:rsidR="00C301F3" w:rsidRPr="0009140B" w:rsidRDefault="00C301F3" w:rsidP="00C301F3">
      <w:r w:rsidRPr="0009140B">
        <w:t>In Release 14, service requirements were agreed for differentiating traffic transported over licensed and unlicensed spectrum for charging and analysis purposes. As part of Release 15, the following procedures have been agreed to enable the core network to instruct the RAN on how &amp; when to track data volume for traffic transported on unlicensed spectrum:</w:t>
      </w:r>
    </w:p>
    <w:p w14:paraId="302D5FED" w14:textId="77777777" w:rsidR="00C301F3" w:rsidRPr="0009140B" w:rsidRDefault="00C301F3" w:rsidP="003B64C6">
      <w:pPr>
        <w:pStyle w:val="B10"/>
      </w:pPr>
      <w:r w:rsidRPr="0009140B">
        <w:t>-</w:t>
      </w:r>
      <w:r w:rsidRPr="0009140B">
        <w:tab/>
        <w:t>Initiation of data counting at eNB on UE context initiation based on Subscriber information, local MME policy, and/or per PLMN basis:</w:t>
      </w:r>
    </w:p>
    <w:p w14:paraId="57C5C4D6" w14:textId="77777777" w:rsidR="00C301F3" w:rsidRPr="0009140B" w:rsidRDefault="00C301F3" w:rsidP="003B64C6">
      <w:pPr>
        <w:pStyle w:val="B2"/>
      </w:pPr>
      <w:r w:rsidRPr="0009140B">
        <w:t>-</w:t>
      </w:r>
      <w:r w:rsidRPr="0009140B">
        <w:tab/>
        <w:t>This ensures that traffic volumes are recorded per operator policy from the earliest opportunity.</w:t>
      </w:r>
    </w:p>
    <w:p w14:paraId="591D395B" w14:textId="77777777" w:rsidR="00C301F3" w:rsidRPr="0009140B" w:rsidRDefault="00C301F3" w:rsidP="003B64C6">
      <w:pPr>
        <w:pStyle w:val="B10"/>
      </w:pPr>
      <w:r w:rsidRPr="0009140B">
        <w:t>-</w:t>
      </w:r>
      <w:r w:rsidRPr="0009140B">
        <w:tab/>
        <w:t>Enforcement of Secondary RAT Restriction for use of unlicensed spectrum:</w:t>
      </w:r>
    </w:p>
    <w:p w14:paraId="512E3C50" w14:textId="77777777" w:rsidR="00C301F3" w:rsidRPr="0009140B" w:rsidRDefault="00C301F3" w:rsidP="003B64C6">
      <w:pPr>
        <w:pStyle w:val="B2"/>
      </w:pPr>
      <w:r w:rsidRPr="0009140B">
        <w:t>-</w:t>
      </w:r>
      <w:r w:rsidRPr="0009140B">
        <w:tab/>
        <w:t>This ensures that operator policy on the use of any of LWA/LWIP/LAA is enforced at the eNB.</w:t>
      </w:r>
    </w:p>
    <w:p w14:paraId="75CCA43F" w14:textId="77777777" w:rsidR="00C301F3" w:rsidRPr="0009140B" w:rsidRDefault="00C301F3" w:rsidP="003B64C6">
      <w:pPr>
        <w:pStyle w:val="B10"/>
      </w:pPr>
      <w:r w:rsidRPr="0009140B">
        <w:t>-</w:t>
      </w:r>
      <w:r w:rsidRPr="0009140B">
        <w:tab/>
        <w:t>Reporting of data volume to the SGW via the MME during S1-release.</w:t>
      </w:r>
    </w:p>
    <w:p w14:paraId="46C60743" w14:textId="77777777" w:rsidR="00C301F3" w:rsidRPr="0009140B" w:rsidRDefault="00C301F3" w:rsidP="003B64C6">
      <w:pPr>
        <w:pStyle w:val="B10"/>
      </w:pPr>
      <w:r w:rsidRPr="0009140B">
        <w:t>-</w:t>
      </w:r>
      <w:r w:rsidRPr="0009140B">
        <w:tab/>
        <w:t>Reporting of data volume to the SGW via the MME during S1-based handover.</w:t>
      </w:r>
    </w:p>
    <w:p w14:paraId="36117147" w14:textId="77777777" w:rsidR="00C301F3" w:rsidRPr="0009140B" w:rsidRDefault="00C301F3" w:rsidP="003B64C6">
      <w:pPr>
        <w:pStyle w:val="B10"/>
      </w:pPr>
      <w:r w:rsidRPr="0009140B">
        <w:t>-</w:t>
      </w:r>
      <w:r w:rsidRPr="0009140B">
        <w:tab/>
        <w:t>Reporting of data volume to the SGW via the MME during X2-based handover:</w:t>
      </w:r>
    </w:p>
    <w:p w14:paraId="563385C3" w14:textId="77777777" w:rsidR="00C301F3" w:rsidRPr="0009140B" w:rsidRDefault="00C301F3" w:rsidP="003B64C6">
      <w:pPr>
        <w:pStyle w:val="B2"/>
      </w:pPr>
      <w:r w:rsidRPr="0009140B">
        <w:t>-</w:t>
      </w:r>
      <w:r w:rsidRPr="0009140B">
        <w:tab/>
        <w:t>These procedures ensure that reporting to the SGW is done when the context is released for any reason.</w:t>
      </w:r>
    </w:p>
    <w:p w14:paraId="119F62EF" w14:textId="77777777" w:rsidR="00C301F3" w:rsidRPr="0009140B" w:rsidRDefault="00C301F3" w:rsidP="003B64C6">
      <w:pPr>
        <w:pStyle w:val="B10"/>
      </w:pPr>
      <w:r w:rsidRPr="0009140B">
        <w:t>-</w:t>
      </w:r>
      <w:r w:rsidRPr="0009140B">
        <w:tab/>
        <w:t>Optional reporting of data volume from SGW to PGW.</w:t>
      </w:r>
    </w:p>
    <w:p w14:paraId="2AA31D2D" w14:textId="77777777" w:rsidR="005630BC" w:rsidRPr="0009140B" w:rsidRDefault="00C301F3" w:rsidP="00C301F3">
      <w:pPr>
        <w:rPr>
          <w:b/>
        </w:rPr>
      </w:pPr>
      <w:r w:rsidRPr="0009140B">
        <w:rPr>
          <w:b/>
        </w:rPr>
        <w:t>References</w:t>
      </w:r>
    </w:p>
    <w:p w14:paraId="4EA32395" w14:textId="77777777" w:rsidR="00C301F3" w:rsidRPr="0009140B" w:rsidRDefault="00C301F3" w:rsidP="003B64C6">
      <w:pPr>
        <w:pStyle w:val="EW"/>
        <w:rPr>
          <w:lang w:eastAsia="en-GB"/>
        </w:rPr>
      </w:pPr>
      <w:r w:rsidRPr="0009140B">
        <w:rPr>
          <w:lang w:eastAsia="en-GB"/>
        </w:rPr>
        <w:t>[1]</w:t>
      </w:r>
      <w:r w:rsidRPr="0009140B">
        <w:rPr>
          <w:lang w:eastAsia="en-GB"/>
        </w:rPr>
        <w:tab/>
        <w:t>TS 22.101, "Service Principles", clause 33</w:t>
      </w:r>
    </w:p>
    <w:p w14:paraId="6398FBF8" w14:textId="77777777" w:rsidR="00C301F3" w:rsidRPr="0009140B" w:rsidRDefault="00C301F3" w:rsidP="003B64C6">
      <w:pPr>
        <w:pStyle w:val="EW"/>
        <w:rPr>
          <w:lang w:eastAsia="en-GB"/>
        </w:rPr>
      </w:pPr>
      <w:r w:rsidRPr="0009140B">
        <w:rPr>
          <w:lang w:eastAsia="en-GB"/>
        </w:rPr>
        <w:t>[2]</w:t>
      </w:r>
      <w:r w:rsidRPr="0009140B">
        <w:rPr>
          <w:lang w:eastAsia="en-GB"/>
        </w:rPr>
        <w:tab/>
        <w:t>TS 23.401, "General Packet Radio Service (GPRS) enhancements for Evolved Universal Terrestrial Radio Access Network (E-UTRAN) access"</w:t>
      </w:r>
    </w:p>
    <w:p w14:paraId="7F07480F" w14:textId="77777777" w:rsidR="00C301F3" w:rsidRPr="0009140B" w:rsidRDefault="00C301F3" w:rsidP="003B64C6">
      <w:pPr>
        <w:pStyle w:val="EW"/>
        <w:rPr>
          <w:lang w:eastAsia="en-GB"/>
        </w:rPr>
      </w:pPr>
      <w:r w:rsidRPr="0009140B">
        <w:rPr>
          <w:lang w:eastAsia="en-GB"/>
        </w:rPr>
        <w:t>[3]</w:t>
      </w:r>
      <w:r w:rsidRPr="0009140B">
        <w:rPr>
          <w:lang w:eastAsia="en-GB"/>
        </w:rPr>
        <w:tab/>
        <w:t>TR 23.729, "Study on unlicensed spectrum offloading system enhancements"</w:t>
      </w:r>
    </w:p>
    <w:p w14:paraId="55646806" w14:textId="77777777" w:rsidR="003B6873" w:rsidRPr="0009140B" w:rsidRDefault="003B6873" w:rsidP="003B64C6">
      <w:pPr>
        <w:pStyle w:val="EW"/>
        <w:rPr>
          <w:lang w:eastAsia="en-GB"/>
        </w:rPr>
      </w:pPr>
    </w:p>
    <w:p w14:paraId="07F7A2B2" w14:textId="77777777" w:rsidR="003A6FCE" w:rsidRPr="0009140B" w:rsidRDefault="003B6873" w:rsidP="003B6873">
      <w:pPr>
        <w:pStyle w:val="Heading2"/>
        <w:rPr>
          <w:lang w:eastAsia="en-GB"/>
        </w:rPr>
      </w:pPr>
      <w:bookmarkStart w:id="108" w:name="_Toc18502297"/>
      <w:r w:rsidRPr="0009140B">
        <w:rPr>
          <w:lang w:eastAsia="en-GB"/>
        </w:rPr>
        <w:t>10.4</w:t>
      </w:r>
      <w:r w:rsidRPr="0009140B">
        <w:rPr>
          <w:lang w:eastAsia="en-GB"/>
        </w:rPr>
        <w:tab/>
        <w:t>Enhancements to LTE operation in unlicensed spectrum</w:t>
      </w:r>
      <w:bookmarkEnd w:id="108"/>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3A6FCE" w:rsidRPr="0009140B" w14:paraId="158A1943" w14:textId="77777777" w:rsidTr="003B64C6">
        <w:trPr>
          <w:trHeight w:val="288"/>
        </w:trPr>
        <w:tc>
          <w:tcPr>
            <w:tcW w:w="1079" w:type="dxa"/>
            <w:shd w:val="clear" w:color="auto" w:fill="auto"/>
            <w:noWrap/>
            <w:vAlign w:val="bottom"/>
            <w:hideMark/>
          </w:tcPr>
          <w:p w14:paraId="42294B73" w14:textId="77777777" w:rsidR="003A6FCE" w:rsidRPr="0009140B" w:rsidRDefault="003A6FCE" w:rsidP="003B64C6">
            <w:pPr>
              <w:pStyle w:val="TAH"/>
            </w:pPr>
            <w:r w:rsidRPr="0009140B">
              <w:t>Unique_ID</w:t>
            </w:r>
          </w:p>
        </w:tc>
        <w:tc>
          <w:tcPr>
            <w:tcW w:w="3969" w:type="dxa"/>
            <w:shd w:val="clear" w:color="auto" w:fill="auto"/>
            <w:noWrap/>
            <w:vAlign w:val="bottom"/>
            <w:hideMark/>
          </w:tcPr>
          <w:p w14:paraId="45404AE0" w14:textId="77777777" w:rsidR="003A6FCE" w:rsidRPr="0009140B" w:rsidRDefault="003A6FCE" w:rsidP="003B64C6">
            <w:pPr>
              <w:pStyle w:val="TAH"/>
            </w:pPr>
            <w:r w:rsidRPr="0009140B">
              <w:t>Name</w:t>
            </w:r>
          </w:p>
        </w:tc>
        <w:tc>
          <w:tcPr>
            <w:tcW w:w="1417" w:type="dxa"/>
            <w:shd w:val="clear" w:color="auto" w:fill="auto"/>
            <w:noWrap/>
            <w:vAlign w:val="bottom"/>
            <w:hideMark/>
          </w:tcPr>
          <w:p w14:paraId="4E8553E2" w14:textId="77777777" w:rsidR="003A6FCE" w:rsidRPr="0009140B" w:rsidRDefault="003A6FCE" w:rsidP="003B64C6">
            <w:pPr>
              <w:pStyle w:val="TAH"/>
            </w:pPr>
            <w:r w:rsidRPr="0009140B">
              <w:t>Acronym</w:t>
            </w:r>
          </w:p>
        </w:tc>
        <w:tc>
          <w:tcPr>
            <w:tcW w:w="793" w:type="dxa"/>
            <w:shd w:val="clear" w:color="auto" w:fill="auto"/>
            <w:noWrap/>
            <w:vAlign w:val="bottom"/>
            <w:hideMark/>
          </w:tcPr>
          <w:p w14:paraId="6BEFDD24" w14:textId="77777777" w:rsidR="003A6FCE" w:rsidRPr="0009140B" w:rsidRDefault="003A6FCE" w:rsidP="003B64C6">
            <w:pPr>
              <w:pStyle w:val="TAH"/>
            </w:pPr>
            <w:r w:rsidRPr="0009140B">
              <w:t>WG</w:t>
            </w:r>
          </w:p>
        </w:tc>
        <w:tc>
          <w:tcPr>
            <w:tcW w:w="1134" w:type="dxa"/>
            <w:shd w:val="clear" w:color="auto" w:fill="auto"/>
            <w:noWrap/>
            <w:vAlign w:val="bottom"/>
            <w:hideMark/>
          </w:tcPr>
          <w:p w14:paraId="6C039853" w14:textId="77777777" w:rsidR="003A6FCE" w:rsidRPr="0009140B" w:rsidRDefault="003A6FCE" w:rsidP="003B64C6">
            <w:pPr>
              <w:pStyle w:val="TAH"/>
            </w:pPr>
            <w:r w:rsidRPr="0009140B">
              <w:t>WID</w:t>
            </w:r>
          </w:p>
        </w:tc>
        <w:tc>
          <w:tcPr>
            <w:tcW w:w="1818" w:type="dxa"/>
            <w:shd w:val="clear" w:color="auto" w:fill="auto"/>
            <w:noWrap/>
            <w:vAlign w:val="bottom"/>
            <w:hideMark/>
          </w:tcPr>
          <w:p w14:paraId="60F797DE" w14:textId="77777777" w:rsidR="003A6FCE" w:rsidRPr="0009140B" w:rsidRDefault="00253F51" w:rsidP="003B64C6">
            <w:pPr>
              <w:pStyle w:val="TAH"/>
            </w:pPr>
            <w:r w:rsidRPr="0009140B">
              <w:t>WI Rapporteur</w:t>
            </w:r>
          </w:p>
        </w:tc>
      </w:tr>
      <w:tr w:rsidR="00624A80" w:rsidRPr="0009140B" w14:paraId="500E42A3"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6DF7CB3F" w14:textId="77777777" w:rsidR="003A6FCE" w:rsidRPr="0009140B" w:rsidRDefault="003A6FCE" w:rsidP="003B64C6">
            <w:pPr>
              <w:pStyle w:val="TAC"/>
            </w:pPr>
            <w:r w:rsidRPr="0009140B">
              <w:t>750065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63D1AA9" w14:textId="77777777" w:rsidR="003A6FCE" w:rsidRPr="0009140B" w:rsidRDefault="003A6FCE" w:rsidP="003B64C6">
            <w:pPr>
              <w:pStyle w:val="TAC"/>
              <w:rPr>
                <w:b/>
                <w:color w:val="0070C0"/>
              </w:rPr>
            </w:pPr>
            <w:r w:rsidRPr="0009140B">
              <w:rPr>
                <w:b/>
                <w:color w:val="0070C0"/>
              </w:rPr>
              <w:t>Enhancements to LTE operation in unlicensed spectrum</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349918" w14:textId="77777777" w:rsidR="003A6FCE" w:rsidRPr="0009140B" w:rsidRDefault="003A6FCE" w:rsidP="003B64C6">
            <w:pPr>
              <w:pStyle w:val="TAC"/>
            </w:pPr>
            <w:r w:rsidRPr="0009140B">
              <w:t>LTE_unlic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E1DD12" w14:textId="77777777" w:rsidR="003A6FCE" w:rsidRPr="0009140B" w:rsidRDefault="003A6FCE" w:rsidP="003B64C6">
            <w:pPr>
              <w:pStyle w:val="TAC"/>
            </w:pPr>
            <w:r w:rsidRPr="0009140B">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EAF3F3" w14:textId="77777777" w:rsidR="003A6FCE" w:rsidRPr="0009140B" w:rsidRDefault="003A6FCE" w:rsidP="003B64C6">
            <w:pPr>
              <w:pStyle w:val="TAC"/>
            </w:pPr>
            <w:r w:rsidRPr="0009140B">
              <w:t>RP-170848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9D929B" w14:textId="77777777" w:rsidR="003A6FCE" w:rsidRPr="0009140B" w:rsidRDefault="003A6FCE" w:rsidP="003B64C6">
            <w:pPr>
              <w:pStyle w:val="TAC"/>
            </w:pPr>
            <w:r w:rsidRPr="0009140B">
              <w:t>Nokia</w:t>
            </w:r>
          </w:p>
        </w:tc>
      </w:tr>
    </w:tbl>
    <w:p w14:paraId="4E1F4AA5" w14:textId="77777777" w:rsidR="0077406F" w:rsidRPr="0009140B" w:rsidRDefault="0077406F" w:rsidP="00C301F3"/>
    <w:p w14:paraId="217F7735" w14:textId="77777777" w:rsidR="00C301F3" w:rsidRPr="0009140B" w:rsidRDefault="00C301F3" w:rsidP="00C301F3">
      <w:r w:rsidRPr="0009140B">
        <w:t>Summary based on the input provided by Nokia in RP-180948.</w:t>
      </w:r>
    </w:p>
    <w:p w14:paraId="320CE8DF" w14:textId="77777777" w:rsidR="00C301F3" w:rsidRPr="0009140B" w:rsidRDefault="00C301F3" w:rsidP="00C301F3">
      <w:r w:rsidRPr="0009140B">
        <w:t>This work item enhanced UL support for LAA SCell operation in unlicensed spectrum further by specifying support for multiple UL starting and ending point in a subframe, and support for autonomous UL transmission, including channel access mechanisms, core and RF requirements for base stations and UEs, and RRM requirements [1], [2]. Channel access related aspects including physical layer procedures, as well as UE and eNodeB requirements and conformance test are captured into newly introduced specifications TS 37.213, TS 37.106, and TS 37.107, respectively, while changes triggered by other aspects of the work item are captured into TS 36-series specifications [6], [7].</w:t>
      </w:r>
    </w:p>
    <w:p w14:paraId="344E8AD4" w14:textId="77777777" w:rsidR="00C301F3" w:rsidRPr="0009140B" w:rsidRDefault="00C301F3" w:rsidP="00C301F3">
      <w:r w:rsidRPr="0009140B">
        <w:t>The work item used the Rel-13 study and work items on licensed-assisted access to unlicensed spectrum [3], [4], as well as Rel-14 WI Enhanced LAA for LTE [5] as the basis of the work. This work item was needed to enable more efficient use of UL resources on unlicensed spectrum.</w:t>
      </w:r>
    </w:p>
    <w:p w14:paraId="4430BC5C" w14:textId="77777777" w:rsidR="003A6FCE" w:rsidRPr="0009140B" w:rsidRDefault="00C301F3" w:rsidP="003A6FCE">
      <w:r w:rsidRPr="0009140B">
        <w:t>The key functionalities introduced in this work item include the following:</w:t>
      </w:r>
    </w:p>
    <w:p w14:paraId="1CB6EAFE" w14:textId="77777777" w:rsidR="00C301F3" w:rsidRPr="0009140B" w:rsidRDefault="00C301F3" w:rsidP="003B64C6">
      <w:pPr>
        <w:pStyle w:val="B10"/>
      </w:pPr>
      <w:r w:rsidRPr="0009140B">
        <w:t>-</w:t>
      </w:r>
      <w:r w:rsidRPr="0009140B">
        <w:tab/>
        <w:t>Additional starting and ending point for PUSCH transmissions on an LAA SCell</w:t>
      </w:r>
    </w:p>
    <w:p w14:paraId="3061D662" w14:textId="77777777" w:rsidR="00C301F3" w:rsidRPr="0009140B" w:rsidRDefault="00C301F3" w:rsidP="003B64C6">
      <w:pPr>
        <w:pStyle w:val="B2"/>
      </w:pPr>
      <w:r w:rsidRPr="0009140B">
        <w:t>-</w:t>
      </w:r>
      <w:r w:rsidRPr="0009140B">
        <w:tab/>
        <w:t>Starting the PUSCH transmissions at the slot boundary.</w:t>
      </w:r>
    </w:p>
    <w:p w14:paraId="346A4BB6" w14:textId="77777777" w:rsidR="00C301F3" w:rsidRPr="0009140B" w:rsidRDefault="00C301F3" w:rsidP="003B64C6">
      <w:pPr>
        <w:pStyle w:val="B2"/>
      </w:pPr>
      <w:r w:rsidRPr="0009140B">
        <w:t>-</w:t>
      </w:r>
      <w:r w:rsidRPr="0009140B">
        <w:tab/>
        <w:t>Ending the PUSCH transmission after symbol #3, or at the slot boundary.</w:t>
      </w:r>
    </w:p>
    <w:p w14:paraId="6CE76459" w14:textId="77777777" w:rsidR="00C301F3" w:rsidRPr="0009140B" w:rsidRDefault="00C301F3" w:rsidP="003B64C6">
      <w:pPr>
        <w:pStyle w:val="B2"/>
      </w:pPr>
      <w:r w:rsidRPr="0009140B">
        <w:lastRenderedPageBreak/>
        <w:t>-</w:t>
      </w:r>
      <w:r w:rsidRPr="0009140B">
        <w:tab/>
        <w:t>Selecting by the UE the starting point for PUSCH transmission at the subframe or slot boundary depending on e.g. successful channel access.</w:t>
      </w:r>
    </w:p>
    <w:p w14:paraId="0401A55E" w14:textId="77777777" w:rsidR="00C301F3" w:rsidRPr="0009140B" w:rsidRDefault="00C301F3" w:rsidP="003B64C6">
      <w:pPr>
        <w:pStyle w:val="B10"/>
      </w:pPr>
      <w:r w:rsidRPr="0009140B">
        <w:t>-</w:t>
      </w:r>
      <w:r w:rsidRPr="0009140B">
        <w:tab/>
        <w:t>Autonomous UL Access (AUL)</w:t>
      </w:r>
    </w:p>
    <w:p w14:paraId="4E31C484" w14:textId="77777777" w:rsidR="00C301F3" w:rsidRPr="0009140B" w:rsidRDefault="00C301F3" w:rsidP="003B64C6">
      <w:pPr>
        <w:pStyle w:val="B2"/>
      </w:pPr>
      <w:r w:rsidRPr="0009140B">
        <w:t>-</w:t>
      </w:r>
      <w:r w:rsidRPr="0009140B">
        <w:tab/>
        <w:t>A UE can be RRC configured with a set of subframes and HARQ processes that it may use for autonomous PUSCH transmissions.</w:t>
      </w:r>
    </w:p>
    <w:p w14:paraId="664CCCB9" w14:textId="77777777" w:rsidR="00C301F3" w:rsidRPr="0009140B" w:rsidRDefault="00C301F3" w:rsidP="003B64C6">
      <w:pPr>
        <w:pStyle w:val="B2"/>
      </w:pPr>
      <w:r w:rsidRPr="0009140B">
        <w:t>-</w:t>
      </w:r>
      <w:r w:rsidRPr="0009140B">
        <w:tab/>
        <w:t>AUL operation is activated and released with DCI format 0A (TM1) or 4A (TM2).</w:t>
      </w:r>
    </w:p>
    <w:p w14:paraId="2B56CE11" w14:textId="77777777" w:rsidR="00C301F3" w:rsidRPr="0009140B" w:rsidRDefault="00C301F3" w:rsidP="003B64C6">
      <w:pPr>
        <w:pStyle w:val="B2"/>
      </w:pPr>
      <w:r w:rsidRPr="0009140B">
        <w:t>-</w:t>
      </w:r>
      <w:r w:rsidRPr="0009140B">
        <w:tab/>
        <w:t>A UE skips an AUL allocation if there is no data in UL buffers.</w:t>
      </w:r>
    </w:p>
    <w:p w14:paraId="3C2C3B7E" w14:textId="77777777" w:rsidR="00C301F3" w:rsidRPr="0009140B" w:rsidRDefault="00C301F3" w:rsidP="003B64C6">
      <w:pPr>
        <w:pStyle w:val="B2"/>
      </w:pPr>
      <w:r w:rsidRPr="0009140B">
        <w:t>-</w:t>
      </w:r>
      <w:r w:rsidRPr="0009140B">
        <w:tab/>
        <w:t>PRB allocation, MCS, as well as DMRS cyclic shift and orthogonal cover code are indicated to the UE with AUL activation DCI.</w:t>
      </w:r>
    </w:p>
    <w:p w14:paraId="07F31809" w14:textId="77777777" w:rsidR="00C301F3" w:rsidRPr="0009140B" w:rsidRDefault="00C301F3" w:rsidP="003B64C6">
      <w:pPr>
        <w:pStyle w:val="B2"/>
      </w:pPr>
      <w:r w:rsidRPr="0009140B">
        <w:t>-</w:t>
      </w:r>
      <w:r w:rsidRPr="0009140B">
        <w:tab/>
        <w:t>The UE indicates to the eNodeB along with each AUL transmission the selected HARQ-process ID, new data indicator, redundancy version, UE ID, PUSCH starting and ending points, as well as whether the UE-acquired channel occupancy time (COT) can be shared with the eNodeB.</w:t>
      </w:r>
    </w:p>
    <w:p w14:paraId="13EDBAC8" w14:textId="77777777" w:rsidR="00C301F3" w:rsidRPr="0009140B" w:rsidRDefault="00C301F3" w:rsidP="003B64C6">
      <w:pPr>
        <w:pStyle w:val="B2"/>
      </w:pPr>
      <w:r w:rsidRPr="0009140B">
        <w:t>-</w:t>
      </w:r>
      <w:r w:rsidRPr="0009140B">
        <w:tab/>
        <w:t>The eNodeB may provide to the UE HARQ feedback for AUL-enabled HARQ processes, transmit power command, and transmit PMI.</w:t>
      </w:r>
    </w:p>
    <w:p w14:paraId="22235643" w14:textId="77777777" w:rsidR="0005583C" w:rsidRPr="0009140B" w:rsidRDefault="0005583C" w:rsidP="00C301F3">
      <w:pPr>
        <w:rPr>
          <w:b/>
        </w:rPr>
      </w:pPr>
      <w:r w:rsidRPr="0009140B">
        <w:rPr>
          <w:b/>
        </w:rPr>
        <w:t>References</w:t>
      </w:r>
    </w:p>
    <w:p w14:paraId="40B10661" w14:textId="77777777" w:rsidR="00C301F3" w:rsidRPr="0009140B" w:rsidRDefault="00C301F3" w:rsidP="003B64C6">
      <w:pPr>
        <w:pStyle w:val="EW"/>
      </w:pPr>
      <w:r w:rsidRPr="0009140B">
        <w:t>[1]</w:t>
      </w:r>
      <w:r w:rsidRPr="0009140B">
        <w:tab/>
        <w:t>RP-180402, Revised WID: Enhancements to LTE operation in unlicensed, Nokia, RAN#79</w:t>
      </w:r>
    </w:p>
    <w:p w14:paraId="624EA05C" w14:textId="77777777" w:rsidR="00C301F3" w:rsidRPr="0009140B" w:rsidRDefault="00C301F3" w:rsidP="003B64C6">
      <w:pPr>
        <w:pStyle w:val="EW"/>
      </w:pPr>
      <w:r w:rsidRPr="0009140B">
        <w:t>[2]</w:t>
      </w:r>
      <w:r w:rsidRPr="0009140B">
        <w:tab/>
        <w:t>RP-180946, Status Report for Work Item on Enhancements to LTE operation in unlicensed spectrum, Nokia, RAN#80</w:t>
      </w:r>
    </w:p>
    <w:p w14:paraId="7D6AE38D" w14:textId="77777777" w:rsidR="00C301F3" w:rsidRPr="0009140B" w:rsidRDefault="00C301F3" w:rsidP="003B64C6">
      <w:pPr>
        <w:pStyle w:val="EW"/>
      </w:pPr>
      <w:r w:rsidRPr="0009140B">
        <w:t>[3]</w:t>
      </w:r>
      <w:r w:rsidRPr="0009140B">
        <w:tab/>
        <w:t>TR 36.889,</w:t>
      </w:r>
      <w:r w:rsidRPr="0009140B">
        <w:tab/>
        <w:t>Feasibility Study on Licensed-Assisted Access to Unlicensed Spectrum V13.0.0</w:t>
      </w:r>
    </w:p>
    <w:p w14:paraId="08A89B47" w14:textId="77777777" w:rsidR="00C301F3" w:rsidRPr="0009140B" w:rsidRDefault="00C301F3" w:rsidP="003B64C6">
      <w:pPr>
        <w:pStyle w:val="EW"/>
      </w:pPr>
      <w:r w:rsidRPr="0009140B">
        <w:t>[4]</w:t>
      </w:r>
      <w:r w:rsidRPr="0009140B">
        <w:tab/>
        <w:t>RP-151045,</w:t>
      </w:r>
      <w:r w:rsidRPr="0009140B">
        <w:tab/>
        <w:t>New Work Item on Licensed-Assisted Access to Unlicensed Spectrum, Ericsson, Huawei, Qualcomm, Alcatel-Lucent, RAN#68</w:t>
      </w:r>
    </w:p>
    <w:p w14:paraId="47599A6E" w14:textId="77777777" w:rsidR="00C301F3" w:rsidRPr="0009140B" w:rsidRDefault="00C301F3" w:rsidP="003B64C6">
      <w:pPr>
        <w:pStyle w:val="EW"/>
      </w:pPr>
      <w:r w:rsidRPr="0009140B">
        <w:t>[5]</w:t>
      </w:r>
      <w:r w:rsidRPr="0009140B">
        <w:tab/>
        <w:t>RP-162235, Revised Work Item on enhanced LAA for LTE, Ericsson, Huawei, RAN#74</w:t>
      </w:r>
    </w:p>
    <w:p w14:paraId="53864B2C" w14:textId="77777777" w:rsidR="00C301F3" w:rsidRPr="0009140B" w:rsidRDefault="00C301F3" w:rsidP="003B64C6">
      <w:pPr>
        <w:pStyle w:val="EW"/>
      </w:pPr>
      <w:r w:rsidRPr="0009140B">
        <w:t>[6]</w:t>
      </w:r>
      <w:r w:rsidRPr="0009140B">
        <w:tab/>
        <w:t>RP-181180, Introduction of enhancements to operation in unlicensed spectrum, RAN1, RAN#80</w:t>
      </w:r>
    </w:p>
    <w:p w14:paraId="61FEAF53" w14:textId="77777777" w:rsidR="00C301F3" w:rsidRPr="0009140B" w:rsidRDefault="00C301F3" w:rsidP="003B64C6">
      <w:pPr>
        <w:pStyle w:val="EW"/>
      </w:pPr>
      <w:r w:rsidRPr="0009140B">
        <w:t>[7]</w:t>
      </w:r>
      <w:r w:rsidRPr="0009140B">
        <w:tab/>
        <w:t>RP-181249, RAN2 CRs to Enhancements to LTE operation in unlicensed spectrum, RAN2, RAN#80</w:t>
      </w:r>
    </w:p>
    <w:p w14:paraId="0298E2EA" w14:textId="77777777" w:rsidR="003B6873" w:rsidRPr="0009140B" w:rsidRDefault="003B6873" w:rsidP="003B64C6">
      <w:pPr>
        <w:pStyle w:val="EW"/>
      </w:pPr>
    </w:p>
    <w:p w14:paraId="3E45E3BB" w14:textId="77777777" w:rsidR="00C301F3" w:rsidRPr="0009140B" w:rsidRDefault="003B6873" w:rsidP="003B6873">
      <w:pPr>
        <w:pStyle w:val="Heading2"/>
        <w:rPr>
          <w:lang w:eastAsia="en-GB"/>
        </w:rPr>
      </w:pPr>
      <w:bookmarkStart w:id="109" w:name="_Toc18502298"/>
      <w:r w:rsidRPr="0009140B">
        <w:rPr>
          <w:lang w:eastAsia="en-GB"/>
        </w:rPr>
        <w:t>10.5</w:t>
      </w:r>
      <w:r w:rsidRPr="0009140B">
        <w:rPr>
          <w:lang w:eastAsia="en-GB"/>
        </w:rPr>
        <w:tab/>
        <w:t>Other functionalities related to WLAN and unlicensed spectrum</w:t>
      </w:r>
      <w:bookmarkEnd w:id="109"/>
    </w:p>
    <w:p w14:paraId="1A3E43AC" w14:textId="77777777" w:rsidR="00C301F3" w:rsidRPr="0009140B" w:rsidRDefault="00C301F3" w:rsidP="00C301F3">
      <w:pPr>
        <w:rPr>
          <w:b/>
        </w:rPr>
      </w:pPr>
      <w:r w:rsidRPr="0009140B">
        <w:rPr>
          <w:b/>
        </w:rPr>
        <w:t>Charging aspects of WLAN access in EPC (WAEPC_CH) in SP-181186 by Nokia Shanghai Bell</w:t>
      </w:r>
    </w:p>
    <w:p w14:paraId="61B6D395" w14:textId="77777777" w:rsidR="00C301F3" w:rsidRPr="0009140B" w:rsidRDefault="00C301F3" w:rsidP="00C301F3">
      <w:r w:rsidRPr="0009140B">
        <w:t>This work introduces the charging extensions in EPC connectivity for UE served under trusted and untrusted WLAN.</w:t>
      </w:r>
    </w:p>
    <w:p w14:paraId="3DDFDA83" w14:textId="77777777" w:rsidR="00C301F3" w:rsidRPr="0009140B" w:rsidRDefault="00C301F3" w:rsidP="00C301F3">
      <w:r w:rsidRPr="0009140B">
        <w:t>The following extensions are introduced in EPC charging:</w:t>
      </w:r>
    </w:p>
    <w:p w14:paraId="4FCEB632" w14:textId="77777777" w:rsidR="00C301F3" w:rsidRPr="0009140B" w:rsidRDefault="00C301F3" w:rsidP="003B64C6">
      <w:pPr>
        <w:pStyle w:val="B10"/>
      </w:pPr>
      <w:r w:rsidRPr="0009140B">
        <w:t>-</w:t>
      </w:r>
      <w:r w:rsidRPr="0009140B">
        <w:tab/>
        <w:t>A new "IMSI Unauthenticated Flag" added to ePDG and TWAG CDRs for unauthenticated UEs in emergency cases based on Rel-14 "Phase 2 of the Support of Emergency services over WLAN" (SEW2) functionality.</w:t>
      </w:r>
    </w:p>
    <w:p w14:paraId="48307780" w14:textId="77777777" w:rsidR="00C301F3" w:rsidRPr="0009140B" w:rsidRDefault="00C301F3" w:rsidP="003B64C6">
      <w:pPr>
        <w:pStyle w:val="B10"/>
      </w:pPr>
      <w:r w:rsidRPr="0009140B">
        <w:t>-</w:t>
      </w:r>
      <w:r w:rsidRPr="0009140B">
        <w:tab/>
        <w:t>Enhancement of both trusted and untrusted WLAN user location information with the line identifier, civic address and WLAN Operator, and with the TCP port for untrusted WLAN.</w:t>
      </w:r>
    </w:p>
    <w:p w14:paraId="06655374" w14:textId="77777777" w:rsidR="00C301F3" w:rsidRPr="0009140B" w:rsidRDefault="00C301F3" w:rsidP="003B64C6">
      <w:pPr>
        <w:pStyle w:val="B10"/>
      </w:pPr>
      <w:r w:rsidRPr="0009140B">
        <w:t>-</w:t>
      </w:r>
      <w:r w:rsidRPr="0009140B">
        <w:tab/>
        <w:t>New "User location Change" trigger for e.g. change in UE local IP address within the ePDG.</w:t>
      </w:r>
    </w:p>
    <w:p w14:paraId="783F3678" w14:textId="77777777" w:rsidR="00C301F3" w:rsidRPr="0009140B" w:rsidRDefault="00C301F3" w:rsidP="00C301F3">
      <w:r w:rsidRPr="0009140B">
        <w:t>In IMS charging, the Access Network information description is extended to also incorporate the trusted and untrusted WLAN user location full definition.</w:t>
      </w:r>
    </w:p>
    <w:p w14:paraId="2C1995AD" w14:textId="77777777" w:rsidR="00C301F3" w:rsidRPr="0009140B" w:rsidRDefault="00C301F3" w:rsidP="00C301F3">
      <w:pPr>
        <w:rPr>
          <w:b/>
        </w:rPr>
      </w:pPr>
      <w:r w:rsidRPr="0009140B">
        <w:rPr>
          <w:b/>
        </w:rPr>
        <w:t>References</w:t>
      </w:r>
    </w:p>
    <w:p w14:paraId="6C8FDFE4" w14:textId="77777777" w:rsidR="00C301F3" w:rsidRPr="0009140B" w:rsidRDefault="00C301F3" w:rsidP="003B64C6">
      <w:pPr>
        <w:pStyle w:val="EW"/>
      </w:pPr>
      <w:r w:rsidRPr="0009140B">
        <w:t>[1]</w:t>
      </w:r>
      <w:r w:rsidRPr="0009140B">
        <w:tab/>
        <w:t>SP-180078: Charging aspects of WLAN access in EPC</w:t>
      </w:r>
    </w:p>
    <w:p w14:paraId="668D2A0F" w14:textId="77777777" w:rsidR="00C301F3" w:rsidRPr="0009140B" w:rsidRDefault="00C301F3" w:rsidP="003B64C6">
      <w:pPr>
        <w:pStyle w:val="EW"/>
      </w:pPr>
      <w:r w:rsidRPr="0009140B">
        <w:t>[2]</w:t>
      </w:r>
      <w:r w:rsidRPr="0009140B">
        <w:tab/>
        <w:t>TS 32.251: Packet Switched (PS) domain charging</w:t>
      </w:r>
    </w:p>
    <w:p w14:paraId="50936195" w14:textId="77777777" w:rsidR="00C301F3" w:rsidRPr="0009140B" w:rsidRDefault="00C301F3" w:rsidP="003B64C6">
      <w:pPr>
        <w:pStyle w:val="EW"/>
      </w:pPr>
      <w:r w:rsidRPr="0009140B">
        <w:t>[3]</w:t>
      </w:r>
      <w:r w:rsidRPr="0009140B">
        <w:tab/>
        <w:t>TS 32.260: IP Multimedia Subsystem (IMS) charging</w:t>
      </w:r>
    </w:p>
    <w:p w14:paraId="41136CB1" w14:textId="77777777" w:rsidR="00C301F3" w:rsidRPr="0009140B" w:rsidRDefault="00C301F3" w:rsidP="003B64C6">
      <w:pPr>
        <w:pStyle w:val="EW"/>
      </w:pPr>
      <w:r w:rsidRPr="0009140B">
        <w:t>[4]</w:t>
      </w:r>
      <w:r w:rsidRPr="0009140B">
        <w:tab/>
        <w:t>TS 32.299: Diameter charging applications</w:t>
      </w:r>
    </w:p>
    <w:p w14:paraId="213D9ACB" w14:textId="77777777" w:rsidR="00C301F3" w:rsidRPr="0009140B" w:rsidRDefault="00C301F3" w:rsidP="003B64C6">
      <w:pPr>
        <w:pStyle w:val="EW"/>
      </w:pPr>
      <w:r w:rsidRPr="0009140B">
        <w:t>[5]</w:t>
      </w:r>
      <w:r w:rsidRPr="0009140B">
        <w:tab/>
        <w:t>TS 32.298: Charging Data Record (CDR) parameter description</w:t>
      </w:r>
    </w:p>
    <w:p w14:paraId="53682514" w14:textId="77777777" w:rsidR="00C301F3" w:rsidRPr="0009140B" w:rsidRDefault="00C301F3" w:rsidP="00C301F3">
      <w:pPr>
        <w:pStyle w:val="EW"/>
      </w:pPr>
    </w:p>
    <w:p w14:paraId="5D63471B" w14:textId="77777777" w:rsidR="002154B6" w:rsidRPr="0009140B" w:rsidRDefault="008C523F" w:rsidP="003B64C6">
      <w:pPr>
        <w:pStyle w:val="Heading1"/>
        <w:rPr>
          <w:lang w:eastAsia="en-GB"/>
        </w:rPr>
      </w:pPr>
      <w:bookmarkStart w:id="110" w:name="_Toc18502299"/>
      <w:r w:rsidRPr="0009140B">
        <w:rPr>
          <w:lang w:eastAsia="en-GB"/>
        </w:rPr>
        <w:lastRenderedPageBreak/>
        <w:t>11</w:t>
      </w:r>
      <w:r w:rsidRPr="0009140B">
        <w:rPr>
          <w:lang w:eastAsia="en-GB"/>
        </w:rPr>
        <w:tab/>
      </w:r>
      <w:r w:rsidR="002154B6" w:rsidRPr="0009140B">
        <w:rPr>
          <w:lang w:eastAsia="en-GB"/>
        </w:rPr>
        <w:t xml:space="preserve">Other </w:t>
      </w:r>
      <w:r w:rsidR="002E3F06" w:rsidRPr="0009140B">
        <w:rPr>
          <w:lang w:eastAsia="en-GB"/>
        </w:rPr>
        <w:t>new features</w:t>
      </w:r>
      <w:bookmarkEnd w:id="110"/>
    </w:p>
    <w:p w14:paraId="44ABC4A7" w14:textId="77777777" w:rsidR="008C2A9E" w:rsidRPr="0009140B" w:rsidRDefault="008C523F" w:rsidP="003B64C6">
      <w:pPr>
        <w:pStyle w:val="Heading2"/>
        <w:rPr>
          <w:lang w:eastAsia="en-GB"/>
        </w:rPr>
      </w:pPr>
      <w:bookmarkStart w:id="111" w:name="_Toc18502300"/>
      <w:r w:rsidRPr="0009140B">
        <w:rPr>
          <w:lang w:eastAsia="en-GB"/>
        </w:rPr>
        <w:t>11.1</w:t>
      </w:r>
      <w:r w:rsidRPr="0009140B">
        <w:rPr>
          <w:lang w:eastAsia="en-GB"/>
        </w:rPr>
        <w:tab/>
      </w:r>
      <w:r w:rsidR="0053669A" w:rsidRPr="0009140B">
        <w:rPr>
          <w:lang w:eastAsia="en-GB"/>
        </w:rPr>
        <w:t>Mobile Communication System for Railways</w:t>
      </w:r>
      <w:bookmarkEnd w:id="111"/>
    </w:p>
    <w:tbl>
      <w:tblPr>
        <w:tblW w:w="1005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357"/>
        <w:gridCol w:w="793"/>
        <w:gridCol w:w="1134"/>
        <w:gridCol w:w="1818"/>
      </w:tblGrid>
      <w:tr w:rsidR="002323A9" w:rsidRPr="0009140B" w14:paraId="29E23F7E" w14:textId="77777777" w:rsidTr="003B64C6">
        <w:trPr>
          <w:trHeight w:val="288"/>
        </w:trPr>
        <w:tc>
          <w:tcPr>
            <w:tcW w:w="1079" w:type="dxa"/>
            <w:shd w:val="clear" w:color="auto" w:fill="auto"/>
            <w:noWrap/>
            <w:vAlign w:val="bottom"/>
            <w:hideMark/>
          </w:tcPr>
          <w:p w14:paraId="0CA41F73" w14:textId="77777777" w:rsidR="002323A9" w:rsidRPr="0009140B" w:rsidRDefault="002323A9" w:rsidP="003B64C6">
            <w:pPr>
              <w:pStyle w:val="TAH"/>
            </w:pPr>
            <w:r w:rsidRPr="0009140B">
              <w:t>Unique_ID</w:t>
            </w:r>
          </w:p>
        </w:tc>
        <w:tc>
          <w:tcPr>
            <w:tcW w:w="3969" w:type="dxa"/>
            <w:shd w:val="clear" w:color="auto" w:fill="auto"/>
            <w:noWrap/>
            <w:vAlign w:val="bottom"/>
            <w:hideMark/>
          </w:tcPr>
          <w:p w14:paraId="0F573E05" w14:textId="77777777" w:rsidR="002323A9" w:rsidRPr="0009140B" w:rsidRDefault="002323A9" w:rsidP="003B64C6">
            <w:pPr>
              <w:pStyle w:val="TAH"/>
            </w:pPr>
            <w:r w:rsidRPr="0009140B">
              <w:t>Name</w:t>
            </w:r>
          </w:p>
        </w:tc>
        <w:tc>
          <w:tcPr>
            <w:tcW w:w="1258" w:type="dxa"/>
            <w:shd w:val="clear" w:color="auto" w:fill="auto"/>
            <w:noWrap/>
            <w:vAlign w:val="bottom"/>
            <w:hideMark/>
          </w:tcPr>
          <w:p w14:paraId="20F304FC" w14:textId="77777777" w:rsidR="002323A9" w:rsidRPr="0009140B" w:rsidRDefault="002323A9" w:rsidP="003B64C6">
            <w:pPr>
              <w:pStyle w:val="TAH"/>
            </w:pPr>
            <w:r w:rsidRPr="0009140B">
              <w:t>Acronym</w:t>
            </w:r>
          </w:p>
        </w:tc>
        <w:tc>
          <w:tcPr>
            <w:tcW w:w="793" w:type="dxa"/>
            <w:shd w:val="clear" w:color="auto" w:fill="auto"/>
            <w:noWrap/>
            <w:vAlign w:val="bottom"/>
            <w:hideMark/>
          </w:tcPr>
          <w:p w14:paraId="2612EFBF" w14:textId="77777777" w:rsidR="002323A9" w:rsidRPr="0009140B" w:rsidRDefault="002323A9" w:rsidP="003B64C6">
            <w:pPr>
              <w:pStyle w:val="TAH"/>
            </w:pPr>
            <w:r w:rsidRPr="0009140B">
              <w:t>WG</w:t>
            </w:r>
          </w:p>
        </w:tc>
        <w:tc>
          <w:tcPr>
            <w:tcW w:w="1134" w:type="dxa"/>
            <w:shd w:val="clear" w:color="auto" w:fill="auto"/>
            <w:noWrap/>
            <w:vAlign w:val="bottom"/>
            <w:hideMark/>
          </w:tcPr>
          <w:p w14:paraId="3F842EB4" w14:textId="77777777" w:rsidR="002323A9" w:rsidRPr="0009140B" w:rsidRDefault="002323A9" w:rsidP="003B64C6">
            <w:pPr>
              <w:pStyle w:val="TAH"/>
            </w:pPr>
            <w:r w:rsidRPr="0009140B">
              <w:t>WID</w:t>
            </w:r>
          </w:p>
        </w:tc>
        <w:tc>
          <w:tcPr>
            <w:tcW w:w="1818" w:type="dxa"/>
            <w:shd w:val="clear" w:color="auto" w:fill="auto"/>
            <w:noWrap/>
            <w:vAlign w:val="bottom"/>
            <w:hideMark/>
          </w:tcPr>
          <w:p w14:paraId="4D0091B2" w14:textId="77777777" w:rsidR="002323A9" w:rsidRPr="0009140B" w:rsidRDefault="00253F51" w:rsidP="003B64C6">
            <w:pPr>
              <w:pStyle w:val="TAH"/>
            </w:pPr>
            <w:r w:rsidRPr="0009140B">
              <w:t>WI Rapporteur</w:t>
            </w:r>
          </w:p>
        </w:tc>
      </w:tr>
      <w:tr w:rsidR="00624A80" w:rsidRPr="0009140B" w14:paraId="58F5B393" w14:textId="77777777" w:rsidTr="002323A9">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67AA98D7" w14:textId="77777777" w:rsidR="002323A9" w:rsidRPr="0009140B" w:rsidRDefault="002323A9" w:rsidP="003B64C6">
            <w:pPr>
              <w:pStyle w:val="TAC"/>
            </w:pPr>
            <w:r w:rsidRPr="0009140B">
              <w:t>750007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6B668AB" w14:textId="77777777" w:rsidR="002323A9" w:rsidRPr="0009140B" w:rsidRDefault="002323A9" w:rsidP="003B64C6">
            <w:pPr>
              <w:pStyle w:val="TAC"/>
              <w:rPr>
                <w:b/>
                <w:color w:val="0070C0"/>
              </w:rPr>
            </w:pPr>
            <w:r w:rsidRPr="0009140B">
              <w:rPr>
                <w:b/>
                <w:color w:val="0070C0"/>
              </w:rPr>
              <w:t>Mobile Communication System for Railways</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DA258F" w14:textId="77777777" w:rsidR="002323A9" w:rsidRPr="0009140B" w:rsidRDefault="002323A9" w:rsidP="003B64C6">
            <w:pPr>
              <w:pStyle w:val="TAC"/>
            </w:pPr>
            <w:r w:rsidRPr="0009140B">
              <w:t>MONASTERY</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DFDD0E" w14:textId="77777777" w:rsidR="002323A9" w:rsidRPr="0009140B" w:rsidRDefault="002323A9" w:rsidP="003B64C6">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303089" w14:textId="77777777" w:rsidR="002323A9" w:rsidRPr="0009140B" w:rsidRDefault="002323A9" w:rsidP="003B64C6">
            <w:pPr>
              <w:pStyle w:val="TAC"/>
            </w:pPr>
            <w:r w:rsidRPr="0009140B">
              <w:t>SP-170163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C2D86E" w14:textId="77777777" w:rsidR="002323A9" w:rsidRPr="0009140B" w:rsidRDefault="002323A9" w:rsidP="003B64C6">
            <w:pPr>
              <w:pStyle w:val="TAC"/>
            </w:pPr>
            <w:r w:rsidRPr="0009140B">
              <w:t>Merkel, Juergen, Nokia</w:t>
            </w:r>
          </w:p>
        </w:tc>
      </w:tr>
    </w:tbl>
    <w:p w14:paraId="64F6F068" w14:textId="77777777" w:rsidR="0077406F" w:rsidRPr="0009140B" w:rsidRDefault="0077406F" w:rsidP="004176F7"/>
    <w:p w14:paraId="7071B619" w14:textId="77777777" w:rsidR="004176F7" w:rsidRPr="0009140B" w:rsidRDefault="004176F7" w:rsidP="004176F7">
      <w:r w:rsidRPr="0009140B">
        <w:t>Summary based on the input provided by Nokia in SP-180854.</w:t>
      </w:r>
    </w:p>
    <w:p w14:paraId="5563C1A3" w14:textId="77777777" w:rsidR="004176F7" w:rsidRPr="0009140B" w:rsidRDefault="004176F7" w:rsidP="004176F7">
      <w:r w:rsidRPr="0009140B">
        <w:t>This work item introduces a first set of requirements to support the specific communication needs of railways within the MCX specification set.</w:t>
      </w:r>
    </w:p>
    <w:p w14:paraId="6F085B0F" w14:textId="77777777" w:rsidR="004176F7" w:rsidRPr="0009140B" w:rsidRDefault="004176F7" w:rsidP="004176F7">
      <w:r w:rsidRPr="0009140B">
        <w:t>This work item made two additions to the Mission Critical Push To Talk (MCPTT) and the Mission Critical Core (MCCore) functionality. MCCore now supports a limited functional alias functionality, a role based addressing for railways. MCPTT now supports multi user talker control, an additional way of floor control allowing a defined number of talkers talking at the same time in a group communication rather than just one talker at a time.</w:t>
      </w:r>
    </w:p>
    <w:p w14:paraId="2E9A4E47" w14:textId="77777777" w:rsidR="004176F7" w:rsidRPr="0009140B" w:rsidRDefault="004176F7" w:rsidP="004176F7">
      <w:r w:rsidRPr="0009140B">
        <w:t>This work initially started off in 2014 in the International Railway Union (UIC) by an activity to collect the user scenarios to be supported by a Future Railway Communication System (FRMCS). As those user scenarios could not be mapped easily onto use cases in 3GPP based on the input of the UIC a Technical Report (TR22.889) was written summarising 3GPP style use cases, to come up with requirements for introduction in normative specifications.</w:t>
      </w:r>
    </w:p>
    <w:p w14:paraId="70B9CF22" w14:textId="77777777" w:rsidR="004176F7" w:rsidRPr="0009140B" w:rsidRDefault="004176F7" w:rsidP="004176F7">
      <w:r w:rsidRPr="0009140B">
        <w:t>The term FRMCS is used in UIC still and includes more than just the Mobile Communication System for Railways standardised by 3GPP, see figure below, the light gray dotted boxes are in scope of 3GPP. The darker gray cross hatched boxes are also taken care of by 3GPP in maintaining the GSM legacy.</w:t>
      </w:r>
    </w:p>
    <w:p w14:paraId="234C4749" w14:textId="77777777" w:rsidR="00ED1787" w:rsidRPr="0009140B" w:rsidRDefault="00CC2570" w:rsidP="006A0C5C">
      <w:pPr>
        <w:pStyle w:val="TH"/>
      </w:pPr>
      <w:r w:rsidRPr="0009140B">
        <w:rPr>
          <w:noProof/>
        </w:rPr>
        <w:drawing>
          <wp:inline distT="0" distB="0" distL="0" distR="0" wp14:anchorId="547457EC" wp14:editId="0E5DDDAB">
            <wp:extent cx="6156960" cy="3009265"/>
            <wp:effectExtent l="0" t="0" r="0" b="0"/>
            <wp:docPr id="28" name="Picture 28" descr="6BF449195A2BD046B3C2231903B10E47@adr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6BF449195A2BD046B3C2231903B10E47@adrail"/>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56960" cy="3009265"/>
                    </a:xfrm>
                    <a:prstGeom prst="rect">
                      <a:avLst/>
                    </a:prstGeom>
                    <a:noFill/>
                    <a:ln>
                      <a:noFill/>
                    </a:ln>
                  </pic:spPr>
                </pic:pic>
              </a:graphicData>
            </a:graphic>
          </wp:inline>
        </w:drawing>
      </w:r>
    </w:p>
    <w:p w14:paraId="40577FC8" w14:textId="77777777" w:rsidR="00ED1787" w:rsidRPr="0009140B" w:rsidRDefault="00ED1787" w:rsidP="006A0C5C">
      <w:pPr>
        <w:pStyle w:val="TF"/>
      </w:pPr>
      <w:r w:rsidRPr="0009140B">
        <w:t xml:space="preserve">Figure </w:t>
      </w:r>
      <w:r w:rsidR="008C523F" w:rsidRPr="0009140B">
        <w:t>11</w:t>
      </w:r>
      <w:r w:rsidRPr="0009140B">
        <w:t>.1-1: High-level relation of the Mobile Communication System for Railways / FRMCS and legacy systems</w:t>
      </w:r>
    </w:p>
    <w:p w14:paraId="77CDE156" w14:textId="64FEB801" w:rsidR="004176F7" w:rsidRPr="0009140B" w:rsidRDefault="004176F7" w:rsidP="004176F7">
      <w:r w:rsidRPr="0009140B">
        <w:t>The work item to introduce the findings of TR</w:t>
      </w:r>
      <w:r w:rsidR="006D6CE0" w:rsidRPr="0009140B">
        <w:t xml:space="preserve"> </w:t>
      </w:r>
      <w:r w:rsidRPr="0009140B">
        <w:t>22.889 into normative is called "Mobile Communication System for Railways" (MONASTERY) an adapts 3GPP to provide communication to railway users. The Mobile Communication System for Railways eventually will resemble GSM-R and other legacy system in use nowadays and will additionally provide communication capabilities beyond what those systems support. It will provide higher data rates, lower data latencies, multimedia communication, and improved communication reliability.</w:t>
      </w:r>
    </w:p>
    <w:p w14:paraId="304A9D99" w14:textId="77777777" w:rsidR="004176F7" w:rsidRPr="0009140B" w:rsidRDefault="004176F7" w:rsidP="004176F7">
      <w:r w:rsidRPr="0009140B">
        <w:lastRenderedPageBreak/>
        <w:t>To facilitate smooth migration from legacy communication systems to the Mobile Communication System for Railways, interworking requirements between legacy communication systems and the Mobile Communication System for Railways are provided.</w:t>
      </w:r>
    </w:p>
    <w:p w14:paraId="398CCC13" w14:textId="77777777" w:rsidR="004176F7" w:rsidRPr="0009140B" w:rsidRDefault="004176F7" w:rsidP="004176F7">
      <w:r w:rsidRPr="0009140B">
        <w:t>Amongst others, Mobile Communication System for Railways provides emergency group communication, low latency and high reliable data and video service in high speed train environment. Amongst others it has the following important features:</w:t>
      </w:r>
    </w:p>
    <w:p w14:paraId="697DD868" w14:textId="77777777" w:rsidR="004176F7" w:rsidRPr="0009140B" w:rsidRDefault="004176F7" w:rsidP="00D65DCB">
      <w:pPr>
        <w:pStyle w:val="B10"/>
        <w:spacing w:after="0"/>
      </w:pPr>
      <w:r w:rsidRPr="0009140B">
        <w:t>-</w:t>
      </w:r>
      <w:r w:rsidRPr="0009140B">
        <w:tab/>
        <w:t>Prioritized emergency group communication, train control data and video service</w:t>
      </w:r>
    </w:p>
    <w:p w14:paraId="1BE3F004" w14:textId="77777777" w:rsidR="004176F7" w:rsidRPr="0009140B" w:rsidRDefault="004176F7" w:rsidP="00D65DCB">
      <w:pPr>
        <w:pStyle w:val="B10"/>
        <w:spacing w:after="0"/>
      </w:pPr>
      <w:r w:rsidRPr="0009140B">
        <w:t>-</w:t>
      </w:r>
      <w:r w:rsidRPr="0009140B">
        <w:tab/>
        <w:t>Seamless connectivity in high speed railway moving environments</w:t>
      </w:r>
    </w:p>
    <w:p w14:paraId="127B81F4" w14:textId="77777777" w:rsidR="004176F7" w:rsidRPr="0009140B" w:rsidRDefault="004176F7" w:rsidP="00D65DCB">
      <w:pPr>
        <w:pStyle w:val="B10"/>
        <w:spacing w:after="0"/>
      </w:pPr>
      <w:r w:rsidRPr="0009140B">
        <w:t>-</w:t>
      </w:r>
      <w:r w:rsidRPr="0009140B">
        <w:tab/>
        <w:t>Low latency and high reliable data and video service</w:t>
      </w:r>
    </w:p>
    <w:p w14:paraId="27351F78" w14:textId="77777777" w:rsidR="004176F7" w:rsidRPr="0009140B" w:rsidRDefault="004176F7" w:rsidP="00D65DCB">
      <w:pPr>
        <w:pStyle w:val="B10"/>
        <w:spacing w:after="0"/>
      </w:pPr>
      <w:r w:rsidRPr="0009140B">
        <w:t>-</w:t>
      </w:r>
      <w:r w:rsidRPr="0009140B">
        <w:tab/>
        <w:t>Real time train monitoring and management for safe train operation</w:t>
      </w:r>
    </w:p>
    <w:p w14:paraId="3C05106A" w14:textId="77777777" w:rsidR="004176F7" w:rsidRPr="0009140B" w:rsidRDefault="004176F7" w:rsidP="00D65DCB">
      <w:pPr>
        <w:pStyle w:val="B10"/>
        <w:spacing w:after="0"/>
      </w:pPr>
      <w:r w:rsidRPr="0009140B">
        <w:t>-</w:t>
      </w:r>
      <w:r w:rsidRPr="0009140B">
        <w:tab/>
        <w:t>Reliable location tracking including tunnel condition</w:t>
      </w:r>
    </w:p>
    <w:p w14:paraId="295399D6" w14:textId="77777777" w:rsidR="004176F7" w:rsidRPr="0009140B" w:rsidRDefault="004176F7" w:rsidP="00D65DCB">
      <w:pPr>
        <w:pStyle w:val="B10"/>
        <w:spacing w:after="0"/>
      </w:pPr>
      <w:r w:rsidRPr="0009140B">
        <w:t>-</w:t>
      </w:r>
      <w:r w:rsidRPr="0009140B">
        <w:tab/>
        <w:t>Legacy railway communication interworking to GSM-R system</w:t>
      </w:r>
    </w:p>
    <w:p w14:paraId="07416CBB" w14:textId="77777777" w:rsidR="004176F7" w:rsidRPr="0009140B" w:rsidRDefault="004176F7" w:rsidP="0077406F">
      <w:pPr>
        <w:pStyle w:val="B10"/>
      </w:pPr>
      <w:r w:rsidRPr="0009140B">
        <w:t>-</w:t>
      </w:r>
      <w:r w:rsidRPr="0009140B">
        <w:tab/>
        <w:t>Specialised forms of addressing used for railway communication</w:t>
      </w:r>
    </w:p>
    <w:p w14:paraId="73F4E812" w14:textId="77777777" w:rsidR="004176F7" w:rsidRPr="0009140B" w:rsidRDefault="004176F7" w:rsidP="004176F7">
      <w:r w:rsidRPr="0009140B">
        <w:t>Basically, railway communication services can be categorized into:</w:t>
      </w:r>
    </w:p>
    <w:p w14:paraId="1577E5D7" w14:textId="77777777" w:rsidR="004176F7" w:rsidRPr="0009140B" w:rsidRDefault="004176F7" w:rsidP="00D65DCB">
      <w:pPr>
        <w:pStyle w:val="B10"/>
        <w:spacing w:after="0"/>
      </w:pPr>
      <w:r w:rsidRPr="0009140B">
        <w:t>-</w:t>
      </w:r>
      <w:r w:rsidRPr="0009140B">
        <w:tab/>
        <w:t>Train control services</w:t>
      </w:r>
    </w:p>
    <w:p w14:paraId="33B920C7" w14:textId="77777777" w:rsidR="004176F7" w:rsidRPr="0009140B" w:rsidRDefault="004176F7" w:rsidP="00D65DCB">
      <w:pPr>
        <w:pStyle w:val="B10"/>
        <w:spacing w:after="0"/>
      </w:pPr>
      <w:r w:rsidRPr="0009140B">
        <w:t>-</w:t>
      </w:r>
      <w:r w:rsidRPr="0009140B">
        <w:tab/>
        <w:t>Maintenance services</w:t>
      </w:r>
    </w:p>
    <w:p w14:paraId="602B4A8F" w14:textId="77777777" w:rsidR="004176F7" w:rsidRPr="0009140B" w:rsidRDefault="004176F7" w:rsidP="00D65DCB">
      <w:pPr>
        <w:pStyle w:val="B10"/>
        <w:spacing w:after="0"/>
      </w:pPr>
      <w:r w:rsidRPr="0009140B">
        <w:t>-</w:t>
      </w:r>
      <w:r w:rsidRPr="0009140B">
        <w:tab/>
        <w:t>Railway specific services (such as Railway Emergency Call, functional addressing, and location-based addressing)</w:t>
      </w:r>
    </w:p>
    <w:p w14:paraId="77D828BC" w14:textId="77777777" w:rsidR="004176F7" w:rsidRPr="0009140B" w:rsidRDefault="004176F7" w:rsidP="0077406F">
      <w:pPr>
        <w:pStyle w:val="B10"/>
      </w:pPr>
      <w:r w:rsidRPr="0009140B">
        <w:t>-</w:t>
      </w:r>
      <w:r w:rsidRPr="0009140B">
        <w:tab/>
        <w:t>Other services (providing train crews or train Drivers with information of train operation and interworking with the existing railway communication systems)</w:t>
      </w:r>
    </w:p>
    <w:p w14:paraId="3A9FBDDE" w14:textId="77777777" w:rsidR="004176F7" w:rsidRPr="0009140B" w:rsidRDefault="004176F7" w:rsidP="004176F7">
      <w:r w:rsidRPr="0009140B">
        <w:t>In Rel-15 only two additions have been introduced to the Mission Critical Push To Talk (MCPTT) and the Mission Critical Core (MCCore) functionality. MCCore now supports a limited functional alias functionality, a role based addressing for railways. MCPTT now supports multi user talker control, an additional way of floor control allowing a defined number of talkers talking at the same time in a group communication rather than just one talker at a time.</w:t>
      </w:r>
    </w:p>
    <w:p w14:paraId="1D43B402" w14:textId="77777777" w:rsidR="0053669A" w:rsidRPr="0009140B" w:rsidRDefault="008C523F" w:rsidP="003B64C6">
      <w:pPr>
        <w:pStyle w:val="Heading2"/>
      </w:pPr>
      <w:bookmarkStart w:id="112" w:name="_Toc18502301"/>
      <w:r w:rsidRPr="0009140B">
        <w:rPr>
          <w:lang w:eastAsia="en-GB"/>
        </w:rPr>
        <w:t>11.2</w:t>
      </w:r>
      <w:r w:rsidRPr="0009140B">
        <w:rPr>
          <w:lang w:eastAsia="en-GB"/>
        </w:rPr>
        <w:tab/>
      </w:r>
      <w:r w:rsidR="0053669A" w:rsidRPr="0009140B">
        <w:t>Northbound APIs</w:t>
      </w:r>
      <w:r w:rsidR="003B6873" w:rsidRPr="0009140B">
        <w:t xml:space="preserve"> related features</w:t>
      </w:r>
      <w:bookmarkEnd w:id="112"/>
    </w:p>
    <w:p w14:paraId="495D79B5" w14:textId="77777777" w:rsidR="003B6873" w:rsidRPr="0009140B" w:rsidRDefault="003B6873" w:rsidP="003B6873">
      <w:pPr>
        <w:pStyle w:val="Heading3"/>
      </w:pPr>
      <w:bookmarkStart w:id="113" w:name="_Toc18502302"/>
      <w:r w:rsidRPr="0009140B">
        <w:rPr>
          <w:lang w:eastAsia="en-GB"/>
        </w:rPr>
        <w:t>11.2.1</w:t>
      </w:r>
      <w:r w:rsidRPr="0009140B">
        <w:rPr>
          <w:lang w:eastAsia="en-GB"/>
        </w:rPr>
        <w:tab/>
      </w:r>
      <w:r w:rsidRPr="0009140B">
        <w:t>Common API Framework for 3GPP Northbound APIs</w:t>
      </w:r>
      <w:bookmarkEnd w:id="113"/>
    </w:p>
    <w:tbl>
      <w:tblPr>
        <w:tblW w:w="97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58"/>
        <w:gridCol w:w="1417"/>
        <w:gridCol w:w="793"/>
        <w:gridCol w:w="1134"/>
        <w:gridCol w:w="1818"/>
      </w:tblGrid>
      <w:tr w:rsidR="001E3787" w:rsidRPr="0009140B" w14:paraId="21A52263" w14:textId="77777777" w:rsidTr="003B6873">
        <w:trPr>
          <w:trHeight w:val="288"/>
        </w:trPr>
        <w:tc>
          <w:tcPr>
            <w:tcW w:w="1107" w:type="dxa"/>
            <w:shd w:val="clear" w:color="auto" w:fill="auto"/>
            <w:noWrap/>
            <w:vAlign w:val="bottom"/>
            <w:hideMark/>
          </w:tcPr>
          <w:p w14:paraId="2212EB73" w14:textId="77777777" w:rsidR="001E3787" w:rsidRPr="0009140B" w:rsidRDefault="001E3787" w:rsidP="003B64C6">
            <w:pPr>
              <w:pStyle w:val="TAH"/>
            </w:pPr>
            <w:r w:rsidRPr="0009140B">
              <w:t>Unique_ID</w:t>
            </w:r>
          </w:p>
        </w:tc>
        <w:tc>
          <w:tcPr>
            <w:tcW w:w="3458" w:type="dxa"/>
            <w:shd w:val="clear" w:color="auto" w:fill="auto"/>
            <w:noWrap/>
            <w:vAlign w:val="bottom"/>
            <w:hideMark/>
          </w:tcPr>
          <w:p w14:paraId="4ADF5452" w14:textId="77777777" w:rsidR="001E3787" w:rsidRPr="0009140B" w:rsidRDefault="001E3787" w:rsidP="003B64C6">
            <w:pPr>
              <w:pStyle w:val="TAH"/>
            </w:pPr>
            <w:r w:rsidRPr="0009140B">
              <w:t>Name</w:t>
            </w:r>
          </w:p>
        </w:tc>
        <w:tc>
          <w:tcPr>
            <w:tcW w:w="1417" w:type="dxa"/>
            <w:shd w:val="clear" w:color="auto" w:fill="auto"/>
            <w:noWrap/>
            <w:vAlign w:val="bottom"/>
            <w:hideMark/>
          </w:tcPr>
          <w:p w14:paraId="74B2BACF" w14:textId="77777777" w:rsidR="001E3787" w:rsidRPr="0009140B" w:rsidRDefault="001E3787" w:rsidP="003B64C6">
            <w:pPr>
              <w:pStyle w:val="TAH"/>
            </w:pPr>
            <w:r w:rsidRPr="0009140B">
              <w:t>Acronym</w:t>
            </w:r>
          </w:p>
        </w:tc>
        <w:tc>
          <w:tcPr>
            <w:tcW w:w="793" w:type="dxa"/>
            <w:shd w:val="clear" w:color="auto" w:fill="auto"/>
            <w:noWrap/>
            <w:vAlign w:val="bottom"/>
            <w:hideMark/>
          </w:tcPr>
          <w:p w14:paraId="07B57C0E" w14:textId="77777777" w:rsidR="001E3787" w:rsidRPr="0009140B" w:rsidRDefault="001E3787" w:rsidP="003B64C6">
            <w:pPr>
              <w:pStyle w:val="TAH"/>
            </w:pPr>
            <w:r w:rsidRPr="0009140B">
              <w:t>WG</w:t>
            </w:r>
          </w:p>
        </w:tc>
        <w:tc>
          <w:tcPr>
            <w:tcW w:w="1134" w:type="dxa"/>
            <w:shd w:val="clear" w:color="auto" w:fill="auto"/>
            <w:noWrap/>
            <w:vAlign w:val="bottom"/>
            <w:hideMark/>
          </w:tcPr>
          <w:p w14:paraId="5864EB71" w14:textId="77777777" w:rsidR="001E3787" w:rsidRPr="0009140B" w:rsidRDefault="001E3787" w:rsidP="003B64C6">
            <w:pPr>
              <w:pStyle w:val="TAH"/>
            </w:pPr>
            <w:r w:rsidRPr="0009140B">
              <w:t>WID</w:t>
            </w:r>
          </w:p>
        </w:tc>
        <w:tc>
          <w:tcPr>
            <w:tcW w:w="1818" w:type="dxa"/>
            <w:shd w:val="clear" w:color="auto" w:fill="auto"/>
            <w:noWrap/>
            <w:vAlign w:val="bottom"/>
            <w:hideMark/>
          </w:tcPr>
          <w:p w14:paraId="32A93D65" w14:textId="77777777" w:rsidR="001E3787" w:rsidRPr="0009140B" w:rsidRDefault="00253F51" w:rsidP="003B64C6">
            <w:pPr>
              <w:pStyle w:val="TAH"/>
            </w:pPr>
            <w:r w:rsidRPr="0009140B">
              <w:t>WI Rapporteur</w:t>
            </w:r>
          </w:p>
        </w:tc>
      </w:tr>
      <w:tr w:rsidR="00624A80" w:rsidRPr="0009140B" w14:paraId="4E7EDADE" w14:textId="77777777" w:rsidTr="003B6873">
        <w:trPr>
          <w:trHeight w:val="288"/>
        </w:trPr>
        <w:tc>
          <w:tcPr>
            <w:tcW w:w="1107" w:type="dxa"/>
            <w:tcBorders>
              <w:top w:val="single" w:sz="4" w:space="0" w:color="auto"/>
              <w:left w:val="single" w:sz="4" w:space="0" w:color="auto"/>
              <w:bottom w:val="single" w:sz="4" w:space="0" w:color="auto"/>
              <w:right w:val="single" w:sz="4" w:space="0" w:color="auto"/>
            </w:tcBorders>
            <w:noWrap/>
          </w:tcPr>
          <w:p w14:paraId="5724E982" w14:textId="77777777" w:rsidR="001E3787" w:rsidRPr="0009140B" w:rsidRDefault="001E3787" w:rsidP="003B6873">
            <w:pPr>
              <w:pStyle w:val="TAC"/>
            </w:pPr>
            <w:r w:rsidRPr="0009140B">
              <w:t>770049</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tcPr>
          <w:p w14:paraId="3E1F0D3F" w14:textId="77777777" w:rsidR="001E3787" w:rsidRPr="0009140B" w:rsidRDefault="001E3787" w:rsidP="003B6873">
            <w:pPr>
              <w:pStyle w:val="TAC"/>
              <w:rPr>
                <w:b/>
                <w:color w:val="0070C0"/>
              </w:rPr>
            </w:pPr>
            <w:r w:rsidRPr="0009140B">
              <w:rPr>
                <w:b/>
                <w:color w:val="0070C0"/>
              </w:rPr>
              <w:t>Common API Framework for 3GPP Northbound APIs</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484C0EBD" w14:textId="77777777" w:rsidR="001E3787" w:rsidRPr="0009140B" w:rsidRDefault="001E3787" w:rsidP="003B6873">
            <w:pPr>
              <w:pStyle w:val="TAC"/>
            </w:pPr>
            <w:r w:rsidRPr="0009140B">
              <w:t>CAPIF</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28DE553C" w14:textId="77777777" w:rsidR="001E3787" w:rsidRPr="0009140B" w:rsidRDefault="003B6873" w:rsidP="003B6873">
            <w:pPr>
              <w:pStyle w:val="TAC"/>
            </w:pPr>
            <w:r w:rsidRPr="0009140B">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747899D6" w14:textId="77777777" w:rsidR="001E3787" w:rsidRPr="0009140B" w:rsidRDefault="001E3787" w:rsidP="003B6873">
            <w:pPr>
              <w:pStyle w:val="TAC"/>
            </w:pPr>
            <w:r w:rsidRPr="0009140B">
              <w:t>SP-170798</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51B2AC0A" w14:textId="77777777" w:rsidR="001E3787" w:rsidRPr="0009140B" w:rsidRDefault="001E3787" w:rsidP="003B6873">
            <w:pPr>
              <w:pStyle w:val="TAC"/>
            </w:pPr>
            <w:r w:rsidRPr="0009140B">
              <w:t>Suresh Chitturi, Samsung</w:t>
            </w:r>
          </w:p>
        </w:tc>
      </w:tr>
    </w:tbl>
    <w:p w14:paraId="739F4B51" w14:textId="77777777" w:rsidR="0077406F" w:rsidRPr="0009140B" w:rsidRDefault="0077406F" w:rsidP="004176F7"/>
    <w:p w14:paraId="41194601" w14:textId="77777777" w:rsidR="004176F7" w:rsidRPr="0009140B" w:rsidRDefault="004176F7" w:rsidP="004176F7">
      <w:r w:rsidRPr="0009140B">
        <w:t>Summary based on the input provided by Samsung in SP-180862.</w:t>
      </w:r>
    </w:p>
    <w:p w14:paraId="019F7DA4" w14:textId="77777777" w:rsidR="004176F7" w:rsidRPr="0009140B" w:rsidRDefault="004176F7" w:rsidP="003B64C6">
      <w:r w:rsidRPr="0009140B">
        <w:t>In 3GPP, there is a growing interest in the specification of northbound APIs for service exposure of underlying 3GPP functions. This will enable broader range of verticals to integrate with 3GPP systems. Currently, multiple northbound API-related specifications already exist (e.g. APIs for Service Capability Exposure Function (SCEF) defined in TS 23.682 [1], APIs for the interface between MBMS service provider and BM-SC defined in TR 26.981 [2]).</w:t>
      </w:r>
    </w:p>
    <w:p w14:paraId="5EA3B7EB" w14:textId="77777777" w:rsidR="004176F7" w:rsidRPr="0009140B" w:rsidRDefault="004176F7" w:rsidP="003B64C6">
      <w:r w:rsidRPr="0009140B">
        <w:t>For API consumers or invokers (in particular for 3rd party API developers), a consistent and uniform API framework across multiple northbound API specifications is necessary. In 3GPP Release-15, a Common API Framework (CAPIF) was introduced to support the common API aspects (e.g. authentication, authorization, publishing, discovery, access control policy, etc.), which allows the northbound service APIs to be integrated into CAPIF, such that the API invokers can utilize a single framework for accessing and invoking the 3GPP northbound APIs.</w:t>
      </w:r>
    </w:p>
    <w:p w14:paraId="49D3AD2E" w14:textId="77777777" w:rsidR="004176F7" w:rsidRPr="0009140B" w:rsidRDefault="004176F7" w:rsidP="003B64C6">
      <w:r w:rsidRPr="0009140B">
        <w:t>TR 23.722 [3] is a (Stage 2) technical report that analyses existing API frameworks, and identifies requirements and potential architecture solutions to support a common approach for API development within 3GPP, including recommendations for the normative work.</w:t>
      </w:r>
    </w:p>
    <w:p w14:paraId="58A797D9" w14:textId="77777777" w:rsidR="004176F7" w:rsidRPr="0009140B" w:rsidRDefault="004176F7" w:rsidP="003B64C6">
      <w:r w:rsidRPr="0009140B">
        <w:t>TS 23.222 [4] specifies the (Stage 2) functional architecture model, procedures and information flows needed to support the CAPIF, and guidelines for a consistent development of northbound API (service and CAPIF APIs) in 3GPP.</w:t>
      </w:r>
    </w:p>
    <w:p w14:paraId="30794D61" w14:textId="77777777" w:rsidR="004176F7" w:rsidRPr="0009140B" w:rsidRDefault="004176F7" w:rsidP="003B64C6">
      <w:r w:rsidRPr="0009140B">
        <w:t>TS 29.222 [5] specifies the detailed (Stage 3) APIs messages and protocols needed to support CAPIF, based on the Stage 2 functional architecture.</w:t>
      </w:r>
    </w:p>
    <w:p w14:paraId="389A4B25" w14:textId="77777777" w:rsidR="004176F7" w:rsidRPr="0009140B" w:rsidRDefault="004176F7" w:rsidP="004176F7">
      <w:r w:rsidRPr="0009140B">
        <w:lastRenderedPageBreak/>
        <w:t>The CAPIF functional model is illustrated in Figure 2-1. The functional model describes the CAPIF core function (CCF) and API provider domain functions i.e. API exposing function (AEF), API publishing function (APF) and API management function (AMF), and as well as the reference points between these functions and the API invoker/consumer.</w:t>
      </w:r>
    </w:p>
    <w:p w14:paraId="12419A2B" w14:textId="77777777" w:rsidR="00DA7F95" w:rsidRPr="0009140B" w:rsidRDefault="00DA7F95" w:rsidP="00DA7F95">
      <w:pPr>
        <w:pStyle w:val="TH"/>
      </w:pPr>
      <w:r w:rsidRPr="0009140B">
        <w:object w:dxaOrig="12036" w:dyaOrig="8713" w14:anchorId="420D8FEF">
          <v:shape id="_x0000_i1036" type="#_x0000_t75" style="width:5in;height:259.05pt" o:ole="">
            <v:imagedata r:id="rId56" o:title=""/>
          </v:shape>
          <o:OLEObject Type="Embed" ProgID="Visio.Drawing.11" ShapeID="_x0000_i1036" DrawAspect="Content" ObjectID="_1629115388" r:id="rId57"/>
        </w:object>
      </w:r>
    </w:p>
    <w:p w14:paraId="79C42149" w14:textId="77777777" w:rsidR="00DA7F95" w:rsidRPr="0009140B" w:rsidRDefault="00DA7F95" w:rsidP="00DA7F95">
      <w:pPr>
        <w:pStyle w:val="TF"/>
      </w:pPr>
      <w:r w:rsidRPr="0009140B">
        <w:t>Figure</w:t>
      </w:r>
      <w:r w:rsidR="00E07F17" w:rsidRPr="0009140B">
        <w:t xml:space="preserve"> 11.</w:t>
      </w:r>
      <w:r w:rsidRPr="0009140B">
        <w:t>2-1: Functional model for the CAPIF</w:t>
      </w:r>
    </w:p>
    <w:p w14:paraId="743DDA2A" w14:textId="77777777" w:rsidR="004176F7" w:rsidRPr="0009140B" w:rsidRDefault="004176F7" w:rsidP="004176F7">
      <w:r w:rsidRPr="0009140B">
        <w:t>The functional model as described in TS 23.222 [4], specified architecture-level procedures and information flows for common API aspects, including onboarding, offboarding, publishing, unpublishing, update of service APIs, discovery, registration, authentication, authorization, logging, auditing, monitoring, and topology hiding.</w:t>
      </w:r>
    </w:p>
    <w:p w14:paraId="03E765C9" w14:textId="77777777" w:rsidR="004176F7" w:rsidRPr="0009140B" w:rsidRDefault="004176F7" w:rsidP="004176F7">
      <w:r w:rsidRPr="0009140B">
        <w:t>It further specified the application of the functional model to CAPIF deployments (both centralized and distributed deployment), and also CAPIF relationship with network exposure functions defined in 3GPP systems (EPS and 5GS).</w:t>
      </w:r>
    </w:p>
    <w:p w14:paraId="5F38927B" w14:textId="77777777" w:rsidR="004176F7" w:rsidRPr="0009140B" w:rsidRDefault="004176F7" w:rsidP="004176F7">
      <w:r w:rsidRPr="0009140B">
        <w:t>The detailed API specification (Stage 3) supporting the CAPIF functional model is provided in TS 29.222 [5], which translates the procedures and interactions over the reference points into following 9 API services (8 CAPIF core function services and 1 API exposing function service):</w:t>
      </w:r>
    </w:p>
    <w:p w14:paraId="185856F2" w14:textId="77777777" w:rsidR="004176F7" w:rsidRPr="0009140B" w:rsidRDefault="004176F7" w:rsidP="00D65DCB">
      <w:pPr>
        <w:pStyle w:val="B10"/>
        <w:spacing w:after="0"/>
      </w:pPr>
      <w:r w:rsidRPr="0009140B">
        <w:t>1.</w:t>
      </w:r>
      <w:r w:rsidRPr="0009140B">
        <w:tab/>
        <w:t>CAPIF_Discover_Service_API - for an API invoker to discover APIs published on the CAPIF core function.</w:t>
      </w:r>
    </w:p>
    <w:p w14:paraId="100C48B9" w14:textId="77777777" w:rsidR="004176F7" w:rsidRPr="0009140B" w:rsidRDefault="004176F7" w:rsidP="00D65DCB">
      <w:pPr>
        <w:pStyle w:val="B10"/>
        <w:spacing w:after="0"/>
      </w:pPr>
      <w:r w:rsidRPr="0009140B">
        <w:t>2.</w:t>
      </w:r>
      <w:r w:rsidRPr="0009140B">
        <w:tab/>
        <w:t>CAPIF_Publish_Service_API - for an API publishing function to publish and manage published APIs on CAPIF core function.</w:t>
      </w:r>
    </w:p>
    <w:p w14:paraId="424EADA2" w14:textId="77777777" w:rsidR="004176F7" w:rsidRPr="0009140B" w:rsidRDefault="004176F7" w:rsidP="00D65DCB">
      <w:pPr>
        <w:pStyle w:val="B10"/>
        <w:spacing w:after="0"/>
      </w:pPr>
      <w:r w:rsidRPr="0009140B">
        <w:t>3.</w:t>
      </w:r>
      <w:r w:rsidRPr="0009140B">
        <w:tab/>
        <w:t>CAPIF_Events_API - for API invoker and API provider domain functions to subscribe and get notified of CAPIF core function events.</w:t>
      </w:r>
    </w:p>
    <w:p w14:paraId="5F68042E" w14:textId="77777777" w:rsidR="004176F7" w:rsidRPr="0009140B" w:rsidRDefault="004176F7" w:rsidP="00D65DCB">
      <w:pPr>
        <w:pStyle w:val="B10"/>
        <w:spacing w:after="0"/>
      </w:pPr>
      <w:r w:rsidRPr="0009140B">
        <w:t>4.</w:t>
      </w:r>
      <w:r w:rsidRPr="0009140B">
        <w:tab/>
        <w:t>CAPIF_API_Invoker_Management_API - for an API invoker to on-board to or off-board from a CAPIF core function.</w:t>
      </w:r>
    </w:p>
    <w:p w14:paraId="34753ADE" w14:textId="77777777" w:rsidR="004176F7" w:rsidRPr="0009140B" w:rsidRDefault="004176F7" w:rsidP="00D65DCB">
      <w:pPr>
        <w:pStyle w:val="B10"/>
        <w:spacing w:after="0"/>
      </w:pPr>
      <w:r w:rsidRPr="0009140B">
        <w:t>5.</w:t>
      </w:r>
      <w:r w:rsidRPr="0009140B">
        <w:tab/>
        <w:t>CAPIF_Security_API - for API invoker and API provider domain functions to manage authentication and authorizations of an API invoker for CAPIF core function and service APIs.</w:t>
      </w:r>
    </w:p>
    <w:p w14:paraId="10602E8B" w14:textId="77777777" w:rsidR="004176F7" w:rsidRPr="0009140B" w:rsidRDefault="004176F7" w:rsidP="00D65DCB">
      <w:pPr>
        <w:pStyle w:val="B10"/>
        <w:spacing w:after="0"/>
      </w:pPr>
      <w:r w:rsidRPr="0009140B">
        <w:t>6.</w:t>
      </w:r>
      <w:r w:rsidRPr="0009140B">
        <w:tab/>
        <w:t>CAPIF_Logging_API_Invocation_API - for an API exposing function to log service API invocations on CAPIF core function.</w:t>
      </w:r>
    </w:p>
    <w:p w14:paraId="54E64072" w14:textId="77777777" w:rsidR="004176F7" w:rsidRPr="0009140B" w:rsidRDefault="004176F7" w:rsidP="00D65DCB">
      <w:pPr>
        <w:pStyle w:val="B10"/>
        <w:spacing w:after="0"/>
      </w:pPr>
      <w:r w:rsidRPr="0009140B">
        <w:t>7.</w:t>
      </w:r>
      <w:r w:rsidRPr="0009140B">
        <w:tab/>
        <w:t>CAPIF_Auditing_API - for an API management function to retrieve service API invocation logs stored on CAPIF core function</w:t>
      </w:r>
    </w:p>
    <w:p w14:paraId="204326DD" w14:textId="77777777" w:rsidR="004176F7" w:rsidRPr="0009140B" w:rsidRDefault="004176F7" w:rsidP="00D65DCB">
      <w:pPr>
        <w:pStyle w:val="B10"/>
        <w:spacing w:after="0"/>
      </w:pPr>
      <w:r w:rsidRPr="0009140B">
        <w:t>8.</w:t>
      </w:r>
      <w:r w:rsidRPr="0009140B">
        <w:tab/>
        <w:t>CAPIF_Access_Control_Policy_API - for an API exposing function to retrieve access control policies stored on CAPIF core function.</w:t>
      </w:r>
    </w:p>
    <w:p w14:paraId="4B36B0C5" w14:textId="77777777" w:rsidR="004176F7" w:rsidRPr="0009140B" w:rsidRDefault="004176F7" w:rsidP="004176F7">
      <w:pPr>
        <w:pStyle w:val="B10"/>
      </w:pPr>
      <w:r w:rsidRPr="0009140B">
        <w:t>9.</w:t>
      </w:r>
      <w:r w:rsidRPr="0009140B">
        <w:tab/>
        <w:t>AEF_Authentication_API - for an API invoker to intiate authentication by triggering retrieval of authentication credentials from the CAPIF core function by the API exposing function</w:t>
      </w:r>
    </w:p>
    <w:p w14:paraId="0C285028" w14:textId="77777777" w:rsidR="00DA7F95" w:rsidRPr="0009140B" w:rsidRDefault="004176F7" w:rsidP="004176F7">
      <w:pPr>
        <w:rPr>
          <w:b/>
        </w:rPr>
      </w:pPr>
      <w:r w:rsidRPr="0009140B">
        <w:rPr>
          <w:b/>
        </w:rPr>
        <w:t>References</w:t>
      </w:r>
    </w:p>
    <w:p w14:paraId="0197D92A" w14:textId="77777777" w:rsidR="004176F7" w:rsidRPr="0009140B" w:rsidRDefault="004176F7" w:rsidP="003B64C6">
      <w:pPr>
        <w:pStyle w:val="EW"/>
      </w:pPr>
      <w:r w:rsidRPr="0009140B">
        <w:t>[1]</w:t>
      </w:r>
      <w:r w:rsidRPr="0009140B">
        <w:tab/>
        <w:t>TS 29.122: "T8 reference point for northbound Application Programming Interfaces (APIs)".</w:t>
      </w:r>
    </w:p>
    <w:p w14:paraId="3972D070" w14:textId="77777777" w:rsidR="004176F7" w:rsidRPr="0009140B" w:rsidRDefault="004176F7" w:rsidP="003B64C6">
      <w:pPr>
        <w:pStyle w:val="EW"/>
      </w:pPr>
      <w:r w:rsidRPr="0009140B">
        <w:lastRenderedPageBreak/>
        <w:t>[2]</w:t>
      </w:r>
      <w:r w:rsidRPr="0009140B">
        <w:tab/>
        <w:t>TR 26.981: "MBMS Extensions for Provisioning and Content Ingestion".</w:t>
      </w:r>
    </w:p>
    <w:p w14:paraId="04B32AAA" w14:textId="77777777" w:rsidR="004176F7" w:rsidRPr="0009140B" w:rsidRDefault="004176F7" w:rsidP="003B64C6">
      <w:pPr>
        <w:pStyle w:val="EW"/>
      </w:pPr>
      <w:r w:rsidRPr="0009140B">
        <w:t>[3]</w:t>
      </w:r>
      <w:r w:rsidRPr="0009140B">
        <w:tab/>
        <w:t>TS 23.722: "Study on Common API Framework for 3GPP Northbound APIs".</w:t>
      </w:r>
    </w:p>
    <w:p w14:paraId="68786FC2" w14:textId="77777777" w:rsidR="004176F7" w:rsidRPr="0009140B" w:rsidRDefault="004176F7" w:rsidP="003B64C6">
      <w:pPr>
        <w:pStyle w:val="EW"/>
      </w:pPr>
      <w:r w:rsidRPr="0009140B">
        <w:t>[4]</w:t>
      </w:r>
      <w:r w:rsidRPr="0009140B">
        <w:tab/>
        <w:t>TS 23.222: "Functional architecture and information flows to support Common API Framework for 3GPP Northbound APIs; Stage 2".</w:t>
      </w:r>
    </w:p>
    <w:p w14:paraId="6F644190" w14:textId="77777777" w:rsidR="004176F7" w:rsidRPr="0009140B" w:rsidRDefault="004176F7" w:rsidP="003B64C6">
      <w:pPr>
        <w:pStyle w:val="EW"/>
      </w:pPr>
      <w:r w:rsidRPr="0009140B">
        <w:t>[5]</w:t>
      </w:r>
      <w:r w:rsidRPr="0009140B">
        <w:tab/>
        <w:t>TS 29.222: "Common API Framework for 3GPP Northbound APIs".</w:t>
      </w:r>
    </w:p>
    <w:p w14:paraId="74341437" w14:textId="77777777" w:rsidR="003B6873" w:rsidRPr="0009140B" w:rsidRDefault="003B6873" w:rsidP="003B64C6">
      <w:pPr>
        <w:pStyle w:val="EW"/>
      </w:pPr>
    </w:p>
    <w:p w14:paraId="0CF87932" w14:textId="77777777" w:rsidR="00DA7F95" w:rsidRPr="0009140B" w:rsidRDefault="003B6873" w:rsidP="003B6873">
      <w:pPr>
        <w:pStyle w:val="Heading3"/>
      </w:pPr>
      <w:bookmarkStart w:id="114" w:name="_Toc18502303"/>
      <w:r w:rsidRPr="0009140B">
        <w:rPr>
          <w:lang w:eastAsia="en-GB"/>
        </w:rPr>
        <w:t>11.2.2</w:t>
      </w:r>
      <w:r w:rsidRPr="0009140B">
        <w:rPr>
          <w:lang w:eastAsia="en-GB"/>
        </w:rPr>
        <w:tab/>
      </w:r>
      <w:r w:rsidRPr="0009140B">
        <w:t>Northbound APIs for SCEF – SCS/AS Interworking</w:t>
      </w:r>
      <w:bookmarkEnd w:id="114"/>
    </w:p>
    <w:tbl>
      <w:tblPr>
        <w:tblW w:w="98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077"/>
        <w:gridCol w:w="793"/>
        <w:gridCol w:w="1134"/>
        <w:gridCol w:w="1818"/>
      </w:tblGrid>
      <w:tr w:rsidR="006E78A7" w:rsidRPr="0009140B" w14:paraId="04BB0DA6" w14:textId="77777777" w:rsidTr="003A5347">
        <w:trPr>
          <w:trHeight w:val="288"/>
        </w:trPr>
        <w:tc>
          <w:tcPr>
            <w:tcW w:w="1107" w:type="dxa"/>
            <w:shd w:val="clear" w:color="auto" w:fill="auto"/>
            <w:noWrap/>
            <w:vAlign w:val="bottom"/>
            <w:hideMark/>
          </w:tcPr>
          <w:p w14:paraId="334E2657" w14:textId="77777777" w:rsidR="006E78A7" w:rsidRPr="0009140B" w:rsidRDefault="006E78A7" w:rsidP="003B64C6">
            <w:pPr>
              <w:pStyle w:val="TAH"/>
            </w:pPr>
            <w:r w:rsidRPr="0009140B">
              <w:t>Unique_ID</w:t>
            </w:r>
          </w:p>
        </w:tc>
        <w:tc>
          <w:tcPr>
            <w:tcW w:w="3969" w:type="dxa"/>
            <w:shd w:val="clear" w:color="auto" w:fill="auto"/>
            <w:noWrap/>
            <w:vAlign w:val="bottom"/>
            <w:hideMark/>
          </w:tcPr>
          <w:p w14:paraId="5821B3C4" w14:textId="77777777" w:rsidR="006E78A7" w:rsidRPr="0009140B" w:rsidRDefault="006E78A7" w:rsidP="003B64C6">
            <w:pPr>
              <w:pStyle w:val="TAH"/>
            </w:pPr>
            <w:r w:rsidRPr="0009140B">
              <w:t>Name</w:t>
            </w:r>
          </w:p>
        </w:tc>
        <w:tc>
          <w:tcPr>
            <w:tcW w:w="1077" w:type="dxa"/>
            <w:shd w:val="clear" w:color="auto" w:fill="auto"/>
            <w:noWrap/>
            <w:vAlign w:val="bottom"/>
            <w:hideMark/>
          </w:tcPr>
          <w:p w14:paraId="1FFA5014" w14:textId="77777777" w:rsidR="006E78A7" w:rsidRPr="0009140B" w:rsidRDefault="006E78A7" w:rsidP="003B64C6">
            <w:pPr>
              <w:pStyle w:val="TAH"/>
            </w:pPr>
            <w:r w:rsidRPr="0009140B">
              <w:t>Acronym</w:t>
            </w:r>
          </w:p>
        </w:tc>
        <w:tc>
          <w:tcPr>
            <w:tcW w:w="793" w:type="dxa"/>
            <w:shd w:val="clear" w:color="auto" w:fill="auto"/>
            <w:noWrap/>
            <w:vAlign w:val="bottom"/>
            <w:hideMark/>
          </w:tcPr>
          <w:p w14:paraId="60DEDBFE" w14:textId="77777777" w:rsidR="006E78A7" w:rsidRPr="0009140B" w:rsidRDefault="006E78A7" w:rsidP="003B64C6">
            <w:pPr>
              <w:pStyle w:val="TAH"/>
            </w:pPr>
            <w:r w:rsidRPr="0009140B">
              <w:t>WG</w:t>
            </w:r>
          </w:p>
        </w:tc>
        <w:tc>
          <w:tcPr>
            <w:tcW w:w="1134" w:type="dxa"/>
            <w:shd w:val="clear" w:color="auto" w:fill="auto"/>
            <w:noWrap/>
            <w:vAlign w:val="bottom"/>
            <w:hideMark/>
          </w:tcPr>
          <w:p w14:paraId="60AA791C" w14:textId="77777777" w:rsidR="006E78A7" w:rsidRPr="0009140B" w:rsidRDefault="006E78A7" w:rsidP="003B64C6">
            <w:pPr>
              <w:pStyle w:val="TAH"/>
            </w:pPr>
            <w:r w:rsidRPr="0009140B">
              <w:t>WID</w:t>
            </w:r>
          </w:p>
        </w:tc>
        <w:tc>
          <w:tcPr>
            <w:tcW w:w="1818" w:type="dxa"/>
            <w:shd w:val="clear" w:color="auto" w:fill="auto"/>
            <w:noWrap/>
            <w:vAlign w:val="bottom"/>
            <w:hideMark/>
          </w:tcPr>
          <w:p w14:paraId="06F51F36" w14:textId="77777777" w:rsidR="006E78A7" w:rsidRPr="0009140B" w:rsidRDefault="00253F51" w:rsidP="003B64C6">
            <w:pPr>
              <w:pStyle w:val="TAH"/>
            </w:pPr>
            <w:r w:rsidRPr="0009140B">
              <w:t>WI Rapporteur</w:t>
            </w:r>
          </w:p>
        </w:tc>
      </w:tr>
      <w:tr w:rsidR="00624A80" w:rsidRPr="0009140B" w14:paraId="1843AFD7" w14:textId="77777777" w:rsidTr="003A5347">
        <w:trPr>
          <w:trHeight w:val="288"/>
        </w:trPr>
        <w:tc>
          <w:tcPr>
            <w:tcW w:w="1107" w:type="dxa"/>
            <w:tcBorders>
              <w:top w:val="single" w:sz="4" w:space="0" w:color="auto"/>
              <w:left w:val="single" w:sz="4" w:space="0" w:color="auto"/>
              <w:bottom w:val="single" w:sz="4" w:space="0" w:color="auto"/>
              <w:right w:val="single" w:sz="4" w:space="0" w:color="auto"/>
            </w:tcBorders>
            <w:noWrap/>
          </w:tcPr>
          <w:p w14:paraId="1707412B" w14:textId="77777777" w:rsidR="006E78A7" w:rsidRPr="0009140B" w:rsidRDefault="006E78A7" w:rsidP="003B6873">
            <w:pPr>
              <w:pStyle w:val="TAC"/>
            </w:pPr>
            <w:r w:rsidRPr="0009140B">
              <w:t>760035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0C5BDA61" w14:textId="77777777" w:rsidR="006E78A7" w:rsidRPr="0009140B" w:rsidRDefault="006E78A7" w:rsidP="003B6873">
            <w:pPr>
              <w:pStyle w:val="TAC"/>
              <w:rPr>
                <w:b/>
                <w:color w:val="0070C0"/>
              </w:rPr>
            </w:pPr>
            <w:r w:rsidRPr="0009140B">
              <w:rPr>
                <w:b/>
                <w:color w:val="0070C0"/>
              </w:rPr>
              <w:t xml:space="preserve">Northbound </w:t>
            </w:r>
            <w:r w:rsidR="003A5347" w:rsidRPr="0009140B">
              <w:rPr>
                <w:b/>
                <w:color w:val="0070C0"/>
              </w:rPr>
              <w:t xml:space="preserve">Application Program Interfaces (APIs) </w:t>
            </w:r>
            <w:r w:rsidRPr="0009140B">
              <w:rPr>
                <w:b/>
                <w:color w:val="0070C0"/>
              </w:rPr>
              <w:t>for SCEF – SCS/AS Interworking</w:t>
            </w:r>
          </w:p>
        </w:tc>
        <w:tc>
          <w:tcPr>
            <w:tcW w:w="1077" w:type="dxa"/>
            <w:tcBorders>
              <w:top w:val="single" w:sz="4" w:space="0" w:color="auto"/>
              <w:left w:val="single" w:sz="4" w:space="0" w:color="auto"/>
              <w:bottom w:val="single" w:sz="4" w:space="0" w:color="auto"/>
              <w:right w:val="single" w:sz="4" w:space="0" w:color="auto"/>
            </w:tcBorders>
            <w:shd w:val="clear" w:color="auto" w:fill="auto"/>
            <w:noWrap/>
          </w:tcPr>
          <w:p w14:paraId="3AD560DA" w14:textId="77777777" w:rsidR="006E78A7" w:rsidRPr="0009140B" w:rsidRDefault="006E78A7" w:rsidP="003B6873">
            <w:pPr>
              <w:pStyle w:val="TAC"/>
            </w:pPr>
            <w:r w:rsidRPr="0009140B">
              <w:t>NAPS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26F16C14" w14:textId="77777777" w:rsidR="006E78A7" w:rsidRPr="0009140B" w:rsidRDefault="00174B9C" w:rsidP="003B6873">
            <w:pPr>
              <w:pStyle w:val="TAC"/>
            </w:pPr>
            <w:r w:rsidRPr="0009140B">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16CC0FCA" w14:textId="77777777" w:rsidR="006E78A7" w:rsidRPr="0009140B" w:rsidRDefault="006E78A7" w:rsidP="003B6873">
            <w:pPr>
              <w:pStyle w:val="TAC"/>
            </w:pPr>
            <w:r w:rsidRPr="0009140B">
              <w:t>SP-170240</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2D8667AA" w14:textId="77777777" w:rsidR="006E78A7" w:rsidRPr="0009140B" w:rsidRDefault="006E78A7" w:rsidP="003B6873">
            <w:pPr>
              <w:pStyle w:val="TAC"/>
            </w:pPr>
            <w:r w:rsidRPr="0009140B">
              <w:t>Vaidya, Maulik, Huawei</w:t>
            </w:r>
          </w:p>
        </w:tc>
      </w:tr>
    </w:tbl>
    <w:p w14:paraId="77BD7EBA" w14:textId="77777777" w:rsidR="0077406F" w:rsidRPr="0009140B" w:rsidRDefault="0077406F" w:rsidP="004176F7"/>
    <w:p w14:paraId="3BB3AB8B" w14:textId="77777777" w:rsidR="004176F7" w:rsidRPr="0009140B" w:rsidRDefault="004176F7" w:rsidP="004176F7">
      <w:r w:rsidRPr="0009140B">
        <w:t>Summary based on the input provided by Huawei, HiSilicon in SP-171032.</w:t>
      </w:r>
    </w:p>
    <w:p w14:paraId="76C8C4A4" w14:textId="77777777" w:rsidR="004176F7" w:rsidRPr="0009140B" w:rsidRDefault="004176F7" w:rsidP="004176F7">
      <w:r w:rsidRPr="0009140B">
        <w:t>Starting from Rel-13</w:t>
      </w:r>
      <w:r w:rsidR="00A2729A" w:rsidRPr="0009140B">
        <w:t>,</w:t>
      </w:r>
      <w:r w:rsidRPr="0009140B">
        <w:t xml:space="preserve"> 3GPP defined the Service Capabilities Exposure Function (SCEF) framework for exposure of those 3GPP network capabilities to the application domain. However, up until Rel-15</w:t>
      </w:r>
      <w:r w:rsidR="00A2729A" w:rsidRPr="0009140B">
        <w:t>,</w:t>
      </w:r>
      <w:r w:rsidRPr="0009140B">
        <w:t xml:space="preserve"> 3GPP specified neither the SCEF functional architecture nor its interactions with Service Capability Servers or Application Servers (SCS/AS), i.e. with the application domain. 3GPP was relying on other standardization fora such as OMA or oneM2M.</w:t>
      </w:r>
    </w:p>
    <w:p w14:paraId="0F2CBCEB" w14:textId="77777777" w:rsidR="004176F7" w:rsidRPr="0009140B" w:rsidRDefault="004176F7" w:rsidP="004176F7">
      <w:r w:rsidRPr="0009140B">
        <w:t>Triggered by interactions with oneM2M</w:t>
      </w:r>
      <w:r w:rsidR="00A2729A" w:rsidRPr="0009140B">
        <w:t>,</w:t>
      </w:r>
      <w:r w:rsidRPr="0009140B">
        <w:t xml:space="preserve"> 3GPP started with Rel-15 to specify the northbound APIs from SCEF to support oneM2M specifications to facilitate a useable end-to-end M2M architecture.</w:t>
      </w:r>
    </w:p>
    <w:p w14:paraId="4258483B" w14:textId="77777777" w:rsidR="004176F7" w:rsidRPr="0009140B" w:rsidRDefault="004176F7" w:rsidP="004176F7">
      <w:r w:rsidRPr="0009140B">
        <w:t>The services and capabilities offered by SCEF to Service Capability Servers or Application Servers (application domain) include:</w:t>
      </w:r>
    </w:p>
    <w:p w14:paraId="4FD7D680" w14:textId="77777777" w:rsidR="004176F7" w:rsidRPr="0009140B" w:rsidRDefault="004176F7" w:rsidP="00D65DCB">
      <w:pPr>
        <w:pStyle w:val="B10"/>
        <w:spacing w:after="0"/>
      </w:pPr>
      <w:r w:rsidRPr="0009140B">
        <w:t>-</w:t>
      </w:r>
      <w:r w:rsidRPr="0009140B">
        <w:tab/>
        <w:t>Group Message Delivery using MBMS, SCS/AS deliver a payload to a group of UEs</w:t>
      </w:r>
    </w:p>
    <w:p w14:paraId="264CC8E3" w14:textId="77777777" w:rsidR="004176F7" w:rsidRPr="0009140B" w:rsidRDefault="004176F7" w:rsidP="00D65DCB">
      <w:pPr>
        <w:pStyle w:val="B10"/>
        <w:spacing w:after="0"/>
      </w:pPr>
      <w:r w:rsidRPr="0009140B">
        <w:t>-</w:t>
      </w:r>
      <w:r w:rsidRPr="0009140B">
        <w:tab/>
        <w:t>Monitoring events, for monitoring of specific events in 3GPP system and making such monitoring events information available to SCS/AS,</w:t>
      </w:r>
    </w:p>
    <w:p w14:paraId="6AC384E1" w14:textId="77777777" w:rsidR="004176F7" w:rsidRPr="0009140B" w:rsidRDefault="004176F7" w:rsidP="00D65DCB">
      <w:pPr>
        <w:pStyle w:val="B10"/>
        <w:spacing w:after="0"/>
      </w:pPr>
      <w:r w:rsidRPr="0009140B">
        <w:t>-</w:t>
      </w:r>
      <w:r w:rsidRPr="0009140B">
        <w:tab/>
        <w:t>High latency communication, handle mobile terminated (MT) communication with UEs being unreachable while using power saving functions like Power Save mode (PSM) or extended idle mode DRX (eDRX), e.g. SCS/AS is notified when the UE becomes available after a Data transmission failure.</w:t>
      </w:r>
    </w:p>
    <w:p w14:paraId="69CD9276" w14:textId="77777777" w:rsidR="004176F7" w:rsidRPr="0009140B" w:rsidRDefault="004176F7" w:rsidP="00D65DCB">
      <w:pPr>
        <w:pStyle w:val="B10"/>
        <w:spacing w:after="0"/>
      </w:pPr>
      <w:r w:rsidRPr="0009140B">
        <w:t>-</w:t>
      </w:r>
      <w:r w:rsidRPr="0009140B">
        <w:tab/>
        <w:t>Informing about potential network issues, SCS/AS request to be notified about the network status, e.g. congestion or not, in a geographical area.</w:t>
      </w:r>
    </w:p>
    <w:p w14:paraId="0E78BA32" w14:textId="77777777" w:rsidR="004176F7" w:rsidRPr="0009140B" w:rsidRDefault="004176F7" w:rsidP="00D65DCB">
      <w:pPr>
        <w:pStyle w:val="B10"/>
        <w:spacing w:after="0"/>
      </w:pPr>
      <w:r w:rsidRPr="0009140B">
        <w:t>-</w:t>
      </w:r>
      <w:r w:rsidRPr="0009140B">
        <w:tab/>
        <w:t>Resource management of background data transfer, SCS/AS requests a time window and related conditions for background data transfer to a set of UEs.</w:t>
      </w:r>
    </w:p>
    <w:p w14:paraId="488BD745" w14:textId="77777777" w:rsidR="004176F7" w:rsidRPr="0009140B" w:rsidRDefault="004176F7" w:rsidP="00D65DCB">
      <w:pPr>
        <w:pStyle w:val="B10"/>
        <w:spacing w:after="0"/>
      </w:pPr>
      <w:r w:rsidRPr="0009140B">
        <w:t>-</w:t>
      </w:r>
      <w:r w:rsidRPr="0009140B">
        <w:tab/>
        <w:t>E-UTRAN network resource optimizations based on communication patterns provided to the MME, the SCS/AS provide the predictable communication patterns (CP) of a UE to the network.</w:t>
      </w:r>
    </w:p>
    <w:p w14:paraId="37CE5A5E" w14:textId="77777777" w:rsidR="004176F7" w:rsidRPr="0009140B" w:rsidRDefault="004176F7" w:rsidP="00D65DCB">
      <w:pPr>
        <w:pStyle w:val="B10"/>
        <w:spacing w:after="0"/>
      </w:pPr>
      <w:r w:rsidRPr="0009140B">
        <w:t>-</w:t>
      </w:r>
      <w:r w:rsidRPr="0009140B">
        <w:tab/>
        <w:t>Support of setting up an AS session with required QoS, SCS/AS request a data session is set up with a specific QoS (e.g. low latency or jitter) and priority handling.</w:t>
      </w:r>
    </w:p>
    <w:p w14:paraId="026D9BFF" w14:textId="77777777" w:rsidR="004176F7" w:rsidRPr="0009140B" w:rsidRDefault="004176F7" w:rsidP="00D65DCB">
      <w:pPr>
        <w:pStyle w:val="B10"/>
        <w:spacing w:after="0"/>
      </w:pPr>
      <w:r w:rsidRPr="0009140B">
        <w:t>-</w:t>
      </w:r>
      <w:r w:rsidRPr="0009140B">
        <w:tab/>
        <w:t>Change the chargeable party at session set-up or during the session, SCS/AS request to start or stop sponsoring a data session for a UE.</w:t>
      </w:r>
    </w:p>
    <w:p w14:paraId="420642EE" w14:textId="77777777" w:rsidR="004176F7" w:rsidRPr="0009140B" w:rsidRDefault="004176F7" w:rsidP="00D65DCB">
      <w:pPr>
        <w:pStyle w:val="B10"/>
        <w:spacing w:after="0"/>
      </w:pPr>
      <w:r w:rsidRPr="0009140B">
        <w:t>-</w:t>
      </w:r>
      <w:r w:rsidRPr="0009140B">
        <w:tab/>
        <w:t>Non-IP Data Delivery (including the Reliable Data Service and Group Message Delivery via unicast MT NIDD), handle mobile originated (MO) and mobile terminated (MT) communication with UEs, where the data used for the communication is considered unstructured from the EPS standpoint.</w:t>
      </w:r>
    </w:p>
    <w:p w14:paraId="05426E46" w14:textId="77777777" w:rsidR="004176F7" w:rsidRPr="0009140B" w:rsidRDefault="004176F7" w:rsidP="00D65DCB">
      <w:pPr>
        <w:pStyle w:val="B10"/>
        <w:spacing w:after="0"/>
      </w:pPr>
      <w:r w:rsidRPr="0009140B">
        <w:t>-</w:t>
      </w:r>
      <w:r w:rsidRPr="0009140B">
        <w:tab/>
        <w:t>Packet Flow Description management, SCS/AS request to create, update or remove PFDs in the PFDF.</w:t>
      </w:r>
    </w:p>
    <w:p w14:paraId="608D1452" w14:textId="77777777" w:rsidR="004176F7" w:rsidRPr="0009140B" w:rsidRDefault="004176F7" w:rsidP="00D65DCB">
      <w:pPr>
        <w:pStyle w:val="B10"/>
        <w:spacing w:after="0"/>
      </w:pPr>
      <w:r w:rsidRPr="0009140B">
        <w:t>-</w:t>
      </w:r>
      <w:r w:rsidRPr="0009140B">
        <w:tab/>
        <w:t>Enhanced Coverage restriction control, SCS/AS provides the Enhanced Coverage Restriction Control per individual UEs.</w:t>
      </w:r>
    </w:p>
    <w:p w14:paraId="1F518407" w14:textId="77777777" w:rsidR="004176F7" w:rsidRPr="0009140B" w:rsidRDefault="004176F7" w:rsidP="00D65DCB">
      <w:pPr>
        <w:pStyle w:val="B10"/>
        <w:spacing w:after="0"/>
      </w:pPr>
      <w:r w:rsidRPr="0009140B">
        <w:t>-</w:t>
      </w:r>
      <w:r w:rsidRPr="0009140B">
        <w:tab/>
        <w:t>Network Parameter Configuration, SCS/AS issue network parameter configuration requests to suggest parameter values used for Maximum Latency, Maximum Response Time and Suggested Number of Downlink Packets.</w:t>
      </w:r>
    </w:p>
    <w:p w14:paraId="1542CC26" w14:textId="77777777" w:rsidR="004176F7" w:rsidRPr="0009140B" w:rsidRDefault="004176F7" w:rsidP="003B64C6">
      <w:pPr>
        <w:pStyle w:val="B10"/>
      </w:pPr>
      <w:r w:rsidRPr="0009140B">
        <w:t>-</w:t>
      </w:r>
      <w:r w:rsidRPr="0009140B">
        <w:tab/>
        <w:t>Accessing MTC-IWF Functionality via T8, including Device triggering and MSISDN-less MO-SMS.</w:t>
      </w:r>
    </w:p>
    <w:p w14:paraId="3E9E8BD9" w14:textId="77777777" w:rsidR="004176F7" w:rsidRPr="0009140B" w:rsidRDefault="004176F7" w:rsidP="004176F7">
      <w:r w:rsidRPr="0009140B">
        <w:t>The interface between the SCEF and the SCS/AS is referred to as "T8" interface. This feature specifies the architectural description (including message flows, and parameters) of the T8 interface.</w:t>
      </w:r>
    </w:p>
    <w:p w14:paraId="6367C697" w14:textId="77777777" w:rsidR="004176F7" w:rsidRPr="0009140B" w:rsidRDefault="003A5347" w:rsidP="003B64C6">
      <w:r w:rsidRPr="0009140B">
        <w:t>The T8 interface supports o</w:t>
      </w:r>
      <w:r w:rsidR="004176F7" w:rsidRPr="0009140B">
        <w:t>ffline and online charging.</w:t>
      </w:r>
      <w:r w:rsidRPr="0009140B">
        <w:t xml:space="preserve"> </w:t>
      </w:r>
      <w:r w:rsidR="004176F7" w:rsidRPr="0009140B">
        <w:t>The charging architecture and scenarios specific to Northbound API, as well as the mapping of the common 3GPP charging architecture</w:t>
      </w:r>
      <w:r w:rsidRPr="0009140B">
        <w:t xml:space="preserve"> onto the Northbound API,</w:t>
      </w:r>
      <w:r w:rsidR="004176F7" w:rsidRPr="0009140B">
        <w:t xml:space="preserve"> are specified in TS 32.240 [2].</w:t>
      </w:r>
    </w:p>
    <w:p w14:paraId="1F3A88FE" w14:textId="77777777" w:rsidR="004176F7" w:rsidRPr="0009140B" w:rsidRDefault="004176F7" w:rsidP="003B64C6">
      <w:r w:rsidRPr="0009140B">
        <w:t>The Northbound API charging architecture, charging principles and scenarios, definition of charging information and content of the CDRs for offline charging are specified in TS 32.254 [3].</w:t>
      </w:r>
    </w:p>
    <w:p w14:paraId="23A62E99" w14:textId="77777777" w:rsidR="004176F7" w:rsidRPr="0009140B" w:rsidRDefault="004176F7" w:rsidP="003B64C6">
      <w:r w:rsidRPr="0009140B">
        <w:t>The corresponding AVPs and ASN.1 are specified in TS 32.298 [4] and TS 32.299 [5].</w:t>
      </w:r>
    </w:p>
    <w:p w14:paraId="39567182" w14:textId="77777777" w:rsidR="004176F7" w:rsidRPr="0009140B" w:rsidRDefault="004176F7" w:rsidP="004176F7">
      <w:pPr>
        <w:rPr>
          <w:b/>
        </w:rPr>
      </w:pPr>
      <w:r w:rsidRPr="0009140B">
        <w:rPr>
          <w:b/>
        </w:rPr>
        <w:lastRenderedPageBreak/>
        <w:t>References</w:t>
      </w:r>
    </w:p>
    <w:p w14:paraId="444D5E78" w14:textId="77777777" w:rsidR="004176F7" w:rsidRPr="0009140B" w:rsidRDefault="004176F7" w:rsidP="003B6873">
      <w:pPr>
        <w:pStyle w:val="EW"/>
      </w:pPr>
      <w:r w:rsidRPr="0009140B">
        <w:t>[1]</w:t>
      </w:r>
      <w:r w:rsidRPr="0009140B">
        <w:tab/>
        <w:t>TS 23.682, Architecture enhancements to facilitate communications with packet data networks and applications.</w:t>
      </w:r>
    </w:p>
    <w:p w14:paraId="672DFE0E" w14:textId="77777777" w:rsidR="004176F7" w:rsidRPr="0009140B" w:rsidRDefault="004176F7" w:rsidP="003B64C6">
      <w:pPr>
        <w:pStyle w:val="EW"/>
      </w:pPr>
      <w:r w:rsidRPr="0009140B">
        <w:t>[2]</w:t>
      </w:r>
      <w:r w:rsidRPr="0009140B">
        <w:tab/>
        <w:t>TS 32.240, Charging architecture and principles</w:t>
      </w:r>
    </w:p>
    <w:p w14:paraId="6A783E78" w14:textId="77777777" w:rsidR="004176F7" w:rsidRPr="0009140B" w:rsidRDefault="004176F7" w:rsidP="003B64C6">
      <w:pPr>
        <w:pStyle w:val="EW"/>
      </w:pPr>
      <w:r w:rsidRPr="0009140B">
        <w:t>[3]</w:t>
      </w:r>
      <w:r w:rsidRPr="0009140B">
        <w:tab/>
        <w:t>TS 32.254, Exposure function Northbound Application Program Interfaces (APIs) charging</w:t>
      </w:r>
    </w:p>
    <w:p w14:paraId="22016434" w14:textId="77777777" w:rsidR="004176F7" w:rsidRPr="0009140B" w:rsidRDefault="004176F7" w:rsidP="003B64C6">
      <w:pPr>
        <w:pStyle w:val="EW"/>
      </w:pPr>
      <w:r w:rsidRPr="0009140B">
        <w:t>[4]</w:t>
      </w:r>
      <w:r w:rsidRPr="0009140B">
        <w:tab/>
        <w:t>TS 32.298, Charging Data Record (CDR) parameter description</w:t>
      </w:r>
    </w:p>
    <w:p w14:paraId="2A6DD3DE" w14:textId="77777777" w:rsidR="004176F7" w:rsidRPr="0009140B" w:rsidRDefault="004176F7" w:rsidP="003B64C6">
      <w:pPr>
        <w:pStyle w:val="EW"/>
      </w:pPr>
      <w:r w:rsidRPr="0009140B">
        <w:t>[5]</w:t>
      </w:r>
      <w:r w:rsidRPr="0009140B">
        <w:tab/>
        <w:t>TS 32.299, Diameter charging applications</w:t>
      </w:r>
    </w:p>
    <w:p w14:paraId="5265AF3C" w14:textId="77777777" w:rsidR="003A5347" w:rsidRPr="0009140B" w:rsidRDefault="003A5347" w:rsidP="003B64C6">
      <w:pPr>
        <w:pStyle w:val="EW"/>
      </w:pPr>
    </w:p>
    <w:p w14:paraId="2200647E" w14:textId="77777777" w:rsidR="004972BD" w:rsidRPr="0009140B" w:rsidRDefault="004972BD" w:rsidP="003B64C6">
      <w:pPr>
        <w:pStyle w:val="EW"/>
      </w:pPr>
    </w:p>
    <w:p w14:paraId="041C0B7F" w14:textId="77777777" w:rsidR="002323A9" w:rsidRPr="0009140B" w:rsidRDefault="008C523F" w:rsidP="003B64C6">
      <w:pPr>
        <w:pStyle w:val="Heading1"/>
        <w:rPr>
          <w:lang w:eastAsia="en-GB"/>
        </w:rPr>
      </w:pPr>
      <w:bookmarkStart w:id="115" w:name="_Toc18502304"/>
      <w:r w:rsidRPr="0009140B">
        <w:rPr>
          <w:lang w:eastAsia="en-GB"/>
        </w:rPr>
        <w:t>12</w:t>
      </w:r>
      <w:r w:rsidRPr="0009140B">
        <w:rPr>
          <w:lang w:eastAsia="en-GB"/>
        </w:rPr>
        <w:tab/>
      </w:r>
      <w:r w:rsidR="002323A9" w:rsidRPr="0009140B">
        <w:rPr>
          <w:lang w:eastAsia="en-GB"/>
        </w:rPr>
        <w:t>System enhancements</w:t>
      </w:r>
      <w:bookmarkEnd w:id="115"/>
    </w:p>
    <w:p w14:paraId="42F1B2D2" w14:textId="77777777" w:rsidR="002323A9" w:rsidRPr="0009140B" w:rsidRDefault="008C523F" w:rsidP="003B64C6">
      <w:pPr>
        <w:pStyle w:val="Heading2"/>
        <w:rPr>
          <w:lang w:eastAsia="en-GB"/>
        </w:rPr>
      </w:pPr>
      <w:bookmarkStart w:id="116" w:name="_Toc18502305"/>
      <w:r w:rsidRPr="0009140B">
        <w:rPr>
          <w:lang w:eastAsia="en-GB"/>
        </w:rPr>
        <w:t>12.1</w:t>
      </w:r>
      <w:r w:rsidRPr="0009140B">
        <w:rPr>
          <w:lang w:eastAsia="en-GB"/>
        </w:rPr>
        <w:tab/>
      </w:r>
      <w:r w:rsidR="002323A9" w:rsidRPr="0009140B">
        <w:rPr>
          <w:lang w:eastAsia="en-GB"/>
        </w:rPr>
        <w:t xml:space="preserve">Control plane </w:t>
      </w:r>
      <w:r w:rsidR="00E07F17" w:rsidRPr="0009140B">
        <w:rPr>
          <w:lang w:eastAsia="en-GB"/>
        </w:rPr>
        <w:t>-</w:t>
      </w:r>
      <w:r w:rsidR="002323A9" w:rsidRPr="0009140B">
        <w:rPr>
          <w:lang w:eastAsia="en-GB"/>
        </w:rPr>
        <w:t xml:space="preserve"> user plane separation</w:t>
      </w:r>
      <w:bookmarkEnd w:id="116"/>
    </w:p>
    <w:p w14:paraId="4D65F828" w14:textId="77777777" w:rsidR="008453F3" w:rsidRPr="0009140B" w:rsidRDefault="008453F3" w:rsidP="008453F3">
      <w:pPr>
        <w:pStyle w:val="Heading3"/>
      </w:pPr>
      <w:bookmarkStart w:id="117" w:name="_Toc18502306"/>
      <w:r w:rsidRPr="0009140B">
        <w:rPr>
          <w:lang w:eastAsia="en-GB"/>
        </w:rPr>
        <w:t>12.1.1</w:t>
      </w:r>
      <w:r w:rsidRPr="0009140B">
        <w:rPr>
          <w:lang w:eastAsia="en-GB"/>
        </w:rPr>
        <w:tab/>
      </w:r>
      <w:r w:rsidRPr="0009140B">
        <w:t>Separation of CP and UP for Split Option 2 of NR</w:t>
      </w:r>
      <w:bookmarkEnd w:id="117"/>
    </w:p>
    <w:tbl>
      <w:tblPr>
        <w:tblW w:w="983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58"/>
        <w:gridCol w:w="1527"/>
        <w:gridCol w:w="793"/>
        <w:gridCol w:w="1134"/>
        <w:gridCol w:w="1818"/>
      </w:tblGrid>
      <w:tr w:rsidR="00624A80" w:rsidRPr="0009140B" w14:paraId="7B5D3E2F" w14:textId="77777777" w:rsidTr="008453F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5BEDF683" w14:textId="77777777" w:rsidR="00174B9C" w:rsidRPr="0009140B" w:rsidRDefault="00174B9C" w:rsidP="003B64C6">
            <w:pPr>
              <w:pStyle w:val="TAH"/>
            </w:pPr>
            <w:r w:rsidRPr="0009140B">
              <w:t>Unique_ID</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316F394" w14:textId="77777777" w:rsidR="00174B9C" w:rsidRPr="0009140B" w:rsidRDefault="00174B9C" w:rsidP="003B64C6">
            <w:pPr>
              <w:pStyle w:val="TAH"/>
            </w:pPr>
            <w:r w:rsidRPr="0009140B">
              <w:t>Name</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8B5580" w14:textId="77777777" w:rsidR="00174B9C" w:rsidRPr="0009140B" w:rsidRDefault="00174B9C"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5BD616" w14:textId="77777777" w:rsidR="00174B9C" w:rsidRPr="0009140B" w:rsidRDefault="00174B9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30C184" w14:textId="77777777" w:rsidR="00174B9C" w:rsidRPr="0009140B" w:rsidRDefault="00174B9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7CAF48" w14:textId="77777777" w:rsidR="00174B9C" w:rsidRPr="0009140B" w:rsidRDefault="00174B9C" w:rsidP="003B64C6">
            <w:pPr>
              <w:pStyle w:val="TAH"/>
            </w:pPr>
            <w:r w:rsidRPr="0009140B">
              <w:t>WI Rapporteur</w:t>
            </w:r>
          </w:p>
        </w:tc>
      </w:tr>
      <w:tr w:rsidR="00624A80" w:rsidRPr="0009140B" w14:paraId="49BBBFC1" w14:textId="77777777" w:rsidTr="008453F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432799E5" w14:textId="77777777" w:rsidR="00174B9C" w:rsidRPr="0009140B" w:rsidRDefault="00174B9C" w:rsidP="003B64C6">
            <w:pPr>
              <w:pStyle w:val="TAC"/>
            </w:pPr>
            <w:r w:rsidRPr="0009140B">
              <w:t>780071</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147B3BE" w14:textId="77777777" w:rsidR="00174B9C" w:rsidRPr="0009140B" w:rsidRDefault="00174B9C" w:rsidP="003B64C6">
            <w:pPr>
              <w:pStyle w:val="TAC"/>
              <w:rPr>
                <w:b/>
                <w:color w:val="0070C0"/>
              </w:rPr>
            </w:pPr>
            <w:r w:rsidRPr="0009140B">
              <w:rPr>
                <w:b/>
                <w:color w:val="0070C0"/>
              </w:rPr>
              <w:t>Separation of CP and UP for Split Option 2 of NR</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C759CA" w14:textId="77777777" w:rsidR="00174B9C" w:rsidRPr="0009140B" w:rsidRDefault="00174B9C" w:rsidP="003B64C6">
            <w:pPr>
              <w:pStyle w:val="TAC"/>
            </w:pPr>
            <w:r w:rsidRPr="0009140B">
              <w:t>NR_CPUP_Split</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CC6515" w14:textId="77777777" w:rsidR="00174B9C" w:rsidRPr="0009140B" w:rsidRDefault="00174B9C" w:rsidP="003B64C6">
            <w:pPr>
              <w:pStyle w:val="TAC"/>
            </w:pPr>
            <w:r w:rsidRPr="0009140B">
              <w:t>R3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EDA80" w14:textId="77777777" w:rsidR="00174B9C" w:rsidRPr="0009140B" w:rsidRDefault="00174B9C" w:rsidP="003B64C6">
            <w:pPr>
              <w:pStyle w:val="TAC"/>
            </w:pPr>
            <w:r w:rsidRPr="0009140B">
              <w:t>RP-172831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2154B6" w14:textId="77777777" w:rsidR="00174B9C" w:rsidRPr="0009140B" w:rsidRDefault="00174B9C" w:rsidP="003B64C6">
            <w:pPr>
              <w:pStyle w:val="TAC"/>
            </w:pPr>
            <w:r w:rsidRPr="0009140B">
              <w:t>Ericsson</w:t>
            </w:r>
          </w:p>
        </w:tc>
      </w:tr>
    </w:tbl>
    <w:p w14:paraId="42B82FD9" w14:textId="77777777" w:rsidR="0077406F" w:rsidRPr="0009140B" w:rsidRDefault="0077406F" w:rsidP="003B64C6"/>
    <w:p w14:paraId="2F105E6A" w14:textId="77777777" w:rsidR="004176F7" w:rsidRPr="0009140B" w:rsidRDefault="004176F7" w:rsidP="003B64C6">
      <w:r w:rsidRPr="0009140B">
        <w:t>Summary based on the input provided by Ericsson in RP-181149.</w:t>
      </w:r>
    </w:p>
    <w:p w14:paraId="7ECFAFD6" w14:textId="77777777" w:rsidR="006D6CE0" w:rsidRPr="0009140B" w:rsidRDefault="004176F7" w:rsidP="003B64C6">
      <w:r w:rsidRPr="0009140B">
        <w:t xml:space="preserve">The WI specified a new interface, namely E1, that enables interconnecting a gNB-CU-CP (control plane part of the gNB central unit) and a gNB-CU-UP (user plane part of the gNB central unit) [1]. The split of control plane and user plane via E1 interface enhances the split between gNB-CU (gNB central unit) and gNB-DU (gNB distributed unit) defined within the NR WI. It offers the possibility of: </w:t>
      </w:r>
    </w:p>
    <w:p w14:paraId="2202E665" w14:textId="0CF92DA8" w:rsidR="004176F7" w:rsidRPr="0009140B" w:rsidRDefault="004176F7" w:rsidP="006D6CE0">
      <w:r w:rsidRPr="0009140B">
        <w:t>(1) optimizing the location of different RAN functions based on the deployment scenario, (2) support efficient radio resource isolation for network slicing, (3) independent scaling of CP and UP capacity.</w:t>
      </w:r>
    </w:p>
    <w:p w14:paraId="644D7B05" w14:textId="4968D69B" w:rsidR="004176F7" w:rsidRPr="0009140B" w:rsidRDefault="004176F7" w:rsidP="003B64C6">
      <w:r w:rsidRPr="0009140B">
        <w:t xml:space="preserve">In the NR WI, a split of the gNB into a gNB-CU and a gNB-DU is defined. The gNB-CU hosts the RRC, SDAP and PDCP radio protocols, while the gNB-DU hosts the PHY, MAC and RLC radio protocols. The gNB-CU and the gNB-DU are connected via the F1 interface. This WI complements the split defined in the NR WI by enabling to split the gNB-CU into a gNB-CU-CP and a gNB-CU-UP. The gNB-CU-CP hosts the RRC and the instance of the PDCP protocol serving the control plane, while the gNB-CU-UP hosts the SDAP and the instance of the PDCP protocol serving the user plane. The gNB-CU-CP and the gNB-CU-UP are connected via the E1 interface. The gNB-CU-CP is connected to the gNB-DU via the control plane part of the F1 interface (F1-C), while the gNB-CU-UP is connected to the gNB-DU via the user plane part of the F1 interface (F1-U). The resulting gNB architecture inclusive of both the CU-DU split and the CP-UP split, is illustrated in Figure </w:t>
      </w:r>
      <w:r w:rsidR="006D6CE0" w:rsidRPr="0009140B">
        <w:t>12.1-</w:t>
      </w:r>
      <w:r w:rsidRPr="0009140B">
        <w:t>1.</w:t>
      </w:r>
    </w:p>
    <w:p w14:paraId="0B754FDA" w14:textId="77777777" w:rsidR="004176F7" w:rsidRPr="0009140B" w:rsidRDefault="004176F7" w:rsidP="003B64C6">
      <w:r w:rsidRPr="0009140B">
        <w:t>The architecture shown in Figure 1 enables the following deployment scenarios [2]:</w:t>
      </w:r>
    </w:p>
    <w:p w14:paraId="2E851A4A" w14:textId="77777777" w:rsidR="004176F7" w:rsidRPr="0009140B" w:rsidRDefault="004176F7" w:rsidP="003B64C6">
      <w:pPr>
        <w:pStyle w:val="B10"/>
      </w:pPr>
      <w:r w:rsidRPr="0009140B">
        <w:t>-</w:t>
      </w:r>
      <w:r w:rsidRPr="0009140B">
        <w:tab/>
        <w:t>Centralized gNB-CU-CP and gNB-CU-UP: The gNB-CU-CP and gNB-CU-UP are deployed in a centralized location, either as one or separate entities. The gNB-CU-CP coordinates the operation of several gNB-DUs. The gNB-CU-UP provides a central termination point for UP traffic in dual-connectivity (DC) configurations.</w:t>
      </w:r>
    </w:p>
    <w:p w14:paraId="434E5649" w14:textId="77777777" w:rsidR="004176F7" w:rsidRPr="0009140B" w:rsidRDefault="004176F7" w:rsidP="003B64C6">
      <w:pPr>
        <w:pStyle w:val="B10"/>
      </w:pPr>
      <w:r w:rsidRPr="0009140B">
        <w:t>-</w:t>
      </w:r>
      <w:r w:rsidRPr="0009140B">
        <w:tab/>
        <w:t>Distributed gNB-CU-CP and centralized gNB-CU-UP: The gNB-CU-CP is deployed in a distributed manner and co-located with the gNB-DU. The gNB-CU-CP supervises the operation of a single gNB-DU or of a local cluster of gNB-DUs. The gNB-CU-UP is centralized to provide a central termination point for UP traffic in DC configurations. In this scenario, the latency of the control signalling toward the UE is reduced as the gNB-CU-CP is co-located with the gNB-DU.</w:t>
      </w:r>
    </w:p>
    <w:p w14:paraId="2F50FA59" w14:textId="77777777" w:rsidR="004176F7" w:rsidRPr="0009140B" w:rsidRDefault="004176F7" w:rsidP="003B64C6">
      <w:pPr>
        <w:pStyle w:val="B10"/>
      </w:pPr>
      <w:r w:rsidRPr="0009140B">
        <w:t>-</w:t>
      </w:r>
      <w:r w:rsidRPr="0009140B">
        <w:tab/>
        <w:t>Centralized gNB-CU-CP and distributed gNB-CU-UP: The gNB-CU-CP is centralized to coordinate the operation of several gNB-DUs. The gNB-CU-UP is distributed and co-located with a single gNB-DU or with a local cluster of gNB-DUs and provides low UP latency to support latency-critical services.</w:t>
      </w:r>
    </w:p>
    <w:p w14:paraId="50A0FB47" w14:textId="77777777" w:rsidR="009728A4" w:rsidRPr="0009140B" w:rsidRDefault="009728A4" w:rsidP="009728A4">
      <w:pPr>
        <w:pStyle w:val="TH"/>
      </w:pPr>
      <w:r w:rsidRPr="0009140B">
        <w:object w:dxaOrig="4153" w:dyaOrig="2761" w14:anchorId="1D57A11D">
          <v:shape id="_x0000_i1037" type="#_x0000_t75" style="width:222.35pt;height:148.25pt" o:ole="">
            <v:imagedata r:id="rId58" o:title=""/>
          </v:shape>
          <o:OLEObject Type="Embed" ProgID="Visio.Drawing.15" ShapeID="_x0000_i1037" DrawAspect="Content" ObjectID="_1629115389" r:id="rId59"/>
        </w:object>
      </w:r>
    </w:p>
    <w:p w14:paraId="4AD4AF8E" w14:textId="77777777" w:rsidR="009728A4" w:rsidRPr="0009140B" w:rsidRDefault="009728A4" w:rsidP="009728A4">
      <w:pPr>
        <w:pStyle w:val="TF"/>
        <w:rPr>
          <w:lang w:eastAsia="en-GB"/>
        </w:rPr>
      </w:pPr>
      <w:r w:rsidRPr="0009140B">
        <w:rPr>
          <w:lang w:eastAsia="en-GB"/>
        </w:rPr>
        <w:t>Figure 1</w:t>
      </w:r>
      <w:r w:rsidR="008C523F" w:rsidRPr="0009140B">
        <w:rPr>
          <w:lang w:eastAsia="en-GB"/>
        </w:rPr>
        <w:t>2.1-</w:t>
      </w:r>
      <w:r w:rsidR="008C523F" w:rsidRPr="0009140B">
        <w:t>1</w:t>
      </w:r>
      <w:r w:rsidRPr="0009140B">
        <w:rPr>
          <w:lang w:eastAsia="en-GB"/>
        </w:rPr>
        <w:t>: Architecture with gNB-CU-CP and gNB-CU-UP split</w:t>
      </w:r>
    </w:p>
    <w:p w14:paraId="5C5FAF7A" w14:textId="77777777" w:rsidR="009728A4" w:rsidRPr="0009140B" w:rsidRDefault="004176F7" w:rsidP="003B64C6">
      <w:pPr>
        <w:rPr>
          <w:lang w:eastAsia="en-GB"/>
        </w:rPr>
      </w:pPr>
      <w:r w:rsidRPr="0009140B">
        <w:rPr>
          <w:lang w:eastAsia="en-GB"/>
        </w:rPr>
        <w:t>The call-flows showing the most relevant procedures involving the E1 interface (e.g., initial UE attach, handover, bearer context setup and release) are captured in TS 38.401 [3]. The E1 functions and procedures are described in TS 38.460 [4]. The E1 physical layer and the signalling transport, which is based on the SCTP/IP protocol stack, are described respectively in TS 38.461 [5] and TS 38.462 [6]. The E1 application protocol (E1AP) is specified in TS 38.463 [7] and includes the description of: (1) the E1 interface management procedures, which allow to setup the E1 interface and to exchange the relevant configuration data between a gNB-CU-CP and a gNB-CU-UP; (2) the bearer context management procedures, which allow to setup and configure user plane resources to serve UEs.</w:t>
      </w:r>
    </w:p>
    <w:p w14:paraId="5DDBD3CE" w14:textId="77777777" w:rsidR="009728A4" w:rsidRPr="0009140B" w:rsidRDefault="004176F7" w:rsidP="003B64C6">
      <w:pPr>
        <w:rPr>
          <w:b/>
        </w:rPr>
      </w:pPr>
      <w:r w:rsidRPr="0009140B">
        <w:rPr>
          <w:b/>
        </w:rPr>
        <w:t>References</w:t>
      </w:r>
    </w:p>
    <w:p w14:paraId="555962AC" w14:textId="77777777" w:rsidR="004176F7" w:rsidRPr="0009140B" w:rsidRDefault="004176F7" w:rsidP="003B64C6">
      <w:pPr>
        <w:pStyle w:val="EW"/>
        <w:rPr>
          <w:lang w:eastAsia="en-GB"/>
        </w:rPr>
      </w:pPr>
      <w:r w:rsidRPr="0009140B">
        <w:rPr>
          <w:lang w:eastAsia="en-GB"/>
        </w:rPr>
        <w:t>[1]</w:t>
      </w:r>
      <w:r w:rsidRPr="0009140B">
        <w:rPr>
          <w:lang w:eastAsia="en-GB"/>
        </w:rPr>
        <w:tab/>
        <w:t>RP-180326, "WID: Separation of CP and UP for Split Option 2 of NR", Ericsson.</w:t>
      </w:r>
    </w:p>
    <w:p w14:paraId="612B3C58" w14:textId="77777777" w:rsidR="004176F7" w:rsidRPr="0009140B" w:rsidRDefault="004176F7" w:rsidP="003B64C6">
      <w:pPr>
        <w:pStyle w:val="EW"/>
        <w:rPr>
          <w:lang w:eastAsia="en-GB"/>
        </w:rPr>
      </w:pPr>
      <w:r w:rsidRPr="0009140B">
        <w:rPr>
          <w:lang w:eastAsia="en-GB"/>
        </w:rPr>
        <w:t>[2]</w:t>
      </w:r>
      <w:r w:rsidRPr="0009140B">
        <w:rPr>
          <w:lang w:eastAsia="en-GB"/>
        </w:rPr>
        <w:tab/>
        <w:t>TR 38.806, "Study of separation of NR Control Plane (CP) and User Plane (UP) for split option 2".</w:t>
      </w:r>
    </w:p>
    <w:p w14:paraId="52B6F055" w14:textId="77777777" w:rsidR="004176F7" w:rsidRPr="0009140B" w:rsidRDefault="004176F7" w:rsidP="003B64C6">
      <w:pPr>
        <w:pStyle w:val="EW"/>
        <w:rPr>
          <w:lang w:eastAsia="en-GB"/>
        </w:rPr>
      </w:pPr>
      <w:r w:rsidRPr="0009140B">
        <w:rPr>
          <w:lang w:eastAsia="en-GB"/>
        </w:rPr>
        <w:t>[3]</w:t>
      </w:r>
      <w:r w:rsidRPr="0009140B">
        <w:rPr>
          <w:lang w:eastAsia="en-GB"/>
        </w:rPr>
        <w:tab/>
        <w:t>TS 38.401, "NG-RAN; Architecture Description".</w:t>
      </w:r>
    </w:p>
    <w:p w14:paraId="4F2ECA17" w14:textId="77777777" w:rsidR="004176F7" w:rsidRPr="0009140B" w:rsidRDefault="004176F7" w:rsidP="003B64C6">
      <w:pPr>
        <w:pStyle w:val="EW"/>
        <w:rPr>
          <w:lang w:eastAsia="en-GB"/>
        </w:rPr>
      </w:pPr>
      <w:r w:rsidRPr="0009140B">
        <w:rPr>
          <w:lang w:eastAsia="en-GB"/>
        </w:rPr>
        <w:t>[4]</w:t>
      </w:r>
      <w:r w:rsidRPr="0009140B">
        <w:rPr>
          <w:lang w:eastAsia="en-GB"/>
        </w:rPr>
        <w:tab/>
        <w:t>TS 38.460, "NG-RAN; E1 general aspects and principles".</w:t>
      </w:r>
    </w:p>
    <w:p w14:paraId="510BACB2" w14:textId="77777777" w:rsidR="004176F7" w:rsidRPr="0009140B" w:rsidRDefault="004176F7" w:rsidP="003B64C6">
      <w:pPr>
        <w:pStyle w:val="EW"/>
        <w:rPr>
          <w:lang w:eastAsia="en-GB"/>
        </w:rPr>
      </w:pPr>
      <w:r w:rsidRPr="0009140B">
        <w:rPr>
          <w:lang w:eastAsia="en-GB"/>
        </w:rPr>
        <w:t>[5]</w:t>
      </w:r>
      <w:r w:rsidRPr="0009140B">
        <w:rPr>
          <w:lang w:eastAsia="en-GB"/>
        </w:rPr>
        <w:tab/>
        <w:t>TS 38.461, "NG-RAN; E1 layer 1".</w:t>
      </w:r>
    </w:p>
    <w:p w14:paraId="47ED086C" w14:textId="77777777" w:rsidR="004176F7" w:rsidRPr="0009140B" w:rsidRDefault="004176F7" w:rsidP="003B64C6">
      <w:pPr>
        <w:pStyle w:val="EW"/>
        <w:rPr>
          <w:lang w:eastAsia="en-GB"/>
        </w:rPr>
      </w:pPr>
      <w:r w:rsidRPr="0009140B">
        <w:rPr>
          <w:lang w:eastAsia="en-GB"/>
        </w:rPr>
        <w:t>[6]</w:t>
      </w:r>
      <w:r w:rsidRPr="0009140B">
        <w:rPr>
          <w:lang w:eastAsia="en-GB"/>
        </w:rPr>
        <w:tab/>
        <w:t>TS 38.462, "NG-RAN; E1 signalling transport".</w:t>
      </w:r>
    </w:p>
    <w:p w14:paraId="6B68F651" w14:textId="77777777" w:rsidR="004176F7" w:rsidRPr="0009140B" w:rsidRDefault="004176F7" w:rsidP="003B64C6">
      <w:pPr>
        <w:pStyle w:val="EW"/>
        <w:rPr>
          <w:lang w:eastAsia="en-GB"/>
        </w:rPr>
      </w:pPr>
      <w:r w:rsidRPr="0009140B">
        <w:rPr>
          <w:lang w:eastAsia="en-GB"/>
        </w:rPr>
        <w:t>[7]</w:t>
      </w:r>
      <w:r w:rsidRPr="0009140B">
        <w:rPr>
          <w:lang w:eastAsia="en-GB"/>
        </w:rPr>
        <w:tab/>
        <w:t>TS 38.463, "NG-RAN; E1 Application Protocol (E1AP)".</w:t>
      </w:r>
    </w:p>
    <w:p w14:paraId="34BE6E86" w14:textId="77777777" w:rsidR="004972BD" w:rsidRPr="0009140B" w:rsidRDefault="004972BD" w:rsidP="003B64C6">
      <w:pPr>
        <w:pStyle w:val="EW"/>
        <w:rPr>
          <w:lang w:eastAsia="en-GB"/>
        </w:rPr>
      </w:pPr>
    </w:p>
    <w:p w14:paraId="08A2D024" w14:textId="77777777" w:rsidR="009728A4" w:rsidRPr="0009140B" w:rsidRDefault="008453F3" w:rsidP="008453F3">
      <w:pPr>
        <w:pStyle w:val="Heading3"/>
      </w:pPr>
      <w:bookmarkStart w:id="118" w:name="_Toc18502307"/>
      <w:r w:rsidRPr="0009140B">
        <w:rPr>
          <w:lang w:eastAsia="en-GB"/>
        </w:rPr>
        <w:t>12.1.2</w:t>
      </w:r>
      <w:r w:rsidRPr="0009140B">
        <w:rPr>
          <w:lang w:eastAsia="en-GB"/>
        </w:rPr>
        <w:tab/>
      </w:r>
      <w:r w:rsidRPr="0009140B">
        <w:t>Management Enhancement for EPC Control and User Plane Separation (CUPS)</w:t>
      </w:r>
      <w:bookmarkEnd w:id="118"/>
    </w:p>
    <w:tbl>
      <w:tblPr>
        <w:tblW w:w="986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417"/>
        <w:gridCol w:w="793"/>
        <w:gridCol w:w="1134"/>
        <w:gridCol w:w="1818"/>
      </w:tblGrid>
      <w:tr w:rsidR="00624A80" w:rsidRPr="0009140B" w14:paraId="22AFFBFA"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6917B72A" w14:textId="77777777" w:rsidR="00174B9C" w:rsidRPr="0009140B" w:rsidRDefault="00174B9C" w:rsidP="003B64C6">
            <w:pPr>
              <w:pStyle w:val="TAH"/>
            </w:pPr>
            <w:r w:rsidRPr="0009140B">
              <w:t>Unique_ID</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DAA80A" w14:textId="77777777" w:rsidR="00174B9C" w:rsidRPr="0009140B" w:rsidRDefault="00174B9C"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6D630B" w14:textId="77777777" w:rsidR="00174B9C" w:rsidRPr="0009140B" w:rsidRDefault="00174B9C"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7D8DE9" w14:textId="77777777" w:rsidR="00174B9C" w:rsidRPr="0009140B" w:rsidRDefault="00174B9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BA1995" w14:textId="77777777" w:rsidR="00174B9C" w:rsidRPr="0009140B" w:rsidRDefault="00174B9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43F5F" w14:textId="77777777" w:rsidR="00174B9C" w:rsidRPr="0009140B" w:rsidRDefault="00174B9C" w:rsidP="003B64C6">
            <w:pPr>
              <w:pStyle w:val="TAH"/>
            </w:pPr>
            <w:r w:rsidRPr="0009140B">
              <w:t>WI Rapporteur</w:t>
            </w:r>
          </w:p>
        </w:tc>
      </w:tr>
      <w:tr w:rsidR="00624A80" w:rsidRPr="0009140B" w14:paraId="5A79EC0B"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54625ED7" w14:textId="77777777" w:rsidR="00174B9C" w:rsidRPr="0009140B" w:rsidRDefault="00174B9C" w:rsidP="003B64C6">
            <w:pPr>
              <w:pStyle w:val="TAC"/>
            </w:pPr>
            <w:r w:rsidRPr="0009140B">
              <w:t>780036</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DD40B6" w14:textId="77777777" w:rsidR="00174B9C" w:rsidRPr="0009140B" w:rsidRDefault="00174B9C" w:rsidP="003B64C6">
            <w:pPr>
              <w:pStyle w:val="TAC"/>
              <w:rPr>
                <w:b/>
                <w:color w:val="0070C0"/>
              </w:rPr>
            </w:pPr>
            <w:r w:rsidRPr="0009140B">
              <w:rPr>
                <w:b/>
                <w:color w:val="0070C0"/>
              </w:rPr>
              <w:t xml:space="preserve">Management Enhancement for EPC CUPS </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086175" w14:textId="77777777" w:rsidR="00174B9C" w:rsidRPr="0009140B" w:rsidRDefault="00174B9C" w:rsidP="003B64C6">
            <w:pPr>
              <w:pStyle w:val="TAC"/>
            </w:pPr>
            <w:r w:rsidRPr="0009140B">
              <w:t>ME_CUPS</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8F8916" w14:textId="77777777" w:rsidR="00174B9C" w:rsidRPr="0009140B" w:rsidRDefault="00174B9C" w:rsidP="003B64C6">
            <w:pPr>
              <w:pStyle w:val="TAC"/>
            </w:pPr>
            <w:r w:rsidRPr="0009140B">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8B0B0C" w14:textId="77777777" w:rsidR="00174B9C" w:rsidRPr="0009140B" w:rsidRDefault="00174B9C" w:rsidP="003B64C6">
            <w:pPr>
              <w:pStyle w:val="TAC"/>
            </w:pPr>
            <w:r w:rsidRPr="0009140B">
              <w:t>SP-170954</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33C785" w14:textId="77777777" w:rsidR="00174B9C" w:rsidRPr="0009140B" w:rsidRDefault="00174B9C" w:rsidP="003B64C6">
            <w:pPr>
              <w:pStyle w:val="TAC"/>
            </w:pPr>
            <w:r w:rsidRPr="0009140B">
              <w:t>Huawei (ZHU, Lei)</w:t>
            </w:r>
          </w:p>
        </w:tc>
      </w:tr>
    </w:tbl>
    <w:p w14:paraId="12613AB7" w14:textId="77777777" w:rsidR="0077406F" w:rsidRPr="0009140B" w:rsidRDefault="0077406F" w:rsidP="003B64C6"/>
    <w:p w14:paraId="3716345B" w14:textId="77777777" w:rsidR="004176F7" w:rsidRPr="0009140B" w:rsidRDefault="004176F7" w:rsidP="003B64C6">
      <w:r w:rsidRPr="0009140B">
        <w:t>Summary based on the input provided by Huawei in SP-190029.</w:t>
      </w:r>
    </w:p>
    <w:p w14:paraId="69E35189" w14:textId="77777777" w:rsidR="004176F7" w:rsidRPr="0009140B" w:rsidRDefault="004176F7" w:rsidP="003B64C6">
      <w:r w:rsidRPr="0009140B">
        <w:t>This work item specified management enhancements to support EPC CUPS, including performance measurements related to split S/P-GW architecture in TS 32.426, EPC Network Resource Model (NRM) Integration Reference Point (IRP) Information Service (IS) and Solution Set (SS) modifications in TS 28.708 and TS 28.709.</w:t>
      </w:r>
    </w:p>
    <w:p w14:paraId="50BBE3BD" w14:textId="77777777" w:rsidR="004176F7" w:rsidRPr="0009140B" w:rsidRDefault="004176F7" w:rsidP="003B64C6">
      <w:r w:rsidRPr="0009140B">
        <w:t>This work item implemented the conclusion of the study on Management Enhancement of CUPS of EPC Nodes (FS_MECUPS). The management enhancement introduced by this work item is based on CUPS architecture specified in TS 23.214.</w:t>
      </w:r>
    </w:p>
    <w:p w14:paraId="531CA3DF" w14:textId="77777777" w:rsidR="004176F7" w:rsidRPr="0009140B" w:rsidRDefault="004176F7" w:rsidP="003B64C6">
      <w:r w:rsidRPr="0009140B">
        <w:t>By introducing those management enhancements, the management specifications include NRM Information Object Class (IOC) definitions to support EPC CUPS and support the performance measurements when the CUPS architecture in TS 23.214 is introduced.</w:t>
      </w:r>
    </w:p>
    <w:p w14:paraId="0CC79687" w14:textId="77777777" w:rsidR="004176F7" w:rsidRPr="0009140B" w:rsidRDefault="004176F7" w:rsidP="003B64C6">
      <w:r w:rsidRPr="0009140B">
        <w:t>This work item specified the following management enhancements for EPC CUPS:</w:t>
      </w:r>
    </w:p>
    <w:p w14:paraId="5FE67DD3" w14:textId="77777777" w:rsidR="004176F7" w:rsidRPr="0009140B" w:rsidRDefault="004176F7" w:rsidP="003B64C6">
      <w:pPr>
        <w:pStyle w:val="B10"/>
      </w:pPr>
      <w:r w:rsidRPr="0009140B">
        <w:t>-</w:t>
      </w:r>
      <w:r w:rsidRPr="0009140B">
        <w:tab/>
        <w:t>Performance measurements related to split S/P-GW architecture in TS 32.426;</w:t>
      </w:r>
    </w:p>
    <w:p w14:paraId="2875FE1E" w14:textId="77777777" w:rsidR="004176F7" w:rsidRPr="0009140B" w:rsidRDefault="004176F7" w:rsidP="003B64C6">
      <w:pPr>
        <w:pStyle w:val="B10"/>
      </w:pPr>
      <w:r w:rsidRPr="0009140B">
        <w:t>-</w:t>
      </w:r>
      <w:r w:rsidRPr="0009140B">
        <w:tab/>
        <w:t>Enhancements for EPC CUPS on NRM IRP; Information Service (IS) in TS 28.708;</w:t>
      </w:r>
    </w:p>
    <w:p w14:paraId="51A27F0B" w14:textId="77777777" w:rsidR="004176F7" w:rsidRPr="0009140B" w:rsidRDefault="004176F7" w:rsidP="003B64C6">
      <w:pPr>
        <w:pStyle w:val="B10"/>
      </w:pPr>
      <w:r w:rsidRPr="0009140B">
        <w:lastRenderedPageBreak/>
        <w:t>-</w:t>
      </w:r>
      <w:r w:rsidRPr="0009140B">
        <w:tab/>
        <w:t>Enhancements for EPC CUPS on NRM IRP: Solution Set (SS) in TS 28.709.</w:t>
      </w:r>
    </w:p>
    <w:p w14:paraId="61F0A109" w14:textId="77777777" w:rsidR="002C0139" w:rsidRPr="0009140B" w:rsidRDefault="004176F7" w:rsidP="003B64C6">
      <w:pPr>
        <w:rPr>
          <w:b/>
        </w:rPr>
      </w:pPr>
      <w:r w:rsidRPr="0009140B">
        <w:rPr>
          <w:b/>
        </w:rPr>
        <w:t>References</w:t>
      </w:r>
    </w:p>
    <w:p w14:paraId="675EC084" w14:textId="77777777" w:rsidR="004176F7" w:rsidRPr="0009140B" w:rsidRDefault="004176F7" w:rsidP="003B64C6">
      <w:pPr>
        <w:pStyle w:val="EW"/>
      </w:pPr>
      <w:r w:rsidRPr="0009140B">
        <w:t>[1]</w:t>
      </w:r>
      <w:r w:rsidRPr="0009140B">
        <w:tab/>
        <w:t>SP-170954 "Management Enhancement for EPC CUPS"</w:t>
      </w:r>
    </w:p>
    <w:p w14:paraId="390C7786" w14:textId="77777777" w:rsidR="004176F7" w:rsidRPr="0009140B" w:rsidRDefault="004176F7" w:rsidP="003B64C6">
      <w:pPr>
        <w:pStyle w:val="EW"/>
      </w:pPr>
      <w:r w:rsidRPr="0009140B">
        <w:t>[2]</w:t>
      </w:r>
      <w:r w:rsidRPr="0009140B">
        <w:tab/>
        <w:t>TS 23.214 "Architecture enhancements for control and user plane separation of EPC nodes".</w:t>
      </w:r>
    </w:p>
    <w:p w14:paraId="2E5214EA" w14:textId="77777777" w:rsidR="004176F7" w:rsidRPr="0009140B" w:rsidRDefault="004176F7" w:rsidP="003B64C6">
      <w:pPr>
        <w:pStyle w:val="EW"/>
      </w:pPr>
      <w:r w:rsidRPr="0009140B">
        <w:t>[3]</w:t>
      </w:r>
      <w:r w:rsidRPr="0009140B">
        <w:tab/>
        <w:t>TS 32.426 "Telecommunication management; Performance Management (PM); Performance measurements Evolved Packet Core (EPC) network".</w:t>
      </w:r>
    </w:p>
    <w:p w14:paraId="1DF9288E" w14:textId="77777777" w:rsidR="004176F7" w:rsidRPr="0009140B" w:rsidRDefault="004176F7" w:rsidP="003B64C6">
      <w:pPr>
        <w:pStyle w:val="EW"/>
      </w:pPr>
      <w:r w:rsidRPr="0009140B">
        <w:t>[4]</w:t>
      </w:r>
      <w:r w:rsidRPr="0009140B">
        <w:tab/>
        <w:t>TS 28.708 "Telecommunication management; Evolved Packet Core (EPC) Network Resource Model (NRM) Integration Reference Point (IRP); Information Service (IS)".</w:t>
      </w:r>
    </w:p>
    <w:p w14:paraId="7A95975D" w14:textId="77777777" w:rsidR="004176F7" w:rsidRPr="0009140B" w:rsidRDefault="004176F7" w:rsidP="004176F7">
      <w:pPr>
        <w:pStyle w:val="EW"/>
      </w:pPr>
    </w:p>
    <w:p w14:paraId="57DCCB70" w14:textId="77777777" w:rsidR="005721EE" w:rsidRPr="0009140B" w:rsidRDefault="008C523F" w:rsidP="003B64C6">
      <w:pPr>
        <w:pStyle w:val="Heading2"/>
        <w:rPr>
          <w:lang w:eastAsia="en-GB"/>
        </w:rPr>
      </w:pPr>
      <w:bookmarkStart w:id="119" w:name="_Toc18502308"/>
      <w:r w:rsidRPr="0009140B">
        <w:rPr>
          <w:lang w:eastAsia="en-GB"/>
        </w:rPr>
        <w:t>12.2</w:t>
      </w:r>
      <w:r w:rsidRPr="0009140B">
        <w:rPr>
          <w:lang w:eastAsia="en-GB"/>
        </w:rPr>
        <w:tab/>
      </w:r>
      <w:r w:rsidR="00545DAD" w:rsidRPr="0009140B">
        <w:rPr>
          <w:lang w:eastAsia="en-GB"/>
        </w:rPr>
        <w:t>Quality of Experience (QoE)</w:t>
      </w:r>
      <w:r w:rsidR="008453F3" w:rsidRPr="0009140B">
        <w:rPr>
          <w:lang w:eastAsia="en-GB"/>
        </w:rPr>
        <w:t xml:space="preserve"> related Features</w:t>
      </w:r>
      <w:bookmarkEnd w:id="119"/>
    </w:p>
    <w:tbl>
      <w:tblPr>
        <w:tblW w:w="907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1417"/>
        <w:gridCol w:w="793"/>
        <w:gridCol w:w="1134"/>
        <w:gridCol w:w="1818"/>
      </w:tblGrid>
      <w:tr w:rsidR="00624A80" w:rsidRPr="0009140B" w14:paraId="72A694B9"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C755CE1" w14:textId="77777777" w:rsidR="00174B9C" w:rsidRPr="0009140B" w:rsidRDefault="00174B9C" w:rsidP="003B64C6">
            <w:pPr>
              <w:pStyle w:val="TAH"/>
            </w:pPr>
            <w:r w:rsidRPr="0009140B">
              <w:t>Unique_ID</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7911BC" w14:textId="77777777" w:rsidR="00174B9C" w:rsidRPr="0009140B" w:rsidRDefault="00174B9C"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AA25A6" w14:textId="77777777" w:rsidR="00174B9C" w:rsidRPr="0009140B" w:rsidRDefault="00174B9C"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732EAA" w14:textId="77777777" w:rsidR="00174B9C" w:rsidRPr="0009140B" w:rsidRDefault="00174B9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D21609" w14:textId="77777777" w:rsidR="00174B9C" w:rsidRPr="0009140B" w:rsidRDefault="00174B9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A42EDC" w14:textId="77777777" w:rsidR="00174B9C" w:rsidRPr="0009140B" w:rsidRDefault="00174B9C" w:rsidP="003B64C6">
            <w:pPr>
              <w:pStyle w:val="TAH"/>
            </w:pPr>
            <w:r w:rsidRPr="0009140B">
              <w:t>WI Rapporteur</w:t>
            </w:r>
          </w:p>
        </w:tc>
      </w:tr>
      <w:tr w:rsidR="00624A80" w:rsidRPr="0009140B" w14:paraId="3C302D9E"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7BA45F23" w14:textId="77777777" w:rsidR="00174B9C" w:rsidRPr="0009140B" w:rsidRDefault="00174B9C" w:rsidP="003B64C6">
            <w:pPr>
              <w:pStyle w:val="TAC"/>
            </w:pPr>
            <w:r w:rsidRPr="0009140B">
              <w:t>760038</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E2AB23" w14:textId="77777777" w:rsidR="00174B9C" w:rsidRPr="0009140B" w:rsidRDefault="00174B9C" w:rsidP="003B64C6">
            <w:pPr>
              <w:pStyle w:val="TAC"/>
              <w:rPr>
                <w:b/>
                <w:color w:val="0070C0"/>
              </w:rPr>
            </w:pPr>
            <w:r w:rsidRPr="0009140B">
              <w:rPr>
                <w:b/>
                <w:color w:val="0070C0"/>
              </w:rPr>
              <w:t>Enhanced QoE Reporting for MTSI</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CC4D6E" w14:textId="77777777" w:rsidR="00174B9C" w:rsidRPr="0009140B" w:rsidRDefault="00174B9C" w:rsidP="003B64C6">
            <w:pPr>
              <w:pStyle w:val="TAC"/>
            </w:pPr>
            <w:r w:rsidRPr="0009140B">
              <w:t>EQoE_MTSI</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C36E92" w14:textId="77777777" w:rsidR="00174B9C" w:rsidRPr="0009140B" w:rsidRDefault="00174B9C" w:rsidP="003B64C6">
            <w:pPr>
              <w:pStyle w:val="TAC"/>
            </w:pPr>
            <w:r w:rsidRPr="0009140B">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75A962" w14:textId="77777777" w:rsidR="00174B9C" w:rsidRPr="0009140B" w:rsidRDefault="00174B9C" w:rsidP="003B64C6">
            <w:pPr>
              <w:pStyle w:val="TAC"/>
            </w:pPr>
            <w:r w:rsidRPr="0009140B">
              <w:t>SP-170333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F00658" w14:textId="77777777" w:rsidR="00174B9C" w:rsidRPr="0009140B" w:rsidRDefault="00174B9C" w:rsidP="003B64C6">
            <w:pPr>
              <w:pStyle w:val="TAC"/>
            </w:pPr>
            <w:r w:rsidRPr="0009140B">
              <w:t>Gunnar Heikkilä, Ericsson LM</w:t>
            </w:r>
          </w:p>
        </w:tc>
      </w:tr>
    </w:tbl>
    <w:p w14:paraId="1F52E376" w14:textId="77777777" w:rsidR="0077406F" w:rsidRPr="0009140B" w:rsidRDefault="0077406F" w:rsidP="003B64C6"/>
    <w:p w14:paraId="49ECF045" w14:textId="77777777" w:rsidR="004176F7" w:rsidRPr="0009140B" w:rsidRDefault="004176F7" w:rsidP="003B64C6">
      <w:r w:rsidRPr="0009140B">
        <w:t>Summary based on the input provided by Ericsson LM in SP-180037.</w:t>
      </w:r>
    </w:p>
    <w:p w14:paraId="21CA6F12" w14:textId="77777777" w:rsidR="004176F7" w:rsidRPr="0009140B" w:rsidRDefault="004176F7" w:rsidP="004176F7">
      <w:r w:rsidRPr="0009140B">
        <w:t>QoE reporting is a functionality which allows quality-related metrics feedback from a media client in the UE. In a previous Rel-14 work item IQoE [1], this QoE functionality was enhanced for the DASH streaming specification TS 26.247 [2], giving the operator better possibilities to control such metrics feedback. The current Rel-15 work item EQoE_MTSI [3] introduced the same enhancements also to the MTSI specification TS 26.114 [4], keeping the QoE functionalities for DASH and MTSI services aligned.</w:t>
      </w:r>
    </w:p>
    <w:p w14:paraId="6E13BD82" w14:textId="77777777" w:rsidR="004176F7" w:rsidRPr="0009140B" w:rsidRDefault="004176F7" w:rsidP="004176F7">
      <w:r w:rsidRPr="0009140B">
        <w:t>The enhancements introduced by EQoE_MTSI in TS 26.114 are:</w:t>
      </w:r>
    </w:p>
    <w:p w14:paraId="065A185F" w14:textId="77777777" w:rsidR="004176F7" w:rsidRPr="0009140B" w:rsidRDefault="004176F7" w:rsidP="003B64C6">
      <w:pPr>
        <w:pStyle w:val="B10"/>
      </w:pPr>
      <w:r w:rsidRPr="0009140B">
        <w:t>-</w:t>
      </w:r>
      <w:r w:rsidRPr="0009140B">
        <w:tab/>
        <w:t>Enable QoE configuration and reporting over the control plane.</w:t>
      </w:r>
    </w:p>
    <w:p w14:paraId="4965969B" w14:textId="77777777" w:rsidR="004176F7" w:rsidRPr="0009140B" w:rsidRDefault="004176F7" w:rsidP="003B64C6">
      <w:pPr>
        <w:pStyle w:val="B10"/>
      </w:pPr>
      <w:r w:rsidRPr="0009140B">
        <w:t>-</w:t>
      </w:r>
      <w:r w:rsidRPr="0009140B">
        <w:tab/>
        <w:t>Enable geographical filtering of QoE reporting.</w:t>
      </w:r>
    </w:p>
    <w:p w14:paraId="594F8496" w14:textId="77777777" w:rsidR="004176F7" w:rsidRPr="0009140B" w:rsidRDefault="004176F7" w:rsidP="003B64C6">
      <w:pPr>
        <w:pStyle w:val="B10"/>
      </w:pPr>
      <w:r w:rsidRPr="0009140B">
        <w:t>-</w:t>
      </w:r>
      <w:r w:rsidRPr="0009140B">
        <w:tab/>
        <w:t>Enhance the content of the QoE reports for the EVS and H.265 codecs.</w:t>
      </w:r>
    </w:p>
    <w:p w14:paraId="5A9E44E2" w14:textId="77777777" w:rsidR="004176F7" w:rsidRPr="0009140B" w:rsidRDefault="004176F7" w:rsidP="004176F7">
      <w:pPr>
        <w:rPr>
          <w:b/>
        </w:rPr>
      </w:pPr>
      <w:r w:rsidRPr="0009140B">
        <w:rPr>
          <w:b/>
        </w:rPr>
        <w:t>References</w:t>
      </w:r>
    </w:p>
    <w:p w14:paraId="04C57C81" w14:textId="77777777" w:rsidR="004176F7" w:rsidRPr="0009140B" w:rsidRDefault="004176F7" w:rsidP="003B64C6">
      <w:pPr>
        <w:pStyle w:val="EW"/>
        <w:rPr>
          <w:lang w:eastAsia="en-GB"/>
        </w:rPr>
      </w:pPr>
      <w:r w:rsidRPr="0009140B">
        <w:rPr>
          <w:lang w:eastAsia="en-GB"/>
        </w:rPr>
        <w:t>[1]</w:t>
      </w:r>
      <w:r w:rsidRPr="0009140B">
        <w:rPr>
          <w:lang w:eastAsia="en-GB"/>
        </w:rPr>
        <w:tab/>
        <w:t>SP-160082, "Work Item Improved Streaming QoE Reporting in 3GPP Services and Networks", 3GPP SA#71, Gothenburg, Sweden, 9-11 March, 2016</w:t>
      </w:r>
    </w:p>
    <w:p w14:paraId="274611A5" w14:textId="77777777" w:rsidR="004176F7" w:rsidRPr="0009140B" w:rsidRDefault="004176F7" w:rsidP="003B64C6">
      <w:pPr>
        <w:pStyle w:val="EW"/>
        <w:rPr>
          <w:lang w:eastAsia="en-GB"/>
        </w:rPr>
      </w:pPr>
      <w:r w:rsidRPr="0009140B">
        <w:rPr>
          <w:lang w:eastAsia="en-GB"/>
        </w:rPr>
        <w:t>[2]</w:t>
      </w:r>
      <w:r w:rsidRPr="0009140B">
        <w:rPr>
          <w:lang w:eastAsia="en-GB"/>
        </w:rPr>
        <w:tab/>
        <w:t>TS 26.247, "Progressive Download and Dynamic Adaptive Streaming over HTTP (3GP-DASH)"</w:t>
      </w:r>
    </w:p>
    <w:p w14:paraId="461FA3EF" w14:textId="77777777" w:rsidR="004176F7" w:rsidRPr="0009140B" w:rsidRDefault="004176F7" w:rsidP="003B64C6">
      <w:pPr>
        <w:pStyle w:val="EW"/>
        <w:rPr>
          <w:lang w:eastAsia="en-GB"/>
        </w:rPr>
      </w:pPr>
      <w:r w:rsidRPr="0009140B">
        <w:rPr>
          <w:lang w:eastAsia="en-GB"/>
        </w:rPr>
        <w:t>[3]</w:t>
      </w:r>
      <w:r w:rsidRPr="0009140B">
        <w:rPr>
          <w:lang w:eastAsia="en-GB"/>
        </w:rPr>
        <w:tab/>
        <w:t>SP-170333, "Work Item Enhanced QoE Reporting for MTSI", 3GPP SA#76, Busan, Korea, 7-9 June, 2017</w:t>
      </w:r>
    </w:p>
    <w:p w14:paraId="46E0DC1E" w14:textId="77777777" w:rsidR="004176F7" w:rsidRPr="0009140B" w:rsidRDefault="004176F7" w:rsidP="003B64C6">
      <w:pPr>
        <w:pStyle w:val="EW"/>
        <w:rPr>
          <w:lang w:eastAsia="en-GB"/>
        </w:rPr>
      </w:pPr>
      <w:r w:rsidRPr="0009140B">
        <w:rPr>
          <w:lang w:eastAsia="en-GB"/>
        </w:rPr>
        <w:t>[4]</w:t>
      </w:r>
      <w:r w:rsidRPr="0009140B">
        <w:rPr>
          <w:lang w:eastAsia="en-GB"/>
        </w:rPr>
        <w:tab/>
        <w:t>TS 26.114, "Multimedia Telephony; Media handling and interaction"</w:t>
      </w:r>
    </w:p>
    <w:p w14:paraId="3B695200" w14:textId="77777777" w:rsidR="008453F3" w:rsidRPr="0009140B" w:rsidRDefault="008453F3" w:rsidP="003B64C6">
      <w:pPr>
        <w:pStyle w:val="EW"/>
        <w:rPr>
          <w:lang w:eastAsia="en-GB"/>
        </w:rPr>
      </w:pPr>
    </w:p>
    <w:p w14:paraId="527BA171" w14:textId="77777777" w:rsidR="00417C4E" w:rsidRPr="0009140B" w:rsidRDefault="00417C4E" w:rsidP="003B64C6">
      <w:pPr>
        <w:pStyle w:val="EW"/>
        <w:rPr>
          <w:lang w:eastAsia="en-GB"/>
        </w:rPr>
      </w:pPr>
    </w:p>
    <w:tbl>
      <w:tblPr>
        <w:tblW w:w="970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2046"/>
        <w:gridCol w:w="793"/>
        <w:gridCol w:w="1134"/>
        <w:gridCol w:w="1818"/>
      </w:tblGrid>
      <w:tr w:rsidR="00624A80" w:rsidRPr="0009140B" w14:paraId="44D210BE" w14:textId="77777777"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6BED44EA" w14:textId="77777777" w:rsidR="00174B9C" w:rsidRPr="0009140B" w:rsidRDefault="00174B9C" w:rsidP="003B64C6">
            <w:pPr>
              <w:pStyle w:val="TAH"/>
            </w:pPr>
            <w:r w:rsidRPr="0009140B">
              <w:t>Unique_ID</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879AF2F" w14:textId="77777777" w:rsidR="00174B9C" w:rsidRPr="0009140B" w:rsidRDefault="00174B9C" w:rsidP="003B64C6">
            <w:pPr>
              <w:pStyle w:val="TAH"/>
            </w:pPr>
            <w:r w:rsidRPr="0009140B">
              <w:t>Name</w:t>
            </w:r>
          </w:p>
        </w:tc>
        <w:tc>
          <w:tcPr>
            <w:tcW w:w="20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426063" w14:textId="77777777" w:rsidR="00174B9C" w:rsidRPr="0009140B" w:rsidRDefault="00174B9C"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788649" w14:textId="77777777" w:rsidR="00174B9C" w:rsidRPr="0009140B" w:rsidRDefault="00174B9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C493EE" w14:textId="77777777" w:rsidR="00174B9C" w:rsidRPr="0009140B" w:rsidRDefault="00174B9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6C0394" w14:textId="77777777" w:rsidR="00174B9C" w:rsidRPr="0009140B" w:rsidRDefault="00174B9C" w:rsidP="003B64C6">
            <w:pPr>
              <w:pStyle w:val="TAH"/>
            </w:pPr>
            <w:r w:rsidRPr="0009140B">
              <w:t>WI Rapporteur</w:t>
            </w:r>
          </w:p>
        </w:tc>
      </w:tr>
      <w:tr w:rsidR="00624A80" w:rsidRPr="0009140B" w14:paraId="15576221" w14:textId="77777777" w:rsidTr="008453F3">
        <w:trPr>
          <w:trHeight w:val="288"/>
        </w:trPr>
        <w:tc>
          <w:tcPr>
            <w:tcW w:w="1079" w:type="dxa"/>
            <w:tcBorders>
              <w:top w:val="single" w:sz="4" w:space="0" w:color="auto"/>
              <w:left w:val="single" w:sz="4" w:space="0" w:color="auto"/>
              <w:bottom w:val="single" w:sz="4" w:space="0" w:color="auto"/>
              <w:right w:val="single" w:sz="4" w:space="0" w:color="auto"/>
            </w:tcBorders>
            <w:noWrap/>
          </w:tcPr>
          <w:p w14:paraId="49D929E8" w14:textId="77777777" w:rsidR="00174B9C" w:rsidRPr="0009140B" w:rsidRDefault="00174B9C" w:rsidP="008453F3">
            <w:pPr>
              <w:pStyle w:val="TAC"/>
            </w:pPr>
            <w:r w:rsidRPr="0009140B">
              <w:t>750070</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tcPr>
          <w:p w14:paraId="2B297DCD" w14:textId="77777777" w:rsidR="00174B9C" w:rsidRPr="0009140B" w:rsidRDefault="00174B9C" w:rsidP="008453F3">
            <w:pPr>
              <w:pStyle w:val="TAC"/>
              <w:rPr>
                <w:b/>
                <w:color w:val="0070C0"/>
              </w:rPr>
            </w:pPr>
            <w:r w:rsidRPr="0009140B">
              <w:rPr>
                <w:b/>
                <w:color w:val="0070C0"/>
              </w:rPr>
              <w:t>Quality of Experience (QoE) Measurement Collection for streaming services in E-UTRAN</w:t>
            </w:r>
          </w:p>
        </w:tc>
        <w:tc>
          <w:tcPr>
            <w:tcW w:w="2046" w:type="dxa"/>
            <w:tcBorders>
              <w:top w:val="single" w:sz="4" w:space="0" w:color="auto"/>
              <w:left w:val="single" w:sz="4" w:space="0" w:color="auto"/>
              <w:bottom w:val="single" w:sz="4" w:space="0" w:color="auto"/>
              <w:right w:val="single" w:sz="4" w:space="0" w:color="auto"/>
            </w:tcBorders>
            <w:shd w:val="clear" w:color="auto" w:fill="auto"/>
            <w:noWrap/>
          </w:tcPr>
          <w:p w14:paraId="71CBF71D" w14:textId="77777777" w:rsidR="00174B9C" w:rsidRPr="0009140B" w:rsidRDefault="00174B9C" w:rsidP="008453F3">
            <w:pPr>
              <w:pStyle w:val="TAC"/>
            </w:pPr>
            <w:r w:rsidRPr="0009140B">
              <w:t>LTE_QMC_Streaming</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38D404FA" w14:textId="77777777" w:rsidR="00174B9C" w:rsidRPr="0009140B" w:rsidRDefault="00174B9C" w:rsidP="008453F3">
            <w:pPr>
              <w:pStyle w:val="TAC"/>
            </w:pPr>
            <w:r w:rsidRPr="0009140B">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38CFC4F6" w14:textId="77777777" w:rsidR="00174B9C" w:rsidRPr="0009140B" w:rsidRDefault="00174B9C" w:rsidP="008453F3">
            <w:pPr>
              <w:pStyle w:val="TAC"/>
            </w:pPr>
            <w:r w:rsidRPr="0009140B">
              <w:t>RP-170786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15C3D88D" w14:textId="77777777" w:rsidR="00174B9C" w:rsidRPr="0009140B" w:rsidRDefault="00174B9C" w:rsidP="008453F3">
            <w:pPr>
              <w:pStyle w:val="TAC"/>
            </w:pPr>
            <w:r w:rsidRPr="0009140B">
              <w:t>China Unicom</w:t>
            </w:r>
          </w:p>
        </w:tc>
      </w:tr>
    </w:tbl>
    <w:p w14:paraId="545C5BB6" w14:textId="77777777" w:rsidR="0077406F" w:rsidRPr="0009140B" w:rsidRDefault="0077406F" w:rsidP="004176F7"/>
    <w:p w14:paraId="76373925" w14:textId="77777777" w:rsidR="004176F7" w:rsidRPr="0009140B" w:rsidRDefault="004176F7" w:rsidP="004176F7">
      <w:r w:rsidRPr="0009140B">
        <w:t>Summary based on the input provided by China Unicom, Huawei, China Telecom in RP-172192 revised in RP-181821.</w:t>
      </w:r>
    </w:p>
    <w:p w14:paraId="3F982D16" w14:textId="77777777" w:rsidR="004176F7" w:rsidRPr="0009140B" w:rsidRDefault="004176F7" w:rsidP="004176F7">
      <w:r w:rsidRPr="0009140B">
        <w:t>The benefit of understanding customers' experience, e.g. throughput, data loss, latency, for streaming services has attracted operators' attention. ITU-T P.NATS has released the standards on the model and evaluation of MOS models for streaming services in December 2016. SA4 has specified information about Dynamic Adaptive Streaming over HTTP, DASH, services to be collected from the DASH application on the UE and agreed to support MDT enhancement option for both QoE metrics configuration and QoE metrics reporting [1].A WI on QoE Measurement Collection for streaming services in UTRAN was approved at RAN#73 and a 'container based solution' has been specified [2]. SA5 has studied the management solution for collection of QoE information and proposed use cases, potential requirements and possible solutions. A WI was approved to specify the function Management of QoE measurement collection [3].</w:t>
      </w:r>
    </w:p>
    <w:p w14:paraId="4C068D84" w14:textId="77777777" w:rsidR="004176F7" w:rsidRPr="0009140B" w:rsidRDefault="004176F7" w:rsidP="004176F7">
      <w:r w:rsidRPr="0009140B">
        <w:lastRenderedPageBreak/>
        <w:t>Based on the work above, the operators can collect and utilize the QoE measurement information of streaming services to better understand the user experience and optimize their network in E-UTRAN. This work item specified the core requirement for Quality of Experience (QoE) Measurement Collection for streaming services in E-UTRAN [4].</w:t>
      </w:r>
    </w:p>
    <w:p w14:paraId="326FE9B4" w14:textId="77777777" w:rsidR="004176F7" w:rsidRPr="0009140B" w:rsidRDefault="004176F7" w:rsidP="004176F7">
      <w:r w:rsidRPr="0009140B">
        <w:t>This feature enables the network to collect QoE measurement information from the UE. The feature is activated by Trace Function from the MDT framework. Both signalling based and management based initiation cases are allowed. For the signalling based case, the QoE Measurement Collection is initiated towards a specific UE from CN nodes using the MDT mechanism; for the management based case, the QoE Measurement Collection is initiated from OAM targeting an area (without targeting a specific UE).</w:t>
      </w:r>
    </w:p>
    <w:p w14:paraId="0A6575B0" w14:textId="04A098EF" w:rsidR="004176F7" w:rsidRPr="0009140B" w:rsidRDefault="004176F7" w:rsidP="004176F7">
      <w:r w:rsidRPr="0009140B">
        <w:t xml:space="preserve">The QoE measurement configuration from OAM or CN in E-UTRAN is included in a container of RRCConnectionReconfiguration message and forwarded to the UE similar to in UTRAN. For transferring the QoE measurement report, a new SRB4 and a new uplink RRC message "application layer measurement report" are introduced. SRB4 is configured via RRCConnectionReconfiguration meassage. A container in the new message is defined to </w:t>
      </w:r>
      <w:r w:rsidR="0006779E" w:rsidRPr="0009140B">
        <w:t>send</w:t>
      </w:r>
      <w:r w:rsidRPr="0009140B">
        <w:t xml:space="preserve"> the QoE measurement report.</w:t>
      </w:r>
    </w:p>
    <w:p w14:paraId="71608580" w14:textId="77777777" w:rsidR="004176F7" w:rsidRPr="0009140B" w:rsidRDefault="004176F7" w:rsidP="004176F7">
      <w:r w:rsidRPr="0009140B">
        <w:t>The QoE measurement configuration and measurement reporting are supported in RRC_CONNECTED state only. E-UTRAN can release the QoE measurement configuration towards the UE at any time. If not explicitly released by the eNB, QoE measurement will be continued in case of intra-eNB HO and inter-eNB HO and both source and target cell belong to defined same measurement reporting area.</w:t>
      </w:r>
    </w:p>
    <w:p w14:paraId="1EEE71EB" w14:textId="77777777" w:rsidR="004176F7" w:rsidRPr="0009140B" w:rsidRDefault="004176F7" w:rsidP="004176F7">
      <w:pPr>
        <w:rPr>
          <w:b/>
        </w:rPr>
      </w:pPr>
      <w:r w:rsidRPr="0009140B">
        <w:rPr>
          <w:b/>
        </w:rPr>
        <w:t>References</w:t>
      </w:r>
    </w:p>
    <w:p w14:paraId="3C9505EF" w14:textId="77777777" w:rsidR="004176F7" w:rsidRPr="0009140B" w:rsidRDefault="004176F7" w:rsidP="003B64C6">
      <w:pPr>
        <w:pStyle w:val="EW"/>
      </w:pPr>
      <w:r w:rsidRPr="0009140B">
        <w:t>[1]</w:t>
      </w:r>
      <w:r w:rsidRPr="0009140B">
        <w:tab/>
        <w:t>SP-160082, WID of Improved Streaming QoE Reporting in 3GPP Services and Networks.</w:t>
      </w:r>
    </w:p>
    <w:p w14:paraId="3C117931" w14:textId="77777777" w:rsidR="004176F7" w:rsidRPr="0009140B" w:rsidRDefault="004176F7" w:rsidP="003B64C6">
      <w:pPr>
        <w:pStyle w:val="EW"/>
      </w:pPr>
      <w:r w:rsidRPr="0009140B">
        <w:t>[2]</w:t>
      </w:r>
      <w:r w:rsidRPr="0009140B">
        <w:tab/>
        <w:t>RP-161917, New WI proposal: Quality of Experience (QoE) Measurement Collection for streaming services in UTRAN.</w:t>
      </w:r>
    </w:p>
    <w:p w14:paraId="05631EB4" w14:textId="77777777" w:rsidR="004176F7" w:rsidRPr="0009140B" w:rsidRDefault="004176F7" w:rsidP="003B64C6">
      <w:pPr>
        <w:pStyle w:val="EW"/>
      </w:pPr>
      <w:r w:rsidRPr="0009140B">
        <w:t>[3]</w:t>
      </w:r>
      <w:r w:rsidRPr="0009140B">
        <w:tab/>
        <w:t>SP-170483, New WID on Management of QoE measurement collection</w:t>
      </w:r>
    </w:p>
    <w:p w14:paraId="469D80F5" w14:textId="77777777" w:rsidR="004176F7" w:rsidRPr="0009140B" w:rsidRDefault="004176F7" w:rsidP="003B64C6">
      <w:pPr>
        <w:pStyle w:val="EW"/>
      </w:pPr>
      <w:r w:rsidRPr="0009140B">
        <w:t>[4]</w:t>
      </w:r>
      <w:r w:rsidRPr="0009140B">
        <w:tab/>
        <w:t>last approved WID: RP-170956.</w:t>
      </w:r>
    </w:p>
    <w:p w14:paraId="23691F3B" w14:textId="77777777" w:rsidR="004176F7" w:rsidRPr="0009140B" w:rsidRDefault="004176F7" w:rsidP="003B64C6">
      <w:pPr>
        <w:pStyle w:val="EW"/>
      </w:pPr>
      <w:r w:rsidRPr="0009140B">
        <w:t>[5]</w:t>
      </w:r>
      <w:r w:rsidRPr="0009140B">
        <w:tab/>
        <w:t>CRs:</w:t>
      </w:r>
    </w:p>
    <w:p w14:paraId="12DFE750" w14:textId="77777777" w:rsidR="004176F7" w:rsidRPr="0009140B" w:rsidRDefault="004176F7" w:rsidP="003B64C6">
      <w:pPr>
        <w:pStyle w:val="EW"/>
      </w:pPr>
      <w:r w:rsidRPr="0009140B">
        <w:tab/>
        <w:t>RAN2:</w:t>
      </w:r>
      <w:r w:rsidRPr="0009140B">
        <w:tab/>
        <w:t>TS 36.300 CR1073, TS 36.306 CR1519, TS 36.331 CR3144</w:t>
      </w:r>
    </w:p>
    <w:p w14:paraId="32B9A97A" w14:textId="77777777" w:rsidR="004176F7" w:rsidRPr="0009140B" w:rsidRDefault="004176F7" w:rsidP="003B64C6">
      <w:pPr>
        <w:pStyle w:val="EW"/>
      </w:pPr>
      <w:r w:rsidRPr="0009140B">
        <w:tab/>
        <w:t>RAN3:</w:t>
      </w:r>
      <w:r w:rsidRPr="0009140B">
        <w:tab/>
        <w:t>TS 36.413 CR1543r2, TS 36.423 CR1045r1</w:t>
      </w:r>
    </w:p>
    <w:p w14:paraId="17A776C1" w14:textId="77777777" w:rsidR="004176F7" w:rsidRPr="0009140B" w:rsidRDefault="004176F7" w:rsidP="003B64C6">
      <w:pPr>
        <w:pStyle w:val="EW"/>
      </w:pPr>
    </w:p>
    <w:p w14:paraId="0E837DE4" w14:textId="77777777" w:rsidR="005721EE" w:rsidRPr="0009140B" w:rsidRDefault="008C523F" w:rsidP="003B64C6">
      <w:pPr>
        <w:pStyle w:val="Heading2"/>
        <w:rPr>
          <w:lang w:eastAsia="en-GB"/>
        </w:rPr>
      </w:pPr>
      <w:bookmarkStart w:id="120" w:name="_Toc18502309"/>
      <w:r w:rsidRPr="0009140B">
        <w:rPr>
          <w:lang w:eastAsia="en-GB"/>
        </w:rPr>
        <w:t>12.3</w:t>
      </w:r>
      <w:r w:rsidRPr="0009140B">
        <w:rPr>
          <w:lang w:eastAsia="en-GB"/>
        </w:rPr>
        <w:tab/>
      </w:r>
      <w:r w:rsidR="005721EE" w:rsidRPr="0009140B">
        <w:rPr>
          <w:lang w:eastAsia="en-GB"/>
        </w:rPr>
        <w:t>Security-related improvements</w:t>
      </w:r>
      <w:bookmarkEnd w:id="120"/>
    </w:p>
    <w:tbl>
      <w:tblPr>
        <w:tblW w:w="96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2046"/>
        <w:gridCol w:w="793"/>
        <w:gridCol w:w="1287"/>
        <w:gridCol w:w="1559"/>
      </w:tblGrid>
      <w:tr w:rsidR="00D770B6" w:rsidRPr="0009140B" w14:paraId="33803160" w14:textId="77777777" w:rsidTr="00D770B6">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65815B02" w14:textId="77777777" w:rsidR="00D770B6" w:rsidRPr="0009140B" w:rsidRDefault="00D770B6" w:rsidP="004176F7">
            <w:pPr>
              <w:pStyle w:val="TAH"/>
            </w:pPr>
            <w:r w:rsidRPr="0009140B">
              <w:t>Unique_ID</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E8D4AFF" w14:textId="77777777" w:rsidR="00D770B6" w:rsidRPr="0009140B" w:rsidRDefault="00D770B6" w:rsidP="004176F7">
            <w:pPr>
              <w:pStyle w:val="TAH"/>
            </w:pPr>
            <w:r w:rsidRPr="0009140B">
              <w:t>Name</w:t>
            </w:r>
          </w:p>
        </w:tc>
        <w:tc>
          <w:tcPr>
            <w:tcW w:w="20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82E85B" w14:textId="77777777" w:rsidR="00D770B6" w:rsidRPr="0009140B" w:rsidRDefault="00D770B6" w:rsidP="004176F7">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18F574" w14:textId="77777777" w:rsidR="00D770B6" w:rsidRPr="0009140B" w:rsidRDefault="00D770B6" w:rsidP="004176F7">
            <w:pPr>
              <w:pStyle w:val="TAH"/>
            </w:pPr>
            <w:r w:rsidRPr="0009140B">
              <w:t>WG</w:t>
            </w:r>
          </w:p>
        </w:tc>
        <w:tc>
          <w:tcPr>
            <w:tcW w:w="12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8D2980" w14:textId="77777777" w:rsidR="00D770B6" w:rsidRPr="0009140B" w:rsidRDefault="00D770B6" w:rsidP="004176F7">
            <w:pPr>
              <w:pStyle w:val="TAH"/>
            </w:pPr>
            <w:r w:rsidRPr="0009140B">
              <w:t>WID</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7DDC7A" w14:textId="77777777" w:rsidR="00D770B6" w:rsidRPr="0009140B" w:rsidRDefault="00D770B6" w:rsidP="004176F7">
            <w:pPr>
              <w:pStyle w:val="TAH"/>
            </w:pPr>
            <w:r w:rsidRPr="0009140B">
              <w:t>WI Rapporteur</w:t>
            </w:r>
          </w:p>
        </w:tc>
      </w:tr>
      <w:tr w:rsidR="00D770B6" w:rsidRPr="0009140B" w14:paraId="63B90B90" w14:textId="77777777" w:rsidTr="00D770B6">
        <w:trPr>
          <w:trHeight w:val="288"/>
        </w:trPr>
        <w:tc>
          <w:tcPr>
            <w:tcW w:w="1107" w:type="dxa"/>
            <w:tcBorders>
              <w:top w:val="single" w:sz="4" w:space="0" w:color="auto"/>
              <w:left w:val="single" w:sz="4" w:space="0" w:color="auto"/>
              <w:bottom w:val="single" w:sz="4" w:space="0" w:color="auto"/>
              <w:right w:val="single" w:sz="4" w:space="0" w:color="auto"/>
            </w:tcBorders>
            <w:noWrap/>
          </w:tcPr>
          <w:p w14:paraId="57F30FDB" w14:textId="77777777" w:rsidR="00D770B6" w:rsidRPr="0009140B" w:rsidRDefault="00D770B6" w:rsidP="00D770B6">
            <w:pPr>
              <w:pStyle w:val="TAC"/>
            </w:pPr>
            <w:r w:rsidRPr="0009140B">
              <w:t>730051</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tcPr>
          <w:p w14:paraId="22B4388D" w14:textId="77777777" w:rsidR="00D770B6" w:rsidRPr="0009140B" w:rsidRDefault="00D770B6" w:rsidP="00D770B6">
            <w:pPr>
              <w:pStyle w:val="TAC"/>
              <w:rPr>
                <w:b/>
                <w:color w:val="0070C0"/>
              </w:rPr>
            </w:pPr>
            <w:r w:rsidRPr="0009140B">
              <w:rPr>
                <w:b/>
                <w:color w:val="0070C0"/>
              </w:rPr>
              <w:t>Security Assurance Specification for eNB network product class</w:t>
            </w:r>
          </w:p>
        </w:tc>
        <w:tc>
          <w:tcPr>
            <w:tcW w:w="2046" w:type="dxa"/>
            <w:tcBorders>
              <w:top w:val="single" w:sz="4" w:space="0" w:color="auto"/>
              <w:left w:val="single" w:sz="4" w:space="0" w:color="auto"/>
              <w:bottom w:val="single" w:sz="4" w:space="0" w:color="auto"/>
              <w:right w:val="single" w:sz="4" w:space="0" w:color="auto"/>
            </w:tcBorders>
            <w:shd w:val="clear" w:color="auto" w:fill="auto"/>
            <w:noWrap/>
          </w:tcPr>
          <w:p w14:paraId="76EA3397" w14:textId="77777777" w:rsidR="00D770B6" w:rsidRPr="0009140B" w:rsidRDefault="00D770B6" w:rsidP="00D770B6">
            <w:pPr>
              <w:pStyle w:val="TAC"/>
            </w:pPr>
            <w:r w:rsidRPr="0009140B">
              <w:t>SCAS_eNB</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11CA14CE" w14:textId="77777777" w:rsidR="00D770B6" w:rsidRPr="0009140B" w:rsidRDefault="00D770B6" w:rsidP="00D770B6">
            <w:pPr>
              <w:pStyle w:val="TAC"/>
            </w:pPr>
            <w:r w:rsidRPr="0009140B">
              <w:t>S3</w:t>
            </w:r>
          </w:p>
        </w:tc>
        <w:tc>
          <w:tcPr>
            <w:tcW w:w="1287" w:type="dxa"/>
            <w:tcBorders>
              <w:top w:val="single" w:sz="4" w:space="0" w:color="auto"/>
              <w:left w:val="single" w:sz="4" w:space="0" w:color="auto"/>
              <w:bottom w:val="single" w:sz="4" w:space="0" w:color="auto"/>
              <w:right w:val="single" w:sz="4" w:space="0" w:color="auto"/>
            </w:tcBorders>
            <w:shd w:val="clear" w:color="auto" w:fill="auto"/>
            <w:noWrap/>
          </w:tcPr>
          <w:p w14:paraId="108CDA83" w14:textId="77777777" w:rsidR="00D770B6" w:rsidRPr="0009140B" w:rsidRDefault="00D770B6" w:rsidP="00D770B6">
            <w:pPr>
              <w:pStyle w:val="TAC"/>
            </w:pPr>
            <w:r w:rsidRPr="0009140B">
              <w:t>SP-160570</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14:paraId="06A7857F" w14:textId="77777777" w:rsidR="00D770B6" w:rsidRPr="0009140B" w:rsidRDefault="00D770B6" w:rsidP="00D770B6">
            <w:pPr>
              <w:pStyle w:val="TAC"/>
              <w:rPr>
                <w:lang w:eastAsia="en-GB"/>
              </w:rPr>
            </w:pPr>
            <w:r w:rsidRPr="0009140B">
              <w:rPr>
                <w:lang w:eastAsia="en-GB"/>
              </w:rPr>
              <w:t>Marcus Wong, Huawei Technologies</w:t>
            </w:r>
          </w:p>
        </w:tc>
      </w:tr>
    </w:tbl>
    <w:p w14:paraId="4CFD7684" w14:textId="77777777" w:rsidR="0077406F" w:rsidRPr="0009140B" w:rsidRDefault="0077406F"/>
    <w:p w14:paraId="32B892AD" w14:textId="77777777" w:rsidR="00D770B6" w:rsidRPr="0009140B" w:rsidRDefault="00D770B6">
      <w:r w:rsidRPr="0009140B">
        <w:t>R15 was completed with the addition of enhancements to eNB requirements and test cases to support NSA architecture Option 3 to the SCAS_eNB specification.</w:t>
      </w:r>
    </w:p>
    <w:p w14:paraId="6DDFBFD3" w14:textId="77777777" w:rsidR="00E57B45" w:rsidRPr="0009140B" w:rsidRDefault="008C523F" w:rsidP="003B64C6">
      <w:pPr>
        <w:pStyle w:val="Heading2"/>
        <w:rPr>
          <w:lang w:eastAsia="en-GB"/>
        </w:rPr>
      </w:pPr>
      <w:bookmarkStart w:id="121" w:name="_Toc18502310"/>
      <w:r w:rsidRPr="0009140B">
        <w:rPr>
          <w:lang w:eastAsia="en-GB"/>
        </w:rPr>
        <w:t>12.4</w:t>
      </w:r>
      <w:r w:rsidRPr="0009140B">
        <w:rPr>
          <w:lang w:eastAsia="en-GB"/>
        </w:rPr>
        <w:tab/>
      </w:r>
      <w:r w:rsidR="00E57B45" w:rsidRPr="0009140B">
        <w:rPr>
          <w:lang w:eastAsia="en-GB"/>
        </w:rPr>
        <w:t>Virtual Reality (VR), TV, Codec and multimedia-related improvements</w:t>
      </w:r>
      <w:bookmarkEnd w:id="121"/>
    </w:p>
    <w:p w14:paraId="3BCEFEB5" w14:textId="77777777" w:rsidR="00A73DC5" w:rsidRPr="0009140B" w:rsidRDefault="00A73DC5" w:rsidP="00A73DC5">
      <w:pPr>
        <w:pStyle w:val="Heading3"/>
        <w:rPr>
          <w:lang w:eastAsia="en-GB"/>
        </w:rPr>
      </w:pPr>
      <w:bookmarkStart w:id="122" w:name="_Toc18502311"/>
      <w:r w:rsidRPr="0009140B">
        <w:rPr>
          <w:lang w:eastAsia="en-GB"/>
        </w:rPr>
        <w:t>12.4.1</w:t>
      </w:r>
      <w:r w:rsidRPr="0009140B">
        <w:rPr>
          <w:lang w:eastAsia="en-GB"/>
        </w:rPr>
        <w:tab/>
        <w:t>Test Methodologies for the Evaluation of Perceived Listening Quality in Immersive Audio Systems</w:t>
      </w:r>
      <w:bookmarkEnd w:id="122"/>
    </w:p>
    <w:tbl>
      <w:tblPr>
        <w:tblW w:w="1044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2046"/>
        <w:gridCol w:w="793"/>
        <w:gridCol w:w="817"/>
        <w:gridCol w:w="1287"/>
        <w:gridCol w:w="1559"/>
      </w:tblGrid>
      <w:tr w:rsidR="00624A80" w:rsidRPr="0009140B" w14:paraId="2AC0B092" w14:textId="77777777" w:rsidTr="004176F7">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0F0E45BE" w14:textId="77777777" w:rsidR="004176F7" w:rsidRPr="0009140B" w:rsidRDefault="004176F7" w:rsidP="003B64C6">
            <w:pPr>
              <w:pStyle w:val="TAH"/>
            </w:pPr>
            <w:r w:rsidRPr="0009140B">
              <w:t>Unique_ID</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1963149" w14:textId="77777777" w:rsidR="004176F7" w:rsidRPr="0009140B" w:rsidRDefault="004176F7" w:rsidP="003B64C6">
            <w:pPr>
              <w:pStyle w:val="TAH"/>
            </w:pPr>
            <w:r w:rsidRPr="0009140B">
              <w:t>Name</w:t>
            </w:r>
          </w:p>
        </w:tc>
        <w:tc>
          <w:tcPr>
            <w:tcW w:w="20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ED9E40" w14:textId="77777777" w:rsidR="004176F7" w:rsidRPr="0009140B" w:rsidRDefault="004176F7"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DCEA32" w14:textId="77777777" w:rsidR="004176F7" w:rsidRPr="0009140B" w:rsidRDefault="004176F7" w:rsidP="003B64C6">
            <w:pPr>
              <w:pStyle w:val="TAH"/>
            </w:pPr>
            <w:r w:rsidRPr="0009140B">
              <w:t>WG</w:t>
            </w:r>
          </w:p>
        </w:tc>
        <w:tc>
          <w:tcPr>
            <w:tcW w:w="817" w:type="dxa"/>
            <w:tcBorders>
              <w:top w:val="single" w:sz="4" w:space="0" w:color="auto"/>
              <w:left w:val="single" w:sz="4" w:space="0" w:color="auto"/>
              <w:bottom w:val="single" w:sz="4" w:space="0" w:color="auto"/>
              <w:right w:val="single" w:sz="4" w:space="0" w:color="auto"/>
            </w:tcBorders>
            <w:vAlign w:val="bottom"/>
          </w:tcPr>
          <w:p w14:paraId="45115E0D" w14:textId="77777777" w:rsidR="004176F7" w:rsidRPr="0009140B" w:rsidRDefault="004176F7" w:rsidP="005A0D37">
            <w:pPr>
              <w:pStyle w:val="TAH"/>
            </w:pPr>
            <w:r w:rsidRPr="0009140B">
              <w:t>WG</w:t>
            </w:r>
          </w:p>
        </w:tc>
        <w:tc>
          <w:tcPr>
            <w:tcW w:w="12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51E30D" w14:textId="77777777" w:rsidR="004176F7" w:rsidRPr="0009140B" w:rsidRDefault="004176F7" w:rsidP="003B64C6">
            <w:pPr>
              <w:pStyle w:val="TAH"/>
            </w:pPr>
            <w:r w:rsidRPr="0009140B">
              <w:t>WID</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804AC1" w14:textId="77777777" w:rsidR="004176F7" w:rsidRPr="0009140B" w:rsidRDefault="004176F7" w:rsidP="003B64C6">
            <w:pPr>
              <w:pStyle w:val="TAH"/>
            </w:pPr>
            <w:r w:rsidRPr="0009140B">
              <w:t>WI Rapporteur</w:t>
            </w:r>
          </w:p>
        </w:tc>
      </w:tr>
      <w:tr w:rsidR="00624A80" w:rsidRPr="0009140B" w14:paraId="40797FA1" w14:textId="77777777" w:rsidTr="008453F3">
        <w:trPr>
          <w:trHeight w:val="288"/>
        </w:trPr>
        <w:tc>
          <w:tcPr>
            <w:tcW w:w="1107" w:type="dxa"/>
            <w:tcBorders>
              <w:top w:val="single" w:sz="4" w:space="0" w:color="auto"/>
              <w:left w:val="single" w:sz="4" w:space="0" w:color="auto"/>
              <w:bottom w:val="single" w:sz="4" w:space="0" w:color="auto"/>
              <w:right w:val="single" w:sz="4" w:space="0" w:color="auto"/>
            </w:tcBorders>
            <w:noWrap/>
          </w:tcPr>
          <w:p w14:paraId="3D429E71" w14:textId="77777777" w:rsidR="004176F7" w:rsidRPr="0009140B" w:rsidRDefault="004176F7" w:rsidP="008453F3">
            <w:pPr>
              <w:pStyle w:val="TAC"/>
            </w:pPr>
            <w:r w:rsidRPr="0009140B">
              <w:t>770022</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tcPr>
          <w:p w14:paraId="3FC520E1" w14:textId="77777777" w:rsidR="004176F7" w:rsidRPr="0009140B" w:rsidRDefault="004176F7" w:rsidP="008453F3">
            <w:pPr>
              <w:pStyle w:val="TAC"/>
            </w:pPr>
            <w:r w:rsidRPr="0009140B">
              <w:rPr>
                <w:rFonts w:ascii="Calibri" w:hAnsi="Calibri"/>
                <w:b/>
                <w:bCs/>
                <w:color w:val="0070C0"/>
                <w:szCs w:val="24"/>
                <w:lang w:eastAsia="en-GB"/>
              </w:rPr>
              <w:t>Test Methodologies for the Evaluation of Perceived Listening Quality in Immersive Audio Systems</w:t>
            </w:r>
          </w:p>
        </w:tc>
        <w:tc>
          <w:tcPr>
            <w:tcW w:w="2046" w:type="dxa"/>
            <w:tcBorders>
              <w:top w:val="single" w:sz="4" w:space="0" w:color="auto"/>
              <w:left w:val="single" w:sz="4" w:space="0" w:color="auto"/>
              <w:bottom w:val="single" w:sz="4" w:space="0" w:color="auto"/>
              <w:right w:val="single" w:sz="4" w:space="0" w:color="auto"/>
            </w:tcBorders>
            <w:shd w:val="clear" w:color="auto" w:fill="auto"/>
            <w:noWrap/>
          </w:tcPr>
          <w:p w14:paraId="088B2AB0" w14:textId="77777777" w:rsidR="004176F7" w:rsidRPr="0009140B" w:rsidRDefault="004176F7" w:rsidP="008453F3">
            <w:pPr>
              <w:pStyle w:val="TAC"/>
            </w:pPr>
            <w:r w:rsidRPr="0009140B">
              <w:t>LiQuImAS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5DF15855" w14:textId="77777777" w:rsidR="004176F7" w:rsidRPr="0009140B" w:rsidRDefault="004176F7" w:rsidP="008453F3">
            <w:pPr>
              <w:pStyle w:val="TAC"/>
            </w:pPr>
            <w:r w:rsidRPr="0009140B">
              <w:t>S4</w:t>
            </w:r>
          </w:p>
        </w:tc>
        <w:tc>
          <w:tcPr>
            <w:tcW w:w="817" w:type="dxa"/>
            <w:tcBorders>
              <w:top w:val="single" w:sz="4" w:space="0" w:color="auto"/>
              <w:left w:val="single" w:sz="4" w:space="0" w:color="auto"/>
              <w:bottom w:val="single" w:sz="4" w:space="0" w:color="auto"/>
              <w:right w:val="single" w:sz="4" w:space="0" w:color="auto"/>
            </w:tcBorders>
          </w:tcPr>
          <w:p w14:paraId="0ED6B024" w14:textId="77777777" w:rsidR="004176F7" w:rsidRPr="0009140B" w:rsidRDefault="004176F7" w:rsidP="008453F3">
            <w:pPr>
              <w:pStyle w:val="TAC"/>
            </w:pPr>
            <w:r w:rsidRPr="0009140B">
              <w:t>SP-170609</w:t>
            </w:r>
          </w:p>
        </w:tc>
        <w:tc>
          <w:tcPr>
            <w:tcW w:w="1287" w:type="dxa"/>
            <w:tcBorders>
              <w:top w:val="single" w:sz="4" w:space="0" w:color="auto"/>
              <w:left w:val="single" w:sz="4" w:space="0" w:color="auto"/>
              <w:bottom w:val="single" w:sz="4" w:space="0" w:color="auto"/>
              <w:right w:val="single" w:sz="4" w:space="0" w:color="auto"/>
            </w:tcBorders>
            <w:shd w:val="clear" w:color="auto" w:fill="auto"/>
            <w:noWrap/>
          </w:tcPr>
          <w:p w14:paraId="5D3000D6" w14:textId="77777777" w:rsidR="004176F7" w:rsidRPr="0009140B" w:rsidRDefault="004176F7" w:rsidP="008453F3">
            <w:pPr>
              <w:pStyle w:val="TAC"/>
              <w:rPr>
                <w:rFonts w:ascii="Calibri" w:hAnsi="Calibri"/>
                <w:color w:val="000000"/>
              </w:rPr>
            </w:pPr>
            <w:r w:rsidRPr="0009140B">
              <w:rPr>
                <w:rFonts w:ascii="Calibri" w:hAnsi="Calibri"/>
                <w:color w:val="000000"/>
              </w:rPr>
              <w:t>Qualcomm</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14:paraId="159CEE95" w14:textId="77777777" w:rsidR="004176F7" w:rsidRPr="0009140B" w:rsidRDefault="004176F7" w:rsidP="008453F3">
            <w:pPr>
              <w:pStyle w:val="TAC"/>
              <w:rPr>
                <w:lang w:eastAsia="en-GB"/>
              </w:rPr>
            </w:pPr>
            <w:r w:rsidRPr="0009140B">
              <w:rPr>
                <w:lang w:eastAsia="en-GB"/>
              </w:rPr>
              <w:t>China Unicom</w:t>
            </w:r>
          </w:p>
        </w:tc>
      </w:tr>
    </w:tbl>
    <w:p w14:paraId="1022117E" w14:textId="77777777" w:rsidR="0077406F" w:rsidRPr="0009140B" w:rsidRDefault="0077406F" w:rsidP="004176F7"/>
    <w:p w14:paraId="0605C5A0" w14:textId="77777777" w:rsidR="004176F7" w:rsidRPr="0009140B" w:rsidRDefault="004176F7" w:rsidP="004176F7">
      <w:r w:rsidRPr="0009140B">
        <w:t>Summary based on the input provided by Qualcomm Incorporated in SP-171006.</w:t>
      </w:r>
    </w:p>
    <w:p w14:paraId="267B3D1B" w14:textId="77777777" w:rsidR="004176F7" w:rsidRPr="0009140B" w:rsidRDefault="004176F7" w:rsidP="004176F7">
      <w:r w:rsidRPr="0009140B">
        <w:lastRenderedPageBreak/>
        <w:t>This work item developed objective and subjective test methodologies for the assessment of Immersive Audio Systems. A focus was given in objective and subjective test methodologies suitable for Virtual Reality Streaming applications in support of the VRStream work item.</w:t>
      </w:r>
    </w:p>
    <w:p w14:paraId="60E3EE34" w14:textId="77777777" w:rsidR="004176F7" w:rsidRPr="0009140B" w:rsidRDefault="004176F7" w:rsidP="004176F7">
      <w:r w:rsidRPr="0009140B">
        <w:t>Within this work item [1], subjective and objective test methodologies for the assessment of immersive audio, including audio rendering aspects with motion tracking, were developed and documented in the new TS 26.259 and TS 26.260.</w:t>
      </w:r>
    </w:p>
    <w:p w14:paraId="23361FFA" w14:textId="77777777" w:rsidR="004176F7" w:rsidRPr="0009140B" w:rsidRDefault="004176F7" w:rsidP="004176F7">
      <w:r w:rsidRPr="0009140B">
        <w:t>The work item also generated an internal technical report in TR 26.861 documenting studies and different approaches for the assessment of immersive audio.</w:t>
      </w:r>
    </w:p>
    <w:p w14:paraId="6E75808D" w14:textId="77777777" w:rsidR="008453F3" w:rsidRPr="0009140B" w:rsidRDefault="00A73DC5" w:rsidP="00A73DC5">
      <w:pPr>
        <w:pStyle w:val="Heading3"/>
      </w:pPr>
      <w:bookmarkStart w:id="123" w:name="_Toc18502312"/>
      <w:r w:rsidRPr="0009140B">
        <w:t>12.4.2</w:t>
      </w:r>
      <w:r w:rsidRPr="0009140B">
        <w:tab/>
        <w:t>Addition of HDR to TV Video Profiles</w:t>
      </w:r>
      <w:bookmarkEnd w:id="123"/>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022"/>
        <w:gridCol w:w="793"/>
        <w:gridCol w:w="1134"/>
        <w:gridCol w:w="1818"/>
      </w:tblGrid>
      <w:tr w:rsidR="00E57B45" w:rsidRPr="0009140B" w14:paraId="22081531" w14:textId="77777777" w:rsidTr="003B64C6">
        <w:trPr>
          <w:trHeight w:val="288"/>
        </w:trPr>
        <w:tc>
          <w:tcPr>
            <w:tcW w:w="1079" w:type="dxa"/>
            <w:shd w:val="clear" w:color="auto" w:fill="auto"/>
            <w:noWrap/>
            <w:vAlign w:val="bottom"/>
            <w:hideMark/>
          </w:tcPr>
          <w:p w14:paraId="2CD18D0C" w14:textId="77777777" w:rsidR="00E57B45" w:rsidRPr="0009140B" w:rsidRDefault="00E57B45" w:rsidP="003B64C6">
            <w:pPr>
              <w:pStyle w:val="TAH"/>
            </w:pPr>
            <w:r w:rsidRPr="0009140B">
              <w:t>Unique_ID</w:t>
            </w:r>
          </w:p>
        </w:tc>
        <w:tc>
          <w:tcPr>
            <w:tcW w:w="3969" w:type="dxa"/>
            <w:shd w:val="clear" w:color="auto" w:fill="auto"/>
            <w:noWrap/>
            <w:vAlign w:val="bottom"/>
            <w:hideMark/>
          </w:tcPr>
          <w:p w14:paraId="7E1CC785" w14:textId="77777777" w:rsidR="00E57B45" w:rsidRPr="0009140B" w:rsidRDefault="00E57B45" w:rsidP="003B64C6">
            <w:pPr>
              <w:pStyle w:val="TAH"/>
            </w:pPr>
            <w:r w:rsidRPr="0009140B">
              <w:t>Name</w:t>
            </w:r>
          </w:p>
        </w:tc>
        <w:tc>
          <w:tcPr>
            <w:tcW w:w="1022" w:type="dxa"/>
            <w:shd w:val="clear" w:color="auto" w:fill="auto"/>
            <w:noWrap/>
            <w:vAlign w:val="bottom"/>
            <w:hideMark/>
          </w:tcPr>
          <w:p w14:paraId="311F2211" w14:textId="77777777" w:rsidR="00E57B45" w:rsidRPr="0009140B" w:rsidRDefault="00E57B45" w:rsidP="003B64C6">
            <w:pPr>
              <w:pStyle w:val="TAH"/>
            </w:pPr>
            <w:r w:rsidRPr="0009140B">
              <w:t>Acronym</w:t>
            </w:r>
          </w:p>
        </w:tc>
        <w:tc>
          <w:tcPr>
            <w:tcW w:w="793" w:type="dxa"/>
            <w:shd w:val="clear" w:color="auto" w:fill="auto"/>
            <w:noWrap/>
            <w:vAlign w:val="bottom"/>
            <w:hideMark/>
          </w:tcPr>
          <w:p w14:paraId="126ABD9F" w14:textId="77777777" w:rsidR="00E57B45" w:rsidRPr="0009140B" w:rsidRDefault="00E57B45" w:rsidP="003B64C6">
            <w:pPr>
              <w:pStyle w:val="TAH"/>
            </w:pPr>
            <w:r w:rsidRPr="0009140B">
              <w:t>WG</w:t>
            </w:r>
          </w:p>
        </w:tc>
        <w:tc>
          <w:tcPr>
            <w:tcW w:w="1134" w:type="dxa"/>
            <w:shd w:val="clear" w:color="auto" w:fill="auto"/>
            <w:noWrap/>
            <w:vAlign w:val="bottom"/>
            <w:hideMark/>
          </w:tcPr>
          <w:p w14:paraId="23F92F44" w14:textId="77777777" w:rsidR="00E57B45" w:rsidRPr="0009140B" w:rsidRDefault="00E57B45" w:rsidP="003B64C6">
            <w:pPr>
              <w:pStyle w:val="TAH"/>
            </w:pPr>
            <w:r w:rsidRPr="0009140B">
              <w:t>WID</w:t>
            </w:r>
          </w:p>
        </w:tc>
        <w:tc>
          <w:tcPr>
            <w:tcW w:w="1818" w:type="dxa"/>
            <w:shd w:val="clear" w:color="auto" w:fill="auto"/>
            <w:noWrap/>
            <w:vAlign w:val="bottom"/>
            <w:hideMark/>
          </w:tcPr>
          <w:p w14:paraId="29970784" w14:textId="77777777" w:rsidR="00E57B45" w:rsidRPr="0009140B" w:rsidRDefault="00253F51" w:rsidP="003B64C6">
            <w:pPr>
              <w:pStyle w:val="TAH"/>
            </w:pPr>
            <w:r w:rsidRPr="0009140B">
              <w:t>WI Rapporteur</w:t>
            </w:r>
          </w:p>
        </w:tc>
      </w:tr>
      <w:tr w:rsidR="00624A80" w:rsidRPr="0009140B" w14:paraId="36A4B848" w14:textId="77777777" w:rsidTr="008453F3">
        <w:trPr>
          <w:trHeight w:val="288"/>
        </w:trPr>
        <w:tc>
          <w:tcPr>
            <w:tcW w:w="1079" w:type="dxa"/>
            <w:tcBorders>
              <w:top w:val="single" w:sz="4" w:space="0" w:color="auto"/>
              <w:left w:val="single" w:sz="4" w:space="0" w:color="auto"/>
              <w:bottom w:val="single" w:sz="4" w:space="0" w:color="auto"/>
              <w:right w:val="single" w:sz="4" w:space="0" w:color="auto"/>
            </w:tcBorders>
            <w:noWrap/>
          </w:tcPr>
          <w:p w14:paraId="2B21C228" w14:textId="77777777" w:rsidR="00E57B45" w:rsidRPr="0009140B" w:rsidRDefault="00E57B45" w:rsidP="008453F3">
            <w:pPr>
              <w:pStyle w:val="TAC"/>
            </w:pPr>
            <w:r w:rsidRPr="0009140B">
              <w:t>770023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49224BB4" w14:textId="77777777" w:rsidR="00E57B45" w:rsidRPr="0009140B" w:rsidRDefault="00E57B45" w:rsidP="008453F3">
            <w:pPr>
              <w:pStyle w:val="TAC"/>
              <w:rPr>
                <w:b/>
                <w:color w:val="0070C0"/>
              </w:rPr>
            </w:pPr>
            <w:r w:rsidRPr="0009140B">
              <w:rPr>
                <w:b/>
                <w:color w:val="0070C0"/>
              </w:rPr>
              <w:t>Addition of HDR to TV Video Profiles</w:t>
            </w:r>
          </w:p>
        </w:tc>
        <w:tc>
          <w:tcPr>
            <w:tcW w:w="1022" w:type="dxa"/>
            <w:tcBorders>
              <w:top w:val="single" w:sz="4" w:space="0" w:color="auto"/>
              <w:left w:val="single" w:sz="4" w:space="0" w:color="auto"/>
              <w:bottom w:val="single" w:sz="4" w:space="0" w:color="auto"/>
              <w:right w:val="single" w:sz="4" w:space="0" w:color="auto"/>
            </w:tcBorders>
            <w:shd w:val="clear" w:color="auto" w:fill="auto"/>
            <w:noWrap/>
          </w:tcPr>
          <w:p w14:paraId="43BF03B2" w14:textId="77777777" w:rsidR="00E57B45" w:rsidRPr="0009140B" w:rsidRDefault="00E57B45" w:rsidP="008453F3">
            <w:pPr>
              <w:pStyle w:val="TAC"/>
            </w:pPr>
            <w:r w:rsidRPr="0009140B">
              <w:t>HDR</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11FD8C33" w14:textId="77777777" w:rsidR="00E57B45" w:rsidRPr="0009140B" w:rsidRDefault="00E57B45" w:rsidP="008453F3">
            <w:pPr>
              <w:pStyle w:val="TAC"/>
            </w:pPr>
            <w:r w:rsidRPr="0009140B">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46F82D69" w14:textId="77777777" w:rsidR="00E57B45" w:rsidRPr="0009140B" w:rsidRDefault="00E57B45" w:rsidP="008453F3">
            <w:pPr>
              <w:pStyle w:val="TAC"/>
            </w:pPr>
            <w:r w:rsidRPr="0009140B">
              <w:t>SP-170610</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39F2E76B" w14:textId="77777777" w:rsidR="00E57B45" w:rsidRPr="0009140B" w:rsidRDefault="00E57B45" w:rsidP="008453F3">
            <w:pPr>
              <w:pStyle w:val="TAC"/>
            </w:pPr>
            <w:r w:rsidRPr="0009140B">
              <w:t>Thomas Stockhammer, Qualcomm</w:t>
            </w:r>
          </w:p>
        </w:tc>
      </w:tr>
    </w:tbl>
    <w:p w14:paraId="683E75C6" w14:textId="77777777" w:rsidR="0077406F" w:rsidRPr="0009140B" w:rsidRDefault="0077406F" w:rsidP="00D1759B">
      <w:pPr>
        <w:rPr>
          <w:lang w:eastAsia="en-GB"/>
        </w:rPr>
      </w:pPr>
    </w:p>
    <w:p w14:paraId="3F39220B" w14:textId="77777777" w:rsidR="004176F7" w:rsidRPr="0009140B" w:rsidRDefault="004176F7" w:rsidP="00D1759B">
      <w:pPr>
        <w:rPr>
          <w:lang w:eastAsia="en-GB"/>
        </w:rPr>
      </w:pPr>
      <w:r w:rsidRPr="0009140B">
        <w:rPr>
          <w:lang w:eastAsia="en-GB"/>
        </w:rPr>
        <w:t>Summary based on the input provided by Qualcomm Incorporated in SP-171006.</w:t>
      </w:r>
    </w:p>
    <w:p w14:paraId="0DDBD62B" w14:textId="77777777" w:rsidR="004176F7" w:rsidRPr="0009140B" w:rsidRDefault="004176F7" w:rsidP="003B64C6">
      <w:pPr>
        <w:rPr>
          <w:lang w:eastAsia="en-GB"/>
        </w:rPr>
      </w:pPr>
      <w:r w:rsidRPr="0009140B">
        <w:t xml:space="preserve">This summary reports on the normative specification progress accomplished during the course of the </w:t>
      </w:r>
      <w:r w:rsidRPr="0009140B">
        <w:rPr>
          <w:lang w:eastAsia="en-GB"/>
        </w:rPr>
        <w:t>HDR work item [1]</w:t>
      </w:r>
      <w:r w:rsidRPr="0009140B">
        <w:t>. Primarily, the TV Video Profile specification in TS.26.116</w:t>
      </w:r>
      <w:r w:rsidRPr="0009140B">
        <w:rPr>
          <w:lang w:eastAsia="en-GB"/>
        </w:rPr>
        <w:t> </w:t>
      </w:r>
      <w:r w:rsidRPr="0009140B">
        <w:t>[2]</w:t>
      </w:r>
      <w:r w:rsidRPr="0009140B">
        <w:rPr>
          <w:lang w:eastAsia="en-GB"/>
        </w:rPr>
        <w:t xml:space="preserve"> was updated to support High Dynamic Range (HDR) video. In addition, the media capabilities are enabled in PSS and MBMS by updates of the specifications TS 26.234 [3] and TS 26.346 [4], respectively.</w:t>
      </w:r>
    </w:p>
    <w:p w14:paraId="45B3DEC0" w14:textId="77777777" w:rsidR="004176F7" w:rsidRPr="0009140B" w:rsidRDefault="004176F7" w:rsidP="00D1759B">
      <w:r w:rsidRPr="0009140B">
        <w:rPr>
          <w:lang w:eastAsia="en-GB"/>
        </w:rPr>
        <w:t xml:space="preserve">HDR is one of the biggest movements in mobile devices recently. It's following a trend that's been tearing through the TV industry over the past few years. While it is still early days for this emerging technology, it is also making a difference for mobile video and it requires consistent standardized technologies. HDR stands for high dynamic range and it's been a buzzword in TV for the past couple of years. HDR is often assigned to display capabilities, i.e. that the display is able to produce a wider range of colours, bringing greater authenticity, but also about brightness and contrast. In order to feed such new display technologies, consistent and efficient delivery formats have been established in the TV world. The work item supports the move of such experience to mobile devices </w:t>
      </w:r>
      <w:r w:rsidRPr="0009140B">
        <w:t>to create the same stunning experience: richer colors, better contrast and brighter highlights.</w:t>
      </w:r>
    </w:p>
    <w:p w14:paraId="20754F42" w14:textId="77777777" w:rsidR="004176F7" w:rsidRPr="0009140B" w:rsidRDefault="004176F7" w:rsidP="00D1759B">
      <w:pPr>
        <w:rPr>
          <w:lang w:eastAsia="en-GB"/>
        </w:rPr>
      </w:pPr>
      <w:r w:rsidRPr="0009140B">
        <w:t xml:space="preserve">The work item addresses the definition of consistent and efficient HDR video signals and receiver capabilities for TV centric services in 3GPP. To this end, the experiences and technologies in the TV centric markets have been reviewed and adapted to 3GPP Video. The work item defines </w:t>
      </w:r>
      <w:r w:rsidRPr="0009140B">
        <w:rPr>
          <w:lang w:eastAsia="en-GB"/>
        </w:rPr>
        <w:t>the relevant extensions to support High Dynamic Range in 3GPP TV Video Profiles. Specifically, an HDR video profile based on the Perceptual Quantizer (PQ) is defined, following the recommendations in ITU-R BT.2100. This includes the use of H.265 (</w:t>
      </w:r>
      <w:r w:rsidRPr="0009140B">
        <w:t>HEVC) for compression, the definition of transfer functions and color primaries, the definition of relevant metadata as well as the integration into PSS and MBMS services. The completion of the work brings the 3GPP TV Video Profile specification on par with other TV Video standards, e.g. the ones defined for example by DVB and ATSC.</w:t>
      </w:r>
    </w:p>
    <w:p w14:paraId="4F6E52D8" w14:textId="77777777" w:rsidR="004176F7" w:rsidRPr="0009140B" w:rsidRDefault="004176F7" w:rsidP="00D1759B">
      <w:pPr>
        <w:rPr>
          <w:b/>
        </w:rPr>
      </w:pPr>
      <w:r w:rsidRPr="0009140B">
        <w:rPr>
          <w:b/>
        </w:rPr>
        <w:t>References</w:t>
      </w:r>
    </w:p>
    <w:p w14:paraId="566D0754" w14:textId="77777777" w:rsidR="004176F7" w:rsidRPr="0009140B" w:rsidRDefault="004176F7" w:rsidP="003B64C6">
      <w:pPr>
        <w:pStyle w:val="EW"/>
        <w:rPr>
          <w:lang w:eastAsia="en-GB"/>
        </w:rPr>
      </w:pPr>
      <w:r w:rsidRPr="0009140B">
        <w:rPr>
          <w:lang w:eastAsia="en-GB"/>
        </w:rPr>
        <w:t>[1]</w:t>
      </w:r>
      <w:r w:rsidRPr="0009140B">
        <w:rPr>
          <w:lang w:eastAsia="en-GB"/>
        </w:rPr>
        <w:tab/>
        <w:t>Tdoc SP-170610, "Addition of HDR to TV Video Profiles (HDR)"</w:t>
      </w:r>
    </w:p>
    <w:p w14:paraId="2FBEF9B5" w14:textId="77777777" w:rsidR="004176F7" w:rsidRPr="0009140B" w:rsidRDefault="004176F7" w:rsidP="003B64C6">
      <w:pPr>
        <w:pStyle w:val="EW"/>
        <w:rPr>
          <w:lang w:eastAsia="en-GB"/>
        </w:rPr>
      </w:pPr>
      <w:r w:rsidRPr="0009140B">
        <w:rPr>
          <w:lang w:eastAsia="en-GB"/>
        </w:rPr>
        <w:t>[2]</w:t>
      </w:r>
      <w:r w:rsidRPr="0009140B">
        <w:rPr>
          <w:lang w:eastAsia="en-GB"/>
        </w:rPr>
        <w:tab/>
        <w:t>TS 26.116, "Television (TV) over 3GPP services; Video profiles"</w:t>
      </w:r>
    </w:p>
    <w:p w14:paraId="4C7E6693" w14:textId="77777777" w:rsidR="004176F7" w:rsidRPr="0009140B" w:rsidRDefault="004176F7" w:rsidP="003B64C6">
      <w:pPr>
        <w:pStyle w:val="EW"/>
        <w:rPr>
          <w:lang w:eastAsia="en-GB"/>
        </w:rPr>
      </w:pPr>
      <w:r w:rsidRPr="0009140B">
        <w:rPr>
          <w:lang w:eastAsia="en-GB"/>
        </w:rPr>
        <w:t>[3]</w:t>
      </w:r>
      <w:r w:rsidRPr="0009140B">
        <w:rPr>
          <w:lang w:eastAsia="en-GB"/>
        </w:rPr>
        <w:tab/>
        <w:t>TS 26.234, "Transparent end-to-end Packet-switched Streaming Service (PSS); Protocols and codecs"</w:t>
      </w:r>
    </w:p>
    <w:p w14:paraId="2831FCBB" w14:textId="77777777" w:rsidR="004176F7" w:rsidRPr="0009140B" w:rsidRDefault="004176F7" w:rsidP="003B64C6">
      <w:pPr>
        <w:pStyle w:val="EW"/>
        <w:rPr>
          <w:lang w:eastAsia="en-GB"/>
        </w:rPr>
      </w:pPr>
      <w:r w:rsidRPr="0009140B">
        <w:rPr>
          <w:lang w:eastAsia="en-GB"/>
        </w:rPr>
        <w:t>[4]</w:t>
      </w:r>
      <w:r w:rsidRPr="0009140B">
        <w:rPr>
          <w:lang w:eastAsia="en-GB"/>
        </w:rPr>
        <w:tab/>
        <w:t>TS 26.346, "Multimedia Broadcast/Multicast Service (MBMS); Protocols and codecs"</w:t>
      </w:r>
    </w:p>
    <w:p w14:paraId="20B957EB" w14:textId="77777777" w:rsidR="008453F3" w:rsidRPr="0009140B" w:rsidRDefault="008453F3" w:rsidP="003B64C6">
      <w:pPr>
        <w:pStyle w:val="EW"/>
        <w:rPr>
          <w:lang w:eastAsia="en-GB"/>
        </w:rPr>
      </w:pPr>
    </w:p>
    <w:p w14:paraId="016E9EE1" w14:textId="77777777" w:rsidR="00F759A9" w:rsidRPr="0009140B" w:rsidRDefault="00A73DC5" w:rsidP="00A73DC5">
      <w:pPr>
        <w:pStyle w:val="Heading3"/>
        <w:rPr>
          <w:lang w:eastAsia="en-GB"/>
        </w:rPr>
      </w:pPr>
      <w:bookmarkStart w:id="124" w:name="_Toc18502313"/>
      <w:r w:rsidRPr="0009140B">
        <w:rPr>
          <w:lang w:eastAsia="en-GB"/>
        </w:rPr>
        <w:t>12.4.3</w:t>
      </w:r>
      <w:r w:rsidRPr="0009140B">
        <w:rPr>
          <w:lang w:eastAsia="en-GB"/>
        </w:rPr>
        <w:tab/>
        <w:t>Virtual Reality Profiles for Streaming Media</w:t>
      </w:r>
      <w:bookmarkEnd w:id="124"/>
    </w:p>
    <w:tbl>
      <w:tblPr>
        <w:tblW w:w="1019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912"/>
        <w:gridCol w:w="1417"/>
        <w:gridCol w:w="793"/>
        <w:gridCol w:w="1134"/>
        <w:gridCol w:w="1818"/>
      </w:tblGrid>
      <w:tr w:rsidR="00413FDE" w:rsidRPr="0009140B" w14:paraId="2A6D1AD1" w14:textId="77777777" w:rsidTr="008453F3">
        <w:trPr>
          <w:trHeight w:val="288"/>
        </w:trPr>
        <w:tc>
          <w:tcPr>
            <w:tcW w:w="1116" w:type="dxa"/>
            <w:shd w:val="clear" w:color="auto" w:fill="auto"/>
            <w:noWrap/>
            <w:vAlign w:val="bottom"/>
            <w:hideMark/>
          </w:tcPr>
          <w:p w14:paraId="0BD1BC50" w14:textId="77777777" w:rsidR="00413FDE" w:rsidRPr="0009140B" w:rsidRDefault="00413FDE" w:rsidP="003B64C6">
            <w:pPr>
              <w:pStyle w:val="TAH"/>
            </w:pPr>
            <w:r w:rsidRPr="0009140B">
              <w:t>Unique_ID</w:t>
            </w:r>
          </w:p>
        </w:tc>
        <w:tc>
          <w:tcPr>
            <w:tcW w:w="3912" w:type="dxa"/>
            <w:shd w:val="clear" w:color="auto" w:fill="auto"/>
            <w:noWrap/>
            <w:vAlign w:val="bottom"/>
            <w:hideMark/>
          </w:tcPr>
          <w:p w14:paraId="083200BD" w14:textId="77777777" w:rsidR="00413FDE" w:rsidRPr="0009140B" w:rsidRDefault="00413FDE" w:rsidP="003B64C6">
            <w:pPr>
              <w:pStyle w:val="TAH"/>
            </w:pPr>
            <w:r w:rsidRPr="0009140B">
              <w:t>Name</w:t>
            </w:r>
          </w:p>
        </w:tc>
        <w:tc>
          <w:tcPr>
            <w:tcW w:w="1417" w:type="dxa"/>
            <w:shd w:val="clear" w:color="auto" w:fill="auto"/>
            <w:noWrap/>
            <w:vAlign w:val="bottom"/>
            <w:hideMark/>
          </w:tcPr>
          <w:p w14:paraId="01531011" w14:textId="77777777" w:rsidR="00413FDE" w:rsidRPr="0009140B" w:rsidRDefault="00413FDE" w:rsidP="003B64C6">
            <w:pPr>
              <w:pStyle w:val="TAH"/>
            </w:pPr>
            <w:r w:rsidRPr="0009140B">
              <w:t>Acronym</w:t>
            </w:r>
          </w:p>
        </w:tc>
        <w:tc>
          <w:tcPr>
            <w:tcW w:w="793" w:type="dxa"/>
            <w:shd w:val="clear" w:color="auto" w:fill="auto"/>
            <w:noWrap/>
            <w:vAlign w:val="bottom"/>
            <w:hideMark/>
          </w:tcPr>
          <w:p w14:paraId="6A9C1D40" w14:textId="77777777" w:rsidR="00413FDE" w:rsidRPr="0009140B" w:rsidRDefault="00413FDE" w:rsidP="003B64C6">
            <w:pPr>
              <w:pStyle w:val="TAH"/>
            </w:pPr>
            <w:r w:rsidRPr="0009140B">
              <w:t>WG</w:t>
            </w:r>
          </w:p>
        </w:tc>
        <w:tc>
          <w:tcPr>
            <w:tcW w:w="1134" w:type="dxa"/>
            <w:shd w:val="clear" w:color="auto" w:fill="auto"/>
            <w:noWrap/>
            <w:vAlign w:val="bottom"/>
            <w:hideMark/>
          </w:tcPr>
          <w:p w14:paraId="021B03DF" w14:textId="77777777" w:rsidR="00413FDE" w:rsidRPr="0009140B" w:rsidRDefault="00413FDE" w:rsidP="003B64C6">
            <w:pPr>
              <w:pStyle w:val="TAH"/>
            </w:pPr>
            <w:r w:rsidRPr="0009140B">
              <w:t>WID</w:t>
            </w:r>
          </w:p>
        </w:tc>
        <w:tc>
          <w:tcPr>
            <w:tcW w:w="1818" w:type="dxa"/>
            <w:shd w:val="clear" w:color="auto" w:fill="auto"/>
            <w:noWrap/>
            <w:vAlign w:val="bottom"/>
            <w:hideMark/>
          </w:tcPr>
          <w:p w14:paraId="617040A6" w14:textId="77777777" w:rsidR="00413FDE" w:rsidRPr="0009140B" w:rsidRDefault="00253F51" w:rsidP="003B64C6">
            <w:pPr>
              <w:pStyle w:val="TAH"/>
            </w:pPr>
            <w:r w:rsidRPr="0009140B">
              <w:t>WI Rapporteur</w:t>
            </w:r>
          </w:p>
        </w:tc>
      </w:tr>
      <w:tr w:rsidR="00413FDE" w:rsidRPr="0009140B" w14:paraId="66270F55" w14:textId="77777777"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14:paraId="36AA8DBB" w14:textId="77777777" w:rsidR="00413FDE" w:rsidRPr="0009140B" w:rsidRDefault="00413FDE" w:rsidP="008453F3">
            <w:pPr>
              <w:pStyle w:val="TAC"/>
            </w:pPr>
            <w:r w:rsidRPr="0009140B">
              <w:t>770025</w:t>
            </w:r>
          </w:p>
        </w:tc>
        <w:tc>
          <w:tcPr>
            <w:tcW w:w="3912" w:type="dxa"/>
            <w:tcBorders>
              <w:top w:val="single" w:sz="4" w:space="0" w:color="auto"/>
              <w:left w:val="single" w:sz="4" w:space="0" w:color="auto"/>
              <w:bottom w:val="single" w:sz="4" w:space="0" w:color="auto"/>
              <w:right w:val="single" w:sz="4" w:space="0" w:color="auto"/>
            </w:tcBorders>
            <w:shd w:val="clear" w:color="000000" w:fill="FFFFFF"/>
            <w:noWrap/>
          </w:tcPr>
          <w:p w14:paraId="480C158D" w14:textId="77777777" w:rsidR="00413FDE" w:rsidRPr="0009140B" w:rsidRDefault="00413FDE" w:rsidP="008453F3">
            <w:pPr>
              <w:pStyle w:val="TAC"/>
              <w:rPr>
                <w:b/>
                <w:color w:val="0070C0"/>
              </w:rPr>
            </w:pPr>
            <w:r w:rsidRPr="0009140B">
              <w:rPr>
                <w:b/>
                <w:color w:val="0070C0"/>
              </w:rPr>
              <w:t>Virtual Reality Profiles for Streaming Media</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12A39B2A" w14:textId="77777777" w:rsidR="00413FDE" w:rsidRPr="0009140B" w:rsidRDefault="00413FDE" w:rsidP="008453F3">
            <w:pPr>
              <w:pStyle w:val="TAC"/>
            </w:pPr>
            <w:r w:rsidRPr="0009140B">
              <w:t>VRStream</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2984650A" w14:textId="77777777" w:rsidR="00413FDE" w:rsidRPr="0009140B" w:rsidRDefault="00413FDE" w:rsidP="008453F3">
            <w:pPr>
              <w:pStyle w:val="TAC"/>
            </w:pPr>
            <w:r w:rsidRPr="0009140B">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5724EEBF" w14:textId="77777777" w:rsidR="00413FDE" w:rsidRPr="0009140B" w:rsidRDefault="00413FDE" w:rsidP="008453F3">
            <w:pPr>
              <w:pStyle w:val="TAC"/>
            </w:pPr>
            <w:r w:rsidRPr="0009140B">
              <w:t>SP-170612</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3EE8057B" w14:textId="77777777" w:rsidR="00413FDE" w:rsidRPr="0009140B" w:rsidRDefault="00413FDE" w:rsidP="008453F3">
            <w:pPr>
              <w:pStyle w:val="TAC"/>
            </w:pPr>
            <w:r w:rsidRPr="0009140B">
              <w:t>Thomas Stockhammer, Qualcomm</w:t>
            </w:r>
          </w:p>
        </w:tc>
      </w:tr>
    </w:tbl>
    <w:p w14:paraId="03840CF2" w14:textId="77777777" w:rsidR="0077406F" w:rsidRPr="0009140B" w:rsidRDefault="0077406F" w:rsidP="004176F7"/>
    <w:p w14:paraId="7BF143F4" w14:textId="77777777" w:rsidR="004176F7" w:rsidRPr="0009140B" w:rsidRDefault="004176F7" w:rsidP="004176F7">
      <w:r w:rsidRPr="0009140B">
        <w:t>Summary based on the input provided by Qualcomm Incorporated in SP-180746.</w:t>
      </w:r>
    </w:p>
    <w:p w14:paraId="71C8CFA3" w14:textId="13EAC72C" w:rsidR="004176F7" w:rsidRPr="0009140B" w:rsidRDefault="004176F7" w:rsidP="004176F7">
      <w:r w:rsidRPr="0009140B">
        <w:lastRenderedPageBreak/>
        <w:t>This summary reports on the normative specification progress accomplished during the course of the VRStream work item [1]. Primarily, the "Virtual Reality Profiles for Streaming Media" specification in TS.26.118 [2] was developed to support Virtual Reality (VR) in streaming applications. In addition, the media capabilities are enabled in Packet Switched Streaming (PSS) Services and Multimedia Broadcast Multicast Service (MBMS) by updates of the specifications TS 26.234 [3] and TS 26.346 [4], respectively. The characterization results for audio media profile proponents are documented in TR 26.8</w:t>
      </w:r>
      <w:r w:rsidR="006F3936" w:rsidRPr="0009140B">
        <w:t>18</w:t>
      </w:r>
      <w:r w:rsidRPr="0009140B">
        <w:t xml:space="preserve"> [5].</w:t>
      </w:r>
    </w:p>
    <w:p w14:paraId="3FD2A4EA" w14:textId="77777777" w:rsidR="004176F7" w:rsidRPr="0009140B" w:rsidRDefault="004176F7" w:rsidP="004176F7">
      <w:r w:rsidRPr="0009140B">
        <w:t>Based on the findings in TR 26.918 [6], the work item developed the first set of Virtual Reality Profiles for Streaming Media. Virtual Reality (VR) is the ability to be virtually present in a space created by the rendering of natural and/or synthetic image and sound correlated by the movements of the immersed user allowing interacting with that world. Virtual reality typically assumes a user to wear a head mounted display (HMD), to completely replace the user's field of view with a simulated visual component, and to wear headphones, to provide the user with the accompanying audio. In the first set of technologies defined in TS 26.118, VR users are expected to be able to look around from a single observation point in 3D space, also referred to as three degrees of freedom (3DoF). It allows the user to (i) tilt side to side (Rolling), (ii) tilt forward and backward (Pitching), and (iii) turning left and right (Yawing). The specification defines a 3GPP 3DOF reference and coordinate system as well as an end-to-end architecture. In the reference client, it is assumed that pose information, i.e. the position derived by the head tracking sensor expressed by (azimuth; elevation; tilt angle), is continuously available to the VR renderer in order to render the viewport. Based on the system model, video and audio technologies are defined including system technologies (DASH and file format), suitable codecs and rendering technologies.</w:t>
      </w:r>
    </w:p>
    <w:p w14:paraId="0F0D72DD" w14:textId="77777777" w:rsidR="004176F7" w:rsidRPr="0009140B" w:rsidRDefault="004176F7" w:rsidP="004176F7">
      <w:r w:rsidRPr="0009140B">
        <w:t>Specifically on video, three operation points (combination of elementary stream and rendering metadata) and three corresponding media profiles are defined, namely:</w:t>
      </w:r>
    </w:p>
    <w:p w14:paraId="11FC3133" w14:textId="77777777" w:rsidR="004176F7" w:rsidRPr="0009140B" w:rsidRDefault="004176F7" w:rsidP="003B64C6">
      <w:pPr>
        <w:pStyle w:val="B10"/>
      </w:pPr>
      <w:r w:rsidRPr="0009140B">
        <w:t>-</w:t>
      </w:r>
      <w:r w:rsidRPr="0009140B">
        <w:tab/>
        <w:t>Basic Video: Based on H.264/AVC High Profile Level 5.1 for mono only, single stream, and reuse of single stream DASH streaming. This profile addresses legacy service and devices. This profile allows reuse of existing file format and DASH implementations also for VR Streaming.</w:t>
      </w:r>
    </w:p>
    <w:p w14:paraId="12F82BC0" w14:textId="77777777" w:rsidR="004176F7" w:rsidRPr="0009140B" w:rsidRDefault="004176F7" w:rsidP="003B64C6">
      <w:pPr>
        <w:pStyle w:val="B10"/>
      </w:pPr>
      <w:r w:rsidRPr="0009140B">
        <w:t>-</w:t>
      </w:r>
      <w:r w:rsidRPr="0009140B">
        <w:tab/>
        <w:t>Main Video: Based on H.265/HEVC High Profile Level 5.1 allowing mono and stereo, single stream, but either a single or multiple independent Adaptation Sets may be offered, such that a client can choose based on its current pose. This profile allows reuse of existing file format and DASH implementations also for VR Streaming.</w:t>
      </w:r>
    </w:p>
    <w:p w14:paraId="55B31D65" w14:textId="77777777" w:rsidR="004176F7" w:rsidRPr="0009140B" w:rsidRDefault="004176F7" w:rsidP="003B64C6">
      <w:pPr>
        <w:pStyle w:val="B10"/>
      </w:pPr>
      <w:r w:rsidRPr="0009140B">
        <w:t>-</w:t>
      </w:r>
      <w:r w:rsidRPr="0009140B">
        <w:tab/>
        <w:t>Advanced Video: based on H.265/HEVC High Profile Level 5.1, but in addition to the Main Video features, it permits to stream and combine multiple tiles at the receiver for improved quality.</w:t>
      </w:r>
    </w:p>
    <w:p w14:paraId="537B91D1" w14:textId="77777777" w:rsidR="004176F7" w:rsidRPr="0009140B" w:rsidRDefault="004176F7" w:rsidP="004176F7">
      <w:r w:rsidRPr="0009140B">
        <w:t>For PSS, all three profiles are added, the first one is mandatory ( 'shall'), the second one recommended ('should') and the third one allowed ('may'). For MBMS, the first two profiles are added, the first one is mandatory ( 'shall'), the second one is recommended ( 'should') and constrained to non-viewport adaptive streaming.</w:t>
      </w:r>
    </w:p>
    <w:p w14:paraId="4695EEDE" w14:textId="4ECE5FBA" w:rsidR="004176F7" w:rsidRPr="0009140B" w:rsidRDefault="004176F7" w:rsidP="004176F7">
      <w:r w:rsidRPr="0009140B">
        <w:t>For audio, one solution was selected and is documented in TS 26.118, namely MPEG-H 3D Audio Baseline profile. This technology enables the distribution of channel, object and scene-based 3D audio. Additional interesting technologies enabling the distribution of channel, object and scene-based 3D audio were considered, and the characterization results of all proposed technologies are documented in TR 26</w:t>
      </w:r>
      <w:r w:rsidR="006F3936" w:rsidRPr="0009140B">
        <w:t xml:space="preserve">.818 </w:t>
      </w:r>
      <w:r w:rsidRPr="0009140B">
        <w:t>[5].</w:t>
      </w:r>
    </w:p>
    <w:p w14:paraId="00F9A2BA" w14:textId="77777777" w:rsidR="004176F7" w:rsidRPr="0009140B" w:rsidRDefault="004176F7" w:rsidP="004176F7">
      <w:r w:rsidRPr="0009140B">
        <w:t>In addition to media specific metadata, system metadata is added to TS 26.118 to support rendering of 360 experiences on 2D screens, including the aspects of rendering without pose information. Basic requirements for a full audio-visual experience are documented under the umbrella of VR Presentations.</w:t>
      </w:r>
    </w:p>
    <w:p w14:paraId="03E47884" w14:textId="77777777" w:rsidR="004176F7" w:rsidRPr="0009140B" w:rsidRDefault="004176F7" w:rsidP="004176F7">
      <w:r w:rsidRPr="0009140B">
        <w:t>The completion of the work item provides a set of consistent technologies for Virtual Reality in Rel-15 for 5G Phase 1. It is providing a response to the demand identified during the successful joint 3GPP/VR-IF Workshop on Virtual Reality that took place in December 2017 [7], which was an integral part of the development of 3GPP Virtual Reality Profiles for Streaming Applications.</w:t>
      </w:r>
    </w:p>
    <w:p w14:paraId="6EF0033E" w14:textId="77777777" w:rsidR="004176F7" w:rsidRPr="0009140B" w:rsidRDefault="004176F7" w:rsidP="004176F7">
      <w:pPr>
        <w:rPr>
          <w:b/>
        </w:rPr>
      </w:pPr>
      <w:r w:rsidRPr="0009140B">
        <w:rPr>
          <w:b/>
        </w:rPr>
        <w:t>References</w:t>
      </w:r>
    </w:p>
    <w:p w14:paraId="08B95C11" w14:textId="77777777" w:rsidR="004176F7" w:rsidRPr="0009140B" w:rsidRDefault="004176F7" w:rsidP="003B64C6">
      <w:pPr>
        <w:pStyle w:val="EW"/>
      </w:pPr>
      <w:r w:rsidRPr="0009140B">
        <w:t>[1]</w:t>
      </w:r>
      <w:r w:rsidRPr="0009140B">
        <w:tab/>
        <w:t>Tdoc SP-170612, "3GPP Virtual Reality Profiles for Streaming Media"</w:t>
      </w:r>
    </w:p>
    <w:p w14:paraId="4A0DBA0A" w14:textId="77777777" w:rsidR="004176F7" w:rsidRPr="0009140B" w:rsidRDefault="004176F7" w:rsidP="003B64C6">
      <w:pPr>
        <w:pStyle w:val="EW"/>
      </w:pPr>
      <w:r w:rsidRPr="0009140B">
        <w:t>[2]</w:t>
      </w:r>
      <w:r w:rsidRPr="0009140B">
        <w:tab/>
        <w:t>TS 26.118, "3GPP Virtual Reality Profiles for Streaming Applications"</w:t>
      </w:r>
    </w:p>
    <w:p w14:paraId="0BA6DE83" w14:textId="77777777" w:rsidR="004176F7" w:rsidRPr="0009140B" w:rsidRDefault="004176F7" w:rsidP="003B64C6">
      <w:pPr>
        <w:pStyle w:val="EW"/>
      </w:pPr>
      <w:r w:rsidRPr="0009140B">
        <w:t>[3]</w:t>
      </w:r>
      <w:r w:rsidRPr="0009140B">
        <w:tab/>
        <w:t>TS 26.234, "Transparent end-to-end Packet-switched Streaming Service (PSS); Protocols and codecs"</w:t>
      </w:r>
    </w:p>
    <w:p w14:paraId="1BB30901" w14:textId="77777777" w:rsidR="004176F7" w:rsidRPr="0009140B" w:rsidRDefault="004176F7" w:rsidP="003B64C6">
      <w:pPr>
        <w:pStyle w:val="EW"/>
      </w:pPr>
      <w:r w:rsidRPr="0009140B">
        <w:t>[4]</w:t>
      </w:r>
      <w:r w:rsidRPr="0009140B">
        <w:tab/>
        <w:t>TS 26.346, "Multimedia Broadcast/Multicast Service (MBMS); Protocols and codecs"</w:t>
      </w:r>
    </w:p>
    <w:p w14:paraId="3E6D34CB" w14:textId="0FBBF503" w:rsidR="004176F7" w:rsidRPr="0009140B" w:rsidRDefault="004176F7" w:rsidP="003B64C6">
      <w:pPr>
        <w:pStyle w:val="EW"/>
      </w:pPr>
      <w:r w:rsidRPr="0009140B">
        <w:t>[5]</w:t>
      </w:r>
      <w:r w:rsidRPr="0009140B">
        <w:tab/>
        <w:t>TR 26.</w:t>
      </w:r>
      <w:r w:rsidR="006F3936" w:rsidRPr="0009140B">
        <w:t>818</w:t>
      </w:r>
      <w:r w:rsidRPr="0009140B">
        <w:t>, "Virtual Reality (VR) streaming audio; Characterization test results"</w:t>
      </w:r>
    </w:p>
    <w:p w14:paraId="7E8F29E2" w14:textId="77777777" w:rsidR="004176F7" w:rsidRPr="0009140B" w:rsidRDefault="004176F7" w:rsidP="003B64C6">
      <w:pPr>
        <w:pStyle w:val="EW"/>
      </w:pPr>
      <w:r w:rsidRPr="0009140B">
        <w:t>[6]</w:t>
      </w:r>
      <w:r w:rsidRPr="0009140B">
        <w:tab/>
        <w:t>TR 26.918, "Virtual Reality (VR) media services over 3GPP"</w:t>
      </w:r>
    </w:p>
    <w:p w14:paraId="5546B0A5" w14:textId="77777777" w:rsidR="004176F7" w:rsidRPr="0009140B" w:rsidRDefault="004176F7" w:rsidP="004176F7">
      <w:pPr>
        <w:pStyle w:val="EW"/>
      </w:pPr>
      <w:r w:rsidRPr="0009140B">
        <w:t>[7]</w:t>
      </w:r>
      <w:r w:rsidRPr="0009140B">
        <w:tab/>
        <w:t>http://www.3gpp.org/news-events/3gpp-news/1903-virtual-reality-ws</w:t>
      </w:r>
    </w:p>
    <w:p w14:paraId="13F3995D" w14:textId="77777777" w:rsidR="008453F3" w:rsidRPr="0009140B" w:rsidRDefault="008453F3" w:rsidP="004176F7">
      <w:pPr>
        <w:pStyle w:val="EW"/>
      </w:pPr>
    </w:p>
    <w:p w14:paraId="034F3C16" w14:textId="77777777" w:rsidR="004176F7" w:rsidRPr="0009140B" w:rsidRDefault="004176F7" w:rsidP="003B64C6">
      <w:pPr>
        <w:pStyle w:val="EW"/>
      </w:pPr>
    </w:p>
    <w:p w14:paraId="11C0CD6B" w14:textId="77777777" w:rsidR="008453F3" w:rsidRPr="0009140B" w:rsidRDefault="00A73DC5" w:rsidP="00A73DC5">
      <w:pPr>
        <w:pStyle w:val="Heading3"/>
      </w:pPr>
      <w:bookmarkStart w:id="125" w:name="_Toc18502314"/>
      <w:r w:rsidRPr="0009140B">
        <w:t>12.4.4</w:t>
      </w:r>
      <w:r w:rsidRPr="0009140B">
        <w:tab/>
        <w:t>FEC and ROHC Activation for GCSE over MBMS</w:t>
      </w:r>
      <w:bookmarkEnd w:id="125"/>
    </w:p>
    <w:tbl>
      <w:tblPr>
        <w:tblW w:w="990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628"/>
        <w:gridCol w:w="1417"/>
        <w:gridCol w:w="793"/>
        <w:gridCol w:w="1134"/>
        <w:gridCol w:w="1818"/>
      </w:tblGrid>
      <w:tr w:rsidR="001A1B6C" w:rsidRPr="0009140B" w14:paraId="25576C9F" w14:textId="77777777"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14:paraId="2C9548E8" w14:textId="77777777" w:rsidR="001A1B6C" w:rsidRPr="0009140B" w:rsidRDefault="001A1B6C" w:rsidP="003B64C6">
            <w:pPr>
              <w:pStyle w:val="TAH"/>
            </w:pPr>
            <w:r w:rsidRPr="0009140B">
              <w:t>Unique_ID</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tcPr>
          <w:p w14:paraId="761ABE40" w14:textId="77777777" w:rsidR="001A1B6C" w:rsidRPr="0009140B" w:rsidRDefault="001A1B6C"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7B019282" w14:textId="77777777" w:rsidR="001A1B6C" w:rsidRPr="0009140B" w:rsidRDefault="001A1B6C"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065E8FC6" w14:textId="77777777" w:rsidR="001A1B6C" w:rsidRPr="0009140B" w:rsidRDefault="001A1B6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74BE4CDC" w14:textId="77777777" w:rsidR="001A1B6C" w:rsidRPr="0009140B" w:rsidRDefault="001A1B6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43977B06" w14:textId="77777777" w:rsidR="001A1B6C" w:rsidRPr="0009140B" w:rsidRDefault="00253F51" w:rsidP="003B64C6">
            <w:pPr>
              <w:pStyle w:val="TAH"/>
            </w:pPr>
            <w:r w:rsidRPr="0009140B">
              <w:t>WI Rapporteur</w:t>
            </w:r>
          </w:p>
        </w:tc>
      </w:tr>
      <w:tr w:rsidR="001A1B6C" w:rsidRPr="0009140B" w14:paraId="52E93647" w14:textId="77777777"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14:paraId="25EEE8A1" w14:textId="77777777" w:rsidR="001A1B6C" w:rsidRPr="0009140B" w:rsidRDefault="001A1B6C" w:rsidP="008453F3">
            <w:pPr>
              <w:pStyle w:val="TAC"/>
            </w:pPr>
            <w:r w:rsidRPr="0009140B">
              <w:t>790020</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tcPr>
          <w:p w14:paraId="595F2C4C" w14:textId="77777777" w:rsidR="001A1B6C" w:rsidRPr="0009140B" w:rsidRDefault="001A1B6C" w:rsidP="008453F3">
            <w:pPr>
              <w:pStyle w:val="TAC"/>
            </w:pPr>
            <w:r w:rsidRPr="0009140B">
              <w:rPr>
                <w:rFonts w:ascii="Calibri" w:hAnsi="Calibri"/>
                <w:b/>
                <w:bCs/>
                <w:color w:val="0070C0"/>
                <w:szCs w:val="24"/>
                <w:lang w:eastAsia="en-GB"/>
              </w:rPr>
              <w:t>FEC and ROHC Activation for GCSE over MBMS</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33334836" w14:textId="77777777" w:rsidR="001A1B6C" w:rsidRPr="0009140B" w:rsidRDefault="001A1B6C" w:rsidP="008453F3">
            <w:pPr>
              <w:pStyle w:val="TAC"/>
            </w:pPr>
            <w:r w:rsidRPr="0009140B">
              <w:t>FRASE</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516608F9" w14:textId="77777777" w:rsidR="001A1B6C" w:rsidRPr="0009140B" w:rsidRDefault="001A1B6C" w:rsidP="008453F3">
            <w:pPr>
              <w:pStyle w:val="TAC"/>
            </w:pPr>
            <w:r w:rsidRPr="0009140B">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52730BA0" w14:textId="77777777" w:rsidR="001A1B6C" w:rsidRPr="0009140B" w:rsidRDefault="001A1B6C" w:rsidP="008453F3">
            <w:pPr>
              <w:pStyle w:val="TAC"/>
            </w:pPr>
            <w:r w:rsidRPr="0009140B">
              <w:t>SP-180206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2291EACB" w14:textId="77777777" w:rsidR="001A1B6C" w:rsidRPr="0009140B" w:rsidRDefault="001A1B6C" w:rsidP="008453F3">
            <w:pPr>
              <w:pStyle w:val="TAC"/>
              <w:rPr>
                <w:rFonts w:ascii="Calibri" w:hAnsi="Calibri"/>
                <w:color w:val="000000"/>
              </w:rPr>
            </w:pPr>
            <w:r w:rsidRPr="0009140B">
              <w:rPr>
                <w:rFonts w:ascii="Calibri" w:hAnsi="Calibri"/>
                <w:color w:val="000000"/>
              </w:rPr>
              <w:t>Bouazizi, Imed, Samsung Electronics Co., Ltd</w:t>
            </w:r>
          </w:p>
        </w:tc>
      </w:tr>
    </w:tbl>
    <w:p w14:paraId="57D4150A" w14:textId="77777777" w:rsidR="0077406F" w:rsidRPr="0009140B" w:rsidRDefault="0077406F" w:rsidP="004176F7"/>
    <w:p w14:paraId="7E37F2E7" w14:textId="77777777" w:rsidR="004176F7" w:rsidRPr="0009140B" w:rsidRDefault="004176F7" w:rsidP="004176F7">
      <w:r w:rsidRPr="0009140B">
        <w:t>Summary based on the input provided by Samsung Electronics Co., Ltd . in SP-180881.</w:t>
      </w:r>
    </w:p>
    <w:p w14:paraId="436E72B1" w14:textId="77777777" w:rsidR="004176F7" w:rsidRPr="0009140B" w:rsidRDefault="004176F7" w:rsidP="004176F7">
      <w:r w:rsidRPr="0009140B">
        <w:t>As part of extensions to the GCSE framework, this work adds the capability to perform Forward Error Correction and/or Robust Header Compression.</w:t>
      </w:r>
    </w:p>
    <w:p w14:paraId="7F32C3FE" w14:textId="77777777" w:rsidR="004176F7" w:rsidRPr="0009140B" w:rsidRDefault="004176F7" w:rsidP="004176F7">
      <w:r w:rsidRPr="0009140B">
        <w:t>As part of this work item, the capability to perform FEC and ROHC for MBMS traffic using the GC or the Transport delivery method are added. Both tools can be configured through the external interfaces to the BM-SC, namely the MB2 and xMB. Currently, activation at service level is allowed, so that FEC/ROHC can be applied to all streams of the service or to none of them.</w:t>
      </w:r>
    </w:p>
    <w:p w14:paraId="5995E35A" w14:textId="77777777" w:rsidR="004176F7" w:rsidRPr="0009140B" w:rsidRDefault="004176F7" w:rsidP="004176F7">
      <w:pPr>
        <w:rPr>
          <w:b/>
        </w:rPr>
      </w:pPr>
      <w:r w:rsidRPr="0009140B">
        <w:rPr>
          <w:b/>
        </w:rPr>
        <w:t>References</w:t>
      </w:r>
    </w:p>
    <w:p w14:paraId="663FEC1A" w14:textId="77777777" w:rsidR="004176F7" w:rsidRPr="0009140B" w:rsidRDefault="004176F7" w:rsidP="003B64C6">
      <w:pPr>
        <w:pStyle w:val="EW"/>
      </w:pPr>
      <w:r w:rsidRPr="0009140B">
        <w:t>[1]</w:t>
      </w:r>
      <w:r w:rsidRPr="0009140B">
        <w:tab/>
        <w:t>TS 26.346, Multimedia Broadcast/Multicast Service (MBMS); Protocols and codecs</w:t>
      </w:r>
    </w:p>
    <w:p w14:paraId="3D519DAD" w14:textId="77777777" w:rsidR="004176F7" w:rsidRPr="0009140B" w:rsidRDefault="004176F7" w:rsidP="003B64C6">
      <w:pPr>
        <w:pStyle w:val="EW"/>
      </w:pPr>
      <w:r w:rsidRPr="0009140B">
        <w:t>[2]</w:t>
      </w:r>
      <w:r w:rsidRPr="0009140B">
        <w:tab/>
        <w:t>TS 23.468, Group Communication System Enablers for LTE (GCSE_LTE); Stage 2</w:t>
      </w:r>
    </w:p>
    <w:p w14:paraId="7F1AD5D4" w14:textId="77777777" w:rsidR="004176F7" w:rsidRPr="0009140B" w:rsidRDefault="004176F7" w:rsidP="003B64C6">
      <w:pPr>
        <w:pStyle w:val="EW"/>
      </w:pPr>
      <w:r w:rsidRPr="0009140B">
        <w:t>[3]</w:t>
      </w:r>
      <w:r w:rsidRPr="0009140B">
        <w:tab/>
        <w:t>TS 29.116, Representational state transfer over xMB reference point between content provider and BM-SC</w:t>
      </w:r>
    </w:p>
    <w:p w14:paraId="438A1A01" w14:textId="77777777" w:rsidR="008453F3" w:rsidRPr="0009140B" w:rsidRDefault="008453F3" w:rsidP="003B64C6">
      <w:pPr>
        <w:pStyle w:val="EW"/>
      </w:pPr>
    </w:p>
    <w:p w14:paraId="24147919" w14:textId="77777777" w:rsidR="004176F7" w:rsidRPr="0009140B" w:rsidRDefault="00A73DC5" w:rsidP="00A73DC5">
      <w:pPr>
        <w:pStyle w:val="Heading3"/>
      </w:pPr>
      <w:bookmarkStart w:id="126" w:name="_Toc18502315"/>
      <w:r w:rsidRPr="0009140B">
        <w:t>12.4.5</w:t>
      </w:r>
      <w:r w:rsidRPr="0009140B">
        <w:tab/>
        <w:t>Media Handling Aspects of 5G Conversational Services</w:t>
      </w:r>
      <w:bookmarkEnd w:id="126"/>
    </w:p>
    <w:tbl>
      <w:tblPr>
        <w:tblW w:w="1013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572"/>
        <w:gridCol w:w="1697"/>
        <w:gridCol w:w="793"/>
        <w:gridCol w:w="1134"/>
        <w:gridCol w:w="1818"/>
      </w:tblGrid>
      <w:tr w:rsidR="00624A80" w:rsidRPr="0009140B" w14:paraId="06837C58" w14:textId="77777777"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14:paraId="40767AAA" w14:textId="77777777" w:rsidR="00D676E9" w:rsidRPr="0009140B" w:rsidRDefault="00D676E9" w:rsidP="003B64C6">
            <w:pPr>
              <w:pStyle w:val="TAH"/>
            </w:pPr>
            <w:r w:rsidRPr="0009140B">
              <w:t>Unique_ID</w:t>
            </w:r>
          </w:p>
        </w:tc>
        <w:tc>
          <w:tcPr>
            <w:tcW w:w="3572" w:type="dxa"/>
            <w:tcBorders>
              <w:top w:val="single" w:sz="4" w:space="0" w:color="auto"/>
              <w:left w:val="single" w:sz="4" w:space="0" w:color="auto"/>
              <w:bottom w:val="single" w:sz="4" w:space="0" w:color="auto"/>
              <w:right w:val="single" w:sz="4" w:space="0" w:color="auto"/>
            </w:tcBorders>
            <w:shd w:val="clear" w:color="000000" w:fill="FFFFFF"/>
            <w:noWrap/>
          </w:tcPr>
          <w:p w14:paraId="1C4CA9A5" w14:textId="77777777" w:rsidR="00D676E9" w:rsidRPr="0009140B" w:rsidRDefault="00D676E9" w:rsidP="003B64C6">
            <w:pPr>
              <w:pStyle w:val="TAH"/>
            </w:pPr>
            <w:r w:rsidRPr="0009140B">
              <w:t>Name</w:t>
            </w:r>
          </w:p>
        </w:tc>
        <w:tc>
          <w:tcPr>
            <w:tcW w:w="1697" w:type="dxa"/>
            <w:tcBorders>
              <w:top w:val="single" w:sz="4" w:space="0" w:color="auto"/>
              <w:left w:val="single" w:sz="4" w:space="0" w:color="auto"/>
              <w:bottom w:val="single" w:sz="4" w:space="0" w:color="auto"/>
              <w:right w:val="single" w:sz="4" w:space="0" w:color="auto"/>
            </w:tcBorders>
            <w:shd w:val="clear" w:color="auto" w:fill="auto"/>
            <w:noWrap/>
          </w:tcPr>
          <w:p w14:paraId="4414E945" w14:textId="77777777" w:rsidR="00D676E9" w:rsidRPr="0009140B" w:rsidRDefault="00D676E9"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7145DD19" w14:textId="77777777" w:rsidR="00D676E9" w:rsidRPr="0009140B" w:rsidRDefault="00D676E9"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203FEA8A" w14:textId="77777777" w:rsidR="00D676E9" w:rsidRPr="0009140B" w:rsidRDefault="00D676E9"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4F157DAF" w14:textId="77777777" w:rsidR="00D676E9" w:rsidRPr="0009140B" w:rsidRDefault="00253F51" w:rsidP="003B64C6">
            <w:pPr>
              <w:pStyle w:val="TAH"/>
            </w:pPr>
            <w:r w:rsidRPr="0009140B">
              <w:t>WI Rapporteur</w:t>
            </w:r>
          </w:p>
        </w:tc>
      </w:tr>
      <w:tr w:rsidR="00624A80" w:rsidRPr="0009140B" w14:paraId="5D5ABB61" w14:textId="77777777"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14:paraId="7D45E04E" w14:textId="77777777" w:rsidR="00D676E9" w:rsidRPr="0009140B" w:rsidRDefault="00D676E9" w:rsidP="008453F3">
            <w:pPr>
              <w:pStyle w:val="TAC"/>
            </w:pPr>
            <w:r w:rsidRPr="0009140B">
              <w:t>790021</w:t>
            </w:r>
          </w:p>
        </w:tc>
        <w:tc>
          <w:tcPr>
            <w:tcW w:w="3572" w:type="dxa"/>
            <w:tcBorders>
              <w:top w:val="single" w:sz="4" w:space="0" w:color="auto"/>
              <w:left w:val="single" w:sz="4" w:space="0" w:color="auto"/>
              <w:bottom w:val="single" w:sz="4" w:space="0" w:color="auto"/>
              <w:right w:val="single" w:sz="4" w:space="0" w:color="auto"/>
            </w:tcBorders>
            <w:shd w:val="clear" w:color="000000" w:fill="FFFFFF"/>
            <w:noWrap/>
          </w:tcPr>
          <w:p w14:paraId="7CBB1435" w14:textId="77777777" w:rsidR="00D676E9" w:rsidRPr="0009140B" w:rsidRDefault="00D676E9" w:rsidP="008453F3">
            <w:pPr>
              <w:pStyle w:val="TAC"/>
              <w:rPr>
                <w:b/>
                <w:color w:val="0070C0"/>
              </w:rPr>
            </w:pPr>
            <w:r w:rsidRPr="0009140B">
              <w:rPr>
                <w:b/>
                <w:color w:val="0070C0"/>
              </w:rPr>
              <w:t>Media Handling Aspects of 5G Conversational Services</w:t>
            </w:r>
          </w:p>
        </w:tc>
        <w:tc>
          <w:tcPr>
            <w:tcW w:w="1697" w:type="dxa"/>
            <w:tcBorders>
              <w:top w:val="single" w:sz="4" w:space="0" w:color="auto"/>
              <w:left w:val="single" w:sz="4" w:space="0" w:color="auto"/>
              <w:bottom w:val="single" w:sz="4" w:space="0" w:color="auto"/>
              <w:right w:val="single" w:sz="4" w:space="0" w:color="auto"/>
            </w:tcBorders>
            <w:shd w:val="clear" w:color="auto" w:fill="auto"/>
            <w:noWrap/>
          </w:tcPr>
          <w:p w14:paraId="30032978" w14:textId="77777777" w:rsidR="00D676E9" w:rsidRPr="0009140B" w:rsidRDefault="00D676E9" w:rsidP="008453F3">
            <w:pPr>
              <w:pStyle w:val="TAC"/>
            </w:pPr>
            <w:r w:rsidRPr="0009140B">
              <w:t>5G_MTSI_Codecs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045AAFF2" w14:textId="77777777" w:rsidR="00D676E9" w:rsidRPr="0009140B" w:rsidRDefault="00D676E9" w:rsidP="008453F3">
            <w:pPr>
              <w:pStyle w:val="TAC"/>
            </w:pPr>
            <w:r w:rsidRPr="0009140B">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261C981B" w14:textId="77777777" w:rsidR="00D676E9" w:rsidRPr="0009140B" w:rsidRDefault="00D676E9" w:rsidP="008453F3">
            <w:pPr>
              <w:pStyle w:val="TAC"/>
            </w:pPr>
            <w:r w:rsidRPr="0009140B">
              <w:t>SP-180033</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3203F856" w14:textId="77777777" w:rsidR="00D676E9" w:rsidRPr="0009140B" w:rsidRDefault="00D676E9" w:rsidP="008453F3">
            <w:pPr>
              <w:pStyle w:val="TAC"/>
            </w:pPr>
            <w:r w:rsidRPr="0009140B">
              <w:t>Oyman, Ozgur, Company: Intel</w:t>
            </w:r>
          </w:p>
        </w:tc>
      </w:tr>
    </w:tbl>
    <w:p w14:paraId="7CD364A8" w14:textId="77777777" w:rsidR="0077406F" w:rsidRPr="0009140B" w:rsidRDefault="0077406F" w:rsidP="004176F7"/>
    <w:p w14:paraId="54C97ADD" w14:textId="77777777" w:rsidR="004176F7" w:rsidRPr="0009140B" w:rsidRDefault="004176F7" w:rsidP="004176F7">
      <w:r w:rsidRPr="0009140B">
        <w:t>Summary based on the input provided by Intel in SP-180669.</w:t>
      </w:r>
    </w:p>
    <w:p w14:paraId="507B579C" w14:textId="77777777" w:rsidR="004176F7" w:rsidRPr="0009140B" w:rsidRDefault="004176F7" w:rsidP="004176F7">
      <w:r w:rsidRPr="0009140B">
        <w:t>This summary reports on the normative specification progress accomplished during the course of the 5G_MTSI_Codecs work item [1]. The related agreed CRs can be found in Tdocs S4-180570 (CR 26.114-0431) [2], S4-180493 (CR 26.223-0011) [3], S4-180651 (CR 26.114-0433) [4] and S4-180883 (CR 26.114-0434) [5].</w:t>
      </w:r>
    </w:p>
    <w:p w14:paraId="26DCE805" w14:textId="77777777" w:rsidR="004176F7" w:rsidRPr="0009140B" w:rsidRDefault="004176F7" w:rsidP="004176F7">
      <w:r w:rsidRPr="0009140B">
        <w:t>The work item specified a few key media handling aspects of 5G conversational services. More specifically, this work item conducted normative work in TS 26.114 and TS 26.223 addressing the codec requirements for a 5G MTSI and IMS Telepresence UE, including the following aspects, as aligned with the agreed conclusions in TR 26.919:</w:t>
      </w:r>
    </w:p>
    <w:p w14:paraId="03BDD452" w14:textId="77777777" w:rsidR="004176F7" w:rsidRPr="0009140B" w:rsidRDefault="004176F7" w:rsidP="003B64C6">
      <w:pPr>
        <w:pStyle w:val="B10"/>
      </w:pPr>
      <w:r w:rsidRPr="0009140B">
        <w:t>1.</w:t>
      </w:r>
      <w:r w:rsidRPr="0009140B">
        <w:tab/>
        <w:t>For video, mandate support for H.265/HEVC, as per the CRs in Tdocs S4-180570 (CR 26.114-0431) [2] and S4-180493 (CR 26.223-0011) [3]</w:t>
      </w:r>
    </w:p>
    <w:p w14:paraId="248712BA" w14:textId="77777777" w:rsidR="004176F7" w:rsidRPr="0009140B" w:rsidRDefault="004176F7" w:rsidP="003B64C6">
      <w:pPr>
        <w:pStyle w:val="B10"/>
      </w:pPr>
      <w:r w:rsidRPr="0009140B">
        <w:t>2.</w:t>
      </w:r>
      <w:r w:rsidRPr="0009140B">
        <w:tab/>
        <w:t>For speech, mandate support for narrow-band (NB), wideband (WB) and super-wideband (SWB) communication as per the CR in S4-180964 (CR 26.114-0433) [4].</w:t>
      </w:r>
    </w:p>
    <w:p w14:paraId="6CE6213D" w14:textId="77777777" w:rsidR="004176F7" w:rsidRPr="0009140B" w:rsidRDefault="004176F7" w:rsidP="004176F7">
      <w:r w:rsidRPr="0009140B">
        <w:t>In addition, the MTSI procedures for basic NR access and RAN assisted codec adaptation over NR access were also specified, as per the CR in S4-180883 (CR 26.114-0434) [5].</w:t>
      </w:r>
    </w:p>
    <w:p w14:paraId="53961FCA" w14:textId="77777777" w:rsidR="004176F7" w:rsidRPr="0009140B" w:rsidRDefault="004176F7" w:rsidP="004176F7">
      <w:pPr>
        <w:rPr>
          <w:b/>
        </w:rPr>
      </w:pPr>
      <w:r w:rsidRPr="0009140B">
        <w:rPr>
          <w:b/>
        </w:rPr>
        <w:t>References</w:t>
      </w:r>
    </w:p>
    <w:p w14:paraId="414E6153" w14:textId="77777777" w:rsidR="004176F7" w:rsidRPr="0009140B" w:rsidRDefault="004176F7" w:rsidP="003B64C6">
      <w:pPr>
        <w:pStyle w:val="EW"/>
      </w:pPr>
      <w:r w:rsidRPr="0009140B">
        <w:t>[1]</w:t>
      </w:r>
      <w:r w:rsidRPr="0009140B">
        <w:tab/>
        <w:t>Tdoc SP-180033, New WID on "Media Handling Aspects of 5G Conversational Services" (5G_MTSI_Codecs)</w:t>
      </w:r>
    </w:p>
    <w:p w14:paraId="76F877EE" w14:textId="77777777" w:rsidR="004176F7" w:rsidRPr="0009140B" w:rsidRDefault="004176F7" w:rsidP="003B64C6">
      <w:pPr>
        <w:pStyle w:val="EW"/>
      </w:pPr>
      <w:r w:rsidRPr="0009140B">
        <w:t>[2]</w:t>
      </w:r>
      <w:r w:rsidRPr="0009140B">
        <w:tab/>
        <w:t>Tdoc S4-180570, CR 26.114-0431, "Video Codec Requirements for 5G MTSI Client"</w:t>
      </w:r>
    </w:p>
    <w:p w14:paraId="351DC9F1" w14:textId="77777777" w:rsidR="004176F7" w:rsidRPr="0009140B" w:rsidRDefault="004176F7" w:rsidP="003B64C6">
      <w:pPr>
        <w:pStyle w:val="EW"/>
      </w:pPr>
      <w:r w:rsidRPr="0009140B">
        <w:t>[3]</w:t>
      </w:r>
      <w:r w:rsidRPr="0009140B">
        <w:tab/>
        <w:t>Tdoc S4-180493, CR 26.223-0011, "Video Codec Requirements for 5G Devices"</w:t>
      </w:r>
    </w:p>
    <w:p w14:paraId="52D8EC5B" w14:textId="77777777" w:rsidR="004176F7" w:rsidRPr="0009140B" w:rsidRDefault="004176F7" w:rsidP="003B64C6">
      <w:pPr>
        <w:pStyle w:val="EW"/>
      </w:pPr>
      <w:r w:rsidRPr="0009140B">
        <w:t>[4]</w:t>
      </w:r>
      <w:r w:rsidRPr="0009140B">
        <w:tab/>
        <w:t>Tdoc S4-180964, CR 26.114-0433, "Speech Codecs for 5G MTSI Clients"</w:t>
      </w:r>
    </w:p>
    <w:p w14:paraId="66F035AC" w14:textId="77777777" w:rsidR="004176F7" w:rsidRPr="0009140B" w:rsidRDefault="004176F7" w:rsidP="003B64C6">
      <w:pPr>
        <w:pStyle w:val="EW"/>
      </w:pPr>
      <w:r w:rsidRPr="0009140B">
        <w:t>[5]</w:t>
      </w:r>
      <w:r w:rsidRPr="0009140B">
        <w:tab/>
        <w:t>Tdoc S4-180883, CR 26.114-0434, "Adding NR and ANBR Support"</w:t>
      </w:r>
    </w:p>
    <w:p w14:paraId="284806CA" w14:textId="77777777" w:rsidR="004176F7" w:rsidRPr="0009140B" w:rsidRDefault="004176F7" w:rsidP="004176F7">
      <w:pPr>
        <w:pStyle w:val="EW"/>
      </w:pPr>
    </w:p>
    <w:p w14:paraId="6E393E29" w14:textId="77777777" w:rsidR="005721EE" w:rsidRPr="0009140B" w:rsidRDefault="008C523F" w:rsidP="003B64C6">
      <w:pPr>
        <w:pStyle w:val="Heading2"/>
        <w:rPr>
          <w:lang w:eastAsia="en-GB"/>
        </w:rPr>
      </w:pPr>
      <w:bookmarkStart w:id="127" w:name="_Toc18502316"/>
      <w:r w:rsidRPr="0009140B">
        <w:rPr>
          <w:lang w:eastAsia="en-GB"/>
        </w:rPr>
        <w:lastRenderedPageBreak/>
        <w:t>12.5</w:t>
      </w:r>
      <w:r w:rsidRPr="0009140B">
        <w:rPr>
          <w:lang w:eastAsia="en-GB"/>
        </w:rPr>
        <w:tab/>
      </w:r>
      <w:r w:rsidR="005721EE" w:rsidRPr="0009140B">
        <w:rPr>
          <w:lang w:eastAsia="en-GB"/>
        </w:rPr>
        <w:t>Codec and multimedia-related improvements</w:t>
      </w:r>
      <w:bookmarkEnd w:id="127"/>
    </w:p>
    <w:p w14:paraId="25128F60" w14:textId="77777777" w:rsidR="00A73DC5" w:rsidRPr="0009140B" w:rsidRDefault="00A73DC5" w:rsidP="00A73DC5">
      <w:pPr>
        <w:pStyle w:val="Heading3"/>
        <w:rPr>
          <w:lang w:eastAsia="en-GB"/>
        </w:rPr>
      </w:pPr>
      <w:bookmarkStart w:id="128" w:name="_Toc18502317"/>
      <w:r w:rsidRPr="0009140B">
        <w:rPr>
          <w:lang w:eastAsia="en-GB"/>
        </w:rPr>
        <w:t>12.5.1</w:t>
      </w:r>
      <w:r w:rsidRPr="0009140B">
        <w:rPr>
          <w:lang w:eastAsia="en-GB"/>
        </w:rPr>
        <w:tab/>
        <w:t>Receive acoustic output test in the presence of background noise</w:t>
      </w:r>
      <w:bookmarkEnd w:id="128"/>
    </w:p>
    <w:tbl>
      <w:tblPr>
        <w:tblW w:w="98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417"/>
        <w:gridCol w:w="793"/>
        <w:gridCol w:w="1134"/>
        <w:gridCol w:w="1818"/>
      </w:tblGrid>
      <w:tr w:rsidR="00DA21DB" w:rsidRPr="0009140B" w14:paraId="38374C87" w14:textId="77777777" w:rsidTr="008453F3">
        <w:trPr>
          <w:trHeight w:val="288"/>
        </w:trPr>
        <w:tc>
          <w:tcPr>
            <w:tcW w:w="1107" w:type="dxa"/>
            <w:shd w:val="clear" w:color="auto" w:fill="auto"/>
            <w:noWrap/>
            <w:vAlign w:val="bottom"/>
            <w:hideMark/>
          </w:tcPr>
          <w:p w14:paraId="54131FAE" w14:textId="77777777" w:rsidR="00DA21DB" w:rsidRPr="0009140B" w:rsidRDefault="00DA21DB" w:rsidP="003B64C6">
            <w:pPr>
              <w:pStyle w:val="TAH"/>
            </w:pPr>
            <w:r w:rsidRPr="0009140B">
              <w:t>Unique_ID</w:t>
            </w:r>
          </w:p>
        </w:tc>
        <w:tc>
          <w:tcPr>
            <w:tcW w:w="3628" w:type="dxa"/>
            <w:shd w:val="clear" w:color="auto" w:fill="auto"/>
            <w:noWrap/>
            <w:vAlign w:val="bottom"/>
            <w:hideMark/>
          </w:tcPr>
          <w:p w14:paraId="7CB32CD3" w14:textId="77777777" w:rsidR="00DA21DB" w:rsidRPr="0009140B" w:rsidRDefault="00DA21DB" w:rsidP="003B64C6">
            <w:pPr>
              <w:pStyle w:val="TAH"/>
            </w:pPr>
            <w:r w:rsidRPr="0009140B">
              <w:t>Name</w:t>
            </w:r>
          </w:p>
        </w:tc>
        <w:tc>
          <w:tcPr>
            <w:tcW w:w="1417" w:type="dxa"/>
            <w:shd w:val="clear" w:color="auto" w:fill="auto"/>
            <w:noWrap/>
            <w:vAlign w:val="bottom"/>
            <w:hideMark/>
          </w:tcPr>
          <w:p w14:paraId="00CB99F6" w14:textId="77777777" w:rsidR="00DA21DB" w:rsidRPr="0009140B" w:rsidRDefault="00DA21DB" w:rsidP="003B64C6">
            <w:pPr>
              <w:pStyle w:val="TAH"/>
            </w:pPr>
            <w:r w:rsidRPr="0009140B">
              <w:t>Acronym</w:t>
            </w:r>
          </w:p>
        </w:tc>
        <w:tc>
          <w:tcPr>
            <w:tcW w:w="793" w:type="dxa"/>
            <w:shd w:val="clear" w:color="auto" w:fill="auto"/>
            <w:noWrap/>
            <w:vAlign w:val="bottom"/>
            <w:hideMark/>
          </w:tcPr>
          <w:p w14:paraId="1DDE16DC" w14:textId="77777777" w:rsidR="00DA21DB" w:rsidRPr="0009140B" w:rsidRDefault="00DA21DB" w:rsidP="003B64C6">
            <w:pPr>
              <w:pStyle w:val="TAH"/>
            </w:pPr>
            <w:r w:rsidRPr="0009140B">
              <w:t>WG</w:t>
            </w:r>
          </w:p>
        </w:tc>
        <w:tc>
          <w:tcPr>
            <w:tcW w:w="1134" w:type="dxa"/>
            <w:shd w:val="clear" w:color="auto" w:fill="auto"/>
            <w:noWrap/>
            <w:vAlign w:val="bottom"/>
            <w:hideMark/>
          </w:tcPr>
          <w:p w14:paraId="6C1FBB01" w14:textId="77777777" w:rsidR="00DA21DB" w:rsidRPr="0009140B" w:rsidRDefault="00DA21DB" w:rsidP="003B64C6">
            <w:pPr>
              <w:pStyle w:val="TAH"/>
            </w:pPr>
            <w:r w:rsidRPr="0009140B">
              <w:t>WID</w:t>
            </w:r>
          </w:p>
        </w:tc>
        <w:tc>
          <w:tcPr>
            <w:tcW w:w="1818" w:type="dxa"/>
            <w:shd w:val="clear" w:color="auto" w:fill="auto"/>
            <w:noWrap/>
            <w:vAlign w:val="bottom"/>
            <w:hideMark/>
          </w:tcPr>
          <w:p w14:paraId="18560CD7" w14:textId="77777777" w:rsidR="00DA21DB" w:rsidRPr="0009140B" w:rsidRDefault="00253F51" w:rsidP="003B64C6">
            <w:pPr>
              <w:pStyle w:val="TAH"/>
            </w:pPr>
            <w:r w:rsidRPr="0009140B">
              <w:t>WI Rapporteur</w:t>
            </w:r>
          </w:p>
        </w:tc>
      </w:tr>
      <w:tr w:rsidR="00DA21DB" w:rsidRPr="0009140B" w14:paraId="75610671" w14:textId="77777777" w:rsidTr="008453F3">
        <w:trPr>
          <w:trHeight w:val="288"/>
        </w:trPr>
        <w:tc>
          <w:tcPr>
            <w:tcW w:w="1107" w:type="dxa"/>
            <w:shd w:val="clear" w:color="auto" w:fill="auto"/>
            <w:noWrap/>
            <w:vAlign w:val="bottom"/>
            <w:hideMark/>
          </w:tcPr>
          <w:p w14:paraId="3C7FA844" w14:textId="77777777" w:rsidR="00DA21DB" w:rsidRPr="0009140B" w:rsidRDefault="00DA21DB" w:rsidP="003B64C6">
            <w:pPr>
              <w:pStyle w:val="TAC"/>
            </w:pPr>
            <w:r w:rsidRPr="0009140B">
              <w:t>780020</w:t>
            </w:r>
          </w:p>
        </w:tc>
        <w:tc>
          <w:tcPr>
            <w:tcW w:w="3628" w:type="dxa"/>
            <w:shd w:val="clear" w:color="auto" w:fill="auto"/>
            <w:noWrap/>
            <w:vAlign w:val="bottom"/>
            <w:hideMark/>
          </w:tcPr>
          <w:p w14:paraId="08670EA6" w14:textId="77777777" w:rsidR="00DA21DB" w:rsidRPr="0009140B" w:rsidRDefault="00DA21DB" w:rsidP="003B64C6">
            <w:pPr>
              <w:pStyle w:val="TAC"/>
              <w:rPr>
                <w:b/>
                <w:color w:val="0070C0"/>
              </w:rPr>
            </w:pPr>
            <w:r w:rsidRPr="0009140B">
              <w:rPr>
                <w:b/>
                <w:color w:val="0070C0"/>
              </w:rPr>
              <w:t>Receive acoustic output test in the presence of background noise</w:t>
            </w:r>
          </w:p>
        </w:tc>
        <w:tc>
          <w:tcPr>
            <w:tcW w:w="1417" w:type="dxa"/>
            <w:shd w:val="clear" w:color="auto" w:fill="auto"/>
            <w:noWrap/>
            <w:vAlign w:val="bottom"/>
            <w:hideMark/>
          </w:tcPr>
          <w:p w14:paraId="74A9B6E4" w14:textId="77777777" w:rsidR="00DA21DB" w:rsidRPr="0009140B" w:rsidRDefault="00DA21DB" w:rsidP="003B64C6">
            <w:pPr>
              <w:pStyle w:val="TAC"/>
            </w:pPr>
            <w:r w:rsidRPr="0009140B">
              <w:t>RAOT</w:t>
            </w:r>
          </w:p>
        </w:tc>
        <w:tc>
          <w:tcPr>
            <w:tcW w:w="793" w:type="dxa"/>
            <w:shd w:val="clear" w:color="auto" w:fill="auto"/>
            <w:noWrap/>
            <w:vAlign w:val="bottom"/>
            <w:hideMark/>
          </w:tcPr>
          <w:p w14:paraId="2DDA38B3" w14:textId="77777777" w:rsidR="00DA21DB" w:rsidRPr="0009140B" w:rsidRDefault="00DA21DB" w:rsidP="003B64C6">
            <w:pPr>
              <w:pStyle w:val="TAC"/>
            </w:pPr>
            <w:r w:rsidRPr="0009140B">
              <w:t>S4</w:t>
            </w:r>
          </w:p>
        </w:tc>
        <w:tc>
          <w:tcPr>
            <w:tcW w:w="1134" w:type="dxa"/>
            <w:shd w:val="clear" w:color="auto" w:fill="auto"/>
            <w:noWrap/>
            <w:vAlign w:val="bottom"/>
            <w:hideMark/>
          </w:tcPr>
          <w:p w14:paraId="27BDE5D9" w14:textId="77777777" w:rsidR="00DA21DB" w:rsidRPr="0009140B" w:rsidRDefault="00DA21DB" w:rsidP="003B64C6">
            <w:pPr>
              <w:pStyle w:val="TAC"/>
            </w:pPr>
            <w:r w:rsidRPr="0009140B">
              <w:t>SP-170835</w:t>
            </w:r>
          </w:p>
        </w:tc>
        <w:tc>
          <w:tcPr>
            <w:tcW w:w="1818" w:type="dxa"/>
            <w:shd w:val="clear" w:color="auto" w:fill="auto"/>
            <w:noWrap/>
            <w:vAlign w:val="bottom"/>
            <w:hideMark/>
          </w:tcPr>
          <w:p w14:paraId="3B277FDD" w14:textId="77777777" w:rsidR="00DA21DB" w:rsidRPr="0009140B" w:rsidRDefault="00DA21DB" w:rsidP="003B64C6">
            <w:pPr>
              <w:pStyle w:val="TAC"/>
            </w:pPr>
            <w:r w:rsidRPr="0009140B">
              <w:t>ISBERG, Peter, Sony Mobile Communications</w:t>
            </w:r>
          </w:p>
        </w:tc>
      </w:tr>
    </w:tbl>
    <w:p w14:paraId="26410FFE" w14:textId="77777777" w:rsidR="0077406F" w:rsidRPr="0009140B" w:rsidRDefault="0077406F" w:rsidP="004176F7"/>
    <w:p w14:paraId="290F4F54" w14:textId="77777777" w:rsidR="004176F7" w:rsidRPr="0009140B" w:rsidRDefault="004176F7" w:rsidP="004176F7">
      <w:r w:rsidRPr="0009140B">
        <w:t>Summary based on the input provided by Sony Mobile Communications in SP-180460.</w:t>
      </w:r>
    </w:p>
    <w:p w14:paraId="4B630B01" w14:textId="77777777" w:rsidR="004176F7" w:rsidRPr="0009140B" w:rsidRDefault="004176F7" w:rsidP="004176F7">
      <w:r w:rsidRPr="0009140B">
        <w:t>This work item developed requirements and test method for receive loudness rating RLR in the presence of background noise. The work was initiated following a liaison statement [3] concerning acoustic safety limits, expressing a need for a test that covers not only silent lab conditions but also noisy scenarios.</w:t>
      </w:r>
    </w:p>
    <w:p w14:paraId="31A9F5C3" w14:textId="25DF7CCA" w:rsidR="004176F7" w:rsidRPr="0009140B" w:rsidRDefault="004176F7" w:rsidP="004176F7">
      <w:r w:rsidRPr="0009140B">
        <w:t>The new test described in a change request [2] to TS 26.132 uses</w:t>
      </w:r>
      <w:r w:rsidR="006D6CE0" w:rsidRPr="0009140B">
        <w:t>:</w:t>
      </w:r>
    </w:p>
    <w:p w14:paraId="60460FDB" w14:textId="77777777" w:rsidR="004176F7" w:rsidRPr="0009140B" w:rsidRDefault="004176F7" w:rsidP="003B64C6">
      <w:pPr>
        <w:pStyle w:val="B10"/>
      </w:pPr>
      <w:r w:rsidRPr="0009140B">
        <w:t>-</w:t>
      </w:r>
      <w:r w:rsidRPr="0009140B">
        <w:tab/>
        <w:t>background noise playback in a lab environment, reusing methods which are already specified for other 3GPP test cases</w:t>
      </w:r>
    </w:p>
    <w:p w14:paraId="7ADB327A" w14:textId="77777777" w:rsidR="004176F7" w:rsidRPr="0009140B" w:rsidRDefault="004176F7" w:rsidP="003B64C6">
      <w:pPr>
        <w:pStyle w:val="B10"/>
      </w:pPr>
      <w:r w:rsidRPr="0009140B">
        <w:t>-</w:t>
      </w:r>
      <w:r w:rsidRPr="0009140B">
        <w:tab/>
        <w:t>speech playback in the receive (downlink) direction, using standardized signals</w:t>
      </w:r>
    </w:p>
    <w:p w14:paraId="462C5E11" w14:textId="77777777" w:rsidR="004176F7" w:rsidRPr="0009140B" w:rsidRDefault="004176F7" w:rsidP="003B64C6">
      <w:pPr>
        <w:pStyle w:val="B10"/>
      </w:pPr>
      <w:r w:rsidRPr="0009140B">
        <w:t>-</w:t>
      </w:r>
      <w:r w:rsidRPr="0009140B">
        <w:tab/>
        <w:t>synchronization mechanisms enabling repeatable stimuli to the UE</w:t>
      </w:r>
    </w:p>
    <w:p w14:paraId="2F2193CF" w14:textId="77777777" w:rsidR="004176F7" w:rsidRPr="0009140B" w:rsidRDefault="004176F7" w:rsidP="003B64C6">
      <w:pPr>
        <w:pStyle w:val="B10"/>
      </w:pPr>
      <w:r w:rsidRPr="0009140B">
        <w:t>-</w:t>
      </w:r>
      <w:r w:rsidRPr="0009140B">
        <w:tab/>
        <w:t>artificial ear recordings using a head and torso simulator</w:t>
      </w:r>
    </w:p>
    <w:p w14:paraId="363039AD" w14:textId="77777777" w:rsidR="004176F7" w:rsidRPr="0009140B" w:rsidRDefault="004176F7" w:rsidP="003B64C6">
      <w:pPr>
        <w:pStyle w:val="B10"/>
      </w:pPr>
      <w:r w:rsidRPr="0009140B">
        <w:t>-</w:t>
      </w:r>
      <w:r w:rsidRPr="0009140B">
        <w:tab/>
        <w:t>cancelation of noise components for accurate measurement of the UE output signal, despite the noisy measurement situation</w:t>
      </w:r>
    </w:p>
    <w:p w14:paraId="732174A4" w14:textId="77777777" w:rsidR="004176F7" w:rsidRPr="0009140B" w:rsidRDefault="004176F7" w:rsidP="004176F7">
      <w:r w:rsidRPr="0009140B">
        <w:t>The requirements described in a change request [2] to TS 26.131 specify a limit for the receive loudness rating RLR in the presence of background noise, for the maximum setting of the volume control, in handset and headset modes for all speech bandwidths (narrowband, wideband and super-wideband/fullband). The limit is the same as already specified for the case where no background noise is applied.</w:t>
      </w:r>
    </w:p>
    <w:p w14:paraId="6584ACC4" w14:textId="77777777" w:rsidR="004176F7" w:rsidRPr="0009140B" w:rsidRDefault="004176F7" w:rsidP="004176F7">
      <w:pPr>
        <w:rPr>
          <w:b/>
        </w:rPr>
      </w:pPr>
      <w:r w:rsidRPr="0009140B">
        <w:rPr>
          <w:b/>
        </w:rPr>
        <w:t>References</w:t>
      </w:r>
    </w:p>
    <w:p w14:paraId="2DE4B857" w14:textId="77777777" w:rsidR="004176F7" w:rsidRPr="0009140B" w:rsidRDefault="004176F7" w:rsidP="003B64C6">
      <w:pPr>
        <w:pStyle w:val="EW"/>
      </w:pPr>
      <w:r w:rsidRPr="0009140B">
        <w:t>[1]</w:t>
      </w:r>
      <w:r w:rsidRPr="0009140B">
        <w:tab/>
        <w:t>SP-170835, New WID on Receive acoustic output test in the presence of background noise</w:t>
      </w:r>
    </w:p>
    <w:p w14:paraId="3A80B2FA" w14:textId="77777777" w:rsidR="004176F7" w:rsidRPr="0009140B" w:rsidRDefault="004176F7" w:rsidP="003B64C6">
      <w:pPr>
        <w:pStyle w:val="EW"/>
      </w:pPr>
      <w:r w:rsidRPr="0009140B">
        <w:t>[2]</w:t>
      </w:r>
      <w:r w:rsidRPr="0009140B">
        <w:tab/>
        <w:t>SP-180273, CRs to TS 26.131 and TS 26.132 on Receive acoustic output test in the presence of background noise (Release 15) (RAOT), TSG S4</w:t>
      </w:r>
    </w:p>
    <w:p w14:paraId="765F04B2" w14:textId="77777777" w:rsidR="004176F7" w:rsidRPr="0009140B" w:rsidRDefault="004176F7" w:rsidP="003B64C6">
      <w:pPr>
        <w:pStyle w:val="EW"/>
      </w:pPr>
      <w:r w:rsidRPr="0009140B">
        <w:t>[3]</w:t>
      </w:r>
      <w:r w:rsidRPr="0009140B">
        <w:tab/>
        <w:t>S4-171243, LS on Acoustic Safety Limits, CTIA CPWG</w:t>
      </w:r>
    </w:p>
    <w:p w14:paraId="364425BD" w14:textId="77777777" w:rsidR="004176F7" w:rsidRPr="0009140B" w:rsidRDefault="004176F7" w:rsidP="003B64C6">
      <w:pPr>
        <w:pStyle w:val="EW"/>
      </w:pPr>
      <w:r w:rsidRPr="0009140B">
        <w:t>[4]</w:t>
      </w:r>
      <w:r w:rsidRPr="0009140B">
        <w:tab/>
        <w:t>S4-180616, LS reply on receive acoustic output test (RAOT), TSG S4</w:t>
      </w:r>
    </w:p>
    <w:p w14:paraId="6F688DE9" w14:textId="77777777" w:rsidR="008453F3" w:rsidRPr="0009140B" w:rsidRDefault="008453F3" w:rsidP="003B64C6">
      <w:pPr>
        <w:pStyle w:val="EW"/>
      </w:pPr>
    </w:p>
    <w:p w14:paraId="19192413" w14:textId="77777777" w:rsidR="004176F7" w:rsidRPr="0009140B" w:rsidRDefault="00A73DC5" w:rsidP="00A73DC5">
      <w:pPr>
        <w:pStyle w:val="Heading3"/>
      </w:pPr>
      <w:bookmarkStart w:id="129" w:name="_Toc18502318"/>
      <w:r w:rsidRPr="0009140B">
        <w:t>12.5.2</w:t>
      </w:r>
      <w:r w:rsidRPr="0009140B">
        <w:tab/>
        <w:t>Server and Network Assisted DASH for 3GPP Multimedia Services</w:t>
      </w:r>
      <w:bookmarkEnd w:id="129"/>
    </w:p>
    <w:tbl>
      <w:tblPr>
        <w:tblW w:w="98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417"/>
        <w:gridCol w:w="793"/>
        <w:gridCol w:w="1134"/>
        <w:gridCol w:w="1818"/>
      </w:tblGrid>
      <w:tr w:rsidR="00015771" w:rsidRPr="0009140B" w14:paraId="3D2A4B06" w14:textId="77777777" w:rsidTr="008453F3">
        <w:trPr>
          <w:trHeight w:val="288"/>
        </w:trPr>
        <w:tc>
          <w:tcPr>
            <w:tcW w:w="1107" w:type="dxa"/>
            <w:shd w:val="clear" w:color="auto" w:fill="auto"/>
            <w:noWrap/>
            <w:vAlign w:val="bottom"/>
            <w:hideMark/>
          </w:tcPr>
          <w:p w14:paraId="7489AD43" w14:textId="77777777" w:rsidR="00015771" w:rsidRPr="0009140B" w:rsidRDefault="00015771" w:rsidP="003B64C6">
            <w:pPr>
              <w:pStyle w:val="TAH"/>
            </w:pPr>
            <w:r w:rsidRPr="0009140B">
              <w:t>Unique_ID</w:t>
            </w:r>
          </w:p>
        </w:tc>
        <w:tc>
          <w:tcPr>
            <w:tcW w:w="3628" w:type="dxa"/>
            <w:shd w:val="clear" w:color="auto" w:fill="auto"/>
            <w:noWrap/>
            <w:vAlign w:val="bottom"/>
            <w:hideMark/>
          </w:tcPr>
          <w:p w14:paraId="60C8E4AA" w14:textId="77777777" w:rsidR="00015771" w:rsidRPr="0009140B" w:rsidRDefault="00015771" w:rsidP="003B64C6">
            <w:pPr>
              <w:pStyle w:val="TAH"/>
            </w:pPr>
            <w:r w:rsidRPr="0009140B">
              <w:t>Name</w:t>
            </w:r>
          </w:p>
        </w:tc>
        <w:tc>
          <w:tcPr>
            <w:tcW w:w="1417" w:type="dxa"/>
            <w:shd w:val="clear" w:color="auto" w:fill="auto"/>
            <w:noWrap/>
            <w:vAlign w:val="bottom"/>
            <w:hideMark/>
          </w:tcPr>
          <w:p w14:paraId="15F93B61" w14:textId="77777777" w:rsidR="00015771" w:rsidRPr="0009140B" w:rsidRDefault="00015771" w:rsidP="003B64C6">
            <w:pPr>
              <w:pStyle w:val="TAH"/>
            </w:pPr>
            <w:r w:rsidRPr="0009140B">
              <w:t>Acronym</w:t>
            </w:r>
          </w:p>
        </w:tc>
        <w:tc>
          <w:tcPr>
            <w:tcW w:w="793" w:type="dxa"/>
            <w:shd w:val="clear" w:color="auto" w:fill="auto"/>
            <w:noWrap/>
            <w:vAlign w:val="bottom"/>
            <w:hideMark/>
          </w:tcPr>
          <w:p w14:paraId="1567C81D" w14:textId="77777777" w:rsidR="00015771" w:rsidRPr="0009140B" w:rsidRDefault="00015771" w:rsidP="003B64C6">
            <w:pPr>
              <w:pStyle w:val="TAH"/>
            </w:pPr>
            <w:r w:rsidRPr="0009140B">
              <w:t>WG</w:t>
            </w:r>
          </w:p>
        </w:tc>
        <w:tc>
          <w:tcPr>
            <w:tcW w:w="1134" w:type="dxa"/>
            <w:shd w:val="clear" w:color="auto" w:fill="auto"/>
            <w:noWrap/>
            <w:vAlign w:val="bottom"/>
            <w:hideMark/>
          </w:tcPr>
          <w:p w14:paraId="4974CC23" w14:textId="77777777" w:rsidR="00015771" w:rsidRPr="0009140B" w:rsidRDefault="00015771" w:rsidP="003B64C6">
            <w:pPr>
              <w:pStyle w:val="TAH"/>
            </w:pPr>
            <w:r w:rsidRPr="0009140B">
              <w:t>WID</w:t>
            </w:r>
          </w:p>
        </w:tc>
        <w:tc>
          <w:tcPr>
            <w:tcW w:w="1818" w:type="dxa"/>
            <w:shd w:val="clear" w:color="auto" w:fill="auto"/>
            <w:noWrap/>
            <w:vAlign w:val="bottom"/>
            <w:hideMark/>
          </w:tcPr>
          <w:p w14:paraId="20C83F1F" w14:textId="77777777" w:rsidR="00015771" w:rsidRPr="0009140B" w:rsidRDefault="00253F51" w:rsidP="003B64C6">
            <w:pPr>
              <w:pStyle w:val="TAH"/>
            </w:pPr>
            <w:r w:rsidRPr="0009140B">
              <w:t>WI Rapporteur</w:t>
            </w:r>
          </w:p>
        </w:tc>
      </w:tr>
      <w:tr w:rsidR="00015771" w:rsidRPr="0009140B" w14:paraId="5AD43339" w14:textId="77777777" w:rsidTr="008453F3">
        <w:trPr>
          <w:trHeight w:val="288"/>
        </w:trPr>
        <w:tc>
          <w:tcPr>
            <w:tcW w:w="1107" w:type="dxa"/>
            <w:shd w:val="clear" w:color="auto" w:fill="auto"/>
            <w:noWrap/>
            <w:hideMark/>
          </w:tcPr>
          <w:p w14:paraId="1A8CF8F4" w14:textId="77777777" w:rsidR="00015771" w:rsidRPr="0009140B" w:rsidRDefault="00015771" w:rsidP="003B64C6">
            <w:pPr>
              <w:pStyle w:val="TAC"/>
            </w:pPr>
            <w:r w:rsidRPr="0009140B">
              <w:t>740011</w:t>
            </w:r>
          </w:p>
        </w:tc>
        <w:tc>
          <w:tcPr>
            <w:tcW w:w="3628" w:type="dxa"/>
            <w:shd w:val="clear" w:color="auto" w:fill="auto"/>
            <w:noWrap/>
            <w:hideMark/>
          </w:tcPr>
          <w:p w14:paraId="2D375EF7" w14:textId="77777777" w:rsidR="00015771" w:rsidRPr="0009140B" w:rsidRDefault="00015771" w:rsidP="003B64C6">
            <w:pPr>
              <w:pStyle w:val="TAC"/>
            </w:pPr>
            <w:r w:rsidRPr="0009140B">
              <w:rPr>
                <w:rFonts w:ascii="Calibri" w:hAnsi="Calibri"/>
                <w:b/>
                <w:bCs/>
                <w:color w:val="0070C0"/>
                <w:szCs w:val="24"/>
                <w:lang w:eastAsia="en-GB"/>
              </w:rPr>
              <w:t>Server and Network Assisted DASH for 3GPP Multimedia Services</w:t>
            </w:r>
          </w:p>
        </w:tc>
        <w:tc>
          <w:tcPr>
            <w:tcW w:w="1417" w:type="dxa"/>
            <w:shd w:val="clear" w:color="auto" w:fill="auto"/>
            <w:noWrap/>
            <w:hideMark/>
          </w:tcPr>
          <w:p w14:paraId="4042F7A8" w14:textId="77777777" w:rsidR="00015771" w:rsidRPr="0009140B" w:rsidRDefault="00015771" w:rsidP="003B64C6">
            <w:pPr>
              <w:pStyle w:val="TAC"/>
            </w:pPr>
            <w:r w:rsidRPr="0009140B">
              <w:t>SAND</w:t>
            </w:r>
          </w:p>
        </w:tc>
        <w:tc>
          <w:tcPr>
            <w:tcW w:w="793" w:type="dxa"/>
            <w:shd w:val="clear" w:color="auto" w:fill="auto"/>
            <w:noWrap/>
            <w:hideMark/>
          </w:tcPr>
          <w:p w14:paraId="6423BE46" w14:textId="77777777" w:rsidR="00015771" w:rsidRPr="0009140B" w:rsidRDefault="00015771" w:rsidP="003B64C6">
            <w:pPr>
              <w:pStyle w:val="TAC"/>
            </w:pPr>
            <w:r w:rsidRPr="0009140B">
              <w:t>S4</w:t>
            </w:r>
          </w:p>
        </w:tc>
        <w:tc>
          <w:tcPr>
            <w:tcW w:w="1134" w:type="dxa"/>
            <w:shd w:val="clear" w:color="auto" w:fill="auto"/>
            <w:noWrap/>
            <w:hideMark/>
          </w:tcPr>
          <w:p w14:paraId="4A475FE4" w14:textId="77777777" w:rsidR="00015771" w:rsidRPr="0009140B" w:rsidRDefault="00015771" w:rsidP="003B64C6">
            <w:pPr>
              <w:pStyle w:val="TAC"/>
            </w:pPr>
            <w:r w:rsidRPr="0009140B">
              <w:t>SP-170031</w:t>
            </w:r>
          </w:p>
        </w:tc>
        <w:tc>
          <w:tcPr>
            <w:tcW w:w="1818" w:type="dxa"/>
            <w:shd w:val="clear" w:color="auto" w:fill="auto"/>
            <w:noWrap/>
            <w:hideMark/>
          </w:tcPr>
          <w:p w14:paraId="2F368D37" w14:textId="77777777" w:rsidR="00015771" w:rsidRPr="0009140B" w:rsidRDefault="00015771" w:rsidP="003B64C6">
            <w:pPr>
              <w:pStyle w:val="TAC"/>
            </w:pPr>
            <w:r w:rsidRPr="0009140B">
              <w:t>Ozgur Oyman, Intel</w:t>
            </w:r>
          </w:p>
        </w:tc>
      </w:tr>
    </w:tbl>
    <w:p w14:paraId="19BDED0C" w14:textId="77777777" w:rsidR="0077406F" w:rsidRPr="0009140B" w:rsidRDefault="0077406F" w:rsidP="004176F7"/>
    <w:p w14:paraId="263BA8F2" w14:textId="77777777" w:rsidR="004176F7" w:rsidRPr="0009140B" w:rsidRDefault="004176F7" w:rsidP="004176F7">
      <w:r w:rsidRPr="0009140B">
        <w:t>Summary based on the input provided by Intel in SP-180687.</w:t>
      </w:r>
    </w:p>
    <w:p w14:paraId="59CD1F9C" w14:textId="77777777" w:rsidR="004176F7" w:rsidRPr="0009140B" w:rsidRDefault="004176F7" w:rsidP="004176F7">
      <w:r w:rsidRPr="0009140B">
        <w:t>This summary reports on the normative specification progress accomplished during the course of the SAND work item [1]. The related agreed CRs can be found in Tdocs S4-170404 (CR26233-0013) [2] and S4-170732 (CR26247-0099) [3].</w:t>
      </w:r>
    </w:p>
    <w:p w14:paraId="2D427964" w14:textId="77777777" w:rsidR="004176F7" w:rsidRPr="0009140B" w:rsidRDefault="004176F7" w:rsidP="004176F7">
      <w:r w:rsidRPr="0009140B">
        <w:t>MPEG has developed a set of technologies under the name Server and Network assisted DASH (ISO/IEC 23009-5) [SAND]. MPEG SAND defines message formats and interfaces among server, client, edge proxy and network elements toward enhancing streaming quality of experience (QoE). During Rel-14, 3GPP SA4 conducted the study item FS_SAND toward identifying enhancements offered by MPEG SAND in the 3GPP environment, and recommend necessary modifications to the 3GPP specifications including DASH to enable these enhancements. Relevant architectures, use cases, gap analysis and potential solutions pertaining to 3GPP enhancements based on MPEG SAND have been documented in TR 26.957.</w:t>
      </w:r>
    </w:p>
    <w:p w14:paraId="6A37C35F" w14:textId="77777777" w:rsidR="004176F7" w:rsidRPr="0009140B" w:rsidRDefault="004176F7" w:rsidP="004176F7">
      <w:r w:rsidRPr="0009140B">
        <w:lastRenderedPageBreak/>
        <w:t>Aligned with the conclusions of the FS_SAND study item documented in clause 11 of TR 26.957, the Rel-15 work item on SAND was conducted and the following functionality based on MPEG SAND in ISO/IEC 23009-5 was introduced into 3GPP DASH:</w:t>
      </w:r>
    </w:p>
    <w:p w14:paraId="784F0FBD" w14:textId="77777777" w:rsidR="004176F7" w:rsidRPr="0009140B" w:rsidRDefault="004176F7" w:rsidP="003B64C6">
      <w:pPr>
        <w:pStyle w:val="B10"/>
      </w:pPr>
      <w:r w:rsidRPr="0009140B">
        <w:t>-</w:t>
      </w:r>
      <w:r w:rsidRPr="0009140B">
        <w:tab/>
        <w:t>Streaming enhancements via intelligent caching, processing and delivery optimizations on the server and/or network side, based on feedback from clients on anticipated DASH Segments, accepted alternative DASH Representations and Adaptation Sets, client buffer level and requested bandwidth.</w:t>
      </w:r>
    </w:p>
    <w:p w14:paraId="0C1BCC03" w14:textId="77777777" w:rsidR="004176F7" w:rsidRPr="0009140B" w:rsidRDefault="004176F7" w:rsidP="003B64C6">
      <w:pPr>
        <w:pStyle w:val="B10"/>
      </w:pPr>
      <w:r w:rsidRPr="0009140B">
        <w:t>-</w:t>
      </w:r>
      <w:r w:rsidRPr="0009140B">
        <w:tab/>
        <w:t>Improved adaptation on the client side, based on network/server-side information such as cached Segments, alternative Segment availability, recommended media rate and network throughput/QoS.</w:t>
      </w:r>
    </w:p>
    <w:p w14:paraId="216E366E" w14:textId="77777777" w:rsidR="004176F7" w:rsidRPr="0009140B" w:rsidRDefault="004176F7" w:rsidP="004176F7">
      <w:r w:rsidRPr="0009140B">
        <w:t>In particular, normative work on TS 26.247 was completed to introduce SAND support with the definition of three SAND modes, namely 'Proxy Caching', 'Network Assistance' and 'Consistent QoE/QoS'. SAND messages and protocols to use with 3GPP DASH were defined for each of these SAND modes, and normative behaviours for SAND message handling for the 3GP DASH client and DASH-aware network element (DANE) were specified. Procedures for DANE discovery have also been described in TS 26.247. In addition, use of SAND functionality for enabling network assistance, proxy caching and consistent QoE/QoS have been described in detail in TS 26.247, with the specification of relevant SAND message usage and extensions where necessary, and the inclusion of example workflows. Finally, TS 26.233 has also been updated to describe SAND support in PSS and the impacts on related system architecture functions. The related agreed CRs can be found in Tdocs S4-170404 (CR26233-0013) and S4-170732 (CR26247-0099).</w:t>
      </w:r>
    </w:p>
    <w:p w14:paraId="1C2ADB4D" w14:textId="77777777" w:rsidR="0020248B" w:rsidRPr="0009140B" w:rsidRDefault="0020248B" w:rsidP="0020248B">
      <w:pPr>
        <w:rPr>
          <w:b/>
        </w:rPr>
      </w:pPr>
      <w:r w:rsidRPr="0009140B">
        <w:rPr>
          <w:b/>
        </w:rPr>
        <w:t>References</w:t>
      </w:r>
    </w:p>
    <w:p w14:paraId="332BDB6F" w14:textId="77777777" w:rsidR="0020248B" w:rsidRPr="0009140B" w:rsidRDefault="0020248B" w:rsidP="003B64C6">
      <w:pPr>
        <w:pStyle w:val="EW"/>
      </w:pPr>
      <w:r w:rsidRPr="0009140B">
        <w:t>[1]</w:t>
      </w:r>
      <w:r w:rsidRPr="0009140B">
        <w:tab/>
        <w:t>Tdoc SP-160779, New work item on "Server and Network Assisted DASH for 3GPP Multimedia Services (SAND)"</w:t>
      </w:r>
    </w:p>
    <w:p w14:paraId="348E0F96" w14:textId="77777777" w:rsidR="0020248B" w:rsidRPr="0009140B" w:rsidRDefault="0020248B" w:rsidP="003B64C6">
      <w:pPr>
        <w:pStyle w:val="EW"/>
      </w:pPr>
      <w:r w:rsidRPr="0009140B">
        <w:t>[2]</w:t>
      </w:r>
      <w:r w:rsidRPr="0009140B">
        <w:tab/>
        <w:t>Tdoc S4-170404, CR26233-0013 rev1 "SAND Support in PSS"</w:t>
      </w:r>
    </w:p>
    <w:p w14:paraId="48F8B44D" w14:textId="77777777" w:rsidR="0020248B" w:rsidRPr="0009140B" w:rsidRDefault="0020248B" w:rsidP="003B64C6">
      <w:pPr>
        <w:pStyle w:val="EW"/>
      </w:pPr>
      <w:r w:rsidRPr="0009140B">
        <w:t>[3]</w:t>
      </w:r>
      <w:r w:rsidRPr="0009140B">
        <w:tab/>
        <w:t>Tdoc S4-170732, CR26247-0099 rev3 "SAND Support in 3GPP DASH"</w:t>
      </w:r>
    </w:p>
    <w:p w14:paraId="0829BA67" w14:textId="77777777" w:rsidR="004D3335" w:rsidRPr="0009140B" w:rsidRDefault="00A73DC5" w:rsidP="00A73DC5">
      <w:pPr>
        <w:pStyle w:val="Heading3"/>
        <w:rPr>
          <w:lang w:eastAsia="en-GB"/>
        </w:rPr>
      </w:pPr>
      <w:bookmarkStart w:id="130" w:name="_Toc18502319"/>
      <w:r w:rsidRPr="0009140B">
        <w:rPr>
          <w:lang w:eastAsia="en-GB"/>
        </w:rPr>
        <w:t>12.5.3</w:t>
      </w:r>
      <w:r w:rsidRPr="0009140B">
        <w:rPr>
          <w:lang w:eastAsia="en-GB"/>
        </w:rPr>
        <w:tab/>
        <w:t>SAND for MBMS</w:t>
      </w:r>
      <w:bookmarkEnd w:id="130"/>
    </w:p>
    <w:tbl>
      <w:tblPr>
        <w:tblW w:w="98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417"/>
        <w:gridCol w:w="793"/>
        <w:gridCol w:w="1134"/>
        <w:gridCol w:w="1818"/>
      </w:tblGrid>
      <w:tr w:rsidR="004D3335" w:rsidRPr="0009140B" w14:paraId="2610D83C" w14:textId="77777777" w:rsidTr="008453F3">
        <w:trPr>
          <w:trHeight w:val="288"/>
        </w:trPr>
        <w:tc>
          <w:tcPr>
            <w:tcW w:w="1107" w:type="dxa"/>
            <w:shd w:val="clear" w:color="auto" w:fill="auto"/>
            <w:noWrap/>
            <w:vAlign w:val="bottom"/>
            <w:hideMark/>
          </w:tcPr>
          <w:p w14:paraId="43E0BF62" w14:textId="77777777" w:rsidR="004D3335" w:rsidRPr="0009140B" w:rsidRDefault="004D3335" w:rsidP="003B64C6">
            <w:pPr>
              <w:pStyle w:val="TAH"/>
            </w:pPr>
            <w:r w:rsidRPr="0009140B">
              <w:t>Unique_ID</w:t>
            </w:r>
          </w:p>
        </w:tc>
        <w:tc>
          <w:tcPr>
            <w:tcW w:w="3628" w:type="dxa"/>
            <w:shd w:val="clear" w:color="auto" w:fill="auto"/>
            <w:noWrap/>
            <w:vAlign w:val="bottom"/>
            <w:hideMark/>
          </w:tcPr>
          <w:p w14:paraId="201AF4C3" w14:textId="77777777" w:rsidR="004D3335" w:rsidRPr="0009140B" w:rsidRDefault="004D3335" w:rsidP="003B64C6">
            <w:pPr>
              <w:pStyle w:val="TAH"/>
            </w:pPr>
            <w:r w:rsidRPr="0009140B">
              <w:t>Name</w:t>
            </w:r>
          </w:p>
        </w:tc>
        <w:tc>
          <w:tcPr>
            <w:tcW w:w="1417" w:type="dxa"/>
            <w:shd w:val="clear" w:color="auto" w:fill="auto"/>
            <w:noWrap/>
            <w:vAlign w:val="bottom"/>
            <w:hideMark/>
          </w:tcPr>
          <w:p w14:paraId="452C8E5E" w14:textId="77777777" w:rsidR="004D3335" w:rsidRPr="0009140B" w:rsidRDefault="004D3335" w:rsidP="003B64C6">
            <w:pPr>
              <w:pStyle w:val="TAH"/>
            </w:pPr>
            <w:r w:rsidRPr="0009140B">
              <w:t>Acronym</w:t>
            </w:r>
          </w:p>
        </w:tc>
        <w:tc>
          <w:tcPr>
            <w:tcW w:w="793" w:type="dxa"/>
            <w:shd w:val="clear" w:color="auto" w:fill="auto"/>
            <w:noWrap/>
            <w:vAlign w:val="bottom"/>
            <w:hideMark/>
          </w:tcPr>
          <w:p w14:paraId="595E8875" w14:textId="77777777" w:rsidR="004D3335" w:rsidRPr="0009140B" w:rsidRDefault="004D3335" w:rsidP="003B64C6">
            <w:pPr>
              <w:pStyle w:val="TAH"/>
            </w:pPr>
            <w:r w:rsidRPr="0009140B">
              <w:t>WG</w:t>
            </w:r>
          </w:p>
        </w:tc>
        <w:tc>
          <w:tcPr>
            <w:tcW w:w="1134" w:type="dxa"/>
            <w:shd w:val="clear" w:color="auto" w:fill="auto"/>
            <w:noWrap/>
            <w:vAlign w:val="bottom"/>
            <w:hideMark/>
          </w:tcPr>
          <w:p w14:paraId="1AA5E851" w14:textId="77777777" w:rsidR="004D3335" w:rsidRPr="0009140B" w:rsidRDefault="004D3335" w:rsidP="003B64C6">
            <w:pPr>
              <w:pStyle w:val="TAH"/>
            </w:pPr>
            <w:r w:rsidRPr="0009140B">
              <w:t>WID</w:t>
            </w:r>
          </w:p>
        </w:tc>
        <w:tc>
          <w:tcPr>
            <w:tcW w:w="1818" w:type="dxa"/>
            <w:shd w:val="clear" w:color="auto" w:fill="auto"/>
            <w:noWrap/>
            <w:vAlign w:val="bottom"/>
            <w:hideMark/>
          </w:tcPr>
          <w:p w14:paraId="69CE2FE8" w14:textId="77777777" w:rsidR="004D3335" w:rsidRPr="0009140B" w:rsidRDefault="00253F51" w:rsidP="003B64C6">
            <w:pPr>
              <w:pStyle w:val="TAH"/>
            </w:pPr>
            <w:r w:rsidRPr="0009140B">
              <w:t>WI Rapporteur</w:t>
            </w:r>
          </w:p>
        </w:tc>
      </w:tr>
      <w:tr w:rsidR="004D3335" w:rsidRPr="0009140B" w14:paraId="3B0EB72E" w14:textId="77777777" w:rsidTr="008453F3">
        <w:trPr>
          <w:trHeight w:val="288"/>
        </w:trPr>
        <w:tc>
          <w:tcPr>
            <w:tcW w:w="1107" w:type="dxa"/>
            <w:shd w:val="clear" w:color="auto" w:fill="auto"/>
            <w:noWrap/>
            <w:hideMark/>
          </w:tcPr>
          <w:p w14:paraId="6F44406C" w14:textId="77777777" w:rsidR="004D3335" w:rsidRPr="0009140B" w:rsidRDefault="004D3335" w:rsidP="008453F3">
            <w:pPr>
              <w:pStyle w:val="TAC"/>
            </w:pPr>
            <w:r w:rsidRPr="0009140B">
              <w:t>770021</w:t>
            </w:r>
          </w:p>
        </w:tc>
        <w:tc>
          <w:tcPr>
            <w:tcW w:w="3628" w:type="dxa"/>
            <w:shd w:val="clear" w:color="auto" w:fill="auto"/>
            <w:noWrap/>
            <w:hideMark/>
          </w:tcPr>
          <w:p w14:paraId="28686C24" w14:textId="77777777" w:rsidR="004D3335" w:rsidRPr="0009140B" w:rsidRDefault="004D3335" w:rsidP="008453F3">
            <w:pPr>
              <w:pStyle w:val="TAC"/>
              <w:rPr>
                <w:b/>
                <w:color w:val="0070C0"/>
              </w:rPr>
            </w:pPr>
            <w:r w:rsidRPr="0009140B">
              <w:rPr>
                <w:b/>
                <w:color w:val="0070C0"/>
              </w:rPr>
              <w:t>SAND for MBMS</w:t>
            </w:r>
          </w:p>
        </w:tc>
        <w:tc>
          <w:tcPr>
            <w:tcW w:w="1417" w:type="dxa"/>
            <w:shd w:val="clear" w:color="auto" w:fill="auto"/>
            <w:noWrap/>
            <w:hideMark/>
          </w:tcPr>
          <w:p w14:paraId="49097320" w14:textId="77777777" w:rsidR="004D3335" w:rsidRPr="0009140B" w:rsidRDefault="004D3335" w:rsidP="008453F3">
            <w:pPr>
              <w:pStyle w:val="TAC"/>
            </w:pPr>
            <w:r w:rsidRPr="0009140B">
              <w:t>SAND4M</w:t>
            </w:r>
          </w:p>
        </w:tc>
        <w:tc>
          <w:tcPr>
            <w:tcW w:w="793" w:type="dxa"/>
            <w:shd w:val="clear" w:color="auto" w:fill="auto"/>
            <w:noWrap/>
            <w:hideMark/>
          </w:tcPr>
          <w:p w14:paraId="0A92687F" w14:textId="77777777" w:rsidR="004D3335" w:rsidRPr="0009140B" w:rsidRDefault="004D3335" w:rsidP="008453F3">
            <w:pPr>
              <w:pStyle w:val="TAC"/>
            </w:pPr>
            <w:r w:rsidRPr="0009140B">
              <w:t>S4</w:t>
            </w:r>
          </w:p>
        </w:tc>
        <w:tc>
          <w:tcPr>
            <w:tcW w:w="1134" w:type="dxa"/>
            <w:shd w:val="clear" w:color="auto" w:fill="auto"/>
            <w:noWrap/>
            <w:hideMark/>
          </w:tcPr>
          <w:p w14:paraId="2DBF89C2" w14:textId="77777777" w:rsidR="004D3335" w:rsidRPr="0009140B" w:rsidRDefault="004D3335" w:rsidP="008453F3">
            <w:pPr>
              <w:pStyle w:val="TAC"/>
            </w:pPr>
            <w:r w:rsidRPr="0009140B">
              <w:t>SP-170827</w:t>
            </w:r>
          </w:p>
        </w:tc>
        <w:tc>
          <w:tcPr>
            <w:tcW w:w="1818" w:type="dxa"/>
            <w:shd w:val="clear" w:color="auto" w:fill="auto"/>
            <w:noWrap/>
            <w:hideMark/>
          </w:tcPr>
          <w:p w14:paraId="2814A51B" w14:textId="77777777" w:rsidR="004D3335" w:rsidRPr="0009140B" w:rsidRDefault="004D3335" w:rsidP="008453F3">
            <w:pPr>
              <w:pStyle w:val="TAC"/>
            </w:pPr>
            <w:r w:rsidRPr="0009140B">
              <w:t>Thomas Stockhammer, Qualcomm I</w:t>
            </w:r>
            <w:r w:rsidR="00174B9C" w:rsidRPr="0009140B">
              <w:t>nc</w:t>
            </w:r>
          </w:p>
        </w:tc>
      </w:tr>
    </w:tbl>
    <w:p w14:paraId="3E96264B" w14:textId="77777777" w:rsidR="0077406F" w:rsidRPr="0009140B" w:rsidRDefault="0077406F" w:rsidP="0020248B"/>
    <w:p w14:paraId="2147E922" w14:textId="77777777" w:rsidR="0020248B" w:rsidRPr="0009140B" w:rsidRDefault="0020248B" w:rsidP="0020248B">
      <w:r w:rsidRPr="0009140B">
        <w:t>Summary based on the input provided by Qualcomm Incorporated in SP-180521.</w:t>
      </w:r>
    </w:p>
    <w:p w14:paraId="5EC787AE" w14:textId="77777777" w:rsidR="0020248B" w:rsidRPr="0009140B" w:rsidRDefault="0020248B" w:rsidP="0020248B">
      <w:r w:rsidRPr="0009140B">
        <w:t>This summary reports on the normative specification progress accomplished during the course of the SAND4M work item [1]. Primarily, a SAND mode was defined in TS 26.247 [2] to support SAND for multiple network access (SAND4M). In addition, consistent support of hybrid MBMS services in TS 26.346 [3] was added, supporting also unicast-supplemented services. The interface/API between MBMS client and DASH client in TS 26.347 [4] was updated to add the SAND4M mode to the MBMS client and DASH client. The now outdated MBMS User Service Guidelines in TR 26.946 [5] are updated as well.</w:t>
      </w:r>
    </w:p>
    <w:p w14:paraId="27ACFF3F" w14:textId="77777777" w:rsidR="0020248B" w:rsidRPr="0009140B" w:rsidRDefault="0020248B" w:rsidP="0020248B">
      <w:r w:rsidRPr="0009140B">
        <w:t>For the operation of the DASH client on top of an MBMS client, in particular for the case of MBMS Operation on Demand (MooD) and for MBMS/unicast service continuity, a need was identified to have API level communication between the MBMS client and the DASH client. Based on the 3GPP requirements, initially documented in TR 26.946 [5], MPEG initiated and completed the work on Server and Network Assisted DASH (SAND) in ISO/IEC 23009-5, which provides enablers for a consistent network assistance for DASH. With completion of the work in MPEG, the guidelines in TR26.946 are migrated to normative specification in 3GP-DASH in TS 26.247 [2] and TS 26.347 [4] to support of MBMS Operation on Demand (MooD) and for MBMS/unicast service continuity.</w:t>
      </w:r>
    </w:p>
    <w:p w14:paraId="32C8CFFB" w14:textId="77777777" w:rsidR="0020248B" w:rsidRPr="0009140B" w:rsidRDefault="0020248B" w:rsidP="0020248B">
      <w:r w:rsidRPr="0009140B">
        <w:t>In addition, unicast-supplemented service offerings in MBMS, for which certain resources are only available on unicast and these resources provide an additional user experience, are added in addition to the already existing unicast fallback mode to support consistent support for these services. This for example permits to offer an MBMS service for which a second language is only available over unicast and therefore needs to be made available to the DASH client even if the DASH client is in broadcast coverage.</w:t>
      </w:r>
    </w:p>
    <w:p w14:paraId="5CDF9D95" w14:textId="77777777" w:rsidR="0020248B" w:rsidRPr="0009140B" w:rsidRDefault="0020248B" w:rsidP="0020248B">
      <w:r w:rsidRPr="0009140B">
        <w:t>In order to provide a consistent support for the above features a SAND mode for multiple network support is defined in TS 26.247 [2] and the relevant enablers for the MBMS client and the interface between DASH client and the MBMS client are defined. In addition, consistent support of hybrid MBMS services in TS 26.346 [3] was added, supporting also unicast-supplemented services.</w:t>
      </w:r>
    </w:p>
    <w:p w14:paraId="09AD4F53" w14:textId="77777777" w:rsidR="0020248B" w:rsidRPr="0009140B" w:rsidRDefault="0020248B" w:rsidP="0020248B">
      <w:pPr>
        <w:rPr>
          <w:b/>
        </w:rPr>
      </w:pPr>
      <w:r w:rsidRPr="0009140B">
        <w:rPr>
          <w:b/>
        </w:rPr>
        <w:lastRenderedPageBreak/>
        <w:t>References</w:t>
      </w:r>
    </w:p>
    <w:p w14:paraId="58C8CFBC" w14:textId="77777777" w:rsidR="0020248B" w:rsidRPr="0009140B" w:rsidRDefault="0020248B" w:rsidP="003B64C6">
      <w:pPr>
        <w:pStyle w:val="EW"/>
      </w:pPr>
      <w:r w:rsidRPr="0009140B">
        <w:t>[1]</w:t>
      </w:r>
      <w:r w:rsidRPr="0009140B">
        <w:tab/>
        <w:t>Tdoc SP-170608, "SAND for MBMS (SAND4M)"</w:t>
      </w:r>
    </w:p>
    <w:p w14:paraId="2AD63C0F" w14:textId="77777777" w:rsidR="0020248B" w:rsidRPr="0009140B" w:rsidRDefault="0020248B" w:rsidP="003B64C6">
      <w:pPr>
        <w:pStyle w:val="EW"/>
      </w:pPr>
      <w:r w:rsidRPr="0009140B">
        <w:t>[2]</w:t>
      </w:r>
      <w:r w:rsidRPr="0009140B">
        <w:tab/>
        <w:t>TS 26.247, "Transparent end-to-end Packet-switched Streaming Service (PSS); Progressive Download and Dynamic Adaptive Streaming over HTTP (3GP-DASH)"</w:t>
      </w:r>
    </w:p>
    <w:p w14:paraId="77CAE057" w14:textId="77777777" w:rsidR="0020248B" w:rsidRPr="0009140B" w:rsidRDefault="0020248B" w:rsidP="003B64C6">
      <w:pPr>
        <w:pStyle w:val="EW"/>
      </w:pPr>
      <w:r w:rsidRPr="0009140B">
        <w:t>[3]</w:t>
      </w:r>
      <w:r w:rsidRPr="0009140B">
        <w:tab/>
        <w:t>TS 26.346, "Multimedia Broadcast/Multicast Service (MBMS); Protocols and codecs"</w:t>
      </w:r>
    </w:p>
    <w:p w14:paraId="3D0D6217" w14:textId="77777777" w:rsidR="0020248B" w:rsidRPr="0009140B" w:rsidRDefault="0020248B" w:rsidP="003B64C6">
      <w:pPr>
        <w:pStyle w:val="EW"/>
      </w:pPr>
      <w:r w:rsidRPr="0009140B">
        <w:t>[4]</w:t>
      </w:r>
      <w:r w:rsidRPr="0009140B">
        <w:tab/>
        <w:t>TS 26.347, "Multimedia Broadcast/Multicast Service (MBMS); Application Programming Interface and URL"</w:t>
      </w:r>
    </w:p>
    <w:p w14:paraId="4578E931" w14:textId="77777777" w:rsidR="0020248B" w:rsidRPr="0009140B" w:rsidRDefault="0020248B" w:rsidP="003B64C6">
      <w:pPr>
        <w:pStyle w:val="EW"/>
      </w:pPr>
      <w:r w:rsidRPr="0009140B">
        <w:t>[5]</w:t>
      </w:r>
      <w:r w:rsidRPr="0009140B">
        <w:tab/>
        <w:t>TR 26.946, "Multimedia Broadcast/Multicast Service (MBMS); User Service Guidelines"</w:t>
      </w:r>
    </w:p>
    <w:p w14:paraId="4A96D8AA" w14:textId="77777777" w:rsidR="008453F3" w:rsidRPr="0009140B" w:rsidRDefault="008453F3" w:rsidP="003B64C6">
      <w:pPr>
        <w:pStyle w:val="EW"/>
      </w:pPr>
    </w:p>
    <w:p w14:paraId="1802BFC3" w14:textId="77777777" w:rsidR="0020248B" w:rsidRPr="0009140B" w:rsidRDefault="00A73DC5" w:rsidP="00A73DC5">
      <w:pPr>
        <w:pStyle w:val="Heading3"/>
      </w:pPr>
      <w:bookmarkStart w:id="131" w:name="_Toc18502320"/>
      <w:r w:rsidRPr="0009140B">
        <w:t>12.5.4</w:t>
      </w:r>
      <w:r w:rsidRPr="0009140B">
        <w:tab/>
        <w:t>Framework for Live Uplink Streaming</w:t>
      </w:r>
      <w:bookmarkEnd w:id="131"/>
    </w:p>
    <w:tbl>
      <w:tblPr>
        <w:tblW w:w="986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628"/>
        <w:gridCol w:w="1417"/>
        <w:gridCol w:w="793"/>
        <w:gridCol w:w="1134"/>
        <w:gridCol w:w="1818"/>
      </w:tblGrid>
      <w:tr w:rsidR="00A33273" w:rsidRPr="0009140B" w14:paraId="1718C800" w14:textId="77777777" w:rsidTr="008453F3">
        <w:trPr>
          <w:trHeight w:val="288"/>
        </w:trPr>
        <w:tc>
          <w:tcPr>
            <w:tcW w:w="1079" w:type="dxa"/>
            <w:shd w:val="clear" w:color="auto" w:fill="auto"/>
            <w:noWrap/>
            <w:vAlign w:val="bottom"/>
            <w:hideMark/>
          </w:tcPr>
          <w:p w14:paraId="3C8352B0" w14:textId="77777777" w:rsidR="00A33273" w:rsidRPr="0009140B" w:rsidRDefault="00A33273" w:rsidP="005F5426">
            <w:pPr>
              <w:spacing w:after="0"/>
              <w:rPr>
                <w:rFonts w:ascii="Calibri" w:hAnsi="Calibri"/>
                <w:color w:val="000000"/>
                <w:szCs w:val="22"/>
                <w:lang w:eastAsia="en-GB"/>
              </w:rPr>
            </w:pPr>
            <w:r w:rsidRPr="0009140B">
              <w:rPr>
                <w:rFonts w:ascii="Calibri" w:hAnsi="Calibri"/>
                <w:color w:val="000000"/>
                <w:szCs w:val="22"/>
                <w:lang w:eastAsia="en-GB"/>
              </w:rPr>
              <w:t>Unique_ID</w:t>
            </w:r>
          </w:p>
        </w:tc>
        <w:tc>
          <w:tcPr>
            <w:tcW w:w="3628" w:type="dxa"/>
            <w:shd w:val="clear" w:color="auto" w:fill="auto"/>
            <w:noWrap/>
            <w:vAlign w:val="bottom"/>
            <w:hideMark/>
          </w:tcPr>
          <w:p w14:paraId="15080248" w14:textId="77777777" w:rsidR="00A33273" w:rsidRPr="0009140B" w:rsidRDefault="00A33273" w:rsidP="005F5426">
            <w:pPr>
              <w:spacing w:after="0"/>
              <w:rPr>
                <w:rFonts w:ascii="Calibri" w:hAnsi="Calibri"/>
                <w:color w:val="000000"/>
                <w:szCs w:val="22"/>
                <w:lang w:eastAsia="en-GB"/>
              </w:rPr>
            </w:pPr>
            <w:r w:rsidRPr="0009140B">
              <w:rPr>
                <w:rFonts w:ascii="Calibri" w:hAnsi="Calibri"/>
                <w:color w:val="000000"/>
                <w:szCs w:val="22"/>
                <w:lang w:eastAsia="en-GB"/>
              </w:rPr>
              <w:t>Name</w:t>
            </w:r>
          </w:p>
        </w:tc>
        <w:tc>
          <w:tcPr>
            <w:tcW w:w="1417" w:type="dxa"/>
            <w:shd w:val="clear" w:color="auto" w:fill="auto"/>
            <w:noWrap/>
            <w:vAlign w:val="bottom"/>
            <w:hideMark/>
          </w:tcPr>
          <w:p w14:paraId="6F4C3D8C" w14:textId="77777777" w:rsidR="00A33273" w:rsidRPr="0009140B" w:rsidRDefault="00A33273" w:rsidP="005F5426">
            <w:pPr>
              <w:spacing w:after="0"/>
              <w:rPr>
                <w:rFonts w:ascii="Calibri" w:hAnsi="Calibri"/>
                <w:color w:val="000000"/>
                <w:szCs w:val="22"/>
                <w:lang w:eastAsia="en-GB"/>
              </w:rPr>
            </w:pPr>
            <w:r w:rsidRPr="0009140B">
              <w:rPr>
                <w:rFonts w:ascii="Calibri" w:hAnsi="Calibri"/>
                <w:color w:val="000000"/>
                <w:szCs w:val="22"/>
                <w:lang w:eastAsia="en-GB"/>
              </w:rPr>
              <w:t>Acronym</w:t>
            </w:r>
          </w:p>
        </w:tc>
        <w:tc>
          <w:tcPr>
            <w:tcW w:w="793" w:type="dxa"/>
            <w:shd w:val="clear" w:color="auto" w:fill="auto"/>
            <w:noWrap/>
            <w:vAlign w:val="bottom"/>
            <w:hideMark/>
          </w:tcPr>
          <w:p w14:paraId="5AE2294E" w14:textId="77777777" w:rsidR="00A33273" w:rsidRPr="0009140B" w:rsidRDefault="00A33273" w:rsidP="005F5426">
            <w:pPr>
              <w:spacing w:after="0"/>
              <w:rPr>
                <w:rFonts w:ascii="Calibri" w:hAnsi="Calibri"/>
                <w:color w:val="000000"/>
                <w:szCs w:val="22"/>
                <w:lang w:eastAsia="en-GB"/>
              </w:rPr>
            </w:pPr>
            <w:r w:rsidRPr="0009140B">
              <w:rPr>
                <w:rFonts w:ascii="Calibri" w:hAnsi="Calibri"/>
                <w:color w:val="000000"/>
                <w:szCs w:val="22"/>
                <w:lang w:eastAsia="en-GB"/>
              </w:rPr>
              <w:t>WG</w:t>
            </w:r>
          </w:p>
        </w:tc>
        <w:tc>
          <w:tcPr>
            <w:tcW w:w="1134" w:type="dxa"/>
            <w:shd w:val="clear" w:color="auto" w:fill="auto"/>
            <w:noWrap/>
            <w:vAlign w:val="bottom"/>
            <w:hideMark/>
          </w:tcPr>
          <w:p w14:paraId="31578282" w14:textId="77777777" w:rsidR="00A33273" w:rsidRPr="0009140B" w:rsidRDefault="00A33273" w:rsidP="005F5426">
            <w:pPr>
              <w:spacing w:after="0"/>
              <w:rPr>
                <w:rFonts w:ascii="Calibri" w:hAnsi="Calibri"/>
                <w:color w:val="000000"/>
                <w:szCs w:val="22"/>
                <w:lang w:eastAsia="en-GB"/>
              </w:rPr>
            </w:pPr>
            <w:r w:rsidRPr="0009140B">
              <w:rPr>
                <w:rFonts w:ascii="Calibri" w:hAnsi="Calibri"/>
                <w:color w:val="000000"/>
                <w:szCs w:val="22"/>
                <w:lang w:eastAsia="en-GB"/>
              </w:rPr>
              <w:t>WID</w:t>
            </w:r>
          </w:p>
        </w:tc>
        <w:tc>
          <w:tcPr>
            <w:tcW w:w="1818" w:type="dxa"/>
            <w:shd w:val="clear" w:color="auto" w:fill="auto"/>
            <w:noWrap/>
            <w:vAlign w:val="bottom"/>
            <w:hideMark/>
          </w:tcPr>
          <w:p w14:paraId="053681A8" w14:textId="77777777" w:rsidR="00A33273" w:rsidRPr="0009140B" w:rsidRDefault="00253F51" w:rsidP="005F5426">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A33273" w:rsidRPr="0009140B" w14:paraId="0105684F" w14:textId="77777777" w:rsidTr="008453F3">
        <w:trPr>
          <w:trHeight w:val="288"/>
        </w:trPr>
        <w:tc>
          <w:tcPr>
            <w:tcW w:w="1079" w:type="dxa"/>
            <w:shd w:val="clear" w:color="auto" w:fill="auto"/>
            <w:noWrap/>
            <w:hideMark/>
          </w:tcPr>
          <w:p w14:paraId="2CBD63CB" w14:textId="77777777" w:rsidR="00A33273" w:rsidRPr="0009140B" w:rsidRDefault="00A33273" w:rsidP="008453F3">
            <w:pPr>
              <w:spacing w:after="0"/>
              <w:jc w:val="center"/>
              <w:rPr>
                <w:rFonts w:ascii="Calibri" w:hAnsi="Calibri"/>
                <w:color w:val="000000"/>
                <w:szCs w:val="22"/>
                <w:lang w:eastAsia="en-GB"/>
              </w:rPr>
            </w:pPr>
            <w:r w:rsidRPr="0009140B">
              <w:rPr>
                <w:rFonts w:ascii="Calibri" w:hAnsi="Calibri"/>
                <w:color w:val="000000"/>
                <w:szCs w:val="22"/>
                <w:lang w:eastAsia="en-GB"/>
              </w:rPr>
              <w:t>760037</w:t>
            </w:r>
          </w:p>
        </w:tc>
        <w:tc>
          <w:tcPr>
            <w:tcW w:w="3628" w:type="dxa"/>
            <w:shd w:val="clear" w:color="auto" w:fill="auto"/>
            <w:noWrap/>
            <w:hideMark/>
          </w:tcPr>
          <w:p w14:paraId="78AA3AA2" w14:textId="77777777" w:rsidR="00A33273" w:rsidRPr="0009140B" w:rsidRDefault="00A33273" w:rsidP="008453F3">
            <w:pPr>
              <w:spacing w:after="0"/>
              <w:jc w:val="center"/>
              <w:rPr>
                <w:rFonts w:ascii="Calibri" w:hAnsi="Calibri"/>
                <w:b/>
                <w:bCs/>
                <w:color w:val="0070C0"/>
                <w:szCs w:val="24"/>
                <w:lang w:eastAsia="en-GB"/>
              </w:rPr>
            </w:pPr>
            <w:r w:rsidRPr="0009140B">
              <w:rPr>
                <w:rFonts w:ascii="Calibri" w:hAnsi="Calibri"/>
                <w:b/>
                <w:bCs/>
                <w:color w:val="0070C0"/>
                <w:szCs w:val="24"/>
                <w:lang w:eastAsia="en-GB"/>
              </w:rPr>
              <w:t>Framework for Live Uplink Streaming</w:t>
            </w:r>
          </w:p>
        </w:tc>
        <w:tc>
          <w:tcPr>
            <w:tcW w:w="1417" w:type="dxa"/>
            <w:shd w:val="clear" w:color="auto" w:fill="auto"/>
            <w:noWrap/>
            <w:hideMark/>
          </w:tcPr>
          <w:p w14:paraId="35985B87" w14:textId="77777777" w:rsidR="00A33273" w:rsidRPr="0009140B" w:rsidRDefault="00A33273" w:rsidP="008453F3">
            <w:pPr>
              <w:spacing w:after="0"/>
              <w:jc w:val="center"/>
              <w:rPr>
                <w:rFonts w:ascii="Calibri" w:hAnsi="Calibri"/>
                <w:color w:val="000000"/>
                <w:szCs w:val="22"/>
                <w:lang w:eastAsia="en-GB"/>
              </w:rPr>
            </w:pPr>
            <w:r w:rsidRPr="0009140B">
              <w:rPr>
                <w:rFonts w:ascii="Calibri" w:hAnsi="Calibri"/>
                <w:color w:val="000000"/>
                <w:szCs w:val="22"/>
                <w:lang w:eastAsia="en-GB"/>
              </w:rPr>
              <w:t>FLUS</w:t>
            </w:r>
          </w:p>
        </w:tc>
        <w:tc>
          <w:tcPr>
            <w:tcW w:w="793" w:type="dxa"/>
            <w:shd w:val="clear" w:color="auto" w:fill="auto"/>
            <w:noWrap/>
            <w:hideMark/>
          </w:tcPr>
          <w:p w14:paraId="30FC1B7E" w14:textId="77777777" w:rsidR="00A33273" w:rsidRPr="0009140B" w:rsidRDefault="00A33273" w:rsidP="008453F3">
            <w:pPr>
              <w:spacing w:after="0"/>
              <w:jc w:val="center"/>
              <w:rPr>
                <w:rFonts w:ascii="Calibri" w:hAnsi="Calibri"/>
                <w:color w:val="000000"/>
                <w:szCs w:val="22"/>
                <w:lang w:eastAsia="en-GB"/>
              </w:rPr>
            </w:pPr>
            <w:r w:rsidRPr="0009140B">
              <w:rPr>
                <w:rFonts w:ascii="Calibri" w:hAnsi="Calibri"/>
                <w:color w:val="000000"/>
                <w:szCs w:val="22"/>
                <w:lang w:eastAsia="en-GB"/>
              </w:rPr>
              <w:t>S4</w:t>
            </w:r>
          </w:p>
        </w:tc>
        <w:tc>
          <w:tcPr>
            <w:tcW w:w="1134" w:type="dxa"/>
            <w:shd w:val="clear" w:color="auto" w:fill="auto"/>
            <w:noWrap/>
            <w:hideMark/>
          </w:tcPr>
          <w:p w14:paraId="52B77542" w14:textId="77777777" w:rsidR="00A33273" w:rsidRPr="0009140B" w:rsidRDefault="00A33273" w:rsidP="008453F3">
            <w:pPr>
              <w:spacing w:after="0"/>
              <w:jc w:val="center"/>
              <w:rPr>
                <w:rFonts w:ascii="Calibri" w:hAnsi="Calibri"/>
                <w:color w:val="000000"/>
                <w:szCs w:val="22"/>
                <w:lang w:eastAsia="en-GB"/>
              </w:rPr>
            </w:pPr>
            <w:r w:rsidRPr="0009140B">
              <w:rPr>
                <w:rFonts w:ascii="Calibri" w:hAnsi="Calibri"/>
                <w:color w:val="000000"/>
                <w:szCs w:val="22"/>
                <w:lang w:eastAsia="en-GB"/>
              </w:rPr>
              <w:t>SP-170824</w:t>
            </w:r>
          </w:p>
        </w:tc>
        <w:tc>
          <w:tcPr>
            <w:tcW w:w="1818" w:type="dxa"/>
            <w:shd w:val="clear" w:color="auto" w:fill="auto"/>
            <w:noWrap/>
            <w:hideMark/>
          </w:tcPr>
          <w:p w14:paraId="631A3F90" w14:textId="77777777" w:rsidR="00A33273" w:rsidRPr="0009140B" w:rsidRDefault="00A33273" w:rsidP="008453F3">
            <w:pPr>
              <w:spacing w:after="0"/>
              <w:jc w:val="center"/>
              <w:rPr>
                <w:rFonts w:ascii="Calibri" w:hAnsi="Calibri"/>
                <w:color w:val="000000"/>
                <w:sz w:val="18"/>
                <w:szCs w:val="22"/>
                <w:lang w:eastAsia="en-GB"/>
              </w:rPr>
            </w:pPr>
            <w:r w:rsidRPr="0009140B">
              <w:rPr>
                <w:rFonts w:ascii="Calibri" w:hAnsi="Calibri"/>
                <w:color w:val="000000"/>
                <w:sz w:val="18"/>
                <w:szCs w:val="22"/>
                <w:lang w:eastAsia="en-GB"/>
              </w:rPr>
              <w:t>Park, Kyungmo, SK Telecom</w:t>
            </w:r>
          </w:p>
        </w:tc>
      </w:tr>
    </w:tbl>
    <w:p w14:paraId="477F4EE1" w14:textId="77777777" w:rsidR="0077406F" w:rsidRPr="0009140B" w:rsidRDefault="0077406F" w:rsidP="0020248B"/>
    <w:p w14:paraId="7A01DFB5" w14:textId="77777777" w:rsidR="0020248B" w:rsidRPr="0009140B" w:rsidRDefault="0006779E" w:rsidP="0020248B">
      <w:r w:rsidRPr="0009140B">
        <w:t>S</w:t>
      </w:r>
      <w:r w:rsidR="0020248B" w:rsidRPr="0009140B">
        <w:t>ummary based on the input provided by Samsung Electronics Co., Ltd. in SP-180535.</w:t>
      </w:r>
    </w:p>
    <w:p w14:paraId="34F0237B" w14:textId="77777777" w:rsidR="0020248B" w:rsidRPr="0009140B" w:rsidRDefault="0020248B" w:rsidP="0020248B">
      <w:r w:rsidRPr="0009140B">
        <w:t>The FLUS Work Item [1] introduces a new framework that can be used to receive live captured streams from UEs, potentially connected to external camera systems. FLUS can be realized as an extension to the existing MTSI service, allowing the live streaming of immersive media such as 360 video. Alternatively, FLUS can be accessed through a RESTful API that allows UEs to identify a receiver for their live streams during a live streaming session.</w:t>
      </w:r>
    </w:p>
    <w:p w14:paraId="7B8E01EB" w14:textId="77777777" w:rsidR="0020248B" w:rsidRPr="0009140B" w:rsidRDefault="0020248B" w:rsidP="0020248B">
      <w:r w:rsidRPr="0009140B">
        <w:t>The Framework for Live Uplink Streaming is a framework that offers the following functionalities to the UE:</w:t>
      </w:r>
    </w:p>
    <w:p w14:paraId="11EC8537" w14:textId="77777777" w:rsidR="0020248B" w:rsidRPr="0009140B" w:rsidRDefault="0020248B" w:rsidP="003B64C6">
      <w:pPr>
        <w:pStyle w:val="B10"/>
      </w:pPr>
      <w:r w:rsidRPr="0009140B">
        <w:t>-</w:t>
      </w:r>
      <w:r w:rsidRPr="0009140B">
        <w:tab/>
        <w:t>A definition of typical source (capture) systems and their metadata.</w:t>
      </w:r>
    </w:p>
    <w:p w14:paraId="39BF57BD" w14:textId="77777777" w:rsidR="0020248B" w:rsidRPr="0009140B" w:rsidRDefault="0020248B" w:rsidP="003B64C6">
      <w:pPr>
        <w:pStyle w:val="B10"/>
      </w:pPr>
      <w:r w:rsidRPr="0009140B">
        <w:t>-</w:t>
      </w:r>
      <w:r w:rsidRPr="0009140B">
        <w:tab/>
        <w:t>An extension to MTSI to enable integration of live captured streams, such as VR streams, as part of a video call.</w:t>
      </w:r>
    </w:p>
    <w:p w14:paraId="7C95AF72" w14:textId="77777777" w:rsidR="0020248B" w:rsidRPr="0009140B" w:rsidRDefault="0020248B" w:rsidP="003B64C6">
      <w:pPr>
        <w:pStyle w:val="B10"/>
      </w:pPr>
      <w:r w:rsidRPr="0009140B">
        <w:t>-</w:t>
      </w:r>
      <w:r w:rsidRPr="0009140B">
        <w:tab/>
        <w:t>A flexible framework that can be used to realize live streaming sessions offering:</w:t>
      </w:r>
    </w:p>
    <w:p w14:paraId="157894B0" w14:textId="77777777" w:rsidR="0020248B" w:rsidRPr="0009140B" w:rsidRDefault="0020248B" w:rsidP="003B64C6">
      <w:pPr>
        <w:pStyle w:val="B2"/>
      </w:pPr>
      <w:r w:rsidRPr="0009140B">
        <w:t>-</w:t>
      </w:r>
      <w:r w:rsidRPr="0009140B">
        <w:tab/>
        <w:t>A RESTful-based Control Plane to select an end point for the live stream, negotiate session parameters, and establish and terminate a session.</w:t>
      </w:r>
    </w:p>
    <w:p w14:paraId="4DECE98C" w14:textId="77777777" w:rsidR="0020248B" w:rsidRPr="0009140B" w:rsidRDefault="0020248B" w:rsidP="003B64C6">
      <w:pPr>
        <w:pStyle w:val="B2"/>
      </w:pPr>
      <w:r w:rsidRPr="0009140B">
        <w:t>-</w:t>
      </w:r>
      <w:r w:rsidRPr="0009140B">
        <w:tab/>
        <w:t>A flexible user plane that allows users of the FLUS framework to deploy their preferred instantiation with full control of the protocols and media formats.</w:t>
      </w:r>
    </w:p>
    <w:p w14:paraId="14C86FE3" w14:textId="77777777" w:rsidR="0020248B" w:rsidRPr="0009140B" w:rsidRDefault="0020248B" w:rsidP="003B64C6">
      <w:pPr>
        <w:pStyle w:val="B2"/>
      </w:pPr>
      <w:r w:rsidRPr="0009140B">
        <w:t>-</w:t>
      </w:r>
      <w:r w:rsidRPr="0009140B">
        <w:tab/>
        <w:t>A documentation of a selected set of instantiations as part of TR 26.939 [2] that is based on fragmented MP4 files.</w:t>
      </w:r>
    </w:p>
    <w:p w14:paraId="68790AA4" w14:textId="77777777" w:rsidR="0020248B" w:rsidRPr="0009140B" w:rsidRDefault="0020248B" w:rsidP="0020248B">
      <w:r w:rsidRPr="0009140B">
        <w:t>The FLUS framework comes with placeholders for descriptions of any following processing and distribution of the received live streams. This can for instance indicate that content is to be stitched into a 360 VR video and then distributed through PSS DASH.</w:t>
      </w:r>
    </w:p>
    <w:p w14:paraId="069A11BE" w14:textId="77777777" w:rsidR="0020248B" w:rsidRPr="0009140B" w:rsidRDefault="0020248B" w:rsidP="0020248B">
      <w:r w:rsidRPr="0009140B">
        <w:t>The following figure summarizes the key functions of the FLUS Framework:</w:t>
      </w:r>
    </w:p>
    <w:p w14:paraId="5FA76988" w14:textId="77777777" w:rsidR="0038531B" w:rsidRPr="0009140B" w:rsidRDefault="0038531B" w:rsidP="0038531B">
      <w:pPr>
        <w:pStyle w:val="TH"/>
      </w:pPr>
      <w:r w:rsidRPr="0009140B">
        <w:object w:dxaOrig="11879" w:dyaOrig="7103" w14:anchorId="45CC8E7B">
          <v:shape id="_x0000_i1038" type="#_x0000_t75" style="width:5in;height:2in" o:ole="">
            <v:imagedata r:id="rId60" o:title="" croptop="2975f" cropbottom="20350f" cropleft="1753f" cropright="4396f"/>
          </v:shape>
          <o:OLEObject Type="Embed" ProgID="Visio.Drawing.11" ShapeID="_x0000_i1038" DrawAspect="Content" ObjectID="_1629115390" r:id="rId61"/>
        </w:object>
      </w:r>
    </w:p>
    <w:p w14:paraId="3488797F" w14:textId="77777777" w:rsidR="0038531B" w:rsidRPr="0009140B" w:rsidRDefault="0038531B" w:rsidP="0038531B">
      <w:pPr>
        <w:pStyle w:val="TF"/>
      </w:pPr>
      <w:r w:rsidRPr="0009140B">
        <w:t>Figure</w:t>
      </w:r>
      <w:r w:rsidR="00B822FD" w:rsidRPr="0009140B">
        <w:t xml:space="preserve"> 12.5-1:</w:t>
      </w:r>
      <w:r w:rsidRPr="0009140B">
        <w:t xml:space="preserve"> FLUS-1: key functions of the FLUS Framework</w:t>
      </w:r>
    </w:p>
    <w:p w14:paraId="72A9D6F9" w14:textId="77777777" w:rsidR="0005583C" w:rsidRPr="0009140B" w:rsidRDefault="0005583C" w:rsidP="0020248B">
      <w:pPr>
        <w:rPr>
          <w:b/>
        </w:rPr>
      </w:pPr>
      <w:r w:rsidRPr="0009140B">
        <w:rPr>
          <w:b/>
        </w:rPr>
        <w:t>References</w:t>
      </w:r>
    </w:p>
    <w:p w14:paraId="78A9067D" w14:textId="77777777" w:rsidR="0020248B" w:rsidRPr="0009140B" w:rsidRDefault="0020248B" w:rsidP="003B64C6">
      <w:pPr>
        <w:pStyle w:val="EW"/>
        <w:rPr>
          <w:lang w:eastAsia="en-GB"/>
        </w:rPr>
      </w:pPr>
      <w:r w:rsidRPr="0009140B">
        <w:rPr>
          <w:lang w:eastAsia="en-GB"/>
        </w:rPr>
        <w:lastRenderedPageBreak/>
        <w:t>[1]</w:t>
      </w:r>
      <w:r w:rsidRPr="0009140B">
        <w:rPr>
          <w:lang w:eastAsia="en-GB"/>
        </w:rPr>
        <w:tab/>
        <w:t>TS 26.238, Uplink Streaming</w:t>
      </w:r>
    </w:p>
    <w:p w14:paraId="076AE951" w14:textId="77777777" w:rsidR="0020248B" w:rsidRPr="0009140B" w:rsidRDefault="0020248B" w:rsidP="003B64C6">
      <w:pPr>
        <w:pStyle w:val="EW"/>
        <w:rPr>
          <w:lang w:eastAsia="en-GB"/>
        </w:rPr>
      </w:pPr>
      <w:r w:rsidRPr="0009140B">
        <w:rPr>
          <w:lang w:eastAsia="en-GB"/>
        </w:rPr>
        <w:t>[2]</w:t>
      </w:r>
      <w:r w:rsidRPr="0009140B">
        <w:rPr>
          <w:lang w:eastAsia="en-GB"/>
        </w:rPr>
        <w:tab/>
        <w:t>TR 26.939, Guidelines on the Framework for Live Uplink Streaming (FLUS)</w:t>
      </w:r>
    </w:p>
    <w:p w14:paraId="2B857E4D" w14:textId="77777777" w:rsidR="008453F3" w:rsidRPr="0009140B" w:rsidRDefault="008453F3" w:rsidP="003B64C6">
      <w:pPr>
        <w:pStyle w:val="EW"/>
        <w:rPr>
          <w:lang w:eastAsia="en-GB"/>
        </w:rPr>
      </w:pPr>
    </w:p>
    <w:p w14:paraId="3B4B1A74" w14:textId="77777777" w:rsidR="0038531B" w:rsidRPr="0009140B" w:rsidRDefault="00A73DC5" w:rsidP="00A73DC5">
      <w:pPr>
        <w:pStyle w:val="Heading3"/>
        <w:rPr>
          <w:lang w:eastAsia="en-GB"/>
        </w:rPr>
      </w:pPr>
      <w:bookmarkStart w:id="132" w:name="_Toc18502321"/>
      <w:r w:rsidRPr="0009140B">
        <w:rPr>
          <w:lang w:eastAsia="en-GB"/>
        </w:rPr>
        <w:t>12.5.5</w:t>
      </w:r>
      <w:r w:rsidRPr="0009140B">
        <w:rPr>
          <w:lang w:eastAsia="en-GB"/>
        </w:rPr>
        <w:tab/>
        <w:t>Further video enhancements for LTE</w:t>
      </w:r>
      <w:bookmarkEnd w:id="132"/>
    </w:p>
    <w:tbl>
      <w:tblPr>
        <w:tblW w:w="1011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637"/>
        <w:gridCol w:w="793"/>
        <w:gridCol w:w="1134"/>
        <w:gridCol w:w="1818"/>
      </w:tblGrid>
      <w:tr w:rsidR="000A0C87" w:rsidRPr="0009140B" w14:paraId="0574523C" w14:textId="77777777" w:rsidTr="008453F3">
        <w:trPr>
          <w:trHeight w:val="288"/>
        </w:trPr>
        <w:tc>
          <w:tcPr>
            <w:tcW w:w="1107" w:type="dxa"/>
            <w:shd w:val="clear" w:color="auto" w:fill="auto"/>
            <w:noWrap/>
            <w:vAlign w:val="bottom"/>
            <w:hideMark/>
          </w:tcPr>
          <w:p w14:paraId="4B429CBF" w14:textId="77777777" w:rsidR="000A0C87" w:rsidRPr="0009140B" w:rsidRDefault="000A0C87" w:rsidP="003B64C6">
            <w:pPr>
              <w:pStyle w:val="TAH"/>
            </w:pPr>
            <w:r w:rsidRPr="0009140B">
              <w:t>Unique_ID</w:t>
            </w:r>
          </w:p>
        </w:tc>
        <w:tc>
          <w:tcPr>
            <w:tcW w:w="3628" w:type="dxa"/>
            <w:shd w:val="clear" w:color="auto" w:fill="auto"/>
            <w:noWrap/>
            <w:vAlign w:val="bottom"/>
            <w:hideMark/>
          </w:tcPr>
          <w:p w14:paraId="55842599" w14:textId="77777777" w:rsidR="000A0C87" w:rsidRPr="0009140B" w:rsidRDefault="000A0C87" w:rsidP="003B64C6">
            <w:pPr>
              <w:pStyle w:val="TAH"/>
            </w:pPr>
            <w:r w:rsidRPr="0009140B">
              <w:t>Name</w:t>
            </w:r>
          </w:p>
        </w:tc>
        <w:tc>
          <w:tcPr>
            <w:tcW w:w="1637" w:type="dxa"/>
            <w:shd w:val="clear" w:color="auto" w:fill="auto"/>
            <w:noWrap/>
            <w:vAlign w:val="bottom"/>
            <w:hideMark/>
          </w:tcPr>
          <w:p w14:paraId="49A35318" w14:textId="77777777" w:rsidR="000A0C87" w:rsidRPr="0009140B" w:rsidRDefault="000A0C87" w:rsidP="003B64C6">
            <w:pPr>
              <w:pStyle w:val="TAH"/>
            </w:pPr>
            <w:r w:rsidRPr="0009140B">
              <w:t>Acronym</w:t>
            </w:r>
          </w:p>
        </w:tc>
        <w:tc>
          <w:tcPr>
            <w:tcW w:w="793" w:type="dxa"/>
            <w:shd w:val="clear" w:color="auto" w:fill="auto"/>
            <w:noWrap/>
            <w:vAlign w:val="bottom"/>
            <w:hideMark/>
          </w:tcPr>
          <w:p w14:paraId="19B7AADE" w14:textId="77777777" w:rsidR="000A0C87" w:rsidRPr="0009140B" w:rsidRDefault="000A0C87" w:rsidP="003B64C6">
            <w:pPr>
              <w:pStyle w:val="TAH"/>
            </w:pPr>
            <w:r w:rsidRPr="0009140B">
              <w:t>WG</w:t>
            </w:r>
          </w:p>
        </w:tc>
        <w:tc>
          <w:tcPr>
            <w:tcW w:w="1134" w:type="dxa"/>
            <w:shd w:val="clear" w:color="auto" w:fill="auto"/>
            <w:noWrap/>
            <w:vAlign w:val="bottom"/>
            <w:hideMark/>
          </w:tcPr>
          <w:p w14:paraId="3622D6BF" w14:textId="77777777" w:rsidR="000A0C87" w:rsidRPr="0009140B" w:rsidRDefault="000A0C87" w:rsidP="003B64C6">
            <w:pPr>
              <w:pStyle w:val="TAH"/>
            </w:pPr>
            <w:r w:rsidRPr="0009140B">
              <w:t>WID</w:t>
            </w:r>
          </w:p>
        </w:tc>
        <w:tc>
          <w:tcPr>
            <w:tcW w:w="1818" w:type="dxa"/>
            <w:shd w:val="clear" w:color="auto" w:fill="auto"/>
            <w:noWrap/>
            <w:vAlign w:val="bottom"/>
            <w:hideMark/>
          </w:tcPr>
          <w:p w14:paraId="71953DE4" w14:textId="77777777" w:rsidR="000A0C87" w:rsidRPr="0009140B" w:rsidRDefault="00253F51" w:rsidP="003B64C6">
            <w:pPr>
              <w:pStyle w:val="TAH"/>
            </w:pPr>
            <w:r w:rsidRPr="0009140B">
              <w:t>WI Rapporteur</w:t>
            </w:r>
          </w:p>
        </w:tc>
      </w:tr>
      <w:tr w:rsidR="000A0C87" w:rsidRPr="0009140B" w14:paraId="7006140F" w14:textId="77777777" w:rsidTr="008453F3">
        <w:trPr>
          <w:trHeight w:val="288"/>
        </w:trPr>
        <w:tc>
          <w:tcPr>
            <w:tcW w:w="1107" w:type="dxa"/>
            <w:shd w:val="clear" w:color="auto" w:fill="auto"/>
            <w:noWrap/>
            <w:vAlign w:val="bottom"/>
            <w:hideMark/>
          </w:tcPr>
          <w:p w14:paraId="5A838BC1" w14:textId="77777777" w:rsidR="000A0C87" w:rsidRPr="0009140B" w:rsidRDefault="000A0C87" w:rsidP="003B64C6">
            <w:pPr>
              <w:pStyle w:val="TAC"/>
            </w:pPr>
            <w:r w:rsidRPr="0009140B">
              <w:t>750069</w:t>
            </w:r>
          </w:p>
        </w:tc>
        <w:tc>
          <w:tcPr>
            <w:tcW w:w="3628" w:type="dxa"/>
            <w:shd w:val="clear" w:color="auto" w:fill="auto"/>
            <w:noWrap/>
            <w:vAlign w:val="bottom"/>
            <w:hideMark/>
          </w:tcPr>
          <w:p w14:paraId="039561A7" w14:textId="77777777" w:rsidR="000A0C87" w:rsidRPr="0009140B" w:rsidRDefault="000A0C87" w:rsidP="003B64C6">
            <w:pPr>
              <w:pStyle w:val="TAC"/>
              <w:rPr>
                <w:b/>
                <w:color w:val="0070C0"/>
              </w:rPr>
            </w:pPr>
            <w:r w:rsidRPr="0009140B">
              <w:rPr>
                <w:b/>
                <w:color w:val="0070C0"/>
              </w:rPr>
              <w:t>Further video enhancements for LTE</w:t>
            </w:r>
          </w:p>
        </w:tc>
        <w:tc>
          <w:tcPr>
            <w:tcW w:w="1637" w:type="dxa"/>
            <w:shd w:val="clear" w:color="auto" w:fill="auto"/>
            <w:noWrap/>
            <w:vAlign w:val="bottom"/>
            <w:hideMark/>
          </w:tcPr>
          <w:p w14:paraId="14D004C9" w14:textId="77777777" w:rsidR="000A0C87" w:rsidRPr="0009140B" w:rsidRDefault="000A0C87" w:rsidP="003B64C6">
            <w:pPr>
              <w:pStyle w:val="TAC"/>
            </w:pPr>
            <w:r w:rsidRPr="0009140B">
              <w:t>LTE_ViLTE_enh2</w:t>
            </w:r>
          </w:p>
        </w:tc>
        <w:tc>
          <w:tcPr>
            <w:tcW w:w="793" w:type="dxa"/>
            <w:shd w:val="clear" w:color="auto" w:fill="auto"/>
            <w:noWrap/>
            <w:vAlign w:val="bottom"/>
            <w:hideMark/>
          </w:tcPr>
          <w:p w14:paraId="0B544094" w14:textId="77777777" w:rsidR="000A0C87" w:rsidRPr="0009140B" w:rsidRDefault="000A0C87" w:rsidP="003B64C6">
            <w:pPr>
              <w:pStyle w:val="TAC"/>
            </w:pPr>
            <w:r w:rsidRPr="0009140B">
              <w:t>R2</w:t>
            </w:r>
          </w:p>
        </w:tc>
        <w:tc>
          <w:tcPr>
            <w:tcW w:w="1134" w:type="dxa"/>
            <w:shd w:val="clear" w:color="auto" w:fill="auto"/>
            <w:noWrap/>
            <w:vAlign w:val="bottom"/>
            <w:hideMark/>
          </w:tcPr>
          <w:p w14:paraId="3A3E3207" w14:textId="77777777" w:rsidR="000A0C87" w:rsidRPr="0009140B" w:rsidRDefault="00E2775D" w:rsidP="003B64C6">
            <w:pPr>
              <w:pStyle w:val="TAC"/>
            </w:pPr>
            <w:r w:rsidRPr="0009140B">
              <w:t>RP-172726</w:t>
            </w:r>
          </w:p>
        </w:tc>
        <w:tc>
          <w:tcPr>
            <w:tcW w:w="1818" w:type="dxa"/>
            <w:shd w:val="clear" w:color="auto" w:fill="auto"/>
            <w:noWrap/>
            <w:vAlign w:val="bottom"/>
            <w:hideMark/>
          </w:tcPr>
          <w:p w14:paraId="7F11FC39" w14:textId="77777777" w:rsidR="000A0C87" w:rsidRPr="0009140B" w:rsidRDefault="000A0C87" w:rsidP="003B64C6">
            <w:pPr>
              <w:pStyle w:val="TAC"/>
            </w:pPr>
            <w:r w:rsidRPr="0009140B">
              <w:t>CMCC</w:t>
            </w:r>
          </w:p>
        </w:tc>
      </w:tr>
    </w:tbl>
    <w:p w14:paraId="557F2FFB" w14:textId="77777777" w:rsidR="006D6CE0" w:rsidRPr="0009140B" w:rsidRDefault="006D6CE0" w:rsidP="0020248B"/>
    <w:p w14:paraId="343C7F4F" w14:textId="06B12904" w:rsidR="0020248B" w:rsidRPr="0009140B" w:rsidRDefault="0020248B" w:rsidP="0020248B">
      <w:r w:rsidRPr="0009140B">
        <w:t>Summary based on the input provided by CMCC in RP-172381 revised in RP-181747.</w:t>
      </w:r>
    </w:p>
    <w:p w14:paraId="0FECB6EB" w14:textId="77777777" w:rsidR="0020248B" w:rsidRPr="0009140B" w:rsidRDefault="0020248B" w:rsidP="0020248B">
      <w:r w:rsidRPr="0009140B">
        <w:t>This work item specifies enhancements for long backhaul latency reduction for video.</w:t>
      </w:r>
    </w:p>
    <w:p w14:paraId="07321836" w14:textId="77777777" w:rsidR="0020248B" w:rsidRPr="0009140B" w:rsidRDefault="0020248B" w:rsidP="0020248B">
      <w:r w:rsidRPr="0009140B">
        <w:t>In this WI, UE assisted local cache is introduced.</w:t>
      </w:r>
    </w:p>
    <w:p w14:paraId="27D783FE" w14:textId="77777777" w:rsidR="0020248B" w:rsidRPr="0009140B" w:rsidRDefault="0020248B" w:rsidP="0020248B">
      <w:r w:rsidRPr="0009140B">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1EF7FD8" w14:textId="77777777" w:rsidR="0020248B" w:rsidRPr="0009140B" w:rsidRDefault="0020248B" w:rsidP="0020248B">
      <w:r w:rsidRPr="0009140B">
        <w:t>UE can report to the network its capability of supporting UE assistance information for local cache. If supported, the UE assisted local cache function can be activated by the eNB. After that, the UE may indicate the assistance information in the uplink PDCP PDU. Whether the UE includes this assistance information is based on for instance the service from the application layer the UE requests that support local cache handling.</w:t>
      </w:r>
    </w:p>
    <w:p w14:paraId="2C082968" w14:textId="77777777" w:rsidR="0020248B" w:rsidRPr="0009140B" w:rsidRDefault="0020248B" w:rsidP="0020248B">
      <w:pPr>
        <w:rPr>
          <w:b/>
        </w:rPr>
      </w:pPr>
      <w:r w:rsidRPr="0009140B">
        <w:rPr>
          <w:b/>
        </w:rPr>
        <w:t>References</w:t>
      </w:r>
    </w:p>
    <w:p w14:paraId="50294D80" w14:textId="77777777" w:rsidR="0020248B" w:rsidRPr="0009140B" w:rsidRDefault="0020248B" w:rsidP="003B64C6">
      <w:pPr>
        <w:pStyle w:val="EW"/>
      </w:pPr>
      <w:r w:rsidRPr="0009140B">
        <w:t>[1]</w:t>
      </w:r>
      <w:r w:rsidRPr="0009140B">
        <w:tab/>
        <w:t>Last approved WID:</w:t>
      </w:r>
      <w:r w:rsidRPr="0009140B">
        <w:tab/>
        <w:t>RP-172726</w:t>
      </w:r>
    </w:p>
    <w:p w14:paraId="5B8F15B8" w14:textId="77777777" w:rsidR="0020248B" w:rsidRPr="0009140B" w:rsidRDefault="0020248B" w:rsidP="003B64C6">
      <w:pPr>
        <w:pStyle w:val="EW"/>
      </w:pPr>
      <w:r w:rsidRPr="0009140B">
        <w:t>[2]</w:t>
      </w:r>
      <w:r w:rsidRPr="0009140B">
        <w:tab/>
        <w:t>Last status report:</w:t>
      </w:r>
      <w:r w:rsidRPr="0009140B">
        <w:tab/>
      </w:r>
      <w:r w:rsidRPr="0009140B">
        <w:tab/>
        <w:t>RP-181745</w:t>
      </w:r>
    </w:p>
    <w:p w14:paraId="1B41151A" w14:textId="77777777" w:rsidR="0020248B" w:rsidRPr="0009140B" w:rsidRDefault="0020248B" w:rsidP="003B64C6">
      <w:pPr>
        <w:pStyle w:val="EW"/>
      </w:pPr>
      <w:r w:rsidRPr="0009140B">
        <w:t>[3]</w:t>
      </w:r>
      <w:r w:rsidRPr="0009140B">
        <w:tab/>
        <w:t>R2-1813086</w:t>
      </w:r>
      <w:r w:rsidRPr="0009140B">
        <w:tab/>
        <w:t>TS 36.331 CR to introduce assistance information for local cache</w:t>
      </w:r>
      <w:r w:rsidRPr="0009140B">
        <w:tab/>
        <w:t>CMCC</w:t>
      </w:r>
    </w:p>
    <w:p w14:paraId="2AD35772" w14:textId="77777777" w:rsidR="0020248B" w:rsidRPr="0009140B" w:rsidRDefault="0020248B" w:rsidP="003B64C6">
      <w:pPr>
        <w:pStyle w:val="EW"/>
      </w:pPr>
      <w:r w:rsidRPr="0009140B">
        <w:t>[4]</w:t>
      </w:r>
      <w:r w:rsidRPr="0009140B">
        <w:tab/>
        <w:t>R2-1808297</w:t>
      </w:r>
      <w:r w:rsidRPr="0009140B">
        <w:tab/>
        <w:t>TS 36.300 CR to introduce assistance information for local cache</w:t>
      </w:r>
      <w:r w:rsidRPr="0009140B">
        <w:tab/>
        <w:t>CMCC</w:t>
      </w:r>
    </w:p>
    <w:p w14:paraId="08CE7175" w14:textId="77777777" w:rsidR="0020248B" w:rsidRPr="0009140B" w:rsidRDefault="0020248B" w:rsidP="003B64C6">
      <w:pPr>
        <w:pStyle w:val="EW"/>
      </w:pPr>
      <w:r w:rsidRPr="0009140B">
        <w:t>[5]</w:t>
      </w:r>
      <w:r w:rsidRPr="0009140B">
        <w:tab/>
        <w:t>R2-1808301</w:t>
      </w:r>
      <w:r w:rsidRPr="0009140B">
        <w:tab/>
        <w:t>TS 36.323 CR to introduce assistance information for local cache</w:t>
      </w:r>
      <w:r w:rsidRPr="0009140B">
        <w:tab/>
        <w:t>CMCC</w:t>
      </w:r>
    </w:p>
    <w:p w14:paraId="72E33C17" w14:textId="77777777" w:rsidR="0020248B" w:rsidRPr="0009140B" w:rsidRDefault="0020248B" w:rsidP="003B64C6">
      <w:pPr>
        <w:pStyle w:val="EW"/>
      </w:pPr>
      <w:r w:rsidRPr="0009140B">
        <w:t>[6]</w:t>
      </w:r>
      <w:r w:rsidRPr="0009140B">
        <w:tab/>
        <w:t>R2-1808308</w:t>
      </w:r>
      <w:r w:rsidRPr="0009140B">
        <w:tab/>
        <w:t>TS 36.306 CR to introduce assistance information for local cache</w:t>
      </w:r>
      <w:r w:rsidRPr="0009140B">
        <w:tab/>
        <w:t>CMCC</w:t>
      </w:r>
    </w:p>
    <w:p w14:paraId="12852D1A" w14:textId="77777777" w:rsidR="0020248B" w:rsidRPr="0009140B" w:rsidRDefault="00A73DC5" w:rsidP="00A73DC5">
      <w:pPr>
        <w:pStyle w:val="Heading3"/>
      </w:pPr>
      <w:bookmarkStart w:id="133" w:name="_Toc18502322"/>
      <w:r w:rsidRPr="0009140B">
        <w:t>12.5.6</w:t>
      </w:r>
      <w:r w:rsidRPr="0009140B">
        <w:tab/>
        <w:t>Speech quality with ambient noise</w:t>
      </w:r>
      <w:bookmarkEnd w:id="133"/>
    </w:p>
    <w:tbl>
      <w:tblPr>
        <w:tblW w:w="103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969"/>
        <w:gridCol w:w="1417"/>
        <w:gridCol w:w="793"/>
        <w:gridCol w:w="1134"/>
        <w:gridCol w:w="1938"/>
      </w:tblGrid>
      <w:tr w:rsidR="00635EE2" w:rsidRPr="0009140B" w14:paraId="50918D5D" w14:textId="77777777" w:rsidTr="00635EE2">
        <w:trPr>
          <w:trHeight w:val="288"/>
        </w:trPr>
        <w:tc>
          <w:tcPr>
            <w:tcW w:w="1116" w:type="dxa"/>
            <w:tcBorders>
              <w:top w:val="single" w:sz="4" w:space="0" w:color="auto"/>
              <w:left w:val="single" w:sz="4" w:space="0" w:color="auto"/>
              <w:bottom w:val="single" w:sz="4" w:space="0" w:color="auto"/>
              <w:right w:val="single" w:sz="4" w:space="0" w:color="auto"/>
            </w:tcBorders>
            <w:shd w:val="clear" w:color="auto" w:fill="auto"/>
            <w:noWrap/>
          </w:tcPr>
          <w:p w14:paraId="1A2003E8" w14:textId="77777777" w:rsidR="00635EE2" w:rsidRPr="0009140B" w:rsidRDefault="00635EE2" w:rsidP="003B64C6">
            <w:pPr>
              <w:pStyle w:val="TAH"/>
            </w:pPr>
            <w:r w:rsidRPr="0009140B">
              <w:t>Unique_ID</w:t>
            </w:r>
          </w:p>
        </w:tc>
        <w:tc>
          <w:tcPr>
            <w:tcW w:w="3969" w:type="dxa"/>
            <w:tcBorders>
              <w:top w:val="single" w:sz="4" w:space="0" w:color="auto"/>
              <w:left w:val="single" w:sz="4" w:space="0" w:color="auto"/>
              <w:bottom w:val="single" w:sz="4" w:space="0" w:color="auto"/>
              <w:right w:val="single" w:sz="4" w:space="0" w:color="auto"/>
            </w:tcBorders>
            <w:shd w:val="clear" w:color="auto" w:fill="auto"/>
            <w:noWrap/>
          </w:tcPr>
          <w:p w14:paraId="59429D5E" w14:textId="77777777" w:rsidR="00635EE2" w:rsidRPr="0009140B" w:rsidRDefault="00635EE2"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6B9C00ED" w14:textId="77777777" w:rsidR="00635EE2" w:rsidRPr="0009140B" w:rsidRDefault="00635EE2"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5ADC85DF" w14:textId="77777777" w:rsidR="00635EE2" w:rsidRPr="0009140B" w:rsidRDefault="00635EE2"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5908ACED" w14:textId="77777777" w:rsidR="00635EE2" w:rsidRPr="0009140B" w:rsidRDefault="00635EE2" w:rsidP="003B64C6">
            <w:pPr>
              <w:pStyle w:val="TAH"/>
            </w:pPr>
            <w:r w:rsidRPr="0009140B">
              <w:t>WID</w:t>
            </w:r>
          </w:p>
        </w:tc>
        <w:tc>
          <w:tcPr>
            <w:tcW w:w="1938" w:type="dxa"/>
            <w:tcBorders>
              <w:top w:val="single" w:sz="4" w:space="0" w:color="auto"/>
              <w:left w:val="single" w:sz="4" w:space="0" w:color="auto"/>
              <w:bottom w:val="single" w:sz="4" w:space="0" w:color="auto"/>
              <w:right w:val="single" w:sz="4" w:space="0" w:color="auto"/>
            </w:tcBorders>
            <w:shd w:val="clear" w:color="auto" w:fill="auto"/>
            <w:noWrap/>
          </w:tcPr>
          <w:p w14:paraId="3CDEF609" w14:textId="77777777" w:rsidR="00635EE2" w:rsidRPr="0009140B" w:rsidRDefault="00253F51" w:rsidP="003B64C6">
            <w:pPr>
              <w:pStyle w:val="TAH"/>
            </w:pPr>
            <w:r w:rsidRPr="0009140B">
              <w:t>WI Rapporteur</w:t>
            </w:r>
          </w:p>
        </w:tc>
      </w:tr>
      <w:tr w:rsidR="00AE3143" w:rsidRPr="0009140B" w14:paraId="493CA9C9" w14:textId="77777777" w:rsidTr="008453F3">
        <w:trPr>
          <w:trHeight w:val="288"/>
        </w:trPr>
        <w:tc>
          <w:tcPr>
            <w:tcW w:w="1116" w:type="dxa"/>
            <w:tcBorders>
              <w:top w:val="single" w:sz="4" w:space="0" w:color="auto"/>
              <w:left w:val="single" w:sz="4" w:space="0" w:color="auto"/>
              <w:bottom w:val="single" w:sz="4" w:space="0" w:color="auto"/>
              <w:right w:val="single" w:sz="4" w:space="0" w:color="auto"/>
            </w:tcBorders>
            <w:shd w:val="clear" w:color="auto" w:fill="auto"/>
            <w:noWrap/>
            <w:hideMark/>
          </w:tcPr>
          <w:p w14:paraId="7AE8F74F" w14:textId="77777777" w:rsidR="00AE3143" w:rsidRPr="0009140B" w:rsidRDefault="00AE3143" w:rsidP="008453F3">
            <w:pPr>
              <w:pStyle w:val="TAC"/>
            </w:pPr>
            <w:r w:rsidRPr="0009140B">
              <w:t>780021</w:t>
            </w:r>
          </w:p>
        </w:tc>
        <w:tc>
          <w:tcPr>
            <w:tcW w:w="3969" w:type="dxa"/>
            <w:tcBorders>
              <w:top w:val="single" w:sz="4" w:space="0" w:color="auto"/>
              <w:left w:val="single" w:sz="4" w:space="0" w:color="auto"/>
              <w:bottom w:val="single" w:sz="4" w:space="0" w:color="auto"/>
              <w:right w:val="single" w:sz="4" w:space="0" w:color="auto"/>
            </w:tcBorders>
            <w:shd w:val="clear" w:color="auto" w:fill="auto"/>
            <w:noWrap/>
            <w:hideMark/>
          </w:tcPr>
          <w:p w14:paraId="56647953" w14:textId="77777777" w:rsidR="00AE3143" w:rsidRPr="0009140B" w:rsidRDefault="00AE3143" w:rsidP="008453F3">
            <w:pPr>
              <w:pStyle w:val="TAC"/>
            </w:pPr>
            <w:r w:rsidRPr="0009140B">
              <w:rPr>
                <w:b/>
                <w:color w:val="0070C0"/>
              </w:rPr>
              <w:t>Speech quality in the presence of ambient noise for super-wideband and fullband modes</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678F4715" w14:textId="77777777" w:rsidR="00AE3143" w:rsidRPr="0009140B" w:rsidRDefault="00AE3143" w:rsidP="008453F3">
            <w:pPr>
              <w:pStyle w:val="TAC"/>
            </w:pPr>
            <w:r w:rsidRPr="0009140B">
              <w:t>SPAN</w:t>
            </w:r>
          </w:p>
        </w:tc>
        <w:tc>
          <w:tcPr>
            <w:tcW w:w="793" w:type="dxa"/>
            <w:tcBorders>
              <w:top w:val="single" w:sz="4" w:space="0" w:color="auto"/>
              <w:left w:val="single" w:sz="4" w:space="0" w:color="auto"/>
              <w:bottom w:val="single" w:sz="4" w:space="0" w:color="auto"/>
              <w:right w:val="single" w:sz="4" w:space="0" w:color="auto"/>
            </w:tcBorders>
            <w:shd w:val="clear" w:color="auto" w:fill="auto"/>
            <w:noWrap/>
            <w:hideMark/>
          </w:tcPr>
          <w:p w14:paraId="7EA6D9F9" w14:textId="77777777" w:rsidR="00AE3143" w:rsidRPr="0009140B" w:rsidRDefault="00AE3143" w:rsidP="008453F3">
            <w:pPr>
              <w:pStyle w:val="TAC"/>
            </w:pPr>
            <w:r w:rsidRPr="0009140B">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6205347E" w14:textId="77777777" w:rsidR="00AE3143" w:rsidRPr="0009140B" w:rsidRDefault="00AE3143" w:rsidP="008453F3">
            <w:pPr>
              <w:pStyle w:val="TAC"/>
            </w:pPr>
            <w:r w:rsidRPr="0009140B">
              <w:t>SP-170836</w:t>
            </w:r>
          </w:p>
        </w:tc>
        <w:tc>
          <w:tcPr>
            <w:tcW w:w="1938" w:type="dxa"/>
            <w:tcBorders>
              <w:top w:val="single" w:sz="4" w:space="0" w:color="auto"/>
              <w:left w:val="single" w:sz="4" w:space="0" w:color="auto"/>
              <w:bottom w:val="single" w:sz="4" w:space="0" w:color="auto"/>
              <w:right w:val="single" w:sz="4" w:space="0" w:color="auto"/>
            </w:tcBorders>
            <w:shd w:val="clear" w:color="auto" w:fill="auto"/>
            <w:noWrap/>
            <w:hideMark/>
          </w:tcPr>
          <w:p w14:paraId="7CBBBC88" w14:textId="77777777" w:rsidR="00AE3143" w:rsidRPr="0009140B" w:rsidRDefault="00AE3143" w:rsidP="008453F3">
            <w:pPr>
              <w:pStyle w:val="TAC"/>
            </w:pPr>
            <w:r w:rsidRPr="0009140B">
              <w:t>HEAD acoustics GmbH</w:t>
            </w:r>
          </w:p>
        </w:tc>
      </w:tr>
    </w:tbl>
    <w:p w14:paraId="374A71F1" w14:textId="77777777" w:rsidR="0077406F" w:rsidRPr="0009140B" w:rsidRDefault="0077406F" w:rsidP="0020248B"/>
    <w:p w14:paraId="3E01EFEF" w14:textId="77777777" w:rsidR="0020248B" w:rsidRPr="0009140B" w:rsidRDefault="0020248B" w:rsidP="0020248B">
      <w:r w:rsidRPr="0009140B">
        <w:t>Summary based on the input provided by HEAD acoustics GmbH in SP-180838.</w:t>
      </w:r>
    </w:p>
    <w:p w14:paraId="6B5E854E" w14:textId="77777777" w:rsidR="0020248B" w:rsidRPr="0009140B" w:rsidRDefault="0020248B" w:rsidP="0020248B">
      <w:r w:rsidRPr="0009140B">
        <w:t>This work item developed speech quality requirements and performance objectives for super-wideband (SWB) and fullband (FB) terminals in the presence of background noise. The quality prediction models for this purpose were already introduced in Rel-14 of the acoustic terminal measurement specifications TS 26.131 [1] and TS 26.132 [2], but limits were only available in a provisional state.</w:t>
      </w:r>
    </w:p>
    <w:p w14:paraId="242CE73E" w14:textId="77777777" w:rsidR="0020248B" w:rsidRPr="0009140B" w:rsidRDefault="0020248B" w:rsidP="0020248B">
      <w:r w:rsidRPr="0009140B">
        <w:t>Within this work item [3], multiple UEs equipped with EVS-SWB codec were evaluated in handset and handheld hands-free mode regarding their speech quality performance according to ETSI TS 103 281 [4] in the presence of background noise. Based on this data, numbers for performance requirements and objectives could be derived, resulting in a first change request [5] on initial, but still provisional values in TS 26.131.</w:t>
      </w:r>
    </w:p>
    <w:p w14:paraId="69AFEA32" w14:textId="77777777" w:rsidR="0020248B" w:rsidRPr="0009140B" w:rsidRDefault="0020248B" w:rsidP="0020248B">
      <w:r w:rsidRPr="0009140B">
        <w:t>After the investigation of the reproducibility of the method regarding different measurement rooms, a change request [6] with final performance requirements and objectives to Rel-15 of TS 26.131 was agreed.</w:t>
      </w:r>
    </w:p>
    <w:p w14:paraId="1CB8749B" w14:textId="77777777" w:rsidR="0020248B" w:rsidRPr="0009140B" w:rsidRDefault="0020248B" w:rsidP="0020248B">
      <w:r w:rsidRPr="0009140B">
        <w:t>In addition, another change request [7] to TS 26.132 regarding the assessment method was agreed within this work item. In Rel-14 of TS 26.132, the two prediction models (A and B) according to ETSI TS 103 281 were used. Due to a pending commercially available implementation of model B, the measurement procedure was modified to use only model A.</w:t>
      </w:r>
    </w:p>
    <w:p w14:paraId="6B5E1C1F" w14:textId="77777777" w:rsidR="0020248B" w:rsidRPr="0009140B" w:rsidRDefault="0020248B" w:rsidP="0020248B">
      <w:pPr>
        <w:rPr>
          <w:b/>
        </w:rPr>
      </w:pPr>
      <w:r w:rsidRPr="0009140B">
        <w:rPr>
          <w:b/>
        </w:rPr>
        <w:t>References</w:t>
      </w:r>
    </w:p>
    <w:p w14:paraId="1469CBD9" w14:textId="77777777" w:rsidR="0020248B" w:rsidRPr="0009140B" w:rsidRDefault="0020248B" w:rsidP="003B64C6">
      <w:pPr>
        <w:pStyle w:val="EW"/>
      </w:pPr>
      <w:r w:rsidRPr="0009140B">
        <w:t>[1]</w:t>
      </w:r>
      <w:r w:rsidRPr="0009140B">
        <w:tab/>
        <w:t>TS 26.131, "Terminal acoustic characteristics for telephony; Requirements"</w:t>
      </w:r>
    </w:p>
    <w:p w14:paraId="39BDFD9A" w14:textId="77777777" w:rsidR="0020248B" w:rsidRPr="0009140B" w:rsidRDefault="0020248B" w:rsidP="003B64C6">
      <w:pPr>
        <w:pStyle w:val="EW"/>
      </w:pPr>
      <w:r w:rsidRPr="0009140B">
        <w:lastRenderedPageBreak/>
        <w:t>[2]</w:t>
      </w:r>
      <w:r w:rsidRPr="0009140B">
        <w:tab/>
        <w:t>TS 26.132, "Speech and video telephony terminal acoustic test specification"</w:t>
      </w:r>
    </w:p>
    <w:p w14:paraId="48B6D882" w14:textId="77777777" w:rsidR="0020248B" w:rsidRPr="0009140B" w:rsidRDefault="0020248B" w:rsidP="003B64C6">
      <w:pPr>
        <w:pStyle w:val="EW"/>
      </w:pPr>
      <w:r w:rsidRPr="0009140B">
        <w:t>[3]</w:t>
      </w:r>
      <w:r w:rsidRPr="0009140B">
        <w:tab/>
        <w:t>SP-170836, "New WID on Speech quality in the presence of ambient noise for super-wideband and fullband modes"</w:t>
      </w:r>
    </w:p>
    <w:p w14:paraId="299CCBB8" w14:textId="77777777" w:rsidR="0020248B" w:rsidRPr="0009140B" w:rsidRDefault="0020248B" w:rsidP="003B64C6">
      <w:pPr>
        <w:pStyle w:val="EW"/>
      </w:pPr>
      <w:r w:rsidRPr="0009140B">
        <w:t>[4]</w:t>
      </w:r>
      <w:r w:rsidRPr="0009140B">
        <w:tab/>
        <w:t>ETSI TS 103 281, "Speech quality in the presence of background noise: Objective test methods for super-wideband and fullband terminals", 04/2017</w:t>
      </w:r>
    </w:p>
    <w:p w14:paraId="7F40192C" w14:textId="77777777" w:rsidR="0020248B" w:rsidRPr="0009140B" w:rsidRDefault="0020248B" w:rsidP="003B64C6">
      <w:pPr>
        <w:pStyle w:val="EW"/>
      </w:pPr>
      <w:r w:rsidRPr="0009140B">
        <w:t>[5]</w:t>
      </w:r>
      <w:r w:rsidRPr="0009140B">
        <w:tab/>
        <w:t>S4-180582, CR "Addition of requirements and objectives for SWB and FB terminals"</w:t>
      </w:r>
    </w:p>
    <w:p w14:paraId="5912AA30" w14:textId="77777777" w:rsidR="0020248B" w:rsidRPr="0009140B" w:rsidRDefault="0020248B" w:rsidP="003B64C6">
      <w:pPr>
        <w:pStyle w:val="EW"/>
      </w:pPr>
      <w:r w:rsidRPr="0009140B">
        <w:t>[6]</w:t>
      </w:r>
      <w:r w:rsidRPr="0009140B">
        <w:tab/>
        <w:t>S4-180923, CR "Requirements and objectives for SWB and FB terminals"</w:t>
      </w:r>
    </w:p>
    <w:p w14:paraId="3C17E15C" w14:textId="77777777" w:rsidR="0020248B" w:rsidRPr="0009140B" w:rsidRDefault="0020248B" w:rsidP="003B64C6">
      <w:pPr>
        <w:pStyle w:val="EW"/>
      </w:pPr>
      <w:r w:rsidRPr="0009140B">
        <w:t>[7]</w:t>
      </w:r>
      <w:r w:rsidRPr="0009140B">
        <w:tab/>
        <w:t>S4-180921, CR "Modification of speech quality assessment method"</w:t>
      </w:r>
    </w:p>
    <w:p w14:paraId="7B2D4BCD" w14:textId="77777777" w:rsidR="0020248B" w:rsidRPr="0009140B" w:rsidRDefault="0020248B" w:rsidP="003B64C6">
      <w:pPr>
        <w:pStyle w:val="EW"/>
      </w:pPr>
    </w:p>
    <w:p w14:paraId="13C1FF52" w14:textId="77777777" w:rsidR="00D50A8E" w:rsidRPr="0009140B" w:rsidRDefault="00B822FD" w:rsidP="003B64C6">
      <w:pPr>
        <w:pStyle w:val="Heading2"/>
        <w:rPr>
          <w:lang w:eastAsia="en-GB"/>
        </w:rPr>
      </w:pPr>
      <w:bookmarkStart w:id="134" w:name="_Toc18502323"/>
      <w:r w:rsidRPr="0009140B">
        <w:rPr>
          <w:lang w:eastAsia="en-GB"/>
        </w:rPr>
        <w:t>12.6</w:t>
      </w:r>
      <w:r w:rsidRPr="0009140B">
        <w:rPr>
          <w:lang w:eastAsia="en-GB"/>
        </w:rPr>
        <w:tab/>
      </w:r>
      <w:r w:rsidR="00076E65" w:rsidRPr="0009140B">
        <w:rPr>
          <w:lang w:eastAsia="en-GB"/>
        </w:rPr>
        <w:t>Active Antenna System (AAS)</w:t>
      </w:r>
      <w:bookmarkEnd w:id="134"/>
    </w:p>
    <w:tbl>
      <w:tblPr>
        <w:tblW w:w="1030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02"/>
        <w:gridCol w:w="2238"/>
        <w:gridCol w:w="793"/>
        <w:gridCol w:w="1134"/>
        <w:gridCol w:w="1818"/>
      </w:tblGrid>
      <w:tr w:rsidR="00612093" w:rsidRPr="0009140B" w14:paraId="431E67C7" w14:textId="77777777" w:rsidTr="003B64C6">
        <w:trPr>
          <w:trHeight w:val="288"/>
        </w:trPr>
        <w:tc>
          <w:tcPr>
            <w:tcW w:w="1079" w:type="dxa"/>
            <w:shd w:val="clear" w:color="auto" w:fill="auto"/>
            <w:noWrap/>
            <w:vAlign w:val="bottom"/>
            <w:hideMark/>
          </w:tcPr>
          <w:p w14:paraId="146CAC68" w14:textId="77777777" w:rsidR="00612093" w:rsidRPr="0009140B" w:rsidRDefault="00612093" w:rsidP="003B64C6">
            <w:pPr>
              <w:pStyle w:val="TAH"/>
            </w:pPr>
            <w:r w:rsidRPr="0009140B">
              <w:t>Unique_ID</w:t>
            </w:r>
          </w:p>
        </w:tc>
        <w:tc>
          <w:tcPr>
            <w:tcW w:w="3402" w:type="dxa"/>
            <w:shd w:val="clear" w:color="auto" w:fill="auto"/>
            <w:noWrap/>
            <w:vAlign w:val="bottom"/>
            <w:hideMark/>
          </w:tcPr>
          <w:p w14:paraId="281ECD6D" w14:textId="77777777" w:rsidR="00612093" w:rsidRPr="0009140B" w:rsidRDefault="00612093" w:rsidP="003B64C6">
            <w:pPr>
              <w:pStyle w:val="TAH"/>
            </w:pPr>
            <w:r w:rsidRPr="0009140B">
              <w:t>Name</w:t>
            </w:r>
          </w:p>
        </w:tc>
        <w:tc>
          <w:tcPr>
            <w:tcW w:w="2078" w:type="dxa"/>
            <w:shd w:val="clear" w:color="auto" w:fill="auto"/>
            <w:noWrap/>
            <w:vAlign w:val="bottom"/>
            <w:hideMark/>
          </w:tcPr>
          <w:p w14:paraId="40BB988D" w14:textId="77777777" w:rsidR="00612093" w:rsidRPr="0009140B" w:rsidRDefault="00612093" w:rsidP="003B64C6">
            <w:pPr>
              <w:pStyle w:val="TAH"/>
            </w:pPr>
            <w:r w:rsidRPr="0009140B">
              <w:t>Acronym</w:t>
            </w:r>
          </w:p>
        </w:tc>
        <w:tc>
          <w:tcPr>
            <w:tcW w:w="793" w:type="dxa"/>
            <w:shd w:val="clear" w:color="auto" w:fill="auto"/>
            <w:noWrap/>
            <w:vAlign w:val="bottom"/>
            <w:hideMark/>
          </w:tcPr>
          <w:p w14:paraId="77D83DC6" w14:textId="77777777" w:rsidR="00612093" w:rsidRPr="0009140B" w:rsidRDefault="00612093" w:rsidP="003B64C6">
            <w:pPr>
              <w:pStyle w:val="TAH"/>
            </w:pPr>
            <w:r w:rsidRPr="0009140B">
              <w:t>WG</w:t>
            </w:r>
          </w:p>
        </w:tc>
        <w:tc>
          <w:tcPr>
            <w:tcW w:w="1134" w:type="dxa"/>
            <w:shd w:val="clear" w:color="auto" w:fill="auto"/>
            <w:noWrap/>
            <w:vAlign w:val="bottom"/>
            <w:hideMark/>
          </w:tcPr>
          <w:p w14:paraId="3DC6CBFE" w14:textId="77777777" w:rsidR="00612093" w:rsidRPr="0009140B" w:rsidRDefault="00612093" w:rsidP="003B64C6">
            <w:pPr>
              <w:pStyle w:val="TAH"/>
            </w:pPr>
            <w:r w:rsidRPr="0009140B">
              <w:t>WID</w:t>
            </w:r>
          </w:p>
        </w:tc>
        <w:tc>
          <w:tcPr>
            <w:tcW w:w="1818" w:type="dxa"/>
            <w:shd w:val="clear" w:color="auto" w:fill="auto"/>
            <w:noWrap/>
            <w:vAlign w:val="bottom"/>
            <w:hideMark/>
          </w:tcPr>
          <w:p w14:paraId="0E8C9AE1" w14:textId="77777777" w:rsidR="00612093" w:rsidRPr="0009140B" w:rsidRDefault="00253F51" w:rsidP="003B64C6">
            <w:pPr>
              <w:pStyle w:val="TAH"/>
            </w:pPr>
            <w:r w:rsidRPr="0009140B">
              <w:t>WI Rapporteur</w:t>
            </w:r>
          </w:p>
        </w:tc>
      </w:tr>
      <w:tr w:rsidR="00076E65" w:rsidRPr="0009140B" w14:paraId="74EFF919" w14:textId="77777777" w:rsidTr="003B64C6">
        <w:trPr>
          <w:trHeight w:val="288"/>
        </w:trPr>
        <w:tc>
          <w:tcPr>
            <w:tcW w:w="1079" w:type="dxa"/>
            <w:shd w:val="clear" w:color="auto" w:fill="auto"/>
            <w:noWrap/>
            <w:vAlign w:val="bottom"/>
          </w:tcPr>
          <w:p w14:paraId="0080266C" w14:textId="77777777" w:rsidR="00076E65" w:rsidRPr="0009140B" w:rsidRDefault="00076E65" w:rsidP="003B64C6">
            <w:pPr>
              <w:pStyle w:val="TAC"/>
            </w:pPr>
            <w:r w:rsidRPr="0009140B">
              <w:t>710074</w:t>
            </w:r>
          </w:p>
        </w:tc>
        <w:tc>
          <w:tcPr>
            <w:tcW w:w="3402" w:type="dxa"/>
            <w:shd w:val="clear" w:color="auto" w:fill="auto"/>
            <w:noWrap/>
            <w:vAlign w:val="bottom"/>
          </w:tcPr>
          <w:p w14:paraId="4F4EAAA4" w14:textId="77777777" w:rsidR="00076E65" w:rsidRPr="0009140B" w:rsidRDefault="00076E65" w:rsidP="003B64C6">
            <w:pPr>
              <w:pStyle w:val="TAC"/>
              <w:rPr>
                <w:b/>
                <w:color w:val="0070C0"/>
              </w:rPr>
            </w:pPr>
            <w:r w:rsidRPr="0009140B">
              <w:rPr>
                <w:b/>
                <w:color w:val="0070C0"/>
              </w:rPr>
              <w:t>Enhancements of Base Station (BS) RF and EMC requirements for Active Antenna System (AAS)</w:t>
            </w:r>
          </w:p>
        </w:tc>
        <w:tc>
          <w:tcPr>
            <w:tcW w:w="2078" w:type="dxa"/>
            <w:shd w:val="clear" w:color="auto" w:fill="auto"/>
            <w:noWrap/>
            <w:vAlign w:val="bottom"/>
          </w:tcPr>
          <w:p w14:paraId="17F53245" w14:textId="77777777" w:rsidR="00076E65" w:rsidRPr="0009140B" w:rsidRDefault="00076E65" w:rsidP="003B64C6">
            <w:pPr>
              <w:pStyle w:val="TAC"/>
            </w:pPr>
            <w:r w:rsidRPr="0009140B">
              <w:t>AASenh_BS_LTE_UTRA</w:t>
            </w:r>
          </w:p>
        </w:tc>
        <w:tc>
          <w:tcPr>
            <w:tcW w:w="793" w:type="dxa"/>
            <w:shd w:val="clear" w:color="auto" w:fill="auto"/>
            <w:noWrap/>
            <w:vAlign w:val="bottom"/>
          </w:tcPr>
          <w:p w14:paraId="34963418" w14:textId="77777777" w:rsidR="00076E65" w:rsidRPr="0009140B" w:rsidRDefault="00B77FE7" w:rsidP="003B64C6">
            <w:pPr>
              <w:pStyle w:val="TAC"/>
            </w:pPr>
            <w:r w:rsidRPr="0009140B">
              <w:t>R4</w:t>
            </w:r>
          </w:p>
        </w:tc>
        <w:tc>
          <w:tcPr>
            <w:tcW w:w="1134" w:type="dxa"/>
            <w:shd w:val="clear" w:color="auto" w:fill="auto"/>
            <w:noWrap/>
            <w:vAlign w:val="bottom"/>
          </w:tcPr>
          <w:p w14:paraId="01594AF3" w14:textId="77777777" w:rsidR="00076E65" w:rsidRPr="0009140B" w:rsidRDefault="00076E65" w:rsidP="003B64C6">
            <w:pPr>
              <w:pStyle w:val="TAC"/>
            </w:pPr>
            <w:r w:rsidRPr="0009140B">
              <w:t>RP-161668</w:t>
            </w:r>
          </w:p>
        </w:tc>
        <w:tc>
          <w:tcPr>
            <w:tcW w:w="1818" w:type="dxa"/>
            <w:shd w:val="clear" w:color="auto" w:fill="auto"/>
            <w:noWrap/>
            <w:vAlign w:val="bottom"/>
          </w:tcPr>
          <w:p w14:paraId="599CF1AA" w14:textId="77777777" w:rsidR="00076E65" w:rsidRPr="0009140B" w:rsidRDefault="00076E65" w:rsidP="003B64C6">
            <w:pPr>
              <w:pStyle w:val="TAC"/>
            </w:pPr>
            <w:r w:rsidRPr="0009140B">
              <w:t>Huawei</w:t>
            </w:r>
          </w:p>
        </w:tc>
      </w:tr>
      <w:tr w:rsidR="00B77FE7" w:rsidRPr="0009140B" w14:paraId="34EC7A26" w14:textId="77777777" w:rsidTr="003B64C6">
        <w:trPr>
          <w:trHeight w:val="288"/>
        </w:trPr>
        <w:tc>
          <w:tcPr>
            <w:tcW w:w="10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34206E" w14:textId="77777777" w:rsidR="00B77FE7" w:rsidRPr="0009140B" w:rsidRDefault="00B77FE7" w:rsidP="003B64C6">
            <w:pPr>
              <w:pStyle w:val="TAC"/>
            </w:pPr>
            <w:r w:rsidRPr="0009140B">
              <w:t>770034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CCE89D" w14:textId="77777777" w:rsidR="00B77FE7" w:rsidRPr="0009140B" w:rsidRDefault="00B77FE7" w:rsidP="003B64C6">
            <w:pPr>
              <w:pStyle w:val="TAC"/>
              <w:rPr>
                <w:b/>
                <w:color w:val="0070C0"/>
              </w:rPr>
            </w:pPr>
            <w:r w:rsidRPr="0009140B">
              <w:rPr>
                <w:b/>
                <w:color w:val="0070C0"/>
              </w:rPr>
              <w:t>Self-Organizing Networks (SON) for Active Antenna System (AAS) deployment management</w:t>
            </w:r>
          </w:p>
        </w:tc>
        <w:tc>
          <w:tcPr>
            <w:tcW w:w="20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04A1E7" w14:textId="77777777" w:rsidR="00B77FE7" w:rsidRPr="0009140B" w:rsidRDefault="00B77FE7" w:rsidP="003B64C6">
            <w:pPr>
              <w:pStyle w:val="TAC"/>
            </w:pPr>
            <w:r w:rsidRPr="0009140B">
              <w:t>OAM_SON_AAS</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C41714" w14:textId="77777777" w:rsidR="00B77FE7" w:rsidRPr="0009140B" w:rsidRDefault="00B77FE7" w:rsidP="003B64C6">
            <w:pPr>
              <w:pStyle w:val="TAC"/>
            </w:pPr>
            <w:r w:rsidRPr="0009140B">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B60CFE" w14:textId="77777777" w:rsidR="00B77FE7" w:rsidRPr="0009140B" w:rsidRDefault="00B77FE7" w:rsidP="003B64C6">
            <w:pPr>
              <w:pStyle w:val="TAC"/>
            </w:pPr>
            <w:r w:rsidRPr="0009140B">
              <w:t>SP-170658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1D44FE" w14:textId="77777777" w:rsidR="00B77FE7" w:rsidRPr="0009140B" w:rsidRDefault="00B77FE7" w:rsidP="003B64C6">
            <w:pPr>
              <w:pStyle w:val="TAC"/>
            </w:pPr>
            <w:r w:rsidRPr="0009140B">
              <w:t>Nokia (Weixing Wang)</w:t>
            </w:r>
          </w:p>
        </w:tc>
      </w:tr>
    </w:tbl>
    <w:p w14:paraId="6F16CE48" w14:textId="77777777" w:rsidR="0077406F" w:rsidRPr="0009140B" w:rsidRDefault="0077406F" w:rsidP="0020248B"/>
    <w:p w14:paraId="58F48F20" w14:textId="55976237" w:rsidR="0020248B" w:rsidRPr="0009140B" w:rsidRDefault="0020248B" w:rsidP="0020248B">
      <w:r w:rsidRPr="0009140B">
        <w:t xml:space="preserve">Summary based on the input provided by Huawei in RP -172345 (long version), revised in RP-182112 (shorter version, more in line with the rest of this </w:t>
      </w:r>
      <w:r w:rsidR="006F3936" w:rsidRPr="0009140B">
        <w:t xml:space="preserve">present </w:t>
      </w:r>
      <w:r w:rsidRPr="0009140B">
        <w:t>document).</w:t>
      </w:r>
    </w:p>
    <w:p w14:paraId="392398EA" w14:textId="77777777" w:rsidR="0020248B" w:rsidRPr="0009140B" w:rsidRDefault="0020248B" w:rsidP="003B64C6">
      <w:r w:rsidRPr="0009140B">
        <w:t>The WI added a full set of OTA requirements to the AAS BS specification for MSR, single RAT UTRA and single RAT E-UTRA AAS BS with no conducted interface.</w:t>
      </w:r>
    </w:p>
    <w:p w14:paraId="25AE1E21" w14:textId="77777777" w:rsidR="0020248B" w:rsidRPr="0009140B" w:rsidRDefault="0020248B" w:rsidP="003B64C6">
      <w:r w:rsidRPr="0009140B">
        <w:t>The OTA AAS BS is a system which contains multiple transceiver (i.e. ≥8 for E-UTRA and MSR, or ≥4 for UTRA) units and a composite antenna. Since a single OTA AAS BS is comparable to a non-AAS BS with multiple transceivers, the eAAS requirements aim to ensure that the same protection and performance is provided as a non-AAS BS with 8 transceivers for E-UTRA and MSR and with 4 transceivers for UTRA.</w:t>
      </w:r>
    </w:p>
    <w:p w14:paraId="23C698A7" w14:textId="77777777" w:rsidR="0020248B" w:rsidRPr="0009140B" w:rsidRDefault="0020248B" w:rsidP="003B64C6">
      <w:r w:rsidRPr="0009140B">
        <w:t>The previous AAS WI produced an AAS BS specification for an AAS BS which provided access to a conducted interface. Requirements were applied at both the conducted interface (the Transceiver Array Boundary) and the radiated interface. An AAS BS conforming to the release 13/14 AAS BS requirements is now referred to as a hybrid AAS BS in the release 15 specification. To enable AAS BS with larger number of transceiver units and higher frequencies, where maintaining a conducted interface may limit implementation, all OTA requirements have been developed enabling the OTA AAS BS to be treated as a black box that is tested externally using radiated test signals.</w:t>
      </w:r>
    </w:p>
    <w:p w14:paraId="14DB0F25" w14:textId="77777777" w:rsidR="005A2A7F" w:rsidRPr="0009140B" w:rsidRDefault="00B33F0A" w:rsidP="00B33F0A">
      <w:pPr>
        <w:pStyle w:val="Heading3"/>
      </w:pPr>
      <w:bookmarkStart w:id="135" w:name="_Toc18502324"/>
      <w:r w:rsidRPr="0009140B">
        <w:t>1</w:t>
      </w:r>
      <w:r w:rsidR="005A2A7F" w:rsidRPr="0009140B">
        <w:t>2.</w:t>
      </w:r>
      <w:r w:rsidRPr="0009140B">
        <w:t>6.</w:t>
      </w:r>
      <w:r w:rsidR="005A2A7F" w:rsidRPr="0009140B">
        <w:t>1</w:t>
      </w:r>
      <w:r w:rsidR="005A2A7F" w:rsidRPr="0009140B">
        <w:tab/>
        <w:t>Architecture and interfaces</w:t>
      </w:r>
      <w:bookmarkEnd w:id="135"/>
    </w:p>
    <w:p w14:paraId="32E0B511" w14:textId="77777777" w:rsidR="0020248B" w:rsidRPr="0009140B" w:rsidRDefault="0020248B" w:rsidP="0020248B">
      <w:r w:rsidRPr="0009140B">
        <w:t>The OTA AAS BS architecture is similar to the hybrid AAS BS architecture with the removal of the conducted interface (the transceiver array boundary).</w:t>
      </w:r>
    </w:p>
    <w:p w14:paraId="718F109C" w14:textId="77777777" w:rsidR="005A2A7F" w:rsidRPr="0009140B" w:rsidRDefault="00CC2570" w:rsidP="005A2A7F">
      <w:pPr>
        <w:jc w:val="center"/>
      </w:pPr>
      <w:r w:rsidRPr="0009140B">
        <w:rPr>
          <w:noProof/>
        </w:rPr>
        <w:drawing>
          <wp:inline distT="0" distB="0" distL="0" distR="0" wp14:anchorId="5382E052" wp14:editId="5EE4893F">
            <wp:extent cx="4655185" cy="21005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655185" cy="2100580"/>
                    </a:xfrm>
                    <a:prstGeom prst="rect">
                      <a:avLst/>
                    </a:prstGeom>
                    <a:noFill/>
                    <a:ln>
                      <a:noFill/>
                    </a:ln>
                  </pic:spPr>
                </pic:pic>
              </a:graphicData>
            </a:graphic>
          </wp:inline>
        </w:drawing>
      </w:r>
    </w:p>
    <w:p w14:paraId="187D1CCC" w14:textId="2017B1BD" w:rsidR="005A2A7F" w:rsidRPr="0009140B" w:rsidRDefault="005A2A7F" w:rsidP="005A2A7F">
      <w:pPr>
        <w:pStyle w:val="TF"/>
      </w:pPr>
      <w:r w:rsidRPr="0009140B">
        <w:t xml:space="preserve">Figure </w:t>
      </w:r>
      <w:r w:rsidR="00B822FD" w:rsidRPr="0009140B">
        <w:t>1</w:t>
      </w:r>
      <w:r w:rsidRPr="0009140B">
        <w:t>2.</w:t>
      </w:r>
      <w:r w:rsidR="00B822FD" w:rsidRPr="0009140B">
        <w:t>6</w:t>
      </w:r>
      <w:r w:rsidR="006D6CE0" w:rsidRPr="0009140B">
        <w:t>.1-</w:t>
      </w:r>
      <w:r w:rsidRPr="0009140B">
        <w:t xml:space="preserve">1: Radiated points of reference of </w:t>
      </w:r>
      <w:r w:rsidRPr="0009140B">
        <w:rPr>
          <w:i/>
        </w:rPr>
        <w:t>OTA AAS BS</w:t>
      </w:r>
    </w:p>
    <w:p w14:paraId="12C675C9" w14:textId="77777777" w:rsidR="005A2A7F" w:rsidRPr="0009140B" w:rsidRDefault="0020248B" w:rsidP="0020248B">
      <w:r w:rsidRPr="0009140B">
        <w:lastRenderedPageBreak/>
        <w:t>The Radiated Interface Boundary (RIB) is an interface at which the OTA requirements can be specified. As an OTA AAS BS is expected to have a large number of transceiver units, the minimum number of transceiver units is restricted to 8 for E-UTRA and MSR and to transceiver 4 for UTRA.</w:t>
      </w:r>
    </w:p>
    <w:p w14:paraId="62A151EC" w14:textId="77777777" w:rsidR="005A2A7F" w:rsidRPr="0009140B" w:rsidRDefault="00B33F0A" w:rsidP="0077406F">
      <w:pPr>
        <w:pStyle w:val="Heading3"/>
      </w:pPr>
      <w:bookmarkStart w:id="136" w:name="_Toc18502325"/>
      <w:r w:rsidRPr="0009140B">
        <w:t>1</w:t>
      </w:r>
      <w:r w:rsidR="005A2A7F" w:rsidRPr="0009140B">
        <w:t>2.</w:t>
      </w:r>
      <w:r w:rsidRPr="0009140B">
        <w:t>6.</w:t>
      </w:r>
      <w:r w:rsidR="005A2A7F" w:rsidRPr="0009140B">
        <w:t>2</w:t>
      </w:r>
      <w:r w:rsidR="005A2A7F" w:rsidRPr="0009140B">
        <w:tab/>
        <w:t>OTA requirements</w:t>
      </w:r>
      <w:bookmarkEnd w:id="136"/>
    </w:p>
    <w:p w14:paraId="61D0A386" w14:textId="77777777" w:rsidR="005A2A7F" w:rsidRPr="0009140B" w:rsidRDefault="005A2A7F" w:rsidP="00B33F0A">
      <w:pPr>
        <w:rPr>
          <w:b/>
        </w:rPr>
      </w:pPr>
      <w:r w:rsidRPr="0009140B">
        <w:rPr>
          <w:b/>
        </w:rPr>
        <w:t>Transmitter requirements</w:t>
      </w:r>
    </w:p>
    <w:p w14:paraId="1C1E2EE3" w14:textId="77777777" w:rsidR="005A2A7F" w:rsidRPr="0009140B" w:rsidRDefault="0020248B" w:rsidP="0020248B">
      <w:r w:rsidRPr="0009140B">
        <w:t>Transmitter requirements can be classified into 3 types:</w:t>
      </w:r>
    </w:p>
    <w:p w14:paraId="4CF980D2" w14:textId="77777777" w:rsidR="0020248B" w:rsidRPr="0009140B" w:rsidRDefault="0020248B" w:rsidP="003B64C6">
      <w:pPr>
        <w:pStyle w:val="B10"/>
      </w:pPr>
      <w:r w:rsidRPr="0009140B">
        <w:t>1.</w:t>
      </w:r>
      <w:r w:rsidRPr="0009140B">
        <w:tab/>
        <w:t>Directional requirements</w:t>
      </w:r>
    </w:p>
    <w:p w14:paraId="1ACFE7A3" w14:textId="5D333228" w:rsidR="0020248B" w:rsidRPr="0009140B" w:rsidRDefault="0020248B" w:rsidP="003B64C6">
      <w:pPr>
        <w:pStyle w:val="B10"/>
      </w:pPr>
      <w:r w:rsidRPr="0009140B">
        <w:tab/>
        <w:t>Directional requirements are specified over the OTA peak directions set (for power accuracy requirement) or the OTA coverage range (for signal quality requirements). Multiple OTA peak directions sets may be declared by the BS manufacturer for the widest and narrowest possible beam widths along with the associated EIRP values. There is only a single OTA coverage range declared, all the OTA peak directional sets</w:t>
      </w:r>
      <w:r w:rsidR="006F3936" w:rsidRPr="0009140B">
        <w:t xml:space="preserve"> have to </w:t>
      </w:r>
      <w:r w:rsidRPr="0009140B">
        <w:t>be within the OTA coverage range.</w:t>
      </w:r>
    </w:p>
    <w:p w14:paraId="34F6088B" w14:textId="77777777" w:rsidR="0020248B" w:rsidRPr="0009140B" w:rsidRDefault="0020248B" w:rsidP="003B64C6">
      <w:pPr>
        <w:pStyle w:val="B10"/>
      </w:pPr>
      <w:r w:rsidRPr="0009140B">
        <w:tab/>
        <w:t>Examples of the directional requirements are: EIRP accuracy, power dynamics, control signal power accuracy, signal quality (EVM, frequency accuracy, TAE).</w:t>
      </w:r>
    </w:p>
    <w:p w14:paraId="5DB29C67" w14:textId="77777777" w:rsidR="0020248B" w:rsidRPr="0009140B" w:rsidRDefault="0020248B" w:rsidP="003B64C6">
      <w:pPr>
        <w:pStyle w:val="B10"/>
      </w:pPr>
      <w:r w:rsidRPr="0009140B">
        <w:t>2.</w:t>
      </w:r>
      <w:r w:rsidRPr="0009140B">
        <w:tab/>
        <w:t>TRP emissions</w:t>
      </w:r>
    </w:p>
    <w:p w14:paraId="28270871" w14:textId="77777777" w:rsidR="0020248B" w:rsidRPr="0009140B" w:rsidRDefault="0020248B" w:rsidP="003B64C6">
      <w:pPr>
        <w:pStyle w:val="B10"/>
      </w:pPr>
      <w:r w:rsidRPr="0009140B">
        <w:tab/>
        <w:t>Emissions limits are specified as TRP as in the dynamic cellular environment where UE's can be considered as randomly located it is the Total Radiated Power (TRP) which dominated the average level of interference to adjacent networks rather than the instantaneous peak power.</w:t>
      </w:r>
    </w:p>
    <w:p w14:paraId="7C7B958A" w14:textId="77777777" w:rsidR="0020248B" w:rsidRPr="0009140B" w:rsidRDefault="0020248B" w:rsidP="003B64C6">
      <w:pPr>
        <w:pStyle w:val="B10"/>
      </w:pPr>
      <w:r w:rsidRPr="0009140B">
        <w:tab/>
        <w:t>Examples of the TRP requirements are: Wanted signal power, unwanted emissions (ACLR, UEM, SEM) and Tx spurious emissions.</w:t>
      </w:r>
    </w:p>
    <w:p w14:paraId="2C24BBB5" w14:textId="77777777" w:rsidR="0020248B" w:rsidRPr="0009140B" w:rsidRDefault="0020248B" w:rsidP="003B64C6">
      <w:pPr>
        <w:pStyle w:val="B10"/>
      </w:pPr>
      <w:r w:rsidRPr="0009140B">
        <w:t>3.</w:t>
      </w:r>
      <w:r w:rsidRPr="0009140B">
        <w:tab/>
        <w:t>Co-location requirements</w:t>
      </w:r>
    </w:p>
    <w:p w14:paraId="1841C9E0" w14:textId="77777777" w:rsidR="0020248B" w:rsidRPr="0009140B" w:rsidRDefault="0020248B" w:rsidP="003B64C6">
      <w:pPr>
        <w:pStyle w:val="B10"/>
      </w:pPr>
      <w:r w:rsidRPr="0009140B">
        <w:tab/>
        <w:t>Co-location requirements are a new type of OTA requirements introduced in Rel-15 RAN4 BS specifications, which specify performance in co-location scenarios. OTA co-location requirements define the BS co-location scenario and specify power levels into and out of a Co-location Reference Antenna (CRA) placed next to the AAS BS.</w:t>
      </w:r>
    </w:p>
    <w:p w14:paraId="2EEA55EA" w14:textId="77777777" w:rsidR="0020248B" w:rsidRPr="0009140B" w:rsidRDefault="0020248B" w:rsidP="003B64C6">
      <w:pPr>
        <w:pStyle w:val="B10"/>
      </w:pPr>
      <w:r w:rsidRPr="0009140B">
        <w:tab/>
        <w:t>Examples of co-location requirements are: Tx OFF power, protection of RX, co-location emissions, TX IMD.</w:t>
      </w:r>
    </w:p>
    <w:p w14:paraId="6EEECD0B" w14:textId="77777777" w:rsidR="005A2A7F" w:rsidRPr="0009140B" w:rsidRDefault="005A2A7F" w:rsidP="00B33F0A">
      <w:pPr>
        <w:rPr>
          <w:b/>
        </w:rPr>
      </w:pPr>
      <w:r w:rsidRPr="0009140B">
        <w:rPr>
          <w:b/>
        </w:rPr>
        <w:t>Receiver requirements</w:t>
      </w:r>
    </w:p>
    <w:p w14:paraId="5A3D136F" w14:textId="77777777" w:rsidR="0020248B" w:rsidRPr="0009140B" w:rsidRDefault="0020248B" w:rsidP="0020248B">
      <w:r w:rsidRPr="0009140B">
        <w:t>With the exception of the receiver spurious emissions (which is TRP like the transmitter spurious emissions) all the receiver requirements are based on receiving a wanted signal at a specified power level, either on its own or in the presence of an interferer.</w:t>
      </w:r>
    </w:p>
    <w:p w14:paraId="741F6DA6" w14:textId="77777777" w:rsidR="0020248B" w:rsidRPr="0009140B" w:rsidRDefault="0020248B" w:rsidP="0020248B">
      <w:r w:rsidRPr="0009140B">
        <w:t>The OTA receiver requirements have 2 types of OTA sensitivity defined:</w:t>
      </w:r>
    </w:p>
    <w:p w14:paraId="74BE81D2" w14:textId="77777777" w:rsidR="0020248B" w:rsidRPr="0009140B" w:rsidRDefault="0020248B" w:rsidP="003B64C6">
      <w:pPr>
        <w:pStyle w:val="B10"/>
      </w:pPr>
      <w:r w:rsidRPr="0009140B">
        <w:t>1.</w:t>
      </w:r>
      <w:r w:rsidRPr="0009140B">
        <w:tab/>
        <w:t>OTA sensitivity - highest gain assumed hence lowest EIS.</w:t>
      </w:r>
    </w:p>
    <w:p w14:paraId="4B8753B1" w14:textId="77777777" w:rsidR="0020248B" w:rsidRPr="0009140B" w:rsidRDefault="0020248B" w:rsidP="003B64C6">
      <w:pPr>
        <w:pStyle w:val="B10"/>
      </w:pPr>
      <w:r w:rsidRPr="0009140B">
        <w:tab/>
        <w:t>The Rel-13/14 specification included OTA sensitivity requirement which was based on a declared range of angle of arrivals (RoAoA) for the UL signal. The OTA sensitivity requirement is by BS manufacturer declaration and was intended to capture the effects of the antenna (such as scan loss). Multiple declarations can be made with different EIS values and RoAoA's. One of the declarations will be based on the maximum antenna gain and hence will represent the best case EIS, this value is defined as OTA minimum sensitivity.</w:t>
      </w:r>
    </w:p>
    <w:p w14:paraId="21A297A0" w14:textId="77777777" w:rsidR="0020248B" w:rsidRPr="0009140B" w:rsidRDefault="0020248B" w:rsidP="003B64C6">
      <w:pPr>
        <w:pStyle w:val="B10"/>
      </w:pPr>
      <w:r w:rsidRPr="0009140B">
        <w:t>2.</w:t>
      </w:r>
      <w:r w:rsidRPr="0009140B">
        <w:tab/>
        <w:t>OTA reference sensitivity - lowest gain assumed hence highest interferer levels.</w:t>
      </w:r>
    </w:p>
    <w:p w14:paraId="759FA54C" w14:textId="77777777" w:rsidR="0020248B" w:rsidRPr="0009140B" w:rsidRDefault="0020248B" w:rsidP="003B64C6">
      <w:pPr>
        <w:pStyle w:val="B10"/>
      </w:pPr>
      <w:r w:rsidRPr="0009140B">
        <w:tab/>
        <w:t>The OTA reference sensitivity is the minimum level of sensitivity to be achieved over the OTA REFSEN RoAoA which is defined as the RoAoA determined by the contour defined by the points at which the achieved EIS is 3dB higher than the achieved EIS in the reference direction. It is equivalent to the sensitivity a passive system would achieve over the same RoAoA. The level is also used to specify the maximum interferers to be seen by each receiver unit input.</w:t>
      </w:r>
    </w:p>
    <w:p w14:paraId="08953C17" w14:textId="77777777" w:rsidR="0020248B" w:rsidRPr="0009140B" w:rsidRDefault="0020248B" w:rsidP="0020248B">
      <w:r w:rsidRPr="0009140B">
        <w:t>Each of the interference requirements are specified with respect to:</w:t>
      </w:r>
    </w:p>
    <w:p w14:paraId="602EEBFC" w14:textId="77777777" w:rsidR="0020248B" w:rsidRPr="0009140B" w:rsidRDefault="0020248B" w:rsidP="003B64C6">
      <w:pPr>
        <w:pStyle w:val="B10"/>
      </w:pPr>
      <w:r w:rsidRPr="0009140B">
        <w:lastRenderedPageBreak/>
        <w:t>-</w:t>
      </w:r>
      <w:r w:rsidRPr="0009140B">
        <w:tab/>
        <w:t>the OTA sensitivity, or</w:t>
      </w:r>
    </w:p>
    <w:p w14:paraId="03201424" w14:textId="77777777" w:rsidR="0020248B" w:rsidRPr="0009140B" w:rsidRDefault="0020248B" w:rsidP="003B64C6">
      <w:pPr>
        <w:pStyle w:val="B10"/>
      </w:pPr>
      <w:r w:rsidRPr="0009140B">
        <w:t>-</w:t>
      </w:r>
      <w:r w:rsidRPr="0009140B">
        <w:tab/>
        <w:t>the OTA reference sensitivity, or</w:t>
      </w:r>
    </w:p>
    <w:p w14:paraId="00B16AA5" w14:textId="77777777" w:rsidR="0020248B" w:rsidRPr="0009140B" w:rsidRDefault="0020248B" w:rsidP="003B64C6">
      <w:pPr>
        <w:pStyle w:val="B10"/>
      </w:pPr>
      <w:r w:rsidRPr="0009140B">
        <w:t>-</w:t>
      </w:r>
      <w:r w:rsidRPr="0009140B">
        <w:tab/>
        <w:t>Both, depending on the nature of the requirement.</w:t>
      </w:r>
    </w:p>
    <w:p w14:paraId="3154ECF3" w14:textId="77777777" w:rsidR="0020248B" w:rsidRPr="0009140B" w:rsidRDefault="0020248B" w:rsidP="0020248B">
      <w:r w:rsidRPr="0009140B">
        <w:t>For in-band interference requirements (i.e. dynamic range, ACS ICS, in-band blocking, RX IMD) wanted and interferer signal are specified as having the same angle of arrival. The relative difference between the wanted signal and the interferer is the same as the conducted requirement in all cases.</w:t>
      </w:r>
    </w:p>
    <w:p w14:paraId="2212E8CF" w14:textId="77777777" w:rsidR="0020248B" w:rsidRPr="0009140B" w:rsidRDefault="0020248B" w:rsidP="0020248B">
      <w:r w:rsidRPr="0009140B">
        <w:t>Out of band blocking requirement is specified as field strength (in V/m) and is the same for all frequencies. The wanted signal is an offset from EIS</w:t>
      </w:r>
      <w:r w:rsidRPr="0009140B">
        <w:rPr>
          <w:sz w:val="24"/>
          <w:vertAlign w:val="subscript"/>
        </w:rPr>
        <w:t>minSENS</w:t>
      </w:r>
      <w:r w:rsidRPr="0009140B">
        <w:t>.</w:t>
      </w:r>
    </w:p>
    <w:p w14:paraId="4A7A1F48" w14:textId="77777777" w:rsidR="0020248B" w:rsidRPr="0009140B" w:rsidRDefault="0020248B" w:rsidP="0020248B">
      <w:r w:rsidRPr="0009140B">
        <w:t>For co-location blocking tests a radiated wanted signal, based on an offset from EIS</w:t>
      </w:r>
      <w:r w:rsidRPr="0009140B">
        <w:rPr>
          <w:sz w:val="24"/>
          <w:vertAlign w:val="subscript"/>
        </w:rPr>
        <w:t>minSENS</w:t>
      </w:r>
      <w:r w:rsidRPr="0009140B">
        <w:t>, is specified in the same way as the other interference requirements. The interferer is applied via CRA, the level of the interferer is specified at the conducted input to the CRA.</w:t>
      </w:r>
    </w:p>
    <w:p w14:paraId="4A0EF9B1" w14:textId="77777777" w:rsidR="005A2A7F" w:rsidRPr="0009140B" w:rsidRDefault="005A2A7F" w:rsidP="00B33F0A">
      <w:pPr>
        <w:rPr>
          <w:b/>
        </w:rPr>
      </w:pPr>
      <w:r w:rsidRPr="0009140B">
        <w:rPr>
          <w:b/>
        </w:rPr>
        <w:t>EMC requirements</w:t>
      </w:r>
    </w:p>
    <w:p w14:paraId="3B8DC614" w14:textId="77777777" w:rsidR="0020248B" w:rsidRPr="0009140B" w:rsidRDefault="0020248B" w:rsidP="0020248B">
      <w:r w:rsidRPr="0009140B">
        <w:t>EMC radiated emission requirements are already OTA and are hence merged into the RF radiated spurious emission requirements. As the RF requirements are dominant, the OTA emissions are captured in the BS RF specification and this is referenced from the RAN4 BS EMC specification.</w:t>
      </w:r>
    </w:p>
    <w:p w14:paraId="48F4D1BF" w14:textId="2052E235" w:rsidR="0020248B" w:rsidRPr="0009140B" w:rsidRDefault="0020248B" w:rsidP="0020248B">
      <w:r w:rsidRPr="0009140B">
        <w:t xml:space="preserve">The EMC radiated immunity requirements generate much higher interferer levels than the RF blocking requirements and hence the </w:t>
      </w:r>
      <w:r w:rsidR="006F3936" w:rsidRPr="0009140B">
        <w:t xml:space="preserve">two aspects have to </w:t>
      </w:r>
      <w:r w:rsidRPr="0009140B">
        <w:t>be separated. As the OTA AAS BS has an intentional radiator and its wanted performance is specified by the declared RoAoA, these 2 types of RAN4 requirements are separated by a spatial mask (i.e. so called spatial exclusion) with radiated immunity requirement only specified outside the declared RoAoA.</w:t>
      </w:r>
    </w:p>
    <w:p w14:paraId="731F561D" w14:textId="77777777" w:rsidR="0020248B" w:rsidRPr="0009140B" w:rsidRDefault="0020248B" w:rsidP="0020248B">
      <w:pPr>
        <w:rPr>
          <w:b/>
        </w:rPr>
      </w:pPr>
      <w:r w:rsidRPr="0009140B">
        <w:rPr>
          <w:b/>
        </w:rPr>
        <w:t>References</w:t>
      </w:r>
    </w:p>
    <w:p w14:paraId="14378C8D" w14:textId="77777777" w:rsidR="0020248B" w:rsidRPr="0009140B" w:rsidRDefault="0020248B" w:rsidP="003B64C6">
      <w:pPr>
        <w:pStyle w:val="EW"/>
      </w:pPr>
      <w:r w:rsidRPr="0009140B">
        <w:t>[1]</w:t>
      </w:r>
      <w:r w:rsidRPr="0009140B">
        <w:tab/>
        <w:t>RP-171745</w:t>
      </w:r>
      <w:r w:rsidRPr="0009140B">
        <w:tab/>
        <w:t>WID -Enhancements of Base Station (BS) RF and EMC requirements for Active Antenna System (AAS)</w:t>
      </w:r>
    </w:p>
    <w:p w14:paraId="3217B3FF" w14:textId="77777777" w:rsidR="0020248B" w:rsidRPr="0009140B" w:rsidRDefault="0020248B" w:rsidP="003B64C6">
      <w:pPr>
        <w:pStyle w:val="EW"/>
      </w:pPr>
      <w:r w:rsidRPr="0009140B">
        <w:t>[2]</w:t>
      </w:r>
      <w:r w:rsidRPr="0009140B">
        <w:tab/>
        <w:t>RP-172344</w:t>
      </w:r>
      <w:r w:rsidRPr="0009140B">
        <w:tab/>
        <w:t>eAAS Status Report to TSG (RAN#78)</w:t>
      </w:r>
    </w:p>
    <w:p w14:paraId="52610F02" w14:textId="77777777" w:rsidR="0020248B" w:rsidRPr="0009140B" w:rsidRDefault="0020248B" w:rsidP="003B64C6">
      <w:pPr>
        <w:pStyle w:val="EW"/>
      </w:pPr>
      <w:r w:rsidRPr="0009140B">
        <w:t>[3]</w:t>
      </w:r>
      <w:r w:rsidRPr="0009140B">
        <w:tab/>
        <w:t>TR 37.840</w:t>
      </w:r>
      <w:r w:rsidRPr="0009140B">
        <w:tab/>
        <w:t>Study of Radio Frequency (RF) and Electromagnetic Compatibility (EMC) requirements for Active Antenna Array System (AAS) base station</w:t>
      </w:r>
    </w:p>
    <w:p w14:paraId="7089A39A" w14:textId="77777777" w:rsidR="0020248B" w:rsidRPr="0009140B" w:rsidRDefault="0020248B" w:rsidP="003B64C6">
      <w:pPr>
        <w:pStyle w:val="EW"/>
      </w:pPr>
      <w:r w:rsidRPr="0009140B">
        <w:t>[4]</w:t>
      </w:r>
      <w:r w:rsidRPr="0009140B">
        <w:tab/>
        <w:t>TR 37.842</w:t>
      </w:r>
      <w:r w:rsidRPr="0009140B">
        <w:tab/>
        <w:t>Evolved Universal Terrestrial Radio Access (E-UTRA) and Universal Terrestrial Radio Access (UTRA) Radio Frequency (RF) requirement background for Active Antenna System (AAS) Base Station (BS)</w:t>
      </w:r>
    </w:p>
    <w:p w14:paraId="6B565004" w14:textId="77777777" w:rsidR="0020248B" w:rsidRPr="0009140B" w:rsidRDefault="0020248B" w:rsidP="003B64C6">
      <w:pPr>
        <w:pStyle w:val="EW"/>
      </w:pPr>
      <w:r w:rsidRPr="0009140B">
        <w:t>[5]</w:t>
      </w:r>
      <w:r w:rsidRPr="0009140B">
        <w:tab/>
        <w:t>TR 37.843</w:t>
      </w:r>
      <w:r w:rsidRPr="0009140B">
        <w:tab/>
        <w:t>E-UTRA and UTRA Radio Frequency (RF) requirement background for Active Antenna System (AAS) Base Station (BS) radiated requirements</w:t>
      </w:r>
    </w:p>
    <w:p w14:paraId="69489A11" w14:textId="77777777" w:rsidR="0020248B" w:rsidRPr="0009140B" w:rsidRDefault="0020248B" w:rsidP="003B64C6">
      <w:pPr>
        <w:pStyle w:val="EW"/>
      </w:pPr>
      <w:r w:rsidRPr="0009140B">
        <w:t>[6]</w:t>
      </w:r>
      <w:r w:rsidRPr="0009140B">
        <w:tab/>
        <w:t>TS 37.105</w:t>
      </w:r>
      <w:r w:rsidRPr="0009140B">
        <w:tab/>
        <w:t>Technical Specification Group Radio Access Network; Active Antenna System (AAS) Base Station (BS) transmission and reception</w:t>
      </w:r>
    </w:p>
    <w:p w14:paraId="214B7EAE" w14:textId="77777777" w:rsidR="0020248B" w:rsidRPr="0009140B" w:rsidRDefault="0020248B" w:rsidP="003B64C6">
      <w:pPr>
        <w:pStyle w:val="EW"/>
      </w:pPr>
      <w:r w:rsidRPr="0009140B">
        <w:t>[7]</w:t>
      </w:r>
      <w:r w:rsidRPr="0009140B">
        <w:tab/>
        <w:t>R4-1714387</w:t>
      </w:r>
      <w:r w:rsidRPr="0009140B">
        <w:tab/>
        <w:t>CR to TS 37.105: eAAS technical specification v.15.0.0</w:t>
      </w:r>
    </w:p>
    <w:p w14:paraId="6847A064" w14:textId="77777777" w:rsidR="0020248B" w:rsidRPr="0009140B" w:rsidRDefault="0020248B" w:rsidP="003B64C6">
      <w:pPr>
        <w:pStyle w:val="EW"/>
      </w:pPr>
      <w:r w:rsidRPr="0009140B">
        <w:t>[8]</w:t>
      </w:r>
      <w:r w:rsidRPr="0009140B">
        <w:tab/>
        <w:t>TS 37.114</w:t>
      </w:r>
      <w:r w:rsidRPr="0009140B">
        <w:tab/>
        <w:t>Active Antenna System (AAS) Base Station (BS) Electromagnetic Compatibility (EMC)</w:t>
      </w:r>
    </w:p>
    <w:p w14:paraId="1EE10B99" w14:textId="77777777" w:rsidR="0020248B" w:rsidRPr="0009140B" w:rsidRDefault="0020248B" w:rsidP="003B64C6">
      <w:pPr>
        <w:pStyle w:val="EW"/>
      </w:pPr>
      <w:r w:rsidRPr="0009140B">
        <w:t>[9]</w:t>
      </w:r>
      <w:r w:rsidRPr="0009140B">
        <w:tab/>
        <w:t>R4-1714386</w:t>
      </w:r>
      <w:r w:rsidRPr="0009140B">
        <w:tab/>
        <w:t>Big CR to TS 37.114: eAAS EMC specification, v15.0.0</w:t>
      </w:r>
    </w:p>
    <w:p w14:paraId="3A86BC4E" w14:textId="77777777" w:rsidR="0020248B" w:rsidRPr="0009140B" w:rsidRDefault="0020248B" w:rsidP="0020248B">
      <w:pPr>
        <w:pStyle w:val="EW"/>
      </w:pPr>
    </w:p>
    <w:p w14:paraId="5DF2E05D" w14:textId="77777777" w:rsidR="00076E65" w:rsidRPr="0009140B" w:rsidRDefault="00B822FD" w:rsidP="003B64C6">
      <w:pPr>
        <w:pStyle w:val="Heading2"/>
        <w:rPr>
          <w:lang w:eastAsia="en-GB"/>
        </w:rPr>
      </w:pPr>
      <w:bookmarkStart w:id="137" w:name="_Toc18502326"/>
      <w:r w:rsidRPr="0009140B">
        <w:rPr>
          <w:lang w:eastAsia="en-GB"/>
        </w:rPr>
        <w:t>12.7</w:t>
      </w:r>
      <w:r w:rsidRPr="0009140B">
        <w:rPr>
          <w:lang w:eastAsia="en-GB"/>
        </w:rPr>
        <w:tab/>
      </w:r>
      <w:r w:rsidR="00076E65" w:rsidRPr="0009140B">
        <w:rPr>
          <w:lang w:eastAsia="en-GB"/>
        </w:rPr>
        <w:t>OAM improvements</w:t>
      </w:r>
      <w:bookmarkEnd w:id="137"/>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076E65" w:rsidRPr="0009140B" w14:paraId="2AC77FA4" w14:textId="77777777" w:rsidTr="003B64C6">
        <w:trPr>
          <w:trHeight w:val="288"/>
        </w:trPr>
        <w:tc>
          <w:tcPr>
            <w:tcW w:w="1079" w:type="dxa"/>
            <w:shd w:val="clear" w:color="auto" w:fill="auto"/>
            <w:noWrap/>
            <w:vAlign w:val="bottom"/>
            <w:hideMark/>
          </w:tcPr>
          <w:p w14:paraId="49963C6E" w14:textId="77777777" w:rsidR="00076E65" w:rsidRPr="0009140B" w:rsidRDefault="00076E65" w:rsidP="003B64C6">
            <w:pPr>
              <w:pStyle w:val="TAH"/>
            </w:pPr>
            <w:r w:rsidRPr="0009140B">
              <w:t>Unique_ID</w:t>
            </w:r>
          </w:p>
        </w:tc>
        <w:tc>
          <w:tcPr>
            <w:tcW w:w="3969" w:type="dxa"/>
            <w:shd w:val="clear" w:color="auto" w:fill="auto"/>
            <w:noWrap/>
            <w:vAlign w:val="bottom"/>
            <w:hideMark/>
          </w:tcPr>
          <w:p w14:paraId="23993057" w14:textId="77777777" w:rsidR="00076E65" w:rsidRPr="0009140B" w:rsidRDefault="00076E65" w:rsidP="003B64C6">
            <w:pPr>
              <w:pStyle w:val="TAH"/>
            </w:pPr>
            <w:r w:rsidRPr="0009140B">
              <w:t>Name</w:t>
            </w:r>
          </w:p>
        </w:tc>
        <w:tc>
          <w:tcPr>
            <w:tcW w:w="1417" w:type="dxa"/>
            <w:shd w:val="clear" w:color="auto" w:fill="auto"/>
            <w:noWrap/>
            <w:vAlign w:val="bottom"/>
            <w:hideMark/>
          </w:tcPr>
          <w:p w14:paraId="46E02E0E" w14:textId="77777777" w:rsidR="00076E65" w:rsidRPr="0009140B" w:rsidRDefault="00076E65" w:rsidP="003B64C6">
            <w:pPr>
              <w:pStyle w:val="TAH"/>
            </w:pPr>
            <w:r w:rsidRPr="0009140B">
              <w:t>Acronym</w:t>
            </w:r>
          </w:p>
        </w:tc>
        <w:tc>
          <w:tcPr>
            <w:tcW w:w="793" w:type="dxa"/>
            <w:shd w:val="clear" w:color="auto" w:fill="auto"/>
            <w:noWrap/>
            <w:vAlign w:val="bottom"/>
            <w:hideMark/>
          </w:tcPr>
          <w:p w14:paraId="2153AE9F" w14:textId="77777777" w:rsidR="00076E65" w:rsidRPr="0009140B" w:rsidRDefault="00076E65" w:rsidP="003B64C6">
            <w:pPr>
              <w:pStyle w:val="TAH"/>
            </w:pPr>
            <w:r w:rsidRPr="0009140B">
              <w:t>WG</w:t>
            </w:r>
          </w:p>
        </w:tc>
        <w:tc>
          <w:tcPr>
            <w:tcW w:w="1134" w:type="dxa"/>
            <w:shd w:val="clear" w:color="auto" w:fill="auto"/>
            <w:noWrap/>
            <w:vAlign w:val="bottom"/>
            <w:hideMark/>
          </w:tcPr>
          <w:p w14:paraId="225ED3F1" w14:textId="77777777" w:rsidR="00076E65" w:rsidRPr="0009140B" w:rsidRDefault="00076E65" w:rsidP="003B64C6">
            <w:pPr>
              <w:pStyle w:val="TAH"/>
            </w:pPr>
            <w:r w:rsidRPr="0009140B">
              <w:t>WID</w:t>
            </w:r>
          </w:p>
        </w:tc>
        <w:tc>
          <w:tcPr>
            <w:tcW w:w="1818" w:type="dxa"/>
            <w:shd w:val="clear" w:color="auto" w:fill="auto"/>
            <w:noWrap/>
            <w:vAlign w:val="bottom"/>
            <w:hideMark/>
          </w:tcPr>
          <w:p w14:paraId="2AF597A6" w14:textId="77777777" w:rsidR="00076E65" w:rsidRPr="0009140B" w:rsidRDefault="00253F51" w:rsidP="003B64C6">
            <w:pPr>
              <w:pStyle w:val="TAH"/>
            </w:pPr>
            <w:r w:rsidRPr="0009140B">
              <w:t>WI Rapporteur</w:t>
            </w:r>
          </w:p>
        </w:tc>
      </w:tr>
      <w:tr w:rsidR="00076E65" w:rsidRPr="0009140B" w14:paraId="4C42F783" w14:textId="77777777" w:rsidTr="003B64C6">
        <w:trPr>
          <w:trHeight w:val="288"/>
        </w:trPr>
        <w:tc>
          <w:tcPr>
            <w:tcW w:w="1079" w:type="dxa"/>
            <w:shd w:val="clear" w:color="auto" w:fill="auto"/>
            <w:noWrap/>
            <w:vAlign w:val="bottom"/>
            <w:hideMark/>
          </w:tcPr>
          <w:p w14:paraId="4278833B" w14:textId="77777777" w:rsidR="00076E65" w:rsidRPr="0009140B" w:rsidRDefault="00076E65" w:rsidP="003B64C6">
            <w:pPr>
              <w:pStyle w:val="TAC"/>
            </w:pPr>
            <w:r w:rsidRPr="0009140B">
              <w:t>760055</w:t>
            </w:r>
          </w:p>
        </w:tc>
        <w:tc>
          <w:tcPr>
            <w:tcW w:w="3969" w:type="dxa"/>
            <w:shd w:val="clear" w:color="auto" w:fill="auto"/>
            <w:noWrap/>
            <w:vAlign w:val="bottom"/>
            <w:hideMark/>
          </w:tcPr>
          <w:p w14:paraId="244F414E" w14:textId="77777777" w:rsidR="00076E65" w:rsidRPr="0009140B" w:rsidRDefault="00076E65" w:rsidP="003B64C6">
            <w:pPr>
              <w:pStyle w:val="TAC"/>
              <w:rPr>
                <w:b/>
                <w:color w:val="0070C0"/>
              </w:rPr>
            </w:pPr>
            <w:r w:rsidRPr="0009140B">
              <w:rPr>
                <w:b/>
                <w:color w:val="0070C0"/>
              </w:rPr>
              <w:t>Control and monitoring of Power, Energy and Environmental (PEE) parameters in Radio Access Networks (RAN)</w:t>
            </w:r>
          </w:p>
        </w:tc>
        <w:tc>
          <w:tcPr>
            <w:tcW w:w="1417" w:type="dxa"/>
            <w:shd w:val="clear" w:color="auto" w:fill="auto"/>
            <w:noWrap/>
            <w:vAlign w:val="bottom"/>
            <w:hideMark/>
          </w:tcPr>
          <w:p w14:paraId="0F892322" w14:textId="77777777" w:rsidR="00076E65" w:rsidRPr="0009140B" w:rsidRDefault="00076E65" w:rsidP="003B64C6">
            <w:pPr>
              <w:pStyle w:val="TAC"/>
            </w:pPr>
            <w:r w:rsidRPr="0009140B">
              <w:t>PEE_CMON</w:t>
            </w:r>
          </w:p>
        </w:tc>
        <w:tc>
          <w:tcPr>
            <w:tcW w:w="793" w:type="dxa"/>
            <w:shd w:val="clear" w:color="auto" w:fill="auto"/>
            <w:noWrap/>
            <w:vAlign w:val="bottom"/>
            <w:hideMark/>
          </w:tcPr>
          <w:p w14:paraId="1B158201" w14:textId="77777777" w:rsidR="00076E65" w:rsidRPr="0009140B" w:rsidRDefault="00076E65" w:rsidP="003B64C6">
            <w:pPr>
              <w:pStyle w:val="TAC"/>
            </w:pPr>
            <w:r w:rsidRPr="0009140B">
              <w:t>S5</w:t>
            </w:r>
          </w:p>
        </w:tc>
        <w:tc>
          <w:tcPr>
            <w:tcW w:w="1134" w:type="dxa"/>
            <w:shd w:val="clear" w:color="auto" w:fill="auto"/>
            <w:noWrap/>
            <w:vAlign w:val="bottom"/>
            <w:hideMark/>
          </w:tcPr>
          <w:p w14:paraId="2329321D" w14:textId="77777777" w:rsidR="00076E65" w:rsidRPr="0009140B" w:rsidRDefault="00076E65" w:rsidP="003B64C6">
            <w:pPr>
              <w:pStyle w:val="TAC"/>
            </w:pPr>
            <w:r w:rsidRPr="0009140B">
              <w:t>SP-170479</w:t>
            </w:r>
          </w:p>
        </w:tc>
        <w:tc>
          <w:tcPr>
            <w:tcW w:w="1818" w:type="dxa"/>
            <w:shd w:val="clear" w:color="auto" w:fill="auto"/>
            <w:noWrap/>
            <w:vAlign w:val="bottom"/>
            <w:hideMark/>
          </w:tcPr>
          <w:p w14:paraId="7E743C87" w14:textId="77777777" w:rsidR="00076E65" w:rsidRPr="0009140B" w:rsidRDefault="00076E65" w:rsidP="003B64C6">
            <w:pPr>
              <w:pStyle w:val="TAC"/>
            </w:pPr>
            <w:r w:rsidRPr="0009140B">
              <w:t>Jean-Michel CORNILY, ORANGE</w:t>
            </w:r>
          </w:p>
        </w:tc>
      </w:tr>
    </w:tbl>
    <w:p w14:paraId="401E28CB" w14:textId="77777777" w:rsidR="0077406F" w:rsidRPr="0009140B" w:rsidRDefault="0077406F" w:rsidP="0020248B">
      <w:pPr>
        <w:rPr>
          <w:lang w:eastAsia="en-GB"/>
        </w:rPr>
      </w:pPr>
    </w:p>
    <w:p w14:paraId="600FC32B" w14:textId="77777777" w:rsidR="0020248B" w:rsidRPr="0009140B" w:rsidRDefault="0020248B" w:rsidP="0020248B">
      <w:pPr>
        <w:rPr>
          <w:lang w:eastAsia="en-GB"/>
        </w:rPr>
      </w:pPr>
      <w:r w:rsidRPr="0009140B">
        <w:rPr>
          <w:lang w:eastAsia="en-GB"/>
        </w:rPr>
        <w:t>Summary based on the input provided by Orange at SA#83 (no SA tdoc number at the time this input is incorporated here).</w:t>
      </w:r>
    </w:p>
    <w:p w14:paraId="57BF3724" w14:textId="77777777" w:rsidR="0020248B" w:rsidRPr="0009140B" w:rsidRDefault="0020248B" w:rsidP="003B64C6">
      <w:pPr>
        <w:rPr>
          <w:lang w:eastAsia="en-GB"/>
        </w:rPr>
      </w:pPr>
      <w:r w:rsidRPr="0009140B">
        <w:rPr>
          <w:lang w:eastAsia="en-GB"/>
        </w:rPr>
        <w:t>This WI specifies how OA&amp;M supports the control and monitoring of Power, Energy and Environmental (PEE) parameters in pre-5G Radio Access Networks (RAN). It specifies an OA&amp;M architecture and interfaces to support such capabilities. It relies on Energy Efficiency (EE) KPIs for Radio Access Networks, as well as their measurement methods, as they have been defined jointly by ETSI TC EE and ITU-T SG5. Collected parameters serve as input for calculating the Energy Efficiency KPI of live base stations, defined by ETSI TC EE as follows:</w:t>
      </w:r>
    </w:p>
    <w:p w14:paraId="5DB336D8" w14:textId="77777777" w:rsidR="00E518E8" w:rsidRPr="0009140B" w:rsidRDefault="0020248B" w:rsidP="003B64C6">
      <w:pPr>
        <w:pStyle w:val="EQ"/>
        <w:rPr>
          <w:noProof w:val="0"/>
        </w:rPr>
      </w:pPr>
      <w:r w:rsidRPr="0009140B">
        <w:rPr>
          <w:noProof w:val="0"/>
        </w:rPr>
        <w:lastRenderedPageBreak/>
        <w:tab/>
      </w:r>
      <w:r w:rsidR="00CC2570" w:rsidRPr="0009140B">
        <w:drawing>
          <wp:inline distT="0" distB="0" distL="0" distR="0" wp14:anchorId="00721F77" wp14:editId="352DC916">
            <wp:extent cx="1463040" cy="5486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463040" cy="548640"/>
                    </a:xfrm>
                    <a:prstGeom prst="rect">
                      <a:avLst/>
                    </a:prstGeom>
                    <a:noFill/>
                    <a:ln>
                      <a:noFill/>
                    </a:ln>
                  </pic:spPr>
                </pic:pic>
              </a:graphicData>
            </a:graphic>
          </wp:inline>
        </w:drawing>
      </w:r>
      <w:r w:rsidRPr="0009140B">
        <w:rPr>
          <w:noProof w:val="0"/>
        </w:rPr>
        <w:tab/>
      </w:r>
    </w:p>
    <w:p w14:paraId="3F4BE358" w14:textId="77777777" w:rsidR="0020248B" w:rsidRPr="0009140B" w:rsidRDefault="0020248B" w:rsidP="003B64C6">
      <w:r w:rsidRPr="0009140B">
        <w:t>where DV is the Data Volume, expressed in bit, transported across a network element, and EC is the Energy Consumption, expressed in Joule, of the same network element.</w:t>
      </w:r>
    </w:p>
    <w:p w14:paraId="5D5D8FDE" w14:textId="77777777" w:rsidR="0020248B" w:rsidRPr="0009140B" w:rsidRDefault="0020248B" w:rsidP="003B64C6">
      <w:r w:rsidRPr="0009140B">
        <w:t>This work item:</w:t>
      </w:r>
    </w:p>
    <w:p w14:paraId="69651CE0" w14:textId="77777777" w:rsidR="0020248B" w:rsidRPr="0009140B" w:rsidRDefault="0020248B" w:rsidP="003B64C6">
      <w:pPr>
        <w:pStyle w:val="B10"/>
      </w:pPr>
      <w:r w:rsidRPr="0009140B">
        <w:t>-</w:t>
      </w:r>
      <w:r w:rsidRPr="0009140B">
        <w:tab/>
        <w:t>Specifies requirements on the interface between the Remote Management Server (RMS) (cf. ETSI ES 202 336-12), located at the NM layer, and either the 3GPP Domain Manager (DM), or a Power, Energy and Environmental (PEE) XCU/DGU (XML enabled CU / Data Gathering Unit) (cf. ETSI ES 202 336-12), or a Vendor-Specific Remote Management Server (VS-RMS), so as to enable the control and monitoring of PEE parameters of 2G, 3G and LTE base stations having either built-in PEE sensors or external PEE sensors;</w:t>
      </w:r>
    </w:p>
    <w:p w14:paraId="6711A66C" w14:textId="77777777" w:rsidR="0020248B" w:rsidRPr="0009140B" w:rsidRDefault="0020248B" w:rsidP="003B64C6">
      <w:pPr>
        <w:pStyle w:val="B10"/>
      </w:pPr>
      <w:r w:rsidRPr="0009140B">
        <w:t>-</w:t>
      </w:r>
      <w:r w:rsidRPr="0009140B">
        <w:tab/>
        <w:t>Specifies the protocol-independent information model;</w:t>
      </w:r>
    </w:p>
    <w:p w14:paraId="2B2A7067" w14:textId="77777777" w:rsidR="0020248B" w:rsidRPr="0009140B" w:rsidRDefault="0020248B" w:rsidP="003B64C6">
      <w:pPr>
        <w:pStyle w:val="B10"/>
      </w:pPr>
      <w:r w:rsidRPr="0009140B">
        <w:t>-</w:t>
      </w:r>
      <w:r w:rsidRPr="0009140B">
        <w:tab/>
        <w:t>Produces a solution set based on (HTTP-based) REST / JSON.</w:t>
      </w:r>
    </w:p>
    <w:p w14:paraId="1626D9DD" w14:textId="77777777" w:rsidR="00E518E8" w:rsidRPr="0009140B" w:rsidRDefault="0020248B" w:rsidP="0020248B">
      <w:pPr>
        <w:rPr>
          <w:b/>
        </w:rPr>
      </w:pPr>
      <w:r w:rsidRPr="0009140B">
        <w:rPr>
          <w:b/>
        </w:rPr>
        <w:t>References</w:t>
      </w:r>
    </w:p>
    <w:p w14:paraId="6B80C0D5" w14:textId="77777777" w:rsidR="0020248B" w:rsidRPr="0009140B" w:rsidRDefault="0020248B" w:rsidP="003B64C6">
      <w:pPr>
        <w:pStyle w:val="EW"/>
      </w:pPr>
      <w:r w:rsidRPr="0009140B">
        <w:t>[1]</w:t>
      </w:r>
      <w:r w:rsidRPr="0009140B">
        <w:tab/>
        <w:t>TS 28.304: "Control and monitoring of Power, Energy and Environmental (PEE) parameters Integration Reference Point (IRP); Requirements".</w:t>
      </w:r>
    </w:p>
    <w:p w14:paraId="4572AB82" w14:textId="77777777" w:rsidR="0020248B" w:rsidRPr="0009140B" w:rsidRDefault="0020248B" w:rsidP="003B64C6">
      <w:pPr>
        <w:pStyle w:val="EW"/>
      </w:pPr>
      <w:r w:rsidRPr="0009140B">
        <w:t>[2]</w:t>
      </w:r>
      <w:r w:rsidRPr="0009140B">
        <w:tab/>
        <w:t>TS 28.305: "Control and monitoring of Power, Energy and Environmental (PEE) parameters Integration Reference Point (IRP); Information Service (IS)".</w:t>
      </w:r>
    </w:p>
    <w:p w14:paraId="5B2A6514" w14:textId="77777777" w:rsidR="0020248B" w:rsidRPr="0009140B" w:rsidRDefault="0020248B" w:rsidP="003B64C6">
      <w:pPr>
        <w:pStyle w:val="EW"/>
      </w:pPr>
      <w:r w:rsidRPr="0009140B">
        <w:t>[3]</w:t>
      </w:r>
      <w:r w:rsidRPr="0009140B">
        <w:tab/>
        <w:t>TS 28.306: "Control and monitoring of Power, Energy and Environmental (PEE) parameters Integration Reference Point (IRP); Solution Set (SS) definitions".</w:t>
      </w:r>
    </w:p>
    <w:p w14:paraId="04749BB7" w14:textId="77777777" w:rsidR="0020248B" w:rsidRPr="0009140B" w:rsidRDefault="0020248B" w:rsidP="003B64C6">
      <w:pPr>
        <w:pStyle w:val="EW"/>
      </w:pPr>
      <w:r w:rsidRPr="0009140B">
        <w:t>[4]</w:t>
      </w:r>
      <w:r w:rsidRPr="0009140B">
        <w:tab/>
        <w:t>TR 32.856: "Study on Operations, Administration and Maintenance (OAM) support for assessment of energy efficiency in mobile access networks".</w:t>
      </w:r>
    </w:p>
    <w:p w14:paraId="08868118" w14:textId="77777777" w:rsidR="0020248B" w:rsidRPr="0009140B" w:rsidRDefault="0020248B" w:rsidP="003B64C6">
      <w:pPr>
        <w:pStyle w:val="EW"/>
      </w:pPr>
      <w:r w:rsidRPr="0009140B">
        <w:t>[5]</w:t>
      </w:r>
      <w:r w:rsidRPr="0009140B">
        <w:tab/>
        <w:t>ETSI ES 202 336-12 (V1.1.1) (2015-06):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2B131F61" w14:textId="77777777" w:rsidR="0020248B" w:rsidRPr="0009140B" w:rsidRDefault="0020248B" w:rsidP="003B64C6">
      <w:pPr>
        <w:pStyle w:val="EW"/>
      </w:pPr>
      <w:r w:rsidRPr="0009140B">
        <w:t>[6]</w:t>
      </w:r>
      <w:r w:rsidRPr="0009140B">
        <w:tab/>
        <w:t>ETSI ES 202 336-1 (V1.1.2) (2008-09): " Environmental Engineering (EE); Monitoring and Control Interface for Infrastructure Equipment (Power, Cooling and Building Environment Systems used in Telecommunication Networks) Part 1: Generic Interface".</w:t>
      </w:r>
    </w:p>
    <w:p w14:paraId="17A7A5C8" w14:textId="77777777" w:rsidR="0020248B" w:rsidRPr="0009140B" w:rsidRDefault="0020248B" w:rsidP="003B64C6">
      <w:pPr>
        <w:pStyle w:val="EW"/>
      </w:pPr>
      <w:r w:rsidRPr="0009140B">
        <w:t>[7]</w:t>
      </w:r>
      <w:r w:rsidRPr="0009140B">
        <w:tab/>
        <w:t>ETSI ES 203 228 V1.1.7 (2016-11): "Environmental Engineering (EE); Assessment of mobile network energy efficiency".</w:t>
      </w:r>
    </w:p>
    <w:p w14:paraId="158F9F75" w14:textId="77777777" w:rsidR="0020248B" w:rsidRPr="0009140B" w:rsidRDefault="0020248B" w:rsidP="003B64C6">
      <w:pPr>
        <w:pStyle w:val="EW"/>
      </w:pPr>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F02212" w:rsidRPr="0009140B" w14:paraId="66A853BE" w14:textId="77777777" w:rsidTr="003B64C6">
        <w:trPr>
          <w:trHeight w:val="288"/>
        </w:trPr>
        <w:tc>
          <w:tcPr>
            <w:tcW w:w="1079" w:type="dxa"/>
            <w:shd w:val="clear" w:color="auto" w:fill="auto"/>
            <w:noWrap/>
            <w:vAlign w:val="bottom"/>
            <w:hideMark/>
          </w:tcPr>
          <w:p w14:paraId="41E50F04" w14:textId="77777777" w:rsidR="00F02212" w:rsidRPr="0009140B" w:rsidRDefault="00F02212" w:rsidP="003B64C6">
            <w:pPr>
              <w:pStyle w:val="TAH"/>
            </w:pPr>
            <w:r w:rsidRPr="0009140B">
              <w:t>Unique_ID</w:t>
            </w:r>
          </w:p>
        </w:tc>
        <w:tc>
          <w:tcPr>
            <w:tcW w:w="3969" w:type="dxa"/>
            <w:shd w:val="clear" w:color="auto" w:fill="auto"/>
            <w:noWrap/>
            <w:vAlign w:val="bottom"/>
            <w:hideMark/>
          </w:tcPr>
          <w:p w14:paraId="0B7DD92F" w14:textId="77777777" w:rsidR="00F02212" w:rsidRPr="0009140B" w:rsidRDefault="00F02212" w:rsidP="003B64C6">
            <w:pPr>
              <w:pStyle w:val="TAH"/>
            </w:pPr>
            <w:r w:rsidRPr="0009140B">
              <w:t>Name</w:t>
            </w:r>
          </w:p>
        </w:tc>
        <w:tc>
          <w:tcPr>
            <w:tcW w:w="1417" w:type="dxa"/>
            <w:shd w:val="clear" w:color="auto" w:fill="auto"/>
            <w:noWrap/>
            <w:vAlign w:val="bottom"/>
            <w:hideMark/>
          </w:tcPr>
          <w:p w14:paraId="7601938C" w14:textId="77777777" w:rsidR="00F02212" w:rsidRPr="0009140B" w:rsidRDefault="00F02212" w:rsidP="003B64C6">
            <w:pPr>
              <w:pStyle w:val="TAH"/>
            </w:pPr>
            <w:r w:rsidRPr="0009140B">
              <w:t>Acronym</w:t>
            </w:r>
          </w:p>
        </w:tc>
        <w:tc>
          <w:tcPr>
            <w:tcW w:w="793" w:type="dxa"/>
            <w:shd w:val="clear" w:color="auto" w:fill="auto"/>
            <w:noWrap/>
            <w:vAlign w:val="bottom"/>
            <w:hideMark/>
          </w:tcPr>
          <w:p w14:paraId="358659E5" w14:textId="77777777" w:rsidR="00F02212" w:rsidRPr="0009140B" w:rsidRDefault="00F02212" w:rsidP="003B64C6">
            <w:pPr>
              <w:pStyle w:val="TAH"/>
            </w:pPr>
            <w:r w:rsidRPr="0009140B">
              <w:t>WG</w:t>
            </w:r>
          </w:p>
        </w:tc>
        <w:tc>
          <w:tcPr>
            <w:tcW w:w="1134" w:type="dxa"/>
            <w:shd w:val="clear" w:color="auto" w:fill="auto"/>
            <w:noWrap/>
            <w:vAlign w:val="bottom"/>
            <w:hideMark/>
          </w:tcPr>
          <w:p w14:paraId="7E337FBA" w14:textId="77777777" w:rsidR="00F02212" w:rsidRPr="0009140B" w:rsidRDefault="00F02212" w:rsidP="003B64C6">
            <w:pPr>
              <w:pStyle w:val="TAH"/>
            </w:pPr>
            <w:r w:rsidRPr="0009140B">
              <w:t>WID</w:t>
            </w:r>
          </w:p>
        </w:tc>
        <w:tc>
          <w:tcPr>
            <w:tcW w:w="1818" w:type="dxa"/>
            <w:shd w:val="clear" w:color="auto" w:fill="auto"/>
            <w:noWrap/>
            <w:vAlign w:val="bottom"/>
            <w:hideMark/>
          </w:tcPr>
          <w:p w14:paraId="18B80519" w14:textId="77777777" w:rsidR="00F02212" w:rsidRPr="0009140B" w:rsidRDefault="00253F51" w:rsidP="003B64C6">
            <w:pPr>
              <w:pStyle w:val="TAH"/>
            </w:pPr>
            <w:r w:rsidRPr="0009140B">
              <w:t>WI Rapporteur</w:t>
            </w:r>
          </w:p>
        </w:tc>
      </w:tr>
      <w:tr w:rsidR="00076E65" w:rsidRPr="0009140B" w14:paraId="24972A6B" w14:textId="77777777" w:rsidTr="003B64C6">
        <w:trPr>
          <w:trHeight w:val="288"/>
        </w:trPr>
        <w:tc>
          <w:tcPr>
            <w:tcW w:w="1079" w:type="dxa"/>
            <w:shd w:val="clear" w:color="auto" w:fill="auto"/>
            <w:noWrap/>
            <w:vAlign w:val="bottom"/>
            <w:hideMark/>
          </w:tcPr>
          <w:p w14:paraId="62A17AAF" w14:textId="77777777" w:rsidR="00076E65" w:rsidRPr="0009140B" w:rsidRDefault="00076E65" w:rsidP="003B64C6">
            <w:pPr>
              <w:pStyle w:val="TAC"/>
            </w:pPr>
            <w:r w:rsidRPr="0009140B">
              <w:t>760057</w:t>
            </w:r>
          </w:p>
        </w:tc>
        <w:tc>
          <w:tcPr>
            <w:tcW w:w="3969" w:type="dxa"/>
            <w:shd w:val="clear" w:color="auto" w:fill="auto"/>
            <w:noWrap/>
            <w:vAlign w:val="bottom"/>
            <w:hideMark/>
          </w:tcPr>
          <w:p w14:paraId="67EC8388" w14:textId="77777777" w:rsidR="00076E65" w:rsidRPr="0009140B" w:rsidRDefault="00076E65" w:rsidP="003B64C6">
            <w:pPr>
              <w:pStyle w:val="TAC"/>
              <w:rPr>
                <w:b/>
                <w:color w:val="0070C0"/>
              </w:rPr>
            </w:pPr>
            <w:r w:rsidRPr="0009140B">
              <w:rPr>
                <w:b/>
                <w:color w:val="0070C0"/>
              </w:rPr>
              <w:t xml:space="preserve">Charging for enhancement to Flexible Mobile Service Steering (eFMSS) </w:t>
            </w:r>
          </w:p>
        </w:tc>
        <w:tc>
          <w:tcPr>
            <w:tcW w:w="1417" w:type="dxa"/>
            <w:shd w:val="clear" w:color="auto" w:fill="auto"/>
            <w:noWrap/>
            <w:vAlign w:val="bottom"/>
            <w:hideMark/>
          </w:tcPr>
          <w:p w14:paraId="777EF130" w14:textId="77777777" w:rsidR="00076E65" w:rsidRPr="0009140B" w:rsidRDefault="00076E65" w:rsidP="003B64C6">
            <w:pPr>
              <w:pStyle w:val="TAC"/>
            </w:pPr>
            <w:r w:rsidRPr="0009140B">
              <w:t>eFMSS_CH</w:t>
            </w:r>
          </w:p>
        </w:tc>
        <w:tc>
          <w:tcPr>
            <w:tcW w:w="793" w:type="dxa"/>
            <w:shd w:val="clear" w:color="auto" w:fill="auto"/>
            <w:noWrap/>
            <w:vAlign w:val="bottom"/>
            <w:hideMark/>
          </w:tcPr>
          <w:p w14:paraId="5BF7B725" w14:textId="77777777" w:rsidR="00076E65" w:rsidRPr="0009140B" w:rsidRDefault="00076E65" w:rsidP="003B64C6">
            <w:pPr>
              <w:pStyle w:val="TAC"/>
            </w:pPr>
            <w:r w:rsidRPr="0009140B">
              <w:t>S5</w:t>
            </w:r>
          </w:p>
        </w:tc>
        <w:tc>
          <w:tcPr>
            <w:tcW w:w="1134" w:type="dxa"/>
            <w:shd w:val="clear" w:color="auto" w:fill="auto"/>
            <w:noWrap/>
            <w:vAlign w:val="bottom"/>
            <w:hideMark/>
          </w:tcPr>
          <w:p w14:paraId="4939F842" w14:textId="77777777" w:rsidR="00076E65" w:rsidRPr="0009140B" w:rsidRDefault="00076E65" w:rsidP="003B64C6">
            <w:pPr>
              <w:pStyle w:val="TAC"/>
            </w:pPr>
            <w:r w:rsidRPr="0009140B">
              <w:t>SP-170</w:t>
            </w:r>
            <w:r w:rsidR="00F02212" w:rsidRPr="0009140B">
              <w:t>949</w:t>
            </w:r>
          </w:p>
        </w:tc>
        <w:tc>
          <w:tcPr>
            <w:tcW w:w="1818" w:type="dxa"/>
            <w:shd w:val="clear" w:color="auto" w:fill="auto"/>
            <w:noWrap/>
            <w:vAlign w:val="bottom"/>
            <w:hideMark/>
          </w:tcPr>
          <w:p w14:paraId="4FF5D271" w14:textId="77777777" w:rsidR="00076E65" w:rsidRPr="0009140B" w:rsidRDefault="00076E65" w:rsidP="003B64C6">
            <w:pPr>
              <w:pStyle w:val="TAC"/>
            </w:pPr>
            <w:r w:rsidRPr="0009140B">
              <w:t>Long,Biao, China Telecom</w:t>
            </w:r>
          </w:p>
        </w:tc>
      </w:tr>
    </w:tbl>
    <w:p w14:paraId="56431DE4" w14:textId="77777777" w:rsidR="0077406F" w:rsidRPr="0009140B" w:rsidRDefault="0077406F" w:rsidP="0020248B"/>
    <w:p w14:paraId="67DE978E" w14:textId="77777777" w:rsidR="0020248B" w:rsidRPr="0009140B" w:rsidRDefault="0020248B" w:rsidP="0020248B">
      <w:r w:rsidRPr="0009140B">
        <w:t>Summary based on the input provided by China Telecom in SP-190045.</w:t>
      </w:r>
    </w:p>
    <w:p w14:paraId="616919B8" w14:textId="77777777" w:rsidR="0020248B" w:rsidRPr="0009140B" w:rsidRDefault="0020248B" w:rsidP="0020248B">
      <w:r w:rsidRPr="0009140B">
        <w:t>This work introduces the charging enhancement for eFMSS, which specifies how the core network can collect accounting information to distinguish the traffic steering to third party service enablers in (S)Gi-LAN.</w:t>
      </w:r>
    </w:p>
    <w:p w14:paraId="180CA0B5" w14:textId="77777777" w:rsidR="0020248B" w:rsidRPr="0009140B" w:rsidRDefault="0020248B" w:rsidP="0020248B">
      <w:r w:rsidRPr="0009140B">
        <w:t>The charging enhancement for eFMSS affects the PS domain, in offline charging for third party traffic differentiation.</w:t>
      </w:r>
    </w:p>
    <w:p w14:paraId="377DF2B5" w14:textId="77777777" w:rsidR="0020248B" w:rsidRPr="0009140B" w:rsidRDefault="0020248B" w:rsidP="0020248B">
      <w:r w:rsidRPr="0009140B">
        <w:t>The charging enhancement to support eFMSS is specified in TS 32.251 on PS charging. The related parameters to support eFMSS are updated for Charging Data Record (CDR) encoding rules in TS 32.298 and the related AVPs to support eFMSS are updated for Diameter charging applications in TS 32.299.</w:t>
      </w:r>
    </w:p>
    <w:p w14:paraId="75D4D102" w14:textId="77777777" w:rsidR="0020248B" w:rsidRPr="0009140B" w:rsidRDefault="0020248B" w:rsidP="0020248B">
      <w:pPr>
        <w:rPr>
          <w:b/>
        </w:rPr>
      </w:pPr>
      <w:r w:rsidRPr="0009140B">
        <w:rPr>
          <w:b/>
        </w:rPr>
        <w:t>References</w:t>
      </w:r>
    </w:p>
    <w:p w14:paraId="00632FF8" w14:textId="77777777" w:rsidR="0020248B" w:rsidRPr="0009140B" w:rsidRDefault="0020248B" w:rsidP="003B64C6">
      <w:pPr>
        <w:pStyle w:val="EW"/>
      </w:pPr>
      <w:r w:rsidRPr="0009140B">
        <w:t>[1]</w:t>
      </w:r>
      <w:r w:rsidRPr="0009140B">
        <w:tab/>
        <w:t>TS 32.251: Packet Switched (PS) domain charging</w:t>
      </w:r>
    </w:p>
    <w:p w14:paraId="7833E27B" w14:textId="77777777" w:rsidR="0020248B" w:rsidRPr="0009140B" w:rsidRDefault="0020248B" w:rsidP="003B64C6">
      <w:pPr>
        <w:pStyle w:val="EW"/>
      </w:pPr>
      <w:r w:rsidRPr="0009140B">
        <w:t>[2]</w:t>
      </w:r>
      <w:r w:rsidRPr="0009140B">
        <w:tab/>
        <w:t>TS 32.298: Charging Data Record (CDR) encoding rules description</w:t>
      </w:r>
    </w:p>
    <w:p w14:paraId="79847B06" w14:textId="77777777" w:rsidR="0020248B" w:rsidRPr="0009140B" w:rsidRDefault="0020248B" w:rsidP="003B64C6">
      <w:pPr>
        <w:pStyle w:val="EW"/>
      </w:pPr>
      <w:r w:rsidRPr="0009140B">
        <w:t>[3]</w:t>
      </w:r>
      <w:r w:rsidRPr="0009140B">
        <w:tab/>
        <w:t>TS 32.299: Diameter charging applications</w:t>
      </w:r>
    </w:p>
    <w:p w14:paraId="6A708472" w14:textId="77777777" w:rsidR="006B2333" w:rsidRPr="0009140B" w:rsidRDefault="006B2333" w:rsidP="0042631F"/>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417"/>
        <w:gridCol w:w="793"/>
        <w:gridCol w:w="1134"/>
        <w:gridCol w:w="1818"/>
      </w:tblGrid>
      <w:tr w:rsidR="006B2333" w:rsidRPr="0009140B" w14:paraId="6D83C3FA" w14:textId="77777777" w:rsidTr="0042631F">
        <w:trPr>
          <w:trHeight w:val="288"/>
        </w:trPr>
        <w:tc>
          <w:tcPr>
            <w:tcW w:w="1079" w:type="dxa"/>
            <w:shd w:val="clear" w:color="auto" w:fill="auto"/>
            <w:noWrap/>
            <w:vAlign w:val="bottom"/>
            <w:hideMark/>
          </w:tcPr>
          <w:p w14:paraId="7995FF93"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Unique_ID</w:t>
            </w:r>
          </w:p>
        </w:tc>
        <w:tc>
          <w:tcPr>
            <w:tcW w:w="3969" w:type="dxa"/>
            <w:shd w:val="clear" w:color="auto" w:fill="auto"/>
            <w:noWrap/>
            <w:vAlign w:val="bottom"/>
            <w:hideMark/>
          </w:tcPr>
          <w:p w14:paraId="0A7A9567"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Name</w:t>
            </w:r>
          </w:p>
        </w:tc>
        <w:tc>
          <w:tcPr>
            <w:tcW w:w="1417" w:type="dxa"/>
            <w:shd w:val="clear" w:color="auto" w:fill="auto"/>
            <w:noWrap/>
            <w:vAlign w:val="bottom"/>
            <w:hideMark/>
          </w:tcPr>
          <w:p w14:paraId="1BC25295"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Acronym</w:t>
            </w:r>
          </w:p>
        </w:tc>
        <w:tc>
          <w:tcPr>
            <w:tcW w:w="793" w:type="dxa"/>
            <w:shd w:val="clear" w:color="auto" w:fill="auto"/>
            <w:noWrap/>
            <w:vAlign w:val="bottom"/>
            <w:hideMark/>
          </w:tcPr>
          <w:p w14:paraId="08E6E085"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WG</w:t>
            </w:r>
          </w:p>
        </w:tc>
        <w:tc>
          <w:tcPr>
            <w:tcW w:w="1134" w:type="dxa"/>
            <w:shd w:val="clear" w:color="auto" w:fill="auto"/>
            <w:noWrap/>
            <w:vAlign w:val="bottom"/>
            <w:hideMark/>
          </w:tcPr>
          <w:p w14:paraId="1C3FFF3F"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WID</w:t>
            </w:r>
          </w:p>
        </w:tc>
        <w:tc>
          <w:tcPr>
            <w:tcW w:w="1818" w:type="dxa"/>
            <w:shd w:val="clear" w:color="auto" w:fill="auto"/>
            <w:noWrap/>
            <w:vAlign w:val="bottom"/>
            <w:hideMark/>
          </w:tcPr>
          <w:p w14:paraId="5E2FDED0" w14:textId="77777777" w:rsidR="006B2333" w:rsidRPr="0009140B" w:rsidRDefault="006B2333" w:rsidP="006B2333">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6B2333" w:rsidRPr="0009140B" w14:paraId="6DA4F1D0" w14:textId="77777777" w:rsidTr="0042631F">
        <w:trPr>
          <w:trHeight w:val="288"/>
        </w:trPr>
        <w:tc>
          <w:tcPr>
            <w:tcW w:w="1079" w:type="dxa"/>
            <w:shd w:val="clear" w:color="auto" w:fill="auto"/>
            <w:noWrap/>
            <w:vAlign w:val="bottom"/>
            <w:hideMark/>
          </w:tcPr>
          <w:p w14:paraId="730235AB" w14:textId="77777777" w:rsidR="006B2333" w:rsidRPr="0009140B" w:rsidRDefault="006B2333" w:rsidP="006B2333">
            <w:pPr>
              <w:spacing w:after="0"/>
              <w:jc w:val="right"/>
              <w:rPr>
                <w:rFonts w:ascii="Calibri" w:hAnsi="Calibri"/>
                <w:color w:val="000000"/>
                <w:szCs w:val="22"/>
                <w:lang w:eastAsia="en-GB"/>
              </w:rPr>
            </w:pPr>
            <w:r w:rsidRPr="0009140B">
              <w:rPr>
                <w:rFonts w:ascii="Calibri" w:hAnsi="Calibri"/>
                <w:color w:val="000000"/>
                <w:szCs w:val="22"/>
                <w:lang w:eastAsia="en-GB"/>
              </w:rPr>
              <w:lastRenderedPageBreak/>
              <w:t>780032</w:t>
            </w:r>
          </w:p>
        </w:tc>
        <w:tc>
          <w:tcPr>
            <w:tcW w:w="3969" w:type="dxa"/>
            <w:shd w:val="clear" w:color="auto" w:fill="auto"/>
            <w:noWrap/>
            <w:vAlign w:val="bottom"/>
            <w:hideMark/>
          </w:tcPr>
          <w:p w14:paraId="36D1D808" w14:textId="77777777" w:rsidR="006B2333" w:rsidRPr="0009140B" w:rsidRDefault="006B2333" w:rsidP="006B2333">
            <w:pPr>
              <w:spacing w:after="0"/>
              <w:rPr>
                <w:rFonts w:ascii="Calibri" w:hAnsi="Calibri"/>
                <w:b/>
                <w:bCs/>
                <w:color w:val="0070C0"/>
                <w:szCs w:val="24"/>
                <w:lang w:eastAsia="en-GB"/>
              </w:rPr>
            </w:pPr>
            <w:r w:rsidRPr="0009140B">
              <w:rPr>
                <w:rFonts w:ascii="Calibri" w:hAnsi="Calibri"/>
                <w:b/>
                <w:bCs/>
                <w:color w:val="0070C0"/>
                <w:szCs w:val="24"/>
                <w:lang w:eastAsia="en-GB"/>
              </w:rPr>
              <w:t>REST Solution Sets</w:t>
            </w:r>
          </w:p>
        </w:tc>
        <w:tc>
          <w:tcPr>
            <w:tcW w:w="1417" w:type="dxa"/>
            <w:shd w:val="clear" w:color="auto" w:fill="auto"/>
            <w:noWrap/>
            <w:vAlign w:val="bottom"/>
            <w:hideMark/>
          </w:tcPr>
          <w:p w14:paraId="2B598EF0"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REST_SS</w:t>
            </w:r>
          </w:p>
        </w:tc>
        <w:tc>
          <w:tcPr>
            <w:tcW w:w="793" w:type="dxa"/>
            <w:shd w:val="clear" w:color="auto" w:fill="auto"/>
            <w:noWrap/>
            <w:vAlign w:val="bottom"/>
            <w:hideMark/>
          </w:tcPr>
          <w:p w14:paraId="25CD5379"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S5</w:t>
            </w:r>
          </w:p>
        </w:tc>
        <w:tc>
          <w:tcPr>
            <w:tcW w:w="1134" w:type="dxa"/>
            <w:shd w:val="clear" w:color="auto" w:fill="auto"/>
            <w:noWrap/>
            <w:vAlign w:val="bottom"/>
            <w:hideMark/>
          </w:tcPr>
          <w:p w14:paraId="51080AF8"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SP-170950</w:t>
            </w:r>
          </w:p>
        </w:tc>
        <w:tc>
          <w:tcPr>
            <w:tcW w:w="1818" w:type="dxa"/>
            <w:shd w:val="clear" w:color="auto" w:fill="auto"/>
            <w:noWrap/>
            <w:vAlign w:val="bottom"/>
            <w:hideMark/>
          </w:tcPr>
          <w:p w14:paraId="3C99A6E8" w14:textId="77777777" w:rsidR="006B2333" w:rsidRPr="0009140B" w:rsidRDefault="006B2333" w:rsidP="006B2333">
            <w:pPr>
              <w:spacing w:after="0"/>
              <w:rPr>
                <w:rFonts w:ascii="Calibri" w:hAnsi="Calibri"/>
                <w:color w:val="000000"/>
                <w:sz w:val="18"/>
                <w:szCs w:val="22"/>
                <w:lang w:eastAsia="en-GB"/>
              </w:rPr>
            </w:pPr>
          </w:p>
        </w:tc>
      </w:tr>
    </w:tbl>
    <w:p w14:paraId="6BDDA91A" w14:textId="77777777" w:rsidR="0077406F" w:rsidRPr="0009140B" w:rsidRDefault="0077406F" w:rsidP="0042631F">
      <w:pPr>
        <w:rPr>
          <w:lang w:eastAsia="en-GB"/>
        </w:rPr>
      </w:pPr>
    </w:p>
    <w:p w14:paraId="31AD440E" w14:textId="77777777" w:rsidR="006B2333" w:rsidRPr="0009140B" w:rsidRDefault="006B2333" w:rsidP="0042631F">
      <w:pPr>
        <w:rPr>
          <w:lang w:eastAsia="en-GB"/>
        </w:rPr>
      </w:pPr>
      <w:r w:rsidRPr="0009140B">
        <w:rPr>
          <w:lang w:eastAsia="en-GB"/>
        </w:rPr>
        <w:t>Summary based on the input provided by Nokia, Nokia Shanghai Bell in SP-xxx.</w:t>
      </w:r>
    </w:p>
    <w:p w14:paraId="5F189F6E" w14:textId="77777777" w:rsidR="006B2333" w:rsidRPr="0009140B" w:rsidRDefault="006B2333" w:rsidP="0042631F">
      <w:r w:rsidRPr="0009140B">
        <w:t>Design rules for REpresentational State Transfer (REST) Solution Sets (SS) are defined. These rules are applied when specifying REST Solution Sets (a.k.a. stage 3 definitions of Management Services or protocol definitions).</w:t>
      </w:r>
    </w:p>
    <w:p w14:paraId="4EA930B4" w14:textId="46C4AF1B" w:rsidR="006B2333" w:rsidRPr="0009140B" w:rsidRDefault="006B2333" w:rsidP="0042631F">
      <w:r w:rsidRPr="0009140B">
        <w:t>A new Solution Set (SS) called REpresentational State Transfer (REST) Solution Set (SS) is introduced in Rel-15. It is based on REST principles and uses HTTP [3</w:t>
      </w:r>
      <w:r w:rsidR="006D6CE0" w:rsidRPr="0009140B">
        <w:t>]</w:t>
      </w:r>
      <w:r w:rsidRPr="0009140B">
        <w:t xml:space="preserve">, </w:t>
      </w:r>
      <w:r w:rsidR="006D6CE0" w:rsidRPr="0009140B">
        <w:t>[</w:t>
      </w:r>
      <w:r w:rsidRPr="0009140B">
        <w:t>4] as transport protocol. The request and response message bodies are encoded using JSON Schema. TS 32.158 [2] defines guidelines to be used when specifying REST Solution Sets.</w:t>
      </w:r>
    </w:p>
    <w:p w14:paraId="4BBE38E4" w14:textId="269C4B91" w:rsidR="006B2333" w:rsidRPr="0009140B" w:rsidRDefault="006B2333" w:rsidP="0042631F">
      <w:r w:rsidRPr="0009140B">
        <w:t>The guidelines define how managed object instances are represented as HTTP resources. They specify also how the basic create, read and write (CRUD) operations</w:t>
      </w:r>
      <w:r w:rsidR="006F3936" w:rsidRPr="0009140B">
        <w:t xml:space="preserve"> have to </w:t>
      </w:r>
      <w:r w:rsidRPr="0009140B">
        <w:t>be realized using HTTP methods. Advanced design patterns for scoping and filtering, attribute selection and partial resource updates are defined as well. A basic structure to be used for resource representation in message bodies is specified.</w:t>
      </w:r>
    </w:p>
    <w:p w14:paraId="5B9951F3" w14:textId="77777777" w:rsidR="006B2333" w:rsidRPr="0009140B" w:rsidRDefault="006B2333" w:rsidP="0042631F">
      <w:r w:rsidRPr="0009140B">
        <w:t>References</w:t>
      </w:r>
    </w:p>
    <w:p w14:paraId="23E9D04A" w14:textId="77777777" w:rsidR="006B2333" w:rsidRPr="0009140B" w:rsidRDefault="006B2333" w:rsidP="0042631F">
      <w:pPr>
        <w:spacing w:after="0"/>
        <w:ind w:left="567" w:hanging="567"/>
      </w:pPr>
      <w:r w:rsidRPr="0009140B">
        <w:t>[1]</w:t>
      </w:r>
      <w:r w:rsidRPr="0009140B">
        <w:tab/>
        <w:t>3GPP TR 32.866: "Study on a RESTful HTTP-based Solution Set (SS)".</w:t>
      </w:r>
    </w:p>
    <w:p w14:paraId="5BE867C5" w14:textId="77777777" w:rsidR="006B2333" w:rsidRPr="0009140B" w:rsidRDefault="006B2333" w:rsidP="0042631F">
      <w:pPr>
        <w:spacing w:after="0"/>
        <w:ind w:left="567" w:hanging="567"/>
      </w:pPr>
      <w:r w:rsidRPr="0009140B">
        <w:t>[2]</w:t>
      </w:r>
      <w:r w:rsidRPr="0009140B">
        <w:tab/>
        <w:t>3GPP TS 32.158: "Design rules for REpresentational State Transfer (REST) Solution Sets (SS)".</w:t>
      </w:r>
    </w:p>
    <w:p w14:paraId="7DE1D5F1" w14:textId="77777777" w:rsidR="006B2333" w:rsidRPr="0009140B" w:rsidRDefault="006B2333" w:rsidP="0042631F">
      <w:pPr>
        <w:spacing w:after="0"/>
        <w:ind w:left="567" w:hanging="567"/>
      </w:pPr>
      <w:r w:rsidRPr="0009140B">
        <w:t>[3]</w:t>
      </w:r>
      <w:r w:rsidRPr="0009140B">
        <w:tab/>
        <w:t>IETF RFC 7230: "Hypertext Transfer Protocol (HTTP/1.1): Message Syntax and Routing".</w:t>
      </w:r>
    </w:p>
    <w:p w14:paraId="5BD97589" w14:textId="77777777" w:rsidR="006B2333" w:rsidRPr="0009140B" w:rsidRDefault="006B2333" w:rsidP="0042631F">
      <w:pPr>
        <w:spacing w:after="0"/>
        <w:ind w:left="567" w:hanging="567"/>
      </w:pPr>
      <w:r w:rsidRPr="0009140B">
        <w:t>[4]</w:t>
      </w:r>
      <w:r w:rsidRPr="0009140B">
        <w:tab/>
        <w:t>IETF RFC 7231: "Hypertext Transfer Protocol (HTTP/1.1): Semantics and Content".</w:t>
      </w:r>
    </w:p>
    <w:p w14:paraId="407EF3B1" w14:textId="77777777" w:rsidR="006B2333" w:rsidRPr="0009140B" w:rsidRDefault="006B2333" w:rsidP="0042631F">
      <w:pPr>
        <w:spacing w:after="0"/>
        <w:ind w:left="567" w:hanging="567"/>
      </w:pPr>
    </w:p>
    <w:p w14:paraId="6157AEDB" w14:textId="77777777" w:rsidR="006B2333" w:rsidRPr="0009140B" w:rsidRDefault="006B2333" w:rsidP="006B2333">
      <w:pPr>
        <w:spacing w:after="0"/>
        <w:ind w:left="567" w:hanging="567"/>
      </w:pPr>
    </w:p>
    <w:tbl>
      <w:tblPr>
        <w:tblW w:w="1023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5A0D37" w:rsidRPr="0009140B" w14:paraId="48906638" w14:textId="77777777" w:rsidTr="003B64C6">
        <w:trPr>
          <w:trHeight w:val="288"/>
        </w:trPr>
        <w:tc>
          <w:tcPr>
            <w:tcW w:w="1107" w:type="dxa"/>
            <w:shd w:val="clear" w:color="auto" w:fill="auto"/>
            <w:noWrap/>
            <w:vAlign w:val="bottom"/>
            <w:hideMark/>
          </w:tcPr>
          <w:p w14:paraId="7BDBF46D" w14:textId="77777777" w:rsidR="005A0D37" w:rsidRPr="0009140B" w:rsidRDefault="005A0D37" w:rsidP="003B64C6">
            <w:pPr>
              <w:pStyle w:val="TAH"/>
            </w:pPr>
            <w:r w:rsidRPr="0009140B">
              <w:t>Unique_ID</w:t>
            </w:r>
          </w:p>
        </w:tc>
        <w:tc>
          <w:tcPr>
            <w:tcW w:w="3969" w:type="dxa"/>
            <w:shd w:val="clear" w:color="auto" w:fill="auto"/>
            <w:noWrap/>
            <w:vAlign w:val="bottom"/>
            <w:hideMark/>
          </w:tcPr>
          <w:p w14:paraId="403CF6E1" w14:textId="77777777" w:rsidR="005A0D37" w:rsidRPr="0009140B" w:rsidRDefault="005A0D37" w:rsidP="003B64C6">
            <w:pPr>
              <w:pStyle w:val="TAH"/>
            </w:pPr>
            <w:r w:rsidRPr="0009140B">
              <w:t>Name</w:t>
            </w:r>
          </w:p>
        </w:tc>
        <w:tc>
          <w:tcPr>
            <w:tcW w:w="1417" w:type="dxa"/>
            <w:shd w:val="clear" w:color="auto" w:fill="auto"/>
            <w:noWrap/>
            <w:vAlign w:val="bottom"/>
            <w:hideMark/>
          </w:tcPr>
          <w:p w14:paraId="7DD7E42F" w14:textId="77777777" w:rsidR="005A0D37" w:rsidRPr="0009140B" w:rsidRDefault="005A0D37" w:rsidP="003B64C6">
            <w:pPr>
              <w:pStyle w:val="TAH"/>
            </w:pPr>
            <w:r w:rsidRPr="0009140B">
              <w:t>Acronym</w:t>
            </w:r>
          </w:p>
        </w:tc>
        <w:tc>
          <w:tcPr>
            <w:tcW w:w="793" w:type="dxa"/>
            <w:shd w:val="clear" w:color="auto" w:fill="auto"/>
            <w:noWrap/>
            <w:vAlign w:val="bottom"/>
            <w:hideMark/>
          </w:tcPr>
          <w:p w14:paraId="5E59E618" w14:textId="77777777" w:rsidR="005A0D37" w:rsidRPr="0009140B" w:rsidRDefault="005A0D37" w:rsidP="003B64C6">
            <w:pPr>
              <w:pStyle w:val="TAH"/>
            </w:pPr>
            <w:r w:rsidRPr="0009140B">
              <w:t>WG</w:t>
            </w:r>
          </w:p>
        </w:tc>
        <w:tc>
          <w:tcPr>
            <w:tcW w:w="1134" w:type="dxa"/>
            <w:shd w:val="clear" w:color="auto" w:fill="auto"/>
            <w:noWrap/>
            <w:vAlign w:val="bottom"/>
            <w:hideMark/>
          </w:tcPr>
          <w:p w14:paraId="39DD0CD9" w14:textId="77777777" w:rsidR="005A0D37" w:rsidRPr="0009140B" w:rsidRDefault="005A0D37" w:rsidP="003B64C6">
            <w:pPr>
              <w:pStyle w:val="TAH"/>
            </w:pPr>
            <w:r w:rsidRPr="0009140B">
              <w:t>WID</w:t>
            </w:r>
          </w:p>
        </w:tc>
        <w:tc>
          <w:tcPr>
            <w:tcW w:w="1818" w:type="dxa"/>
            <w:shd w:val="clear" w:color="auto" w:fill="auto"/>
            <w:noWrap/>
            <w:vAlign w:val="bottom"/>
            <w:hideMark/>
          </w:tcPr>
          <w:p w14:paraId="7042AA69" w14:textId="77777777" w:rsidR="005A0D37" w:rsidRPr="0009140B" w:rsidRDefault="005A0D37" w:rsidP="003B64C6">
            <w:pPr>
              <w:pStyle w:val="TAH"/>
            </w:pPr>
            <w:r w:rsidRPr="0009140B">
              <w:t>WI Rapporteur</w:t>
            </w:r>
          </w:p>
        </w:tc>
      </w:tr>
      <w:tr w:rsidR="005A0D37" w:rsidRPr="0009140B" w14:paraId="63A8207E" w14:textId="77777777" w:rsidTr="003B64C6">
        <w:trPr>
          <w:trHeight w:val="288"/>
        </w:trPr>
        <w:tc>
          <w:tcPr>
            <w:tcW w:w="1107" w:type="dxa"/>
            <w:shd w:val="clear" w:color="auto" w:fill="auto"/>
            <w:noWrap/>
            <w:vAlign w:val="bottom"/>
            <w:hideMark/>
          </w:tcPr>
          <w:p w14:paraId="66AE57B8" w14:textId="77777777" w:rsidR="005A0D37" w:rsidRPr="0009140B" w:rsidRDefault="005A0D37" w:rsidP="003B64C6">
            <w:pPr>
              <w:pStyle w:val="TAC"/>
            </w:pPr>
            <w:r w:rsidRPr="0009140B">
              <w:t>790016</w:t>
            </w:r>
          </w:p>
        </w:tc>
        <w:tc>
          <w:tcPr>
            <w:tcW w:w="3969" w:type="dxa"/>
            <w:shd w:val="clear" w:color="auto" w:fill="auto"/>
            <w:noWrap/>
            <w:vAlign w:val="bottom"/>
            <w:hideMark/>
          </w:tcPr>
          <w:p w14:paraId="496824D4" w14:textId="77777777" w:rsidR="005A0D37" w:rsidRPr="0009140B" w:rsidRDefault="005A0D37" w:rsidP="003B64C6">
            <w:pPr>
              <w:pStyle w:val="TAC"/>
              <w:rPr>
                <w:b/>
                <w:color w:val="0070C0"/>
              </w:rPr>
            </w:pPr>
            <w:r w:rsidRPr="0009140B">
              <w:rPr>
                <w:b/>
                <w:color w:val="0070C0"/>
              </w:rPr>
              <w:t>Forward compatibility for 3GPP Diameter Charging Applications</w:t>
            </w:r>
          </w:p>
        </w:tc>
        <w:tc>
          <w:tcPr>
            <w:tcW w:w="1417" w:type="dxa"/>
            <w:shd w:val="clear" w:color="auto" w:fill="auto"/>
            <w:noWrap/>
            <w:vAlign w:val="bottom"/>
            <w:hideMark/>
          </w:tcPr>
          <w:p w14:paraId="3B59C3F0" w14:textId="77777777" w:rsidR="005A0D37" w:rsidRPr="0009140B" w:rsidRDefault="005A0D37" w:rsidP="003B64C6">
            <w:pPr>
              <w:pStyle w:val="TAC"/>
            </w:pPr>
            <w:r w:rsidRPr="0009140B">
              <w:t>FWDCA</w:t>
            </w:r>
          </w:p>
        </w:tc>
        <w:tc>
          <w:tcPr>
            <w:tcW w:w="793" w:type="dxa"/>
            <w:shd w:val="clear" w:color="auto" w:fill="auto"/>
            <w:noWrap/>
            <w:vAlign w:val="bottom"/>
            <w:hideMark/>
          </w:tcPr>
          <w:p w14:paraId="7DBEAFBE" w14:textId="77777777" w:rsidR="005A0D37" w:rsidRPr="0009140B" w:rsidRDefault="005A0D37" w:rsidP="003B64C6">
            <w:pPr>
              <w:pStyle w:val="TAC"/>
            </w:pPr>
            <w:r w:rsidRPr="0009140B">
              <w:t>S5</w:t>
            </w:r>
          </w:p>
        </w:tc>
        <w:tc>
          <w:tcPr>
            <w:tcW w:w="1134" w:type="dxa"/>
            <w:shd w:val="clear" w:color="auto" w:fill="auto"/>
            <w:noWrap/>
            <w:vAlign w:val="bottom"/>
            <w:hideMark/>
          </w:tcPr>
          <w:p w14:paraId="1768F8E6" w14:textId="77777777" w:rsidR="005A0D37" w:rsidRPr="0009140B" w:rsidRDefault="005A0D37" w:rsidP="003B64C6">
            <w:pPr>
              <w:pStyle w:val="TAC"/>
            </w:pPr>
            <w:r w:rsidRPr="0009140B">
              <w:t>SP-180076</w:t>
            </w:r>
          </w:p>
        </w:tc>
        <w:tc>
          <w:tcPr>
            <w:tcW w:w="1818" w:type="dxa"/>
            <w:shd w:val="clear" w:color="auto" w:fill="auto"/>
            <w:noWrap/>
            <w:vAlign w:val="bottom"/>
            <w:hideMark/>
          </w:tcPr>
          <w:p w14:paraId="3121402F" w14:textId="77777777" w:rsidR="005A0D37" w:rsidRPr="0009140B" w:rsidRDefault="005A0D37" w:rsidP="003B64C6">
            <w:pPr>
              <w:pStyle w:val="TAC"/>
            </w:pPr>
            <w:r w:rsidRPr="0009140B">
              <w:t>Gardella, Maryse, Nokia</w:t>
            </w:r>
          </w:p>
        </w:tc>
      </w:tr>
    </w:tbl>
    <w:p w14:paraId="43F35E4F" w14:textId="77777777" w:rsidR="0077406F" w:rsidRPr="0009140B" w:rsidRDefault="0077406F" w:rsidP="005A0D37"/>
    <w:p w14:paraId="6A75E30D" w14:textId="77777777" w:rsidR="005A0D37" w:rsidRPr="0009140B" w:rsidRDefault="005A0D37" w:rsidP="005A0D37">
      <w:r w:rsidRPr="0009140B">
        <w:t>Summary based on the input provided by Nokia Shanghai Bell in SP-181185.</w:t>
      </w:r>
    </w:p>
    <w:p w14:paraId="47944835" w14:textId="77777777" w:rsidR="005A0D37" w:rsidRPr="0009140B" w:rsidRDefault="005A0D37" w:rsidP="005A0D37">
      <w:r w:rsidRPr="0009140B">
        <w:t>This work introduces the supported feature mechanism for Diameter Charging Applications for new Rel-15 features.</w:t>
      </w:r>
    </w:p>
    <w:p w14:paraId="1EA2F4F8" w14:textId="77777777" w:rsidR="005A0D37" w:rsidRPr="0009140B" w:rsidRDefault="005A0D37" w:rsidP="005A0D37">
      <w:r w:rsidRPr="0009140B">
        <w:t>The supported feature mechanism specified in TS 29.229, is introduced for Diameter charging applications in TS 32.299, with a first list of new Rel-15 features in PS charging and ProSe charging.</w:t>
      </w:r>
    </w:p>
    <w:p w14:paraId="6C9C8E28" w14:textId="77777777" w:rsidR="005A0D37" w:rsidRPr="0009140B" w:rsidRDefault="005A0D37" w:rsidP="005A0D37">
      <w:pPr>
        <w:rPr>
          <w:b/>
        </w:rPr>
      </w:pPr>
      <w:r w:rsidRPr="0009140B">
        <w:rPr>
          <w:b/>
        </w:rPr>
        <w:t>References</w:t>
      </w:r>
    </w:p>
    <w:p w14:paraId="4D0679FC" w14:textId="77777777" w:rsidR="005A0D37" w:rsidRPr="0009140B" w:rsidRDefault="005A0D37" w:rsidP="003B64C6">
      <w:pPr>
        <w:pStyle w:val="EW"/>
      </w:pPr>
      <w:r w:rsidRPr="0009140B">
        <w:tab/>
        <w:t>TS 32.299: Diameter charging applications</w:t>
      </w:r>
    </w:p>
    <w:p w14:paraId="0C82904B" w14:textId="77777777" w:rsidR="005A0D37" w:rsidRPr="0009140B" w:rsidRDefault="005A0D37" w:rsidP="003B64C6">
      <w:pPr>
        <w:pStyle w:val="EW"/>
      </w:pPr>
      <w:r w:rsidRPr="0009140B">
        <w:tab/>
        <w:t>TS 32.251: Packet Switched (PS) domain charging</w:t>
      </w:r>
    </w:p>
    <w:p w14:paraId="07E63543" w14:textId="77777777" w:rsidR="005A0D37" w:rsidRPr="0009140B" w:rsidRDefault="005A0D37" w:rsidP="003B64C6">
      <w:pPr>
        <w:pStyle w:val="EW"/>
      </w:pPr>
      <w:r w:rsidRPr="0009140B">
        <w:tab/>
        <w:t>TS 32.277: Proximity-based Services (ProSe) charging</w:t>
      </w:r>
    </w:p>
    <w:p w14:paraId="2595FEAB" w14:textId="77777777" w:rsidR="005A0D37" w:rsidRPr="0009140B" w:rsidRDefault="005A0D37" w:rsidP="005A0D37">
      <w:pPr>
        <w:pStyle w:val="EW"/>
      </w:pPr>
    </w:p>
    <w:p w14:paraId="0657A9DC" w14:textId="77777777" w:rsidR="005721EE" w:rsidRPr="0009140B" w:rsidRDefault="00B822FD" w:rsidP="003B64C6">
      <w:pPr>
        <w:pStyle w:val="Heading2"/>
        <w:rPr>
          <w:lang w:eastAsia="en-GB"/>
        </w:rPr>
      </w:pPr>
      <w:bookmarkStart w:id="138" w:name="_Toc18502327"/>
      <w:r w:rsidRPr="0009140B">
        <w:rPr>
          <w:lang w:eastAsia="en-GB"/>
        </w:rPr>
        <w:t>12.8</w:t>
      </w:r>
      <w:r w:rsidRPr="0009140B">
        <w:rPr>
          <w:lang w:eastAsia="en-GB"/>
        </w:rPr>
        <w:tab/>
      </w:r>
      <w:r w:rsidR="005721EE" w:rsidRPr="0009140B">
        <w:rPr>
          <w:lang w:eastAsia="en-GB"/>
        </w:rPr>
        <w:t>Other enhancements</w:t>
      </w:r>
      <w:bookmarkEnd w:id="138"/>
    </w:p>
    <w:p w14:paraId="6C1C1830" w14:textId="77777777" w:rsidR="00E2775D" w:rsidRPr="0009140B" w:rsidRDefault="00E2775D" w:rsidP="00E2775D">
      <w:pPr>
        <w:pStyle w:val="Heading3"/>
        <w:rPr>
          <w:lang w:eastAsia="en-GB"/>
        </w:rPr>
      </w:pPr>
      <w:bookmarkStart w:id="139" w:name="_Toc18502328"/>
      <w:r w:rsidRPr="0009140B">
        <w:rPr>
          <w:lang w:eastAsia="en-GB"/>
        </w:rPr>
        <w:t>12.8.1</w:t>
      </w:r>
      <w:r w:rsidRPr="0009140B">
        <w:rPr>
          <w:lang w:eastAsia="en-GB"/>
        </w:rPr>
        <w:tab/>
        <w:t>Simplified HS-SCCH for UMTS</w:t>
      </w:r>
      <w:bookmarkEnd w:id="139"/>
    </w:p>
    <w:tbl>
      <w:tblPr>
        <w:tblW w:w="9983"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58"/>
        <w:gridCol w:w="2187"/>
        <w:gridCol w:w="793"/>
        <w:gridCol w:w="1134"/>
        <w:gridCol w:w="1304"/>
      </w:tblGrid>
      <w:tr w:rsidR="008C2A9E" w:rsidRPr="0009140B" w14:paraId="03828250" w14:textId="77777777" w:rsidTr="00986174">
        <w:trPr>
          <w:trHeight w:val="288"/>
        </w:trPr>
        <w:tc>
          <w:tcPr>
            <w:tcW w:w="1107" w:type="dxa"/>
            <w:shd w:val="clear" w:color="auto" w:fill="auto"/>
            <w:noWrap/>
            <w:vAlign w:val="bottom"/>
            <w:hideMark/>
          </w:tcPr>
          <w:p w14:paraId="0CD8DD48" w14:textId="77777777" w:rsidR="008C2A9E" w:rsidRPr="0009140B" w:rsidRDefault="008C2A9E" w:rsidP="003B64C6">
            <w:pPr>
              <w:pStyle w:val="TAH"/>
            </w:pPr>
            <w:r w:rsidRPr="0009140B">
              <w:t>Unique_ID</w:t>
            </w:r>
          </w:p>
        </w:tc>
        <w:tc>
          <w:tcPr>
            <w:tcW w:w="3458" w:type="dxa"/>
            <w:shd w:val="clear" w:color="auto" w:fill="auto"/>
            <w:noWrap/>
            <w:vAlign w:val="bottom"/>
            <w:hideMark/>
          </w:tcPr>
          <w:p w14:paraId="76ADBFBC" w14:textId="77777777" w:rsidR="008C2A9E" w:rsidRPr="0009140B" w:rsidRDefault="008C2A9E" w:rsidP="003B64C6">
            <w:pPr>
              <w:pStyle w:val="TAH"/>
            </w:pPr>
            <w:r w:rsidRPr="0009140B">
              <w:t>Name</w:t>
            </w:r>
          </w:p>
        </w:tc>
        <w:tc>
          <w:tcPr>
            <w:tcW w:w="2187" w:type="dxa"/>
            <w:shd w:val="clear" w:color="auto" w:fill="auto"/>
            <w:noWrap/>
            <w:vAlign w:val="bottom"/>
            <w:hideMark/>
          </w:tcPr>
          <w:p w14:paraId="02A1926D" w14:textId="77777777" w:rsidR="008C2A9E" w:rsidRPr="0009140B" w:rsidRDefault="008C2A9E" w:rsidP="003B64C6">
            <w:pPr>
              <w:pStyle w:val="TAH"/>
            </w:pPr>
            <w:r w:rsidRPr="0009140B">
              <w:t>Acronym</w:t>
            </w:r>
          </w:p>
        </w:tc>
        <w:tc>
          <w:tcPr>
            <w:tcW w:w="793" w:type="dxa"/>
            <w:shd w:val="clear" w:color="auto" w:fill="auto"/>
            <w:noWrap/>
            <w:vAlign w:val="bottom"/>
            <w:hideMark/>
          </w:tcPr>
          <w:p w14:paraId="0B7B0E48" w14:textId="77777777" w:rsidR="008C2A9E" w:rsidRPr="0009140B" w:rsidRDefault="008C2A9E" w:rsidP="003B64C6">
            <w:pPr>
              <w:pStyle w:val="TAH"/>
            </w:pPr>
            <w:r w:rsidRPr="0009140B">
              <w:t>WG</w:t>
            </w:r>
          </w:p>
        </w:tc>
        <w:tc>
          <w:tcPr>
            <w:tcW w:w="1134" w:type="dxa"/>
            <w:shd w:val="clear" w:color="auto" w:fill="auto"/>
            <w:noWrap/>
            <w:vAlign w:val="bottom"/>
            <w:hideMark/>
          </w:tcPr>
          <w:p w14:paraId="0ADF99DB" w14:textId="77777777" w:rsidR="008C2A9E" w:rsidRPr="0009140B" w:rsidRDefault="008C2A9E" w:rsidP="003B64C6">
            <w:pPr>
              <w:pStyle w:val="TAH"/>
            </w:pPr>
            <w:r w:rsidRPr="0009140B">
              <w:t>WID</w:t>
            </w:r>
          </w:p>
        </w:tc>
        <w:tc>
          <w:tcPr>
            <w:tcW w:w="1304" w:type="dxa"/>
            <w:shd w:val="clear" w:color="auto" w:fill="auto"/>
            <w:noWrap/>
            <w:vAlign w:val="bottom"/>
            <w:hideMark/>
          </w:tcPr>
          <w:p w14:paraId="3F1E2BC9" w14:textId="77777777" w:rsidR="008C2A9E" w:rsidRPr="0009140B" w:rsidRDefault="00253F51" w:rsidP="003B64C6">
            <w:pPr>
              <w:pStyle w:val="TAH"/>
            </w:pPr>
            <w:r w:rsidRPr="0009140B">
              <w:t>WI Rapporteur</w:t>
            </w:r>
          </w:p>
        </w:tc>
      </w:tr>
      <w:tr w:rsidR="00624A80" w:rsidRPr="0009140B" w14:paraId="64697577" w14:textId="77777777" w:rsidTr="00986174">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40CDDDCD" w14:textId="77777777" w:rsidR="002323A9" w:rsidRPr="0009140B" w:rsidRDefault="002323A9" w:rsidP="003B64C6">
            <w:pPr>
              <w:pStyle w:val="TAC"/>
            </w:pPr>
            <w:r w:rsidRPr="0009140B">
              <w:t>760082</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C2D7CB" w14:textId="77777777" w:rsidR="002323A9" w:rsidRPr="0009140B" w:rsidRDefault="002323A9" w:rsidP="003B64C6">
            <w:pPr>
              <w:pStyle w:val="TAC"/>
              <w:rPr>
                <w:b/>
                <w:color w:val="0070C0"/>
              </w:rPr>
            </w:pPr>
            <w:r w:rsidRPr="0009140B">
              <w:rPr>
                <w:b/>
                <w:color w:val="0070C0"/>
              </w:rPr>
              <w:t>Simplified HS-SCCH for UMTS</w:t>
            </w:r>
          </w:p>
        </w:tc>
        <w:tc>
          <w:tcPr>
            <w:tcW w:w="21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DD43D0" w14:textId="77777777" w:rsidR="002323A9" w:rsidRPr="0009140B" w:rsidRDefault="002323A9" w:rsidP="003B64C6">
            <w:pPr>
              <w:pStyle w:val="TAC"/>
            </w:pPr>
            <w:r w:rsidRPr="0009140B">
              <w:t>UTRA_simple_HSSCCH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7F5DD4" w14:textId="77777777" w:rsidR="002323A9" w:rsidRPr="0009140B" w:rsidRDefault="002323A9" w:rsidP="003B64C6">
            <w:pPr>
              <w:pStyle w:val="TAC"/>
            </w:pPr>
            <w:r w:rsidRPr="0009140B">
              <w:t>R6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3F4AA3" w14:textId="77777777" w:rsidR="002323A9" w:rsidRPr="0009140B" w:rsidRDefault="002323A9" w:rsidP="003B64C6">
            <w:pPr>
              <w:pStyle w:val="TAC"/>
            </w:pPr>
            <w:r w:rsidRPr="0009140B">
              <w:t>RP-171443</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1F00AA" w14:textId="77777777" w:rsidR="002323A9" w:rsidRPr="0009140B" w:rsidRDefault="002323A9" w:rsidP="003B64C6">
            <w:pPr>
              <w:pStyle w:val="TAC"/>
            </w:pPr>
            <w:r w:rsidRPr="0009140B">
              <w:t>Ericsson</w:t>
            </w:r>
          </w:p>
        </w:tc>
      </w:tr>
    </w:tbl>
    <w:p w14:paraId="3CCC376A" w14:textId="77777777" w:rsidR="0077406F" w:rsidRPr="0009140B" w:rsidRDefault="0077406F" w:rsidP="005A0D37"/>
    <w:p w14:paraId="0176A78B" w14:textId="77777777" w:rsidR="005A0D37" w:rsidRPr="0009140B" w:rsidRDefault="005A0D37" w:rsidP="005A0D37">
      <w:r w:rsidRPr="0009140B">
        <w:t>Summary based on the input provided by Ericsson in RP-172306.</w:t>
      </w:r>
    </w:p>
    <w:p w14:paraId="40061E4B" w14:textId="77777777" w:rsidR="005A0D37" w:rsidRPr="0009140B" w:rsidRDefault="005A0D37" w:rsidP="005A0D37">
      <w:r w:rsidRPr="0009140B">
        <w:t>The HS-SCCH is a downlink control channel used for scheduling HS-DSCH transmissions as well as for instructing the UE to perform specific actions via HS-SCCH orders. The HS-SCCH is monitored by the UE at all path-loss conditions within the cell, and according to current observations the HS-SCCH can become limiting and costly in bad radio conditions since the power invested in the HS-SCCH limits the available power for the HS-PDSCH.</w:t>
      </w:r>
    </w:p>
    <w:p w14:paraId="45C4EFD3" w14:textId="77777777" w:rsidR="005A0D37" w:rsidRPr="0009140B" w:rsidRDefault="005A0D37" w:rsidP="005A0D37">
      <w:r w:rsidRPr="0009140B">
        <w:t xml:space="preserve">The decoding of the HS-SCCH is performed by testing against all the codewords that can be carried over the HS-SCCH, since any of those codewords could have been transmitted in downlink. Nonetheless under bad radio conditions only a small subset of those codewords can occur in practice. In addition, the detection/decoding of the HS-SCCH part I </w:t>
      </w:r>
      <w:r w:rsidRPr="0009140B">
        <w:lastRenderedPageBreak/>
        <w:t>(slot 0) needs to succeed before proceeding to decode the HS-SCCH part II (slot 1 &amp; 2), meaning that the detection and decoding of slot 0 is a key aspect of the performance of the HS-SCCH.</w:t>
      </w:r>
    </w:p>
    <w:p w14:paraId="2F314905" w14:textId="77777777" w:rsidR="005A0D37" w:rsidRPr="0009140B" w:rsidRDefault="005A0D37" w:rsidP="005A0D37">
      <w:r w:rsidRPr="0009140B">
        <w:t>Accounting for the above technical aspects, and the investigations performed during the study item phase, it was concluded that the simplification on the HS-SCCH type 1 should consist of making "known in advance" the bits corresponding to the "Modulation Scheme" and the "Number of codes" (code group indicator bits).</w:t>
      </w:r>
    </w:p>
    <w:p w14:paraId="10CB16B7" w14:textId="77777777" w:rsidR="005A0D37" w:rsidRPr="0009140B" w:rsidRDefault="005A0D37" w:rsidP="005A0D37">
      <w:r w:rsidRPr="0009140B">
        <w:t>The simplification of the HS-SCCH type 1 brings benefits in terms of BLER, an improved false detection, an improved miss detection, power savings in downlink (could be translated to coverage improvements), and backward compatibility.</w:t>
      </w:r>
    </w:p>
    <w:p w14:paraId="5A333269" w14:textId="77777777" w:rsidR="005A0D37" w:rsidRPr="0009140B" w:rsidRDefault="005A0D37" w:rsidP="005A0D37">
      <w:r w:rsidRPr="0009140B">
        <w:t>The Simplified HS-SCCH type 1 operation enables the UE to determine when to expect HS-SCCH type 1 transmissions indicating one HS-PDSCH code and QPSK modulation scheme.</w:t>
      </w:r>
    </w:p>
    <w:p w14:paraId="7921CE5E" w14:textId="77777777" w:rsidR="005A0D37" w:rsidRPr="0009140B" w:rsidRDefault="005A0D37" w:rsidP="005A0D37">
      <w:r w:rsidRPr="0009140B">
        <w:t>The legacy CQI reports are used as triggering mechanism when low CQI values (from 1 to 6) are reported from the UE to the network. In addition to the CQI based triggering mechanism, HS-SCCH orders can be used to create an interval where the HS-SCCH type 1 is received carrying one HS-PDSCH code and QPSK modulation scheme to extend the usage of the simplified HS-SCCH type 1 transmission independently of the radio conditions.</w:t>
      </w:r>
    </w:p>
    <w:p w14:paraId="20F6DF64" w14:textId="77777777" w:rsidR="005A0D37" w:rsidRPr="0009140B" w:rsidRDefault="005A0D37" w:rsidP="005A0D37">
      <w:r w:rsidRPr="0009140B">
        <w:t>For both triggering mechanisms, once the UE has transmitted a CQI report over the HS-DPCCH, the UE may expect a HS-SCCH type 1 transmission carrying control information corresponding to one HS-PDSCH code and QPSK modulation scheme in the first available HS-SCCH subframe, once four sub-frames have passed after the end of the sub-frame where the HS-DPCCH was transmitted.</w:t>
      </w:r>
    </w:p>
    <w:p w14:paraId="39E4C0E4" w14:textId="77777777" w:rsidR="005A0D37" w:rsidRPr="0009140B" w:rsidRDefault="005A0D37" w:rsidP="005A0D37">
      <w:r w:rsidRPr="0009140B">
        <w:t>When the network has transmitted a HS-SCCH order for stopping the transmission interval created by the HS-SCCH orders, a fall back to the CQI based triggering mechanism occurs.</w:t>
      </w:r>
    </w:p>
    <w:p w14:paraId="17C8C233" w14:textId="77777777" w:rsidR="005A0D37" w:rsidRPr="0009140B" w:rsidRDefault="005A0D37" w:rsidP="005A0D37">
      <w:r w:rsidRPr="0009140B">
        <w:t>The Simplified HS-SCCH type 1 operation is applicable for Cell_DCH state.</w:t>
      </w:r>
    </w:p>
    <w:p w14:paraId="0BCECA10" w14:textId="77777777" w:rsidR="005A0D37" w:rsidRPr="0009140B" w:rsidRDefault="005A0D37" w:rsidP="005A0D37">
      <w:r w:rsidRPr="0009140B">
        <w:t>The UE indicates its capability support for Simplified HS-SCCH type 1 operation to the network. The network signals its support in RRC messages to the UE.</w:t>
      </w:r>
    </w:p>
    <w:p w14:paraId="172A8FBF" w14:textId="77777777" w:rsidR="005A0D37" w:rsidRPr="0009140B" w:rsidRDefault="005A0D37" w:rsidP="005A0D37">
      <w:pPr>
        <w:rPr>
          <w:b/>
        </w:rPr>
      </w:pPr>
      <w:r w:rsidRPr="0009140B">
        <w:rPr>
          <w:b/>
        </w:rPr>
        <w:t>References</w:t>
      </w:r>
    </w:p>
    <w:p w14:paraId="56D9543F" w14:textId="77777777" w:rsidR="005A0D37" w:rsidRPr="0009140B" w:rsidRDefault="005A0D37" w:rsidP="003B64C6">
      <w:pPr>
        <w:pStyle w:val="EW"/>
      </w:pPr>
      <w:r w:rsidRPr="0009140B">
        <w:t>[1]</w:t>
      </w:r>
      <w:r w:rsidRPr="0009140B">
        <w:tab/>
        <w:t>RP-171443, New Work Item proposal: on a Simplified HS-SCCH for UMTS, RAN #76</w:t>
      </w:r>
    </w:p>
    <w:p w14:paraId="6A81E820" w14:textId="77777777" w:rsidR="005A0D37" w:rsidRPr="0009140B" w:rsidRDefault="005A0D37" w:rsidP="003B64C6">
      <w:pPr>
        <w:pStyle w:val="EW"/>
      </w:pPr>
      <w:r w:rsidRPr="0009140B">
        <w:t>[2]</w:t>
      </w:r>
      <w:r w:rsidRPr="0009140B">
        <w:tab/>
        <w:t>RP-171211, Status Report to TSG: Work Item on a simplified HS-SCCH for UMTS, RAN #77</w:t>
      </w:r>
    </w:p>
    <w:p w14:paraId="14B2FB67" w14:textId="77777777" w:rsidR="005A0D37" w:rsidRPr="0009140B" w:rsidRDefault="005A0D37" w:rsidP="003B64C6">
      <w:pPr>
        <w:pStyle w:val="EW"/>
      </w:pPr>
      <w:r w:rsidRPr="0009140B">
        <w:t>[3]</w:t>
      </w:r>
      <w:r w:rsidRPr="0009140B">
        <w:tab/>
        <w:t>TR-25709, Study on a simplified HS-SCCH for UMTS,</w:t>
      </w:r>
    </w:p>
    <w:p w14:paraId="316367D9" w14:textId="77777777" w:rsidR="005A0D37" w:rsidRPr="0009140B" w:rsidRDefault="005A0D37" w:rsidP="003B64C6">
      <w:pPr>
        <w:pStyle w:val="EW"/>
        <w:rPr>
          <w:b/>
        </w:rPr>
      </w:pPr>
      <w:r w:rsidRPr="0009140B">
        <w:rPr>
          <w:b/>
        </w:rPr>
        <w:t>RAN6#5</w:t>
      </w:r>
    </w:p>
    <w:p w14:paraId="4D93C9F8" w14:textId="77777777" w:rsidR="005A0D37" w:rsidRPr="0009140B" w:rsidRDefault="005A0D37" w:rsidP="003B64C6">
      <w:pPr>
        <w:pStyle w:val="EW"/>
      </w:pPr>
      <w:r w:rsidRPr="0009140B">
        <w:t>[4]</w:t>
      </w:r>
      <w:r w:rsidRPr="0009140B">
        <w:tab/>
        <w:t>R6-170350, "Introduction of Simplified HS-SCCH type 1 operation for UMTS," Ericsson.</w:t>
      </w:r>
    </w:p>
    <w:p w14:paraId="39B81CA4" w14:textId="77777777" w:rsidR="005A0D37" w:rsidRPr="0009140B" w:rsidRDefault="005A0D37" w:rsidP="003B64C6">
      <w:pPr>
        <w:pStyle w:val="EW"/>
      </w:pPr>
      <w:r w:rsidRPr="0009140B">
        <w:t>[5]</w:t>
      </w:r>
      <w:r w:rsidRPr="0009140B">
        <w:tab/>
        <w:t>R6-170420, Revision of R6-170350.</w:t>
      </w:r>
    </w:p>
    <w:p w14:paraId="672F887B" w14:textId="77777777" w:rsidR="005A0D37" w:rsidRPr="0009140B" w:rsidRDefault="005A0D37" w:rsidP="003B64C6">
      <w:pPr>
        <w:pStyle w:val="EW"/>
      </w:pPr>
      <w:r w:rsidRPr="0009140B">
        <w:t>[6]</w:t>
      </w:r>
      <w:r w:rsidRPr="0009140B">
        <w:tab/>
        <w:t>R6-170352, "Introduction of Simplified HS-SCCH type 1 operation for UMTS, " Ericsson.</w:t>
      </w:r>
    </w:p>
    <w:p w14:paraId="2593CCC6" w14:textId="77777777" w:rsidR="005A0D37" w:rsidRPr="0009140B" w:rsidRDefault="005A0D37" w:rsidP="003B64C6">
      <w:pPr>
        <w:pStyle w:val="EW"/>
      </w:pPr>
      <w:r w:rsidRPr="0009140B">
        <w:t>[7]</w:t>
      </w:r>
      <w:r w:rsidRPr="0009140B">
        <w:tab/>
        <w:t>R6-170419, Revision of R6-170352.</w:t>
      </w:r>
    </w:p>
    <w:p w14:paraId="32238599" w14:textId="77777777" w:rsidR="005A0D37" w:rsidRPr="0009140B" w:rsidRDefault="005A0D37" w:rsidP="003B64C6">
      <w:pPr>
        <w:pStyle w:val="EW"/>
      </w:pPr>
      <w:r w:rsidRPr="0009140B">
        <w:t>[8]</w:t>
      </w:r>
      <w:r w:rsidRPr="0009140B">
        <w:tab/>
        <w:t>R6-170353, "Introduction of Simplified HS-SCCH type 1 operation for UMTS," Ericsson.</w:t>
      </w:r>
    </w:p>
    <w:p w14:paraId="17C904DE" w14:textId="77777777" w:rsidR="005A0D37" w:rsidRPr="0009140B" w:rsidRDefault="005A0D37" w:rsidP="003B64C6">
      <w:pPr>
        <w:pStyle w:val="EW"/>
      </w:pPr>
      <w:r w:rsidRPr="0009140B">
        <w:t>[9]</w:t>
      </w:r>
      <w:r w:rsidRPr="0009140B">
        <w:tab/>
        <w:t>R6-170354, "On the simplified HS-SCCH type 1 operation," Ericsson.</w:t>
      </w:r>
    </w:p>
    <w:p w14:paraId="15CC7AAA" w14:textId="77777777" w:rsidR="005A0D37" w:rsidRPr="0009140B" w:rsidRDefault="005A0D37" w:rsidP="003B64C6">
      <w:pPr>
        <w:pStyle w:val="EW"/>
      </w:pPr>
      <w:r w:rsidRPr="0009140B">
        <w:t>[10]</w:t>
      </w:r>
      <w:r w:rsidRPr="0009140B">
        <w:tab/>
        <w:t>R6-170355, "On the triggering mechanism for the simplified HS-SCCH based on legacy CQI reports," Ericsson.</w:t>
      </w:r>
    </w:p>
    <w:p w14:paraId="608A8035" w14:textId="77777777" w:rsidR="005A0D37" w:rsidRPr="0009140B" w:rsidRDefault="005A0D37" w:rsidP="003B64C6">
      <w:pPr>
        <w:pStyle w:val="EW"/>
      </w:pPr>
      <w:r w:rsidRPr="0009140B">
        <w:t>[11]</w:t>
      </w:r>
      <w:r w:rsidRPr="0009140B">
        <w:tab/>
        <w:t>R6-170356, "Introduction of the triggering mechanism for the simplified HS-SCCH type 1 operation," Ericsson.</w:t>
      </w:r>
    </w:p>
    <w:p w14:paraId="3C6550CA" w14:textId="77777777" w:rsidR="005A0D37" w:rsidRPr="0009140B" w:rsidRDefault="005A0D37" w:rsidP="003B64C6">
      <w:pPr>
        <w:pStyle w:val="EW"/>
      </w:pPr>
      <w:r w:rsidRPr="0009140B">
        <w:t>[12]</w:t>
      </w:r>
      <w:r w:rsidRPr="0009140B">
        <w:tab/>
        <w:t>R6-170407, Revision of R6-170356.</w:t>
      </w:r>
    </w:p>
    <w:p w14:paraId="15D91F91" w14:textId="77777777" w:rsidR="005A0D37" w:rsidRPr="0009140B" w:rsidRDefault="005A0D37" w:rsidP="003B64C6">
      <w:pPr>
        <w:pStyle w:val="EW"/>
      </w:pPr>
      <w:r w:rsidRPr="0009140B">
        <w:t>[13]</w:t>
      </w:r>
      <w:r w:rsidRPr="0009140B">
        <w:tab/>
        <w:t>R6-170436, Revision of R6-170407.</w:t>
      </w:r>
    </w:p>
    <w:p w14:paraId="459CAA68" w14:textId="77777777" w:rsidR="005A0D37" w:rsidRPr="0009140B" w:rsidRDefault="005A0D37" w:rsidP="003B64C6">
      <w:pPr>
        <w:pStyle w:val="EW"/>
      </w:pPr>
      <w:r w:rsidRPr="0009140B">
        <w:t>[14]</w:t>
      </w:r>
      <w:r w:rsidRPr="0009140B">
        <w:tab/>
        <w:t>R6-170357, "On the triggering mechanism for the simplified HS-SCCH based on HS-SCCH orders, " Ericsson.</w:t>
      </w:r>
    </w:p>
    <w:p w14:paraId="2642427B" w14:textId="77777777" w:rsidR="005A0D37" w:rsidRPr="0009140B" w:rsidRDefault="005A0D37" w:rsidP="003B64C6">
      <w:pPr>
        <w:pStyle w:val="EW"/>
      </w:pPr>
      <w:r w:rsidRPr="0009140B">
        <w:t>[15]</w:t>
      </w:r>
      <w:r w:rsidRPr="0009140B">
        <w:tab/>
        <w:t>R6-170358, "Work plan for the WI on a simplified HS-SCCH for UMTS," Ericsson.</w:t>
      </w:r>
    </w:p>
    <w:p w14:paraId="56FD3556" w14:textId="77777777" w:rsidR="005A0D37" w:rsidRPr="0009140B" w:rsidRDefault="005A0D37" w:rsidP="003B64C6">
      <w:pPr>
        <w:pStyle w:val="EW"/>
      </w:pPr>
      <w:r w:rsidRPr="0009140B">
        <w:t>[16]</w:t>
      </w:r>
      <w:r w:rsidRPr="0009140B">
        <w:tab/>
        <w:t>R6-170406, Revision of R6-170358.</w:t>
      </w:r>
    </w:p>
    <w:p w14:paraId="4AF3F71D" w14:textId="77777777" w:rsidR="005A0D37" w:rsidRPr="0009140B" w:rsidRDefault="005A0D37" w:rsidP="003B64C6">
      <w:pPr>
        <w:pStyle w:val="EW"/>
      </w:pPr>
      <w:r w:rsidRPr="0009140B">
        <w:t>[17]</w:t>
      </w:r>
      <w:r w:rsidRPr="0009140B">
        <w:tab/>
        <w:t>R6-170363, "Impacts on layer 2 and 3 specifications," Ericsson.</w:t>
      </w:r>
    </w:p>
    <w:p w14:paraId="0C5BE955" w14:textId="77777777" w:rsidR="005A0D37" w:rsidRPr="0009140B" w:rsidRDefault="005A0D37" w:rsidP="003B64C6">
      <w:pPr>
        <w:pStyle w:val="EW"/>
      </w:pPr>
      <w:r w:rsidRPr="0009140B">
        <w:t>[18]</w:t>
      </w:r>
      <w:r w:rsidRPr="0009140B">
        <w:tab/>
        <w:t>R6-170418, Revision of R6-170363.</w:t>
      </w:r>
    </w:p>
    <w:p w14:paraId="3D131488" w14:textId="77777777" w:rsidR="005A0D37" w:rsidRPr="0009140B" w:rsidRDefault="005A0D37" w:rsidP="003B64C6">
      <w:pPr>
        <w:pStyle w:val="EW"/>
      </w:pPr>
      <w:r w:rsidRPr="0009140B">
        <w:t>[19]</w:t>
      </w:r>
      <w:r w:rsidRPr="0009140B">
        <w:tab/>
        <w:t>R6-170364, "Introduction of Simplified HS-SCCH type 1 operation for UMTS, " Ericsson.</w:t>
      </w:r>
    </w:p>
    <w:p w14:paraId="20077728" w14:textId="77777777" w:rsidR="005A0D37" w:rsidRPr="0009140B" w:rsidRDefault="005A0D37" w:rsidP="003B64C6">
      <w:pPr>
        <w:pStyle w:val="EW"/>
      </w:pPr>
      <w:r w:rsidRPr="0009140B">
        <w:t>[20]</w:t>
      </w:r>
      <w:r w:rsidRPr="0009140B">
        <w:tab/>
        <w:t>R6-170421, Revision of R6-170364.</w:t>
      </w:r>
    </w:p>
    <w:p w14:paraId="5972F386" w14:textId="77777777" w:rsidR="005A0D37" w:rsidRPr="0009140B" w:rsidRDefault="005A0D37" w:rsidP="003B64C6">
      <w:pPr>
        <w:pStyle w:val="EW"/>
      </w:pPr>
      <w:r w:rsidRPr="0009140B">
        <w:t>[21]</w:t>
      </w:r>
      <w:r w:rsidRPr="0009140B">
        <w:tab/>
        <w:t>R6-170424, "LS on the WI of a simplified HS-SCCH for UMTS," TSG RAN WG6.</w:t>
      </w:r>
    </w:p>
    <w:p w14:paraId="29F54C26" w14:textId="77777777" w:rsidR="005A0D37" w:rsidRPr="0009140B" w:rsidRDefault="005A0D37" w:rsidP="003B64C6">
      <w:pPr>
        <w:pStyle w:val="EW"/>
      </w:pPr>
      <w:r w:rsidRPr="0009140B">
        <w:t>[22]</w:t>
      </w:r>
      <w:r w:rsidRPr="0009140B">
        <w:tab/>
        <w:t>R6-170409, "Introduction of the HS-SCCH orders for the additional triggering mechanism based on HS-SCCH orders," TSG RAN WG6.</w:t>
      </w:r>
    </w:p>
    <w:p w14:paraId="427719EF" w14:textId="77777777" w:rsidR="005A0D37" w:rsidRPr="0009140B" w:rsidRDefault="005A0D37" w:rsidP="003B64C6">
      <w:pPr>
        <w:pStyle w:val="EW"/>
        <w:rPr>
          <w:b/>
        </w:rPr>
      </w:pPr>
      <w:r w:rsidRPr="0009140B">
        <w:rPr>
          <w:b/>
        </w:rPr>
        <w:t>RAN6#6</w:t>
      </w:r>
    </w:p>
    <w:p w14:paraId="6E2AAE47" w14:textId="77777777" w:rsidR="005A0D37" w:rsidRPr="0009140B" w:rsidRDefault="005A0D37" w:rsidP="003B64C6">
      <w:pPr>
        <w:pStyle w:val="EW"/>
      </w:pPr>
      <w:r w:rsidRPr="0009140B">
        <w:t>[23]</w:t>
      </w:r>
      <w:r w:rsidRPr="0009140B">
        <w:tab/>
        <w:t>R6-170477, CR on "Simplified HS-SCCH type 1 operation using HSDPA code offset reservation," Nokia, Nokia Shanghai Bell.</w:t>
      </w:r>
    </w:p>
    <w:p w14:paraId="766CCC6E" w14:textId="77777777" w:rsidR="005A0D37" w:rsidRPr="0009140B" w:rsidRDefault="005A0D37" w:rsidP="003B64C6">
      <w:pPr>
        <w:pStyle w:val="EW"/>
      </w:pPr>
      <w:r w:rsidRPr="0009140B">
        <w:lastRenderedPageBreak/>
        <w:t>[24]</w:t>
      </w:r>
      <w:r w:rsidRPr="0009140B">
        <w:tab/>
        <w:t>R6-170476, CR on "Simplified HS-SCCH type 1 operation with HSDPACH code offset reservation," Nokia, Nokia Shanghai Bell.</w:t>
      </w:r>
    </w:p>
    <w:p w14:paraId="46EB94DE" w14:textId="77777777" w:rsidR="005A0D37" w:rsidRPr="0009140B" w:rsidRDefault="005A0D37" w:rsidP="003B64C6">
      <w:pPr>
        <w:pStyle w:val="EW"/>
      </w:pPr>
      <w:r w:rsidRPr="0009140B">
        <w:t>[25]</w:t>
      </w:r>
      <w:r w:rsidRPr="0009140B">
        <w:tab/>
        <w:t>R6-170475, CR on "Simplified HS-SCCH type 1 operation with HSDPA code offset reservation," Nokia, Nokia Shanghai Bell.</w:t>
      </w:r>
    </w:p>
    <w:p w14:paraId="56BADAB2" w14:textId="77777777" w:rsidR="005A0D37" w:rsidRPr="0009140B" w:rsidRDefault="005A0D37" w:rsidP="003B64C6">
      <w:pPr>
        <w:pStyle w:val="EW"/>
      </w:pPr>
      <w:r w:rsidRPr="0009140B">
        <w:t>[26]</w:t>
      </w:r>
      <w:r w:rsidRPr="0009140B">
        <w:tab/>
        <w:t>R6-170474, CR on "Simplified HS-SCCH type 1 operation with HSDPA code offset reservation," Nokia.</w:t>
      </w:r>
    </w:p>
    <w:p w14:paraId="5964B488" w14:textId="77777777" w:rsidR="005A0D37" w:rsidRPr="0009140B" w:rsidRDefault="005A0D37" w:rsidP="003B64C6">
      <w:pPr>
        <w:pStyle w:val="EW"/>
      </w:pPr>
      <w:r w:rsidRPr="0009140B">
        <w:t>[27]</w:t>
      </w:r>
      <w:r w:rsidRPr="0009140B">
        <w:tab/>
        <w:t>R6-170473, "Simplified HS-SCCH type 1 operation using HSDPA code offset reservation, " Nokia, Nokia Shanghai Bell.TSG RAN WG3</w:t>
      </w:r>
    </w:p>
    <w:p w14:paraId="076EA565" w14:textId="77777777" w:rsidR="005A0D37" w:rsidRPr="0009140B" w:rsidRDefault="005A0D37" w:rsidP="003B64C6">
      <w:pPr>
        <w:pStyle w:val="EW"/>
      </w:pPr>
      <w:r w:rsidRPr="0009140B">
        <w:rPr>
          <w:b/>
        </w:rPr>
        <w:t>RAN3#97</w:t>
      </w:r>
      <w:r w:rsidRPr="0009140B">
        <w:tab/>
        <w:t>No TU.</w:t>
      </w:r>
    </w:p>
    <w:p w14:paraId="3ACBBAF4" w14:textId="77777777" w:rsidR="005A0D37" w:rsidRPr="0009140B" w:rsidRDefault="005A0D37" w:rsidP="003B64C6">
      <w:pPr>
        <w:pStyle w:val="EW"/>
        <w:rPr>
          <w:b/>
        </w:rPr>
      </w:pPr>
      <w:r w:rsidRPr="0009140B">
        <w:rPr>
          <w:b/>
        </w:rPr>
        <w:t>RAN3#97bis</w:t>
      </w:r>
    </w:p>
    <w:p w14:paraId="34D00360" w14:textId="77777777" w:rsidR="005A0D37" w:rsidRPr="0009140B" w:rsidRDefault="005A0D37" w:rsidP="003B64C6">
      <w:pPr>
        <w:pStyle w:val="EW"/>
      </w:pPr>
      <w:r w:rsidRPr="0009140B">
        <w:t>[28]</w:t>
      </w:r>
      <w:r w:rsidRPr="0009140B">
        <w:tab/>
        <w:t>R3-173988, "RAN3 Impact: Work Item on a simplified HS-SCCH for UMTS," Ericsson.</w:t>
      </w:r>
    </w:p>
    <w:p w14:paraId="2B1E4076" w14:textId="77777777" w:rsidR="005A0D37" w:rsidRPr="0009140B" w:rsidRDefault="005A0D37" w:rsidP="003B64C6">
      <w:pPr>
        <w:pStyle w:val="EW"/>
      </w:pPr>
      <w:r w:rsidRPr="0009140B">
        <w:t>[29]</w:t>
      </w:r>
      <w:r w:rsidRPr="0009140B">
        <w:tab/>
        <w:t>R3-173989, "Support on a simplified HS-SCCH for UMTS," Ericsson.</w:t>
      </w:r>
    </w:p>
    <w:p w14:paraId="429BA664" w14:textId="77777777" w:rsidR="005A0D37" w:rsidRPr="0009140B" w:rsidRDefault="005A0D37" w:rsidP="003B64C6">
      <w:pPr>
        <w:pStyle w:val="EW"/>
      </w:pPr>
      <w:r w:rsidRPr="0009140B">
        <w:t>[30]</w:t>
      </w:r>
      <w:r w:rsidRPr="0009140B">
        <w:tab/>
        <w:t>R3-173990, "Support on a simplified HS-SCCH for UMTS," Ericsson.</w:t>
      </w:r>
    </w:p>
    <w:p w14:paraId="684B14A8" w14:textId="77777777" w:rsidR="005A0D37" w:rsidRPr="0009140B" w:rsidRDefault="005A0D37" w:rsidP="003B64C6">
      <w:pPr>
        <w:pStyle w:val="EW"/>
        <w:rPr>
          <w:b/>
        </w:rPr>
      </w:pPr>
      <w:r w:rsidRPr="0009140B">
        <w:rPr>
          <w:b/>
        </w:rPr>
        <w:t>RAN3#98</w:t>
      </w:r>
    </w:p>
    <w:p w14:paraId="23645211" w14:textId="77777777" w:rsidR="005A0D37" w:rsidRPr="0009140B" w:rsidRDefault="005A0D37" w:rsidP="003B64C6">
      <w:pPr>
        <w:pStyle w:val="EW"/>
      </w:pPr>
      <w:r w:rsidRPr="0009140B">
        <w:t>[31]</w:t>
      </w:r>
      <w:r w:rsidRPr="0009140B">
        <w:tab/>
        <w:t>R3-174820 RAN3 Impact: Enhancement proposal to UMTS WI simplified HS-SCCH type 1 operation, Nokia Solutions &amp; Networks (I).</w:t>
      </w:r>
    </w:p>
    <w:p w14:paraId="5AAD1244" w14:textId="77777777" w:rsidR="005A0D37" w:rsidRPr="0009140B" w:rsidRDefault="005A0D37" w:rsidP="003B64C6">
      <w:pPr>
        <w:pStyle w:val="EW"/>
      </w:pPr>
      <w:r w:rsidRPr="0009140B">
        <w:t>[32]</w:t>
      </w:r>
      <w:r w:rsidRPr="0009140B">
        <w:tab/>
        <w:t>R3-174824 Support on a simplified HS-SCCH for UMTS, Ericsson</w:t>
      </w:r>
    </w:p>
    <w:p w14:paraId="3CA2AE78" w14:textId="77777777" w:rsidR="005A0D37" w:rsidRPr="0009140B" w:rsidRDefault="005A0D37" w:rsidP="003B64C6">
      <w:pPr>
        <w:pStyle w:val="EW"/>
      </w:pPr>
      <w:r w:rsidRPr="0009140B">
        <w:t>[33]</w:t>
      </w:r>
      <w:r w:rsidRPr="0009140B">
        <w:tab/>
        <w:t>R3-174825 Support on a simplified HS-SCCH for UMTS, Ericsson.</w:t>
      </w:r>
    </w:p>
    <w:p w14:paraId="480BFD6C" w14:textId="77777777" w:rsidR="005A0D37" w:rsidRPr="0009140B" w:rsidRDefault="00E2775D" w:rsidP="00E2775D">
      <w:pPr>
        <w:pStyle w:val="Heading3"/>
      </w:pPr>
      <w:bookmarkStart w:id="140" w:name="_Toc18502329"/>
      <w:r w:rsidRPr="0009140B">
        <w:t>12.8.2</w:t>
      </w:r>
      <w:r w:rsidRPr="0009140B">
        <w:tab/>
        <w:t>Increased number of E-UTRAN data bearers</w:t>
      </w:r>
      <w:bookmarkEnd w:id="140"/>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4462EB" w:rsidRPr="0009140B" w14:paraId="27CD69B6" w14:textId="77777777" w:rsidTr="003B64C6">
        <w:trPr>
          <w:trHeight w:val="288"/>
        </w:trPr>
        <w:tc>
          <w:tcPr>
            <w:tcW w:w="1079" w:type="dxa"/>
            <w:shd w:val="clear" w:color="auto" w:fill="auto"/>
            <w:noWrap/>
            <w:vAlign w:val="bottom"/>
            <w:hideMark/>
          </w:tcPr>
          <w:p w14:paraId="0F05EB2F" w14:textId="77777777" w:rsidR="004462EB" w:rsidRPr="0009140B" w:rsidRDefault="004462EB" w:rsidP="003B64C6">
            <w:pPr>
              <w:pStyle w:val="TAH"/>
            </w:pPr>
            <w:r w:rsidRPr="0009140B">
              <w:t>Unique_ID</w:t>
            </w:r>
          </w:p>
        </w:tc>
        <w:tc>
          <w:tcPr>
            <w:tcW w:w="3969" w:type="dxa"/>
            <w:shd w:val="clear" w:color="auto" w:fill="auto"/>
            <w:noWrap/>
            <w:vAlign w:val="bottom"/>
            <w:hideMark/>
          </w:tcPr>
          <w:p w14:paraId="711C2078" w14:textId="77777777" w:rsidR="004462EB" w:rsidRPr="0009140B" w:rsidRDefault="004462EB" w:rsidP="003B64C6">
            <w:pPr>
              <w:pStyle w:val="TAH"/>
            </w:pPr>
            <w:r w:rsidRPr="0009140B">
              <w:t>Name</w:t>
            </w:r>
          </w:p>
        </w:tc>
        <w:tc>
          <w:tcPr>
            <w:tcW w:w="1417" w:type="dxa"/>
            <w:shd w:val="clear" w:color="auto" w:fill="auto"/>
            <w:noWrap/>
            <w:vAlign w:val="bottom"/>
            <w:hideMark/>
          </w:tcPr>
          <w:p w14:paraId="5F1696D9" w14:textId="77777777" w:rsidR="004462EB" w:rsidRPr="0009140B" w:rsidRDefault="004462EB" w:rsidP="003B64C6">
            <w:pPr>
              <w:pStyle w:val="TAH"/>
            </w:pPr>
            <w:r w:rsidRPr="0009140B">
              <w:t>Acronym</w:t>
            </w:r>
          </w:p>
        </w:tc>
        <w:tc>
          <w:tcPr>
            <w:tcW w:w="793" w:type="dxa"/>
            <w:shd w:val="clear" w:color="auto" w:fill="auto"/>
            <w:noWrap/>
            <w:vAlign w:val="bottom"/>
            <w:hideMark/>
          </w:tcPr>
          <w:p w14:paraId="00A5FB65" w14:textId="77777777" w:rsidR="004462EB" w:rsidRPr="0009140B" w:rsidRDefault="004462EB" w:rsidP="003B64C6">
            <w:pPr>
              <w:pStyle w:val="TAH"/>
            </w:pPr>
            <w:r w:rsidRPr="0009140B">
              <w:t>WG</w:t>
            </w:r>
          </w:p>
        </w:tc>
        <w:tc>
          <w:tcPr>
            <w:tcW w:w="1134" w:type="dxa"/>
            <w:shd w:val="clear" w:color="auto" w:fill="auto"/>
            <w:noWrap/>
            <w:vAlign w:val="bottom"/>
            <w:hideMark/>
          </w:tcPr>
          <w:p w14:paraId="7AAA0F21" w14:textId="77777777" w:rsidR="004462EB" w:rsidRPr="0009140B" w:rsidRDefault="004462EB" w:rsidP="003B64C6">
            <w:pPr>
              <w:pStyle w:val="TAH"/>
            </w:pPr>
            <w:r w:rsidRPr="0009140B">
              <w:t>WID</w:t>
            </w:r>
          </w:p>
        </w:tc>
        <w:tc>
          <w:tcPr>
            <w:tcW w:w="1818" w:type="dxa"/>
            <w:shd w:val="clear" w:color="auto" w:fill="auto"/>
            <w:noWrap/>
            <w:vAlign w:val="bottom"/>
            <w:hideMark/>
          </w:tcPr>
          <w:p w14:paraId="69136317" w14:textId="77777777" w:rsidR="004462EB" w:rsidRPr="0009140B" w:rsidRDefault="00253F51" w:rsidP="003B64C6">
            <w:pPr>
              <w:pStyle w:val="TAH"/>
            </w:pPr>
            <w:r w:rsidRPr="0009140B">
              <w:t>WI Rapporteur</w:t>
            </w:r>
          </w:p>
        </w:tc>
      </w:tr>
      <w:tr w:rsidR="00624A80" w:rsidRPr="0009140B" w14:paraId="45FC50FC"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0E5D245E" w14:textId="77777777" w:rsidR="00333981" w:rsidRPr="0009140B" w:rsidRDefault="00333981" w:rsidP="003B64C6">
            <w:pPr>
              <w:pStyle w:val="TAC"/>
            </w:pPr>
            <w:r w:rsidRPr="0009140B">
              <w:t>780070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648D4EF" w14:textId="77777777" w:rsidR="00333981" w:rsidRPr="0009140B" w:rsidRDefault="00333981" w:rsidP="003B64C6">
            <w:pPr>
              <w:pStyle w:val="TAC"/>
              <w:rPr>
                <w:b/>
                <w:color w:val="0070C0"/>
              </w:rPr>
            </w:pPr>
            <w:r w:rsidRPr="0009140B">
              <w:rPr>
                <w:b/>
                <w:color w:val="0070C0"/>
              </w:rPr>
              <w:t>Increased number of E-UTRAN data bearers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1DA3CC" w14:textId="77777777" w:rsidR="00333981" w:rsidRPr="0009140B" w:rsidRDefault="00333981" w:rsidP="003B64C6">
            <w:pPr>
              <w:pStyle w:val="TAC"/>
            </w:pPr>
            <w:r w:rsidRPr="0009140B">
              <w:t>INOBEARRAN</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21B42F" w14:textId="77777777" w:rsidR="00333981" w:rsidRPr="0009140B" w:rsidRDefault="00333981" w:rsidP="003B64C6">
            <w:pPr>
              <w:pStyle w:val="TAC"/>
            </w:pPr>
            <w:r w:rsidRPr="0009140B">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0A3835" w14:textId="77777777" w:rsidR="00333981" w:rsidRPr="0009140B" w:rsidRDefault="00417C4E" w:rsidP="003B64C6">
            <w:pPr>
              <w:pStyle w:val="TAC"/>
            </w:pPr>
            <w:r w:rsidRPr="0009140B">
              <w:t>RP-180569</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1B0785" w14:textId="77777777" w:rsidR="00333981" w:rsidRPr="0009140B" w:rsidRDefault="00333981" w:rsidP="003B64C6">
            <w:pPr>
              <w:pStyle w:val="TAC"/>
            </w:pPr>
            <w:r w:rsidRPr="0009140B">
              <w:t>Samsung</w:t>
            </w:r>
          </w:p>
        </w:tc>
      </w:tr>
    </w:tbl>
    <w:p w14:paraId="7BBB9AF3" w14:textId="77777777" w:rsidR="0077406F" w:rsidRPr="0009140B" w:rsidRDefault="0077406F" w:rsidP="005A0D37"/>
    <w:p w14:paraId="67346073" w14:textId="77777777" w:rsidR="005A0D37" w:rsidRPr="0009140B" w:rsidRDefault="005A0D37" w:rsidP="005A0D37">
      <w:r w:rsidRPr="0009140B">
        <w:t>Summary based on the input provided by Samsung in RP-181619.</w:t>
      </w:r>
    </w:p>
    <w:p w14:paraId="5F650580" w14:textId="77777777" w:rsidR="005A0D37" w:rsidRPr="0009140B" w:rsidRDefault="005A0D37" w:rsidP="005A0D37">
      <w:r w:rsidRPr="0009140B">
        <w:t>The maximum number of LTE / EPS data bearers has been limited to 8 in LTE Rel-8. Even though the radio access and the core network signalling in principle supports up to 11 bearers, the UE capability was limited only to 8 data bearers. Since LTE Rel-8 operators have launched a number of new services, and it has become more and more evident that more than 8 radio bearers will be needed to support simultaneously all the services. Without this extension there can be risk of inconsistent end user service behaviour that will ultimately prevent adding further QoS based services for a UE. It also worth noting that LTE Rel-8 has a restriction of having 8 AM bearers or 5AM+3 UM data bearers, which limits further availability for emerging differentiated data services. As an example, there can be user cases and scenarios where up to 4 RLC AM might be needed.</w:t>
      </w:r>
    </w:p>
    <w:p w14:paraId="4190E4A7" w14:textId="77777777" w:rsidR="005A0D37" w:rsidRPr="0009140B" w:rsidRDefault="005A0D37" w:rsidP="005A0D37">
      <w:r w:rsidRPr="0009140B">
        <w:t>In response to the aforementioned limitations, TSG RAN agreed to instantiate a new LTE Rel-15 WI aiming to remove those restrictions by increasing the number of supported data radio bearers.</w:t>
      </w:r>
    </w:p>
    <w:p w14:paraId="6EA0BCBF" w14:textId="77777777" w:rsidR="005A0D37" w:rsidRPr="0009140B" w:rsidRDefault="005A0D37" w:rsidP="005A0D37">
      <w:r w:rsidRPr="0009140B">
        <w:t>LTE Rel-8 functionality is limited to 8 data radio bearers, which was never revised in later releases. And even though radio access and the core network signalling supports in principle up to 11 data bearers, MAC header design has logical channel ID space only for 8 bearers.</w:t>
      </w:r>
    </w:p>
    <w:p w14:paraId="2775E2AD" w14:textId="77777777" w:rsidR="005A0D37" w:rsidRPr="0009140B" w:rsidRDefault="005A0D37" w:rsidP="005A0D37">
      <w:r w:rsidRPr="0009140B">
        <w:t>RAN WG2 decided to extend the MAC header logical channel ID space from 32 to 64 code points, which allows for not only extending the number of supported data radio bearers, but also introduces a possibility to add more MAC control elements in the future. After extensive discussions between RAN and SA WGs, it was concluded to extend the number of supported data radio bearers to 15 to minimize impact to the existing information elements on the NAS and CN signalling. It is also worth noting that extended number of LTE data radio bearers is also aligned with the 5G/NR technology, in which the minimum UE requirement is to support 16 data radio bearers.</w:t>
      </w:r>
    </w:p>
    <w:p w14:paraId="7085C0EA" w14:textId="77777777" w:rsidR="005A0D37" w:rsidRPr="0009140B" w:rsidRDefault="005A0D37" w:rsidP="005A0D37">
      <w:r w:rsidRPr="0009140B">
        <w:t>As for RAN WG3, it has been concluded that radio access interfaces already can support up to 15 data radio bearers. In addition it, there also exist procedures to handle various error cases when e.g. one eNB does not support as many bearers as has been configured by the source eNB. As a summary, no changes were introduced in RAN WG3.</w:t>
      </w:r>
    </w:p>
    <w:p w14:paraId="5646C871" w14:textId="77777777" w:rsidR="005A0D37" w:rsidRPr="0009140B" w:rsidRDefault="005A0D37" w:rsidP="005A0D37">
      <w:r w:rsidRPr="0009140B">
        <w:t>Finally, it bears mentioning that even though this WI aimed at increasing the number of data radio bearers for LTE connected to EPC, same enhancements can be supported by a UE supporting LTE connected to 5GC, i.e. architecture options 5 and 7. In those deployment cases when both LTE and NR are connected to the same 5GC, it allows operator to deploy and use same services irrespective of the radio access technology that a UE is configured with.</w:t>
      </w:r>
    </w:p>
    <w:p w14:paraId="74848591" w14:textId="77777777" w:rsidR="008453F3" w:rsidRPr="0009140B" w:rsidRDefault="00E2775D" w:rsidP="00E2775D">
      <w:pPr>
        <w:pStyle w:val="Heading3"/>
      </w:pPr>
      <w:bookmarkStart w:id="141" w:name="_Toc18502330"/>
      <w:r w:rsidRPr="0009140B">
        <w:lastRenderedPageBreak/>
        <w:t>12.8.3</w:t>
      </w:r>
      <w:r w:rsidRPr="0009140B">
        <w:tab/>
        <w:t>Increasing the number of EPS bearers</w:t>
      </w:r>
      <w:bookmarkEnd w:id="141"/>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F579A" w:rsidRPr="0009140B" w14:paraId="3B56C0B3" w14:textId="77777777" w:rsidTr="003B64C6">
        <w:trPr>
          <w:trHeight w:val="288"/>
        </w:trPr>
        <w:tc>
          <w:tcPr>
            <w:tcW w:w="1079" w:type="dxa"/>
            <w:shd w:val="clear" w:color="auto" w:fill="auto"/>
            <w:noWrap/>
            <w:vAlign w:val="bottom"/>
            <w:hideMark/>
          </w:tcPr>
          <w:p w14:paraId="1B0508CF" w14:textId="77777777" w:rsidR="006F579A" w:rsidRPr="0009140B" w:rsidRDefault="006F579A" w:rsidP="003B64C6">
            <w:pPr>
              <w:pStyle w:val="TAH"/>
            </w:pPr>
            <w:r w:rsidRPr="0009140B">
              <w:t>Unique_ID</w:t>
            </w:r>
          </w:p>
        </w:tc>
        <w:tc>
          <w:tcPr>
            <w:tcW w:w="3969" w:type="dxa"/>
            <w:shd w:val="clear" w:color="auto" w:fill="auto"/>
            <w:noWrap/>
            <w:vAlign w:val="bottom"/>
            <w:hideMark/>
          </w:tcPr>
          <w:p w14:paraId="2B2FADDD" w14:textId="77777777" w:rsidR="006F579A" w:rsidRPr="0009140B" w:rsidRDefault="006F579A" w:rsidP="003B64C6">
            <w:pPr>
              <w:pStyle w:val="TAH"/>
            </w:pPr>
            <w:r w:rsidRPr="0009140B">
              <w:t>Name</w:t>
            </w:r>
          </w:p>
        </w:tc>
        <w:tc>
          <w:tcPr>
            <w:tcW w:w="1417" w:type="dxa"/>
            <w:shd w:val="clear" w:color="auto" w:fill="auto"/>
            <w:noWrap/>
            <w:vAlign w:val="bottom"/>
            <w:hideMark/>
          </w:tcPr>
          <w:p w14:paraId="5F2DC7C2" w14:textId="77777777" w:rsidR="006F579A" w:rsidRPr="0009140B" w:rsidRDefault="006F579A" w:rsidP="003B64C6">
            <w:pPr>
              <w:pStyle w:val="TAH"/>
            </w:pPr>
            <w:r w:rsidRPr="0009140B">
              <w:t>Acronym</w:t>
            </w:r>
          </w:p>
        </w:tc>
        <w:tc>
          <w:tcPr>
            <w:tcW w:w="793" w:type="dxa"/>
            <w:shd w:val="clear" w:color="auto" w:fill="auto"/>
            <w:noWrap/>
            <w:vAlign w:val="bottom"/>
            <w:hideMark/>
          </w:tcPr>
          <w:p w14:paraId="7A553A76" w14:textId="77777777" w:rsidR="006F579A" w:rsidRPr="0009140B" w:rsidRDefault="006F579A" w:rsidP="003B64C6">
            <w:pPr>
              <w:pStyle w:val="TAH"/>
            </w:pPr>
            <w:r w:rsidRPr="0009140B">
              <w:t>WG</w:t>
            </w:r>
          </w:p>
        </w:tc>
        <w:tc>
          <w:tcPr>
            <w:tcW w:w="1134" w:type="dxa"/>
            <w:shd w:val="clear" w:color="auto" w:fill="auto"/>
            <w:noWrap/>
            <w:vAlign w:val="bottom"/>
            <w:hideMark/>
          </w:tcPr>
          <w:p w14:paraId="32B0AAAB" w14:textId="77777777" w:rsidR="006F579A" w:rsidRPr="0009140B" w:rsidRDefault="006F579A" w:rsidP="003B64C6">
            <w:pPr>
              <w:pStyle w:val="TAH"/>
            </w:pPr>
            <w:r w:rsidRPr="0009140B">
              <w:t>WID</w:t>
            </w:r>
          </w:p>
        </w:tc>
        <w:tc>
          <w:tcPr>
            <w:tcW w:w="1818" w:type="dxa"/>
            <w:shd w:val="clear" w:color="auto" w:fill="auto"/>
            <w:noWrap/>
            <w:vAlign w:val="bottom"/>
            <w:hideMark/>
          </w:tcPr>
          <w:p w14:paraId="3E9027E1" w14:textId="77777777" w:rsidR="006F579A" w:rsidRPr="0009140B" w:rsidRDefault="00253F51" w:rsidP="003B64C6">
            <w:pPr>
              <w:pStyle w:val="TAH"/>
            </w:pPr>
            <w:r w:rsidRPr="0009140B">
              <w:t>WI Rapporteur</w:t>
            </w:r>
          </w:p>
        </w:tc>
      </w:tr>
      <w:tr w:rsidR="00624A80" w:rsidRPr="0009140B" w14:paraId="1A9D7852"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0A2B6454" w14:textId="77777777" w:rsidR="006F579A" w:rsidRPr="0009140B" w:rsidRDefault="006F579A" w:rsidP="003B64C6">
            <w:pPr>
              <w:pStyle w:val="TAC"/>
            </w:pPr>
            <w:r w:rsidRPr="0009140B">
              <w:t>790035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DB4A110" w14:textId="77777777" w:rsidR="006F579A" w:rsidRPr="0009140B" w:rsidRDefault="006F579A" w:rsidP="003B64C6">
            <w:pPr>
              <w:pStyle w:val="TAC"/>
              <w:rPr>
                <w:b/>
                <w:color w:val="0070C0"/>
              </w:rPr>
            </w:pPr>
            <w:r w:rsidRPr="0009140B">
              <w:rPr>
                <w:b/>
                <w:color w:val="0070C0"/>
              </w:rPr>
              <w:t>Increasing the number of EPS bearers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93C5A4" w14:textId="77777777" w:rsidR="006F579A" w:rsidRPr="0009140B" w:rsidRDefault="006F579A" w:rsidP="003B64C6">
            <w:pPr>
              <w:pStyle w:val="TAC"/>
            </w:pPr>
            <w:r w:rsidRPr="0009140B">
              <w:t>INOBEAR</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1214D3" w14:textId="77777777" w:rsidR="006F579A" w:rsidRPr="0009140B" w:rsidRDefault="008453F3" w:rsidP="003B64C6">
            <w:pPr>
              <w:pStyle w:val="TAC"/>
            </w:pPr>
            <w:r w:rsidRPr="0009140B">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B599E0" w14:textId="77777777" w:rsidR="006F579A" w:rsidRPr="0009140B" w:rsidRDefault="006F579A" w:rsidP="003B64C6">
            <w:pPr>
              <w:pStyle w:val="TAC"/>
            </w:pPr>
            <w:r w:rsidRPr="0009140B">
              <w:t>SP-171044</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DCFB32" w14:textId="77777777" w:rsidR="006F579A" w:rsidRPr="0009140B" w:rsidRDefault="006F579A" w:rsidP="003B64C6">
            <w:pPr>
              <w:pStyle w:val="TAC"/>
            </w:pPr>
            <w:r w:rsidRPr="0009140B">
              <w:t>Andy.Bennett, Samsung</w:t>
            </w:r>
          </w:p>
        </w:tc>
      </w:tr>
    </w:tbl>
    <w:p w14:paraId="261D9C63" w14:textId="77777777" w:rsidR="0077406F" w:rsidRPr="0009140B" w:rsidRDefault="0077406F" w:rsidP="005A0D37"/>
    <w:p w14:paraId="59053716" w14:textId="77777777" w:rsidR="005A0D37" w:rsidRPr="0009140B" w:rsidRDefault="005A0D37" w:rsidP="005A0D37">
      <w:r w:rsidRPr="0009140B">
        <w:t>Summary based on the input provided by Samsung R&amp;D Institute UK in SP-181196.</w:t>
      </w:r>
    </w:p>
    <w:p w14:paraId="381F3EE1" w14:textId="77777777" w:rsidR="008453F3" w:rsidRPr="0009140B" w:rsidRDefault="008453F3" w:rsidP="008453F3">
      <w:r w:rsidRPr="0009140B">
        <w:t>This Work Item, in conjunction with the changes made for INOBEARRAN, allows for 8 or 15 bearers when attached to WB-E_UTRAN access. (This applies also for dual connectivity using E-UTRAN access.)</w:t>
      </w:r>
    </w:p>
    <w:p w14:paraId="21BC0931" w14:textId="77777777" w:rsidR="005A0D37" w:rsidRPr="0009140B" w:rsidRDefault="005A0D37" w:rsidP="005A0D37">
      <w:r w:rsidRPr="0009140B">
        <w:t>As mentioned in the summary for INOBEARRAN, the maximum number of EPS bearers has previously been limited to 8 since Rel-8 but it has become apparent that more than 8 radio bearers are needed to simultaneously support all the services that operators have been introducing. TSG SA agreed to work on a Rel-15 Work Item [1], which is a counterpart of INOBEARRAN, to ensure that 15 EPS bearers can be supported by the core network.</w:t>
      </w:r>
    </w:p>
    <w:p w14:paraId="45B97345" w14:textId="77777777" w:rsidR="005A0D37" w:rsidRPr="0009140B" w:rsidRDefault="005A0D37" w:rsidP="005A0D37">
      <w:r w:rsidRPr="0009140B">
        <w:t>E-UTRAN idle mode mobility and handover procedures are updated to support the additional EPS bearers. In networks that are only partly upgraded, mobility procedures to target nodes that do not support 15 EPS bearers result in bearers being released based on existing error handling procedures. Bearers will also be released if a UE that supports 15 bearers moves to UTRAN or GERAN, as GPRS core network and Radio Access networks do not support 15 PDP contexts.</w:t>
      </w:r>
    </w:p>
    <w:p w14:paraId="7687E911" w14:textId="77777777" w:rsidR="005A0D37" w:rsidRPr="0009140B" w:rsidRDefault="005A0D37" w:rsidP="005A0D37">
      <w:r w:rsidRPr="0009140B">
        <w:t>To minimize the impact of releasing bearers as a result of mobility to non-supporting target nodes the MME should be able to allocate EPS bearer IDs in such way that the bearers with higher operator preference will be preserved in case of mobility involving legacy target nodes.</w:t>
      </w:r>
    </w:p>
    <w:p w14:paraId="57052A8F" w14:textId="77777777" w:rsidR="005A0D37" w:rsidRPr="0009140B" w:rsidRDefault="005A0D37" w:rsidP="005A0D37">
      <w:r w:rsidRPr="0009140B">
        <w:t>It is necessary for all PDN GWs in a PLMN to support 15 EPS bearers, and MME's can be configured to take into account whether the HPLMN supports 15 EPS bearers when selecting a PDN GW for a supporting UE. Inter-PLMN handover is also based on MME configuration.</w:t>
      </w:r>
    </w:p>
    <w:p w14:paraId="7C3E93AD" w14:textId="77777777" w:rsidR="00986174" w:rsidRPr="0009140B" w:rsidRDefault="00986174" w:rsidP="003B64C6">
      <w:pPr>
        <w:pStyle w:val="EW"/>
      </w:pPr>
    </w:p>
    <w:p w14:paraId="07B44AFD" w14:textId="77777777" w:rsidR="005A0D37" w:rsidRPr="0009140B" w:rsidRDefault="00E2775D" w:rsidP="00E2775D">
      <w:pPr>
        <w:pStyle w:val="Heading3"/>
      </w:pPr>
      <w:bookmarkStart w:id="142" w:name="_Toc18502331"/>
      <w:r w:rsidRPr="0009140B">
        <w:t>12.8.4</w:t>
      </w:r>
      <w:r w:rsidRPr="0009140B">
        <w:tab/>
        <w:t>Enhancement of background data transfer</w:t>
      </w:r>
      <w:bookmarkEnd w:id="142"/>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624A80" w:rsidRPr="0009140B" w14:paraId="38EBDA16" w14:textId="77777777" w:rsidTr="00434C6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2AAD7832" w14:textId="77777777" w:rsidR="00A3760C" w:rsidRPr="0009140B" w:rsidRDefault="00A3760C" w:rsidP="003B64C6">
            <w:pPr>
              <w:pStyle w:val="TAH"/>
            </w:pPr>
            <w:r w:rsidRPr="0009140B">
              <w:t>Unique_ID</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BE8D70D" w14:textId="77777777" w:rsidR="00A3760C" w:rsidRPr="0009140B" w:rsidRDefault="00A3760C"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8EF31B" w14:textId="77777777" w:rsidR="00A3760C" w:rsidRPr="0009140B" w:rsidRDefault="00A3760C" w:rsidP="003B64C6">
            <w:pPr>
              <w:pStyle w:val="TAH"/>
            </w:pPr>
            <w:r w:rsidRPr="0009140B">
              <w:t>Acronym</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10FD12" w14:textId="77777777" w:rsidR="00A3760C" w:rsidRPr="0009140B" w:rsidRDefault="00A3760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C9601A" w14:textId="77777777" w:rsidR="00A3760C" w:rsidRPr="0009140B" w:rsidRDefault="00A3760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7880A3" w14:textId="77777777" w:rsidR="00A3760C" w:rsidRPr="0009140B" w:rsidRDefault="00A3760C" w:rsidP="003B64C6">
            <w:pPr>
              <w:pStyle w:val="TAH"/>
            </w:pPr>
            <w:r w:rsidRPr="0009140B">
              <w:t>WI Rapporteur</w:t>
            </w:r>
          </w:p>
        </w:tc>
      </w:tr>
      <w:tr w:rsidR="00624A80" w:rsidRPr="0009140B" w14:paraId="06426607"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B1A54E9" w14:textId="77777777" w:rsidR="00377CCC" w:rsidRPr="0009140B" w:rsidRDefault="00377CCC" w:rsidP="003B64C6">
            <w:pPr>
              <w:pStyle w:val="TAC"/>
            </w:pPr>
            <w:r w:rsidRPr="0009140B">
              <w:t>750001</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C383D18" w14:textId="77777777" w:rsidR="00377CCC" w:rsidRPr="0009140B" w:rsidRDefault="00377CCC" w:rsidP="003B64C6">
            <w:pPr>
              <w:pStyle w:val="TAC"/>
              <w:rPr>
                <w:b/>
                <w:color w:val="0070C0"/>
              </w:rPr>
            </w:pPr>
            <w:r w:rsidRPr="0009140B">
              <w:rPr>
                <w:b/>
                <w:color w:val="0070C0"/>
              </w:rPr>
              <w:t>Enhancement of background data transfer</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8CA261" w14:textId="77777777" w:rsidR="00377CCC" w:rsidRPr="0009140B" w:rsidRDefault="00377CCC" w:rsidP="003B64C6">
            <w:pPr>
              <w:pStyle w:val="TAC"/>
            </w:pPr>
            <w:r w:rsidRPr="0009140B">
              <w:t>eBT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3E22DA" w14:textId="77777777" w:rsidR="00377CCC" w:rsidRPr="0009140B" w:rsidRDefault="00377CCC" w:rsidP="003B64C6">
            <w:pPr>
              <w:pStyle w:val="TAC"/>
            </w:pPr>
            <w:r w:rsidRPr="0009140B">
              <w:t>S1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CBE733" w14:textId="77777777" w:rsidR="00377CCC" w:rsidRPr="0009140B" w:rsidRDefault="00377CCC" w:rsidP="003B64C6">
            <w:pPr>
              <w:pStyle w:val="TAC"/>
            </w:pPr>
            <w:r w:rsidRPr="0009140B">
              <w:t>SP-170161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717FD7" w14:textId="77777777" w:rsidR="00377CCC" w:rsidRPr="0009140B" w:rsidRDefault="00377CCC" w:rsidP="003B64C6">
            <w:pPr>
              <w:pStyle w:val="TAC"/>
            </w:pPr>
            <w:r w:rsidRPr="0009140B">
              <w:t>Atsushi Minokuchi, NTT DOCOMO</w:t>
            </w:r>
          </w:p>
        </w:tc>
      </w:tr>
    </w:tbl>
    <w:p w14:paraId="3C50C507" w14:textId="77777777" w:rsidR="0077406F" w:rsidRPr="0009140B" w:rsidRDefault="0077406F" w:rsidP="005A0D37"/>
    <w:p w14:paraId="01A37703" w14:textId="77777777" w:rsidR="005A0D37" w:rsidRPr="0009140B" w:rsidRDefault="005A0D37" w:rsidP="005A0D37">
      <w:r w:rsidRPr="0009140B">
        <w:t>Summary based on the input provided by NTT DOCOMO in SP-180858.</w:t>
      </w:r>
    </w:p>
    <w:p w14:paraId="77195CEB" w14:textId="77777777" w:rsidR="005A0D37" w:rsidRPr="0009140B" w:rsidRDefault="005A0D37" w:rsidP="005A0D37">
      <w:r w:rsidRPr="0009140B">
        <w:t>Requirements for background data transfer were enhanced in order to avoid "bill shock" in the 3rd party and to handle the dynamic change of transfer policies.</w:t>
      </w:r>
    </w:p>
    <w:p w14:paraId="230E915E" w14:textId="77777777" w:rsidR="005A0D37" w:rsidRPr="0009140B" w:rsidRDefault="005A0D37" w:rsidP="005A0D37">
      <w:r w:rsidRPr="0009140B">
        <w:t>An indication from the 3rd party server to the 3GPP system was introduced, so that the 3rd party server can indicate that background data transfer when that happens beyond agreed conditions is to be stopped. A capability was introduced that allows the 3GPP system to respond to the 3rd party server in one coordinated response, which reflects congestion level over a certain geographic area. Stage 1 work only was done. Stage 2 work for EPC was not initiated. Stage 2 work for 5GC is taking into account these requirements; the details are found in TS 23.503.</w:t>
      </w:r>
    </w:p>
    <w:p w14:paraId="00EB9B0B" w14:textId="77777777" w:rsidR="005A0D37" w:rsidRPr="0009140B" w:rsidRDefault="005A0D37" w:rsidP="005A0D37">
      <w:pPr>
        <w:rPr>
          <w:b/>
        </w:rPr>
      </w:pPr>
      <w:r w:rsidRPr="0009140B">
        <w:rPr>
          <w:b/>
        </w:rPr>
        <w:t>References</w:t>
      </w:r>
    </w:p>
    <w:p w14:paraId="69A7AAF1" w14:textId="77777777" w:rsidR="005A0D37" w:rsidRPr="0009140B" w:rsidRDefault="008453F3" w:rsidP="003B64C6">
      <w:pPr>
        <w:pStyle w:val="EW"/>
      </w:pPr>
      <w:r w:rsidRPr="0009140B">
        <w:t xml:space="preserve"> </w:t>
      </w:r>
      <w:r w:rsidR="005A0D37" w:rsidRPr="0009140B">
        <w:t>[</w:t>
      </w:r>
      <w:r w:rsidRPr="0009140B">
        <w:t>1</w:t>
      </w:r>
      <w:r w:rsidR="005A0D37" w:rsidRPr="0009140B">
        <w:t>]</w:t>
      </w:r>
      <w:r w:rsidR="005A0D37" w:rsidRPr="0009140B">
        <w:tab/>
        <w:t>S1-171415, CR Enhancement of the service exposure for background data transfer, SA1#77.</w:t>
      </w:r>
    </w:p>
    <w:p w14:paraId="6055D75C" w14:textId="77777777" w:rsidR="00C16CF7" w:rsidRPr="0009140B" w:rsidRDefault="00C16CF7" w:rsidP="003B64C6">
      <w:pPr>
        <w:pStyle w:val="EW"/>
      </w:pPr>
    </w:p>
    <w:p w14:paraId="5833DABC" w14:textId="77777777" w:rsidR="005A0D37" w:rsidRPr="0009140B" w:rsidRDefault="00E2775D" w:rsidP="00E2775D">
      <w:pPr>
        <w:pStyle w:val="Heading3"/>
      </w:pPr>
      <w:bookmarkStart w:id="143" w:name="_Toc18502332"/>
      <w:r w:rsidRPr="0009140B">
        <w:t>12.8.5</w:t>
      </w:r>
      <w:r w:rsidRPr="0009140B">
        <w:tab/>
        <w:t>Enhanced VoLTE performance</w:t>
      </w:r>
      <w:bookmarkEnd w:id="143"/>
    </w:p>
    <w:tbl>
      <w:tblPr>
        <w:tblW w:w="1001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D676E9" w:rsidRPr="0009140B" w14:paraId="55AFE46C" w14:textId="77777777" w:rsidTr="003B64C6">
        <w:trPr>
          <w:trHeight w:val="288"/>
        </w:trPr>
        <w:tc>
          <w:tcPr>
            <w:tcW w:w="1107" w:type="dxa"/>
            <w:shd w:val="clear" w:color="auto" w:fill="auto"/>
            <w:noWrap/>
            <w:vAlign w:val="bottom"/>
            <w:hideMark/>
          </w:tcPr>
          <w:p w14:paraId="585B30DE" w14:textId="77777777" w:rsidR="00D676E9" w:rsidRPr="0009140B" w:rsidRDefault="00D676E9" w:rsidP="003B64C6">
            <w:pPr>
              <w:pStyle w:val="TAH"/>
            </w:pPr>
            <w:r w:rsidRPr="0009140B">
              <w:t>Unique_ID</w:t>
            </w:r>
          </w:p>
        </w:tc>
        <w:tc>
          <w:tcPr>
            <w:tcW w:w="3969" w:type="dxa"/>
            <w:shd w:val="clear" w:color="auto" w:fill="auto"/>
            <w:noWrap/>
            <w:vAlign w:val="bottom"/>
            <w:hideMark/>
          </w:tcPr>
          <w:p w14:paraId="3D6E94EF" w14:textId="77777777" w:rsidR="00D676E9" w:rsidRPr="0009140B" w:rsidRDefault="00D676E9" w:rsidP="003B64C6">
            <w:pPr>
              <w:pStyle w:val="TAH"/>
            </w:pPr>
            <w:r w:rsidRPr="0009140B">
              <w:t>Name</w:t>
            </w:r>
          </w:p>
        </w:tc>
        <w:tc>
          <w:tcPr>
            <w:tcW w:w="1417" w:type="dxa"/>
            <w:shd w:val="clear" w:color="auto" w:fill="auto"/>
            <w:noWrap/>
            <w:vAlign w:val="bottom"/>
            <w:hideMark/>
          </w:tcPr>
          <w:p w14:paraId="565457F5" w14:textId="77777777" w:rsidR="00D676E9" w:rsidRPr="0009140B" w:rsidRDefault="00D676E9" w:rsidP="003B64C6">
            <w:pPr>
              <w:pStyle w:val="TAH"/>
            </w:pPr>
            <w:r w:rsidRPr="0009140B">
              <w:t>Acronym</w:t>
            </w:r>
          </w:p>
        </w:tc>
        <w:tc>
          <w:tcPr>
            <w:tcW w:w="567" w:type="dxa"/>
            <w:shd w:val="clear" w:color="auto" w:fill="auto"/>
            <w:noWrap/>
            <w:vAlign w:val="bottom"/>
            <w:hideMark/>
          </w:tcPr>
          <w:p w14:paraId="7CBF489D" w14:textId="77777777" w:rsidR="00D676E9" w:rsidRPr="0009140B" w:rsidRDefault="00D676E9" w:rsidP="003B64C6">
            <w:pPr>
              <w:pStyle w:val="TAH"/>
            </w:pPr>
            <w:r w:rsidRPr="0009140B">
              <w:t>WG</w:t>
            </w:r>
          </w:p>
        </w:tc>
        <w:tc>
          <w:tcPr>
            <w:tcW w:w="1134" w:type="dxa"/>
            <w:shd w:val="clear" w:color="auto" w:fill="auto"/>
            <w:noWrap/>
            <w:vAlign w:val="bottom"/>
            <w:hideMark/>
          </w:tcPr>
          <w:p w14:paraId="51519D7B" w14:textId="77777777" w:rsidR="00D676E9" w:rsidRPr="0009140B" w:rsidRDefault="00D676E9" w:rsidP="003B64C6">
            <w:pPr>
              <w:pStyle w:val="TAH"/>
            </w:pPr>
            <w:r w:rsidRPr="0009140B">
              <w:t>WID</w:t>
            </w:r>
          </w:p>
        </w:tc>
        <w:tc>
          <w:tcPr>
            <w:tcW w:w="1818" w:type="dxa"/>
            <w:shd w:val="clear" w:color="auto" w:fill="auto"/>
            <w:noWrap/>
            <w:vAlign w:val="bottom"/>
            <w:hideMark/>
          </w:tcPr>
          <w:p w14:paraId="431347A2" w14:textId="77777777" w:rsidR="00D676E9" w:rsidRPr="0009140B" w:rsidRDefault="00253F51" w:rsidP="003B64C6">
            <w:pPr>
              <w:pStyle w:val="TAH"/>
            </w:pPr>
            <w:r w:rsidRPr="0009140B">
              <w:t>WI Rapporteur</w:t>
            </w:r>
          </w:p>
        </w:tc>
      </w:tr>
      <w:tr w:rsidR="00624A80" w:rsidRPr="0009140B" w14:paraId="6BA99C62" w14:textId="77777777" w:rsidTr="005A7126">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57DAE384" w14:textId="77777777" w:rsidR="00D676E9" w:rsidRPr="0009140B" w:rsidRDefault="00D676E9" w:rsidP="003B64C6">
            <w:pPr>
              <w:pStyle w:val="TAC"/>
            </w:pPr>
            <w:r w:rsidRPr="0009140B">
              <w:t>780046</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572875" w14:textId="77777777" w:rsidR="00D676E9" w:rsidRPr="0009140B" w:rsidRDefault="00D676E9" w:rsidP="003B64C6">
            <w:pPr>
              <w:pStyle w:val="TAC"/>
              <w:rPr>
                <w:b/>
                <w:color w:val="0070C0"/>
              </w:rPr>
            </w:pPr>
            <w:r w:rsidRPr="0009140B">
              <w:rPr>
                <w:b/>
                <w:color w:val="0070C0"/>
              </w:rPr>
              <w:t>Enhanced VoLTE performance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B7BA64" w14:textId="77777777" w:rsidR="00D676E9" w:rsidRPr="0009140B" w:rsidRDefault="00D676E9" w:rsidP="003B64C6">
            <w:pPr>
              <w:pStyle w:val="TAC"/>
            </w:pPr>
            <w:r w:rsidRPr="0009140B">
              <w:t>eVoLP</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765669" w14:textId="77777777" w:rsidR="00D676E9" w:rsidRPr="0009140B" w:rsidRDefault="008453F3" w:rsidP="003B64C6">
            <w:pPr>
              <w:pStyle w:val="TAC"/>
            </w:pPr>
            <w:r w:rsidRPr="0009140B">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DDC9F2" w14:textId="77777777" w:rsidR="00D676E9" w:rsidRPr="0009140B" w:rsidRDefault="008453F3" w:rsidP="003B64C6">
            <w:pPr>
              <w:pStyle w:val="TAC"/>
            </w:pPr>
            <w:r w:rsidRPr="0009140B">
              <w:t>SP-170935</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990D8C" w14:textId="77777777" w:rsidR="00D676E9" w:rsidRPr="0009140B" w:rsidRDefault="008453F3" w:rsidP="003B64C6">
            <w:pPr>
              <w:pStyle w:val="TAC"/>
            </w:pPr>
            <w:r w:rsidRPr="0009140B">
              <w:t>Xiaobo Wu, Huawei</w:t>
            </w:r>
          </w:p>
        </w:tc>
      </w:tr>
    </w:tbl>
    <w:p w14:paraId="64E14459" w14:textId="77777777" w:rsidR="0077406F" w:rsidRPr="0009140B" w:rsidRDefault="0077406F" w:rsidP="005A7126"/>
    <w:p w14:paraId="31080823" w14:textId="77777777" w:rsidR="005A7126" w:rsidRPr="0009140B" w:rsidRDefault="005A7126" w:rsidP="005A7126">
      <w:r w:rsidRPr="0009140B">
        <w:t xml:space="preserve">Summary based on the input provided by </w:t>
      </w:r>
      <w:r w:rsidR="00C16CF7" w:rsidRPr="0009140B">
        <w:t xml:space="preserve">Huawei </w:t>
      </w:r>
      <w:r w:rsidRPr="0009140B">
        <w:t xml:space="preserve">in </w:t>
      </w:r>
      <w:r w:rsidR="00C16CF7" w:rsidRPr="0009140B">
        <w:t>S</w:t>
      </w:r>
      <w:r w:rsidRPr="0009140B">
        <w:t>P-</w:t>
      </w:r>
      <w:r w:rsidR="00C16CF7" w:rsidRPr="0009140B">
        <w:t>19xxxx</w:t>
      </w:r>
      <w:r w:rsidRPr="0009140B">
        <w:t>.</w:t>
      </w:r>
    </w:p>
    <w:p w14:paraId="1C2CFF95" w14:textId="1F119B09" w:rsidR="005A7126" w:rsidRPr="0009140B" w:rsidRDefault="005A7126" w:rsidP="005A7126">
      <w:r w:rsidRPr="0009140B">
        <w:lastRenderedPageBreak/>
        <w:t>Voice services over LTE (VoLTE) may require better LTE RSRP</w:t>
      </w:r>
      <w:r w:rsidR="008453F3" w:rsidRPr="0009140B">
        <w:t xml:space="preserve"> </w:t>
      </w:r>
      <w:r w:rsidRPr="0009140B">
        <w:t>(Reference Signal Receiving Power) compared to data service, which means the LTE radio signal may be good enough for pure data session, but may not be good enough for VoLTE.</w:t>
      </w:r>
      <w:r w:rsidR="003B2E65" w:rsidRPr="0009140B">
        <w:t xml:space="preserve"> </w:t>
      </w:r>
      <w:r w:rsidRPr="0009140B">
        <w:t>LTE radio network dimensioning is typically optimized for data services. To avoid negative impacts on user experience for VoLTE subscribers in areas with weak LTE coverage, a handover to 2G or 3G is performed sooner, i.e. at a higher RSRP level, for UEs with established voice bearers compared to UEs with only data bearers.</w:t>
      </w:r>
    </w:p>
    <w:p w14:paraId="0555BAF1" w14:textId="77777777" w:rsidR="005A7126" w:rsidRPr="0009140B" w:rsidRDefault="005A7126" w:rsidP="005A7126">
      <w:r w:rsidRPr="0009140B">
        <w:t>As in the Technical Specification for Multimedia Telephony Service over IMS (MTSI), TS 26.114, which is used as basis for the GSMA IR.92 VoLTE profile, there have been several tools for increased robustness of speech calls with initial selection of Codecs and their Configuration and in-call dynamic rate and mode adaptation and application layer redundancy. EVS (Enhanced Voice Services), especially the EVS Channel Aware mode, demonstrates higher robustness against transmission errors than AMR and AMR-WB codecs.</w:t>
      </w:r>
    </w:p>
    <w:p w14:paraId="44F171CA" w14:textId="77777777" w:rsidR="005A7126" w:rsidRPr="0009140B" w:rsidRDefault="005A7126" w:rsidP="005A7126">
      <w:r w:rsidRPr="0009140B">
        <w:t>Based on the above provided background and depending on network dimensioning, which typically targets at data services, the VoLTE coverage may be a function of the selected codec and its configuration, its rate adaptation, and potentially the applied application layer redundancy, as well as the required QoS of the VoLTE bearer. It is adopted that a new QoS parameter Maximum Packet Loss Rate in UL and DL directions is defined and sent from PCRF to eNB. At reception of the IMS service information from the P-CSCF, if configured through policy, the PCRF determines the Maximum Packet Loss Rate for UL and DL based on the IMS service information e.g. codec and sends it to PCEF along with the PCC rule for the voice media. This parameter is transferred to the eNB to support it for handover threshold decision.</w:t>
      </w:r>
    </w:p>
    <w:p w14:paraId="7DA71BBC" w14:textId="77777777" w:rsidR="005A7126" w:rsidRPr="0009140B" w:rsidRDefault="005A7126" w:rsidP="005A7126">
      <w:r w:rsidRPr="0009140B">
        <w:t>Based on the analysis/evaluation of this eVoLP WID, the existing 3GPP 4G specifications TS 23.401, 23.203 and 5G specifications TS 23.501, 23.502, 23.503 have been modified according to it.</w:t>
      </w:r>
    </w:p>
    <w:p w14:paraId="0EDFF4D5" w14:textId="77777777" w:rsidR="005A7126" w:rsidRPr="0009140B" w:rsidRDefault="005A7126" w:rsidP="005A7126">
      <w:pPr>
        <w:rPr>
          <w:b/>
        </w:rPr>
      </w:pPr>
      <w:r w:rsidRPr="0009140B">
        <w:rPr>
          <w:b/>
        </w:rPr>
        <w:t>References</w:t>
      </w:r>
    </w:p>
    <w:p w14:paraId="40C05AD5" w14:textId="77777777" w:rsidR="005A7126" w:rsidRPr="0009140B" w:rsidRDefault="005A7126" w:rsidP="005A7126">
      <w:pPr>
        <w:pStyle w:val="EW"/>
      </w:pPr>
      <w:r w:rsidRPr="0009140B">
        <w:t>[1]</w:t>
      </w:r>
      <w:r w:rsidRPr="0009140B">
        <w:tab/>
      </w:r>
      <w:r w:rsidRPr="0009140B">
        <w:tab/>
        <w:t>SP-170935</w:t>
      </w:r>
      <w:r w:rsidRPr="0009140B">
        <w:tab/>
      </w:r>
      <w:r w:rsidR="008453F3" w:rsidRPr="0009140B">
        <w:t>"</w:t>
      </w:r>
      <w:r w:rsidRPr="0009140B">
        <w:t>New WID for enhanced VoLTE performance</w:t>
      </w:r>
      <w:r w:rsidR="008453F3" w:rsidRPr="0009140B">
        <w:t>" (S2 aspects)</w:t>
      </w:r>
    </w:p>
    <w:p w14:paraId="2E6973D9" w14:textId="597EFCEE" w:rsidR="005A7126" w:rsidRPr="0009140B" w:rsidRDefault="005A7126" w:rsidP="005A7126">
      <w:pPr>
        <w:pStyle w:val="EW"/>
      </w:pPr>
      <w:r w:rsidRPr="0009140B">
        <w:t>[2]</w:t>
      </w:r>
      <w:r w:rsidR="003B2E65" w:rsidRPr="0009140B">
        <w:t xml:space="preserve"> </w:t>
      </w:r>
      <w:r w:rsidR="003B2E65" w:rsidRPr="0009140B">
        <w:tab/>
      </w:r>
      <w:r w:rsidRPr="0009140B">
        <w:t>CP-173109</w:t>
      </w:r>
      <w:r w:rsidR="008B7AA7" w:rsidRPr="0009140B">
        <w:t xml:space="preserve"> </w:t>
      </w:r>
      <w:r w:rsidR="008453F3" w:rsidRPr="0009140B">
        <w:t>"</w:t>
      </w:r>
      <w:r w:rsidRPr="0009140B">
        <w:t>CT aspects on enhanced VoLTE performance</w:t>
      </w:r>
      <w:r w:rsidR="008453F3" w:rsidRPr="0009140B">
        <w:t>" (CT aspects)</w:t>
      </w:r>
    </w:p>
    <w:p w14:paraId="1E8E16D6" w14:textId="77777777" w:rsidR="005A7126" w:rsidRPr="0009140B" w:rsidRDefault="00E2775D" w:rsidP="00E2775D">
      <w:pPr>
        <w:pStyle w:val="Heading3"/>
      </w:pPr>
      <w:bookmarkStart w:id="144" w:name="_Toc18502333"/>
      <w:r w:rsidRPr="0009140B">
        <w:t>12.8.6</w:t>
      </w:r>
      <w:r w:rsidRPr="0009140B">
        <w:tab/>
        <w:t>DL interference mitigation for UMTS</w:t>
      </w:r>
      <w:bookmarkEnd w:id="144"/>
    </w:p>
    <w:tbl>
      <w:tblPr>
        <w:tblW w:w="1001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5A7126" w:rsidRPr="0009140B" w14:paraId="13B23A26" w14:textId="77777777" w:rsidTr="005A7126">
        <w:trPr>
          <w:trHeight w:val="288"/>
        </w:trPr>
        <w:tc>
          <w:tcPr>
            <w:tcW w:w="1107" w:type="dxa"/>
            <w:shd w:val="clear" w:color="auto" w:fill="auto"/>
            <w:noWrap/>
            <w:vAlign w:val="bottom"/>
            <w:hideMark/>
          </w:tcPr>
          <w:p w14:paraId="4C0EE2C3" w14:textId="77777777" w:rsidR="005A7126" w:rsidRPr="0009140B" w:rsidRDefault="005A7126" w:rsidP="00582CE8">
            <w:pPr>
              <w:pStyle w:val="TAH"/>
            </w:pPr>
            <w:r w:rsidRPr="0009140B">
              <w:t>Unique_ID</w:t>
            </w:r>
          </w:p>
        </w:tc>
        <w:tc>
          <w:tcPr>
            <w:tcW w:w="3969" w:type="dxa"/>
            <w:shd w:val="clear" w:color="auto" w:fill="auto"/>
            <w:noWrap/>
            <w:vAlign w:val="bottom"/>
            <w:hideMark/>
          </w:tcPr>
          <w:p w14:paraId="721E3691" w14:textId="77777777" w:rsidR="005A7126" w:rsidRPr="0009140B" w:rsidRDefault="005A7126" w:rsidP="00582CE8">
            <w:pPr>
              <w:pStyle w:val="TAH"/>
            </w:pPr>
            <w:r w:rsidRPr="0009140B">
              <w:t>Name</w:t>
            </w:r>
          </w:p>
        </w:tc>
        <w:tc>
          <w:tcPr>
            <w:tcW w:w="1417" w:type="dxa"/>
            <w:shd w:val="clear" w:color="auto" w:fill="auto"/>
            <w:noWrap/>
            <w:vAlign w:val="bottom"/>
            <w:hideMark/>
          </w:tcPr>
          <w:p w14:paraId="0C204FD1" w14:textId="77777777" w:rsidR="005A7126" w:rsidRPr="0009140B" w:rsidRDefault="005A7126" w:rsidP="00582CE8">
            <w:pPr>
              <w:pStyle w:val="TAH"/>
            </w:pPr>
            <w:r w:rsidRPr="0009140B">
              <w:t>Acronym</w:t>
            </w:r>
          </w:p>
        </w:tc>
        <w:tc>
          <w:tcPr>
            <w:tcW w:w="567" w:type="dxa"/>
            <w:shd w:val="clear" w:color="auto" w:fill="auto"/>
            <w:noWrap/>
            <w:vAlign w:val="bottom"/>
            <w:hideMark/>
          </w:tcPr>
          <w:p w14:paraId="4EA2B135" w14:textId="77777777" w:rsidR="005A7126" w:rsidRPr="0009140B" w:rsidRDefault="005A7126" w:rsidP="00582CE8">
            <w:pPr>
              <w:pStyle w:val="TAH"/>
            </w:pPr>
            <w:r w:rsidRPr="0009140B">
              <w:t>WG</w:t>
            </w:r>
          </w:p>
        </w:tc>
        <w:tc>
          <w:tcPr>
            <w:tcW w:w="1134" w:type="dxa"/>
            <w:shd w:val="clear" w:color="auto" w:fill="auto"/>
            <w:noWrap/>
            <w:vAlign w:val="bottom"/>
            <w:hideMark/>
          </w:tcPr>
          <w:p w14:paraId="52752581" w14:textId="77777777" w:rsidR="005A7126" w:rsidRPr="0009140B" w:rsidRDefault="005A7126" w:rsidP="00582CE8">
            <w:pPr>
              <w:pStyle w:val="TAH"/>
            </w:pPr>
            <w:r w:rsidRPr="0009140B">
              <w:t>WID</w:t>
            </w:r>
          </w:p>
        </w:tc>
        <w:tc>
          <w:tcPr>
            <w:tcW w:w="1818" w:type="dxa"/>
            <w:shd w:val="clear" w:color="auto" w:fill="auto"/>
            <w:noWrap/>
            <w:vAlign w:val="bottom"/>
            <w:hideMark/>
          </w:tcPr>
          <w:p w14:paraId="732CAB3D" w14:textId="77777777" w:rsidR="005A7126" w:rsidRPr="0009140B" w:rsidRDefault="005A7126" w:rsidP="00582CE8">
            <w:pPr>
              <w:pStyle w:val="TAH"/>
            </w:pPr>
            <w:r w:rsidRPr="0009140B">
              <w:t>WI Rapporteur</w:t>
            </w:r>
          </w:p>
        </w:tc>
      </w:tr>
      <w:tr w:rsidR="00624A80" w:rsidRPr="0009140B" w14:paraId="63609998" w14:textId="77777777" w:rsidTr="005A7126">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376D885D" w14:textId="77777777" w:rsidR="005A7126" w:rsidRPr="0009140B" w:rsidRDefault="005A7126" w:rsidP="003B64C6">
            <w:pPr>
              <w:pStyle w:val="TAC"/>
            </w:pPr>
            <w:r w:rsidRPr="0009140B">
              <w:t>750068</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0153959" w14:textId="77777777" w:rsidR="005A7126" w:rsidRPr="0009140B" w:rsidRDefault="005A7126" w:rsidP="003B64C6">
            <w:pPr>
              <w:pStyle w:val="TAC"/>
              <w:rPr>
                <w:b/>
                <w:color w:val="0070C0"/>
              </w:rPr>
            </w:pPr>
            <w:r w:rsidRPr="0009140B">
              <w:rPr>
                <w:b/>
                <w:color w:val="0070C0"/>
              </w:rPr>
              <w:t>DL interference mitigation for UMTS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45AB7A" w14:textId="77777777" w:rsidR="005A7126" w:rsidRPr="0009140B" w:rsidRDefault="005A7126" w:rsidP="003B64C6">
            <w:pPr>
              <w:pStyle w:val="TAC"/>
            </w:pPr>
            <w:r w:rsidRPr="0009140B">
              <w:t>UTRA_DL_IM</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D03E3E" w14:textId="77777777" w:rsidR="005A7126" w:rsidRPr="0009140B" w:rsidRDefault="005A7126" w:rsidP="003B64C6">
            <w:pPr>
              <w:pStyle w:val="TAC"/>
            </w:pPr>
            <w:r w:rsidRPr="0009140B">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F08640" w14:textId="77777777" w:rsidR="005A7126" w:rsidRPr="0009140B" w:rsidRDefault="005A7126" w:rsidP="003B64C6">
            <w:pPr>
              <w:pStyle w:val="TAC"/>
            </w:pPr>
            <w:r w:rsidRPr="0009140B">
              <w:t>RP-170703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5B01CA" w14:textId="77777777" w:rsidR="005A7126" w:rsidRPr="0009140B" w:rsidRDefault="005A7126" w:rsidP="003B64C6">
            <w:pPr>
              <w:pStyle w:val="TAC"/>
            </w:pPr>
            <w:r w:rsidRPr="0009140B">
              <w:t>Qualcomm</w:t>
            </w:r>
          </w:p>
        </w:tc>
      </w:tr>
    </w:tbl>
    <w:p w14:paraId="0BF135B0" w14:textId="77777777" w:rsidR="0077406F" w:rsidRPr="0009140B" w:rsidRDefault="0077406F" w:rsidP="005A0D37"/>
    <w:p w14:paraId="3FA54FC5" w14:textId="77777777" w:rsidR="005A0D37" w:rsidRPr="0009140B" w:rsidRDefault="005A0D37" w:rsidP="005A0D37">
      <w:r w:rsidRPr="0009140B">
        <w:t>Summary based on the input provided by Qualcomm Incorporated in RP-171135.</w:t>
      </w:r>
    </w:p>
    <w:p w14:paraId="43F20033" w14:textId="77777777" w:rsidR="005A0D37" w:rsidRPr="0009140B" w:rsidRDefault="005A0D37" w:rsidP="005A0D37">
      <w:r w:rsidRPr="0009140B">
        <w:t>This feature introduces new RRC (DL) signaling for indicating adjacent channel interference.</w:t>
      </w:r>
    </w:p>
    <w:p w14:paraId="35FE70E1" w14:textId="77777777" w:rsidR="005A0D37" w:rsidRPr="0009140B" w:rsidRDefault="005A0D37" w:rsidP="003B64C6">
      <w:r w:rsidRPr="0009140B">
        <w:t>The indication, from the network to the UE, about potential DL adjacent channel interference, can be beneficial for optimizing DL performance, e.g. UE could try to filter out the interference signal(s).</w:t>
      </w:r>
    </w:p>
    <w:p w14:paraId="7D3D4518" w14:textId="77777777" w:rsidR="005A0D37" w:rsidRPr="0009140B" w:rsidRDefault="005A0D37" w:rsidP="003B64C6">
      <w:r w:rsidRPr="0009140B">
        <w:t>The feature is applicable to FDD only, and has been standardized starting from Rel-14.</w:t>
      </w:r>
    </w:p>
    <w:p w14:paraId="3290B65C" w14:textId="77777777" w:rsidR="005A0D37" w:rsidRPr="0009140B" w:rsidRDefault="005A0D37" w:rsidP="005A0D37">
      <w:r w:rsidRPr="0009140B">
        <w:t>With the feature DL interference mitigation [2, 3], the UE can receive indication about a possible DL adjacent channel interference level (due to GSM). The new signalling indication is conveyed in existing broadcast messages (SIB 5/6). UEs could use such indication to mitigate the DL interference, e.g. using optimized Rx filtering.</w:t>
      </w:r>
    </w:p>
    <w:p w14:paraId="74B0BF03" w14:textId="77777777" w:rsidR="005A0D37" w:rsidRPr="0009140B" w:rsidRDefault="005A0D37" w:rsidP="005A0D37">
      <w:r w:rsidRPr="0009140B">
        <w:t>The new RRC/SIB signalling indication is as follows (new IE [1]):</w:t>
      </w:r>
    </w:p>
    <w:tbl>
      <w:tblPr>
        <w:tblW w:w="7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077"/>
        <w:gridCol w:w="1427"/>
        <w:gridCol w:w="2147"/>
        <w:gridCol w:w="1045"/>
      </w:tblGrid>
      <w:tr w:rsidR="00D7329A" w:rsidRPr="0009140B" w14:paraId="0D7CD329" w14:textId="77777777" w:rsidTr="00650365">
        <w:trPr>
          <w:jc w:val="center"/>
        </w:trPr>
        <w:tc>
          <w:tcPr>
            <w:tcW w:w="2258" w:type="dxa"/>
            <w:tcBorders>
              <w:top w:val="single" w:sz="4" w:space="0" w:color="auto"/>
              <w:left w:val="single" w:sz="4" w:space="0" w:color="auto"/>
              <w:bottom w:val="single" w:sz="4" w:space="0" w:color="auto"/>
              <w:right w:val="single" w:sz="4" w:space="0" w:color="auto"/>
            </w:tcBorders>
            <w:shd w:val="clear" w:color="auto" w:fill="F2F2F2"/>
          </w:tcPr>
          <w:p w14:paraId="3B9CBCE4" w14:textId="77777777" w:rsidR="00D7329A" w:rsidRPr="0009140B" w:rsidRDefault="00D7329A" w:rsidP="003B64C6">
            <w:pPr>
              <w:pStyle w:val="TAH"/>
              <w:rPr>
                <w:rFonts w:eastAsia="Calibri"/>
              </w:rPr>
            </w:pPr>
            <w:r w:rsidRPr="0009140B">
              <w:rPr>
                <w:rFonts w:eastAsia="Calibri"/>
              </w:rPr>
              <w:t>IE name</w:t>
            </w:r>
          </w:p>
        </w:tc>
        <w:tc>
          <w:tcPr>
            <w:tcW w:w="1077" w:type="dxa"/>
            <w:tcBorders>
              <w:top w:val="single" w:sz="4" w:space="0" w:color="auto"/>
              <w:left w:val="single" w:sz="4" w:space="0" w:color="auto"/>
              <w:bottom w:val="single" w:sz="4" w:space="0" w:color="auto"/>
              <w:right w:val="single" w:sz="4" w:space="0" w:color="auto"/>
            </w:tcBorders>
            <w:shd w:val="clear" w:color="auto" w:fill="F2F2F2"/>
          </w:tcPr>
          <w:p w14:paraId="070758C3" w14:textId="77777777" w:rsidR="00D7329A" w:rsidRPr="0009140B" w:rsidRDefault="00D7329A" w:rsidP="003B64C6">
            <w:pPr>
              <w:pStyle w:val="TAH"/>
              <w:rPr>
                <w:rFonts w:eastAsia="Calibri"/>
              </w:rPr>
            </w:pPr>
            <w:r w:rsidRPr="0009140B">
              <w:rPr>
                <w:rFonts w:eastAsia="Calibri"/>
              </w:rPr>
              <w:t>Presence</w:t>
            </w:r>
          </w:p>
        </w:tc>
        <w:tc>
          <w:tcPr>
            <w:tcW w:w="1427" w:type="dxa"/>
            <w:tcBorders>
              <w:top w:val="single" w:sz="4" w:space="0" w:color="auto"/>
              <w:left w:val="single" w:sz="4" w:space="0" w:color="auto"/>
              <w:bottom w:val="single" w:sz="4" w:space="0" w:color="auto"/>
              <w:right w:val="single" w:sz="4" w:space="0" w:color="auto"/>
            </w:tcBorders>
            <w:shd w:val="clear" w:color="auto" w:fill="F2F2F2"/>
          </w:tcPr>
          <w:p w14:paraId="3FE4F3D3" w14:textId="77777777" w:rsidR="00D7329A" w:rsidRPr="0009140B" w:rsidRDefault="00D7329A" w:rsidP="003B64C6">
            <w:pPr>
              <w:pStyle w:val="TAH"/>
              <w:rPr>
                <w:rFonts w:eastAsia="Calibri"/>
              </w:rPr>
            </w:pPr>
            <w:r w:rsidRPr="0009140B">
              <w:rPr>
                <w:rFonts w:eastAsia="Calibri"/>
              </w:rPr>
              <w:t>Type/Value</w:t>
            </w:r>
          </w:p>
        </w:tc>
        <w:tc>
          <w:tcPr>
            <w:tcW w:w="2147" w:type="dxa"/>
            <w:tcBorders>
              <w:top w:val="single" w:sz="4" w:space="0" w:color="auto"/>
              <w:left w:val="single" w:sz="4" w:space="0" w:color="auto"/>
              <w:bottom w:val="single" w:sz="4" w:space="0" w:color="auto"/>
              <w:right w:val="single" w:sz="4" w:space="0" w:color="auto"/>
            </w:tcBorders>
            <w:shd w:val="clear" w:color="auto" w:fill="F2F2F2"/>
          </w:tcPr>
          <w:p w14:paraId="4D6ACE54" w14:textId="77777777" w:rsidR="00D7329A" w:rsidRPr="0009140B" w:rsidRDefault="00D7329A" w:rsidP="003B64C6">
            <w:pPr>
              <w:pStyle w:val="TAH"/>
            </w:pPr>
            <w:r w:rsidRPr="0009140B">
              <w:t>Description</w:t>
            </w:r>
          </w:p>
        </w:tc>
        <w:tc>
          <w:tcPr>
            <w:tcW w:w="1045" w:type="dxa"/>
            <w:tcBorders>
              <w:top w:val="single" w:sz="4" w:space="0" w:color="auto"/>
              <w:left w:val="single" w:sz="4" w:space="0" w:color="auto"/>
              <w:bottom w:val="single" w:sz="4" w:space="0" w:color="auto"/>
              <w:right w:val="single" w:sz="4" w:space="0" w:color="auto"/>
            </w:tcBorders>
            <w:shd w:val="clear" w:color="auto" w:fill="F2F2F2"/>
          </w:tcPr>
          <w:p w14:paraId="157A3CD7" w14:textId="77777777" w:rsidR="00D7329A" w:rsidRPr="0009140B" w:rsidRDefault="00D7329A" w:rsidP="003B64C6">
            <w:pPr>
              <w:pStyle w:val="TAH"/>
              <w:rPr>
                <w:rFonts w:eastAsia="Calibri"/>
              </w:rPr>
            </w:pPr>
            <w:r w:rsidRPr="0009140B">
              <w:rPr>
                <w:rFonts w:eastAsia="Calibri"/>
              </w:rPr>
              <w:t>Release</w:t>
            </w:r>
          </w:p>
        </w:tc>
      </w:tr>
      <w:tr w:rsidR="00D7329A" w:rsidRPr="0009140B" w14:paraId="7FDACB54" w14:textId="77777777" w:rsidTr="00650365">
        <w:trPr>
          <w:jc w:val="center"/>
        </w:trPr>
        <w:tc>
          <w:tcPr>
            <w:tcW w:w="2258" w:type="dxa"/>
            <w:tcBorders>
              <w:top w:val="single" w:sz="4" w:space="0" w:color="auto"/>
              <w:left w:val="single" w:sz="4" w:space="0" w:color="auto"/>
              <w:bottom w:val="single" w:sz="4" w:space="0" w:color="auto"/>
              <w:right w:val="single" w:sz="4" w:space="0" w:color="auto"/>
            </w:tcBorders>
          </w:tcPr>
          <w:p w14:paraId="08BD7136" w14:textId="77777777" w:rsidR="00D7329A" w:rsidRPr="0009140B" w:rsidRDefault="00D7329A" w:rsidP="003B64C6">
            <w:pPr>
              <w:pStyle w:val="TAC"/>
            </w:pPr>
            <w:r w:rsidRPr="0009140B">
              <w:rPr>
                <w:rFonts w:eastAsia="Calibri"/>
              </w:rPr>
              <w:t>Adjacent channel interference level</w:t>
            </w:r>
          </w:p>
        </w:tc>
        <w:tc>
          <w:tcPr>
            <w:tcW w:w="1077" w:type="dxa"/>
            <w:tcBorders>
              <w:top w:val="single" w:sz="4" w:space="0" w:color="auto"/>
              <w:left w:val="single" w:sz="4" w:space="0" w:color="auto"/>
              <w:bottom w:val="single" w:sz="4" w:space="0" w:color="auto"/>
              <w:right w:val="single" w:sz="4" w:space="0" w:color="auto"/>
            </w:tcBorders>
          </w:tcPr>
          <w:p w14:paraId="66ACE9A0" w14:textId="77777777" w:rsidR="00D7329A" w:rsidRPr="0009140B" w:rsidRDefault="00D7329A" w:rsidP="003B64C6">
            <w:pPr>
              <w:pStyle w:val="TAC"/>
            </w:pPr>
            <w:r w:rsidRPr="0009140B">
              <w:rPr>
                <w:rFonts w:eastAsia="Calibri"/>
              </w:rPr>
              <w:t>Optional</w:t>
            </w:r>
          </w:p>
        </w:tc>
        <w:tc>
          <w:tcPr>
            <w:tcW w:w="1427" w:type="dxa"/>
            <w:tcBorders>
              <w:top w:val="single" w:sz="4" w:space="0" w:color="auto"/>
              <w:left w:val="single" w:sz="4" w:space="0" w:color="auto"/>
              <w:bottom w:val="single" w:sz="4" w:space="0" w:color="auto"/>
              <w:right w:val="single" w:sz="4" w:space="0" w:color="auto"/>
            </w:tcBorders>
          </w:tcPr>
          <w:p w14:paraId="128B8422" w14:textId="77777777" w:rsidR="00D7329A" w:rsidRPr="0009140B" w:rsidRDefault="00D7329A" w:rsidP="003B64C6">
            <w:pPr>
              <w:pStyle w:val="TAC"/>
            </w:pPr>
            <w:r w:rsidRPr="0009140B">
              <w:rPr>
                <w:rFonts w:eastAsia="Calibri"/>
              </w:rPr>
              <w:t xml:space="preserve">Enumerated </w:t>
            </w:r>
            <w:r w:rsidRPr="0009140B">
              <w:rPr>
                <w:rFonts w:eastAsia="Calibri"/>
              </w:rPr>
              <w:br/>
              <w:t>(MODERATE, HIGH)</w:t>
            </w:r>
          </w:p>
        </w:tc>
        <w:tc>
          <w:tcPr>
            <w:tcW w:w="2147" w:type="dxa"/>
            <w:tcBorders>
              <w:top w:val="single" w:sz="4" w:space="0" w:color="auto"/>
              <w:left w:val="single" w:sz="4" w:space="0" w:color="auto"/>
              <w:bottom w:val="single" w:sz="4" w:space="0" w:color="auto"/>
              <w:right w:val="single" w:sz="4" w:space="0" w:color="auto"/>
            </w:tcBorders>
          </w:tcPr>
          <w:p w14:paraId="0D58BA23" w14:textId="77777777" w:rsidR="00D7329A" w:rsidRPr="0009140B" w:rsidRDefault="00D7329A" w:rsidP="003B64C6">
            <w:pPr>
              <w:pStyle w:val="TAC"/>
            </w:pPr>
            <w:r w:rsidRPr="0009140B">
              <w:t>Only for FDD.</w:t>
            </w:r>
          </w:p>
          <w:p w14:paraId="1FE98385" w14:textId="77777777" w:rsidR="00D7329A" w:rsidRPr="0009140B" w:rsidRDefault="00D7329A" w:rsidP="003B64C6">
            <w:pPr>
              <w:pStyle w:val="TAC"/>
            </w:pPr>
            <w:r w:rsidRPr="0009140B">
              <w:rPr>
                <w:rFonts w:eastAsia="Calibri"/>
              </w:rPr>
              <w:t xml:space="preserve">This IE indicates the level of external adjacent channel interference. </w:t>
            </w:r>
          </w:p>
        </w:tc>
        <w:tc>
          <w:tcPr>
            <w:tcW w:w="1045" w:type="dxa"/>
            <w:tcBorders>
              <w:top w:val="single" w:sz="4" w:space="0" w:color="auto"/>
              <w:left w:val="single" w:sz="4" w:space="0" w:color="auto"/>
              <w:bottom w:val="single" w:sz="4" w:space="0" w:color="auto"/>
              <w:right w:val="single" w:sz="4" w:space="0" w:color="auto"/>
            </w:tcBorders>
          </w:tcPr>
          <w:p w14:paraId="5C673EA3" w14:textId="77777777" w:rsidR="00D7329A" w:rsidRPr="0009140B" w:rsidRDefault="00D7329A" w:rsidP="003B64C6">
            <w:pPr>
              <w:pStyle w:val="TAC"/>
            </w:pPr>
            <w:r w:rsidRPr="0009140B">
              <w:rPr>
                <w:rFonts w:eastAsia="Calibri"/>
              </w:rPr>
              <w:t>REL-14</w:t>
            </w:r>
          </w:p>
        </w:tc>
      </w:tr>
    </w:tbl>
    <w:p w14:paraId="07B746BC" w14:textId="77777777" w:rsidR="00F759A9" w:rsidRPr="0009140B" w:rsidRDefault="00F759A9" w:rsidP="005A0D37"/>
    <w:p w14:paraId="1D215F75" w14:textId="77777777" w:rsidR="005A0D37" w:rsidRPr="0009140B" w:rsidRDefault="005A0D37" w:rsidP="003B64C6">
      <w:r w:rsidRPr="0009140B">
        <w:t>Below is the stage-3 description of the UE behaviour (RRC SIB5/6 handling), [1].</w:t>
      </w:r>
    </w:p>
    <w:p w14:paraId="2457D815" w14:textId="77777777" w:rsidR="005A0D37" w:rsidRPr="0009140B" w:rsidRDefault="005A0D37" w:rsidP="005A0D37">
      <w:pPr>
        <w:pStyle w:val="B10"/>
      </w:pPr>
      <w:r w:rsidRPr="0009140B">
        <w:t>1&gt;</w:t>
      </w:r>
      <w:r w:rsidRPr="0009140B">
        <w:tab/>
        <w:t>for FDD, if the IE "Adjacent Channel Interference level" is included and UE supports DL interference mitigation:</w:t>
      </w:r>
    </w:p>
    <w:p w14:paraId="59096988" w14:textId="77777777" w:rsidR="005A0D37" w:rsidRPr="0009140B" w:rsidRDefault="005A0D37" w:rsidP="005A0D37">
      <w:pPr>
        <w:pStyle w:val="B2"/>
      </w:pPr>
      <w:r w:rsidRPr="0009140B">
        <w:t>2&gt;</w:t>
      </w:r>
      <w:r w:rsidRPr="0009140B">
        <w:tab/>
        <w:t>configure the lower layers with the IE "Adjacent Channel Interference level", which may be used to mitigate the DL interference, e.g. to apply an optimized Rx filtering.</w:t>
      </w:r>
    </w:p>
    <w:p w14:paraId="59226052" w14:textId="77777777" w:rsidR="005A0D37" w:rsidRPr="0009140B" w:rsidRDefault="005A0D37" w:rsidP="005A0D37">
      <w:r w:rsidRPr="0009140B">
        <w:lastRenderedPageBreak/>
        <w:t>Further details are left to implementation.</w:t>
      </w:r>
    </w:p>
    <w:p w14:paraId="16D6026F" w14:textId="77777777" w:rsidR="005A0D37" w:rsidRPr="0009140B" w:rsidRDefault="005A0D37" w:rsidP="005A0D37">
      <w:pPr>
        <w:rPr>
          <w:b/>
        </w:rPr>
      </w:pPr>
      <w:r w:rsidRPr="0009140B">
        <w:rPr>
          <w:b/>
        </w:rPr>
        <w:t>References</w:t>
      </w:r>
    </w:p>
    <w:p w14:paraId="2B280B3B" w14:textId="77777777" w:rsidR="005A0D37" w:rsidRPr="0009140B" w:rsidRDefault="005A0D37" w:rsidP="003B64C6">
      <w:pPr>
        <w:pStyle w:val="EW"/>
      </w:pPr>
      <w:r w:rsidRPr="0009140B">
        <w:t>[1]</w:t>
      </w:r>
      <w:r w:rsidRPr="0009140B">
        <w:tab/>
        <w:t>TS 25.331: Radio Resource Control (RRC); Protocol specification</w:t>
      </w:r>
    </w:p>
    <w:p w14:paraId="3A43A509" w14:textId="77777777" w:rsidR="005A0D37" w:rsidRPr="0009140B" w:rsidRDefault="005A0D37" w:rsidP="003B64C6">
      <w:pPr>
        <w:pStyle w:val="EW"/>
      </w:pPr>
      <w:r w:rsidRPr="0009140B">
        <w:t>[2]</w:t>
      </w:r>
      <w:r w:rsidRPr="0009140B">
        <w:tab/>
        <w:t>TS 25.300: UTRAN General description - Stage 2:</w:t>
      </w:r>
    </w:p>
    <w:p w14:paraId="501F1280" w14:textId="77777777" w:rsidR="005A0D37" w:rsidRPr="0009140B" w:rsidRDefault="005A0D37" w:rsidP="003B64C6">
      <w:pPr>
        <w:pStyle w:val="EW"/>
      </w:pPr>
      <w:r w:rsidRPr="0009140B">
        <w:t>[3]</w:t>
      </w:r>
      <w:r w:rsidRPr="0009140B">
        <w:tab/>
        <w:t>RP-170703: WID, Qualcomm Incorporated</w:t>
      </w:r>
    </w:p>
    <w:p w14:paraId="5315963C" w14:textId="77777777" w:rsidR="00F75647" w:rsidRPr="0009140B" w:rsidRDefault="00F75647" w:rsidP="003B64C6">
      <w:pPr>
        <w:pStyle w:val="EW"/>
      </w:pPr>
    </w:p>
    <w:p w14:paraId="7E315E8D" w14:textId="77777777" w:rsidR="005A0D37" w:rsidRPr="0009140B" w:rsidRDefault="00E2775D" w:rsidP="00E2775D">
      <w:pPr>
        <w:pStyle w:val="Heading3"/>
      </w:pPr>
      <w:bookmarkStart w:id="145" w:name="_Toc18502334"/>
      <w:r w:rsidRPr="0009140B">
        <w:t>12.8.7</w:t>
      </w:r>
      <w:r w:rsidRPr="0009140B">
        <w:tab/>
        <w:t>Enhanced Calling Name Service</w:t>
      </w:r>
      <w:bookmarkEnd w:id="145"/>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BC6874" w:rsidRPr="0009140B" w14:paraId="06992589" w14:textId="77777777" w:rsidTr="003B64C6">
        <w:trPr>
          <w:trHeight w:val="288"/>
        </w:trPr>
        <w:tc>
          <w:tcPr>
            <w:tcW w:w="1079" w:type="dxa"/>
            <w:shd w:val="clear" w:color="auto" w:fill="auto"/>
            <w:noWrap/>
            <w:vAlign w:val="bottom"/>
            <w:hideMark/>
          </w:tcPr>
          <w:p w14:paraId="4705307F" w14:textId="77777777" w:rsidR="00BC6874" w:rsidRPr="0009140B" w:rsidRDefault="00BC6874" w:rsidP="003B64C6">
            <w:pPr>
              <w:pStyle w:val="TAH"/>
            </w:pPr>
            <w:r w:rsidRPr="0009140B">
              <w:t>Unique_ID</w:t>
            </w:r>
          </w:p>
        </w:tc>
        <w:tc>
          <w:tcPr>
            <w:tcW w:w="3969" w:type="dxa"/>
            <w:shd w:val="clear" w:color="auto" w:fill="auto"/>
            <w:noWrap/>
            <w:vAlign w:val="bottom"/>
            <w:hideMark/>
          </w:tcPr>
          <w:p w14:paraId="2D2259EB" w14:textId="77777777" w:rsidR="00BC6874" w:rsidRPr="0009140B" w:rsidRDefault="00BC6874" w:rsidP="003B64C6">
            <w:pPr>
              <w:pStyle w:val="TAH"/>
            </w:pPr>
            <w:r w:rsidRPr="0009140B">
              <w:t>Name</w:t>
            </w:r>
          </w:p>
        </w:tc>
        <w:tc>
          <w:tcPr>
            <w:tcW w:w="1417" w:type="dxa"/>
            <w:shd w:val="clear" w:color="auto" w:fill="auto"/>
            <w:noWrap/>
            <w:vAlign w:val="bottom"/>
            <w:hideMark/>
          </w:tcPr>
          <w:p w14:paraId="19E067C9" w14:textId="77777777" w:rsidR="00BC6874" w:rsidRPr="0009140B" w:rsidRDefault="00BC6874" w:rsidP="003B64C6">
            <w:pPr>
              <w:pStyle w:val="TAH"/>
            </w:pPr>
            <w:r w:rsidRPr="0009140B">
              <w:t>Acronym</w:t>
            </w:r>
          </w:p>
        </w:tc>
        <w:tc>
          <w:tcPr>
            <w:tcW w:w="567" w:type="dxa"/>
            <w:shd w:val="clear" w:color="auto" w:fill="auto"/>
            <w:noWrap/>
            <w:vAlign w:val="bottom"/>
            <w:hideMark/>
          </w:tcPr>
          <w:p w14:paraId="50FA5493" w14:textId="77777777" w:rsidR="00BC6874" w:rsidRPr="0009140B" w:rsidRDefault="00BC6874" w:rsidP="003B64C6">
            <w:pPr>
              <w:pStyle w:val="TAH"/>
            </w:pPr>
            <w:r w:rsidRPr="0009140B">
              <w:t>WG</w:t>
            </w:r>
          </w:p>
        </w:tc>
        <w:tc>
          <w:tcPr>
            <w:tcW w:w="1134" w:type="dxa"/>
            <w:shd w:val="clear" w:color="auto" w:fill="auto"/>
            <w:noWrap/>
            <w:vAlign w:val="bottom"/>
            <w:hideMark/>
          </w:tcPr>
          <w:p w14:paraId="2E8B5AFA" w14:textId="77777777" w:rsidR="00BC6874" w:rsidRPr="0009140B" w:rsidRDefault="00BC6874" w:rsidP="003B64C6">
            <w:pPr>
              <w:pStyle w:val="TAH"/>
            </w:pPr>
            <w:r w:rsidRPr="0009140B">
              <w:t>WID</w:t>
            </w:r>
          </w:p>
        </w:tc>
        <w:tc>
          <w:tcPr>
            <w:tcW w:w="1818" w:type="dxa"/>
            <w:shd w:val="clear" w:color="auto" w:fill="auto"/>
            <w:noWrap/>
            <w:vAlign w:val="bottom"/>
            <w:hideMark/>
          </w:tcPr>
          <w:p w14:paraId="332DFEEA" w14:textId="77777777" w:rsidR="00BC6874" w:rsidRPr="0009140B" w:rsidRDefault="00253F51" w:rsidP="003B64C6">
            <w:pPr>
              <w:pStyle w:val="TAH"/>
            </w:pPr>
            <w:r w:rsidRPr="0009140B">
              <w:t>WI Rapporteur</w:t>
            </w:r>
          </w:p>
        </w:tc>
      </w:tr>
      <w:tr w:rsidR="00624A80" w:rsidRPr="0009140B" w14:paraId="11D526D2"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3C41BA08" w14:textId="77777777" w:rsidR="00BC6874" w:rsidRPr="0009140B" w:rsidRDefault="00BC6874" w:rsidP="003B64C6">
            <w:pPr>
              <w:pStyle w:val="TAC"/>
            </w:pPr>
            <w:r w:rsidRPr="0009140B">
              <w:t>760012</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08AA6C3" w14:textId="77777777" w:rsidR="00BC6874" w:rsidRPr="0009140B" w:rsidRDefault="00BC6874" w:rsidP="003B64C6">
            <w:pPr>
              <w:pStyle w:val="TAC"/>
              <w:rPr>
                <w:b/>
                <w:color w:val="0070C0"/>
              </w:rPr>
            </w:pPr>
            <w:r w:rsidRPr="0009140B">
              <w:rPr>
                <w:b/>
                <w:color w:val="0070C0"/>
              </w:rPr>
              <w:t>Enhanced Calling Name Service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2C6939" w14:textId="77777777" w:rsidR="00BC6874" w:rsidRPr="0009140B" w:rsidRDefault="00BC6874" w:rsidP="003B64C6">
            <w:pPr>
              <w:pStyle w:val="TAC"/>
            </w:pPr>
            <w:r w:rsidRPr="0009140B">
              <w:t>eCNAM</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CD7624" w14:textId="77777777" w:rsidR="00BC6874" w:rsidRPr="0009140B" w:rsidRDefault="00BC6874" w:rsidP="003B64C6">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3A1308" w14:textId="77777777" w:rsidR="00BC6874" w:rsidRPr="0009140B" w:rsidRDefault="00BC6874" w:rsidP="003B64C6">
            <w:pPr>
              <w:pStyle w:val="TAC"/>
            </w:pPr>
            <w:r w:rsidRPr="0009140B">
              <w:t>SP-160548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F8C61C" w14:textId="77777777" w:rsidR="00BC6874" w:rsidRPr="0009140B" w:rsidRDefault="00BC6874" w:rsidP="003B64C6">
            <w:pPr>
              <w:pStyle w:val="TAC"/>
            </w:pPr>
            <w:r w:rsidRPr="0009140B">
              <w:t>Hala Mowafy, Ericsson</w:t>
            </w:r>
          </w:p>
        </w:tc>
      </w:tr>
    </w:tbl>
    <w:p w14:paraId="393F0980" w14:textId="77777777" w:rsidR="0077406F" w:rsidRPr="0009140B" w:rsidRDefault="0077406F" w:rsidP="005A0D37"/>
    <w:p w14:paraId="425C4AB7" w14:textId="77777777" w:rsidR="005A0D37" w:rsidRPr="0009140B" w:rsidRDefault="005A0D37" w:rsidP="005A0D37">
      <w:r w:rsidRPr="0009140B">
        <w:t>Summary based on the input provided by Ericsson, sent by e-mail.</w:t>
      </w:r>
    </w:p>
    <w:p w14:paraId="69AB38CD" w14:textId="77777777" w:rsidR="005A0D37" w:rsidRPr="0009140B" w:rsidRDefault="005A0D37" w:rsidP="003B64C6">
      <w:r w:rsidRPr="0009140B">
        <w:t>TS 22.173 V15.1.0 introduced the service description of Enhanced Calling Name (eCNAM), and subsequently, TS 24.196 V15.0.0 specified the stage three (protocol description) of this terminating service. eCNAM provides the subscriber with the following:</w:t>
      </w:r>
    </w:p>
    <w:p w14:paraId="68AF0702" w14:textId="77777777" w:rsidR="005A0D37" w:rsidRPr="0009140B" w:rsidRDefault="005A0D37" w:rsidP="003B64C6">
      <w:pPr>
        <w:pStyle w:val="B10"/>
      </w:pPr>
      <w:r w:rsidRPr="0009140B">
        <w:t>1.</w:t>
      </w:r>
      <w:r w:rsidRPr="0009140B">
        <w:tab/>
        <w:t>An untruncated name (not limited to 15-characters), and</w:t>
      </w:r>
    </w:p>
    <w:p w14:paraId="1DACBF34" w14:textId="77777777" w:rsidR="005A0D37" w:rsidRPr="0009140B" w:rsidRDefault="005A0D37" w:rsidP="003B64C6">
      <w:pPr>
        <w:pStyle w:val="B10"/>
      </w:pPr>
      <w:r w:rsidRPr="0009140B">
        <w:t>2.</w:t>
      </w:r>
      <w:r w:rsidRPr="0009140B">
        <w:tab/>
        <w:t>Metadata.</w:t>
      </w:r>
    </w:p>
    <w:p w14:paraId="073001D0" w14:textId="77777777" w:rsidR="005A0D37" w:rsidRPr="0009140B" w:rsidRDefault="005A0D37" w:rsidP="003B64C6">
      <w:r w:rsidRPr="0009140B">
        <w:t>Delivery of an untruncated name plus metadata about the originating party assists subscribers in better managing their incoming calls and empowers them to protect themselves against potential scams. The untruncated name and some of the metadata are to be retrieved from authoritative data sources by the terminating service provider.</w:t>
      </w:r>
    </w:p>
    <w:p w14:paraId="57C24CD2" w14:textId="77777777" w:rsidR="005A0D37" w:rsidRPr="0009140B" w:rsidRDefault="005A0D37" w:rsidP="005A0D37">
      <w:pPr>
        <w:rPr>
          <w:b/>
        </w:rPr>
      </w:pPr>
      <w:r w:rsidRPr="0009140B">
        <w:rPr>
          <w:b/>
        </w:rPr>
        <w:t>Description</w:t>
      </w:r>
    </w:p>
    <w:p w14:paraId="540A0056" w14:textId="77777777" w:rsidR="005A0D37" w:rsidRPr="0009140B" w:rsidRDefault="00B822FD" w:rsidP="005A0D37">
      <w:pPr>
        <w:pStyle w:val="TH"/>
      </w:pPr>
      <w:r w:rsidRPr="0009140B">
        <w:object w:dxaOrig="8789" w:dyaOrig="5060" w14:anchorId="388814F4">
          <v:shape id="_x0000_i1039" type="#_x0000_t75" style="width:439.4pt;height:251.65pt" o:ole="">
            <v:imagedata r:id="rId64" o:title=""/>
          </v:shape>
          <o:OLEObject Type="Embed" ProgID="Word.Picture.8" ShapeID="_x0000_i1039" DrawAspect="Content" ObjectID="_1629115391" r:id="rId65"/>
        </w:object>
      </w:r>
    </w:p>
    <w:p w14:paraId="1EBBBA3C" w14:textId="3A676248" w:rsidR="00BC6874" w:rsidRPr="0009140B" w:rsidRDefault="00BC6874" w:rsidP="003B64C6">
      <w:pPr>
        <w:pStyle w:val="TF"/>
      </w:pPr>
      <w:r w:rsidRPr="0009140B">
        <w:t>Figure 1</w:t>
      </w:r>
      <w:r w:rsidR="00B822FD" w:rsidRPr="0009140B">
        <w:t>2.8</w:t>
      </w:r>
      <w:r w:rsidR="006D6CE0" w:rsidRPr="0009140B">
        <w:t>.7</w:t>
      </w:r>
      <w:r w:rsidR="00B822FD" w:rsidRPr="0009140B">
        <w:t>-1:</w:t>
      </w:r>
      <w:r w:rsidRPr="0009140B">
        <w:t xml:space="preserve"> eCNAM Environment and Functionality</w:t>
      </w:r>
    </w:p>
    <w:p w14:paraId="22E46538" w14:textId="77777777" w:rsidR="005A0D37" w:rsidRPr="0009140B" w:rsidRDefault="005A0D37" w:rsidP="003B64C6">
      <w:r w:rsidRPr="0009140B">
        <w:t>eCNAM does not deliver messages from the originator across multiple networks to the terminating user. eCNAM is a service that resides in the terminating service provider's (SP) network, most likely in the Telephony Application Server (TAS). However, it utilizes the identity information received in SIP signalling.</w:t>
      </w:r>
    </w:p>
    <w:p w14:paraId="2F0BCB85" w14:textId="77777777" w:rsidR="005A0D37" w:rsidRPr="0009140B" w:rsidRDefault="005A0D37" w:rsidP="003B64C6">
      <w:pPr>
        <w:pStyle w:val="B10"/>
      </w:pPr>
      <w:r w:rsidRPr="0009140B">
        <w:t>1)</w:t>
      </w:r>
      <w:r w:rsidRPr="0009140B">
        <w:tab/>
        <w:t>STIR/SHAKEN attestation takes place in the originating network.</w:t>
      </w:r>
    </w:p>
    <w:p w14:paraId="728B6D4D" w14:textId="77777777" w:rsidR="005A0D37" w:rsidRPr="0009140B" w:rsidRDefault="005A0D37" w:rsidP="003B64C6">
      <w:pPr>
        <w:pStyle w:val="B10"/>
      </w:pPr>
      <w:r w:rsidRPr="0009140B">
        <w:t>2)</w:t>
      </w:r>
      <w:r w:rsidRPr="0009140B">
        <w:tab/>
        <w:t>Incoming SIP Invite.</w:t>
      </w:r>
    </w:p>
    <w:p w14:paraId="69ED27D1" w14:textId="77777777" w:rsidR="005A0D37" w:rsidRPr="0009140B" w:rsidRDefault="005A0D37" w:rsidP="003B64C6">
      <w:pPr>
        <w:pStyle w:val="B10"/>
      </w:pPr>
      <w:r w:rsidRPr="0009140B">
        <w:lastRenderedPageBreak/>
        <w:t>3)</w:t>
      </w:r>
      <w:r w:rsidRPr="0009140B">
        <w:tab/>
        <w:t>Terminating network verifies the STIR certificate.</w:t>
      </w:r>
    </w:p>
    <w:p w14:paraId="4A1D7F13" w14:textId="77777777" w:rsidR="005A0D37" w:rsidRPr="0009140B" w:rsidRDefault="005A0D37" w:rsidP="003B64C6">
      <w:pPr>
        <w:pStyle w:val="B10"/>
      </w:pPr>
      <w:r w:rsidRPr="0009140B">
        <w:t>4)</w:t>
      </w:r>
      <w:r w:rsidRPr="0009140B">
        <w:tab/>
        <w:t>If verification is successful, eCNAM service commences. Name and metadata are retrieved from authoritative sources using an E.164 TN as that searchkey.</w:t>
      </w:r>
    </w:p>
    <w:p w14:paraId="68A0E94C" w14:textId="48F327B7" w:rsidR="005A0D37" w:rsidRPr="0009140B" w:rsidRDefault="005A0D37" w:rsidP="003B64C6">
      <w:pPr>
        <w:pStyle w:val="B10"/>
      </w:pPr>
      <w:r w:rsidRPr="0009140B">
        <w:t>5)</w:t>
      </w:r>
      <w:r w:rsidRPr="0009140B">
        <w:tab/>
        <w:t>It is expected that terminating SPs will employ an assessment of the incoming call through analytics. Some of the call information will be used as input to the analytics (analytics is not part of eCNAM)</w:t>
      </w:r>
    </w:p>
    <w:p w14:paraId="0022E9F2" w14:textId="77777777" w:rsidR="005A0D37" w:rsidRPr="0009140B" w:rsidRDefault="005A0D37" w:rsidP="003B64C6">
      <w:pPr>
        <w:pStyle w:val="B10"/>
      </w:pPr>
      <w:r w:rsidRPr="0009140B">
        <w:t>6)</w:t>
      </w:r>
      <w:r w:rsidRPr="0009140B">
        <w:tab/>
        <w:t>The eCNAM service logic (in the TAS) assembles the data and formats it to be delivered for display on the UE.</w:t>
      </w:r>
    </w:p>
    <w:p w14:paraId="56759A84" w14:textId="77777777" w:rsidR="005A0D37" w:rsidRPr="0009140B" w:rsidRDefault="005A0D37" w:rsidP="003B64C6">
      <w:r w:rsidRPr="0009140B">
        <w:t>The untruncated name is delivered in the "display-name" parameter of the From header field and/or P-Asserted-Identity header field that the terminating Application Server sends to the terminating UE.</w:t>
      </w:r>
    </w:p>
    <w:p w14:paraId="78B59D3B" w14:textId="77777777" w:rsidR="005A0D37" w:rsidRPr="0009140B" w:rsidRDefault="005A0D37" w:rsidP="003B64C6">
      <w:r w:rsidRPr="0009140B">
        <w:t>The metadata will be delivered in one or more Call-Info header field(s). The eCNAM service logic in the AS assembles and formats several data elements (subject to local policy). eCNAM metadata may include type of call, location of a business, or language of the originator. Furthermore, eCNAM metadata may include the results of robocalling analytics that are used to alert the subscriber of possible scams. Typically, service providers partner with analytics providers that offer risk indicators about incoming calls (e.g., known scammers). The results of such analytics are relayed to the user in the form of text strings and/or icons to be displayed on his/her UE. The eCNAM Call-Info header fields support the delivery of text and icons. Given the changing nature of scams, the results of the analytics are expected to vary. eCNAM provides the advantage of a flexible "envelope" - namely the Call-Info header field(s) - that delivers different types of payload without having to modify existing standards frequently.</w:t>
      </w:r>
    </w:p>
    <w:p w14:paraId="6A5DE282" w14:textId="77777777" w:rsidR="005A0D37" w:rsidRPr="0009140B" w:rsidRDefault="005A0D37" w:rsidP="005A0D37">
      <w:pPr>
        <w:rPr>
          <w:b/>
        </w:rPr>
      </w:pPr>
      <w:r w:rsidRPr="0009140B">
        <w:rPr>
          <w:b/>
        </w:rPr>
        <w:t>References</w:t>
      </w:r>
    </w:p>
    <w:p w14:paraId="2EC77BA8" w14:textId="77777777" w:rsidR="005A0D37" w:rsidRPr="0009140B" w:rsidRDefault="005A0D37" w:rsidP="003B64C6">
      <w:pPr>
        <w:pStyle w:val="EW"/>
      </w:pPr>
      <w:r w:rsidRPr="0009140B">
        <w:t>[1]</w:t>
      </w:r>
      <w:r w:rsidRPr="0009140B">
        <w:tab/>
        <w:t>TS 22.173: "IP Multimedia Core Network Subsystem (IMS) Multimedia Telephony Service and supplementary services".</w:t>
      </w:r>
    </w:p>
    <w:p w14:paraId="35DF9B1F" w14:textId="77777777" w:rsidR="005A0D37" w:rsidRPr="0009140B" w:rsidRDefault="005A0D37" w:rsidP="003B64C6">
      <w:pPr>
        <w:pStyle w:val="EW"/>
      </w:pPr>
      <w:r w:rsidRPr="0009140B">
        <w:t>[2]</w:t>
      </w:r>
      <w:r w:rsidRPr="0009140B">
        <w:tab/>
        <w:t>TS 24.196: "Technical Specification Group Core Network and Terminals; Enhanced Calling Name (eCNAM)".</w:t>
      </w:r>
    </w:p>
    <w:p w14:paraId="5E4ECBDA" w14:textId="77777777" w:rsidR="00F75647" w:rsidRPr="0009140B" w:rsidRDefault="00F75647" w:rsidP="003B64C6">
      <w:pPr>
        <w:pStyle w:val="EW"/>
      </w:pPr>
    </w:p>
    <w:p w14:paraId="0FEF5100" w14:textId="77777777" w:rsidR="005A0D37" w:rsidRPr="0009140B" w:rsidRDefault="00E2775D" w:rsidP="00E2775D">
      <w:pPr>
        <w:pStyle w:val="Heading3"/>
      </w:pPr>
      <w:bookmarkStart w:id="146" w:name="_Toc18502335"/>
      <w:r w:rsidRPr="0009140B">
        <w:t>12.8.8</w:t>
      </w:r>
      <w:r w:rsidRPr="0009140B">
        <w:tab/>
        <w:t>PS Data Off Phase 2</w:t>
      </w:r>
      <w:bookmarkEnd w:id="146"/>
    </w:p>
    <w:tbl>
      <w:tblPr>
        <w:tblW w:w="1004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97"/>
        <w:gridCol w:w="567"/>
        <w:gridCol w:w="1134"/>
        <w:gridCol w:w="1818"/>
      </w:tblGrid>
      <w:tr w:rsidR="00D676E9" w:rsidRPr="0009140B" w14:paraId="3E3563C8" w14:textId="77777777" w:rsidTr="003B64C6">
        <w:trPr>
          <w:trHeight w:val="288"/>
        </w:trPr>
        <w:tc>
          <w:tcPr>
            <w:tcW w:w="1079" w:type="dxa"/>
            <w:shd w:val="clear" w:color="auto" w:fill="auto"/>
            <w:noWrap/>
            <w:vAlign w:val="bottom"/>
            <w:hideMark/>
          </w:tcPr>
          <w:p w14:paraId="6B032891" w14:textId="77777777" w:rsidR="00D676E9" w:rsidRPr="0009140B" w:rsidRDefault="00D676E9" w:rsidP="003B64C6">
            <w:pPr>
              <w:pStyle w:val="TAH"/>
            </w:pPr>
            <w:r w:rsidRPr="0009140B">
              <w:t>Unique_ID</w:t>
            </w:r>
          </w:p>
        </w:tc>
        <w:tc>
          <w:tcPr>
            <w:tcW w:w="3969" w:type="dxa"/>
            <w:shd w:val="clear" w:color="auto" w:fill="auto"/>
            <w:noWrap/>
            <w:vAlign w:val="bottom"/>
            <w:hideMark/>
          </w:tcPr>
          <w:p w14:paraId="73382C06" w14:textId="77777777" w:rsidR="00D676E9" w:rsidRPr="0009140B" w:rsidRDefault="00D676E9" w:rsidP="003B64C6">
            <w:pPr>
              <w:pStyle w:val="TAH"/>
            </w:pPr>
            <w:r w:rsidRPr="0009140B">
              <w:t>Name</w:t>
            </w:r>
          </w:p>
        </w:tc>
        <w:tc>
          <w:tcPr>
            <w:tcW w:w="1480" w:type="dxa"/>
            <w:shd w:val="clear" w:color="auto" w:fill="auto"/>
            <w:noWrap/>
            <w:vAlign w:val="bottom"/>
            <w:hideMark/>
          </w:tcPr>
          <w:p w14:paraId="4CFDCB01" w14:textId="77777777" w:rsidR="00D676E9" w:rsidRPr="0009140B" w:rsidRDefault="00D676E9" w:rsidP="003B64C6">
            <w:pPr>
              <w:pStyle w:val="TAH"/>
            </w:pPr>
            <w:r w:rsidRPr="0009140B">
              <w:t>Acronym</w:t>
            </w:r>
          </w:p>
        </w:tc>
        <w:tc>
          <w:tcPr>
            <w:tcW w:w="567" w:type="dxa"/>
            <w:shd w:val="clear" w:color="auto" w:fill="auto"/>
            <w:noWrap/>
            <w:vAlign w:val="bottom"/>
            <w:hideMark/>
          </w:tcPr>
          <w:p w14:paraId="3F61C3B3" w14:textId="77777777" w:rsidR="00D676E9" w:rsidRPr="0009140B" w:rsidRDefault="00D676E9" w:rsidP="003B64C6">
            <w:pPr>
              <w:pStyle w:val="TAH"/>
            </w:pPr>
            <w:r w:rsidRPr="0009140B">
              <w:t>WG</w:t>
            </w:r>
          </w:p>
        </w:tc>
        <w:tc>
          <w:tcPr>
            <w:tcW w:w="1134" w:type="dxa"/>
            <w:shd w:val="clear" w:color="auto" w:fill="auto"/>
            <w:noWrap/>
            <w:vAlign w:val="bottom"/>
            <w:hideMark/>
          </w:tcPr>
          <w:p w14:paraId="249D77CE" w14:textId="77777777" w:rsidR="00D676E9" w:rsidRPr="0009140B" w:rsidRDefault="00D676E9" w:rsidP="003B64C6">
            <w:pPr>
              <w:pStyle w:val="TAH"/>
            </w:pPr>
            <w:r w:rsidRPr="0009140B">
              <w:t>WID</w:t>
            </w:r>
          </w:p>
        </w:tc>
        <w:tc>
          <w:tcPr>
            <w:tcW w:w="1818" w:type="dxa"/>
            <w:shd w:val="clear" w:color="auto" w:fill="auto"/>
            <w:noWrap/>
            <w:vAlign w:val="bottom"/>
            <w:hideMark/>
          </w:tcPr>
          <w:p w14:paraId="4809E224" w14:textId="77777777" w:rsidR="00D676E9" w:rsidRPr="0009140B" w:rsidRDefault="00253F51" w:rsidP="003B64C6">
            <w:pPr>
              <w:pStyle w:val="TAH"/>
            </w:pPr>
            <w:r w:rsidRPr="0009140B">
              <w:t>WI Rapporteur</w:t>
            </w:r>
          </w:p>
        </w:tc>
      </w:tr>
      <w:tr w:rsidR="00624A80" w:rsidRPr="0009140B" w14:paraId="0A6E3FBD" w14:textId="77777777" w:rsidTr="00F75647">
        <w:trPr>
          <w:trHeight w:val="113"/>
        </w:trPr>
        <w:tc>
          <w:tcPr>
            <w:tcW w:w="1079" w:type="dxa"/>
            <w:tcBorders>
              <w:top w:val="single" w:sz="4" w:space="0" w:color="auto"/>
              <w:left w:val="single" w:sz="4" w:space="0" w:color="auto"/>
              <w:bottom w:val="single" w:sz="4" w:space="0" w:color="auto"/>
              <w:right w:val="single" w:sz="4" w:space="0" w:color="auto"/>
            </w:tcBorders>
            <w:noWrap/>
          </w:tcPr>
          <w:p w14:paraId="2141CE4B" w14:textId="77777777" w:rsidR="00D676E9" w:rsidRPr="0009140B" w:rsidRDefault="00D676E9" w:rsidP="00F75647">
            <w:pPr>
              <w:pStyle w:val="TAC"/>
            </w:pPr>
            <w:r w:rsidRPr="0009140B">
              <w:t>760030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7493D687" w14:textId="77777777" w:rsidR="00D676E9" w:rsidRPr="0009140B" w:rsidRDefault="00D676E9" w:rsidP="00F75647">
            <w:pPr>
              <w:pStyle w:val="TAC"/>
              <w:rPr>
                <w:b/>
                <w:color w:val="0070C0"/>
              </w:rPr>
            </w:pPr>
            <w:r w:rsidRPr="0009140B">
              <w:rPr>
                <w:b/>
                <w:color w:val="0070C0"/>
              </w:rPr>
              <w:t>PS Data Off Phase 2</w:t>
            </w:r>
          </w:p>
        </w:tc>
        <w:tc>
          <w:tcPr>
            <w:tcW w:w="1480" w:type="dxa"/>
            <w:tcBorders>
              <w:top w:val="single" w:sz="4" w:space="0" w:color="auto"/>
              <w:left w:val="single" w:sz="4" w:space="0" w:color="auto"/>
              <w:bottom w:val="single" w:sz="4" w:space="0" w:color="auto"/>
              <w:right w:val="single" w:sz="4" w:space="0" w:color="auto"/>
            </w:tcBorders>
            <w:shd w:val="clear" w:color="auto" w:fill="auto"/>
            <w:noWrap/>
          </w:tcPr>
          <w:p w14:paraId="6699FD97" w14:textId="77777777" w:rsidR="00D676E9" w:rsidRPr="0009140B" w:rsidRDefault="00D676E9" w:rsidP="00F75647">
            <w:pPr>
              <w:pStyle w:val="TAC"/>
            </w:pPr>
            <w:r w:rsidRPr="0009140B">
              <w:t>PS_DATA_OFF2</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3CA27022" w14:textId="77777777" w:rsidR="00D676E9" w:rsidRPr="0009140B" w:rsidRDefault="00D676E9" w:rsidP="00F75647">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3EB49FDE" w14:textId="77777777" w:rsidR="00D676E9" w:rsidRPr="0009140B" w:rsidRDefault="00D676E9" w:rsidP="00F75647">
            <w:pPr>
              <w:pStyle w:val="TAC"/>
            </w:pPr>
            <w:r w:rsidRPr="0009140B">
              <w:t>SP-170246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3265E77C" w14:textId="77777777" w:rsidR="00D676E9" w:rsidRPr="0009140B" w:rsidRDefault="00D676E9" w:rsidP="00F75647">
            <w:pPr>
              <w:pStyle w:val="TAC"/>
            </w:pPr>
            <w:r w:rsidRPr="0009140B">
              <w:t>Murhammer, Leopold, Deutsche Telekom AG</w:t>
            </w:r>
          </w:p>
        </w:tc>
      </w:tr>
    </w:tbl>
    <w:p w14:paraId="428FF846" w14:textId="77777777" w:rsidR="0077406F" w:rsidRPr="0009140B" w:rsidRDefault="0077406F" w:rsidP="005A0D37"/>
    <w:p w14:paraId="28345B44" w14:textId="77777777" w:rsidR="005A0D37" w:rsidRPr="0009140B" w:rsidRDefault="005A0D37" w:rsidP="005A0D37">
      <w:r w:rsidRPr="0009140B">
        <w:t>Summary based on the input provided by T-Mobile Austria GmbH in SP-180686.</w:t>
      </w:r>
    </w:p>
    <w:p w14:paraId="7B9DFE44" w14:textId="77777777" w:rsidR="005A0D37" w:rsidRPr="0009140B" w:rsidRDefault="005A0D37" w:rsidP="005A0D37">
      <w:r w:rsidRPr="0009140B">
        <w:t>"PS Data Off Services" (PS_DATA_OFF) was a new feature in 3GPP Rel-14 which, when configured by the HPLMN and activated by the user, prevents transport via PDN connections in 3GPP access of all IP packets except IP packets required by 3GPP PS Data Off Exempt Services. In Phase 2, for the new work item "PS_DATA_OFF2", the HPLMN may configure up to two sets of 3GPP PS Data Off Exempt Services for its subscribers: one is used when in HPLMN and another when roaming.</w:t>
      </w:r>
    </w:p>
    <w:p w14:paraId="77306A3D" w14:textId="77777777" w:rsidR="005A0D37" w:rsidRPr="0009140B" w:rsidRDefault="005A0D37" w:rsidP="005A0D37">
      <w:r w:rsidRPr="0009140B">
        <w:t>Stage 1 made changes into TS 22.011 to update the requirements and the list of PS Data Off Exempt Services. It is now possible that the HPLMN configures up to two sets of 3GPP PS Data Off Exempt Services for its subscribers (one is used when in HPLMN and one when roaming).</w:t>
      </w:r>
    </w:p>
    <w:p w14:paraId="1768A9F6" w14:textId="77777777" w:rsidR="005A0D37" w:rsidRPr="0009140B" w:rsidRDefault="005A0D37" w:rsidP="005A0D37">
      <w:r w:rsidRPr="0009140B">
        <w:t>Stage 2 is based on Rel-14 Study Item FS_PS_DATA_OFF approved at SA#72 (June 2016) - TR 23.702, taking into account also the changed requirements from stage 1 in TS 22.011. SA2 has completed the Work Item PS_DATA_OFF2 with CRs to update TS 23.060, TS 23.203, TS 23.221, TS 23.228, and TS 23.401 for the normative work. The scope is to provide architecture enhancements to update 3GPP PS Data Off feature in the stage 2 specifications based on the stage 1 requirements defined in TS 22.011:</w:t>
      </w:r>
    </w:p>
    <w:p w14:paraId="254D0954" w14:textId="77777777" w:rsidR="005A0D37" w:rsidRPr="0009140B" w:rsidRDefault="005A0D37" w:rsidP="003B64C6">
      <w:pPr>
        <w:pStyle w:val="B10"/>
      </w:pPr>
      <w:r w:rsidRPr="0009140B">
        <w:t>-</w:t>
      </w:r>
      <w:r w:rsidRPr="0009140B">
        <w:tab/>
        <w:t>Making the UE aware of the list of services configured to be part of the 3GPP PS Data Off Exempt Services to allow appropriate policy enforcement in the UE for uplink traffic. In Rel-15 up to two lists are possible, one to be used for HPLMN and one to be used when roaming, for all VPLMNs.</w:t>
      </w:r>
    </w:p>
    <w:p w14:paraId="176B8F85" w14:textId="77777777" w:rsidR="005A0D37" w:rsidRPr="0009140B" w:rsidRDefault="005A0D37" w:rsidP="005A0D37">
      <w:r w:rsidRPr="0009140B">
        <w:t>Stage 3 is covered by Work Item PS_DATA_OFF2-CT:</w:t>
      </w:r>
    </w:p>
    <w:p w14:paraId="146D970B" w14:textId="77777777" w:rsidR="005A0D37" w:rsidRPr="0009140B" w:rsidRDefault="005A0D37" w:rsidP="003B64C6">
      <w:pPr>
        <w:pStyle w:val="B10"/>
      </w:pPr>
      <w:r w:rsidRPr="0009140B">
        <w:t>-</w:t>
      </w:r>
      <w:r w:rsidRPr="0009140B">
        <w:tab/>
        <w:t>CT1 with CRs to update TS 24.424, TS 24.301, TS 24.229, TS 24.368, TS 24.173, TS 24.275, TS 24.341, TS 24.390, TS 24.391.</w:t>
      </w:r>
    </w:p>
    <w:p w14:paraId="4B483D8A" w14:textId="77777777" w:rsidR="005A0D37" w:rsidRPr="0009140B" w:rsidRDefault="005A0D37" w:rsidP="003B64C6">
      <w:pPr>
        <w:pStyle w:val="B10"/>
      </w:pPr>
      <w:r w:rsidRPr="0009140B">
        <w:lastRenderedPageBreak/>
        <w:t>-</w:t>
      </w:r>
      <w:r w:rsidRPr="0009140B">
        <w:tab/>
        <w:t>CT3 with CRs to update TS 29.212.</w:t>
      </w:r>
    </w:p>
    <w:p w14:paraId="2D6DA7FB" w14:textId="77777777" w:rsidR="005A0D37" w:rsidRPr="0009140B" w:rsidRDefault="005A0D37" w:rsidP="003B64C6">
      <w:pPr>
        <w:pStyle w:val="B10"/>
      </w:pPr>
      <w:r w:rsidRPr="0009140B">
        <w:t>-</w:t>
      </w:r>
      <w:r w:rsidRPr="0009140B">
        <w:tab/>
        <w:t>CT6 with CRs to update TS 31.102.</w:t>
      </w:r>
    </w:p>
    <w:p w14:paraId="62D221A5" w14:textId="77777777" w:rsidR="005A0D37" w:rsidRPr="0009140B" w:rsidRDefault="005A0D37" w:rsidP="005A0D37">
      <w:pPr>
        <w:rPr>
          <w:b/>
        </w:rPr>
      </w:pPr>
      <w:r w:rsidRPr="0009140B">
        <w:rPr>
          <w:b/>
        </w:rPr>
        <w:t>References</w:t>
      </w:r>
    </w:p>
    <w:p w14:paraId="3261B280" w14:textId="77777777" w:rsidR="005A0D37" w:rsidRPr="0009140B" w:rsidRDefault="005A0D37" w:rsidP="003B64C6">
      <w:pPr>
        <w:pStyle w:val="EW"/>
      </w:pPr>
      <w:r w:rsidRPr="0009140B">
        <w:t>[1]</w:t>
      </w:r>
      <w:r w:rsidRPr="0009140B">
        <w:tab/>
        <w:t>TS 22.011, Service accessibility</w:t>
      </w:r>
    </w:p>
    <w:p w14:paraId="6909A021" w14:textId="77777777" w:rsidR="005A0D37" w:rsidRPr="0009140B" w:rsidRDefault="005A0D37" w:rsidP="005A0D37">
      <w:pPr>
        <w:pStyle w:val="EW"/>
      </w:pPr>
    </w:p>
    <w:p w14:paraId="315104B4" w14:textId="77777777" w:rsidR="00007D9C" w:rsidRPr="0009140B" w:rsidRDefault="00B822FD" w:rsidP="003B64C6">
      <w:pPr>
        <w:pStyle w:val="Heading1"/>
        <w:rPr>
          <w:lang w:eastAsia="en-GB"/>
        </w:rPr>
      </w:pPr>
      <w:bookmarkStart w:id="147" w:name="_Toc18502336"/>
      <w:r w:rsidRPr="0009140B">
        <w:rPr>
          <w:lang w:eastAsia="en-GB"/>
        </w:rPr>
        <w:t>13</w:t>
      </w:r>
      <w:r w:rsidRPr="0009140B">
        <w:rPr>
          <w:lang w:eastAsia="en-GB"/>
        </w:rPr>
        <w:tab/>
      </w:r>
      <w:r w:rsidR="00007D9C" w:rsidRPr="0009140B">
        <w:rPr>
          <w:lang w:eastAsia="en-GB"/>
        </w:rPr>
        <w:t>LTE improvements</w:t>
      </w:r>
      <w:bookmarkEnd w:id="147"/>
    </w:p>
    <w:p w14:paraId="0C2E4AC1" w14:textId="77777777" w:rsidR="00AC3936" w:rsidRPr="0009140B" w:rsidRDefault="00B822FD" w:rsidP="00F759A9">
      <w:pPr>
        <w:pStyle w:val="Heading2"/>
        <w:rPr>
          <w:lang w:eastAsia="en-GB"/>
        </w:rPr>
      </w:pPr>
      <w:bookmarkStart w:id="148" w:name="_Toc18502337"/>
      <w:r w:rsidRPr="0009140B">
        <w:rPr>
          <w:lang w:eastAsia="en-GB"/>
        </w:rPr>
        <w:t>13.1</w:t>
      </w:r>
      <w:r w:rsidRPr="0009140B">
        <w:rPr>
          <w:lang w:eastAsia="en-GB"/>
        </w:rPr>
        <w:tab/>
      </w:r>
      <w:r w:rsidR="00AC3936" w:rsidRPr="0009140B">
        <w:rPr>
          <w:lang w:eastAsia="en-GB"/>
        </w:rPr>
        <w:t>Further enhancements to Coordinated Multi-Point (CoMP) Operation for LTE</w:t>
      </w:r>
      <w:bookmarkEnd w:id="148"/>
    </w:p>
    <w:tbl>
      <w:tblPr>
        <w:tblW w:w="1046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899"/>
        <w:gridCol w:w="567"/>
        <w:gridCol w:w="1134"/>
        <w:gridCol w:w="1818"/>
      </w:tblGrid>
      <w:tr w:rsidR="008C2A9E" w:rsidRPr="0009140B" w14:paraId="7A1AD980" w14:textId="77777777" w:rsidTr="003B64C6">
        <w:trPr>
          <w:trHeight w:val="288"/>
        </w:trPr>
        <w:tc>
          <w:tcPr>
            <w:tcW w:w="1079" w:type="dxa"/>
            <w:shd w:val="clear" w:color="auto" w:fill="auto"/>
            <w:noWrap/>
            <w:vAlign w:val="bottom"/>
            <w:hideMark/>
          </w:tcPr>
          <w:p w14:paraId="66F68E06" w14:textId="77777777" w:rsidR="008C2A9E" w:rsidRPr="0009140B" w:rsidRDefault="008C2A9E" w:rsidP="003B64C6">
            <w:pPr>
              <w:pStyle w:val="TAH"/>
            </w:pPr>
            <w:r w:rsidRPr="0009140B">
              <w:t>Unique_ID</w:t>
            </w:r>
          </w:p>
        </w:tc>
        <w:tc>
          <w:tcPr>
            <w:tcW w:w="3969" w:type="dxa"/>
            <w:shd w:val="clear" w:color="auto" w:fill="auto"/>
            <w:noWrap/>
            <w:vAlign w:val="bottom"/>
            <w:hideMark/>
          </w:tcPr>
          <w:p w14:paraId="1BB37A10" w14:textId="77777777" w:rsidR="008C2A9E" w:rsidRPr="0009140B" w:rsidRDefault="008C2A9E" w:rsidP="003B64C6">
            <w:pPr>
              <w:pStyle w:val="TAH"/>
            </w:pPr>
            <w:r w:rsidRPr="0009140B">
              <w:t>Name</w:t>
            </w:r>
          </w:p>
        </w:tc>
        <w:tc>
          <w:tcPr>
            <w:tcW w:w="1899" w:type="dxa"/>
            <w:shd w:val="clear" w:color="auto" w:fill="auto"/>
            <w:noWrap/>
            <w:vAlign w:val="bottom"/>
            <w:hideMark/>
          </w:tcPr>
          <w:p w14:paraId="4F5E7148" w14:textId="77777777" w:rsidR="008C2A9E" w:rsidRPr="0009140B" w:rsidRDefault="008C2A9E" w:rsidP="003B64C6">
            <w:pPr>
              <w:pStyle w:val="TAH"/>
            </w:pPr>
            <w:r w:rsidRPr="0009140B">
              <w:t>Acronym</w:t>
            </w:r>
          </w:p>
        </w:tc>
        <w:tc>
          <w:tcPr>
            <w:tcW w:w="567" w:type="dxa"/>
            <w:shd w:val="clear" w:color="auto" w:fill="auto"/>
            <w:noWrap/>
            <w:vAlign w:val="bottom"/>
            <w:hideMark/>
          </w:tcPr>
          <w:p w14:paraId="752CBD35" w14:textId="77777777" w:rsidR="008C2A9E" w:rsidRPr="0009140B" w:rsidRDefault="008C2A9E" w:rsidP="003B64C6">
            <w:pPr>
              <w:pStyle w:val="TAH"/>
            </w:pPr>
            <w:r w:rsidRPr="0009140B">
              <w:t>WG</w:t>
            </w:r>
          </w:p>
        </w:tc>
        <w:tc>
          <w:tcPr>
            <w:tcW w:w="1134" w:type="dxa"/>
            <w:shd w:val="clear" w:color="auto" w:fill="auto"/>
            <w:noWrap/>
            <w:vAlign w:val="bottom"/>
            <w:hideMark/>
          </w:tcPr>
          <w:p w14:paraId="5063833A" w14:textId="77777777" w:rsidR="008C2A9E" w:rsidRPr="0009140B" w:rsidRDefault="008C2A9E" w:rsidP="003B64C6">
            <w:pPr>
              <w:pStyle w:val="TAH"/>
            </w:pPr>
            <w:r w:rsidRPr="0009140B">
              <w:t>WID</w:t>
            </w:r>
          </w:p>
        </w:tc>
        <w:tc>
          <w:tcPr>
            <w:tcW w:w="1818" w:type="dxa"/>
            <w:shd w:val="clear" w:color="auto" w:fill="auto"/>
            <w:noWrap/>
            <w:vAlign w:val="bottom"/>
            <w:hideMark/>
          </w:tcPr>
          <w:p w14:paraId="14AE3458" w14:textId="77777777" w:rsidR="008C2A9E" w:rsidRPr="0009140B" w:rsidRDefault="00253F51" w:rsidP="003B64C6">
            <w:pPr>
              <w:pStyle w:val="TAH"/>
            </w:pPr>
            <w:r w:rsidRPr="0009140B">
              <w:t>WI Rapporteur</w:t>
            </w:r>
          </w:p>
        </w:tc>
      </w:tr>
      <w:tr w:rsidR="00624A80" w:rsidRPr="0009140B" w14:paraId="72047048" w14:textId="77777777" w:rsidTr="003073F1">
        <w:trPr>
          <w:trHeight w:val="288"/>
        </w:trPr>
        <w:tc>
          <w:tcPr>
            <w:tcW w:w="1079" w:type="dxa"/>
            <w:tcBorders>
              <w:top w:val="single" w:sz="4" w:space="0" w:color="auto"/>
              <w:left w:val="single" w:sz="4" w:space="0" w:color="auto"/>
              <w:bottom w:val="single" w:sz="4" w:space="0" w:color="auto"/>
              <w:right w:val="single" w:sz="4" w:space="0" w:color="auto"/>
            </w:tcBorders>
            <w:noWrap/>
          </w:tcPr>
          <w:p w14:paraId="7316F2EA" w14:textId="77777777" w:rsidR="002A33FB" w:rsidRPr="0009140B" w:rsidRDefault="002A33FB" w:rsidP="003B64C6">
            <w:pPr>
              <w:pStyle w:val="TAC"/>
            </w:pPr>
            <w:r w:rsidRPr="0009140B">
              <w:t>750060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5271FF1B" w14:textId="77777777" w:rsidR="002A33FB" w:rsidRPr="0009140B" w:rsidRDefault="002A33FB" w:rsidP="003B64C6">
            <w:pPr>
              <w:pStyle w:val="TAC"/>
              <w:rPr>
                <w:b/>
                <w:color w:val="0070C0"/>
              </w:rPr>
            </w:pPr>
            <w:r w:rsidRPr="0009140B">
              <w:rPr>
                <w:b/>
                <w:color w:val="0070C0"/>
              </w:rPr>
              <w:t>Further enhancements to Coordinated Multi-Point (CoMP) Operation for LTE</w:t>
            </w:r>
          </w:p>
        </w:tc>
        <w:tc>
          <w:tcPr>
            <w:tcW w:w="1899" w:type="dxa"/>
            <w:tcBorders>
              <w:top w:val="single" w:sz="4" w:space="0" w:color="auto"/>
              <w:left w:val="single" w:sz="4" w:space="0" w:color="auto"/>
              <w:bottom w:val="single" w:sz="4" w:space="0" w:color="auto"/>
              <w:right w:val="single" w:sz="4" w:space="0" w:color="auto"/>
            </w:tcBorders>
            <w:shd w:val="clear" w:color="auto" w:fill="auto"/>
            <w:noWrap/>
          </w:tcPr>
          <w:p w14:paraId="7A5491A3" w14:textId="77777777" w:rsidR="002A33FB" w:rsidRPr="0009140B" w:rsidRDefault="002A33FB" w:rsidP="003B64C6">
            <w:pPr>
              <w:pStyle w:val="TAC"/>
            </w:pPr>
            <w:r w:rsidRPr="0009140B">
              <w:t>feCOMP_LTE</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19640A76" w14:textId="77777777" w:rsidR="002A33FB" w:rsidRPr="0009140B" w:rsidRDefault="002A33FB" w:rsidP="003B64C6">
            <w:pPr>
              <w:pStyle w:val="TAC"/>
            </w:pPr>
            <w:r w:rsidRPr="0009140B">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2DF2083E" w14:textId="77777777" w:rsidR="002A33FB" w:rsidRPr="0009140B" w:rsidRDefault="002A33FB" w:rsidP="003B64C6">
            <w:pPr>
              <w:pStyle w:val="TAC"/>
            </w:pPr>
            <w:r w:rsidRPr="0009140B">
              <w:t>RP-171031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3932EEEB" w14:textId="77777777" w:rsidR="002A33FB" w:rsidRPr="0009140B" w:rsidRDefault="002A33FB" w:rsidP="003B64C6">
            <w:pPr>
              <w:pStyle w:val="TAC"/>
            </w:pPr>
            <w:r w:rsidRPr="0009140B">
              <w:t>Intel</w:t>
            </w:r>
          </w:p>
        </w:tc>
      </w:tr>
    </w:tbl>
    <w:p w14:paraId="2F545BDD" w14:textId="77777777" w:rsidR="00826203" w:rsidRPr="0009140B" w:rsidRDefault="00826203" w:rsidP="005A0D37"/>
    <w:p w14:paraId="525501BB" w14:textId="77777777" w:rsidR="005A0D37" w:rsidRPr="0009140B" w:rsidRDefault="005A0D37" w:rsidP="005A0D37">
      <w:r w:rsidRPr="0009140B">
        <w:t>Summary based on the input provided by Intel Corporation, ZTE in RP-180318.</w:t>
      </w:r>
    </w:p>
    <w:p w14:paraId="2230319C" w14:textId="77777777" w:rsidR="005A0D37" w:rsidRPr="0009140B" w:rsidRDefault="005A0D37" w:rsidP="005A0D37">
      <w:r w:rsidRPr="0009140B">
        <w:t>Based on the conclusions from the study item on "further enhancements to Coordinated Multi-Point (CoMP) operation for LTE", captured in TR 36.741 [1], this work item (WI) aims for providing specification support for non-coherent joint transmission scheme [2], where the transmission of the multiple MIMO layers is performed from two transmission points (TPs) without adaptive precoding across the TPs.</w:t>
      </w:r>
    </w:p>
    <w:p w14:paraId="2DEBFCDF" w14:textId="77777777" w:rsidR="005A0D37" w:rsidRPr="0009140B" w:rsidRDefault="005A0D37" w:rsidP="005A0D37">
      <w:r w:rsidRPr="0009140B">
        <w:t>The following new functionalities have been specified as part of the work item:</w:t>
      </w:r>
    </w:p>
    <w:p w14:paraId="5150D0A0" w14:textId="77777777" w:rsidR="005A0D37" w:rsidRPr="0009140B" w:rsidRDefault="005A0D37" w:rsidP="003B64C6">
      <w:pPr>
        <w:pStyle w:val="B10"/>
      </w:pPr>
      <w:r w:rsidRPr="0009140B">
        <w:t>-</w:t>
      </w:r>
      <w:r w:rsidRPr="0009140B">
        <w:tab/>
        <w:t>Support of a new quasi co-location assumption for DM-RS antenna ports at the UE:</w:t>
      </w:r>
    </w:p>
    <w:p w14:paraId="24606D42" w14:textId="77777777" w:rsidR="005A0D37" w:rsidRPr="0009140B" w:rsidRDefault="005A0D37" w:rsidP="003B64C6">
      <w:pPr>
        <w:pStyle w:val="B2"/>
      </w:pPr>
      <w:r w:rsidRPr="0009140B">
        <w:t>-</w:t>
      </w:r>
      <w:r w:rsidRPr="0009140B">
        <w:tab/>
        <w:t>New quasi co-location (QCL) assumption of Type C was specified for the UE supporting transmission mode 10 (TM10). The new QCL assumption allows network implementation with simultaneous transmission of two DM-RS antenna port groups and associated two sets of MIMO layers from two TPs without joint precoding across the TPs.</w:t>
      </w:r>
    </w:p>
    <w:p w14:paraId="224C3C5E" w14:textId="77777777" w:rsidR="005A0D37" w:rsidRPr="0009140B" w:rsidRDefault="005A0D37" w:rsidP="003B64C6">
      <w:pPr>
        <w:pStyle w:val="B10"/>
      </w:pPr>
      <w:r w:rsidRPr="0009140B">
        <w:t>-</w:t>
      </w:r>
      <w:r w:rsidRPr="0009140B">
        <w:tab/>
        <w:t>Support of control signalling enhancements to assist QCL and PDSCH REs mapping:</w:t>
      </w:r>
    </w:p>
    <w:p w14:paraId="61B4AF3F" w14:textId="77777777" w:rsidR="005A0D37" w:rsidRPr="0009140B" w:rsidRDefault="005A0D37" w:rsidP="003B64C6">
      <w:pPr>
        <w:pStyle w:val="B2"/>
      </w:pPr>
      <w:r w:rsidRPr="0009140B">
        <w:t>-</w:t>
      </w:r>
      <w:r w:rsidRPr="0009140B">
        <w:tab/>
        <w:t>For non-coherent joint transmission, due to difference in the propagation environment or practical impairments, the received MIMO layers at the UE from different TPs may have different time and frequency offset characteristics. To facilitate proper time and frequency offset tracking and consistent channel estimation at the UE for the MIMO layer(s) transmitted by different TPs, the control signalling has been enhanced to support indication of up to two reference signals set (one per each set of MIMO layers) that can be used by the UE to obtain the correct reference for synchronization. Similarly, due to different reference signals configurations (e.g. CRS) at the TPs, physical downlink shared channel (PDSCH) resources may not be the same for two sets of MIMO layers. The control signalling enhancement also specifies mechanism to indicate for the UE up to two sets of physical resource elements for PDSCH reception (one per each set of MIMO layers).</w:t>
      </w:r>
    </w:p>
    <w:p w14:paraId="6BB40091" w14:textId="77777777" w:rsidR="005A0D37" w:rsidRPr="0009140B" w:rsidRDefault="005A0D37" w:rsidP="003B64C6">
      <w:pPr>
        <w:pStyle w:val="B10"/>
      </w:pPr>
      <w:r w:rsidRPr="0009140B">
        <w:t>-</w:t>
      </w:r>
      <w:r w:rsidRPr="0009140B">
        <w:tab/>
        <w:t>Support of CSI feedback enhancement:</w:t>
      </w:r>
    </w:p>
    <w:p w14:paraId="73869E1A" w14:textId="77777777" w:rsidR="005A0D37" w:rsidRPr="0009140B" w:rsidRDefault="005A0D37" w:rsidP="003B64C6">
      <w:pPr>
        <w:pStyle w:val="B2"/>
      </w:pPr>
      <w:r w:rsidRPr="0009140B">
        <w:t>-</w:t>
      </w:r>
      <w:r w:rsidRPr="0009140B">
        <w:tab/>
        <w:t>To facilitate accurate link adaption in non-coherent joint transmission, enhancement to channel state information (CSI) reporting was introduced. The CSI enhancement facilitates reporting information on the preferred number of the MIMO layers, precoding information and channel quality information per each TPs under assumption of non-coherent joint transmission. The CSI enhancement for NC-JT also supports fall back CSI reporting assuming conventional transmission of PDSCH from a single TP.</w:t>
      </w:r>
    </w:p>
    <w:p w14:paraId="0E6C4D26" w14:textId="77777777" w:rsidR="005A0D37" w:rsidRPr="0009140B" w:rsidRDefault="005A0D37" w:rsidP="005A0D37">
      <w:pPr>
        <w:rPr>
          <w:b/>
        </w:rPr>
      </w:pPr>
      <w:r w:rsidRPr="0009140B">
        <w:rPr>
          <w:b/>
        </w:rPr>
        <w:t>References</w:t>
      </w:r>
    </w:p>
    <w:p w14:paraId="6BD86E76" w14:textId="77777777" w:rsidR="005A0D37" w:rsidRPr="0009140B" w:rsidRDefault="005A0D37" w:rsidP="003B64C6">
      <w:pPr>
        <w:pStyle w:val="EW"/>
      </w:pPr>
      <w:r w:rsidRPr="0009140B">
        <w:t>[1]</w:t>
      </w:r>
      <w:r w:rsidRPr="0009140B">
        <w:tab/>
        <w:t>TR 36.741, "Study on further enhancements to Coordinated Multi-Point (CoMP) operation for LTE", v14.0.0.</w:t>
      </w:r>
    </w:p>
    <w:p w14:paraId="6912A5E4" w14:textId="77777777" w:rsidR="005A0D37" w:rsidRPr="0009140B" w:rsidRDefault="005A0D37" w:rsidP="003B64C6">
      <w:pPr>
        <w:pStyle w:val="EW"/>
      </w:pPr>
      <w:r w:rsidRPr="0009140B">
        <w:t>[2]</w:t>
      </w:r>
      <w:r w:rsidRPr="0009140B">
        <w:tab/>
        <w:t>RP-180478, "Revised WID: Further enhancements to Coordinated Multi-Point (CoMP) Operation for LTE", Intel, TSG RAN Meeting #79, Chennai, India, March 19-22, 2018.</w:t>
      </w:r>
    </w:p>
    <w:p w14:paraId="0B7313F1" w14:textId="77777777" w:rsidR="005A0D37" w:rsidRPr="0009140B" w:rsidRDefault="005A0D37" w:rsidP="005A0D37">
      <w:pPr>
        <w:pStyle w:val="EW"/>
      </w:pPr>
    </w:p>
    <w:p w14:paraId="58D0BE8B" w14:textId="77777777" w:rsidR="008C2A9E" w:rsidRPr="0009140B" w:rsidRDefault="00B822FD" w:rsidP="00F759A9">
      <w:pPr>
        <w:pStyle w:val="Heading2"/>
        <w:rPr>
          <w:lang w:eastAsia="en-GB"/>
        </w:rPr>
      </w:pPr>
      <w:bookmarkStart w:id="149" w:name="_Toc18502338"/>
      <w:r w:rsidRPr="0009140B">
        <w:rPr>
          <w:lang w:eastAsia="en-GB"/>
        </w:rPr>
        <w:t>13.2</w:t>
      </w:r>
      <w:r w:rsidRPr="0009140B">
        <w:rPr>
          <w:lang w:eastAsia="en-GB"/>
        </w:rPr>
        <w:tab/>
      </w:r>
      <w:r w:rsidR="00AC3936" w:rsidRPr="0009140B">
        <w:rPr>
          <w:lang w:eastAsia="en-GB"/>
        </w:rPr>
        <w:t>Enhancements for high capacity stationary wireless link and introduction of 1024 QAM for LTE DL</w:t>
      </w:r>
      <w:bookmarkEnd w:id="149"/>
    </w:p>
    <w:tbl>
      <w:tblPr>
        <w:tblW w:w="1046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899"/>
        <w:gridCol w:w="567"/>
        <w:gridCol w:w="1134"/>
        <w:gridCol w:w="1818"/>
      </w:tblGrid>
      <w:tr w:rsidR="003073F1" w:rsidRPr="0009140B" w14:paraId="30AD334B" w14:textId="77777777" w:rsidTr="003B64C6">
        <w:trPr>
          <w:trHeight w:val="288"/>
        </w:trPr>
        <w:tc>
          <w:tcPr>
            <w:tcW w:w="1079" w:type="dxa"/>
            <w:shd w:val="clear" w:color="auto" w:fill="auto"/>
            <w:noWrap/>
            <w:vAlign w:val="bottom"/>
            <w:hideMark/>
          </w:tcPr>
          <w:p w14:paraId="5B2ACAF6" w14:textId="77777777" w:rsidR="003073F1" w:rsidRPr="0009140B" w:rsidRDefault="003073F1" w:rsidP="003B64C6">
            <w:pPr>
              <w:pStyle w:val="TAH"/>
            </w:pPr>
            <w:r w:rsidRPr="0009140B">
              <w:t>Unique_ID</w:t>
            </w:r>
          </w:p>
        </w:tc>
        <w:tc>
          <w:tcPr>
            <w:tcW w:w="3969" w:type="dxa"/>
            <w:shd w:val="clear" w:color="auto" w:fill="auto"/>
            <w:noWrap/>
            <w:vAlign w:val="bottom"/>
            <w:hideMark/>
          </w:tcPr>
          <w:p w14:paraId="13B931DC" w14:textId="77777777" w:rsidR="003073F1" w:rsidRPr="0009140B" w:rsidRDefault="003073F1" w:rsidP="003B64C6">
            <w:pPr>
              <w:pStyle w:val="TAH"/>
            </w:pPr>
            <w:r w:rsidRPr="0009140B">
              <w:t>Name</w:t>
            </w:r>
          </w:p>
        </w:tc>
        <w:tc>
          <w:tcPr>
            <w:tcW w:w="1899" w:type="dxa"/>
            <w:shd w:val="clear" w:color="auto" w:fill="auto"/>
            <w:noWrap/>
            <w:vAlign w:val="bottom"/>
            <w:hideMark/>
          </w:tcPr>
          <w:p w14:paraId="42BA8D61" w14:textId="77777777" w:rsidR="003073F1" w:rsidRPr="0009140B" w:rsidRDefault="003073F1" w:rsidP="003B64C6">
            <w:pPr>
              <w:pStyle w:val="TAH"/>
            </w:pPr>
            <w:r w:rsidRPr="0009140B">
              <w:t>Acronym</w:t>
            </w:r>
          </w:p>
        </w:tc>
        <w:tc>
          <w:tcPr>
            <w:tcW w:w="567" w:type="dxa"/>
            <w:shd w:val="clear" w:color="auto" w:fill="auto"/>
            <w:noWrap/>
            <w:vAlign w:val="bottom"/>
            <w:hideMark/>
          </w:tcPr>
          <w:p w14:paraId="09CE8E85" w14:textId="77777777" w:rsidR="003073F1" w:rsidRPr="0009140B" w:rsidRDefault="003073F1" w:rsidP="003B64C6">
            <w:pPr>
              <w:pStyle w:val="TAH"/>
            </w:pPr>
            <w:r w:rsidRPr="0009140B">
              <w:t>WG</w:t>
            </w:r>
          </w:p>
        </w:tc>
        <w:tc>
          <w:tcPr>
            <w:tcW w:w="1134" w:type="dxa"/>
            <w:shd w:val="clear" w:color="auto" w:fill="auto"/>
            <w:noWrap/>
            <w:vAlign w:val="bottom"/>
            <w:hideMark/>
          </w:tcPr>
          <w:p w14:paraId="543E3458" w14:textId="77777777" w:rsidR="003073F1" w:rsidRPr="0009140B" w:rsidRDefault="003073F1" w:rsidP="003B64C6">
            <w:pPr>
              <w:pStyle w:val="TAH"/>
            </w:pPr>
            <w:r w:rsidRPr="0009140B">
              <w:t>WID</w:t>
            </w:r>
          </w:p>
        </w:tc>
        <w:tc>
          <w:tcPr>
            <w:tcW w:w="1818" w:type="dxa"/>
            <w:shd w:val="clear" w:color="auto" w:fill="auto"/>
            <w:noWrap/>
            <w:vAlign w:val="bottom"/>
            <w:hideMark/>
          </w:tcPr>
          <w:p w14:paraId="716AFE5D" w14:textId="77777777" w:rsidR="003073F1" w:rsidRPr="0009140B" w:rsidRDefault="00253F51" w:rsidP="003B64C6">
            <w:pPr>
              <w:pStyle w:val="TAH"/>
            </w:pPr>
            <w:r w:rsidRPr="0009140B">
              <w:t>WI Rapporteur</w:t>
            </w:r>
          </w:p>
        </w:tc>
      </w:tr>
      <w:tr w:rsidR="00624A80" w:rsidRPr="0009140B" w14:paraId="25FD9F9B" w14:textId="77777777" w:rsidTr="00F75647">
        <w:trPr>
          <w:trHeight w:val="288"/>
        </w:trPr>
        <w:tc>
          <w:tcPr>
            <w:tcW w:w="1079" w:type="dxa"/>
            <w:tcBorders>
              <w:top w:val="single" w:sz="4" w:space="0" w:color="auto"/>
              <w:left w:val="single" w:sz="4" w:space="0" w:color="auto"/>
              <w:bottom w:val="single" w:sz="4" w:space="0" w:color="auto"/>
              <w:right w:val="single" w:sz="4" w:space="0" w:color="auto"/>
            </w:tcBorders>
            <w:noWrap/>
          </w:tcPr>
          <w:p w14:paraId="7F95814F" w14:textId="77777777" w:rsidR="003073F1" w:rsidRPr="0009140B" w:rsidRDefault="003073F1" w:rsidP="00F75647">
            <w:pPr>
              <w:pStyle w:val="TAC"/>
            </w:pPr>
            <w:r w:rsidRPr="0009140B">
              <w:t>750064</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258EB554" w14:textId="77777777" w:rsidR="003073F1" w:rsidRPr="0009140B" w:rsidRDefault="003073F1" w:rsidP="00F75647">
            <w:pPr>
              <w:pStyle w:val="TAC"/>
              <w:rPr>
                <w:b/>
                <w:color w:val="0070C0"/>
              </w:rPr>
            </w:pPr>
            <w:r w:rsidRPr="0009140B">
              <w:rPr>
                <w:b/>
                <w:color w:val="0070C0"/>
              </w:rPr>
              <w:t>Enhancements for high capacity stationary wireless link and introduction of 1024 QAM for LTE DL</w:t>
            </w:r>
          </w:p>
        </w:tc>
        <w:tc>
          <w:tcPr>
            <w:tcW w:w="1899" w:type="dxa"/>
            <w:tcBorders>
              <w:top w:val="single" w:sz="4" w:space="0" w:color="auto"/>
              <w:left w:val="single" w:sz="4" w:space="0" w:color="auto"/>
              <w:bottom w:val="single" w:sz="4" w:space="0" w:color="auto"/>
              <w:right w:val="single" w:sz="4" w:space="0" w:color="auto"/>
            </w:tcBorders>
            <w:shd w:val="clear" w:color="auto" w:fill="auto"/>
            <w:noWrap/>
          </w:tcPr>
          <w:p w14:paraId="6ECF1448" w14:textId="77777777" w:rsidR="003073F1" w:rsidRPr="0009140B" w:rsidRDefault="003073F1" w:rsidP="00F75647">
            <w:pPr>
              <w:pStyle w:val="TAC"/>
            </w:pPr>
            <w:r w:rsidRPr="0009140B">
              <w:t>LTE_1024QAM_DL</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1949F3E9" w14:textId="77777777" w:rsidR="003073F1" w:rsidRPr="0009140B" w:rsidRDefault="003073F1" w:rsidP="00F75647">
            <w:pPr>
              <w:pStyle w:val="TAC"/>
            </w:pPr>
            <w:r w:rsidRPr="0009140B">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451EFEE5" w14:textId="77777777" w:rsidR="003073F1" w:rsidRPr="0009140B" w:rsidRDefault="003073F1" w:rsidP="00F75647">
            <w:pPr>
              <w:pStyle w:val="TAC"/>
            </w:pPr>
            <w:r w:rsidRPr="0009140B">
              <w:t>RP-171067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51257B72" w14:textId="77777777" w:rsidR="003073F1" w:rsidRPr="0009140B" w:rsidRDefault="003073F1" w:rsidP="00F75647">
            <w:pPr>
              <w:pStyle w:val="TAC"/>
            </w:pPr>
            <w:r w:rsidRPr="0009140B">
              <w:t>Huawei</w:t>
            </w:r>
          </w:p>
        </w:tc>
      </w:tr>
    </w:tbl>
    <w:p w14:paraId="0DE0B2F6" w14:textId="77777777" w:rsidR="0077406F" w:rsidRPr="0009140B" w:rsidRDefault="0077406F" w:rsidP="005A0D37"/>
    <w:p w14:paraId="003E3CF2" w14:textId="77777777" w:rsidR="005A0D37" w:rsidRPr="0009140B" w:rsidRDefault="005A0D37" w:rsidP="005A0D37">
      <w:r w:rsidRPr="0009140B">
        <w:t>Summary based on the input provided by Huawei, HiSilicon in RP-180854.</w:t>
      </w:r>
    </w:p>
    <w:p w14:paraId="6EB4BE84" w14:textId="77777777" w:rsidR="005A0D37" w:rsidRPr="0009140B" w:rsidRDefault="005A0D37" w:rsidP="005A0D37">
      <w:r w:rsidRPr="0009140B">
        <w:t>In many scenarios with high capacity wireless connections, the distinctive wireless channel characteristics can be utilized to improve network efficiency. One scenario is a small cell setting with higher SINR, where LTE eNB communicate with stationary laptop or docked smartphone. Another scenario is that LTE eNB communicate with an outdoor above-rooftop or indoor customer premises equipment (CPE) which then delivers traffic to indoor users via other links.</w:t>
      </w:r>
    </w:p>
    <w:p w14:paraId="26FDCD69" w14:textId="77777777" w:rsidR="005A0D37" w:rsidRPr="0009140B" w:rsidRDefault="005A0D37" w:rsidP="005A0D37">
      <w:r w:rsidRPr="0009140B">
        <w:t>This work item [1] specifies enhancements for unicast physical channels and related procedures and signalling to exploit the characteristics of stationary wireless links, specifically the support of 1024QAM and DMRS overhead reduction [2]. In addition, new UE categories are also specified supporting DL 1024QAM.</w:t>
      </w:r>
    </w:p>
    <w:p w14:paraId="71BDF5F4" w14:textId="77777777" w:rsidR="005A0D37" w:rsidRPr="0009140B" w:rsidRDefault="005A0D37" w:rsidP="005A0D37">
      <w:r w:rsidRPr="0009140B">
        <w:t>1024QAM for DL channels.</w:t>
      </w:r>
    </w:p>
    <w:p w14:paraId="1F91966A" w14:textId="77777777" w:rsidR="005A0D37" w:rsidRPr="0009140B" w:rsidRDefault="005A0D37" w:rsidP="003B64C6">
      <w:r w:rsidRPr="0009140B">
        <w:t>To further improve spectral efficiency, 1024QAM can be configured for PDSCH to DL 1024QAM capable UEs. The constellation mapping is extended as following for bits</w:t>
      </w:r>
      <m:oMath>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b</m:t>
            </m:r>
          </m:e>
          <m:sub>
            <m:r>
              <w:rPr>
                <w:rFonts w:ascii="Cambria Math" w:eastAsia="Cambria Math" w:hAnsi="Cambria Math"/>
              </w:rPr>
              <m:t>i</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b</m:t>
            </m:r>
          </m:e>
          <m:sub>
            <m:r>
              <w:rPr>
                <w:rFonts w:ascii="Cambria Math" w:eastAsia="Cambria Math" w:hAnsi="Cambria Math"/>
              </w:rPr>
              <m:t>i+9</m:t>
            </m:r>
          </m:sub>
        </m:sSub>
        <m:r>
          <w:rPr>
            <w:rFonts w:ascii="Cambria Math" w:eastAsia="Cambria Math" w:hAnsi="Cambria Math"/>
          </w:rPr>
          <m:t>}</m:t>
        </m:r>
      </m:oMath>
      <w:r w:rsidRPr="0009140B">
        <w:t>.</w:t>
      </w:r>
    </w:p>
    <w:p w14:paraId="2F443541" w14:textId="77777777" w:rsidR="00A92F6D" w:rsidRPr="0009140B" w:rsidRDefault="00B822FD" w:rsidP="003B64C6">
      <w:pPr>
        <w:pStyle w:val="EQ"/>
        <w:rPr>
          <w:noProof w:val="0"/>
        </w:rPr>
      </w:pPr>
      <w:r w:rsidRPr="0009140B">
        <w:rPr>
          <w:noProof w:val="0"/>
        </w:rPr>
        <w:tab/>
      </w:r>
      <m:oMath>
        <m:r>
          <w:rPr>
            <w:rFonts w:ascii="Cambria Math" w:hAnsi="Cambria Math"/>
            <w:noProof w:val="0"/>
            <w:szCs w:val="22"/>
          </w:rPr>
          <m:t>x=</m:t>
        </m:r>
        <m:f>
          <m:fPr>
            <m:ctrlPr>
              <w:rPr>
                <w:rFonts w:ascii="Cambria Math" w:hAnsi="Cambria Math"/>
                <w:i/>
                <w:iCs/>
                <w:noProof w:val="0"/>
                <w:szCs w:val="22"/>
              </w:rPr>
            </m:ctrlPr>
          </m:fPr>
          <m:num>
            <m:r>
              <w:rPr>
                <w:rFonts w:ascii="Cambria Math" w:hAnsi="Cambria Math"/>
                <w:noProof w:val="0"/>
                <w:szCs w:val="22"/>
              </w:rPr>
              <m:t>1</m:t>
            </m:r>
          </m:num>
          <m:den>
            <m:rad>
              <m:radPr>
                <m:degHide m:val="1"/>
                <m:ctrlPr>
                  <w:rPr>
                    <w:rFonts w:ascii="Cambria Math" w:hAnsi="Cambria Math"/>
                    <w:i/>
                    <w:iCs/>
                    <w:noProof w:val="0"/>
                    <w:szCs w:val="22"/>
                  </w:rPr>
                </m:ctrlPr>
              </m:radPr>
              <m:deg/>
              <m:e>
                <m:r>
                  <w:rPr>
                    <w:rFonts w:ascii="Cambria Math" w:hAnsi="Cambria Math"/>
                    <w:noProof w:val="0"/>
                    <w:szCs w:val="22"/>
                  </w:rPr>
                  <m:t>682</m:t>
                </m:r>
              </m:e>
            </m:rad>
          </m:den>
        </m:f>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m:t>
                </m:r>
              </m:sub>
            </m:sSub>
          </m:e>
        </m:d>
        <m:d>
          <m:dPr>
            <m:begChr m:val="["/>
            <m:endChr m:val="]"/>
            <m:ctrlPr>
              <w:rPr>
                <w:rFonts w:ascii="Cambria Math" w:hAnsi="Cambria Math"/>
                <w:i/>
                <w:iCs/>
                <w:noProof w:val="0"/>
                <w:szCs w:val="22"/>
              </w:rPr>
            </m:ctrlPr>
          </m:dPr>
          <m:e>
            <m:r>
              <w:rPr>
                <w:rFonts w:ascii="Cambria Math" w:hAnsi="Cambria Math"/>
                <w:noProof w:val="0"/>
                <w:szCs w:val="22"/>
              </w:rPr>
              <m:t>16-</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i+2</m:t>
                    </m:r>
                  </m:sub>
                </m:sSub>
              </m:e>
            </m:d>
            <m:d>
              <m:dPr>
                <m:begChr m:val="["/>
                <m:endChr m:val="]"/>
                <m:ctrlPr>
                  <w:rPr>
                    <w:rFonts w:ascii="Cambria Math" w:hAnsi="Cambria Math"/>
                    <w:i/>
                    <w:iCs/>
                    <w:noProof w:val="0"/>
                    <w:szCs w:val="22"/>
                  </w:rPr>
                </m:ctrlPr>
              </m:dPr>
              <m:e>
                <m:r>
                  <w:rPr>
                    <w:rFonts w:ascii="Cambria Math" w:hAnsi="Cambria Math"/>
                    <w:noProof w:val="0"/>
                    <w:szCs w:val="22"/>
                  </w:rPr>
                  <m:t>8-</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i+4</m:t>
                        </m:r>
                      </m:sub>
                    </m:sSub>
                  </m:e>
                </m:d>
                <m:d>
                  <m:dPr>
                    <m:begChr m:val="["/>
                    <m:endChr m:val="]"/>
                    <m:ctrlPr>
                      <w:rPr>
                        <w:rFonts w:ascii="Cambria Math" w:hAnsi="Cambria Math"/>
                        <w:i/>
                        <w:iCs/>
                        <w:noProof w:val="0"/>
                        <w:szCs w:val="22"/>
                      </w:rPr>
                    </m:ctrlPr>
                  </m:dPr>
                  <m:e>
                    <m:r>
                      <w:rPr>
                        <w:rFonts w:ascii="Cambria Math" w:hAnsi="Cambria Math"/>
                        <w:noProof w:val="0"/>
                        <w:szCs w:val="22"/>
                      </w:rPr>
                      <m:t>4-</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i+6</m:t>
                            </m:r>
                          </m:sub>
                        </m:sSub>
                      </m:e>
                    </m:d>
                    <m:d>
                      <m:dPr>
                        <m:begChr m:val="["/>
                        <m:endChr m:val="]"/>
                        <m:ctrlPr>
                          <w:rPr>
                            <w:rFonts w:ascii="Cambria Math" w:hAnsi="Cambria Math"/>
                            <w:i/>
                            <w:iCs/>
                            <w:noProof w:val="0"/>
                            <w:szCs w:val="22"/>
                          </w:rPr>
                        </m:ctrlPr>
                      </m:dPr>
                      <m:e>
                        <m:r>
                          <w:rPr>
                            <w:rFonts w:ascii="Cambria Math" w:hAnsi="Cambria Math"/>
                            <w:noProof w:val="0"/>
                            <w:szCs w:val="22"/>
                          </w:rPr>
                          <m:t>2-</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i+8</m:t>
                                </m:r>
                              </m:sub>
                            </m:sSub>
                          </m:e>
                        </m:d>
                      </m:e>
                    </m:d>
                  </m:e>
                </m:d>
              </m:e>
            </m:d>
          </m:e>
        </m:d>
      </m:oMath>
      <w:r w:rsidRPr="0009140B">
        <w:rPr>
          <w:noProof w:val="0"/>
        </w:rPr>
        <w:tab/>
      </w:r>
    </w:p>
    <w:p w14:paraId="66BBC2CC" w14:textId="77777777" w:rsidR="00A92F6D" w:rsidRPr="0009140B" w:rsidRDefault="00B822FD" w:rsidP="003B64C6">
      <w:pPr>
        <w:pStyle w:val="EQ"/>
        <w:rPr>
          <w:noProof w:val="0"/>
        </w:rPr>
      </w:pPr>
      <w:r w:rsidRPr="0009140B">
        <w:rPr>
          <w:noProof w:val="0"/>
        </w:rPr>
        <w:tab/>
      </w:r>
      <m:oMath>
        <m:r>
          <w:rPr>
            <w:rFonts w:ascii="Cambria Math" w:hAnsi="Cambria Math"/>
            <w:noProof w:val="0"/>
            <w:szCs w:val="22"/>
          </w:rPr>
          <m:t>+ j</m:t>
        </m:r>
        <m:f>
          <m:fPr>
            <m:ctrlPr>
              <w:rPr>
                <w:rFonts w:ascii="Cambria Math" w:hAnsi="Cambria Math"/>
                <w:i/>
                <w:iCs/>
                <w:noProof w:val="0"/>
                <w:szCs w:val="22"/>
              </w:rPr>
            </m:ctrlPr>
          </m:fPr>
          <m:num>
            <m:r>
              <w:rPr>
                <w:rFonts w:ascii="Cambria Math" w:hAnsi="Cambria Math"/>
                <w:noProof w:val="0"/>
                <w:szCs w:val="22"/>
              </w:rPr>
              <m:t>1</m:t>
            </m:r>
          </m:num>
          <m:den>
            <m:rad>
              <m:radPr>
                <m:degHide m:val="1"/>
                <m:ctrlPr>
                  <w:rPr>
                    <w:rFonts w:ascii="Cambria Math" w:hAnsi="Cambria Math"/>
                    <w:i/>
                    <w:iCs/>
                    <w:noProof w:val="0"/>
                    <w:szCs w:val="22"/>
                  </w:rPr>
                </m:ctrlPr>
              </m:radPr>
              <m:deg/>
              <m:e>
                <m:r>
                  <w:rPr>
                    <w:rFonts w:ascii="Cambria Math" w:hAnsi="Cambria Math"/>
                    <w:noProof w:val="0"/>
                    <w:szCs w:val="22"/>
                  </w:rPr>
                  <m:t>682</m:t>
                </m:r>
              </m:e>
            </m:rad>
          </m:den>
        </m:f>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i+1</m:t>
                </m:r>
              </m:sub>
            </m:sSub>
          </m:e>
        </m:d>
        <m:d>
          <m:dPr>
            <m:begChr m:val="["/>
            <m:endChr m:val="]"/>
            <m:ctrlPr>
              <w:rPr>
                <w:rFonts w:ascii="Cambria Math" w:hAnsi="Cambria Math"/>
                <w:i/>
                <w:iCs/>
                <w:noProof w:val="0"/>
                <w:szCs w:val="22"/>
              </w:rPr>
            </m:ctrlPr>
          </m:dPr>
          <m:e>
            <m:r>
              <w:rPr>
                <w:rFonts w:ascii="Cambria Math" w:hAnsi="Cambria Math"/>
                <w:noProof w:val="0"/>
                <w:szCs w:val="22"/>
              </w:rPr>
              <m:t>16-</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i+3</m:t>
                    </m:r>
                  </m:sub>
                </m:sSub>
              </m:e>
            </m:d>
            <m:d>
              <m:dPr>
                <m:begChr m:val="["/>
                <m:endChr m:val="]"/>
                <m:ctrlPr>
                  <w:rPr>
                    <w:rFonts w:ascii="Cambria Math" w:hAnsi="Cambria Math"/>
                    <w:i/>
                    <w:iCs/>
                    <w:noProof w:val="0"/>
                    <w:szCs w:val="22"/>
                  </w:rPr>
                </m:ctrlPr>
              </m:dPr>
              <m:e>
                <m:r>
                  <w:rPr>
                    <w:rFonts w:ascii="Cambria Math" w:hAnsi="Cambria Math"/>
                    <w:noProof w:val="0"/>
                    <w:szCs w:val="22"/>
                  </w:rPr>
                  <m:t>8-</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i+5</m:t>
                        </m:r>
                      </m:sub>
                    </m:sSub>
                  </m:e>
                </m:d>
                <m:d>
                  <m:dPr>
                    <m:begChr m:val="["/>
                    <m:endChr m:val="]"/>
                    <m:ctrlPr>
                      <w:rPr>
                        <w:rFonts w:ascii="Cambria Math" w:hAnsi="Cambria Math"/>
                        <w:i/>
                        <w:iCs/>
                        <w:noProof w:val="0"/>
                        <w:szCs w:val="22"/>
                      </w:rPr>
                    </m:ctrlPr>
                  </m:dPr>
                  <m:e>
                    <m:r>
                      <w:rPr>
                        <w:rFonts w:ascii="Cambria Math" w:hAnsi="Cambria Math"/>
                        <w:noProof w:val="0"/>
                        <w:szCs w:val="22"/>
                      </w:rPr>
                      <m:t>4-</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i+7</m:t>
                            </m:r>
                          </m:sub>
                        </m:sSub>
                      </m:e>
                    </m:d>
                    <m:d>
                      <m:dPr>
                        <m:begChr m:val="["/>
                        <m:endChr m:val="]"/>
                        <m:ctrlPr>
                          <w:rPr>
                            <w:rFonts w:ascii="Cambria Math" w:hAnsi="Cambria Math"/>
                            <w:i/>
                            <w:iCs/>
                            <w:noProof w:val="0"/>
                            <w:szCs w:val="22"/>
                          </w:rPr>
                        </m:ctrlPr>
                      </m:dPr>
                      <m:e>
                        <m:r>
                          <w:rPr>
                            <w:rFonts w:ascii="Cambria Math" w:hAnsi="Cambria Math"/>
                            <w:noProof w:val="0"/>
                            <w:szCs w:val="22"/>
                          </w:rPr>
                          <m:t>2-</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i+9</m:t>
                                </m:r>
                              </m:sub>
                            </m:sSub>
                          </m:e>
                        </m:d>
                      </m:e>
                    </m:d>
                  </m:e>
                </m:d>
              </m:e>
            </m:d>
          </m:e>
        </m:d>
      </m:oMath>
      <w:r w:rsidRPr="0009140B">
        <w:rPr>
          <w:noProof w:val="0"/>
        </w:rPr>
        <w:tab/>
      </w:r>
    </w:p>
    <w:p w14:paraId="4C2CF130" w14:textId="77777777" w:rsidR="00A92F6D" w:rsidRPr="0009140B" w:rsidRDefault="005A0D37" w:rsidP="003B64C6">
      <w:r w:rsidRPr="0009140B">
        <w:t>New TBS indexes 34A, 35, 36, 37 and 37A and new MCS table corresponding to 1024QAM have been specified. When configured, the UE will monitor DL DCI assignments with CRC scrambled by C-RNTI or SPS-C-RNTI of DCI formats other than 1A and 1C to use the newly introduced MCS table and TBS indexes to support 1024QAM. New CQI table has also been introduced with entries supporting 1024QAM. This allows configured UEs to feedback CQI with spectral efficiency supported by 1024QAM. In addition, UE capability for support of 1024QAM is reported per band/band combination.</w:t>
      </w:r>
    </w:p>
    <w:p w14:paraId="732D998C" w14:textId="77777777" w:rsidR="005A0D37" w:rsidRPr="0009140B" w:rsidRDefault="005A0D37" w:rsidP="005A0D37">
      <w:r w:rsidRPr="0009140B">
        <w:t>RF EVM for DL 1024QAM</w:t>
      </w:r>
    </w:p>
    <w:p w14:paraId="37688B44" w14:textId="77777777" w:rsidR="005A0D37" w:rsidRPr="0009140B" w:rsidRDefault="005A0D37" w:rsidP="005A0D37">
      <w:r w:rsidRPr="0009140B">
        <w:t>To achieve the benefits of high order modulation, the EVM requirement needs to be fulfilled at eNB side. EVM (Error Vector Magnitude) is a measure of the difference between the ideal symbols and the transmitted symbols after equalization, which is critical to the performance of data channels. The required EVM at LTE eNB is 2.5% for 1024QAM.</w:t>
      </w:r>
    </w:p>
    <w:p w14:paraId="40B38FD6" w14:textId="77777777" w:rsidR="005A0D37" w:rsidRPr="0009140B" w:rsidRDefault="005A0D37" w:rsidP="005A0D37">
      <w:r w:rsidRPr="0009140B">
        <w:t>DMRS overhead reduction</w:t>
      </w:r>
    </w:p>
    <w:p w14:paraId="43A1E04E" w14:textId="77777777" w:rsidR="005A0D37" w:rsidRPr="0009140B" w:rsidRDefault="005A0D37" w:rsidP="005A0D37">
      <w:r w:rsidRPr="0009140B">
        <w:t>The DMRS overhead for TM9/10 is reduced by using OCC4 for DL SU-MIMO rank 3 or 4. With the introduced DMRS overhead reduction, the DMRS overhead is reduced by a half and the spectral efficiency is increased. New entries are added to the DMRS table (the table for Antenna port(s), scrambling identity and number of layers indication) to support the scheduling of PDSCH with reduced DMRS.</w:t>
      </w:r>
    </w:p>
    <w:p w14:paraId="3426E8D4" w14:textId="77777777" w:rsidR="005A0D37" w:rsidRPr="0009140B" w:rsidRDefault="005A0D37" w:rsidP="005A0D37">
      <w:r w:rsidRPr="0009140B">
        <w:t>Rel-15 UE DL Categories</w:t>
      </w:r>
    </w:p>
    <w:p w14:paraId="53BED459" w14:textId="77777777" w:rsidR="005A0D37" w:rsidRPr="0009140B" w:rsidRDefault="005A0D37" w:rsidP="005A0D37">
      <w:r w:rsidRPr="0009140B">
        <w:t>DL UE category 20 is updated to support DL 1024QAM. New DL UE categories have been specified with support of 1024QAM as below:</w:t>
      </w:r>
    </w:p>
    <w:p w14:paraId="5AE5312C" w14:textId="77777777" w:rsidR="005A0D37" w:rsidRPr="0009140B" w:rsidRDefault="005A0D37" w:rsidP="003B64C6">
      <w:pPr>
        <w:pStyle w:val="B10"/>
      </w:pPr>
      <w:r w:rsidRPr="0009140B">
        <w:t>-</w:t>
      </w:r>
      <w:r w:rsidRPr="0009140B">
        <w:tab/>
        <w:t>DL Category 22 with peak data rate 2.3-2.5Gbps</w:t>
      </w:r>
    </w:p>
    <w:p w14:paraId="259C52D5" w14:textId="77777777" w:rsidR="005A0D37" w:rsidRPr="0009140B" w:rsidRDefault="005A0D37" w:rsidP="003B64C6">
      <w:pPr>
        <w:pStyle w:val="B10"/>
      </w:pPr>
      <w:r w:rsidRPr="0009140B">
        <w:t>-</w:t>
      </w:r>
      <w:r w:rsidRPr="0009140B">
        <w:tab/>
        <w:t>DL Category 23 with peak data rate 2.7-2.8Gbps</w:t>
      </w:r>
    </w:p>
    <w:p w14:paraId="792273CA" w14:textId="77777777" w:rsidR="005A0D37" w:rsidRPr="0009140B" w:rsidRDefault="005A0D37" w:rsidP="003B64C6">
      <w:pPr>
        <w:pStyle w:val="B10"/>
      </w:pPr>
      <w:r w:rsidRPr="0009140B">
        <w:t>-</w:t>
      </w:r>
      <w:r w:rsidRPr="0009140B">
        <w:tab/>
        <w:t>DL Category 24 with peak data rate 2.9-3Gbps</w:t>
      </w:r>
    </w:p>
    <w:p w14:paraId="39C11859" w14:textId="77777777" w:rsidR="005A0D37" w:rsidRPr="0009140B" w:rsidRDefault="005A0D37" w:rsidP="003B64C6">
      <w:pPr>
        <w:pStyle w:val="B10"/>
      </w:pPr>
      <w:r w:rsidRPr="0009140B">
        <w:lastRenderedPageBreak/>
        <w:t>-</w:t>
      </w:r>
      <w:r w:rsidRPr="0009140B">
        <w:tab/>
        <w:t>DL Category 25 with peak data rate 3.1-3.3Gbps</w:t>
      </w:r>
    </w:p>
    <w:p w14:paraId="3FCFF3DC" w14:textId="77777777" w:rsidR="005A0D37" w:rsidRPr="0009140B" w:rsidRDefault="005A0D37" w:rsidP="003B64C6">
      <w:pPr>
        <w:pStyle w:val="B10"/>
      </w:pPr>
      <w:r w:rsidRPr="0009140B">
        <w:t>-</w:t>
      </w:r>
      <w:r w:rsidRPr="0009140B">
        <w:tab/>
        <w:t>DL Category 26 with peak data rate 3.4-3.5Gbps</w:t>
      </w:r>
    </w:p>
    <w:p w14:paraId="27CB1D7C" w14:textId="77777777" w:rsidR="005A0D37" w:rsidRPr="0009140B" w:rsidRDefault="005A0D37" w:rsidP="005A0D37">
      <w:pPr>
        <w:rPr>
          <w:b/>
        </w:rPr>
      </w:pPr>
      <w:r w:rsidRPr="0009140B">
        <w:rPr>
          <w:b/>
        </w:rPr>
        <w:t>References</w:t>
      </w:r>
    </w:p>
    <w:p w14:paraId="3636DA5D" w14:textId="77777777" w:rsidR="002646C2" w:rsidRPr="0009140B" w:rsidRDefault="002646C2" w:rsidP="003B64C6">
      <w:pPr>
        <w:pStyle w:val="EW"/>
        <w:rPr>
          <w:lang w:eastAsia="en-GB"/>
        </w:rPr>
      </w:pPr>
      <w:r w:rsidRPr="0009140B">
        <w:rPr>
          <w:lang w:eastAsia="en-GB"/>
        </w:rPr>
        <w:t>[1]</w:t>
      </w:r>
      <w:r w:rsidRPr="0009140B">
        <w:rPr>
          <w:lang w:eastAsia="en-GB"/>
        </w:rPr>
        <w:tab/>
        <w:t>RP-171738, "Revised WID: Enhancements for high capacity stationary wireless link and introduction of 1024 QAM for LTE DL", Huawei, HiSilicon, Qualcomm Incorporated, China Telecom, RAN#77, Sapporo, Japan, September 2017.</w:t>
      </w:r>
    </w:p>
    <w:p w14:paraId="71640417" w14:textId="77777777" w:rsidR="002646C2" w:rsidRPr="0009140B" w:rsidRDefault="002646C2" w:rsidP="003B64C6">
      <w:pPr>
        <w:pStyle w:val="EW"/>
        <w:rPr>
          <w:lang w:eastAsia="en-GB"/>
        </w:rPr>
      </w:pPr>
      <w:r w:rsidRPr="0009140B">
        <w:rPr>
          <w:lang w:eastAsia="en-GB"/>
        </w:rPr>
        <w:t>[2]</w:t>
      </w:r>
      <w:r w:rsidRPr="0009140B">
        <w:rPr>
          <w:lang w:eastAsia="en-GB"/>
        </w:rPr>
        <w:tab/>
        <w:t>RP-180852, "Status report for WI: Enhancements for high capacity stationary wireless link and introduction of 1024 QAM for LTE DL", Huawei, HiSilicon, RAN#80.</w:t>
      </w:r>
    </w:p>
    <w:p w14:paraId="24FDCC2F" w14:textId="77777777" w:rsidR="00A92F6D" w:rsidRPr="0009140B" w:rsidRDefault="00A92F6D" w:rsidP="002646C2">
      <w:pPr>
        <w:pStyle w:val="EW"/>
        <w:rPr>
          <w:lang w:eastAsia="en-GB"/>
        </w:rPr>
      </w:pPr>
    </w:p>
    <w:p w14:paraId="378EFB38" w14:textId="77777777" w:rsidR="00A92F6D" w:rsidRPr="0009140B" w:rsidRDefault="00B822FD" w:rsidP="00F759A9">
      <w:pPr>
        <w:pStyle w:val="Heading2"/>
        <w:rPr>
          <w:lang w:eastAsia="en-GB"/>
        </w:rPr>
      </w:pPr>
      <w:bookmarkStart w:id="150" w:name="_Toc18502339"/>
      <w:r w:rsidRPr="0009140B">
        <w:rPr>
          <w:lang w:eastAsia="en-GB"/>
        </w:rPr>
        <w:t>13.3</w:t>
      </w:r>
      <w:r w:rsidRPr="0009140B">
        <w:rPr>
          <w:lang w:eastAsia="en-GB"/>
        </w:rPr>
        <w:tab/>
      </w:r>
      <w:r w:rsidR="00AC3936" w:rsidRPr="0009140B">
        <w:rPr>
          <w:lang w:eastAsia="en-GB"/>
        </w:rPr>
        <w:t>UE requirements for network-based CRS interference mitigation for LTE</w:t>
      </w:r>
      <w:bookmarkEnd w:id="150"/>
    </w:p>
    <w:tbl>
      <w:tblPr>
        <w:tblW w:w="1049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899"/>
        <w:gridCol w:w="567"/>
        <w:gridCol w:w="1134"/>
        <w:gridCol w:w="1818"/>
      </w:tblGrid>
      <w:tr w:rsidR="002646C2" w:rsidRPr="0009140B" w14:paraId="2B0C5CF6" w14:textId="77777777" w:rsidTr="002646C2">
        <w:trPr>
          <w:trHeight w:val="288"/>
        </w:trPr>
        <w:tc>
          <w:tcPr>
            <w:tcW w:w="1107" w:type="dxa"/>
            <w:shd w:val="clear" w:color="auto" w:fill="auto"/>
            <w:noWrap/>
            <w:vAlign w:val="bottom"/>
            <w:hideMark/>
          </w:tcPr>
          <w:p w14:paraId="03486C83" w14:textId="77777777" w:rsidR="002646C2" w:rsidRPr="0009140B" w:rsidRDefault="002646C2" w:rsidP="00926E4D">
            <w:pPr>
              <w:pStyle w:val="TAH"/>
            </w:pPr>
            <w:r w:rsidRPr="0009140B">
              <w:t>Unique_ID</w:t>
            </w:r>
          </w:p>
        </w:tc>
        <w:tc>
          <w:tcPr>
            <w:tcW w:w="3969" w:type="dxa"/>
            <w:shd w:val="clear" w:color="auto" w:fill="auto"/>
            <w:noWrap/>
            <w:vAlign w:val="bottom"/>
            <w:hideMark/>
          </w:tcPr>
          <w:p w14:paraId="0C7796EA" w14:textId="77777777" w:rsidR="002646C2" w:rsidRPr="0009140B" w:rsidRDefault="002646C2" w:rsidP="00926E4D">
            <w:pPr>
              <w:pStyle w:val="TAH"/>
            </w:pPr>
            <w:r w:rsidRPr="0009140B">
              <w:t>Name</w:t>
            </w:r>
          </w:p>
        </w:tc>
        <w:tc>
          <w:tcPr>
            <w:tcW w:w="1899" w:type="dxa"/>
            <w:shd w:val="clear" w:color="auto" w:fill="auto"/>
            <w:noWrap/>
            <w:vAlign w:val="bottom"/>
            <w:hideMark/>
          </w:tcPr>
          <w:p w14:paraId="62E540C3" w14:textId="77777777" w:rsidR="002646C2" w:rsidRPr="0009140B" w:rsidRDefault="002646C2" w:rsidP="00926E4D">
            <w:pPr>
              <w:pStyle w:val="TAH"/>
            </w:pPr>
            <w:r w:rsidRPr="0009140B">
              <w:t>Acronym</w:t>
            </w:r>
          </w:p>
        </w:tc>
        <w:tc>
          <w:tcPr>
            <w:tcW w:w="567" w:type="dxa"/>
            <w:shd w:val="clear" w:color="auto" w:fill="auto"/>
            <w:noWrap/>
            <w:vAlign w:val="bottom"/>
            <w:hideMark/>
          </w:tcPr>
          <w:p w14:paraId="0FF25AB1" w14:textId="77777777" w:rsidR="002646C2" w:rsidRPr="0009140B" w:rsidRDefault="002646C2" w:rsidP="00926E4D">
            <w:pPr>
              <w:pStyle w:val="TAH"/>
            </w:pPr>
            <w:r w:rsidRPr="0009140B">
              <w:t>WG</w:t>
            </w:r>
          </w:p>
        </w:tc>
        <w:tc>
          <w:tcPr>
            <w:tcW w:w="1134" w:type="dxa"/>
            <w:shd w:val="clear" w:color="auto" w:fill="auto"/>
            <w:noWrap/>
            <w:vAlign w:val="bottom"/>
            <w:hideMark/>
          </w:tcPr>
          <w:p w14:paraId="5F8DE508" w14:textId="77777777" w:rsidR="002646C2" w:rsidRPr="0009140B" w:rsidRDefault="002646C2" w:rsidP="00926E4D">
            <w:pPr>
              <w:pStyle w:val="TAH"/>
            </w:pPr>
            <w:r w:rsidRPr="0009140B">
              <w:t>WID</w:t>
            </w:r>
          </w:p>
        </w:tc>
        <w:tc>
          <w:tcPr>
            <w:tcW w:w="1818" w:type="dxa"/>
            <w:shd w:val="clear" w:color="auto" w:fill="auto"/>
            <w:noWrap/>
            <w:vAlign w:val="bottom"/>
            <w:hideMark/>
          </w:tcPr>
          <w:p w14:paraId="61984E9A" w14:textId="77777777" w:rsidR="002646C2" w:rsidRPr="0009140B" w:rsidRDefault="002646C2" w:rsidP="00926E4D">
            <w:pPr>
              <w:pStyle w:val="TAH"/>
            </w:pPr>
            <w:r w:rsidRPr="0009140B">
              <w:t>WI Rapporteur</w:t>
            </w:r>
          </w:p>
        </w:tc>
      </w:tr>
      <w:tr w:rsidR="00624A80" w:rsidRPr="0009140B" w14:paraId="44EFBA0F" w14:textId="77777777" w:rsidTr="002646C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14571C3E" w14:textId="77777777" w:rsidR="002646C2" w:rsidRPr="0009140B" w:rsidRDefault="002646C2" w:rsidP="003B64C6">
            <w:pPr>
              <w:pStyle w:val="TAC"/>
            </w:pPr>
            <w:r w:rsidRPr="0009140B">
              <w:t>761001</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E325F3" w14:textId="77777777" w:rsidR="002646C2" w:rsidRPr="0009140B" w:rsidRDefault="002646C2" w:rsidP="003B64C6">
            <w:pPr>
              <w:pStyle w:val="TAC"/>
            </w:pPr>
            <w:r w:rsidRPr="0009140B">
              <w:rPr>
                <w:b/>
                <w:color w:val="0070C0"/>
              </w:rPr>
              <w:t>UE requirements for network-based CRS interference mitigation for LTE</w:t>
            </w:r>
          </w:p>
        </w:tc>
        <w:tc>
          <w:tcPr>
            <w:tcW w:w="18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33DAA7" w14:textId="77777777" w:rsidR="002646C2" w:rsidRPr="0009140B" w:rsidRDefault="002646C2" w:rsidP="003B64C6">
            <w:pPr>
              <w:pStyle w:val="TAC"/>
            </w:pPr>
            <w:r w:rsidRPr="0009140B">
              <w:t>LTE_NW_CRS_IM</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5830C8" w14:textId="77777777" w:rsidR="002646C2" w:rsidRPr="0009140B" w:rsidRDefault="002646C2" w:rsidP="003B64C6">
            <w:pPr>
              <w:pStyle w:val="TAC"/>
            </w:pPr>
            <w:r w:rsidRPr="0009140B">
              <w:t>R4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5422A6" w14:textId="77777777" w:rsidR="002646C2" w:rsidRPr="0009140B" w:rsidRDefault="002646C2" w:rsidP="003B64C6">
            <w:pPr>
              <w:pStyle w:val="TAC"/>
            </w:pPr>
            <w:r w:rsidRPr="0009140B">
              <w:t>RP-171408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C22AC6" w14:textId="77777777" w:rsidR="002646C2" w:rsidRPr="0009140B" w:rsidRDefault="002646C2" w:rsidP="003B64C6">
            <w:pPr>
              <w:pStyle w:val="TAC"/>
            </w:pPr>
            <w:r w:rsidRPr="0009140B">
              <w:t>Ericsson</w:t>
            </w:r>
          </w:p>
        </w:tc>
      </w:tr>
    </w:tbl>
    <w:p w14:paraId="3BC199E8" w14:textId="77777777" w:rsidR="0077406F" w:rsidRPr="0009140B" w:rsidRDefault="0077406F" w:rsidP="002646C2"/>
    <w:p w14:paraId="0D3A2590" w14:textId="77777777" w:rsidR="002646C2" w:rsidRPr="0009140B" w:rsidRDefault="002646C2" w:rsidP="002646C2">
      <w:r w:rsidRPr="0009140B">
        <w:t>Summary based on the input provided by LTE Ericsson LM in RP-181864.</w:t>
      </w:r>
    </w:p>
    <w:p w14:paraId="0ABFB558" w14:textId="77777777" w:rsidR="002646C2" w:rsidRPr="0009140B" w:rsidRDefault="002646C2" w:rsidP="003B64C6">
      <w:r w:rsidRPr="0009140B">
        <w:t>This Work Item implements the E-UTRA network and UE operation with reduced CRS bandwidth in LTE whenever UEs do not perform any DL or UL operation requiring CRS, and allows to achieve in practice the gains with CRS reduction which were suggested by, e.g., the Rel-12 Study Item on Small Cell Enhancements for E-UTRA and E-UTRAN - Physical-layer aspects and the Rel-13 Work Item on Licensed-Assisted Access using LTE which enabled the operation in CRS free DL SCells in unlicensed spectrum.</w:t>
      </w:r>
    </w:p>
    <w:p w14:paraId="779CB500" w14:textId="77777777" w:rsidR="002646C2" w:rsidRPr="0009140B" w:rsidRDefault="002646C2" w:rsidP="003B64C6">
      <w:r w:rsidRPr="0009140B">
        <w:t>Right from the start in Rel-8, LTE has been designed to rely on Cell-specific Reference Signals (CRS), which are transmitted over full system bandwidth and in all DL subframes of an LTE radio frame and used by UE for many important purposes, e.g., cell search/mobility, time/frequency synchronization, channel estimation, and radio resource management.</w:t>
      </w:r>
    </w:p>
    <w:p w14:paraId="51D8BE81" w14:textId="77777777" w:rsidR="002646C2" w:rsidRPr="0009140B" w:rsidRDefault="002646C2" w:rsidP="003B64C6">
      <w:r w:rsidRPr="0009140B">
        <w:t>The Work Item on UE requirements for network-based CRS interference enabled a cell to transmit over a reduced bandwidth (6 centre PRBs) when there is no need for its CRS or the network load is not high, which allows to adapt the CRS bandwidth in cells, e.g., to:</w:t>
      </w:r>
    </w:p>
    <w:p w14:paraId="03113E4C" w14:textId="77777777" w:rsidR="002646C2" w:rsidRPr="0009140B" w:rsidRDefault="002646C2" w:rsidP="00D65DCB">
      <w:pPr>
        <w:pStyle w:val="B10"/>
        <w:spacing w:after="0"/>
      </w:pPr>
      <w:r w:rsidRPr="0009140B">
        <w:t>-</w:t>
      </w:r>
      <w:r w:rsidRPr="0009140B">
        <w:tab/>
        <w:t>reduce the interference floor in LTE networks,</w:t>
      </w:r>
    </w:p>
    <w:p w14:paraId="478F9E82" w14:textId="77777777" w:rsidR="002646C2" w:rsidRPr="0009140B" w:rsidRDefault="002646C2" w:rsidP="00D65DCB">
      <w:pPr>
        <w:pStyle w:val="B10"/>
        <w:spacing w:after="0"/>
      </w:pPr>
      <w:r w:rsidRPr="0009140B">
        <w:t>-</w:t>
      </w:r>
      <w:r w:rsidRPr="0009140B">
        <w:tab/>
        <w:t>facilitate using higher-order modulation schemes (e.g., 256QAM or above) over larger parts of the radio network coverage,</w:t>
      </w:r>
    </w:p>
    <w:p w14:paraId="6BC0C435" w14:textId="77777777" w:rsidR="002646C2" w:rsidRPr="0009140B" w:rsidRDefault="002646C2" w:rsidP="00D65DCB">
      <w:pPr>
        <w:pStyle w:val="B10"/>
        <w:spacing w:after="0"/>
      </w:pPr>
      <w:r w:rsidRPr="0009140B">
        <w:t>-</w:t>
      </w:r>
      <w:r w:rsidRPr="0009140B">
        <w:tab/>
        <w:t>save energy in BS,</w:t>
      </w:r>
    </w:p>
    <w:p w14:paraId="5D341412" w14:textId="77777777" w:rsidR="002646C2" w:rsidRPr="0009140B" w:rsidRDefault="002646C2" w:rsidP="003B64C6">
      <w:pPr>
        <w:pStyle w:val="B10"/>
      </w:pPr>
      <w:r w:rsidRPr="0009140B">
        <w:t>-</w:t>
      </w:r>
      <w:r w:rsidRPr="0009140B">
        <w:tab/>
        <w:t>save energy in UE capable of network-based CRS interference mitigation which can optimize their DRX operation according to the scenarios specified in TS 36.133, Clause 3.6.1.1.</w:t>
      </w:r>
    </w:p>
    <w:p w14:paraId="31F2E941" w14:textId="77777777" w:rsidR="002646C2" w:rsidRPr="0009140B" w:rsidRDefault="002646C2" w:rsidP="003B64C6">
      <w:r w:rsidRPr="0009140B">
        <w:t>If network-based CRS interference mitigation is enabled in a cell, then the UE capable of network-based CRS interference mitigation can assume that:</w:t>
      </w:r>
    </w:p>
    <w:p w14:paraId="4EEB3FF9" w14:textId="77777777" w:rsidR="002646C2" w:rsidRPr="0009140B" w:rsidRDefault="002646C2" w:rsidP="00D65DCB">
      <w:pPr>
        <w:pStyle w:val="B10"/>
        <w:spacing w:after="0"/>
      </w:pPr>
      <w:r w:rsidRPr="0009140B">
        <w:t>-</w:t>
      </w:r>
      <w:r w:rsidRPr="0009140B">
        <w:tab/>
        <w:t>CRS is transmitted over full bandwidth of the cell during active time periods (T1), during which the UE is performing a DL or UL requiring full-bandwidth CRS, and over at least 6 central resource blocks of the cell during the inactive time periods (T2) when the full-bandwidth CRS is not required, and</w:t>
      </w:r>
    </w:p>
    <w:p w14:paraId="320219BC" w14:textId="77777777" w:rsidR="002646C2" w:rsidRPr="0009140B" w:rsidRDefault="002646C2" w:rsidP="00D65DCB">
      <w:pPr>
        <w:pStyle w:val="B10"/>
        <w:spacing w:after="0"/>
      </w:pPr>
      <w:r w:rsidRPr="0009140B">
        <w:t>-</w:t>
      </w:r>
      <w:r w:rsidRPr="0009140B">
        <w:tab/>
        <w:t>CRS is transmitted over full bandwidth of the cell during at least N1 number of non-MBSFN DL subframes immediately before the T1 time period, and</w:t>
      </w:r>
    </w:p>
    <w:p w14:paraId="15A218D1" w14:textId="0CE038C2" w:rsidR="002646C2" w:rsidRPr="0009140B" w:rsidRDefault="002646C2" w:rsidP="003B64C6">
      <w:pPr>
        <w:pStyle w:val="B10"/>
      </w:pPr>
      <w:r w:rsidRPr="0009140B">
        <w:t xml:space="preserve">- </w:t>
      </w:r>
      <w:r w:rsidR="00D65DCB">
        <w:tab/>
      </w:r>
      <w:r w:rsidRPr="0009140B">
        <w:t>CRS is transmitted over full bandwidth of the cell during at least N2 number of DL subframes after the T1 time period when UE receives the downlink physical channel during the T1 time period.</w:t>
      </w:r>
    </w:p>
    <w:p w14:paraId="069EC366" w14:textId="77777777" w:rsidR="002646C2" w:rsidRPr="0009140B" w:rsidRDefault="002646C2" w:rsidP="003B64C6">
      <w:r w:rsidRPr="0009140B">
        <w:t>The feature concept is illustrated in Figure 1 below for a single UE configured with DRX cycles and performing a DL operation requiring full-bandwidth CRS during periods T1, each of which is preceded with N1 warm-up subframes (e.g., for channel estimation or time tracking) and succeeded by N2 cool-down subframes (e.g., for channel estimation) associated with this DL operation.</w:t>
      </w:r>
    </w:p>
    <w:p w14:paraId="13BADFBF" w14:textId="77777777" w:rsidR="004B5BF0" w:rsidRPr="0009140B" w:rsidRDefault="00CC2570" w:rsidP="003B64C6">
      <w:pPr>
        <w:pStyle w:val="TH"/>
      </w:pPr>
      <w:r w:rsidRPr="0009140B">
        <w:rPr>
          <w:noProof/>
        </w:rPr>
        <w:lastRenderedPageBreak/>
        <w:drawing>
          <wp:inline distT="0" distB="0" distL="0" distR="0" wp14:anchorId="5798B050" wp14:editId="17B0E327">
            <wp:extent cx="6395085" cy="55435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395085" cy="554355"/>
                    </a:xfrm>
                    <a:prstGeom prst="rect">
                      <a:avLst/>
                    </a:prstGeom>
                    <a:noFill/>
                    <a:ln>
                      <a:noFill/>
                    </a:ln>
                  </pic:spPr>
                </pic:pic>
              </a:graphicData>
            </a:graphic>
          </wp:inline>
        </w:drawing>
      </w:r>
    </w:p>
    <w:p w14:paraId="03266501" w14:textId="77777777" w:rsidR="004B5BF0" w:rsidRPr="0009140B" w:rsidRDefault="004B5BF0" w:rsidP="003B64C6">
      <w:pPr>
        <w:pStyle w:val="TF"/>
      </w:pPr>
      <w:r w:rsidRPr="0009140B">
        <w:t xml:space="preserve">Figure </w:t>
      </w:r>
      <w:r w:rsidR="00B822FD" w:rsidRPr="0009140B">
        <w:t>13.3-1</w:t>
      </w:r>
      <w:r w:rsidRPr="0009140B">
        <w:t>: A UE assumes full-bandwidth CRS in T1, N1, and N2 periods, and reduced CRS during T2 time periods.</w:t>
      </w:r>
    </w:p>
    <w:p w14:paraId="72FD76D5" w14:textId="77777777" w:rsidR="0005583C" w:rsidRPr="0009140B" w:rsidRDefault="0005583C" w:rsidP="002646C2">
      <w:pPr>
        <w:rPr>
          <w:b/>
        </w:rPr>
      </w:pPr>
      <w:r w:rsidRPr="0009140B">
        <w:rPr>
          <w:b/>
        </w:rPr>
        <w:t>References</w:t>
      </w:r>
    </w:p>
    <w:p w14:paraId="00C4AE50" w14:textId="77777777" w:rsidR="002646C2" w:rsidRPr="0009140B" w:rsidRDefault="002646C2" w:rsidP="003B64C6">
      <w:pPr>
        <w:pStyle w:val="EW"/>
      </w:pPr>
      <w:r w:rsidRPr="0009140B">
        <w:t>[1]</w:t>
      </w:r>
      <w:r w:rsidRPr="0009140B">
        <w:tab/>
        <w:t>RP-181315, WID for LTE Work Item on UE requirements for network-based CRS mitigation, June 2018.</w:t>
      </w:r>
    </w:p>
    <w:p w14:paraId="145FF0E2" w14:textId="77777777" w:rsidR="002646C2" w:rsidRPr="0009140B" w:rsidRDefault="002646C2" w:rsidP="003B64C6">
      <w:pPr>
        <w:pStyle w:val="EW"/>
      </w:pPr>
      <w:r w:rsidRPr="0009140B">
        <w:t>[2]</w:t>
      </w:r>
      <w:r w:rsidRPr="0009140B">
        <w:tab/>
        <w:t>R4-1707709, Time plan for network-based CRS interference mitigation WI, Ericsson, Aug. 2018.</w:t>
      </w:r>
    </w:p>
    <w:p w14:paraId="3FA8BBF6" w14:textId="77777777" w:rsidR="002646C2" w:rsidRPr="0009140B" w:rsidRDefault="002646C2" w:rsidP="003B64C6">
      <w:pPr>
        <w:pStyle w:val="EW"/>
      </w:pPr>
      <w:r w:rsidRPr="0009140B">
        <w:t>[3]</w:t>
      </w:r>
      <w:r w:rsidRPr="0009140B">
        <w:tab/>
        <w:t>R4-1709102, WF on network-based CRS interference mitigation, Ericsson, Nokia, Aug. 2018.</w:t>
      </w:r>
    </w:p>
    <w:p w14:paraId="473F91A3" w14:textId="77777777" w:rsidR="002646C2" w:rsidRPr="0009140B" w:rsidRDefault="002646C2" w:rsidP="003B64C6">
      <w:pPr>
        <w:pStyle w:val="EW"/>
      </w:pPr>
      <w:r w:rsidRPr="0009140B">
        <w:t>[4]</w:t>
      </w:r>
      <w:r w:rsidRPr="0009140B">
        <w:tab/>
        <w:t>R4-1708732, WF for performance part for network-based CRS-IM, Ericsson, Aug. 2018.</w:t>
      </w:r>
    </w:p>
    <w:p w14:paraId="6CC30476" w14:textId="77777777" w:rsidR="002646C2" w:rsidRPr="0009140B" w:rsidRDefault="002646C2" w:rsidP="003B64C6">
      <w:pPr>
        <w:pStyle w:val="EW"/>
      </w:pPr>
      <w:r w:rsidRPr="0009140B">
        <w:t>[5]</w:t>
      </w:r>
      <w:r w:rsidRPr="0009140B">
        <w:tab/>
        <w:t>R4-1714498, Way Forward on RRM with network-based CRS interference mitigation, Ericsson, Nov. 2018.</w:t>
      </w:r>
    </w:p>
    <w:p w14:paraId="108F1270" w14:textId="77777777" w:rsidR="002646C2" w:rsidRPr="0009140B" w:rsidRDefault="002646C2" w:rsidP="003B64C6">
      <w:pPr>
        <w:pStyle w:val="EW"/>
      </w:pPr>
      <w:r w:rsidRPr="0009140B">
        <w:t>[6]</w:t>
      </w:r>
      <w:r w:rsidRPr="0009140B">
        <w:tab/>
        <w:t>R4-1714495, Way forward for CRS-IM related advanced receiver impact analysis for network-based CRS-IM, Ericsson, Nov. 2018.</w:t>
      </w:r>
    </w:p>
    <w:p w14:paraId="5BC317FF" w14:textId="77777777" w:rsidR="002646C2" w:rsidRPr="0009140B" w:rsidRDefault="002646C2" w:rsidP="003B64C6">
      <w:pPr>
        <w:pStyle w:val="EW"/>
      </w:pPr>
      <w:r w:rsidRPr="0009140B">
        <w:t>[7]</w:t>
      </w:r>
      <w:r w:rsidRPr="0009140B">
        <w:tab/>
        <w:t>R4-1803172, WF on UE demodulation for network-based CRS interference mitigation, Ericsson, Feb. 2018.</w:t>
      </w:r>
    </w:p>
    <w:p w14:paraId="667C6C26" w14:textId="77777777" w:rsidR="002646C2" w:rsidRPr="0009140B" w:rsidRDefault="002646C2" w:rsidP="003B64C6">
      <w:pPr>
        <w:pStyle w:val="EW"/>
      </w:pPr>
      <w:r w:rsidRPr="0009140B">
        <w:t>[8]</w:t>
      </w:r>
      <w:r w:rsidRPr="0009140B">
        <w:tab/>
        <w:t>R4-1805558, LS on network-based CRS interference mitigation, Ericsson, April 2018.</w:t>
      </w:r>
    </w:p>
    <w:p w14:paraId="4E4DD7D4" w14:textId="77777777" w:rsidR="002646C2" w:rsidRPr="0009140B" w:rsidRDefault="002646C2" w:rsidP="003B64C6">
      <w:pPr>
        <w:pStyle w:val="EW"/>
      </w:pPr>
      <w:r w:rsidRPr="0009140B">
        <w:t>[9]</w:t>
      </w:r>
      <w:r w:rsidRPr="0009140B">
        <w:tab/>
        <w:t>R4-1806016, WF on network-based CRS interference mitigation, Ericsson, April 2018.</w:t>
      </w:r>
    </w:p>
    <w:p w14:paraId="1B5DBAAE" w14:textId="77777777" w:rsidR="002646C2" w:rsidRPr="0009140B" w:rsidRDefault="002646C2" w:rsidP="003B64C6">
      <w:pPr>
        <w:pStyle w:val="EW"/>
      </w:pPr>
      <w:r w:rsidRPr="0009140B">
        <w:t>[10]</w:t>
      </w:r>
      <w:r w:rsidRPr="0009140B">
        <w:tab/>
        <w:t>R4-1808479, RAN4 LS to RAN2, LS on UE capability for network-based CRS-IM, May 2018.</w:t>
      </w:r>
    </w:p>
    <w:p w14:paraId="75CF76CE" w14:textId="77777777" w:rsidR="002646C2" w:rsidRPr="0009140B" w:rsidRDefault="002646C2" w:rsidP="003B64C6">
      <w:pPr>
        <w:pStyle w:val="EW"/>
      </w:pPr>
      <w:r w:rsidRPr="0009140B">
        <w:t>[11]</w:t>
      </w:r>
      <w:r w:rsidRPr="0009140B">
        <w:tab/>
        <w:t>R4-1808528, CR to TS 36.133, Introduction of network-based CRS interference mitigation, Ericsson, May 2018.</w:t>
      </w:r>
    </w:p>
    <w:p w14:paraId="330DB59F" w14:textId="77777777" w:rsidR="002646C2" w:rsidRPr="0009140B" w:rsidRDefault="002646C2" w:rsidP="003B64C6">
      <w:pPr>
        <w:pStyle w:val="EW"/>
      </w:pPr>
      <w:r w:rsidRPr="0009140B">
        <w:t>[12]</w:t>
      </w:r>
      <w:r w:rsidRPr="0009140B">
        <w:tab/>
        <w:t>R4-1811735, CR to TS 36.133, Applicability requirement for network-based CRS-IM, Qualcomm, Aug. 2018.</w:t>
      </w:r>
    </w:p>
    <w:p w14:paraId="2FFD671C" w14:textId="77777777" w:rsidR="002646C2" w:rsidRPr="0009140B" w:rsidRDefault="002646C2" w:rsidP="003B64C6">
      <w:pPr>
        <w:pStyle w:val="EW"/>
      </w:pPr>
      <w:r w:rsidRPr="0009140B">
        <w:t>[13]</w:t>
      </w:r>
      <w:r w:rsidRPr="0009140B">
        <w:tab/>
        <w:t>R4-1811864, WF for demodulation performance requirements for network-based CRS interference mitigation, Ericsson, Aug. 2018.</w:t>
      </w:r>
    </w:p>
    <w:p w14:paraId="2769688D" w14:textId="77777777" w:rsidR="002646C2" w:rsidRPr="0009140B" w:rsidRDefault="002646C2" w:rsidP="002646C2">
      <w:pPr>
        <w:pStyle w:val="EW"/>
      </w:pPr>
    </w:p>
    <w:p w14:paraId="11DCB8BA" w14:textId="77777777" w:rsidR="00AC3936" w:rsidRPr="0009140B" w:rsidRDefault="00B822FD" w:rsidP="004A4BA1">
      <w:pPr>
        <w:pStyle w:val="Heading2"/>
      </w:pPr>
      <w:bookmarkStart w:id="151" w:name="_Toc18502340"/>
      <w:r w:rsidRPr="0009140B">
        <w:t>13.4</w:t>
      </w:r>
      <w:r w:rsidRPr="0009140B">
        <w:tab/>
      </w:r>
      <w:r w:rsidR="00AC3936" w:rsidRPr="0009140B">
        <w:t>Bluetooth</w:t>
      </w:r>
      <w:r w:rsidR="009C583D" w:rsidRPr="0009140B">
        <w:t>®</w:t>
      </w:r>
      <w:r w:rsidR="00AC3936" w:rsidRPr="0009140B">
        <w:t>/WLAN measurement collection in LTE Minimization of Drive Tests (MDT)</w:t>
      </w:r>
      <w:bookmarkEnd w:id="151"/>
    </w:p>
    <w:tbl>
      <w:tblPr>
        <w:tblW w:w="1046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987"/>
        <w:gridCol w:w="567"/>
        <w:gridCol w:w="1134"/>
        <w:gridCol w:w="1818"/>
      </w:tblGrid>
      <w:tr w:rsidR="000A34FE" w:rsidRPr="0009140B" w14:paraId="12CAE655" w14:textId="77777777" w:rsidTr="003B64C6">
        <w:trPr>
          <w:trHeight w:val="288"/>
        </w:trPr>
        <w:tc>
          <w:tcPr>
            <w:tcW w:w="1079" w:type="dxa"/>
            <w:shd w:val="clear" w:color="auto" w:fill="auto"/>
            <w:noWrap/>
            <w:vAlign w:val="bottom"/>
            <w:hideMark/>
          </w:tcPr>
          <w:p w14:paraId="5BA76054" w14:textId="77777777" w:rsidR="000A34FE" w:rsidRPr="0009140B" w:rsidRDefault="000A34FE" w:rsidP="003B64C6">
            <w:pPr>
              <w:pStyle w:val="TAH"/>
            </w:pPr>
            <w:r w:rsidRPr="0009140B">
              <w:t>Unique_ID</w:t>
            </w:r>
          </w:p>
        </w:tc>
        <w:tc>
          <w:tcPr>
            <w:tcW w:w="3969" w:type="dxa"/>
            <w:shd w:val="clear" w:color="auto" w:fill="auto"/>
            <w:noWrap/>
            <w:vAlign w:val="bottom"/>
            <w:hideMark/>
          </w:tcPr>
          <w:p w14:paraId="3F276F86" w14:textId="77777777" w:rsidR="000A34FE" w:rsidRPr="0009140B" w:rsidRDefault="000A34FE" w:rsidP="003B64C6">
            <w:pPr>
              <w:pStyle w:val="TAH"/>
            </w:pPr>
            <w:r w:rsidRPr="0009140B">
              <w:t>Name</w:t>
            </w:r>
          </w:p>
        </w:tc>
        <w:tc>
          <w:tcPr>
            <w:tcW w:w="1899" w:type="dxa"/>
            <w:shd w:val="clear" w:color="auto" w:fill="auto"/>
            <w:noWrap/>
            <w:vAlign w:val="bottom"/>
            <w:hideMark/>
          </w:tcPr>
          <w:p w14:paraId="66EE4EEE" w14:textId="77777777" w:rsidR="000A34FE" w:rsidRPr="0009140B" w:rsidRDefault="000A34FE" w:rsidP="003B64C6">
            <w:pPr>
              <w:pStyle w:val="TAH"/>
            </w:pPr>
            <w:r w:rsidRPr="0009140B">
              <w:t>Acronym</w:t>
            </w:r>
          </w:p>
        </w:tc>
        <w:tc>
          <w:tcPr>
            <w:tcW w:w="567" w:type="dxa"/>
            <w:shd w:val="clear" w:color="auto" w:fill="auto"/>
            <w:noWrap/>
            <w:vAlign w:val="bottom"/>
            <w:hideMark/>
          </w:tcPr>
          <w:p w14:paraId="5F56E5D6" w14:textId="77777777" w:rsidR="000A34FE" w:rsidRPr="0009140B" w:rsidRDefault="000A34FE" w:rsidP="003B64C6">
            <w:pPr>
              <w:pStyle w:val="TAH"/>
            </w:pPr>
            <w:r w:rsidRPr="0009140B">
              <w:t>WG</w:t>
            </w:r>
          </w:p>
        </w:tc>
        <w:tc>
          <w:tcPr>
            <w:tcW w:w="1134" w:type="dxa"/>
            <w:shd w:val="clear" w:color="auto" w:fill="auto"/>
            <w:noWrap/>
            <w:vAlign w:val="bottom"/>
            <w:hideMark/>
          </w:tcPr>
          <w:p w14:paraId="23BC39BB" w14:textId="77777777" w:rsidR="000A34FE" w:rsidRPr="0009140B" w:rsidRDefault="000A34FE" w:rsidP="003B64C6">
            <w:pPr>
              <w:pStyle w:val="TAH"/>
            </w:pPr>
            <w:r w:rsidRPr="0009140B">
              <w:t>WID</w:t>
            </w:r>
          </w:p>
        </w:tc>
        <w:tc>
          <w:tcPr>
            <w:tcW w:w="1818" w:type="dxa"/>
            <w:shd w:val="clear" w:color="auto" w:fill="auto"/>
            <w:noWrap/>
            <w:vAlign w:val="bottom"/>
            <w:hideMark/>
          </w:tcPr>
          <w:p w14:paraId="06FF7F7F" w14:textId="77777777" w:rsidR="000A34FE" w:rsidRPr="0009140B" w:rsidRDefault="00253F51" w:rsidP="003B64C6">
            <w:pPr>
              <w:pStyle w:val="TAH"/>
            </w:pPr>
            <w:r w:rsidRPr="0009140B">
              <w:t>WI Rapporteur</w:t>
            </w:r>
          </w:p>
        </w:tc>
      </w:tr>
      <w:tr w:rsidR="00624A80" w:rsidRPr="0009140B" w14:paraId="2615765E" w14:textId="77777777" w:rsidTr="005F5426">
        <w:trPr>
          <w:trHeight w:val="288"/>
        </w:trPr>
        <w:tc>
          <w:tcPr>
            <w:tcW w:w="1079" w:type="dxa"/>
            <w:tcBorders>
              <w:top w:val="single" w:sz="4" w:space="0" w:color="auto"/>
              <w:left w:val="single" w:sz="4" w:space="0" w:color="auto"/>
              <w:bottom w:val="single" w:sz="4" w:space="0" w:color="auto"/>
              <w:right w:val="single" w:sz="4" w:space="0" w:color="auto"/>
            </w:tcBorders>
            <w:noWrap/>
          </w:tcPr>
          <w:p w14:paraId="0CF31164" w14:textId="77777777" w:rsidR="000A34FE" w:rsidRPr="0009140B" w:rsidRDefault="000A34FE" w:rsidP="003B64C6">
            <w:pPr>
              <w:pStyle w:val="TAC"/>
            </w:pPr>
            <w:r w:rsidRPr="0009140B">
              <w:t>780068</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63EED9E1" w14:textId="77777777" w:rsidR="000A34FE" w:rsidRPr="0009140B" w:rsidRDefault="000A34FE" w:rsidP="003B64C6">
            <w:pPr>
              <w:pStyle w:val="TAC"/>
              <w:rPr>
                <w:b/>
                <w:color w:val="0070C0"/>
              </w:rPr>
            </w:pPr>
            <w:r w:rsidRPr="0009140B">
              <w:rPr>
                <w:b/>
                <w:color w:val="0070C0"/>
              </w:rPr>
              <w:t>Bluetooth</w:t>
            </w:r>
            <w:r w:rsidR="009C583D" w:rsidRPr="0009140B">
              <w:rPr>
                <w:b/>
                <w:color w:val="0070C0"/>
              </w:rPr>
              <w:t>®</w:t>
            </w:r>
            <w:r w:rsidRPr="0009140B">
              <w:rPr>
                <w:b/>
                <w:color w:val="0070C0"/>
              </w:rPr>
              <w:t>/WLAN measurement collection in LTE Minimization of Drive Tests (MDT)</w:t>
            </w:r>
          </w:p>
        </w:tc>
        <w:tc>
          <w:tcPr>
            <w:tcW w:w="1899" w:type="dxa"/>
            <w:tcBorders>
              <w:top w:val="single" w:sz="4" w:space="0" w:color="auto"/>
              <w:left w:val="single" w:sz="4" w:space="0" w:color="auto"/>
              <w:bottom w:val="single" w:sz="4" w:space="0" w:color="auto"/>
              <w:right w:val="single" w:sz="4" w:space="0" w:color="auto"/>
            </w:tcBorders>
            <w:shd w:val="clear" w:color="auto" w:fill="auto"/>
            <w:noWrap/>
          </w:tcPr>
          <w:p w14:paraId="5D29818D" w14:textId="77777777" w:rsidR="000A34FE" w:rsidRPr="0009140B" w:rsidRDefault="000A34FE" w:rsidP="003B64C6">
            <w:pPr>
              <w:pStyle w:val="TAC"/>
            </w:pPr>
            <w:r w:rsidRPr="0009140B">
              <w:t>LTE_MDT_BT_WLAN</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1C5BDEE2" w14:textId="77777777" w:rsidR="000A34FE" w:rsidRPr="0009140B" w:rsidRDefault="000A34FE" w:rsidP="003B64C6">
            <w:pPr>
              <w:pStyle w:val="TAC"/>
            </w:pPr>
            <w:r w:rsidRPr="0009140B">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0B8243B8" w14:textId="77777777" w:rsidR="000A34FE" w:rsidRPr="0009140B" w:rsidRDefault="000A34FE" w:rsidP="003B64C6">
            <w:pPr>
              <w:pStyle w:val="TAC"/>
            </w:pPr>
            <w:r w:rsidRPr="0009140B">
              <w:t>RP-</w:t>
            </w:r>
            <w:r w:rsidR="00FA6322" w:rsidRPr="0009140B">
              <w:t>180306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1F6CA57D" w14:textId="77777777" w:rsidR="000A34FE" w:rsidRPr="0009140B" w:rsidRDefault="000A34FE" w:rsidP="003B64C6">
            <w:pPr>
              <w:pStyle w:val="TAC"/>
            </w:pPr>
            <w:r w:rsidRPr="0009140B">
              <w:t>CMCC</w:t>
            </w:r>
          </w:p>
        </w:tc>
      </w:tr>
    </w:tbl>
    <w:p w14:paraId="206AB257" w14:textId="77777777" w:rsidR="0077406F" w:rsidRPr="0009140B" w:rsidRDefault="0077406F" w:rsidP="002646C2"/>
    <w:p w14:paraId="3848844E" w14:textId="77777777" w:rsidR="002646C2" w:rsidRPr="0009140B" w:rsidRDefault="002646C2" w:rsidP="002646C2">
      <w:r w:rsidRPr="0009140B">
        <w:t>Summary based on the input provided by CMCC in RP-180867 revised in RP-181744.</w:t>
      </w:r>
    </w:p>
    <w:p w14:paraId="51086FDD" w14:textId="77777777" w:rsidR="00F409E4" w:rsidRPr="0009140B" w:rsidRDefault="002646C2" w:rsidP="002646C2">
      <w:r w:rsidRPr="0009140B">
        <w:t>This work item specifies Bluetooth</w:t>
      </w:r>
      <w:r w:rsidR="009C583D" w:rsidRPr="0009140B">
        <w:t>®</w:t>
      </w:r>
      <w:r w:rsidRPr="0009140B">
        <w:t xml:space="preserve"> (BT) and WLAN measurement collection in MDT to monitor and assess coverage performance of BT and WLAN network and also to provide location information for the associated other MDT measurements.</w:t>
      </w:r>
      <w:r w:rsidR="009C583D" w:rsidRPr="0009140B">
        <w:t xml:space="preserve"> Bluetooth® is a registered trade mark from the Bluetooth SIG.</w:t>
      </w:r>
    </w:p>
    <w:p w14:paraId="4BB84EB8" w14:textId="77777777" w:rsidR="002646C2" w:rsidRPr="0009140B" w:rsidRDefault="002646C2" w:rsidP="002646C2">
      <w:r w:rsidRPr="0009140B">
        <w:t>In this WI, both logged MDT and immediate MDT functionality facilitating BT and WLAN measurements collection is introduced.</w:t>
      </w:r>
    </w:p>
    <w:p w14:paraId="78B0D616" w14:textId="77777777" w:rsidR="002646C2" w:rsidRPr="0009140B" w:rsidRDefault="002646C2" w:rsidP="002646C2">
      <w:r w:rsidRPr="0009140B">
        <w:t>For WLAN measurement logging and Bluetooth</w:t>
      </w:r>
      <w:r w:rsidR="009C583D" w:rsidRPr="0009140B">
        <w:t>®</w:t>
      </w:r>
      <w:r w:rsidRPr="0009140B">
        <w:t xml:space="preserve"> measurement logging, the UE shall perform WLAN and Bluetooth</w:t>
      </w:r>
      <w:r w:rsidR="009C583D" w:rsidRPr="0009140B">
        <w:t>®</w:t>
      </w:r>
      <w:r w:rsidRPr="0009140B">
        <w:t xml:space="preserve"> measurements, respectively, only when indicated in the corresponding configuration. The measurement logging is performed only for logging intervals for which WLAN and Bluetooth</w:t>
      </w:r>
      <w:r w:rsidR="009C583D" w:rsidRPr="0009140B">
        <w:t>®</w:t>
      </w:r>
      <w:r w:rsidRPr="0009140B">
        <w:t xml:space="preserve"> measurements are available, respectively.</w:t>
      </w:r>
    </w:p>
    <w:p w14:paraId="331203C0" w14:textId="77777777" w:rsidR="002646C2" w:rsidRPr="0009140B" w:rsidRDefault="002646C2" w:rsidP="002646C2">
      <w:r w:rsidRPr="0009140B">
        <w:t>The measurement quantities for WLAN measurement logging are fixed and consist of BSSID, SSID, HESSID of WLAN APs. If configured by the network, optionally available RSSI and RTT can be included. The measurement quantity for Bluetooth</w:t>
      </w:r>
      <w:r w:rsidR="009C583D" w:rsidRPr="0009140B">
        <w:t>®</w:t>
      </w:r>
      <w:r w:rsidRPr="0009140B">
        <w:t xml:space="preserve"> measurement logging is fixed and consists of MAC address of Bluetooth</w:t>
      </w:r>
      <w:r w:rsidR="009C583D" w:rsidRPr="0009140B">
        <w:t>®</w:t>
      </w:r>
      <w:r w:rsidRPr="0009140B">
        <w:t xml:space="preserve"> beacons. If configured by the network, optionally available RSSI can be included.</w:t>
      </w:r>
    </w:p>
    <w:p w14:paraId="5526BD08" w14:textId="77777777" w:rsidR="00F409E4" w:rsidRPr="0009140B" w:rsidRDefault="00F409E4" w:rsidP="00F75647">
      <w:pPr>
        <w:rPr>
          <w:b/>
        </w:rPr>
      </w:pPr>
      <w:r w:rsidRPr="0009140B">
        <w:rPr>
          <w:b/>
        </w:rPr>
        <w:t>References</w:t>
      </w:r>
    </w:p>
    <w:p w14:paraId="4A2EC568" w14:textId="77777777" w:rsidR="002646C2" w:rsidRPr="0009140B" w:rsidRDefault="002646C2" w:rsidP="003B64C6">
      <w:pPr>
        <w:pStyle w:val="EW"/>
        <w:rPr>
          <w:lang w:eastAsia="en-GB"/>
        </w:rPr>
      </w:pPr>
      <w:r w:rsidRPr="0009140B">
        <w:rPr>
          <w:lang w:eastAsia="en-GB"/>
        </w:rPr>
        <w:t>[</w:t>
      </w:r>
      <w:r w:rsidR="00FA6322" w:rsidRPr="0009140B">
        <w:rPr>
          <w:lang w:eastAsia="en-GB"/>
        </w:rPr>
        <w:t>1</w:t>
      </w:r>
      <w:r w:rsidRPr="0009140B">
        <w:rPr>
          <w:lang w:eastAsia="en-GB"/>
        </w:rPr>
        <w:t>]</w:t>
      </w:r>
      <w:r w:rsidRPr="0009140B">
        <w:rPr>
          <w:lang w:eastAsia="en-GB"/>
        </w:rPr>
        <w:tab/>
        <w:t>Last status report:</w:t>
      </w:r>
      <w:r w:rsidRPr="0009140B">
        <w:rPr>
          <w:lang w:eastAsia="en-GB"/>
        </w:rPr>
        <w:tab/>
      </w:r>
      <w:r w:rsidRPr="0009140B">
        <w:rPr>
          <w:lang w:eastAsia="en-GB"/>
        </w:rPr>
        <w:tab/>
        <w:t>RP-181742</w:t>
      </w:r>
    </w:p>
    <w:p w14:paraId="7F57F707" w14:textId="77777777" w:rsidR="002646C2" w:rsidRPr="0009140B" w:rsidRDefault="002646C2" w:rsidP="00FA6322">
      <w:pPr>
        <w:pStyle w:val="EW"/>
        <w:ind w:left="0" w:firstLine="0"/>
        <w:rPr>
          <w:lang w:eastAsia="en-GB"/>
        </w:rPr>
      </w:pPr>
    </w:p>
    <w:p w14:paraId="6CACB5FC" w14:textId="77777777" w:rsidR="00F409E4" w:rsidRPr="0009140B" w:rsidRDefault="00B822FD" w:rsidP="004A4BA1">
      <w:pPr>
        <w:pStyle w:val="Heading2"/>
        <w:rPr>
          <w:lang w:eastAsia="en-GB"/>
        </w:rPr>
      </w:pPr>
      <w:bookmarkStart w:id="152" w:name="_Toc18502341"/>
      <w:r w:rsidRPr="0009140B">
        <w:rPr>
          <w:lang w:eastAsia="en-GB"/>
        </w:rPr>
        <w:lastRenderedPageBreak/>
        <w:t>13.5</w:t>
      </w:r>
      <w:r w:rsidRPr="0009140B">
        <w:rPr>
          <w:lang w:eastAsia="en-GB"/>
        </w:rPr>
        <w:tab/>
      </w:r>
      <w:r w:rsidR="00AC3936" w:rsidRPr="0009140B">
        <w:rPr>
          <w:lang w:eastAsia="en-GB"/>
        </w:rPr>
        <w:t>UL data compression in LTE</w:t>
      </w:r>
      <w:bookmarkEnd w:id="152"/>
    </w:p>
    <w:tbl>
      <w:tblPr>
        <w:tblW w:w="1046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899"/>
        <w:gridCol w:w="567"/>
        <w:gridCol w:w="1134"/>
        <w:gridCol w:w="1818"/>
      </w:tblGrid>
      <w:tr w:rsidR="008E33A2" w:rsidRPr="0009140B" w14:paraId="4D4D2D83" w14:textId="77777777" w:rsidTr="003B64C6">
        <w:trPr>
          <w:trHeight w:val="288"/>
        </w:trPr>
        <w:tc>
          <w:tcPr>
            <w:tcW w:w="1079" w:type="dxa"/>
            <w:shd w:val="clear" w:color="auto" w:fill="auto"/>
            <w:noWrap/>
            <w:vAlign w:val="bottom"/>
            <w:hideMark/>
          </w:tcPr>
          <w:p w14:paraId="38CE7ADC" w14:textId="77777777" w:rsidR="008E33A2" w:rsidRPr="0009140B" w:rsidRDefault="008E33A2" w:rsidP="003B64C6">
            <w:pPr>
              <w:pStyle w:val="TAH"/>
            </w:pPr>
            <w:r w:rsidRPr="0009140B">
              <w:t>Unique_ID</w:t>
            </w:r>
          </w:p>
        </w:tc>
        <w:tc>
          <w:tcPr>
            <w:tcW w:w="3969" w:type="dxa"/>
            <w:shd w:val="clear" w:color="auto" w:fill="auto"/>
            <w:noWrap/>
            <w:vAlign w:val="bottom"/>
            <w:hideMark/>
          </w:tcPr>
          <w:p w14:paraId="644C1C91" w14:textId="77777777" w:rsidR="008E33A2" w:rsidRPr="0009140B" w:rsidRDefault="008E33A2" w:rsidP="003B64C6">
            <w:pPr>
              <w:pStyle w:val="TAH"/>
            </w:pPr>
            <w:r w:rsidRPr="0009140B">
              <w:t>Name</w:t>
            </w:r>
          </w:p>
        </w:tc>
        <w:tc>
          <w:tcPr>
            <w:tcW w:w="1899" w:type="dxa"/>
            <w:shd w:val="clear" w:color="auto" w:fill="auto"/>
            <w:noWrap/>
            <w:vAlign w:val="bottom"/>
            <w:hideMark/>
          </w:tcPr>
          <w:p w14:paraId="56F0CDED" w14:textId="77777777" w:rsidR="008E33A2" w:rsidRPr="0009140B" w:rsidRDefault="008E33A2" w:rsidP="003B64C6">
            <w:pPr>
              <w:pStyle w:val="TAH"/>
            </w:pPr>
            <w:r w:rsidRPr="0009140B">
              <w:t>Acronym</w:t>
            </w:r>
          </w:p>
        </w:tc>
        <w:tc>
          <w:tcPr>
            <w:tcW w:w="567" w:type="dxa"/>
            <w:shd w:val="clear" w:color="auto" w:fill="auto"/>
            <w:noWrap/>
            <w:vAlign w:val="bottom"/>
            <w:hideMark/>
          </w:tcPr>
          <w:p w14:paraId="6F18E279" w14:textId="77777777" w:rsidR="008E33A2" w:rsidRPr="0009140B" w:rsidRDefault="008E33A2" w:rsidP="003B64C6">
            <w:pPr>
              <w:pStyle w:val="TAH"/>
            </w:pPr>
            <w:r w:rsidRPr="0009140B">
              <w:t>WG</w:t>
            </w:r>
          </w:p>
        </w:tc>
        <w:tc>
          <w:tcPr>
            <w:tcW w:w="1134" w:type="dxa"/>
            <w:shd w:val="clear" w:color="auto" w:fill="auto"/>
            <w:noWrap/>
            <w:vAlign w:val="bottom"/>
            <w:hideMark/>
          </w:tcPr>
          <w:p w14:paraId="28B532F2" w14:textId="77777777" w:rsidR="008E33A2" w:rsidRPr="0009140B" w:rsidRDefault="008E33A2" w:rsidP="003B64C6">
            <w:pPr>
              <w:pStyle w:val="TAH"/>
            </w:pPr>
            <w:r w:rsidRPr="0009140B">
              <w:t>WID</w:t>
            </w:r>
          </w:p>
        </w:tc>
        <w:tc>
          <w:tcPr>
            <w:tcW w:w="1818" w:type="dxa"/>
            <w:shd w:val="clear" w:color="auto" w:fill="auto"/>
            <w:noWrap/>
            <w:vAlign w:val="bottom"/>
            <w:hideMark/>
          </w:tcPr>
          <w:p w14:paraId="4A703279" w14:textId="77777777" w:rsidR="008E33A2" w:rsidRPr="0009140B" w:rsidRDefault="00253F51" w:rsidP="003B64C6">
            <w:pPr>
              <w:pStyle w:val="TAH"/>
            </w:pPr>
            <w:r w:rsidRPr="0009140B">
              <w:t>WI Rapporteur</w:t>
            </w:r>
          </w:p>
        </w:tc>
      </w:tr>
      <w:tr w:rsidR="00624A80" w:rsidRPr="0009140B" w14:paraId="453CCE38" w14:textId="77777777"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24D7E776" w14:textId="77777777" w:rsidR="008E33A2" w:rsidRPr="0009140B" w:rsidRDefault="008E33A2" w:rsidP="003B64C6">
            <w:pPr>
              <w:pStyle w:val="TAC"/>
            </w:pPr>
            <w:r w:rsidRPr="0009140B">
              <w:t>770067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D770CA" w14:textId="77777777" w:rsidR="008E33A2" w:rsidRPr="0009140B" w:rsidRDefault="008E33A2" w:rsidP="003B64C6">
            <w:pPr>
              <w:pStyle w:val="TAC"/>
              <w:rPr>
                <w:b/>
                <w:color w:val="0070C0"/>
              </w:rPr>
            </w:pPr>
            <w:r w:rsidRPr="0009140B">
              <w:rPr>
                <w:b/>
                <w:color w:val="0070C0"/>
              </w:rPr>
              <w:t xml:space="preserve">UL data compression in LTE </w:t>
            </w:r>
          </w:p>
        </w:tc>
        <w:tc>
          <w:tcPr>
            <w:tcW w:w="18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0E9D79" w14:textId="77777777" w:rsidR="008E33A2" w:rsidRPr="0009140B" w:rsidRDefault="008E33A2" w:rsidP="003B64C6">
            <w:pPr>
              <w:pStyle w:val="TAC"/>
            </w:pPr>
            <w:r w:rsidRPr="0009140B">
              <w:t>LTE_UDC</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BBE541" w14:textId="77777777" w:rsidR="008E33A2" w:rsidRPr="0009140B" w:rsidRDefault="008E33A2" w:rsidP="003B64C6">
            <w:pPr>
              <w:pStyle w:val="TAC"/>
            </w:pPr>
            <w:r w:rsidRPr="0009140B">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56AE3A" w14:textId="77777777" w:rsidR="008E33A2" w:rsidRPr="0009140B" w:rsidRDefault="008E33A2" w:rsidP="003B64C6">
            <w:pPr>
              <w:pStyle w:val="TAC"/>
            </w:pPr>
            <w:r w:rsidRPr="0009140B">
              <w:t>RP-172076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66C914" w14:textId="77777777" w:rsidR="008E33A2" w:rsidRPr="0009140B" w:rsidRDefault="008E33A2" w:rsidP="003B64C6">
            <w:pPr>
              <w:pStyle w:val="TAC"/>
            </w:pPr>
            <w:r w:rsidRPr="0009140B">
              <w:t>CATT</w:t>
            </w:r>
          </w:p>
        </w:tc>
      </w:tr>
    </w:tbl>
    <w:p w14:paraId="48C01EE6" w14:textId="77777777" w:rsidR="0077406F" w:rsidRPr="0009140B" w:rsidRDefault="0077406F" w:rsidP="002646C2"/>
    <w:p w14:paraId="0D6E2E42" w14:textId="77777777" w:rsidR="002646C2" w:rsidRPr="0009140B" w:rsidRDefault="002646C2" w:rsidP="002646C2">
      <w:r w:rsidRPr="0009140B">
        <w:t>Summary based on the input provided by CATT in RP -180912 revised in RP-181769.</w:t>
      </w:r>
    </w:p>
    <w:p w14:paraId="56F13F24" w14:textId="77777777" w:rsidR="002646C2" w:rsidRPr="0009140B" w:rsidRDefault="002646C2" w:rsidP="002646C2">
      <w:r w:rsidRPr="0009140B">
        <w:t>This work item specifies Uplink Data Compression (UDC) in LTE, i.e. uplink data can be compressed at the UE and can be decompressed at the eNB.</w:t>
      </w:r>
    </w:p>
    <w:p w14:paraId="00102585" w14:textId="77777777" w:rsidR="002646C2" w:rsidRPr="0009140B" w:rsidRDefault="002646C2" w:rsidP="002646C2">
      <w:r w:rsidRPr="0009140B">
        <w:t>In this WI, DEFLATE based UDC solution is introduced.</w:t>
      </w:r>
    </w:p>
    <w:p w14:paraId="067BFFD7" w14:textId="77777777" w:rsidR="002646C2" w:rsidRPr="0009140B" w:rsidRDefault="002646C2" w:rsidP="002646C2">
      <w:r w:rsidRPr="0009140B">
        <w:t>DEFLATE based UDC solution could achieve high compression efficiency which would save more uplink resources and reduce the transmission latency. The eNB can configure the UE to use UDC or not. If UDC is configured for a DRB, ROHC is not used for that DRB. One byte UDC header is introduced to indicate whether the PDCP PDU is compressed by UDC or not, whether the compression buffer is reset or not, and 4 validation bits of checksum to check whether the compression and decompression buffers are synchronous. For each DRB, at most 8192 bytes compression buffer is used. If there are some errors or failure due to buffer mismatching, the eNB can send an error notification control PDU to the UE, the UE may reset the compression buffer.</w:t>
      </w:r>
    </w:p>
    <w:p w14:paraId="5E128823" w14:textId="77777777" w:rsidR="002646C2" w:rsidRPr="0009140B" w:rsidRDefault="002646C2" w:rsidP="002646C2">
      <w:r w:rsidRPr="0009140B">
        <w:t>To improve compression efficiency of the first few packets, two types of pre-defined dictionary can be used for UDC. One is standard dictionary for SIP and SDP signalling as defined in RFC 3485, and another is operator defined dictionary. The eNB could configure whether or which dictionary is used for a UDC DRB.</w:t>
      </w:r>
    </w:p>
    <w:p w14:paraId="07FD9495" w14:textId="77777777" w:rsidR="002646C2" w:rsidRPr="0009140B" w:rsidRDefault="002646C2" w:rsidP="002646C2">
      <w:r w:rsidRPr="0009140B">
        <w:t>UDC related capabilities are also defined in UE capability. There are three capabilities: supporting basic UDC function; supporting standard dictionary and supporting operator defined capability. If the UE supporting operator defined capability, it should also report the version of the dictionary and the associated PLMN ID to assist the eNB to identify the dictionary stored by the UE. The eNB should configure UDC according to UE capabilities.</w:t>
      </w:r>
    </w:p>
    <w:p w14:paraId="2639CEAE" w14:textId="77777777" w:rsidR="002646C2" w:rsidRPr="0009140B" w:rsidRDefault="002646C2" w:rsidP="002646C2">
      <w:pPr>
        <w:rPr>
          <w:b/>
        </w:rPr>
      </w:pPr>
      <w:r w:rsidRPr="0009140B">
        <w:rPr>
          <w:b/>
        </w:rPr>
        <w:t>References</w:t>
      </w:r>
    </w:p>
    <w:p w14:paraId="12BAA5AE" w14:textId="77777777" w:rsidR="002646C2" w:rsidRPr="0009140B" w:rsidRDefault="002646C2" w:rsidP="003B64C6">
      <w:pPr>
        <w:pStyle w:val="EW"/>
      </w:pPr>
      <w:r w:rsidRPr="0009140B">
        <w:t>[1]</w:t>
      </w:r>
      <w:r w:rsidRPr="0009140B">
        <w:tab/>
        <w:t>RP-180914</w:t>
      </w:r>
      <w:r w:rsidRPr="0009140B">
        <w:tab/>
        <w:t>Revised WID on UL data compression in LTE</w:t>
      </w:r>
      <w:r w:rsidRPr="0009140B">
        <w:tab/>
        <w:t>CATT, CMCC</w:t>
      </w:r>
    </w:p>
    <w:p w14:paraId="1D72CE18" w14:textId="77777777" w:rsidR="002646C2" w:rsidRPr="0009140B" w:rsidRDefault="002646C2" w:rsidP="003B64C6">
      <w:pPr>
        <w:pStyle w:val="EW"/>
      </w:pPr>
      <w:r w:rsidRPr="0009140B">
        <w:t>[2]</w:t>
      </w:r>
      <w:r w:rsidRPr="0009140B">
        <w:tab/>
        <w:t>RP-180911</w:t>
      </w:r>
      <w:r w:rsidRPr="0009140B">
        <w:tab/>
        <w:t>Status Report for WI: UL data compression in LTE</w:t>
      </w:r>
      <w:r w:rsidRPr="0009140B">
        <w:tab/>
        <w:t>CATT</w:t>
      </w:r>
    </w:p>
    <w:p w14:paraId="585925F1" w14:textId="77777777" w:rsidR="002646C2" w:rsidRPr="0009140B" w:rsidRDefault="002646C2" w:rsidP="003B64C6">
      <w:pPr>
        <w:pStyle w:val="EW"/>
      </w:pPr>
      <w:r w:rsidRPr="0009140B">
        <w:t>[3]</w:t>
      </w:r>
      <w:r w:rsidRPr="0009140B">
        <w:tab/>
        <w:t>R2-1806964</w:t>
      </w:r>
      <w:r w:rsidRPr="0009140B">
        <w:tab/>
        <w:t>Introduction of DEFLATE based UDC Solution (36.323 CR)</w:t>
      </w:r>
      <w:r w:rsidRPr="0009140B">
        <w:tab/>
        <w:t>CATT</w:t>
      </w:r>
    </w:p>
    <w:p w14:paraId="6F11635E" w14:textId="77777777" w:rsidR="002646C2" w:rsidRPr="0009140B" w:rsidRDefault="002646C2" w:rsidP="003B64C6">
      <w:pPr>
        <w:pStyle w:val="EW"/>
      </w:pPr>
      <w:r w:rsidRPr="0009140B">
        <w:t>[4]</w:t>
      </w:r>
      <w:r w:rsidRPr="0009140B">
        <w:tab/>
        <w:t>R2-1813089</w:t>
      </w:r>
      <w:r w:rsidRPr="0009140B">
        <w:tab/>
        <w:t>Introduction of DEFLATE based UDC Solution (36.331 CR)</w:t>
      </w:r>
      <w:r w:rsidRPr="0009140B">
        <w:tab/>
        <w:t>CATT</w:t>
      </w:r>
    </w:p>
    <w:p w14:paraId="091DFEAB" w14:textId="77777777" w:rsidR="002646C2" w:rsidRPr="0009140B" w:rsidRDefault="002646C2" w:rsidP="003B64C6">
      <w:pPr>
        <w:pStyle w:val="EW"/>
      </w:pPr>
      <w:r w:rsidRPr="0009140B">
        <w:t>[5]</w:t>
      </w:r>
      <w:r w:rsidRPr="0009140B">
        <w:tab/>
        <w:t>R2-1806966</w:t>
      </w:r>
      <w:r w:rsidRPr="0009140B">
        <w:tab/>
        <w:t>Introduction of DEFLATE based UDC Solution (36.306 CR)</w:t>
      </w:r>
      <w:r w:rsidRPr="0009140B">
        <w:tab/>
        <w:t>CATT</w:t>
      </w:r>
    </w:p>
    <w:p w14:paraId="5EBFA0CA" w14:textId="77777777" w:rsidR="002646C2" w:rsidRPr="0009140B" w:rsidRDefault="002646C2" w:rsidP="003B64C6">
      <w:pPr>
        <w:pStyle w:val="EW"/>
      </w:pPr>
      <w:r w:rsidRPr="0009140B">
        <w:t>[6]</w:t>
      </w:r>
      <w:r w:rsidRPr="0009140B">
        <w:tab/>
        <w:t>R2-1806963</w:t>
      </w:r>
      <w:r w:rsidRPr="0009140B">
        <w:tab/>
        <w:t>Introduction of DEFLATE based UDC Solution (36.300 CR)</w:t>
      </w:r>
      <w:r w:rsidRPr="0009140B">
        <w:tab/>
        <w:t>CATT</w:t>
      </w:r>
    </w:p>
    <w:p w14:paraId="788847D6" w14:textId="77777777" w:rsidR="002646C2" w:rsidRPr="0009140B" w:rsidRDefault="002646C2" w:rsidP="002646C2">
      <w:pPr>
        <w:pStyle w:val="EW"/>
      </w:pPr>
    </w:p>
    <w:p w14:paraId="1F38D082" w14:textId="77777777" w:rsidR="00AC3936" w:rsidRPr="0009140B" w:rsidRDefault="00B822FD" w:rsidP="004A4BA1">
      <w:pPr>
        <w:pStyle w:val="Heading2"/>
        <w:rPr>
          <w:lang w:eastAsia="en-GB"/>
        </w:rPr>
      </w:pPr>
      <w:bookmarkStart w:id="153" w:name="_Toc18502342"/>
      <w:r w:rsidRPr="0009140B">
        <w:rPr>
          <w:lang w:eastAsia="en-GB"/>
        </w:rPr>
        <w:t>13.6</w:t>
      </w:r>
      <w:r w:rsidRPr="0009140B">
        <w:rPr>
          <w:lang w:eastAsia="en-GB"/>
        </w:rPr>
        <w:tab/>
      </w:r>
      <w:r w:rsidR="00AC3936" w:rsidRPr="0009140B">
        <w:rPr>
          <w:lang w:eastAsia="en-GB"/>
        </w:rPr>
        <w:t>UE Positioning Accuracy Enhancements for LTE</w:t>
      </w:r>
      <w:bookmarkEnd w:id="153"/>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778"/>
        <w:gridCol w:w="567"/>
        <w:gridCol w:w="1134"/>
        <w:gridCol w:w="1818"/>
      </w:tblGrid>
      <w:tr w:rsidR="002B55AF" w:rsidRPr="0009140B" w14:paraId="7FB67A0B" w14:textId="77777777" w:rsidTr="003B64C6">
        <w:trPr>
          <w:trHeight w:val="288"/>
        </w:trPr>
        <w:tc>
          <w:tcPr>
            <w:tcW w:w="1079" w:type="dxa"/>
            <w:shd w:val="clear" w:color="auto" w:fill="auto"/>
            <w:noWrap/>
            <w:vAlign w:val="bottom"/>
            <w:hideMark/>
          </w:tcPr>
          <w:p w14:paraId="61A3D721" w14:textId="77777777" w:rsidR="002B55AF" w:rsidRPr="0009140B" w:rsidRDefault="002B55AF" w:rsidP="003B64C6">
            <w:pPr>
              <w:pStyle w:val="TAH"/>
            </w:pPr>
            <w:r w:rsidRPr="0009140B">
              <w:t>Unique_ID</w:t>
            </w:r>
          </w:p>
        </w:tc>
        <w:tc>
          <w:tcPr>
            <w:tcW w:w="3969" w:type="dxa"/>
            <w:shd w:val="clear" w:color="auto" w:fill="auto"/>
            <w:noWrap/>
            <w:vAlign w:val="bottom"/>
            <w:hideMark/>
          </w:tcPr>
          <w:p w14:paraId="6580E6E6" w14:textId="77777777" w:rsidR="002B55AF" w:rsidRPr="0009140B" w:rsidRDefault="002B55AF" w:rsidP="003B64C6">
            <w:pPr>
              <w:pStyle w:val="TAH"/>
            </w:pPr>
            <w:r w:rsidRPr="0009140B">
              <w:t>Name</w:t>
            </w:r>
          </w:p>
        </w:tc>
        <w:tc>
          <w:tcPr>
            <w:tcW w:w="1417" w:type="dxa"/>
            <w:shd w:val="clear" w:color="auto" w:fill="auto"/>
            <w:noWrap/>
            <w:vAlign w:val="bottom"/>
            <w:hideMark/>
          </w:tcPr>
          <w:p w14:paraId="1D270490" w14:textId="77777777" w:rsidR="002B55AF" w:rsidRPr="0009140B" w:rsidRDefault="002B55AF" w:rsidP="003B64C6">
            <w:pPr>
              <w:pStyle w:val="TAH"/>
            </w:pPr>
            <w:r w:rsidRPr="0009140B">
              <w:t>Acronym</w:t>
            </w:r>
          </w:p>
        </w:tc>
        <w:tc>
          <w:tcPr>
            <w:tcW w:w="567" w:type="dxa"/>
            <w:shd w:val="clear" w:color="auto" w:fill="auto"/>
            <w:noWrap/>
            <w:vAlign w:val="bottom"/>
            <w:hideMark/>
          </w:tcPr>
          <w:p w14:paraId="7CE6B737" w14:textId="77777777" w:rsidR="002B55AF" w:rsidRPr="0009140B" w:rsidRDefault="002B55AF" w:rsidP="003B64C6">
            <w:pPr>
              <w:pStyle w:val="TAH"/>
            </w:pPr>
            <w:r w:rsidRPr="0009140B">
              <w:t>WG</w:t>
            </w:r>
          </w:p>
        </w:tc>
        <w:tc>
          <w:tcPr>
            <w:tcW w:w="1134" w:type="dxa"/>
            <w:shd w:val="clear" w:color="auto" w:fill="auto"/>
            <w:noWrap/>
            <w:vAlign w:val="bottom"/>
            <w:hideMark/>
          </w:tcPr>
          <w:p w14:paraId="3A0FADF2" w14:textId="77777777" w:rsidR="002B55AF" w:rsidRPr="0009140B" w:rsidRDefault="002B55AF" w:rsidP="003B64C6">
            <w:pPr>
              <w:pStyle w:val="TAH"/>
            </w:pPr>
            <w:r w:rsidRPr="0009140B">
              <w:t>WID</w:t>
            </w:r>
          </w:p>
        </w:tc>
        <w:tc>
          <w:tcPr>
            <w:tcW w:w="1818" w:type="dxa"/>
            <w:shd w:val="clear" w:color="auto" w:fill="auto"/>
            <w:noWrap/>
            <w:vAlign w:val="bottom"/>
            <w:hideMark/>
          </w:tcPr>
          <w:p w14:paraId="0690E539" w14:textId="77777777" w:rsidR="002B55AF" w:rsidRPr="0009140B" w:rsidRDefault="00253F51" w:rsidP="003B64C6">
            <w:pPr>
              <w:pStyle w:val="TAH"/>
            </w:pPr>
            <w:r w:rsidRPr="0009140B">
              <w:t>WI Rapporteur</w:t>
            </w:r>
          </w:p>
        </w:tc>
      </w:tr>
      <w:tr w:rsidR="00624A80" w:rsidRPr="0009140B" w14:paraId="0AFE0205"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1674FCFF" w14:textId="77777777" w:rsidR="002B55AF" w:rsidRPr="0009140B" w:rsidRDefault="002B55AF" w:rsidP="003B64C6">
            <w:pPr>
              <w:pStyle w:val="TAC"/>
            </w:pPr>
            <w:r w:rsidRPr="0009140B">
              <w:t>750063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11A8600" w14:textId="77777777" w:rsidR="002B55AF" w:rsidRPr="0009140B" w:rsidRDefault="002B55AF" w:rsidP="003B64C6">
            <w:pPr>
              <w:pStyle w:val="TAC"/>
              <w:rPr>
                <w:b/>
                <w:color w:val="0070C0"/>
              </w:rPr>
            </w:pPr>
            <w:r w:rsidRPr="0009140B">
              <w:rPr>
                <w:b/>
                <w:color w:val="0070C0"/>
              </w:rPr>
              <w:t>UE Positioning Accuracy Enhancements for LTE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936CCB" w14:textId="77777777" w:rsidR="002B55AF" w:rsidRPr="0009140B" w:rsidRDefault="002B55AF" w:rsidP="003B64C6">
            <w:pPr>
              <w:pStyle w:val="TAC"/>
            </w:pPr>
            <w:r w:rsidRPr="0009140B">
              <w:t>LCS_LTE_acc_enh</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C16376" w14:textId="77777777" w:rsidR="002B55AF" w:rsidRPr="0009140B" w:rsidRDefault="002B55AF" w:rsidP="003B64C6">
            <w:pPr>
              <w:pStyle w:val="TAC"/>
            </w:pPr>
            <w:r w:rsidRPr="0009140B">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119D28" w14:textId="77777777" w:rsidR="002B55AF" w:rsidRPr="0009140B" w:rsidRDefault="002B55AF" w:rsidP="003B64C6">
            <w:pPr>
              <w:pStyle w:val="TAC"/>
            </w:pPr>
            <w:r w:rsidRPr="0009140B">
              <w:t>RP-171508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C6C19A" w14:textId="77777777" w:rsidR="002B55AF" w:rsidRPr="0009140B" w:rsidRDefault="002B55AF" w:rsidP="003B64C6">
            <w:pPr>
              <w:pStyle w:val="TAC"/>
            </w:pPr>
            <w:r w:rsidRPr="0009140B">
              <w:t>Nokia</w:t>
            </w:r>
          </w:p>
        </w:tc>
      </w:tr>
    </w:tbl>
    <w:p w14:paraId="4DA041D2" w14:textId="77777777" w:rsidR="002646C2" w:rsidRPr="0009140B" w:rsidRDefault="002646C2" w:rsidP="002646C2">
      <w:r w:rsidRPr="0009140B">
        <w:t>Summary based on the input provided by Nokia in RP-180947.</w:t>
      </w:r>
    </w:p>
    <w:p w14:paraId="180A047C" w14:textId="77777777" w:rsidR="002646C2" w:rsidRPr="0009140B" w:rsidRDefault="002646C2" w:rsidP="002646C2">
      <w:r w:rsidRPr="0009140B">
        <w:t>This work item adds support for signalling of new assistance information (dedicated and broadcast signalling) to enable enhanced GNSS methods (differential GNSS, Network Real Time Kinematic GNSS and Precise Point Positioning) for high accuracy positioning. It also enhances the sensor based location information reporting to report motion information detected by Inertial Measurement Unit sensor. The enhancements in this WID makes possible new commercial use cases and new revenue generation potential for the operators (high accuracy positioning as a subscribed service) and the ability to improve OTDOA positioning performance by utilizing the IMU sensor reported information. This WID enhances the existing LTE positioning protocol, LTE positioning protocol A, and Radio Resource Control protocol.</w:t>
      </w:r>
    </w:p>
    <w:p w14:paraId="535AD1CD" w14:textId="77777777" w:rsidR="002646C2" w:rsidRPr="0009140B" w:rsidRDefault="002646C2" w:rsidP="002646C2">
      <w:r w:rsidRPr="0009140B">
        <w:t>Key functionalities introduced by this work item includes:</w:t>
      </w:r>
    </w:p>
    <w:p w14:paraId="5E2F8D9F" w14:textId="77777777" w:rsidR="002646C2" w:rsidRPr="0009140B" w:rsidRDefault="002646C2" w:rsidP="00D65DCB">
      <w:pPr>
        <w:pStyle w:val="B10"/>
        <w:spacing w:after="0"/>
      </w:pPr>
      <w:r w:rsidRPr="0009140B">
        <w:t>-</w:t>
      </w:r>
      <w:r w:rsidRPr="0009140B">
        <w:tab/>
        <w:t>UE support for measuring and reporting of GNSS carrier phase measurement (36.214)</w:t>
      </w:r>
    </w:p>
    <w:p w14:paraId="6158F908" w14:textId="77777777" w:rsidR="002646C2" w:rsidRPr="0009140B" w:rsidRDefault="002646C2" w:rsidP="00D65DCB">
      <w:pPr>
        <w:pStyle w:val="B10"/>
        <w:spacing w:after="0"/>
      </w:pPr>
      <w:r w:rsidRPr="0009140B">
        <w:t>-</w:t>
      </w:r>
      <w:r w:rsidRPr="0009140B">
        <w:tab/>
        <w:t>Support for signalling of many new assistance information from E-SMLC to UE to enable new high accuracy GNSS positioning methods (single base RTK service, Non-Physical Reference Station Network RTK service, MAC Network RTK service, FKP Network RTK service, 'SSR PPP' Precise Point Positioning service) (36.305)</w:t>
      </w:r>
    </w:p>
    <w:p w14:paraId="2D5693CE" w14:textId="77777777" w:rsidR="002646C2" w:rsidRPr="0009140B" w:rsidRDefault="002646C2" w:rsidP="00D65DCB">
      <w:pPr>
        <w:pStyle w:val="B2"/>
        <w:spacing w:after="0"/>
      </w:pPr>
      <w:r w:rsidRPr="0009140B">
        <w:t>-</w:t>
      </w:r>
      <w:r w:rsidRPr="0009140B">
        <w:tab/>
        <w:t>dedicated signalling of GNSS positioning assistance information using LPP protocol (36.355)</w:t>
      </w:r>
    </w:p>
    <w:p w14:paraId="6D710EE3" w14:textId="77777777" w:rsidR="002646C2" w:rsidRPr="0009140B" w:rsidRDefault="002646C2" w:rsidP="00D65DCB">
      <w:pPr>
        <w:pStyle w:val="B2"/>
        <w:spacing w:after="0"/>
      </w:pPr>
      <w:r w:rsidRPr="0009140B">
        <w:lastRenderedPageBreak/>
        <w:t>-</w:t>
      </w:r>
      <w:r w:rsidRPr="0009140B">
        <w:tab/>
        <w:t>broadcast signalling (system information message) of GNSS positioning assistance information using RRC protocol (36.331)</w:t>
      </w:r>
    </w:p>
    <w:p w14:paraId="25551E7E" w14:textId="77777777" w:rsidR="002646C2" w:rsidRPr="0009140B" w:rsidRDefault="002646C2" w:rsidP="00D65DCB">
      <w:pPr>
        <w:pStyle w:val="B2"/>
        <w:spacing w:after="0"/>
      </w:pPr>
      <w:r w:rsidRPr="0009140B">
        <w:t>-</w:t>
      </w:r>
      <w:r w:rsidRPr="0009140B">
        <w:tab/>
        <w:t>Support for E-SMLC initiated and UE initiated/requested periodic assistance data delivery of new assistance information</w:t>
      </w:r>
    </w:p>
    <w:p w14:paraId="4D7F7D59" w14:textId="77777777" w:rsidR="002646C2" w:rsidRPr="0009140B" w:rsidRDefault="002646C2" w:rsidP="00D65DCB">
      <w:pPr>
        <w:pStyle w:val="B10"/>
        <w:spacing w:after="0"/>
      </w:pPr>
      <w:r w:rsidRPr="0009140B">
        <w:t>-</w:t>
      </w:r>
      <w:r w:rsidRPr="0009140B">
        <w:tab/>
        <w:t>Introduction of broadcasting of GNSS and OTDOA positioning assistance information (36.355, 36.331, 36.455)</w:t>
      </w:r>
    </w:p>
    <w:p w14:paraId="2EF8944D" w14:textId="77777777" w:rsidR="002646C2" w:rsidRPr="0009140B" w:rsidRDefault="002646C2" w:rsidP="00D65DCB">
      <w:pPr>
        <w:pStyle w:val="B10"/>
        <w:spacing w:after="0"/>
      </w:pPr>
      <w:r w:rsidRPr="0009140B">
        <w:t>-</w:t>
      </w:r>
      <w:r w:rsidRPr="0009140B">
        <w:tab/>
        <w:t>Support for transfer of assistance information from E-SMLC to eNB to enable eNB to broadcast existing and new GNSS assistance information (36.455)</w:t>
      </w:r>
    </w:p>
    <w:p w14:paraId="115E2711" w14:textId="77777777" w:rsidR="002646C2" w:rsidRPr="0009140B" w:rsidRDefault="002646C2" w:rsidP="00D65DCB">
      <w:pPr>
        <w:pStyle w:val="B10"/>
        <w:spacing w:after="0"/>
      </w:pPr>
      <w:r w:rsidRPr="0009140B">
        <w:t>-</w:t>
      </w:r>
      <w:r w:rsidRPr="0009140B">
        <w:tab/>
        <w:t>E-SMLC support for segmentation of broadcast positioning assistance information (36.355)</w:t>
      </w:r>
    </w:p>
    <w:p w14:paraId="640D6987" w14:textId="77777777" w:rsidR="002646C2" w:rsidRPr="0009140B" w:rsidRDefault="002646C2" w:rsidP="00D65DCB">
      <w:pPr>
        <w:pStyle w:val="B10"/>
        <w:spacing w:after="0"/>
      </w:pPr>
      <w:r w:rsidRPr="0009140B">
        <w:t>-</w:t>
      </w:r>
      <w:r w:rsidRPr="0009140B">
        <w:tab/>
        <w:t>E-SMLC support for end-to-end encryption of broadcast positioning assistance information (36.355)</w:t>
      </w:r>
    </w:p>
    <w:p w14:paraId="71963C47" w14:textId="77777777" w:rsidR="002646C2" w:rsidRPr="0009140B" w:rsidRDefault="002646C2" w:rsidP="00D65DCB">
      <w:pPr>
        <w:pStyle w:val="B10"/>
        <w:spacing w:after="0"/>
      </w:pPr>
      <w:r w:rsidRPr="0009140B">
        <w:t>-</w:t>
      </w:r>
      <w:r w:rsidRPr="0009140B">
        <w:tab/>
        <w:t>Support for distribution of encryption keys from E-SMLC to UE (36.355, 36.331)</w:t>
      </w:r>
    </w:p>
    <w:p w14:paraId="2B9360A3" w14:textId="77777777" w:rsidR="002646C2" w:rsidRPr="0009140B" w:rsidRDefault="002646C2" w:rsidP="003B64C6">
      <w:pPr>
        <w:pStyle w:val="B10"/>
      </w:pPr>
      <w:r w:rsidRPr="0009140B">
        <w:t>-</w:t>
      </w:r>
      <w:r w:rsidRPr="0009140B">
        <w:tab/>
        <w:t>UE support for reporting of motion information detected by IMU sensor corresponding to the time when a OTDOA signal measurement is made. Motion information is reported to E-SMCL along with OTDOA signal measurement information (36.355)</w:t>
      </w:r>
    </w:p>
    <w:p w14:paraId="4FEF15F8" w14:textId="77777777" w:rsidR="002646C2" w:rsidRPr="0009140B" w:rsidRDefault="002646C2" w:rsidP="002646C2">
      <w:pPr>
        <w:rPr>
          <w:b/>
        </w:rPr>
      </w:pPr>
      <w:r w:rsidRPr="0009140B">
        <w:rPr>
          <w:b/>
        </w:rPr>
        <w:t>References</w:t>
      </w:r>
    </w:p>
    <w:p w14:paraId="222AB33F" w14:textId="77777777" w:rsidR="002646C2" w:rsidRPr="0009140B" w:rsidRDefault="002646C2" w:rsidP="003B64C6">
      <w:pPr>
        <w:pStyle w:val="EW"/>
        <w:rPr>
          <w:lang w:eastAsia="en-GB"/>
        </w:rPr>
      </w:pPr>
      <w:r w:rsidRPr="0009140B">
        <w:rPr>
          <w:lang w:eastAsia="en-GB"/>
        </w:rPr>
        <w:t>[1]</w:t>
      </w:r>
      <w:r w:rsidRPr="0009140B">
        <w:rPr>
          <w:lang w:eastAsia="en-GB"/>
        </w:rPr>
        <w:tab/>
        <w:t>RP-172313, "WI UE Positioning Accuracy Enhancements for LTE (LCS_LTE_acc_enh)"</w:t>
      </w:r>
    </w:p>
    <w:p w14:paraId="5B2B3DCB" w14:textId="77777777" w:rsidR="002646C2" w:rsidRPr="0009140B" w:rsidRDefault="002646C2" w:rsidP="003B64C6">
      <w:pPr>
        <w:pStyle w:val="EW"/>
        <w:rPr>
          <w:lang w:eastAsia="en-GB"/>
        </w:rPr>
      </w:pPr>
      <w:r w:rsidRPr="0009140B">
        <w:rPr>
          <w:lang w:eastAsia="en-GB"/>
        </w:rPr>
        <w:t>[2]</w:t>
      </w:r>
      <w:r w:rsidRPr="0009140B">
        <w:rPr>
          <w:lang w:eastAsia="en-GB"/>
        </w:rPr>
        <w:tab/>
        <w:t>RP-180944, "Status Report for WI UE Positioning Accuracy Enhancements for LTE"</w:t>
      </w:r>
    </w:p>
    <w:p w14:paraId="24EE80A5" w14:textId="77777777" w:rsidR="002646C2" w:rsidRPr="0009140B" w:rsidRDefault="002646C2" w:rsidP="003B64C6">
      <w:pPr>
        <w:pStyle w:val="EW"/>
        <w:rPr>
          <w:lang w:eastAsia="en-GB"/>
        </w:rPr>
      </w:pPr>
      <w:r w:rsidRPr="0009140B">
        <w:rPr>
          <w:lang w:eastAsia="en-GB"/>
        </w:rPr>
        <w:t>[3]</w:t>
      </w:r>
      <w:r w:rsidRPr="0009140B">
        <w:rPr>
          <w:lang w:eastAsia="en-GB"/>
        </w:rPr>
        <w:tab/>
        <w:t>R2-1808058, "RTK Stage 2 CR for 36.305", CR Rel-15 36.305</w:t>
      </w:r>
    </w:p>
    <w:p w14:paraId="6CCA02FE" w14:textId="77777777" w:rsidR="002646C2" w:rsidRPr="0009140B" w:rsidRDefault="002646C2" w:rsidP="003B64C6">
      <w:pPr>
        <w:pStyle w:val="EW"/>
        <w:rPr>
          <w:lang w:eastAsia="en-GB"/>
        </w:rPr>
      </w:pPr>
      <w:r w:rsidRPr="0009140B">
        <w:rPr>
          <w:lang w:eastAsia="en-GB"/>
        </w:rPr>
        <w:t>[4]</w:t>
      </w:r>
      <w:r w:rsidRPr="0009140B">
        <w:rPr>
          <w:lang w:eastAsia="en-GB"/>
        </w:rPr>
        <w:tab/>
        <w:t>R2-1808061, "Addition of RTK and PPP support", CR Rel-15 36.355</w:t>
      </w:r>
    </w:p>
    <w:p w14:paraId="1CE1CE4D" w14:textId="77777777" w:rsidR="002646C2" w:rsidRPr="0009140B" w:rsidRDefault="002646C2" w:rsidP="003B64C6">
      <w:pPr>
        <w:pStyle w:val="EW"/>
        <w:rPr>
          <w:lang w:eastAsia="en-GB"/>
        </w:rPr>
      </w:pPr>
      <w:r w:rsidRPr="0009140B">
        <w:rPr>
          <w:lang w:eastAsia="en-GB"/>
        </w:rPr>
        <w:t>[5]</w:t>
      </w:r>
      <w:r w:rsidRPr="0009140B">
        <w:rPr>
          <w:lang w:eastAsia="en-GB"/>
        </w:rPr>
        <w:tab/>
        <w:t>R2-1808890, "Addition of broadcast of positioning assistance data", CR Rel-15 36.335</w:t>
      </w:r>
    </w:p>
    <w:p w14:paraId="1DB4158C" w14:textId="77777777" w:rsidR="002646C2" w:rsidRPr="0009140B" w:rsidRDefault="002646C2" w:rsidP="003B64C6">
      <w:pPr>
        <w:pStyle w:val="EW"/>
        <w:rPr>
          <w:lang w:eastAsia="en-GB"/>
        </w:rPr>
      </w:pPr>
      <w:r w:rsidRPr="0009140B">
        <w:rPr>
          <w:lang w:eastAsia="en-GB"/>
        </w:rPr>
        <w:t>[5]</w:t>
      </w:r>
      <w:r w:rsidRPr="0009140B">
        <w:rPr>
          <w:lang w:eastAsia="en-GB"/>
        </w:rPr>
        <w:tab/>
        <w:t>R2-1808889, "Addition of broadcast of positioning assistance data", CR Rel-15 36.331</w:t>
      </w:r>
    </w:p>
    <w:p w14:paraId="20AB70D5" w14:textId="77777777" w:rsidR="002646C2" w:rsidRPr="0009140B" w:rsidRDefault="002646C2" w:rsidP="003B64C6">
      <w:pPr>
        <w:pStyle w:val="EW"/>
        <w:rPr>
          <w:lang w:eastAsia="en-GB"/>
        </w:rPr>
      </w:pPr>
      <w:r w:rsidRPr="0009140B">
        <w:rPr>
          <w:lang w:eastAsia="en-GB"/>
        </w:rPr>
        <w:t>[6]</w:t>
      </w:r>
      <w:r w:rsidRPr="0009140B">
        <w:rPr>
          <w:lang w:eastAsia="en-GB"/>
        </w:rPr>
        <w:tab/>
        <w:t>R2-1808896, "Introduction of IMU support for OTDOA", CR Rel-15 36.355</w:t>
      </w:r>
    </w:p>
    <w:p w14:paraId="6C144E1A" w14:textId="77777777" w:rsidR="002646C2" w:rsidRPr="0009140B" w:rsidRDefault="002646C2" w:rsidP="003B64C6">
      <w:pPr>
        <w:pStyle w:val="EW"/>
        <w:rPr>
          <w:lang w:eastAsia="en-GB"/>
        </w:rPr>
      </w:pPr>
      <w:r w:rsidRPr="0009140B">
        <w:rPr>
          <w:lang w:eastAsia="en-GB"/>
        </w:rPr>
        <w:t>[7]</w:t>
      </w:r>
      <w:r w:rsidRPr="0009140B">
        <w:rPr>
          <w:lang w:eastAsia="en-GB"/>
        </w:rPr>
        <w:tab/>
        <w:t>R3-183437, "Assistance Information Broadcasting", CR Rel-15 36.455</w:t>
      </w:r>
    </w:p>
    <w:p w14:paraId="62053A86" w14:textId="77777777" w:rsidR="002646C2" w:rsidRPr="0009140B" w:rsidRDefault="002646C2" w:rsidP="003B64C6">
      <w:pPr>
        <w:pStyle w:val="EW"/>
        <w:rPr>
          <w:lang w:eastAsia="en-GB"/>
        </w:rPr>
      </w:pPr>
      <w:r w:rsidRPr="0009140B">
        <w:rPr>
          <w:lang w:eastAsia="en-GB"/>
        </w:rPr>
        <w:t>[8]</w:t>
      </w:r>
      <w:r w:rsidRPr="0009140B">
        <w:rPr>
          <w:lang w:eastAsia="en-GB"/>
        </w:rPr>
        <w:tab/>
        <w:t>TS 36.214: "Evolved Universal Terrestrial Radio Access (E-UTRA); Physical layer - Measurements"</w:t>
      </w:r>
    </w:p>
    <w:p w14:paraId="7DA302EA" w14:textId="77777777" w:rsidR="002646C2" w:rsidRPr="0009140B" w:rsidRDefault="002646C2" w:rsidP="003B64C6">
      <w:pPr>
        <w:pStyle w:val="EW"/>
        <w:rPr>
          <w:lang w:eastAsia="en-GB"/>
        </w:rPr>
      </w:pPr>
      <w:r w:rsidRPr="0009140B">
        <w:rPr>
          <w:lang w:eastAsia="en-GB"/>
        </w:rPr>
        <w:t>[9]</w:t>
      </w:r>
      <w:r w:rsidRPr="0009140B">
        <w:rPr>
          <w:lang w:eastAsia="en-GB"/>
        </w:rPr>
        <w:tab/>
        <w:t>TS 36.305: "Stage 2 functional specification of User Equipment (UE) positioning in E-UTRAN"</w:t>
      </w:r>
    </w:p>
    <w:p w14:paraId="71B3BBD9" w14:textId="77777777" w:rsidR="002646C2" w:rsidRPr="0009140B" w:rsidRDefault="002646C2" w:rsidP="003B64C6">
      <w:pPr>
        <w:pStyle w:val="EW"/>
        <w:rPr>
          <w:lang w:eastAsia="en-GB"/>
        </w:rPr>
      </w:pPr>
      <w:r w:rsidRPr="0009140B">
        <w:rPr>
          <w:lang w:eastAsia="en-GB"/>
        </w:rPr>
        <w:t>[10]</w:t>
      </w:r>
      <w:r w:rsidRPr="0009140B">
        <w:rPr>
          <w:lang w:eastAsia="en-GB"/>
        </w:rPr>
        <w:tab/>
        <w:t>TS 36.355: "Evolved Universal Terrestrial Radio Access (E-UTRA); LTE Positioning Protocol (LPP)"</w:t>
      </w:r>
    </w:p>
    <w:p w14:paraId="173A62F4" w14:textId="77777777" w:rsidR="002646C2" w:rsidRPr="0009140B" w:rsidRDefault="002646C2" w:rsidP="003B64C6">
      <w:pPr>
        <w:pStyle w:val="EW"/>
        <w:rPr>
          <w:lang w:eastAsia="en-GB"/>
        </w:rPr>
      </w:pPr>
      <w:r w:rsidRPr="0009140B">
        <w:rPr>
          <w:lang w:eastAsia="en-GB"/>
        </w:rPr>
        <w:t>[11]</w:t>
      </w:r>
      <w:r w:rsidRPr="0009140B">
        <w:rPr>
          <w:lang w:eastAsia="en-GB"/>
        </w:rPr>
        <w:tab/>
        <w:t>TS 36.331: "Evolved Universal Terrestrial Radio Access (E-UTRA); Radio Resource Control (RRC)"</w:t>
      </w:r>
    </w:p>
    <w:p w14:paraId="35F2EC81" w14:textId="77777777" w:rsidR="002646C2" w:rsidRPr="0009140B" w:rsidRDefault="002646C2" w:rsidP="003B64C6">
      <w:pPr>
        <w:pStyle w:val="EW"/>
        <w:rPr>
          <w:lang w:eastAsia="en-GB"/>
        </w:rPr>
      </w:pPr>
      <w:r w:rsidRPr="0009140B">
        <w:rPr>
          <w:lang w:eastAsia="en-GB"/>
        </w:rPr>
        <w:t>[12]</w:t>
      </w:r>
      <w:r w:rsidRPr="0009140B">
        <w:rPr>
          <w:lang w:eastAsia="en-GB"/>
        </w:rPr>
        <w:tab/>
        <w:t>TS 36.455: "Evolved Universal Terrestrial Radio Access (E-UTRA); LTE Positioning Protocol A (LPPa)"</w:t>
      </w:r>
    </w:p>
    <w:p w14:paraId="4367DDBD" w14:textId="77777777" w:rsidR="002B55AF" w:rsidRPr="0009140B" w:rsidRDefault="002B55AF" w:rsidP="002646C2">
      <w:pPr>
        <w:pStyle w:val="EW"/>
        <w:rPr>
          <w:lang w:eastAsia="en-GB"/>
        </w:rPr>
      </w:pPr>
    </w:p>
    <w:p w14:paraId="02B28371" w14:textId="77777777" w:rsidR="00AC3936" w:rsidRPr="0009140B" w:rsidRDefault="00B822FD" w:rsidP="004A4BA1">
      <w:pPr>
        <w:pStyle w:val="Heading2"/>
        <w:rPr>
          <w:lang w:eastAsia="en-GB"/>
        </w:rPr>
      </w:pPr>
      <w:bookmarkStart w:id="154" w:name="_Toc18502343"/>
      <w:r w:rsidRPr="0009140B">
        <w:rPr>
          <w:lang w:eastAsia="en-GB"/>
        </w:rPr>
        <w:t>13.7</w:t>
      </w:r>
      <w:r w:rsidRPr="0009140B">
        <w:rPr>
          <w:lang w:eastAsia="en-GB"/>
        </w:rPr>
        <w:tab/>
      </w:r>
      <w:r w:rsidR="00AC3936" w:rsidRPr="0009140B">
        <w:rPr>
          <w:lang w:eastAsia="en-GB"/>
        </w:rPr>
        <w:t>UE requirements for LTE DL 8Rx antenna ports</w:t>
      </w:r>
      <w:bookmarkEnd w:id="154"/>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637"/>
        <w:gridCol w:w="567"/>
        <w:gridCol w:w="1134"/>
        <w:gridCol w:w="1818"/>
      </w:tblGrid>
      <w:tr w:rsidR="000655F9" w:rsidRPr="0009140B" w14:paraId="64688B16" w14:textId="77777777" w:rsidTr="003B64C6">
        <w:trPr>
          <w:trHeight w:val="288"/>
        </w:trPr>
        <w:tc>
          <w:tcPr>
            <w:tcW w:w="1079" w:type="dxa"/>
            <w:shd w:val="clear" w:color="auto" w:fill="auto"/>
            <w:noWrap/>
            <w:vAlign w:val="bottom"/>
            <w:hideMark/>
          </w:tcPr>
          <w:p w14:paraId="1569291F" w14:textId="77777777" w:rsidR="000655F9" w:rsidRPr="0009140B" w:rsidRDefault="000655F9" w:rsidP="003B64C6">
            <w:pPr>
              <w:pStyle w:val="TAH"/>
            </w:pPr>
            <w:r w:rsidRPr="0009140B">
              <w:t>Unique_ID</w:t>
            </w:r>
          </w:p>
        </w:tc>
        <w:tc>
          <w:tcPr>
            <w:tcW w:w="3969" w:type="dxa"/>
            <w:shd w:val="clear" w:color="auto" w:fill="auto"/>
            <w:noWrap/>
            <w:vAlign w:val="bottom"/>
            <w:hideMark/>
          </w:tcPr>
          <w:p w14:paraId="7E5B3E09" w14:textId="77777777" w:rsidR="000655F9" w:rsidRPr="0009140B" w:rsidRDefault="000655F9" w:rsidP="003B64C6">
            <w:pPr>
              <w:pStyle w:val="TAH"/>
            </w:pPr>
            <w:r w:rsidRPr="0009140B">
              <w:t>Name</w:t>
            </w:r>
          </w:p>
        </w:tc>
        <w:tc>
          <w:tcPr>
            <w:tcW w:w="1417" w:type="dxa"/>
            <w:shd w:val="clear" w:color="auto" w:fill="auto"/>
            <w:noWrap/>
            <w:vAlign w:val="bottom"/>
            <w:hideMark/>
          </w:tcPr>
          <w:p w14:paraId="0D67E3D2" w14:textId="77777777" w:rsidR="000655F9" w:rsidRPr="0009140B" w:rsidRDefault="000655F9" w:rsidP="003B64C6">
            <w:pPr>
              <w:pStyle w:val="TAH"/>
            </w:pPr>
            <w:r w:rsidRPr="0009140B">
              <w:t>Acronym</w:t>
            </w:r>
          </w:p>
        </w:tc>
        <w:tc>
          <w:tcPr>
            <w:tcW w:w="567" w:type="dxa"/>
            <w:shd w:val="clear" w:color="auto" w:fill="auto"/>
            <w:noWrap/>
            <w:vAlign w:val="bottom"/>
            <w:hideMark/>
          </w:tcPr>
          <w:p w14:paraId="659BAF33" w14:textId="77777777" w:rsidR="000655F9" w:rsidRPr="0009140B" w:rsidRDefault="000655F9" w:rsidP="003B64C6">
            <w:pPr>
              <w:pStyle w:val="TAH"/>
            </w:pPr>
            <w:r w:rsidRPr="0009140B">
              <w:t>WG</w:t>
            </w:r>
          </w:p>
        </w:tc>
        <w:tc>
          <w:tcPr>
            <w:tcW w:w="1134" w:type="dxa"/>
            <w:shd w:val="clear" w:color="auto" w:fill="auto"/>
            <w:noWrap/>
            <w:vAlign w:val="bottom"/>
            <w:hideMark/>
          </w:tcPr>
          <w:p w14:paraId="209D3569" w14:textId="77777777" w:rsidR="000655F9" w:rsidRPr="0009140B" w:rsidRDefault="000655F9" w:rsidP="003B64C6">
            <w:pPr>
              <w:pStyle w:val="TAH"/>
            </w:pPr>
            <w:r w:rsidRPr="0009140B">
              <w:t>WID</w:t>
            </w:r>
          </w:p>
        </w:tc>
        <w:tc>
          <w:tcPr>
            <w:tcW w:w="1818" w:type="dxa"/>
            <w:shd w:val="clear" w:color="auto" w:fill="auto"/>
            <w:noWrap/>
            <w:vAlign w:val="bottom"/>
            <w:hideMark/>
          </w:tcPr>
          <w:p w14:paraId="4A16B69D" w14:textId="77777777" w:rsidR="000655F9" w:rsidRPr="0009140B" w:rsidRDefault="00253F51" w:rsidP="003B64C6">
            <w:pPr>
              <w:pStyle w:val="TAH"/>
            </w:pPr>
            <w:r w:rsidRPr="0009140B">
              <w:t>WI Rapporteur</w:t>
            </w:r>
          </w:p>
        </w:tc>
      </w:tr>
      <w:tr w:rsidR="00624A80" w:rsidRPr="0009140B" w14:paraId="70A4D03E"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19ACB3F8" w14:textId="77777777" w:rsidR="000655F9" w:rsidRPr="0009140B" w:rsidRDefault="000655F9" w:rsidP="003B64C6">
            <w:pPr>
              <w:pStyle w:val="TAC"/>
            </w:pPr>
            <w:r w:rsidRPr="0009140B">
              <w:t>780072</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80F6EE" w14:textId="77777777" w:rsidR="000655F9" w:rsidRPr="0009140B" w:rsidRDefault="000655F9" w:rsidP="003B64C6">
            <w:pPr>
              <w:pStyle w:val="TAC"/>
              <w:rPr>
                <w:b/>
                <w:color w:val="0070C0"/>
              </w:rPr>
            </w:pPr>
            <w:r w:rsidRPr="0009140B">
              <w:rPr>
                <w:b/>
                <w:color w:val="0070C0"/>
              </w:rPr>
              <w:t>UE requirements for LTE DL 8Rx antenna ports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8DC707" w14:textId="77777777" w:rsidR="000655F9" w:rsidRPr="0009140B" w:rsidRDefault="000655F9" w:rsidP="003B64C6">
            <w:pPr>
              <w:pStyle w:val="TAC"/>
            </w:pPr>
            <w:r w:rsidRPr="0009140B">
              <w:t>LTE_8Rx_AP_DL</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1924B9" w14:textId="77777777" w:rsidR="000655F9" w:rsidRPr="0009140B" w:rsidRDefault="000655F9" w:rsidP="003B64C6">
            <w:pPr>
              <w:pStyle w:val="TAC"/>
            </w:pPr>
            <w:r w:rsidRPr="0009140B">
              <w:t>R4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A28421" w14:textId="77777777" w:rsidR="000655F9" w:rsidRPr="0009140B" w:rsidRDefault="000655F9" w:rsidP="003B64C6">
            <w:pPr>
              <w:pStyle w:val="TAC"/>
            </w:pPr>
            <w:r w:rsidRPr="0009140B">
              <w:t>RP-172842</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B3C54C" w14:textId="77777777" w:rsidR="000655F9" w:rsidRPr="0009140B" w:rsidRDefault="000655F9" w:rsidP="003B64C6">
            <w:pPr>
              <w:pStyle w:val="TAC"/>
            </w:pPr>
            <w:r w:rsidRPr="0009140B">
              <w:t>Huawei</w:t>
            </w:r>
          </w:p>
        </w:tc>
      </w:tr>
    </w:tbl>
    <w:p w14:paraId="7DD5E058" w14:textId="77777777" w:rsidR="0077406F" w:rsidRPr="0009140B" w:rsidRDefault="0077406F" w:rsidP="002646C2"/>
    <w:p w14:paraId="110C79B2" w14:textId="77777777" w:rsidR="002646C2" w:rsidRPr="0009140B" w:rsidRDefault="002646C2" w:rsidP="002646C2">
      <w:r w:rsidRPr="0009140B">
        <w:t>Summary based on the input provided by Huawei,</w:t>
      </w:r>
      <w:r w:rsidR="00E2775D" w:rsidRPr="0009140B">
        <w:t xml:space="preserve"> </w:t>
      </w:r>
      <w:r w:rsidRPr="0009140B">
        <w:t>HiSilicon in RP-180959.</w:t>
      </w:r>
    </w:p>
    <w:p w14:paraId="26A56088" w14:textId="77777777" w:rsidR="002646C2" w:rsidRPr="0009140B" w:rsidRDefault="002646C2" w:rsidP="002646C2">
      <w:r w:rsidRPr="0009140B">
        <w:t>In 8Rx WI, operating bands and CA combinations are introduced to support 8Rx antennas, and to define the UE requirement for single carrier and CA scenario. This enables utilization of 8 layers on a single carrier to increase the spectrum efficiency, or enhance the coverage for the cell edge users.</w:t>
      </w:r>
    </w:p>
    <w:p w14:paraId="31750418" w14:textId="77777777" w:rsidR="002646C2" w:rsidRPr="0009140B" w:rsidRDefault="002646C2" w:rsidP="002646C2">
      <w:r w:rsidRPr="0009140B">
        <w:t>8Rx WI introduce Band41, Band42 and Band43 to support 8Rx antennas considering implementation feasibility and the market requirement. CA_41A-42A is introduced as the band combination to support 8Rx feature, B41 and B42 can support 8Rx at the same time.</w:t>
      </w:r>
    </w:p>
    <w:p w14:paraId="712AD984" w14:textId="77777777" w:rsidR="002646C2" w:rsidRPr="0009140B" w:rsidRDefault="002646C2" w:rsidP="002646C2">
      <w:r w:rsidRPr="0009140B">
        <w:t>Since UE category 18 and 19 which needs 8 layers on a single carrier in DL is introduced from Rel-13, 8Rx is applied with release independent manner to start from Rel-13.</w:t>
      </w:r>
    </w:p>
    <w:p w14:paraId="13E7A420" w14:textId="77777777" w:rsidR="002646C2" w:rsidRPr="0009140B" w:rsidRDefault="002646C2" w:rsidP="002646C2">
      <w:r w:rsidRPr="0009140B">
        <w:t>The REFSENS exceptions for 2Rx and 4Rx is reused for 8Rx, when no exception is allowed, the 8Rx REFSENS is tightened with the same value as single carrier.</w:t>
      </w:r>
    </w:p>
    <w:p w14:paraId="38902D2D" w14:textId="77777777" w:rsidR="002646C2" w:rsidRPr="0009140B" w:rsidRDefault="002646C2" w:rsidP="003B64C6">
      <w:pPr>
        <w:rPr>
          <w:b/>
        </w:rPr>
      </w:pPr>
      <w:r w:rsidRPr="0009140B">
        <w:rPr>
          <w:b/>
        </w:rPr>
        <w:t>References</w:t>
      </w:r>
    </w:p>
    <w:p w14:paraId="0E21F11D" w14:textId="77777777" w:rsidR="002646C2" w:rsidRPr="0009140B" w:rsidRDefault="002646C2" w:rsidP="003B64C6">
      <w:pPr>
        <w:pStyle w:val="EW"/>
      </w:pPr>
      <w:r w:rsidRPr="0009140B">
        <w:t>[1]</w:t>
      </w:r>
      <w:r w:rsidRPr="0009140B">
        <w:tab/>
        <w:t>last approved WID:</w:t>
      </w:r>
    </w:p>
    <w:p w14:paraId="472BB03D" w14:textId="77777777" w:rsidR="002646C2" w:rsidRPr="0009140B" w:rsidRDefault="002646C2" w:rsidP="003B64C6">
      <w:pPr>
        <w:pStyle w:val="EW"/>
      </w:pPr>
      <w:r w:rsidRPr="0009140B">
        <w:tab/>
        <w:t>RP-172842, New WID: UE requirements for LTE DL 8Rx antenna ports, Huawei, HiSilicon</w:t>
      </w:r>
    </w:p>
    <w:p w14:paraId="7214F1AB" w14:textId="77777777" w:rsidR="002646C2" w:rsidRPr="0009140B" w:rsidRDefault="002646C2" w:rsidP="003B64C6">
      <w:pPr>
        <w:pStyle w:val="EW"/>
      </w:pPr>
      <w:r w:rsidRPr="0009140B">
        <w:t>[2]</w:t>
      </w:r>
      <w:r w:rsidRPr="0009140B">
        <w:tab/>
        <w:t>last state report:</w:t>
      </w:r>
    </w:p>
    <w:p w14:paraId="28882156" w14:textId="77777777" w:rsidR="002646C2" w:rsidRPr="0009140B" w:rsidRDefault="002646C2" w:rsidP="003B64C6">
      <w:pPr>
        <w:pStyle w:val="EW"/>
      </w:pPr>
      <w:r w:rsidRPr="0009140B">
        <w:lastRenderedPageBreak/>
        <w:tab/>
        <w:t>RP-180133, Status report for WI: UE requirements for LTE DL 8Rx antenna ports, Huawei, HiSilicon</w:t>
      </w:r>
    </w:p>
    <w:p w14:paraId="0973AF98" w14:textId="77777777" w:rsidR="002646C2" w:rsidRPr="0009140B" w:rsidRDefault="002646C2" w:rsidP="003B64C6">
      <w:pPr>
        <w:pStyle w:val="EW"/>
      </w:pPr>
      <w:r w:rsidRPr="0009140B">
        <w:t>[3]</w:t>
      </w:r>
      <w:r w:rsidRPr="0009140B">
        <w:tab/>
        <w:t>CRs:</w:t>
      </w:r>
    </w:p>
    <w:p w14:paraId="36241B68" w14:textId="77777777" w:rsidR="002646C2" w:rsidRPr="0009140B" w:rsidRDefault="002646C2" w:rsidP="003B64C6">
      <w:pPr>
        <w:pStyle w:val="EW"/>
      </w:pPr>
      <w:r w:rsidRPr="0009140B">
        <w:t>CR info</w:t>
      </w:r>
      <w:r w:rsidRPr="0009140B">
        <w:tab/>
        <w:t>Tdoc No</w:t>
      </w:r>
      <w:r w:rsidRPr="0009140B">
        <w:tab/>
        <w:t>Tdoc title</w:t>
      </w:r>
      <w:r w:rsidRPr="0009140B">
        <w:tab/>
        <w:t>Company</w:t>
      </w:r>
      <w:r w:rsidRPr="0009140B">
        <w:tab/>
        <w:t>Note</w:t>
      </w:r>
    </w:p>
    <w:p w14:paraId="223C3FAC" w14:textId="77777777" w:rsidR="002646C2" w:rsidRPr="0009140B" w:rsidRDefault="002646C2" w:rsidP="003B64C6">
      <w:pPr>
        <w:pStyle w:val="EW"/>
      </w:pPr>
      <w:r w:rsidRPr="0009140B">
        <w:t>CR to TS 36.101</w:t>
      </w:r>
      <w:r w:rsidRPr="0009140B">
        <w:tab/>
        <w:t>R4-1803450</w:t>
      </w:r>
      <w:r w:rsidRPr="0009140B">
        <w:tab/>
        <w:t>CR on UE RF requirement for 8Rx</w:t>
      </w:r>
      <w:r w:rsidRPr="0009140B">
        <w:tab/>
        <w:t>Huawei, HiSilicon</w:t>
      </w:r>
      <w:r w:rsidRPr="0009140B">
        <w:tab/>
        <w:t>Agreed at RAN4#86</w:t>
      </w:r>
    </w:p>
    <w:p w14:paraId="7C63699F" w14:textId="77777777" w:rsidR="002646C2" w:rsidRPr="0009140B" w:rsidRDefault="002646C2" w:rsidP="003B64C6">
      <w:pPr>
        <w:pStyle w:val="EW"/>
      </w:pPr>
      <w:r w:rsidRPr="0009140B">
        <w:t>CR to TS 36.101</w:t>
      </w:r>
      <w:r w:rsidRPr="0009140B">
        <w:tab/>
        <w:t>R4-1805721</w:t>
      </w:r>
      <w:r w:rsidRPr="0009140B">
        <w:tab/>
        <w:t>CR for 36.101: 8Rx CA RF requirement</w:t>
      </w:r>
      <w:r w:rsidRPr="0009140B">
        <w:tab/>
        <w:t>Huawei, HiSilicon</w:t>
      </w:r>
      <w:r w:rsidRPr="0009140B">
        <w:tab/>
        <w:t>Agreed at RAN4#86bis</w:t>
      </w:r>
    </w:p>
    <w:p w14:paraId="0CD7E530" w14:textId="77777777" w:rsidR="002646C2" w:rsidRPr="0009140B" w:rsidRDefault="002646C2" w:rsidP="003B64C6">
      <w:pPr>
        <w:pStyle w:val="EW"/>
      </w:pPr>
      <w:r w:rsidRPr="0009140B">
        <w:t>CR to TS 36.307</w:t>
      </w:r>
      <w:r w:rsidRPr="0009140B">
        <w:tab/>
        <w:t>R4-1805615</w:t>
      </w:r>
      <w:r w:rsidRPr="0009140B">
        <w:tab/>
        <w:t>TS 36.307 big CR for introduction new band support for 8Rx antenna ports R13</w:t>
      </w:r>
      <w:r w:rsidRPr="0009140B">
        <w:tab/>
        <w:t>Huawei, HiSilicon</w:t>
      </w:r>
      <w:r w:rsidRPr="0009140B">
        <w:tab/>
        <w:t>Agreed at RAN4#86bis</w:t>
      </w:r>
    </w:p>
    <w:p w14:paraId="51800F9E" w14:textId="77777777" w:rsidR="002646C2" w:rsidRPr="0009140B" w:rsidRDefault="002646C2" w:rsidP="003B64C6">
      <w:pPr>
        <w:pStyle w:val="EW"/>
      </w:pPr>
      <w:r w:rsidRPr="0009140B">
        <w:t>CR to TS 36.307</w:t>
      </w:r>
      <w:r w:rsidRPr="0009140B">
        <w:tab/>
        <w:t>R4-1805719</w:t>
      </w:r>
      <w:r w:rsidRPr="0009140B">
        <w:tab/>
        <w:t>TS 36.307 big CR for introduction new band support for 8Rx antenna ports R14</w:t>
      </w:r>
      <w:r w:rsidRPr="0009140B">
        <w:tab/>
        <w:t>Huawei, HiSilicon</w:t>
      </w:r>
      <w:r w:rsidRPr="0009140B">
        <w:tab/>
        <w:t>Agreed at RAN4#86bis</w:t>
      </w:r>
    </w:p>
    <w:p w14:paraId="38E40E8B" w14:textId="77777777" w:rsidR="002646C2" w:rsidRPr="0009140B" w:rsidRDefault="002646C2" w:rsidP="003B64C6">
      <w:pPr>
        <w:pStyle w:val="EW"/>
      </w:pPr>
      <w:r w:rsidRPr="0009140B">
        <w:t>CR to TS 36.307</w:t>
      </w:r>
      <w:r w:rsidRPr="0009140B">
        <w:tab/>
        <w:t>R4-1805720</w:t>
      </w:r>
      <w:r w:rsidRPr="0009140B">
        <w:tab/>
        <w:t>TS 36.307 big CR for introduction new band support for 8Rx antenna ports R15</w:t>
      </w:r>
      <w:r w:rsidRPr="0009140B">
        <w:tab/>
        <w:t>Huawei, HiSilicon</w:t>
      </w:r>
      <w:r w:rsidRPr="0009140B">
        <w:tab/>
        <w:t>Agreed at RAN4#86bis</w:t>
      </w:r>
    </w:p>
    <w:p w14:paraId="200EC4C9" w14:textId="77777777" w:rsidR="002646C2" w:rsidRPr="0009140B" w:rsidRDefault="002646C2" w:rsidP="002646C2">
      <w:pPr>
        <w:pStyle w:val="EW"/>
      </w:pPr>
    </w:p>
    <w:p w14:paraId="71A02823" w14:textId="77777777" w:rsidR="00AC3936" w:rsidRPr="0009140B" w:rsidRDefault="00B822FD" w:rsidP="004A4BA1">
      <w:pPr>
        <w:pStyle w:val="Heading2"/>
        <w:rPr>
          <w:lang w:eastAsia="en-GB"/>
        </w:rPr>
      </w:pPr>
      <w:bookmarkStart w:id="155" w:name="_Toc18502344"/>
      <w:r w:rsidRPr="0009140B">
        <w:rPr>
          <w:lang w:eastAsia="en-GB"/>
        </w:rPr>
        <w:t>13.8</w:t>
      </w:r>
      <w:r w:rsidRPr="0009140B">
        <w:rPr>
          <w:lang w:eastAsia="en-GB"/>
        </w:rPr>
        <w:tab/>
      </w:r>
      <w:r w:rsidR="00AC3936" w:rsidRPr="0009140B">
        <w:rPr>
          <w:lang w:eastAsia="en-GB"/>
        </w:rPr>
        <w:t>Shortened TTI and processing time for LTE</w:t>
      </w:r>
      <w:bookmarkEnd w:id="155"/>
    </w:p>
    <w:tbl>
      <w:tblPr>
        <w:tblW w:w="9993"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37"/>
        <w:gridCol w:w="567"/>
        <w:gridCol w:w="1134"/>
        <w:gridCol w:w="1818"/>
      </w:tblGrid>
      <w:tr w:rsidR="00A92F6D" w:rsidRPr="0009140B" w14:paraId="1A0F149D" w14:textId="77777777" w:rsidTr="003B64C6">
        <w:trPr>
          <w:trHeight w:val="288"/>
        </w:trPr>
        <w:tc>
          <w:tcPr>
            <w:tcW w:w="1079" w:type="dxa"/>
            <w:shd w:val="clear" w:color="auto" w:fill="auto"/>
            <w:noWrap/>
            <w:vAlign w:val="bottom"/>
            <w:hideMark/>
          </w:tcPr>
          <w:p w14:paraId="2830ADBE" w14:textId="77777777" w:rsidR="00A92F6D" w:rsidRPr="0009140B" w:rsidRDefault="00A92F6D" w:rsidP="003B64C6">
            <w:pPr>
              <w:pStyle w:val="TAH"/>
            </w:pPr>
            <w:r w:rsidRPr="0009140B">
              <w:t>Unique_ID</w:t>
            </w:r>
          </w:p>
        </w:tc>
        <w:tc>
          <w:tcPr>
            <w:tcW w:w="3969" w:type="dxa"/>
            <w:shd w:val="clear" w:color="auto" w:fill="auto"/>
            <w:noWrap/>
            <w:vAlign w:val="bottom"/>
            <w:hideMark/>
          </w:tcPr>
          <w:p w14:paraId="6E862292" w14:textId="77777777" w:rsidR="00A92F6D" w:rsidRPr="0009140B" w:rsidRDefault="00A92F6D" w:rsidP="003B64C6">
            <w:pPr>
              <w:pStyle w:val="TAH"/>
            </w:pPr>
            <w:r w:rsidRPr="0009140B">
              <w:t>Name</w:t>
            </w:r>
          </w:p>
        </w:tc>
        <w:tc>
          <w:tcPr>
            <w:tcW w:w="1426" w:type="dxa"/>
            <w:shd w:val="clear" w:color="auto" w:fill="auto"/>
            <w:noWrap/>
            <w:vAlign w:val="bottom"/>
            <w:hideMark/>
          </w:tcPr>
          <w:p w14:paraId="2AE91EFF" w14:textId="77777777" w:rsidR="00A92F6D" w:rsidRPr="0009140B" w:rsidRDefault="00A92F6D" w:rsidP="003B64C6">
            <w:pPr>
              <w:pStyle w:val="TAH"/>
            </w:pPr>
            <w:r w:rsidRPr="0009140B">
              <w:t>Acronym</w:t>
            </w:r>
          </w:p>
        </w:tc>
        <w:tc>
          <w:tcPr>
            <w:tcW w:w="567" w:type="dxa"/>
            <w:shd w:val="clear" w:color="auto" w:fill="auto"/>
            <w:noWrap/>
            <w:vAlign w:val="bottom"/>
            <w:hideMark/>
          </w:tcPr>
          <w:p w14:paraId="4C56DC1A" w14:textId="77777777" w:rsidR="00A92F6D" w:rsidRPr="0009140B" w:rsidRDefault="00A92F6D" w:rsidP="003B64C6">
            <w:pPr>
              <w:pStyle w:val="TAH"/>
            </w:pPr>
            <w:r w:rsidRPr="0009140B">
              <w:t>WG</w:t>
            </w:r>
          </w:p>
        </w:tc>
        <w:tc>
          <w:tcPr>
            <w:tcW w:w="1134" w:type="dxa"/>
            <w:shd w:val="clear" w:color="auto" w:fill="auto"/>
            <w:noWrap/>
            <w:vAlign w:val="bottom"/>
            <w:hideMark/>
          </w:tcPr>
          <w:p w14:paraId="3B46A584" w14:textId="77777777" w:rsidR="00A92F6D" w:rsidRPr="0009140B" w:rsidRDefault="00A92F6D" w:rsidP="003B64C6">
            <w:pPr>
              <w:pStyle w:val="TAH"/>
            </w:pPr>
            <w:r w:rsidRPr="0009140B">
              <w:t>WID</w:t>
            </w:r>
          </w:p>
        </w:tc>
        <w:tc>
          <w:tcPr>
            <w:tcW w:w="1818" w:type="dxa"/>
            <w:shd w:val="clear" w:color="auto" w:fill="auto"/>
            <w:noWrap/>
            <w:vAlign w:val="bottom"/>
            <w:hideMark/>
          </w:tcPr>
          <w:p w14:paraId="20488B27" w14:textId="77777777" w:rsidR="00A92F6D" w:rsidRPr="0009140B" w:rsidRDefault="00253F51" w:rsidP="003B64C6">
            <w:pPr>
              <w:pStyle w:val="TAH"/>
            </w:pPr>
            <w:r w:rsidRPr="0009140B">
              <w:t>WI Rapporteur</w:t>
            </w:r>
          </w:p>
        </w:tc>
      </w:tr>
      <w:tr w:rsidR="00624A80" w:rsidRPr="0009140B" w14:paraId="6019CEB6" w14:textId="77777777" w:rsidTr="00B822FD">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F967C6A" w14:textId="77777777" w:rsidR="00A92F6D" w:rsidRPr="0009140B" w:rsidRDefault="00A92F6D" w:rsidP="003B64C6">
            <w:pPr>
              <w:pStyle w:val="TAC"/>
            </w:pPr>
            <w:r w:rsidRPr="0009140B">
              <w:t>720091</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B2FBCE2" w14:textId="77777777" w:rsidR="00A92F6D" w:rsidRPr="0009140B" w:rsidRDefault="00A92F6D" w:rsidP="003B64C6">
            <w:pPr>
              <w:pStyle w:val="TAC"/>
              <w:rPr>
                <w:b/>
                <w:color w:val="0070C0"/>
              </w:rPr>
            </w:pPr>
            <w:r w:rsidRPr="0009140B">
              <w:rPr>
                <w:b/>
                <w:color w:val="0070C0"/>
              </w:rPr>
              <w:t>Shortened TTI and processing time for LTE</w:t>
            </w:r>
          </w:p>
        </w:tc>
        <w:tc>
          <w:tcPr>
            <w:tcW w:w="14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6E03CA" w14:textId="77777777" w:rsidR="00A92F6D" w:rsidRPr="0009140B" w:rsidRDefault="00A92F6D" w:rsidP="003B64C6">
            <w:pPr>
              <w:pStyle w:val="TAC"/>
            </w:pPr>
            <w:r w:rsidRPr="0009140B">
              <w:t>LTE_sTTIandPT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94467C" w14:textId="77777777" w:rsidR="00A92F6D" w:rsidRPr="0009140B" w:rsidRDefault="00A92F6D" w:rsidP="003B64C6">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60BE51" w14:textId="77777777" w:rsidR="00A92F6D" w:rsidRPr="0009140B" w:rsidRDefault="00A92F6D" w:rsidP="003B64C6">
            <w:pPr>
              <w:pStyle w:val="TAC"/>
            </w:pPr>
            <w:r w:rsidRPr="0009140B">
              <w:t>RP-161299</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71F6E6" w14:textId="77777777" w:rsidR="00A92F6D" w:rsidRPr="0009140B" w:rsidRDefault="00A92F6D" w:rsidP="003B64C6">
            <w:pPr>
              <w:pStyle w:val="TAC"/>
            </w:pPr>
            <w:r w:rsidRPr="0009140B">
              <w:t>Ericsson</w:t>
            </w:r>
          </w:p>
        </w:tc>
      </w:tr>
    </w:tbl>
    <w:p w14:paraId="591C114E" w14:textId="77777777" w:rsidR="0077406F" w:rsidRPr="0009140B" w:rsidRDefault="0077406F" w:rsidP="002646C2"/>
    <w:p w14:paraId="24D0BA79" w14:textId="77777777" w:rsidR="002646C2" w:rsidRPr="0009140B" w:rsidRDefault="002646C2" w:rsidP="002646C2">
      <w:r w:rsidRPr="0009140B">
        <w:t>Summary based on the input provided by Ericsson in RP-181008 revised to RP-181870.</w:t>
      </w:r>
    </w:p>
    <w:p w14:paraId="768E8553" w14:textId="77777777" w:rsidR="002646C2" w:rsidRPr="0009140B" w:rsidRDefault="002646C2" w:rsidP="003B64C6">
      <w:r w:rsidRPr="0009140B">
        <w:t>The transmission time interval (TTI) in LTE has since the first release of the specifications been 1 ms for the transport channels associated with PDSCH, PDCCH, PUSCH and PUCCH.</w:t>
      </w:r>
    </w:p>
    <w:p w14:paraId="549DCB65" w14:textId="77777777" w:rsidR="002646C2" w:rsidRPr="0009140B" w:rsidRDefault="002646C2" w:rsidP="003B64C6">
      <w:r w:rsidRPr="0009140B">
        <w:t>Also, the minimum timing from DL assignment to HARQ feedback and UL grant to UL transmission has been fixed occurring three subframes later than where the control information was sent in the DL.</w:t>
      </w:r>
    </w:p>
    <w:p w14:paraId="4490C07A" w14:textId="77777777" w:rsidR="002646C2" w:rsidRPr="0009140B" w:rsidRDefault="002646C2" w:rsidP="003B64C6">
      <w:r w:rsidRPr="0009140B">
        <w:t>These are the two main aspects that have been improved by this work item, i.e.:</w:t>
      </w:r>
    </w:p>
    <w:p w14:paraId="0034D98C" w14:textId="77777777" w:rsidR="002646C2" w:rsidRPr="0009140B" w:rsidRDefault="002646C2" w:rsidP="003B64C6">
      <w:pPr>
        <w:pStyle w:val="B10"/>
      </w:pPr>
      <w:r w:rsidRPr="0009140B">
        <w:t>-</w:t>
      </w:r>
      <w:r w:rsidRPr="0009140B">
        <w:tab/>
        <w:t>A reduced processing time for 1 ms TTI operation</w:t>
      </w:r>
    </w:p>
    <w:p w14:paraId="068A7F71" w14:textId="77777777" w:rsidR="002646C2" w:rsidRPr="0009140B" w:rsidRDefault="002646C2" w:rsidP="003B64C6">
      <w:pPr>
        <w:pStyle w:val="B10"/>
      </w:pPr>
      <w:r w:rsidRPr="0009140B">
        <w:t>-</w:t>
      </w:r>
      <w:r w:rsidRPr="0009140B">
        <w:tab/>
        <w:t>A shortening of the 1 ms TTI operation combined with a reduced processing time</w:t>
      </w:r>
    </w:p>
    <w:p w14:paraId="0A47D2A5" w14:textId="77777777" w:rsidR="00E435E1" w:rsidRPr="0009140B" w:rsidRDefault="00945D6A" w:rsidP="00945D6A">
      <w:pPr>
        <w:pStyle w:val="Heading3"/>
      </w:pPr>
      <w:bookmarkStart w:id="156" w:name="_Toc18502345"/>
      <w:r w:rsidRPr="0009140B">
        <w:t>13.8</w:t>
      </w:r>
      <w:r w:rsidR="00E435E1" w:rsidRPr="0009140B">
        <w:t>.1</w:t>
      </w:r>
      <w:r w:rsidR="00E435E1" w:rsidRPr="0009140B">
        <w:tab/>
        <w:t>Short processing time for 1 ms TTI</w:t>
      </w:r>
      <w:bookmarkEnd w:id="156"/>
    </w:p>
    <w:p w14:paraId="0068B576" w14:textId="77777777" w:rsidR="002646C2" w:rsidRPr="0009140B" w:rsidRDefault="002646C2" w:rsidP="003B64C6">
      <w:r w:rsidRPr="0009140B">
        <w:t>With a reduced processing time for 1 ms TTI, the processing time from DL assignment to HARQ feedback and UL grant to UL transmission is reduced from the currently assumed n+4 timing (meaning three subframe processing time) to n+3.</w:t>
      </w:r>
    </w:p>
    <w:p w14:paraId="4C060EED" w14:textId="77777777" w:rsidR="002646C2" w:rsidRPr="0009140B" w:rsidRDefault="002646C2" w:rsidP="003B64C6">
      <w:r w:rsidRPr="0009140B">
        <w:t>The reduction in the specifications are referred to short processing time and applies to all frame structure types, i.e. FS1, FS2 and FS3.</w:t>
      </w:r>
    </w:p>
    <w:p w14:paraId="1F776BE3" w14:textId="77777777" w:rsidR="002646C2" w:rsidRPr="0009140B" w:rsidRDefault="002646C2" w:rsidP="003B64C6">
      <w:r w:rsidRPr="0009140B">
        <w:t>The short processing time is illustrated in Figure 13.8-1 for FS1.</w:t>
      </w:r>
    </w:p>
    <w:p w14:paraId="43729C1C" w14:textId="77777777" w:rsidR="00E435E1" w:rsidRPr="0009140B" w:rsidRDefault="0077406F" w:rsidP="006A0C5C">
      <w:pPr>
        <w:pStyle w:val="TH"/>
      </w:pPr>
      <w:r w:rsidRPr="0009140B">
        <w:object w:dxaOrig="21252" w:dyaOrig="10104" w14:anchorId="78070CD5">
          <v:shape id="_x0000_i1040" type="#_x0000_t75" style="width:462.35pt;height:220.95pt" o:ole="">
            <v:imagedata r:id="rId67" o:title=""/>
          </v:shape>
          <o:OLEObject Type="Embed" ProgID="Visio.Drawing.15" ShapeID="_x0000_i1040" DrawAspect="Content" ObjectID="_1629115392" r:id="rId68"/>
        </w:object>
      </w:r>
    </w:p>
    <w:p w14:paraId="1EDBC44D" w14:textId="77777777" w:rsidR="00E435E1" w:rsidRPr="0009140B" w:rsidRDefault="00E435E1" w:rsidP="00E435E1">
      <w:pPr>
        <w:pStyle w:val="TF"/>
      </w:pPr>
      <w:r w:rsidRPr="0009140B">
        <w:t>Figure 1</w:t>
      </w:r>
      <w:r w:rsidR="00B822FD" w:rsidRPr="0009140B">
        <w:t>3.8-1</w:t>
      </w:r>
      <w:r w:rsidRPr="0009140B">
        <w:t>: Short processing time for FS1</w:t>
      </w:r>
    </w:p>
    <w:p w14:paraId="7006878D" w14:textId="77777777" w:rsidR="002646C2" w:rsidRPr="0009140B" w:rsidRDefault="002646C2" w:rsidP="003B64C6">
      <w:r w:rsidRPr="0009140B">
        <w:t>Also for FS2, the minimum processing time is reduced, although restrictions on the DL/UL configuration limits the processing time reduction achievable.</w:t>
      </w:r>
    </w:p>
    <w:p w14:paraId="458B144C" w14:textId="77777777" w:rsidR="002646C2" w:rsidRPr="0009140B" w:rsidRDefault="002646C2" w:rsidP="0077406F">
      <w:r w:rsidRPr="0009140B">
        <w:t>For scheduling, only PDCCH based scheduling is supported, i.e. SPS is not supported with n+3 timing for UL and DL. A fallback operation to the legacy timing of n+4 is still supported by scheduling from the common search space (CSS), while the short processing time is applicable when scheduling from the user-specific search space (USS). The fallback results in possible collision between n+4 and n+3 timing in different/same DL subframe and/or same/different UL subframe. For example, the use of fallback results in possible uplink collision in the PUCCH format 1/1a/1b resource usage for the same UE when the two DL subframes have been scheduled targeting HARQ feedback in the same UL subframe. Collision handling has been specified to ensure a consistent UE behaviour.</w:t>
      </w:r>
    </w:p>
    <w:p w14:paraId="03968CFE" w14:textId="77777777" w:rsidR="002646C2" w:rsidRPr="0009140B" w:rsidRDefault="002646C2" w:rsidP="003B64C6">
      <w:r w:rsidRPr="0009140B">
        <w:t>Short processing time is configured per component carrier (CC) by RRC and applies to both DL assignment to HARQ feedback and UL grant to UL transmission.</w:t>
      </w:r>
    </w:p>
    <w:p w14:paraId="41AB9689" w14:textId="77777777" w:rsidR="002646C2" w:rsidRPr="0009140B" w:rsidRDefault="002646C2" w:rsidP="003B64C6">
      <w:r w:rsidRPr="0009140B">
        <w:t>Short processing time is associated with asynchronous HARQ operation on the UL, and hence PHICH is no longer considered for HARQ feedback of n+3 based scheduling (PHICH is still used for synchronous n+4 based scheduling). HARQ processes on DL are shared between n+4 and n+3 based scheduling, while there is no sharing of HARQ processes between synchronous (n+4) and asynchronous (n+3) HARQ on the UL. The HARQ content for a given UL subframe m can consist of HARQ bits for n+3 carriers as well as HARQ bits for n+4 carriers at the same time.</w:t>
      </w:r>
    </w:p>
    <w:p w14:paraId="6EBACA54" w14:textId="77777777" w:rsidR="002646C2" w:rsidRPr="0009140B" w:rsidRDefault="002646C2" w:rsidP="003B64C6">
      <w:r w:rsidRPr="0009140B">
        <w:t>Similar to HARQ, shortened processing time also applies to CSI, so that a UE configured with shortened processing time for 1ms TTI will measure CSI on a reference resource no less than 3 subframes away (nCQI_ref greater or equal to 3) from the CSI report. For TM10, the legacy value of the delay between the CSI reference and the CSI report is reduced by 1 subframe (nCQI_ref = legacy value -1).</w:t>
      </w:r>
    </w:p>
    <w:p w14:paraId="0EF0DA13" w14:textId="77777777" w:rsidR="002646C2" w:rsidRPr="0009140B" w:rsidRDefault="002646C2" w:rsidP="003B64C6">
      <w:r w:rsidRPr="0009140B">
        <w:t>SRS timing for UE configured with Short processing time is such that for a trigger received in subframe n, aperiodic SRS is transmitted in the first available subframe n+3 or later, subject to the given UL subframe being configured for SRS transmission.</w:t>
      </w:r>
    </w:p>
    <w:p w14:paraId="48EAD18F" w14:textId="77777777" w:rsidR="002646C2" w:rsidRPr="0009140B" w:rsidRDefault="002646C2" w:rsidP="003B64C6">
      <w:r w:rsidRPr="0009140B">
        <w:t>When the processing time is shortened, the timing advance takes up a proportionally larger part of the overall processing time available to the UE. A consequence of this is that the maximum timing advance for a CC configured with short processing time is reduced from 667 us to 200 us.</w:t>
      </w:r>
    </w:p>
    <w:p w14:paraId="73763FCD" w14:textId="77777777" w:rsidR="00E435E1" w:rsidRPr="0009140B" w:rsidRDefault="00945D6A" w:rsidP="00945D6A">
      <w:pPr>
        <w:pStyle w:val="Heading3"/>
      </w:pPr>
      <w:bookmarkStart w:id="157" w:name="_Toc18502346"/>
      <w:r w:rsidRPr="0009140B">
        <w:t>13.8</w:t>
      </w:r>
      <w:r w:rsidR="00E435E1" w:rsidRPr="0009140B">
        <w:t>.2</w:t>
      </w:r>
      <w:r w:rsidR="00E435E1" w:rsidRPr="0009140B">
        <w:tab/>
        <w:t>Short TTI</w:t>
      </w:r>
      <w:bookmarkEnd w:id="157"/>
    </w:p>
    <w:p w14:paraId="1A7A880C" w14:textId="77777777" w:rsidR="002646C2" w:rsidRPr="0009140B" w:rsidRDefault="002646C2" w:rsidP="002646C2">
      <w:r w:rsidRPr="0009140B">
        <w:t>In addition to reducing the processing time, the WI also included the work to reduce the TTI from 1 ms to what is referred to as either a subslot, or slot transmission, also referred to as short TTI, sTTI. A slot transmission is simply a shortening of the current subframe transmission in half, while a subslot transmission consist of either a 2-symbol or a 3-symbol transmission duration.</w:t>
      </w:r>
    </w:p>
    <w:p w14:paraId="69C1EF7A" w14:textId="77777777" w:rsidR="002646C2" w:rsidRPr="0009140B" w:rsidRDefault="002646C2" w:rsidP="002646C2">
      <w:r w:rsidRPr="0009140B">
        <w:lastRenderedPageBreak/>
        <w:t>The subslot division in a subframe is fixed in the UL while it varies depending on the first potential symbol for PDSCH in the DL, as shown in Figure 13.8-2. Each subframe is divided into up to 6 subslots. Subslot operation is not defined for l</w:t>
      </w:r>
      <w:r w:rsidRPr="0009140B">
        <w:rPr>
          <w:sz w:val="24"/>
          <w:vertAlign w:val="subscript"/>
        </w:rPr>
        <w:t>DataStart</w:t>
      </w:r>
      <w:r w:rsidRPr="0009140B">
        <w:t>=4.</w:t>
      </w:r>
    </w:p>
    <w:p w14:paraId="500D0139" w14:textId="77777777" w:rsidR="00E435E1" w:rsidRPr="0009140B" w:rsidRDefault="00E435E1" w:rsidP="006A0C5C">
      <w:pPr>
        <w:pStyle w:val="TH"/>
      </w:pPr>
      <w:r w:rsidRPr="0009140B">
        <w:object w:dxaOrig="18132" w:dyaOrig="6408" w14:anchorId="41843406">
          <v:shape id="_x0000_i1041" type="#_x0000_t75" style="width:482.45pt;height:171.9pt" o:ole="">
            <v:imagedata r:id="rId69" o:title=""/>
          </v:shape>
          <o:OLEObject Type="Embed" ProgID="Visio.Drawing.15" ShapeID="_x0000_i1041" DrawAspect="Content" ObjectID="_1629115393" r:id="rId70"/>
        </w:object>
      </w:r>
    </w:p>
    <w:p w14:paraId="1DF4C2BF" w14:textId="77777777" w:rsidR="00E435E1" w:rsidRPr="0009140B" w:rsidRDefault="00E435E1" w:rsidP="00E435E1">
      <w:pPr>
        <w:pStyle w:val="TF"/>
      </w:pPr>
      <w:r w:rsidRPr="0009140B">
        <w:t xml:space="preserve">Figure </w:t>
      </w:r>
      <w:r w:rsidR="00B822FD" w:rsidRPr="0009140B">
        <w:t>13.8-</w:t>
      </w:r>
      <w:r w:rsidRPr="0009140B">
        <w:t>2: DL and UL subslot subframe division (subslot number 0,..,5)</w:t>
      </w:r>
    </w:p>
    <w:p w14:paraId="51DFE776" w14:textId="77777777" w:rsidR="002646C2" w:rsidRPr="0009140B" w:rsidRDefault="002646C2" w:rsidP="002646C2">
      <w:r w:rsidRPr="0009140B">
        <w:t>The slot operation is defined for both FS1 and FS2, while subslot operation is only defined for FS1. FS3 is not supported.</w:t>
      </w:r>
    </w:p>
    <w:p w14:paraId="15BF7E0D" w14:textId="77777777" w:rsidR="002646C2" w:rsidRPr="0009140B" w:rsidRDefault="002646C2" w:rsidP="002646C2">
      <w:r w:rsidRPr="0009140B">
        <w:t>The combinations of slot and subslot operation on DL and UL are shown in Table 1. The asymmetric operation of subslot in DL and slot in UL is primarily allowed to improve coverage for the UL control channel.</w:t>
      </w:r>
    </w:p>
    <w:p w14:paraId="6E536694" w14:textId="77777777" w:rsidR="002646C2" w:rsidRPr="0009140B" w:rsidRDefault="002646C2" w:rsidP="002646C2">
      <w:r w:rsidRPr="0009140B">
        <w:t>In a carrier aggregation setting, an sTTI DL/UL combination is configured per component carrier (CC). A CA PUCCH group should have the same UL/DL sTTI configuration for the sTTI-configured SCells and the cell carrying PUCCH. However Different DL/UL sTTI lengths can be configured for the serving cells across different PUCCH groups. sTTI operation can also be configured in a DL only Scell. The maximum number of supported UL and DL sTTI carriers is the same as in 1 ms TTI operation. Cross-carrier scheduling is not supported for sTTI.</w:t>
      </w:r>
    </w:p>
    <w:p w14:paraId="10931BE7" w14:textId="77777777" w:rsidR="00E435E1" w:rsidRPr="0009140B" w:rsidRDefault="00E435E1" w:rsidP="00E435E1">
      <w:pPr>
        <w:pStyle w:val="TH"/>
      </w:pPr>
      <w:r w:rsidRPr="0009140B">
        <w:t>Table 1</w:t>
      </w:r>
      <w:r w:rsidR="00B822FD" w:rsidRPr="0009140B">
        <w:t>3.8-2</w:t>
      </w:r>
      <w:r w:rsidRPr="0009140B">
        <w:t>: DL/UL combinations of subslot/slot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
        <w:gridCol w:w="888"/>
        <w:gridCol w:w="888"/>
      </w:tblGrid>
      <w:tr w:rsidR="00E435E1" w:rsidRPr="0009140B" w14:paraId="0F130A2F" w14:textId="77777777" w:rsidTr="00446B81">
        <w:trPr>
          <w:jc w:val="center"/>
        </w:trPr>
        <w:tc>
          <w:tcPr>
            <w:tcW w:w="888" w:type="dxa"/>
            <w:shd w:val="clear" w:color="auto" w:fill="D9E2F3"/>
          </w:tcPr>
          <w:p w14:paraId="76A22230" w14:textId="77777777" w:rsidR="00E435E1" w:rsidRPr="0009140B" w:rsidRDefault="00E435E1" w:rsidP="00446B81">
            <w:pPr>
              <w:pStyle w:val="TAH"/>
            </w:pPr>
            <w:r w:rsidRPr="0009140B">
              <w:t>FS</w:t>
            </w:r>
          </w:p>
        </w:tc>
        <w:tc>
          <w:tcPr>
            <w:tcW w:w="888" w:type="dxa"/>
            <w:shd w:val="clear" w:color="auto" w:fill="D9E2F3"/>
          </w:tcPr>
          <w:p w14:paraId="45069142" w14:textId="77777777" w:rsidR="00E435E1" w:rsidRPr="0009140B" w:rsidRDefault="00E435E1" w:rsidP="00446B81">
            <w:pPr>
              <w:pStyle w:val="TAH"/>
            </w:pPr>
            <w:r w:rsidRPr="0009140B">
              <w:t>DL</w:t>
            </w:r>
          </w:p>
        </w:tc>
        <w:tc>
          <w:tcPr>
            <w:tcW w:w="888" w:type="dxa"/>
            <w:shd w:val="clear" w:color="auto" w:fill="D9E2F3"/>
          </w:tcPr>
          <w:p w14:paraId="27FF7AB4" w14:textId="77777777" w:rsidR="00E435E1" w:rsidRPr="0009140B" w:rsidRDefault="00E435E1" w:rsidP="00446B81">
            <w:pPr>
              <w:pStyle w:val="TAH"/>
            </w:pPr>
            <w:r w:rsidRPr="0009140B">
              <w:t>UL</w:t>
            </w:r>
          </w:p>
        </w:tc>
      </w:tr>
      <w:tr w:rsidR="00E435E1" w:rsidRPr="0009140B" w14:paraId="1700BCA9" w14:textId="77777777" w:rsidTr="00446B81">
        <w:trPr>
          <w:jc w:val="center"/>
        </w:trPr>
        <w:tc>
          <w:tcPr>
            <w:tcW w:w="888" w:type="dxa"/>
            <w:shd w:val="clear" w:color="auto" w:fill="auto"/>
          </w:tcPr>
          <w:p w14:paraId="687A68CA" w14:textId="77777777" w:rsidR="00E435E1" w:rsidRPr="0009140B" w:rsidRDefault="00E435E1" w:rsidP="00446B81">
            <w:pPr>
              <w:pStyle w:val="TAC"/>
            </w:pPr>
            <w:r w:rsidRPr="0009140B">
              <w:t>1 or 2</w:t>
            </w:r>
          </w:p>
        </w:tc>
        <w:tc>
          <w:tcPr>
            <w:tcW w:w="888" w:type="dxa"/>
            <w:shd w:val="clear" w:color="auto" w:fill="auto"/>
          </w:tcPr>
          <w:p w14:paraId="3B1304AB" w14:textId="77777777" w:rsidR="00E435E1" w:rsidRPr="0009140B" w:rsidRDefault="00E435E1" w:rsidP="00446B81">
            <w:pPr>
              <w:pStyle w:val="TAC"/>
            </w:pPr>
            <w:r w:rsidRPr="0009140B">
              <w:t>Slot</w:t>
            </w:r>
          </w:p>
        </w:tc>
        <w:tc>
          <w:tcPr>
            <w:tcW w:w="888" w:type="dxa"/>
            <w:shd w:val="clear" w:color="auto" w:fill="auto"/>
          </w:tcPr>
          <w:p w14:paraId="63A6F48D" w14:textId="77777777" w:rsidR="00E435E1" w:rsidRPr="0009140B" w:rsidRDefault="00E435E1" w:rsidP="00446B81">
            <w:pPr>
              <w:pStyle w:val="TAC"/>
            </w:pPr>
            <w:r w:rsidRPr="0009140B">
              <w:t>Slot</w:t>
            </w:r>
          </w:p>
        </w:tc>
      </w:tr>
      <w:tr w:rsidR="00E435E1" w:rsidRPr="0009140B" w14:paraId="4C01E997" w14:textId="77777777" w:rsidTr="00446B81">
        <w:trPr>
          <w:jc w:val="center"/>
        </w:trPr>
        <w:tc>
          <w:tcPr>
            <w:tcW w:w="888" w:type="dxa"/>
            <w:shd w:val="clear" w:color="auto" w:fill="auto"/>
          </w:tcPr>
          <w:p w14:paraId="12526767" w14:textId="77777777" w:rsidR="00E435E1" w:rsidRPr="0009140B" w:rsidRDefault="00E435E1" w:rsidP="00446B81">
            <w:pPr>
              <w:pStyle w:val="TAC"/>
            </w:pPr>
            <w:r w:rsidRPr="0009140B">
              <w:t>1</w:t>
            </w:r>
          </w:p>
        </w:tc>
        <w:tc>
          <w:tcPr>
            <w:tcW w:w="888" w:type="dxa"/>
            <w:shd w:val="clear" w:color="auto" w:fill="auto"/>
          </w:tcPr>
          <w:p w14:paraId="7E55A33F" w14:textId="77777777" w:rsidR="00E435E1" w:rsidRPr="0009140B" w:rsidRDefault="00E435E1" w:rsidP="00446B81">
            <w:pPr>
              <w:pStyle w:val="TAC"/>
            </w:pPr>
            <w:r w:rsidRPr="0009140B">
              <w:t>Subslot</w:t>
            </w:r>
          </w:p>
        </w:tc>
        <w:tc>
          <w:tcPr>
            <w:tcW w:w="888" w:type="dxa"/>
            <w:shd w:val="clear" w:color="auto" w:fill="auto"/>
          </w:tcPr>
          <w:p w14:paraId="36649702" w14:textId="77777777" w:rsidR="00E435E1" w:rsidRPr="0009140B" w:rsidRDefault="00E435E1" w:rsidP="00446B81">
            <w:pPr>
              <w:pStyle w:val="TAC"/>
            </w:pPr>
            <w:r w:rsidRPr="0009140B">
              <w:t>Subslot</w:t>
            </w:r>
          </w:p>
        </w:tc>
      </w:tr>
      <w:tr w:rsidR="00E435E1" w:rsidRPr="0009140B" w14:paraId="462BC280" w14:textId="77777777" w:rsidTr="00446B81">
        <w:trPr>
          <w:jc w:val="center"/>
        </w:trPr>
        <w:tc>
          <w:tcPr>
            <w:tcW w:w="888" w:type="dxa"/>
            <w:shd w:val="clear" w:color="auto" w:fill="auto"/>
          </w:tcPr>
          <w:p w14:paraId="006B12BC" w14:textId="77777777" w:rsidR="00E435E1" w:rsidRPr="0009140B" w:rsidRDefault="00E435E1" w:rsidP="00446B81">
            <w:pPr>
              <w:pStyle w:val="TAC"/>
            </w:pPr>
            <w:r w:rsidRPr="0009140B">
              <w:t>1</w:t>
            </w:r>
          </w:p>
        </w:tc>
        <w:tc>
          <w:tcPr>
            <w:tcW w:w="888" w:type="dxa"/>
            <w:shd w:val="clear" w:color="auto" w:fill="auto"/>
          </w:tcPr>
          <w:p w14:paraId="26BA77B6" w14:textId="77777777" w:rsidR="00E435E1" w:rsidRPr="0009140B" w:rsidRDefault="00E435E1" w:rsidP="00446B81">
            <w:pPr>
              <w:pStyle w:val="TAC"/>
            </w:pPr>
            <w:r w:rsidRPr="0009140B">
              <w:t>Subslot</w:t>
            </w:r>
          </w:p>
        </w:tc>
        <w:tc>
          <w:tcPr>
            <w:tcW w:w="888" w:type="dxa"/>
            <w:shd w:val="clear" w:color="auto" w:fill="auto"/>
          </w:tcPr>
          <w:p w14:paraId="5A8F4A8C" w14:textId="77777777" w:rsidR="00E435E1" w:rsidRPr="0009140B" w:rsidRDefault="00E435E1" w:rsidP="00446B81">
            <w:pPr>
              <w:pStyle w:val="TAC"/>
            </w:pPr>
            <w:r w:rsidRPr="0009140B">
              <w:t>Slot</w:t>
            </w:r>
          </w:p>
        </w:tc>
      </w:tr>
    </w:tbl>
    <w:p w14:paraId="17D17E5F" w14:textId="77777777" w:rsidR="002646C2" w:rsidRPr="0009140B" w:rsidRDefault="002646C2" w:rsidP="002646C2"/>
    <w:p w14:paraId="5AE9BC21" w14:textId="77777777" w:rsidR="002646C2" w:rsidRPr="0009140B" w:rsidRDefault="002646C2" w:rsidP="002646C2">
      <w:r w:rsidRPr="0009140B">
        <w:t>The physical channels for subslot and slot operation are given in Table 13.8-3.</w:t>
      </w:r>
    </w:p>
    <w:p w14:paraId="53E331FA" w14:textId="77777777" w:rsidR="00E435E1" w:rsidRPr="0009140B" w:rsidRDefault="00E435E1" w:rsidP="00E435E1">
      <w:pPr>
        <w:pStyle w:val="TH"/>
      </w:pPr>
      <w:r w:rsidRPr="0009140B">
        <w:t xml:space="preserve">Table </w:t>
      </w:r>
      <w:r w:rsidR="00B822FD" w:rsidRPr="0009140B">
        <w:t>13.8-3</w:t>
      </w:r>
      <w:r w:rsidRPr="0009140B">
        <w:t>: Physical channels for slot and subslot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3"/>
      </w:tblGrid>
      <w:tr w:rsidR="00E435E1" w:rsidRPr="0009140B" w14:paraId="1CE4222C" w14:textId="77777777" w:rsidTr="00446B81">
        <w:trPr>
          <w:jc w:val="center"/>
        </w:trPr>
        <w:tc>
          <w:tcPr>
            <w:tcW w:w="1353" w:type="dxa"/>
            <w:shd w:val="clear" w:color="auto" w:fill="auto"/>
          </w:tcPr>
          <w:p w14:paraId="4E01248D" w14:textId="77777777" w:rsidR="00E435E1" w:rsidRPr="0009140B" w:rsidRDefault="00E435E1" w:rsidP="00446B81">
            <w:pPr>
              <w:pStyle w:val="TAC"/>
            </w:pPr>
            <w:r w:rsidRPr="0009140B">
              <w:t>SPDCCH</w:t>
            </w:r>
          </w:p>
        </w:tc>
      </w:tr>
      <w:tr w:rsidR="00E435E1" w:rsidRPr="0009140B" w14:paraId="4916AA8E" w14:textId="77777777" w:rsidTr="00446B81">
        <w:trPr>
          <w:jc w:val="center"/>
        </w:trPr>
        <w:tc>
          <w:tcPr>
            <w:tcW w:w="1353" w:type="dxa"/>
            <w:shd w:val="clear" w:color="auto" w:fill="auto"/>
          </w:tcPr>
          <w:p w14:paraId="76FFA981" w14:textId="77777777" w:rsidR="00E435E1" w:rsidRPr="0009140B" w:rsidRDefault="00E435E1" w:rsidP="00446B81">
            <w:pPr>
              <w:pStyle w:val="TAC"/>
            </w:pPr>
            <w:r w:rsidRPr="0009140B">
              <w:t>PDSCH</w:t>
            </w:r>
          </w:p>
        </w:tc>
      </w:tr>
      <w:tr w:rsidR="00E435E1" w:rsidRPr="0009140B" w14:paraId="7CCA91DA" w14:textId="77777777" w:rsidTr="00446B81">
        <w:trPr>
          <w:jc w:val="center"/>
        </w:trPr>
        <w:tc>
          <w:tcPr>
            <w:tcW w:w="1353" w:type="dxa"/>
            <w:shd w:val="clear" w:color="auto" w:fill="auto"/>
          </w:tcPr>
          <w:p w14:paraId="0599EA9F" w14:textId="77777777" w:rsidR="00E435E1" w:rsidRPr="0009140B" w:rsidRDefault="00E435E1" w:rsidP="00446B81">
            <w:pPr>
              <w:pStyle w:val="TAC"/>
            </w:pPr>
            <w:r w:rsidRPr="0009140B">
              <w:t>SPUCCH</w:t>
            </w:r>
          </w:p>
        </w:tc>
      </w:tr>
      <w:tr w:rsidR="00E435E1" w:rsidRPr="0009140B" w14:paraId="7750E844" w14:textId="77777777" w:rsidTr="00446B81">
        <w:trPr>
          <w:jc w:val="center"/>
        </w:trPr>
        <w:tc>
          <w:tcPr>
            <w:tcW w:w="1353" w:type="dxa"/>
            <w:shd w:val="clear" w:color="auto" w:fill="auto"/>
          </w:tcPr>
          <w:p w14:paraId="024A4BF7" w14:textId="77777777" w:rsidR="00E435E1" w:rsidRPr="0009140B" w:rsidRDefault="00E435E1" w:rsidP="00446B81">
            <w:pPr>
              <w:pStyle w:val="TAC"/>
            </w:pPr>
            <w:r w:rsidRPr="0009140B">
              <w:t>PUSCH</w:t>
            </w:r>
          </w:p>
        </w:tc>
      </w:tr>
    </w:tbl>
    <w:p w14:paraId="75EB78FB" w14:textId="77777777" w:rsidR="00E435E1" w:rsidRPr="0009140B" w:rsidRDefault="00E435E1" w:rsidP="002646C2"/>
    <w:p w14:paraId="658D24E6" w14:textId="77777777" w:rsidR="002646C2" w:rsidRPr="0009140B" w:rsidRDefault="002646C2" w:rsidP="002646C2">
      <w:r w:rsidRPr="0009140B">
        <w:t>As can be seen, although the transmission duration of the data channels (PDSCH/PUSCH) also follows the slot and subslot transmission duration, they are not defined as new physical channels. Except for some changes on the transport block size (TBS), resource allocation scheme and DL/UL UE-specific reference signal pattern, the main characteristics of the 1 ms data channels have been maintained. Both UL and DL control channels, on the other hand, have been significantly re-designed motivating to treat them as separate physical channels in the specification. SPUCCH follows subslot and slot duration (including also SR with a periodicity down to 1 subslot), while SPDCCH has either 1 os, 2 os or 3 os duration, transmitted at the start of each subslot/slot, and may span only configured frequency resources as illustrated in Figure 13.8-3.</w:t>
      </w:r>
    </w:p>
    <w:p w14:paraId="72CD8529" w14:textId="77777777" w:rsidR="002646C2" w:rsidRPr="0009140B" w:rsidRDefault="002646C2" w:rsidP="002B4CDB">
      <w:pPr>
        <w:keepNext/>
        <w:keepLines/>
      </w:pPr>
      <w:r w:rsidRPr="0009140B">
        <w:lastRenderedPageBreak/>
        <w:t>A fallback mode to 1 ms transmission is also supported for subslot and slot operation, the fallback is dynamic and can occur on a subframe to subframe basis. The UE needs to monitor both 1 ms and subslot/slot based control. Collision handling in case of simultaneous subslot/slot and subframe transmission in UL on the same CC has been specified to ensure a consistent UE behaviour.</w:t>
      </w:r>
    </w:p>
    <w:p w14:paraId="517A6E87" w14:textId="77777777" w:rsidR="00E435E1" w:rsidRPr="0009140B" w:rsidRDefault="00E435E1" w:rsidP="003B64C6">
      <w:pPr>
        <w:pStyle w:val="TH"/>
      </w:pPr>
      <w:r w:rsidRPr="0009140B">
        <w:object w:dxaOrig="16572" w:dyaOrig="10848" w14:anchorId="07CCB2B5">
          <v:shape id="_x0000_i1042" type="#_x0000_t75" style="width:387.9pt;height:259.4pt" o:ole="">
            <v:imagedata r:id="rId71" o:title=""/>
          </v:shape>
          <o:OLEObject Type="Embed" ProgID="Visio.Drawing.15" ShapeID="_x0000_i1042" DrawAspect="Content" ObjectID="_1629115394" r:id="rId72"/>
        </w:object>
      </w:r>
    </w:p>
    <w:p w14:paraId="60EF1BF7" w14:textId="77777777" w:rsidR="00E435E1" w:rsidRPr="0009140B" w:rsidRDefault="00E435E1" w:rsidP="00E435E1">
      <w:pPr>
        <w:pStyle w:val="TF"/>
      </w:pPr>
      <w:r w:rsidRPr="0009140B">
        <w:t xml:space="preserve">Figure </w:t>
      </w:r>
      <w:r w:rsidR="00B822FD" w:rsidRPr="0009140B">
        <w:t>1</w:t>
      </w:r>
      <w:r w:rsidRPr="0009140B">
        <w:t>3</w:t>
      </w:r>
      <w:r w:rsidR="00B822FD" w:rsidRPr="0009140B">
        <w:t>.8-3</w:t>
      </w:r>
      <w:r w:rsidRPr="0009140B">
        <w:t>: 1 os SPDCCH illustration for subslot operation</w:t>
      </w:r>
    </w:p>
    <w:p w14:paraId="5010B449" w14:textId="77777777" w:rsidR="002646C2" w:rsidRPr="0009140B" w:rsidRDefault="002646C2" w:rsidP="002646C2">
      <w:r w:rsidRPr="0009140B">
        <w:t>Both CRS-based and DMRS-based demodulation is supported for SPDCCH and in case of CRS-based SPDCCH, the mapping of the SPDCCH can be configured to be either over 1 or 2 symbols in time (1 symbol illustrated above in Figure 3). In case of DMRS-based SPDCCH, the control is always mapped over 2 symbols for slot-based SPDCCH, while for subslot it aligns with the subslot duration (2 or 3 symbols).</w:t>
      </w:r>
    </w:p>
    <w:p w14:paraId="2BE14164" w14:textId="77777777" w:rsidR="002646C2" w:rsidRPr="0009140B" w:rsidRDefault="002646C2" w:rsidP="002646C2">
      <w:r w:rsidRPr="0009140B">
        <w:t>To efficiently make use of the control resources not used in a subslot/slot, a re-use mechanism is specified to re-use the control region for data, illustrated in Figure 4. Both a semi-static and dynamic mechanism is specified. The efficiency of the re-use depends on the configuration (ideal re-use assumed in Figure 13.8-4).</w:t>
      </w:r>
    </w:p>
    <w:p w14:paraId="7B96703E" w14:textId="77777777" w:rsidR="00E435E1" w:rsidRPr="0009140B" w:rsidRDefault="00E435E1" w:rsidP="003B64C6">
      <w:pPr>
        <w:pStyle w:val="TH"/>
      </w:pPr>
      <w:r w:rsidRPr="0009140B">
        <w:object w:dxaOrig="5448" w:dyaOrig="5544" w14:anchorId="52F08C24">
          <v:shape id="_x0000_i1043" type="#_x0000_t75" style="width:208.6pt;height:3in" o:ole="">
            <v:imagedata r:id="rId73" o:title=""/>
          </v:shape>
          <o:OLEObject Type="Embed" ProgID="Visio.Drawing.15" ShapeID="_x0000_i1043" DrawAspect="Content" ObjectID="_1629115395" r:id="rId74"/>
        </w:object>
      </w:r>
    </w:p>
    <w:p w14:paraId="555CEF56" w14:textId="77777777" w:rsidR="00E435E1" w:rsidRPr="0009140B" w:rsidRDefault="00E435E1" w:rsidP="00E435E1">
      <w:pPr>
        <w:pStyle w:val="TF"/>
      </w:pPr>
      <w:r w:rsidRPr="0009140B">
        <w:t xml:space="preserve">Figure </w:t>
      </w:r>
      <w:r w:rsidR="00B822FD" w:rsidRPr="0009140B">
        <w:t>13.8-</w:t>
      </w:r>
      <w:r w:rsidRPr="0009140B">
        <w:t>4: SPDCCH re-use for PDSCH</w:t>
      </w:r>
    </w:p>
    <w:p w14:paraId="695696F9" w14:textId="480A59E1" w:rsidR="002646C2" w:rsidRPr="0009140B" w:rsidRDefault="002646C2" w:rsidP="003B64C6">
      <w:r w:rsidRPr="0009140B">
        <w:lastRenderedPageBreak/>
        <w:t xml:space="preserve">To further minimize overhead, the DL DMRS can be shared between two consecutive subslots within a slot . The presence of the DL DMRS for PDSCH in subslot operation is indicated in the DL DCI (present or not). In UL the DMRS can be shared between all three subslots of a slot. The UL DMRS presence and position is indicated in the UL DCI. A possible configuration of the UL DMRS in a subframe that minimizes DMRS overhead is illustrated in </w:t>
      </w:r>
      <w:r w:rsidR="006D6CE0" w:rsidRPr="0009140B">
        <w:t>Figure </w:t>
      </w:r>
      <w:r w:rsidRPr="0009140B">
        <w:t>13.8-5.</w:t>
      </w:r>
    </w:p>
    <w:p w14:paraId="39EABB67" w14:textId="77777777" w:rsidR="00E435E1" w:rsidRPr="0009140B" w:rsidRDefault="00E435E1" w:rsidP="003B64C6">
      <w:pPr>
        <w:pStyle w:val="TH"/>
      </w:pPr>
      <w:r w:rsidRPr="0009140B">
        <w:object w:dxaOrig="16993" w:dyaOrig="2316" w14:anchorId="713D185E">
          <v:shape id="_x0000_i1044" type="#_x0000_t75" style="width:481.75pt;height:64.6pt" o:ole="">
            <v:imagedata r:id="rId75" o:title=""/>
          </v:shape>
          <o:OLEObject Type="Embed" ProgID="Visio.Drawing.15" ShapeID="_x0000_i1044" DrawAspect="Content" ObjectID="_1629115396" r:id="rId76"/>
        </w:object>
      </w:r>
    </w:p>
    <w:p w14:paraId="7D243C4D" w14:textId="77777777" w:rsidR="00E435E1" w:rsidRPr="0009140B" w:rsidRDefault="00E435E1" w:rsidP="00E435E1">
      <w:pPr>
        <w:pStyle w:val="TF"/>
      </w:pPr>
      <w:r w:rsidRPr="0009140B">
        <w:t xml:space="preserve">Figure </w:t>
      </w:r>
      <w:r w:rsidR="00B822FD" w:rsidRPr="0009140B">
        <w:t>13.8-</w:t>
      </w:r>
      <w:r w:rsidRPr="0009140B">
        <w:t>5: UL sharing of DMRS</w:t>
      </w:r>
    </w:p>
    <w:p w14:paraId="722A46A9" w14:textId="77777777" w:rsidR="002646C2" w:rsidRPr="0009140B" w:rsidRDefault="002646C2" w:rsidP="002646C2">
      <w:r w:rsidRPr="0009140B">
        <w:t>The specification also allows for DMRSs symbols to be shared between UEs in the UL, also referred to as DMRS multiplexing. In this case, an IFDMA based DMRS is typically used which allows users of different resource allocation to share the DMRS symbol by the use of different IFDMA combs, maintaining orthogonality between UEs.</w:t>
      </w:r>
    </w:p>
    <w:p w14:paraId="5AE5C8CA" w14:textId="77777777" w:rsidR="00E435E1" w:rsidRPr="0009140B" w:rsidRDefault="00E435E1" w:rsidP="003B64C6">
      <w:pPr>
        <w:pStyle w:val="TH"/>
      </w:pPr>
      <w:r w:rsidRPr="0009140B">
        <w:object w:dxaOrig="6096" w:dyaOrig="912" w14:anchorId="4FDCBF70">
          <v:shape id="_x0000_i1045" type="#_x0000_t75" style="width:3in;height:28.25pt" o:ole="">
            <v:imagedata r:id="rId77" o:title=""/>
          </v:shape>
          <o:OLEObject Type="Embed" ProgID="Visio.Drawing.15" ShapeID="_x0000_i1045" DrawAspect="Content" ObjectID="_1629115397" r:id="rId78"/>
        </w:object>
      </w:r>
    </w:p>
    <w:p w14:paraId="3C54CFEA" w14:textId="77777777" w:rsidR="00E435E1" w:rsidRPr="0009140B" w:rsidRDefault="00E435E1" w:rsidP="00E435E1">
      <w:pPr>
        <w:pStyle w:val="TF"/>
      </w:pPr>
      <w:r w:rsidRPr="0009140B">
        <w:t xml:space="preserve">Figure </w:t>
      </w:r>
      <w:r w:rsidR="00B822FD" w:rsidRPr="0009140B">
        <w:t>13.8-</w:t>
      </w:r>
      <w:r w:rsidRPr="0009140B">
        <w:t>6: UL multiplexing of DMRS</w:t>
      </w:r>
    </w:p>
    <w:p w14:paraId="1CB91861" w14:textId="77777777" w:rsidR="002646C2" w:rsidRPr="0009140B" w:rsidRDefault="002646C2" w:rsidP="002646C2">
      <w:r w:rsidRPr="0009140B">
        <w:t>As with short processing time for 1 ms, subslot/slot transmissions are associated with asynchronous HARQ operation on the UL. The processing time compared to regular 1 ms operation and the maximum timing advance are also reduced for both slot and subslot operation. In case of subslot operation, the UE can in its capability indicate the support of different processing timeline sets with associated maximum timing advance depending on the DL control channel configuration (DMRS-based SPDCCH, 1os CRS-based SPDCCH or 2os CRS-based SPDCCH). The processing timelines and associated maximum timing advance is summarized in Table 13.8-4. As can be seen, for each processing timeline set, there are two possible processing timelines (for example n+4 and n+6 for Set 1). Which one to use is under network control and configured by RRC (depending on the timing advance assigned to the UE).</w:t>
      </w:r>
    </w:p>
    <w:p w14:paraId="03E908F3" w14:textId="77777777" w:rsidR="00E435E1" w:rsidRPr="0009140B" w:rsidRDefault="00E435E1" w:rsidP="00E435E1">
      <w:pPr>
        <w:pStyle w:val="TH"/>
      </w:pPr>
      <w:r w:rsidRPr="0009140B">
        <w:t xml:space="preserve">Table </w:t>
      </w:r>
      <w:r w:rsidR="00B822FD" w:rsidRPr="0009140B">
        <w:t>13.8-4</w:t>
      </w:r>
      <w:r w:rsidRPr="0009140B">
        <w:t>: Processing timelines for slot and subslot operation with associated maximum timing advance</w:t>
      </w:r>
    </w:p>
    <w:tbl>
      <w:tblPr>
        <w:tblW w:w="7941" w:type="dxa"/>
        <w:jc w:val="center"/>
        <w:tblLayout w:type="fixed"/>
        <w:tblCellMar>
          <w:left w:w="0" w:type="dxa"/>
          <w:right w:w="0" w:type="dxa"/>
        </w:tblCellMar>
        <w:tblLook w:val="0420" w:firstRow="1" w:lastRow="0" w:firstColumn="0" w:lastColumn="0" w:noHBand="0" w:noVBand="1"/>
      </w:tblPr>
      <w:tblGrid>
        <w:gridCol w:w="1987"/>
        <w:gridCol w:w="1985"/>
        <w:gridCol w:w="2693"/>
        <w:gridCol w:w="1276"/>
      </w:tblGrid>
      <w:tr w:rsidR="00E435E1" w:rsidRPr="0009140B" w14:paraId="36F9772A" w14:textId="77777777" w:rsidTr="00446B81">
        <w:trPr>
          <w:trHeight w:val="584"/>
          <w:jc w:val="center"/>
        </w:trPr>
        <w:tc>
          <w:tcPr>
            <w:tcW w:w="1987"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1E08FF3D" w14:textId="77777777" w:rsidR="00E435E1" w:rsidRPr="0009140B" w:rsidRDefault="00E435E1" w:rsidP="00446B81">
            <w:pPr>
              <w:pStyle w:val="TAH"/>
            </w:pPr>
            <w:r w:rsidRPr="0009140B">
              <w:t>(s)TTI length</w:t>
            </w:r>
          </w:p>
        </w:tc>
        <w:tc>
          <w:tcPr>
            <w:tcW w:w="1985"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5A347A09" w14:textId="77777777" w:rsidR="00E435E1" w:rsidRPr="0009140B" w:rsidRDefault="00E435E1" w:rsidP="00446B81">
            <w:pPr>
              <w:pStyle w:val="TAH"/>
            </w:pPr>
            <w:r w:rsidRPr="0009140B">
              <w:t>Max TA</w:t>
            </w:r>
          </w:p>
        </w:tc>
        <w:tc>
          <w:tcPr>
            <w:tcW w:w="2693"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2A3A91EC" w14:textId="77777777" w:rsidR="00E435E1" w:rsidRPr="0009140B" w:rsidRDefault="00E435E1" w:rsidP="00446B81">
            <w:pPr>
              <w:pStyle w:val="TAH"/>
            </w:pPr>
            <w:r w:rsidRPr="0009140B">
              <w:t>Processing time line [(s)TTI lengths]</w:t>
            </w:r>
          </w:p>
        </w:tc>
        <w:tc>
          <w:tcPr>
            <w:tcW w:w="1276"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23FCDEBB" w14:textId="77777777" w:rsidR="00E435E1" w:rsidRPr="0009140B" w:rsidRDefault="00E435E1" w:rsidP="00446B81">
            <w:pPr>
              <w:pStyle w:val="TAH"/>
            </w:pPr>
            <w:r w:rsidRPr="0009140B">
              <w:t>Comment</w:t>
            </w:r>
          </w:p>
        </w:tc>
      </w:tr>
      <w:tr w:rsidR="00E435E1" w:rsidRPr="0009140B" w14:paraId="0D493E8F" w14:textId="77777777" w:rsidTr="00446B81">
        <w:trPr>
          <w:trHeight w:val="233"/>
          <w:jc w:val="center"/>
        </w:trPr>
        <w:tc>
          <w:tcPr>
            <w:tcW w:w="1987"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1B5D47D3" w14:textId="77777777" w:rsidR="00E435E1" w:rsidRPr="0009140B" w:rsidRDefault="00E435E1" w:rsidP="00446B81">
            <w:pPr>
              <w:pStyle w:val="TAC"/>
            </w:pPr>
            <w:r w:rsidRPr="0009140B">
              <w:t>Slot</w:t>
            </w:r>
          </w:p>
        </w:tc>
        <w:tc>
          <w:tcPr>
            <w:tcW w:w="1985"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64991AA7" w14:textId="77777777" w:rsidR="00E435E1" w:rsidRPr="0009140B" w:rsidRDefault="00E435E1" w:rsidP="00446B81">
            <w:pPr>
              <w:pStyle w:val="TAL"/>
            </w:pPr>
            <w:r w:rsidRPr="0009140B">
              <w:t>310 us</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60A070ED" w14:textId="77777777" w:rsidR="00E435E1" w:rsidRPr="0009140B" w:rsidRDefault="00E435E1" w:rsidP="00446B81">
            <w:pPr>
              <w:pStyle w:val="TAC"/>
            </w:pPr>
            <w:r w:rsidRPr="0009140B">
              <w:t>N+4</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6192265" w14:textId="77777777" w:rsidR="00E435E1" w:rsidRPr="0009140B" w:rsidRDefault="00E435E1" w:rsidP="00446B81">
            <w:pPr>
              <w:pStyle w:val="TAL"/>
            </w:pPr>
          </w:p>
        </w:tc>
      </w:tr>
      <w:tr w:rsidR="00E435E1" w:rsidRPr="0009140B" w14:paraId="3956810F" w14:textId="77777777" w:rsidTr="00446B81">
        <w:trPr>
          <w:trHeight w:val="228"/>
          <w:jc w:val="center"/>
        </w:trPr>
        <w:tc>
          <w:tcPr>
            <w:tcW w:w="1987" w:type="dxa"/>
            <w:vMerge w:val="restar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DF19A76" w14:textId="77777777" w:rsidR="00E435E1" w:rsidRPr="0009140B" w:rsidRDefault="00E435E1" w:rsidP="00446B81">
            <w:pPr>
              <w:pStyle w:val="TAC"/>
            </w:pPr>
            <w:r w:rsidRPr="0009140B">
              <w:t>Subslot</w:t>
            </w:r>
          </w:p>
        </w:tc>
        <w:tc>
          <w:tcPr>
            <w:tcW w:w="1985"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8BF88A5" w14:textId="77777777" w:rsidR="00E435E1" w:rsidRPr="0009140B" w:rsidRDefault="00E435E1" w:rsidP="00446B81">
            <w:pPr>
              <w:pStyle w:val="TAL"/>
            </w:pPr>
            <w:r w:rsidRPr="0009140B">
              <w:t>67 us (1)</w:t>
            </w:r>
          </w:p>
          <w:p w14:paraId="76E9EB5E" w14:textId="77777777" w:rsidR="00E435E1" w:rsidRPr="0009140B" w:rsidRDefault="00E435E1" w:rsidP="00446B81">
            <w:pPr>
              <w:pStyle w:val="TAL"/>
            </w:pPr>
            <w:r w:rsidRPr="0009140B">
              <w:t>67 us + 4os (2)</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6F775A7" w14:textId="77777777" w:rsidR="00E435E1" w:rsidRPr="0009140B" w:rsidRDefault="00E435E1" w:rsidP="00446B81">
            <w:pPr>
              <w:pStyle w:val="TAC"/>
            </w:pPr>
            <w:r w:rsidRPr="0009140B">
              <w:t>N+4</w:t>
            </w:r>
          </w:p>
          <w:p w14:paraId="5E694EEC" w14:textId="77777777" w:rsidR="00E435E1" w:rsidRPr="0009140B" w:rsidRDefault="00E435E1" w:rsidP="00446B81">
            <w:pPr>
              <w:pStyle w:val="TAC"/>
            </w:pPr>
            <w:r w:rsidRPr="0009140B">
              <w:t>N+6</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905A9FA" w14:textId="002EE485" w:rsidR="00E435E1" w:rsidRPr="0009140B" w:rsidRDefault="00E435E1" w:rsidP="00446B81">
            <w:pPr>
              <w:pStyle w:val="TAL"/>
            </w:pPr>
            <w:r w:rsidRPr="0009140B">
              <w:t xml:space="preserve">Set </w:t>
            </w:r>
            <w:r w:rsidR="006D6CE0" w:rsidRPr="0009140B">
              <w:t>1</w:t>
            </w:r>
            <w:r w:rsidR="006D6CE0" w:rsidRPr="0009140B">
              <w:rPr>
                <w:vertAlign w:val="superscript"/>
              </w:rPr>
              <w:t>see note</w:t>
            </w:r>
          </w:p>
        </w:tc>
      </w:tr>
      <w:tr w:rsidR="00E435E1" w:rsidRPr="0009140B" w14:paraId="60A00B53" w14:textId="77777777" w:rsidTr="00446B81">
        <w:trPr>
          <w:trHeight w:val="213"/>
          <w:jc w:val="center"/>
        </w:trPr>
        <w:tc>
          <w:tcPr>
            <w:tcW w:w="1987" w:type="dxa"/>
            <w:vMerge/>
            <w:tcBorders>
              <w:top w:val="single" w:sz="4" w:space="0" w:color="auto"/>
              <w:left w:val="single" w:sz="4" w:space="0" w:color="auto"/>
              <w:bottom w:val="single" w:sz="4" w:space="0" w:color="auto"/>
              <w:right w:val="single" w:sz="4" w:space="0" w:color="auto"/>
            </w:tcBorders>
            <w:vAlign w:val="center"/>
            <w:hideMark/>
          </w:tcPr>
          <w:p w14:paraId="46A200DA" w14:textId="77777777" w:rsidR="00E435E1" w:rsidRPr="0009140B" w:rsidRDefault="00E435E1" w:rsidP="00446B81">
            <w:pPr>
              <w:pStyle w:val="TH"/>
            </w:pPr>
          </w:p>
        </w:tc>
        <w:tc>
          <w:tcPr>
            <w:tcW w:w="1985"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0079452" w14:textId="77777777" w:rsidR="00E435E1" w:rsidRPr="0009140B" w:rsidRDefault="00E435E1" w:rsidP="00446B81">
            <w:pPr>
              <w:pStyle w:val="TAL"/>
            </w:pPr>
            <w:r w:rsidRPr="0009140B">
              <w:t>167 us (1)</w:t>
            </w:r>
          </w:p>
          <w:p w14:paraId="4DD1E18F" w14:textId="77777777" w:rsidR="00E435E1" w:rsidRPr="0009140B" w:rsidRDefault="00E435E1" w:rsidP="00446B81">
            <w:pPr>
              <w:pStyle w:val="TAL"/>
            </w:pPr>
            <w:r w:rsidRPr="0009140B">
              <w:t>167 us + 4os (2)</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7C707A4" w14:textId="77777777" w:rsidR="00E435E1" w:rsidRPr="0009140B" w:rsidRDefault="00E435E1" w:rsidP="00446B81">
            <w:pPr>
              <w:pStyle w:val="TAC"/>
            </w:pPr>
            <w:r w:rsidRPr="0009140B">
              <w:t>N+6</w:t>
            </w:r>
          </w:p>
          <w:p w14:paraId="797CC623" w14:textId="77777777" w:rsidR="00E435E1" w:rsidRPr="0009140B" w:rsidRDefault="00E435E1" w:rsidP="00446B81">
            <w:pPr>
              <w:pStyle w:val="TAC"/>
            </w:pPr>
            <w:r w:rsidRPr="0009140B">
              <w:t>N+8</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2CA2952" w14:textId="2AA0FA7C" w:rsidR="00E435E1" w:rsidRPr="0009140B" w:rsidRDefault="00E435E1" w:rsidP="00446B81">
            <w:pPr>
              <w:pStyle w:val="TAL"/>
            </w:pPr>
            <w:r w:rsidRPr="0009140B">
              <w:t xml:space="preserve">Set </w:t>
            </w:r>
            <w:r w:rsidR="006D6CE0" w:rsidRPr="0009140B">
              <w:t>2</w:t>
            </w:r>
            <w:r w:rsidR="006D6CE0" w:rsidRPr="0009140B">
              <w:rPr>
                <w:vertAlign w:val="superscript"/>
              </w:rPr>
              <w:t>see note</w:t>
            </w:r>
          </w:p>
        </w:tc>
      </w:tr>
      <w:tr w:rsidR="00E435E1" w:rsidRPr="0009140B" w14:paraId="70E01458" w14:textId="77777777" w:rsidTr="00446B81">
        <w:trPr>
          <w:trHeight w:val="584"/>
          <w:jc w:val="center"/>
        </w:trPr>
        <w:tc>
          <w:tcPr>
            <w:tcW w:w="7941" w:type="dxa"/>
            <w:gridSpan w:val="4"/>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6DF5580" w14:textId="7CB6345F" w:rsidR="00E435E1" w:rsidRPr="0009140B" w:rsidRDefault="00E435E1" w:rsidP="00446B81">
            <w:pPr>
              <w:pStyle w:val="TAN"/>
            </w:pPr>
            <w:r w:rsidRPr="0009140B">
              <w:t>NOTE:</w:t>
            </w:r>
            <w:r w:rsidRPr="0009140B">
              <w:tab/>
              <w:t>If Set 1 or Set 2 is supported is a UE capability. The processing timeline between (1) and (2) is configured by RRC. Capability can be indicated separately for 1os and 2os CRS based control, and DMRS based control.</w:t>
            </w:r>
          </w:p>
        </w:tc>
      </w:tr>
    </w:tbl>
    <w:p w14:paraId="5F79761E" w14:textId="77777777" w:rsidR="00E435E1" w:rsidRPr="0009140B" w:rsidRDefault="00E435E1" w:rsidP="00E435E1"/>
    <w:p w14:paraId="51B54A5E" w14:textId="77777777" w:rsidR="002646C2" w:rsidRPr="0009140B" w:rsidRDefault="002646C2" w:rsidP="002646C2">
      <w:r w:rsidRPr="0009140B">
        <w:t>The number of HARQ processes has been increased to 16 for slot/subslot operation and the HARQ processes can be shared between subslot/slot and 1 ms operation (with the restriction that the TBS and number of codewords limitations of subslot/slot need to be respected in case of initial transmission on 1 ms with a later retransmission on subslot/slot).</w:t>
      </w:r>
    </w:p>
    <w:p w14:paraId="32F2E073" w14:textId="77777777" w:rsidR="002646C2" w:rsidRPr="0009140B" w:rsidRDefault="002646C2" w:rsidP="002646C2">
      <w:r w:rsidRPr="0009140B">
        <w:t>A new set of DCI formats, named DCI format 7.x is associated with sTTI for slot and subslots scheduling. Among the specific features of these DCI formats, resource allocation has been modified to reflect the shorter TTI and therefore the granularity in RB allocation is increased.</w:t>
      </w:r>
    </w:p>
    <w:p w14:paraId="2A996FA0" w14:textId="77777777" w:rsidR="002646C2" w:rsidRPr="0009140B" w:rsidRDefault="002646C2" w:rsidP="002646C2">
      <w:r w:rsidRPr="0009140B">
        <w:t>Additional functionality also specified in the feature is sTTI specific aperiodic CSI reporting which includes measuring on a slot/subslot CSI reference resource as well as faster triggering and faster processing time for the CSI to be reported. Periodic CSI reporting is not supported.</w:t>
      </w:r>
    </w:p>
    <w:p w14:paraId="5B5C0A6A" w14:textId="77777777" w:rsidR="002646C2" w:rsidRPr="0009140B" w:rsidRDefault="002646C2" w:rsidP="002646C2">
      <w:r w:rsidRPr="0009140B">
        <w:lastRenderedPageBreak/>
        <w:t>Also, semi-persistent scheduling is specified for sTTI with similar functionality as in legacy operation. A contention based SPS operation is allowed where different UEs can be assigned different cyclic shifts and IFDMA combs for the DMRS, but fully/partially overlapping resource allocation.</w:t>
      </w:r>
    </w:p>
    <w:p w14:paraId="750874AC" w14:textId="77777777" w:rsidR="002646C2" w:rsidRPr="0009140B" w:rsidRDefault="002646C2" w:rsidP="002646C2">
      <w:pPr>
        <w:rPr>
          <w:b/>
        </w:rPr>
      </w:pPr>
      <w:r w:rsidRPr="0009140B">
        <w:rPr>
          <w:b/>
        </w:rPr>
        <w:t>References</w:t>
      </w:r>
    </w:p>
    <w:p w14:paraId="6070E777" w14:textId="77777777" w:rsidR="002646C2" w:rsidRPr="0009140B" w:rsidRDefault="002646C2" w:rsidP="003B64C6">
      <w:pPr>
        <w:pStyle w:val="EW"/>
      </w:pPr>
      <w:r w:rsidRPr="0009140B">
        <w:t>[1]</w:t>
      </w:r>
      <w:r w:rsidRPr="0009140B">
        <w:tab/>
        <w:t>RP-171468, Revised WI on shortened TTI and processing time for LTE, source Ericsson. RAN#76</w:t>
      </w:r>
    </w:p>
    <w:p w14:paraId="666C992B" w14:textId="77777777" w:rsidR="002646C2" w:rsidRPr="0009140B" w:rsidRDefault="002646C2" w:rsidP="003B64C6">
      <w:pPr>
        <w:pStyle w:val="EW"/>
      </w:pPr>
      <w:r w:rsidRPr="0009140B">
        <w:t>[2]</w:t>
      </w:r>
      <w:r w:rsidRPr="0009140B">
        <w:tab/>
        <w:t>RP-172247, Status report of WI Shortened TTI and processing time for LTE; rapporteur: Ericsson. RAN#78</w:t>
      </w:r>
    </w:p>
    <w:p w14:paraId="6F3CF7C3" w14:textId="77777777" w:rsidR="002646C2" w:rsidRPr="0009140B" w:rsidRDefault="002646C2" w:rsidP="003B64C6">
      <w:pPr>
        <w:pStyle w:val="EW"/>
      </w:pPr>
      <w:r w:rsidRPr="0009140B">
        <w:t>[3]</w:t>
      </w:r>
      <w:r w:rsidRPr="0009140B">
        <w:tab/>
        <w:t>RAN1 CR pack</w:t>
      </w:r>
    </w:p>
    <w:p w14:paraId="10F9D852" w14:textId="77777777" w:rsidR="002646C2" w:rsidRPr="0009140B" w:rsidRDefault="002646C2" w:rsidP="003B64C6">
      <w:pPr>
        <w:pStyle w:val="EW"/>
      </w:pPr>
      <w:r w:rsidRPr="0009140B">
        <w:t>[4]</w:t>
      </w:r>
      <w:r w:rsidRPr="0009140B">
        <w:tab/>
        <w:t>RAN2 CR pack</w:t>
      </w:r>
    </w:p>
    <w:p w14:paraId="5BEC8B98" w14:textId="77777777" w:rsidR="002646C2" w:rsidRPr="0009140B" w:rsidRDefault="002646C2" w:rsidP="003B64C6">
      <w:pPr>
        <w:pStyle w:val="EW"/>
      </w:pPr>
      <w:r w:rsidRPr="0009140B">
        <w:t>[5]</w:t>
      </w:r>
      <w:r w:rsidRPr="0009140B">
        <w:tab/>
        <w:t>RAN4 CR pack</w:t>
      </w:r>
    </w:p>
    <w:p w14:paraId="1CB41CD7" w14:textId="77777777" w:rsidR="002646C2" w:rsidRPr="0009140B" w:rsidRDefault="002646C2" w:rsidP="003B64C6">
      <w:pPr>
        <w:pStyle w:val="EW"/>
      </w:pPr>
    </w:p>
    <w:p w14:paraId="44C316AF" w14:textId="77777777" w:rsidR="00583A23" w:rsidRPr="0009140B" w:rsidRDefault="00B822FD" w:rsidP="00F759A9">
      <w:pPr>
        <w:pStyle w:val="Heading2"/>
      </w:pPr>
      <w:bookmarkStart w:id="158" w:name="_Toc18502347"/>
      <w:r w:rsidRPr="0009140B">
        <w:t>13.9</w:t>
      </w:r>
      <w:r w:rsidRPr="0009140B">
        <w:tab/>
      </w:r>
      <w:r w:rsidR="00AC3936" w:rsidRPr="0009140B">
        <w:t>Enhanced LTE Support for Aerial Vehicles</w:t>
      </w:r>
      <w:bookmarkEnd w:id="158"/>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F26279" w:rsidRPr="0009140B" w14:paraId="54FBFC8D" w14:textId="77777777" w:rsidTr="003B64C6">
        <w:trPr>
          <w:trHeight w:val="288"/>
        </w:trPr>
        <w:tc>
          <w:tcPr>
            <w:tcW w:w="1079" w:type="dxa"/>
            <w:shd w:val="clear" w:color="auto" w:fill="auto"/>
            <w:noWrap/>
            <w:vAlign w:val="bottom"/>
            <w:hideMark/>
          </w:tcPr>
          <w:p w14:paraId="0B4A025B" w14:textId="77777777" w:rsidR="00F26279" w:rsidRPr="0009140B" w:rsidRDefault="00F26279" w:rsidP="003B64C6">
            <w:pPr>
              <w:pStyle w:val="TAH"/>
            </w:pPr>
            <w:r w:rsidRPr="0009140B">
              <w:t>Unique_ID</w:t>
            </w:r>
          </w:p>
        </w:tc>
        <w:tc>
          <w:tcPr>
            <w:tcW w:w="3969" w:type="dxa"/>
            <w:shd w:val="clear" w:color="auto" w:fill="auto"/>
            <w:noWrap/>
            <w:vAlign w:val="bottom"/>
            <w:hideMark/>
          </w:tcPr>
          <w:p w14:paraId="31491B2D" w14:textId="77777777" w:rsidR="00F26279" w:rsidRPr="0009140B" w:rsidRDefault="00F26279" w:rsidP="003B64C6">
            <w:pPr>
              <w:pStyle w:val="TAH"/>
            </w:pPr>
            <w:r w:rsidRPr="0009140B">
              <w:t>Name</w:t>
            </w:r>
          </w:p>
        </w:tc>
        <w:tc>
          <w:tcPr>
            <w:tcW w:w="1417" w:type="dxa"/>
            <w:shd w:val="clear" w:color="auto" w:fill="auto"/>
            <w:noWrap/>
            <w:vAlign w:val="bottom"/>
            <w:hideMark/>
          </w:tcPr>
          <w:p w14:paraId="5CA45713" w14:textId="77777777" w:rsidR="00F26279" w:rsidRPr="0009140B" w:rsidRDefault="00F26279" w:rsidP="003B64C6">
            <w:pPr>
              <w:pStyle w:val="TAH"/>
            </w:pPr>
            <w:r w:rsidRPr="0009140B">
              <w:t>Acronym</w:t>
            </w:r>
          </w:p>
        </w:tc>
        <w:tc>
          <w:tcPr>
            <w:tcW w:w="567" w:type="dxa"/>
            <w:shd w:val="clear" w:color="auto" w:fill="auto"/>
            <w:noWrap/>
            <w:vAlign w:val="bottom"/>
            <w:hideMark/>
          </w:tcPr>
          <w:p w14:paraId="27AD69EB" w14:textId="77777777" w:rsidR="00F26279" w:rsidRPr="0009140B" w:rsidRDefault="00F26279" w:rsidP="003B64C6">
            <w:pPr>
              <w:pStyle w:val="TAH"/>
            </w:pPr>
            <w:r w:rsidRPr="0009140B">
              <w:t>WG</w:t>
            </w:r>
          </w:p>
        </w:tc>
        <w:tc>
          <w:tcPr>
            <w:tcW w:w="1134" w:type="dxa"/>
            <w:shd w:val="clear" w:color="auto" w:fill="auto"/>
            <w:noWrap/>
            <w:vAlign w:val="bottom"/>
            <w:hideMark/>
          </w:tcPr>
          <w:p w14:paraId="42C51312" w14:textId="77777777" w:rsidR="00F26279" w:rsidRPr="0009140B" w:rsidRDefault="00F26279" w:rsidP="003B64C6">
            <w:pPr>
              <w:pStyle w:val="TAH"/>
            </w:pPr>
            <w:r w:rsidRPr="0009140B">
              <w:t>WID</w:t>
            </w:r>
          </w:p>
        </w:tc>
        <w:tc>
          <w:tcPr>
            <w:tcW w:w="1818" w:type="dxa"/>
            <w:shd w:val="clear" w:color="auto" w:fill="auto"/>
            <w:noWrap/>
            <w:vAlign w:val="bottom"/>
            <w:hideMark/>
          </w:tcPr>
          <w:p w14:paraId="1D7963F2" w14:textId="77777777" w:rsidR="00F26279" w:rsidRPr="0009140B" w:rsidRDefault="00253F51" w:rsidP="003B64C6">
            <w:pPr>
              <w:pStyle w:val="TAH"/>
            </w:pPr>
            <w:r w:rsidRPr="0009140B">
              <w:t>WI Rapporteur</w:t>
            </w:r>
          </w:p>
        </w:tc>
      </w:tr>
      <w:tr w:rsidR="00624A80" w:rsidRPr="0009140B" w14:paraId="31BE423A"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62148B8E" w14:textId="77777777" w:rsidR="00F26279" w:rsidRPr="0009140B" w:rsidRDefault="00F26279" w:rsidP="003B64C6">
            <w:pPr>
              <w:pStyle w:val="TAC"/>
            </w:pPr>
            <w:r w:rsidRPr="0009140B">
              <w:t>780069</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93ABAB9" w14:textId="77777777" w:rsidR="00F26279" w:rsidRPr="0009140B" w:rsidRDefault="00F26279" w:rsidP="003B64C6">
            <w:pPr>
              <w:pStyle w:val="TAC"/>
              <w:rPr>
                <w:b/>
                <w:color w:val="0070C0"/>
              </w:rPr>
            </w:pPr>
            <w:r w:rsidRPr="0009140B">
              <w:rPr>
                <w:b/>
                <w:color w:val="0070C0"/>
              </w:rPr>
              <w:t>Enhanced LTE Support for Aerial Vehicles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1A39E0" w14:textId="77777777" w:rsidR="00F26279" w:rsidRPr="0009140B" w:rsidRDefault="00F26279" w:rsidP="003B64C6">
            <w:pPr>
              <w:pStyle w:val="TAC"/>
            </w:pPr>
            <w:r w:rsidRPr="0009140B">
              <w:t>LTE_Aerial</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2B2B15" w14:textId="77777777" w:rsidR="00F26279" w:rsidRPr="0009140B" w:rsidRDefault="00F26279" w:rsidP="003B64C6">
            <w:pPr>
              <w:pStyle w:val="TAC"/>
            </w:pPr>
            <w:r w:rsidRPr="0009140B">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07CE6" w14:textId="77777777" w:rsidR="00F26279" w:rsidRPr="0009140B" w:rsidRDefault="00F26279" w:rsidP="003B64C6">
            <w:pPr>
              <w:pStyle w:val="TAC"/>
            </w:pPr>
            <w:r w:rsidRPr="0009140B">
              <w:t>RP-172826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646D35" w14:textId="77777777" w:rsidR="00F26279" w:rsidRPr="0009140B" w:rsidRDefault="00F26279" w:rsidP="003B64C6">
            <w:pPr>
              <w:pStyle w:val="TAC"/>
            </w:pPr>
            <w:r w:rsidRPr="0009140B">
              <w:t>Ericsson</w:t>
            </w:r>
          </w:p>
        </w:tc>
      </w:tr>
    </w:tbl>
    <w:p w14:paraId="6AFF78D8" w14:textId="77777777" w:rsidR="0077406F" w:rsidRPr="0009140B" w:rsidRDefault="0077406F" w:rsidP="002646C2"/>
    <w:p w14:paraId="65CBE523" w14:textId="77777777" w:rsidR="0027046F" w:rsidRPr="0009140B" w:rsidRDefault="0027046F" w:rsidP="002646C2">
      <w:r w:rsidRPr="0009140B">
        <w:t>Summary based on the input provided by Ericsson in RP-181045 revised in RP-181644.</w:t>
      </w:r>
    </w:p>
    <w:p w14:paraId="5A22547E" w14:textId="77777777" w:rsidR="0027046F" w:rsidRPr="0009140B" w:rsidRDefault="0027046F" w:rsidP="002646C2">
      <w:r w:rsidRPr="0009140B">
        <w:t>Enhancements according to those identified in TR 36.777 [1] to support aerial UE functions in LTE were introduced in this WI [2].</w:t>
      </w:r>
    </w:p>
    <w:p w14:paraId="72104B60" w14:textId="77777777" w:rsidR="0027046F" w:rsidRPr="0009140B" w:rsidRDefault="0027046F" w:rsidP="002646C2">
      <w:r w:rsidRPr="0009140B">
        <w:t>An aerial UE which is flying has a higher likelihood of having line-of-sight to eNBs which terrestrial UEs normally do not have line-of-sight to. This could result in interference and issues with mobility. This WI aimed to address such issues. Below is a description of the enhancements introduced as part of this WI.</w:t>
      </w:r>
    </w:p>
    <w:p w14:paraId="76288766" w14:textId="77777777" w:rsidR="0027046F" w:rsidRPr="0009140B" w:rsidRDefault="0027046F" w:rsidP="002646C2">
      <w:r w:rsidRPr="0009140B">
        <w:t>TS 36.331 was extended with two reporting events H1 and H2. With these two new events, the UE triggers a height report when the UE's altitude is above(H1) or below(H2) of an eNB-configured threshold. Further, the RRM measurement framework was extended such that the UE can be configured to trigger a measurement report if an event condition is met for a configurable number of cells. Events applicable for this enhancement are A3, A4 and A5. These enhancements help the eNB to determine that a UE is flying and/or allow to detect that the UE may be causing or experiencing interference.</w:t>
      </w:r>
    </w:p>
    <w:p w14:paraId="0BDF590E" w14:textId="77777777" w:rsidR="0027046F" w:rsidRPr="0009140B" w:rsidRDefault="0027046F" w:rsidP="002646C2">
      <w:r w:rsidRPr="0009140B">
        <w:t>To improve mobility performance, RRC signalling was added to allow the UE to indicate to the eNB the planned flight path. More specifically, the UE can indicate where the UE is planned to be in the future which could be taken into account by the eNB for mobility purposes, e.g. the eNB may be able to use this information to know in advance which cell would be suitable for the UE to be handed over to and if a new X2 connection is beneficial to be established.</w:t>
      </w:r>
    </w:p>
    <w:p w14:paraId="12683173" w14:textId="77777777" w:rsidR="0027046F" w:rsidRPr="0009140B" w:rsidRDefault="0027046F" w:rsidP="002646C2">
      <w:r w:rsidRPr="0009140B">
        <w:t>In some countries it may not be allowed to fly drones which are connected to LTE network without authorization. In order for the network to know if the user of the UE has a suitable subscription, a signalling from the CN to the eNB was introduced with information about whether the subscription supports Aerial UE function. How the eNB uses this information was left for implementation.</w:t>
      </w:r>
    </w:p>
    <w:p w14:paraId="423DC791" w14:textId="77777777" w:rsidR="0027046F" w:rsidRPr="0009140B" w:rsidRDefault="0027046F" w:rsidP="002646C2">
      <w:r w:rsidRPr="0009140B">
        <w:t>To reduce possible uplink interference, UL power control enhancements were specified allowing for UE-specific fractional pathloss compensation factor, and the range of the UE specific P0 parameter was also extended.</w:t>
      </w:r>
    </w:p>
    <w:p w14:paraId="571DE7C1" w14:textId="77777777" w:rsidR="0027046F" w:rsidRPr="0009140B" w:rsidRDefault="0027046F" w:rsidP="002646C2">
      <w:r w:rsidRPr="0009140B">
        <w:t>For more details please refer to the status report [3] and associated CRs [4-5].</w:t>
      </w:r>
    </w:p>
    <w:p w14:paraId="3150CE66" w14:textId="77777777" w:rsidR="0027046F" w:rsidRPr="0009140B" w:rsidRDefault="0027046F" w:rsidP="002646C2">
      <w:pPr>
        <w:rPr>
          <w:b/>
        </w:rPr>
      </w:pPr>
      <w:r w:rsidRPr="0009140B">
        <w:rPr>
          <w:b/>
        </w:rPr>
        <w:t>References</w:t>
      </w:r>
    </w:p>
    <w:p w14:paraId="040AFF7E" w14:textId="77777777" w:rsidR="0027046F" w:rsidRPr="0009140B" w:rsidRDefault="0027046F" w:rsidP="003B64C6">
      <w:pPr>
        <w:pStyle w:val="EW"/>
      </w:pPr>
      <w:r w:rsidRPr="0009140B">
        <w:t>[1]</w:t>
      </w:r>
      <w:r w:rsidRPr="0009140B">
        <w:tab/>
        <w:t>TR 36.777 Study on Enhanced LTE Support for Aerial Vehicles</w:t>
      </w:r>
    </w:p>
    <w:p w14:paraId="34F82F7C" w14:textId="77777777" w:rsidR="0027046F" w:rsidRPr="0009140B" w:rsidRDefault="0027046F" w:rsidP="003B64C6">
      <w:pPr>
        <w:pStyle w:val="EW"/>
      </w:pPr>
      <w:r w:rsidRPr="0009140B">
        <w:t>[2]</w:t>
      </w:r>
      <w:r w:rsidRPr="0009140B">
        <w:tab/>
        <w:t>RP-172826 New WID on Enhanced LTE Support for Aerial Vehicles</w:t>
      </w:r>
    </w:p>
    <w:p w14:paraId="3042700E" w14:textId="77777777" w:rsidR="0027046F" w:rsidRPr="0009140B" w:rsidRDefault="0027046F" w:rsidP="003B64C6">
      <w:pPr>
        <w:pStyle w:val="EW"/>
      </w:pPr>
      <w:r w:rsidRPr="0009140B">
        <w:t>[3]</w:t>
      </w:r>
      <w:r w:rsidRPr="0009140B">
        <w:tab/>
        <w:t>RP-181643 Status report for Enhanced LTE Support for Aerial Vehicles</w:t>
      </w:r>
    </w:p>
    <w:p w14:paraId="7FD191EA" w14:textId="77777777" w:rsidR="0027046F" w:rsidRPr="0009140B" w:rsidRDefault="0027046F" w:rsidP="003B64C6">
      <w:pPr>
        <w:pStyle w:val="EW"/>
      </w:pPr>
      <w:r w:rsidRPr="0009140B">
        <w:t>[4]</w:t>
      </w:r>
      <w:r w:rsidRPr="0009140B">
        <w:tab/>
        <w:t>R2-1813412 Introduction of Release-15 Aerial functionality</w:t>
      </w:r>
    </w:p>
    <w:p w14:paraId="25D7AD21" w14:textId="77777777" w:rsidR="0027046F" w:rsidRPr="0009140B" w:rsidRDefault="0027046F" w:rsidP="003B64C6">
      <w:pPr>
        <w:pStyle w:val="EW"/>
      </w:pPr>
      <w:r w:rsidRPr="0009140B">
        <w:t>[5]</w:t>
      </w:r>
      <w:r w:rsidRPr="0009140B">
        <w:tab/>
        <w:t>R2-1813487 Introduction of capabilities for Rel-15 Aerial WI</w:t>
      </w:r>
    </w:p>
    <w:p w14:paraId="5E198CD9" w14:textId="77777777" w:rsidR="002646C2" w:rsidRPr="0009140B" w:rsidRDefault="002646C2" w:rsidP="003B64C6">
      <w:pPr>
        <w:pStyle w:val="EW"/>
      </w:pPr>
    </w:p>
    <w:p w14:paraId="153D5413" w14:textId="77777777" w:rsidR="008574C6" w:rsidRPr="0009140B" w:rsidRDefault="00B822FD" w:rsidP="00F759A9">
      <w:pPr>
        <w:pStyle w:val="Heading2"/>
      </w:pPr>
      <w:bookmarkStart w:id="159" w:name="_Toc18502348"/>
      <w:r w:rsidRPr="0009140B">
        <w:lastRenderedPageBreak/>
        <w:t>13.10</w:t>
      </w:r>
      <w:r w:rsidRPr="0009140B">
        <w:tab/>
      </w:r>
      <w:r w:rsidR="008574C6" w:rsidRPr="0009140B">
        <w:t>Enhancing LTE CA Utilization</w:t>
      </w:r>
      <w:bookmarkEnd w:id="159"/>
    </w:p>
    <w:tbl>
      <w:tblPr>
        <w:tblW w:w="986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3969"/>
        <w:gridCol w:w="1417"/>
        <w:gridCol w:w="660"/>
        <w:gridCol w:w="1420"/>
        <w:gridCol w:w="1187"/>
      </w:tblGrid>
      <w:tr w:rsidR="008574C6" w:rsidRPr="0009140B" w14:paraId="44D30E73" w14:textId="77777777" w:rsidTr="003B64C6">
        <w:trPr>
          <w:trHeight w:val="288"/>
        </w:trPr>
        <w:tc>
          <w:tcPr>
            <w:tcW w:w="1255" w:type="dxa"/>
            <w:shd w:val="clear" w:color="auto" w:fill="auto"/>
            <w:noWrap/>
          </w:tcPr>
          <w:p w14:paraId="6CCF1E50" w14:textId="77777777" w:rsidR="008574C6" w:rsidRPr="0009140B" w:rsidRDefault="008574C6" w:rsidP="003B64C6">
            <w:pPr>
              <w:pStyle w:val="TAH"/>
            </w:pPr>
            <w:r w:rsidRPr="0009140B">
              <w:t>Unique_ID</w:t>
            </w:r>
          </w:p>
        </w:tc>
        <w:tc>
          <w:tcPr>
            <w:tcW w:w="3969" w:type="dxa"/>
            <w:shd w:val="clear" w:color="000000" w:fill="FFFFFF"/>
            <w:noWrap/>
          </w:tcPr>
          <w:p w14:paraId="60CAD2DB" w14:textId="77777777" w:rsidR="008574C6" w:rsidRPr="0009140B" w:rsidRDefault="008574C6" w:rsidP="003B64C6">
            <w:pPr>
              <w:pStyle w:val="TAH"/>
            </w:pPr>
            <w:r w:rsidRPr="0009140B">
              <w:t>Name</w:t>
            </w:r>
          </w:p>
        </w:tc>
        <w:tc>
          <w:tcPr>
            <w:tcW w:w="1417" w:type="dxa"/>
            <w:shd w:val="clear" w:color="auto" w:fill="auto"/>
            <w:noWrap/>
          </w:tcPr>
          <w:p w14:paraId="6007F5B2" w14:textId="77777777" w:rsidR="008574C6" w:rsidRPr="0009140B" w:rsidRDefault="008574C6" w:rsidP="003B64C6">
            <w:pPr>
              <w:pStyle w:val="TAH"/>
            </w:pPr>
            <w:r w:rsidRPr="0009140B">
              <w:t>Acronym</w:t>
            </w:r>
          </w:p>
        </w:tc>
        <w:tc>
          <w:tcPr>
            <w:tcW w:w="660" w:type="dxa"/>
            <w:shd w:val="clear" w:color="auto" w:fill="auto"/>
            <w:noWrap/>
          </w:tcPr>
          <w:p w14:paraId="2C699B36" w14:textId="77777777" w:rsidR="008574C6" w:rsidRPr="0009140B" w:rsidRDefault="008574C6" w:rsidP="003B64C6">
            <w:pPr>
              <w:pStyle w:val="TAH"/>
            </w:pPr>
            <w:r w:rsidRPr="0009140B">
              <w:t>WG</w:t>
            </w:r>
          </w:p>
        </w:tc>
        <w:tc>
          <w:tcPr>
            <w:tcW w:w="1420" w:type="dxa"/>
            <w:shd w:val="clear" w:color="auto" w:fill="auto"/>
            <w:noWrap/>
          </w:tcPr>
          <w:p w14:paraId="6A742F85" w14:textId="77777777" w:rsidR="008574C6" w:rsidRPr="0009140B" w:rsidRDefault="008574C6" w:rsidP="003B64C6">
            <w:pPr>
              <w:pStyle w:val="TAH"/>
            </w:pPr>
            <w:r w:rsidRPr="0009140B">
              <w:t>WID</w:t>
            </w:r>
          </w:p>
        </w:tc>
        <w:tc>
          <w:tcPr>
            <w:tcW w:w="1148" w:type="dxa"/>
            <w:shd w:val="clear" w:color="auto" w:fill="auto"/>
            <w:noWrap/>
            <w:vAlign w:val="bottom"/>
          </w:tcPr>
          <w:p w14:paraId="064FF768" w14:textId="77777777" w:rsidR="008574C6" w:rsidRPr="0009140B" w:rsidRDefault="008574C6" w:rsidP="003B64C6">
            <w:pPr>
              <w:pStyle w:val="TAH"/>
            </w:pPr>
            <w:r w:rsidRPr="0009140B">
              <w:t>Rapporteur</w:t>
            </w:r>
          </w:p>
        </w:tc>
      </w:tr>
      <w:tr w:rsidR="008574C6" w:rsidRPr="0009140B" w14:paraId="378499BB" w14:textId="77777777" w:rsidTr="003B64C6">
        <w:trPr>
          <w:trHeight w:val="312"/>
        </w:trPr>
        <w:tc>
          <w:tcPr>
            <w:tcW w:w="1255" w:type="dxa"/>
            <w:shd w:val="clear" w:color="auto" w:fill="auto"/>
            <w:noWrap/>
            <w:vAlign w:val="bottom"/>
            <w:hideMark/>
          </w:tcPr>
          <w:p w14:paraId="6FDE180F" w14:textId="77777777" w:rsidR="008574C6" w:rsidRPr="0009140B" w:rsidRDefault="008574C6" w:rsidP="003B64C6">
            <w:pPr>
              <w:pStyle w:val="TAC"/>
            </w:pPr>
            <w:r w:rsidRPr="0009140B">
              <w:t>750071</w:t>
            </w:r>
          </w:p>
        </w:tc>
        <w:tc>
          <w:tcPr>
            <w:tcW w:w="3969" w:type="dxa"/>
            <w:shd w:val="clear" w:color="000000" w:fill="FFFFFF"/>
            <w:noWrap/>
            <w:vAlign w:val="bottom"/>
            <w:hideMark/>
          </w:tcPr>
          <w:p w14:paraId="364DDFD3" w14:textId="77777777" w:rsidR="008574C6" w:rsidRPr="0009140B" w:rsidRDefault="008574C6" w:rsidP="003B64C6">
            <w:pPr>
              <w:pStyle w:val="TAC"/>
              <w:rPr>
                <w:b/>
                <w:color w:val="0070C0"/>
              </w:rPr>
            </w:pPr>
            <w:r w:rsidRPr="0009140B">
              <w:rPr>
                <w:b/>
                <w:color w:val="0070C0"/>
              </w:rPr>
              <w:t>Enhancing LTE CA Utilization</w:t>
            </w:r>
          </w:p>
        </w:tc>
        <w:tc>
          <w:tcPr>
            <w:tcW w:w="1417" w:type="dxa"/>
            <w:shd w:val="clear" w:color="auto" w:fill="auto"/>
            <w:noWrap/>
            <w:vAlign w:val="bottom"/>
            <w:hideMark/>
          </w:tcPr>
          <w:p w14:paraId="64907C8A" w14:textId="77777777" w:rsidR="008574C6" w:rsidRPr="0009140B" w:rsidRDefault="008574C6" w:rsidP="003B64C6">
            <w:pPr>
              <w:pStyle w:val="TAC"/>
            </w:pPr>
            <w:r w:rsidRPr="0009140B">
              <w:t>LTE_euCA</w:t>
            </w:r>
          </w:p>
        </w:tc>
        <w:tc>
          <w:tcPr>
            <w:tcW w:w="660" w:type="dxa"/>
            <w:shd w:val="clear" w:color="auto" w:fill="auto"/>
            <w:noWrap/>
            <w:vAlign w:val="bottom"/>
            <w:hideMark/>
          </w:tcPr>
          <w:p w14:paraId="1606A0A3" w14:textId="77777777" w:rsidR="008574C6" w:rsidRPr="0009140B" w:rsidRDefault="008574C6" w:rsidP="003B64C6">
            <w:pPr>
              <w:pStyle w:val="TAC"/>
            </w:pPr>
            <w:r w:rsidRPr="0009140B">
              <w:t>R2</w:t>
            </w:r>
          </w:p>
        </w:tc>
        <w:tc>
          <w:tcPr>
            <w:tcW w:w="1420" w:type="dxa"/>
            <w:shd w:val="clear" w:color="auto" w:fill="auto"/>
            <w:noWrap/>
            <w:vAlign w:val="bottom"/>
            <w:hideMark/>
          </w:tcPr>
          <w:p w14:paraId="174D5347" w14:textId="77777777" w:rsidR="008574C6" w:rsidRPr="0009140B" w:rsidRDefault="008574C6" w:rsidP="003B64C6">
            <w:pPr>
              <w:pStyle w:val="TAC"/>
            </w:pPr>
            <w:r w:rsidRPr="0009140B">
              <w:t>RP-170805</w:t>
            </w:r>
          </w:p>
        </w:tc>
        <w:tc>
          <w:tcPr>
            <w:tcW w:w="1148" w:type="dxa"/>
            <w:shd w:val="clear" w:color="auto" w:fill="auto"/>
            <w:noWrap/>
            <w:vAlign w:val="bottom"/>
            <w:hideMark/>
          </w:tcPr>
          <w:p w14:paraId="0C8077E7" w14:textId="77777777" w:rsidR="008574C6" w:rsidRPr="0009140B" w:rsidRDefault="008574C6" w:rsidP="003B64C6">
            <w:pPr>
              <w:pStyle w:val="TAC"/>
            </w:pPr>
            <w:r w:rsidRPr="0009140B">
              <w:t>Nokia</w:t>
            </w:r>
          </w:p>
        </w:tc>
      </w:tr>
    </w:tbl>
    <w:p w14:paraId="750A7957" w14:textId="77777777" w:rsidR="0077406F" w:rsidRPr="0009140B" w:rsidRDefault="0077406F" w:rsidP="0027046F"/>
    <w:p w14:paraId="2DDDF9B7" w14:textId="77777777" w:rsidR="0027046F" w:rsidRPr="0009140B" w:rsidRDefault="0027046F" w:rsidP="0027046F">
      <w:r w:rsidRPr="0009140B">
        <w:t>Summary based on the input provided by Nokia in RP-181596.</w:t>
      </w:r>
    </w:p>
    <w:p w14:paraId="37C1A5BE" w14:textId="77777777" w:rsidR="0027046F" w:rsidRPr="0009140B" w:rsidRDefault="0027046F" w:rsidP="0027046F">
      <w:r w:rsidRPr="0009140B">
        <w:t>The LTE work item on enhancing CA utilization specifies enhancements to reduce delays in SCell set-up, including shorter Scell configuration delay after UE moves from idle to connected. This is addressed by IDLE mode measurements for CA, allowing SCell state configuration by RRC, allowing separate CQI reporting configuration, introducing a dormant Scell state for faster Scell state transitions and allowing common Scell configuration to reduce signalling overhead. Changes triggered by the work item are captured into TS 36-series specifications in [3][4][5][6]</w:t>
      </w:r>
    </w:p>
    <w:p w14:paraId="1B002FB6" w14:textId="77777777" w:rsidR="0027046F" w:rsidRPr="0009140B" w:rsidRDefault="0027046F" w:rsidP="0027046F">
      <w:r w:rsidRPr="0009140B">
        <w:t>The key functionalities introduced in this work item include the following:</w:t>
      </w:r>
    </w:p>
    <w:p w14:paraId="713309BE" w14:textId="77777777" w:rsidR="0027046F" w:rsidRPr="0009140B" w:rsidRDefault="0027046F" w:rsidP="00D65DCB">
      <w:pPr>
        <w:pStyle w:val="B10"/>
        <w:spacing w:after="0"/>
      </w:pPr>
      <w:r w:rsidRPr="0009140B">
        <w:t>-</w:t>
      </w:r>
      <w:r w:rsidRPr="0009140B">
        <w:tab/>
        <w:t>UE measurements during IDLE mode: the eNB may assign UE to do measurements during IDLE that the network can use for when the UE enters CONNECTED mode.</w:t>
      </w:r>
    </w:p>
    <w:p w14:paraId="4E09B9CE" w14:textId="77777777" w:rsidR="0027046F" w:rsidRPr="0009140B" w:rsidRDefault="0027046F" w:rsidP="00D65DCB">
      <w:pPr>
        <w:pStyle w:val="B2"/>
        <w:spacing w:after="0"/>
      </w:pPr>
      <w:r w:rsidRPr="0009140B">
        <w:t>-</w:t>
      </w:r>
      <w:r w:rsidRPr="0009140B">
        <w:tab/>
        <w:t>This may include limitations on which cells are measured, how long the measurements are done and in which cells the measurements are applicable.</w:t>
      </w:r>
    </w:p>
    <w:p w14:paraId="6629F05F" w14:textId="77777777" w:rsidR="0027046F" w:rsidRPr="0009140B" w:rsidRDefault="0027046F" w:rsidP="00D65DCB">
      <w:pPr>
        <w:pStyle w:val="B2"/>
        <w:spacing w:after="0"/>
      </w:pPr>
      <w:r w:rsidRPr="0009140B">
        <w:t>-</w:t>
      </w:r>
      <w:r w:rsidRPr="0009140B">
        <w:tab/>
        <w:t>UE indicates the availability of the measurements at connection setup, and network decides whether to query them via RRC reporting.</w:t>
      </w:r>
    </w:p>
    <w:p w14:paraId="71F752DC" w14:textId="77777777" w:rsidR="0027046F" w:rsidRPr="0009140B" w:rsidRDefault="0027046F" w:rsidP="00D65DCB">
      <w:pPr>
        <w:pStyle w:val="B10"/>
        <w:spacing w:after="0"/>
      </w:pPr>
      <w:r w:rsidRPr="0009140B">
        <w:t>-</w:t>
      </w:r>
      <w:r w:rsidRPr="0009140B">
        <w:tab/>
        <w:t>Dormant Scell state: A new Scell state called dormant state is introduced. While in dormant state, UE measures and reports CQI/RRM measurements but doesn't decode PDCCH.</w:t>
      </w:r>
    </w:p>
    <w:p w14:paraId="3832C6C5" w14:textId="77777777" w:rsidR="0027046F" w:rsidRPr="0009140B" w:rsidRDefault="0027046F" w:rsidP="00D65DCB">
      <w:pPr>
        <w:pStyle w:val="B2"/>
        <w:spacing w:after="0"/>
      </w:pPr>
      <w:r w:rsidRPr="0009140B">
        <w:t>-</w:t>
      </w:r>
      <w:r w:rsidRPr="0009140B">
        <w:tab/>
        <w:t>New MAC CE is introduced to control the dormant state transitions.</w:t>
      </w:r>
    </w:p>
    <w:p w14:paraId="0F004F5B" w14:textId="77777777" w:rsidR="0027046F" w:rsidRPr="0009140B" w:rsidRDefault="0027046F" w:rsidP="00D65DCB">
      <w:pPr>
        <w:pStyle w:val="B10"/>
        <w:spacing w:after="0"/>
      </w:pPr>
      <w:r w:rsidRPr="0009140B">
        <w:t>-</w:t>
      </w:r>
      <w:r w:rsidRPr="0009140B">
        <w:tab/>
        <w:t>Direct Scell state configuration: The Scell state may be configured to be activated or dormant via RRC.</w:t>
      </w:r>
    </w:p>
    <w:p w14:paraId="19F11D18" w14:textId="77777777" w:rsidR="0027046F" w:rsidRPr="0009140B" w:rsidRDefault="0027046F" w:rsidP="00D65DCB">
      <w:pPr>
        <w:pStyle w:val="B2"/>
        <w:spacing w:after="0"/>
      </w:pPr>
      <w:r w:rsidRPr="0009140B">
        <w:t>-</w:t>
      </w:r>
      <w:r w:rsidRPr="0009140B">
        <w:tab/>
        <w:t>This means e.g. that the SCell state may be indicated in handover or at reconfiguration, allowing the SCell to be used</w:t>
      </w:r>
    </w:p>
    <w:p w14:paraId="51F5DCB0" w14:textId="77777777" w:rsidR="0027046F" w:rsidRPr="0009140B" w:rsidRDefault="0027046F" w:rsidP="00D65DCB">
      <w:pPr>
        <w:pStyle w:val="B10"/>
        <w:spacing w:after="0"/>
      </w:pPr>
      <w:r w:rsidRPr="0009140B">
        <w:t>-</w:t>
      </w:r>
      <w:r w:rsidRPr="0009140B">
        <w:tab/>
        <w:t>Short CQI reporting: After Scell activation, UE may be configured to have an alternative (short) CQI reporting cycle to allow UEs to indicate faster when Scell is activated.</w:t>
      </w:r>
    </w:p>
    <w:p w14:paraId="602023E7" w14:textId="77777777" w:rsidR="0027046F" w:rsidRPr="0009140B" w:rsidRDefault="0027046F" w:rsidP="00D65DCB">
      <w:pPr>
        <w:pStyle w:val="B2"/>
        <w:spacing w:after="0"/>
      </w:pPr>
      <w:r w:rsidRPr="0009140B">
        <w:t>-</w:t>
      </w:r>
      <w:r w:rsidRPr="0009140B">
        <w:tab/>
        <w:t>After a fixed period of time, UE switches back to using the regular CQI configuration.</w:t>
      </w:r>
    </w:p>
    <w:p w14:paraId="4C0E3833" w14:textId="77777777" w:rsidR="0027046F" w:rsidRPr="0009140B" w:rsidRDefault="0027046F" w:rsidP="00D65DCB">
      <w:pPr>
        <w:pStyle w:val="B10"/>
        <w:spacing w:after="0"/>
      </w:pPr>
      <w:r w:rsidRPr="0009140B">
        <w:t>-</w:t>
      </w:r>
      <w:r w:rsidRPr="0009140B">
        <w:tab/>
        <w:t>Common Scell configuration: A common configuration applying to multiple SCells may be provided to UE to allow signalling optimizations.</w:t>
      </w:r>
    </w:p>
    <w:p w14:paraId="588EC9DA" w14:textId="77777777" w:rsidR="0027046F" w:rsidRPr="0009140B" w:rsidRDefault="0027046F" w:rsidP="003B64C6">
      <w:pPr>
        <w:pStyle w:val="B2"/>
      </w:pPr>
      <w:r w:rsidRPr="0009140B">
        <w:t>-</w:t>
      </w:r>
      <w:r w:rsidRPr="0009140B">
        <w:tab/>
        <w:t>This is done via SCell configuration groups that allow to define common Scell parameters specific to all Scells belonging to the group. SCell dedicated configuration can be used to override the common parameters in the group configuration to allow changing some parameters only to some SCells.</w:t>
      </w:r>
    </w:p>
    <w:p w14:paraId="78E29B6A" w14:textId="77777777" w:rsidR="0027046F" w:rsidRPr="0009140B" w:rsidRDefault="0027046F" w:rsidP="0027046F">
      <w:pPr>
        <w:rPr>
          <w:b/>
        </w:rPr>
      </w:pPr>
      <w:r w:rsidRPr="0009140B">
        <w:rPr>
          <w:b/>
        </w:rPr>
        <w:t>References</w:t>
      </w:r>
    </w:p>
    <w:p w14:paraId="28712EF1" w14:textId="77777777" w:rsidR="0027046F" w:rsidRPr="0009140B" w:rsidRDefault="0027046F" w:rsidP="003B64C6">
      <w:pPr>
        <w:pStyle w:val="EW"/>
      </w:pPr>
      <w:r w:rsidRPr="0009140B">
        <w:t>[1]</w:t>
      </w:r>
      <w:r w:rsidRPr="0009140B">
        <w:tab/>
        <w:t>RP-180561, Revised WID on Enhancing CA Utilization, Nokia, RAN#79</w:t>
      </w:r>
    </w:p>
    <w:p w14:paraId="192289BA" w14:textId="77777777" w:rsidR="0027046F" w:rsidRPr="0009140B" w:rsidRDefault="0027046F" w:rsidP="003B64C6">
      <w:pPr>
        <w:pStyle w:val="EW"/>
      </w:pPr>
      <w:r w:rsidRPr="0009140B">
        <w:t>[2]</w:t>
      </w:r>
      <w:r w:rsidRPr="0009140B">
        <w:tab/>
        <w:t>R2-1809245, UE capability definitions for euCA, Nokia, RAN2#102</w:t>
      </w:r>
    </w:p>
    <w:p w14:paraId="5D0A648F" w14:textId="77777777" w:rsidR="0027046F" w:rsidRPr="0009140B" w:rsidRDefault="0027046F" w:rsidP="003B64C6">
      <w:pPr>
        <w:pStyle w:val="EW"/>
      </w:pPr>
      <w:r w:rsidRPr="0009140B">
        <w:t>[3]</w:t>
      </w:r>
      <w:r w:rsidRPr="0009140B">
        <w:tab/>
        <w:t>R2-1809246, Stage-2 description of euCA, Nokia, RAN2#102</w:t>
      </w:r>
    </w:p>
    <w:p w14:paraId="72C0A06E" w14:textId="77777777" w:rsidR="0027046F" w:rsidRPr="0009140B" w:rsidRDefault="0027046F" w:rsidP="003B64C6">
      <w:pPr>
        <w:pStyle w:val="EW"/>
      </w:pPr>
      <w:r w:rsidRPr="0009140B">
        <w:t>[4]</w:t>
      </w:r>
      <w:r w:rsidRPr="0009140B">
        <w:tab/>
        <w:t>R2-1809269, MAC functionality for euCA, Nokia, RAN2#102</w:t>
      </w:r>
    </w:p>
    <w:p w14:paraId="62D79E09" w14:textId="77777777" w:rsidR="0027046F" w:rsidRPr="0009140B" w:rsidRDefault="0027046F" w:rsidP="003B64C6">
      <w:pPr>
        <w:pStyle w:val="EW"/>
      </w:pPr>
      <w:r w:rsidRPr="0009140B">
        <w:t>[5]</w:t>
      </w:r>
      <w:r w:rsidRPr="0009140B">
        <w:tab/>
        <w:t>R2-1813087, RRC signalling for euCA, Nokia, RAN2#103</w:t>
      </w:r>
    </w:p>
    <w:p w14:paraId="04D6A5B3" w14:textId="77777777" w:rsidR="0027046F" w:rsidRPr="0009140B" w:rsidRDefault="0027046F" w:rsidP="003B64C6">
      <w:pPr>
        <w:pStyle w:val="EW"/>
      </w:pPr>
    </w:p>
    <w:p w14:paraId="399F831E" w14:textId="77777777" w:rsidR="0027046F" w:rsidRPr="0009140B" w:rsidRDefault="0027046F" w:rsidP="003B64C6">
      <w:pPr>
        <w:pStyle w:val="EW"/>
      </w:pPr>
    </w:p>
    <w:p w14:paraId="3775ED7E" w14:textId="77777777" w:rsidR="00DE6D9A" w:rsidRPr="0009140B" w:rsidRDefault="00B822FD" w:rsidP="002D2C88">
      <w:pPr>
        <w:pStyle w:val="Heading1"/>
        <w:rPr>
          <w:lang w:eastAsia="en-GB"/>
        </w:rPr>
      </w:pPr>
      <w:bookmarkStart w:id="160" w:name="_Toc18502349"/>
      <w:r w:rsidRPr="0009140B">
        <w:rPr>
          <w:lang w:eastAsia="en-GB"/>
        </w:rPr>
        <w:t>1</w:t>
      </w:r>
      <w:r w:rsidR="0085033C" w:rsidRPr="0009140B">
        <w:rPr>
          <w:lang w:eastAsia="en-GB"/>
        </w:rPr>
        <w:t>4</w:t>
      </w:r>
      <w:r w:rsidRPr="0009140B">
        <w:rPr>
          <w:lang w:eastAsia="en-GB"/>
        </w:rPr>
        <w:tab/>
      </w:r>
      <w:r w:rsidR="00DE6D9A" w:rsidRPr="0009140B">
        <w:rPr>
          <w:lang w:eastAsia="en-GB"/>
        </w:rPr>
        <w:t>OAM improvements</w:t>
      </w:r>
      <w:bookmarkEnd w:id="160"/>
    </w:p>
    <w:p w14:paraId="4224BB36" w14:textId="77777777" w:rsidR="00DE6D9A" w:rsidRPr="0009140B" w:rsidRDefault="00DE6D9A" w:rsidP="00DE6D9A">
      <w:pPr>
        <w:pStyle w:val="Heading2"/>
        <w:rPr>
          <w:lang w:eastAsia="en-GB"/>
        </w:rPr>
      </w:pPr>
      <w:bookmarkStart w:id="161" w:name="_Toc18502350"/>
      <w:r w:rsidRPr="0009140B">
        <w:rPr>
          <w:lang w:eastAsia="en-GB"/>
        </w:rPr>
        <w:t>14.1</w:t>
      </w:r>
      <w:r w:rsidRPr="0009140B">
        <w:rPr>
          <w:lang w:eastAsia="en-GB"/>
        </w:rPr>
        <w:tab/>
        <w:t>Other 5G System Charging aspects</w:t>
      </w:r>
      <w:bookmarkEnd w:id="161"/>
    </w:p>
    <w:p w14:paraId="162EE88D" w14:textId="77777777" w:rsidR="00DE6D9A" w:rsidRPr="0009140B" w:rsidRDefault="00DE6D9A" w:rsidP="00DE6D9A">
      <w:pPr>
        <w:pStyle w:val="Heading3"/>
        <w:rPr>
          <w:lang w:eastAsia="en-GB"/>
        </w:rPr>
      </w:pPr>
      <w:bookmarkStart w:id="162" w:name="_Toc18502351"/>
      <w:r w:rsidRPr="0009140B">
        <w:rPr>
          <w:lang w:eastAsia="en-GB"/>
        </w:rPr>
        <w:t>14.1.1</w:t>
      </w:r>
      <w:r w:rsidRPr="0009140B">
        <w:rPr>
          <w:lang w:eastAsia="en-GB"/>
        </w:rPr>
        <w:tab/>
        <w:t>Service Based Interface for 5G Charging</w:t>
      </w:r>
      <w:bookmarkEnd w:id="162"/>
    </w:p>
    <w:tbl>
      <w:tblPr>
        <w:tblW w:w="102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515"/>
        <w:gridCol w:w="1930"/>
        <w:gridCol w:w="793"/>
        <w:gridCol w:w="1134"/>
        <w:gridCol w:w="1818"/>
      </w:tblGrid>
      <w:tr w:rsidR="00DE6D9A" w:rsidRPr="0009140B" w14:paraId="4529A5B3" w14:textId="77777777" w:rsidTr="002B7702">
        <w:trPr>
          <w:trHeight w:val="288"/>
        </w:trPr>
        <w:tc>
          <w:tcPr>
            <w:tcW w:w="1107" w:type="dxa"/>
            <w:shd w:val="clear" w:color="auto" w:fill="auto"/>
            <w:noWrap/>
            <w:vAlign w:val="bottom"/>
            <w:hideMark/>
          </w:tcPr>
          <w:p w14:paraId="209C2C36" w14:textId="77777777" w:rsidR="00DE6D9A" w:rsidRPr="0009140B" w:rsidRDefault="00DE6D9A" w:rsidP="002B7702">
            <w:pPr>
              <w:pStyle w:val="TAH"/>
            </w:pPr>
            <w:r w:rsidRPr="0009140B">
              <w:t>Unique_ID</w:t>
            </w:r>
          </w:p>
        </w:tc>
        <w:tc>
          <w:tcPr>
            <w:tcW w:w="3515" w:type="dxa"/>
            <w:shd w:val="clear" w:color="auto" w:fill="auto"/>
            <w:noWrap/>
            <w:vAlign w:val="bottom"/>
            <w:hideMark/>
          </w:tcPr>
          <w:p w14:paraId="2258D5EE" w14:textId="77777777" w:rsidR="00DE6D9A" w:rsidRPr="0009140B" w:rsidRDefault="00DE6D9A" w:rsidP="002B7702">
            <w:pPr>
              <w:pStyle w:val="TAH"/>
            </w:pPr>
            <w:r w:rsidRPr="0009140B">
              <w:t>Name</w:t>
            </w:r>
          </w:p>
        </w:tc>
        <w:tc>
          <w:tcPr>
            <w:tcW w:w="1930" w:type="dxa"/>
            <w:shd w:val="clear" w:color="auto" w:fill="auto"/>
            <w:noWrap/>
            <w:vAlign w:val="bottom"/>
            <w:hideMark/>
          </w:tcPr>
          <w:p w14:paraId="4513DBC9" w14:textId="77777777" w:rsidR="00DE6D9A" w:rsidRPr="0009140B" w:rsidRDefault="00DE6D9A" w:rsidP="002B7702">
            <w:pPr>
              <w:pStyle w:val="TAH"/>
            </w:pPr>
            <w:r w:rsidRPr="0009140B">
              <w:t>Acronym</w:t>
            </w:r>
          </w:p>
        </w:tc>
        <w:tc>
          <w:tcPr>
            <w:tcW w:w="793" w:type="dxa"/>
            <w:shd w:val="clear" w:color="auto" w:fill="auto"/>
            <w:noWrap/>
            <w:vAlign w:val="bottom"/>
            <w:hideMark/>
          </w:tcPr>
          <w:p w14:paraId="25E37D12" w14:textId="77777777" w:rsidR="00DE6D9A" w:rsidRPr="0009140B" w:rsidRDefault="00DE6D9A" w:rsidP="002B7702">
            <w:pPr>
              <w:pStyle w:val="TAH"/>
            </w:pPr>
            <w:r w:rsidRPr="0009140B">
              <w:t>WG</w:t>
            </w:r>
          </w:p>
        </w:tc>
        <w:tc>
          <w:tcPr>
            <w:tcW w:w="1134" w:type="dxa"/>
            <w:shd w:val="clear" w:color="auto" w:fill="auto"/>
            <w:noWrap/>
            <w:vAlign w:val="bottom"/>
            <w:hideMark/>
          </w:tcPr>
          <w:p w14:paraId="2341E738" w14:textId="77777777" w:rsidR="00DE6D9A" w:rsidRPr="0009140B" w:rsidRDefault="00DE6D9A" w:rsidP="002B7702">
            <w:pPr>
              <w:pStyle w:val="TAH"/>
            </w:pPr>
            <w:r w:rsidRPr="0009140B">
              <w:t>WID</w:t>
            </w:r>
          </w:p>
        </w:tc>
        <w:tc>
          <w:tcPr>
            <w:tcW w:w="1818" w:type="dxa"/>
            <w:shd w:val="clear" w:color="auto" w:fill="auto"/>
            <w:noWrap/>
            <w:vAlign w:val="bottom"/>
            <w:hideMark/>
          </w:tcPr>
          <w:p w14:paraId="3250145B" w14:textId="77777777" w:rsidR="00DE6D9A" w:rsidRPr="0009140B" w:rsidRDefault="00DE6D9A" w:rsidP="002B7702">
            <w:pPr>
              <w:pStyle w:val="TAH"/>
            </w:pPr>
            <w:r w:rsidRPr="0009140B">
              <w:t>WI Rapporteur</w:t>
            </w:r>
          </w:p>
        </w:tc>
      </w:tr>
      <w:tr w:rsidR="00DE6D9A" w:rsidRPr="0009140B" w14:paraId="011AC3A0" w14:textId="77777777"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69C6982B" w14:textId="77777777" w:rsidR="00DE6D9A" w:rsidRPr="0009140B" w:rsidRDefault="00DE6D9A" w:rsidP="002B7702">
            <w:pPr>
              <w:pStyle w:val="TAC"/>
            </w:pPr>
            <w:r w:rsidRPr="0009140B">
              <w:t>780034</w:t>
            </w:r>
          </w:p>
        </w:tc>
        <w:tc>
          <w:tcPr>
            <w:tcW w:w="351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2C8A927" w14:textId="77777777" w:rsidR="00DE6D9A" w:rsidRPr="0009140B" w:rsidRDefault="00DE6D9A" w:rsidP="002B7702">
            <w:pPr>
              <w:pStyle w:val="TAC"/>
              <w:rPr>
                <w:b/>
              </w:rPr>
            </w:pPr>
            <w:r w:rsidRPr="0009140B">
              <w:rPr>
                <w:b/>
              </w:rPr>
              <w:t>Service Based Interface for 5G Charging</w:t>
            </w:r>
          </w:p>
        </w:tc>
        <w:tc>
          <w:tcPr>
            <w:tcW w:w="19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0DF67C" w14:textId="77777777" w:rsidR="00DE6D9A" w:rsidRPr="0009140B" w:rsidRDefault="00DE6D9A" w:rsidP="002B7702">
            <w:pPr>
              <w:pStyle w:val="TAC"/>
            </w:pPr>
            <w:r w:rsidRPr="0009140B">
              <w:t>5GS_Ph1-SBI_CH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B5F188" w14:textId="77777777" w:rsidR="00DE6D9A" w:rsidRPr="0009140B" w:rsidRDefault="00DE6D9A" w:rsidP="002B7702">
            <w:pPr>
              <w:pStyle w:val="TAC"/>
            </w:pPr>
            <w:r w:rsidRPr="0009140B">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FFA9E6" w14:textId="77777777" w:rsidR="00DE6D9A" w:rsidRPr="0009140B" w:rsidRDefault="00DE6D9A" w:rsidP="002B7702">
            <w:pPr>
              <w:pStyle w:val="TAC"/>
            </w:pPr>
            <w:r w:rsidRPr="0009140B">
              <w:t>SP-170951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25BEEF" w14:textId="77777777" w:rsidR="00DE6D9A" w:rsidRPr="0009140B" w:rsidRDefault="00DE6D9A" w:rsidP="002B7702">
            <w:pPr>
              <w:pStyle w:val="TAC"/>
            </w:pPr>
            <w:r w:rsidRPr="0009140B">
              <w:t>Chen, Shan, Huawei</w:t>
            </w:r>
          </w:p>
        </w:tc>
      </w:tr>
    </w:tbl>
    <w:p w14:paraId="7ACF7AB5" w14:textId="77777777" w:rsidR="0077406F" w:rsidRPr="0009140B" w:rsidRDefault="0077406F" w:rsidP="00DE6D9A">
      <w:pPr>
        <w:rPr>
          <w:rFonts w:eastAsia="SimSun"/>
          <w:lang w:eastAsia="zh-CN"/>
        </w:rPr>
      </w:pPr>
    </w:p>
    <w:p w14:paraId="04A36AB1" w14:textId="77777777" w:rsidR="00DE6D9A" w:rsidRPr="0009140B" w:rsidRDefault="00DE6D9A" w:rsidP="00DE6D9A">
      <w:pPr>
        <w:rPr>
          <w:rFonts w:eastAsia="SimSun"/>
          <w:lang w:eastAsia="zh-CN"/>
        </w:rPr>
      </w:pPr>
      <w:r w:rsidRPr="0009140B">
        <w:rPr>
          <w:rFonts w:eastAsia="SimSun"/>
          <w:lang w:eastAsia="zh-CN"/>
        </w:rPr>
        <w:t>Summary based on the input provided by Huawei Technologies France in SP-181159.</w:t>
      </w:r>
    </w:p>
    <w:p w14:paraId="0C40CDC3" w14:textId="77777777" w:rsidR="00DE6D9A" w:rsidRPr="0009140B" w:rsidRDefault="00DE6D9A" w:rsidP="00DE6D9A">
      <w:pPr>
        <w:rPr>
          <w:rFonts w:eastAsia="SimSun"/>
        </w:rPr>
      </w:pPr>
      <w:r w:rsidRPr="0009140B">
        <w:rPr>
          <w:lang w:eastAsia="en-GB"/>
        </w:rPr>
        <w:lastRenderedPageBreak/>
        <w:t xml:space="preserve">The 5G Phase 1 architecture specifies the CHF as </w:t>
      </w:r>
      <w:r w:rsidR="00826203" w:rsidRPr="0009140B">
        <w:rPr>
          <w:lang w:eastAsia="en-GB"/>
        </w:rPr>
        <w:t>"</w:t>
      </w:r>
      <w:r w:rsidRPr="0009140B">
        <w:rPr>
          <w:lang w:eastAsia="en-GB"/>
        </w:rPr>
        <w:t>Charging Function</w:t>
      </w:r>
      <w:r w:rsidR="00826203" w:rsidRPr="0009140B">
        <w:rPr>
          <w:lang w:eastAsia="en-GB"/>
        </w:rPr>
        <w:t>"</w:t>
      </w:r>
      <w:r w:rsidRPr="0009140B">
        <w:rPr>
          <w:lang w:eastAsia="en-GB"/>
        </w:rPr>
        <w:t xml:space="preserve">. The main purpose of the CHF is to provide the Service based Interface </w:t>
      </w:r>
      <w:r w:rsidR="00826203" w:rsidRPr="0009140B">
        <w:rPr>
          <w:lang w:eastAsia="en-GB"/>
        </w:rPr>
        <w:t>"</w:t>
      </w:r>
      <w:r w:rsidRPr="0009140B">
        <w:rPr>
          <w:lang w:eastAsia="en-GB"/>
        </w:rPr>
        <w:t>Nchf</w:t>
      </w:r>
      <w:r w:rsidR="00826203" w:rsidRPr="0009140B">
        <w:rPr>
          <w:lang w:eastAsia="en-GB"/>
        </w:rPr>
        <w:t>"</w:t>
      </w:r>
      <w:r w:rsidRPr="0009140B">
        <w:rPr>
          <w:lang w:eastAsia="en-GB"/>
        </w:rPr>
        <w:t xml:space="preserve">. This Work Item </w:t>
      </w:r>
      <w:r w:rsidRPr="0009140B">
        <w:rPr>
          <w:rFonts w:eastAsia="SimSun"/>
        </w:rPr>
        <w:t>specifies the Nchf_ConvergedCharging services, operations and procedures.</w:t>
      </w:r>
    </w:p>
    <w:p w14:paraId="2D2273EE" w14:textId="77777777" w:rsidR="00DE6D9A" w:rsidRPr="0009140B" w:rsidRDefault="00DE6D9A" w:rsidP="00DE6D9A">
      <w:pPr>
        <w:rPr>
          <w:rFonts w:eastAsia="SimSun"/>
        </w:rPr>
      </w:pPr>
      <w:r w:rsidRPr="0009140B">
        <w:rPr>
          <w:rFonts w:eastAsia="SimSun"/>
        </w:rPr>
        <w:t>The service aspects are defined in TS</w:t>
      </w:r>
      <w:r w:rsidRPr="0009140B">
        <w:rPr>
          <w:rFonts w:eastAsia="SimSun"/>
          <w:lang w:eastAsia="zh-CN"/>
        </w:rPr>
        <w:t> </w:t>
      </w:r>
      <w:r w:rsidRPr="0009140B">
        <w:rPr>
          <w:rFonts w:eastAsia="SimSun"/>
        </w:rPr>
        <w:t>32.290 while the Service API Definition and Open API are defined in TS 32.291.</w:t>
      </w:r>
    </w:p>
    <w:p w14:paraId="1DC62CE2" w14:textId="77777777" w:rsidR="00DE6D9A" w:rsidRPr="0009140B" w:rsidRDefault="00DE6D9A" w:rsidP="00DE6D9A">
      <w:r w:rsidRPr="0009140B">
        <w:rPr>
          <w:rFonts w:eastAsia="SimSun"/>
        </w:rPr>
        <w:t>TS 32.290 also defines the charging scenario (converged event based charging and converged session-based charging), charging functionalities and the</w:t>
      </w:r>
      <w:r w:rsidRPr="0009140B">
        <w:rPr>
          <w:rFonts w:eastAsia="SimSun"/>
        </w:rPr>
        <w:tab/>
        <w:t>Message format of the Common Data structure of Charging Data (Request and Response). TS 32.291also defines the b</w:t>
      </w:r>
      <w:r w:rsidRPr="0009140B">
        <w:t>indings of CDR field, Information Element and Resource Attribute.</w:t>
      </w:r>
    </w:p>
    <w:p w14:paraId="56B48F26" w14:textId="77777777" w:rsidR="00DE6D9A" w:rsidRPr="0009140B" w:rsidRDefault="00DE6D9A" w:rsidP="00DE6D9A">
      <w:pPr>
        <w:pStyle w:val="Heading3"/>
        <w:rPr>
          <w:lang w:eastAsia="en-GB"/>
        </w:rPr>
      </w:pPr>
      <w:bookmarkStart w:id="163" w:name="_Toc18502352"/>
      <w:r w:rsidRPr="0009140B">
        <w:rPr>
          <w:lang w:eastAsia="en-GB"/>
        </w:rPr>
        <w:t>14.1.2</w:t>
      </w:r>
      <w:r w:rsidRPr="0009140B">
        <w:rPr>
          <w:lang w:eastAsia="en-GB"/>
        </w:rPr>
        <w:tab/>
        <w:t>Charging for IMS over 5G System Architecture Phase 1</w:t>
      </w:r>
      <w:bookmarkEnd w:id="163"/>
    </w:p>
    <w:tbl>
      <w:tblPr>
        <w:tblW w:w="102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515"/>
        <w:gridCol w:w="1930"/>
        <w:gridCol w:w="793"/>
        <w:gridCol w:w="1134"/>
        <w:gridCol w:w="1818"/>
      </w:tblGrid>
      <w:tr w:rsidR="00DE6D9A" w:rsidRPr="0009140B" w14:paraId="54BC85E0" w14:textId="77777777" w:rsidTr="002B7702">
        <w:trPr>
          <w:trHeight w:val="288"/>
        </w:trPr>
        <w:tc>
          <w:tcPr>
            <w:tcW w:w="1107" w:type="dxa"/>
            <w:shd w:val="clear" w:color="auto" w:fill="auto"/>
            <w:noWrap/>
            <w:vAlign w:val="bottom"/>
            <w:hideMark/>
          </w:tcPr>
          <w:p w14:paraId="67E495B8" w14:textId="77777777" w:rsidR="00DE6D9A" w:rsidRPr="0009140B" w:rsidRDefault="00DE6D9A" w:rsidP="002B7702">
            <w:pPr>
              <w:pStyle w:val="TAH"/>
            </w:pPr>
            <w:r w:rsidRPr="0009140B">
              <w:t>Unique_ID</w:t>
            </w:r>
          </w:p>
        </w:tc>
        <w:tc>
          <w:tcPr>
            <w:tcW w:w="3515" w:type="dxa"/>
            <w:shd w:val="clear" w:color="auto" w:fill="auto"/>
            <w:noWrap/>
            <w:vAlign w:val="bottom"/>
            <w:hideMark/>
          </w:tcPr>
          <w:p w14:paraId="4750A9C8" w14:textId="77777777" w:rsidR="00DE6D9A" w:rsidRPr="0009140B" w:rsidRDefault="00DE6D9A" w:rsidP="002B7702">
            <w:pPr>
              <w:pStyle w:val="TAH"/>
            </w:pPr>
            <w:r w:rsidRPr="0009140B">
              <w:t>Name</w:t>
            </w:r>
          </w:p>
        </w:tc>
        <w:tc>
          <w:tcPr>
            <w:tcW w:w="1930" w:type="dxa"/>
            <w:shd w:val="clear" w:color="auto" w:fill="auto"/>
            <w:noWrap/>
            <w:vAlign w:val="bottom"/>
            <w:hideMark/>
          </w:tcPr>
          <w:p w14:paraId="7C8E33BF" w14:textId="77777777" w:rsidR="00DE6D9A" w:rsidRPr="0009140B" w:rsidRDefault="00DE6D9A" w:rsidP="002B7702">
            <w:pPr>
              <w:pStyle w:val="TAH"/>
            </w:pPr>
            <w:r w:rsidRPr="0009140B">
              <w:t>Acronym</w:t>
            </w:r>
          </w:p>
        </w:tc>
        <w:tc>
          <w:tcPr>
            <w:tcW w:w="793" w:type="dxa"/>
            <w:shd w:val="clear" w:color="auto" w:fill="auto"/>
            <w:noWrap/>
            <w:vAlign w:val="bottom"/>
            <w:hideMark/>
          </w:tcPr>
          <w:p w14:paraId="76641B46" w14:textId="77777777" w:rsidR="00DE6D9A" w:rsidRPr="0009140B" w:rsidRDefault="00DE6D9A" w:rsidP="002B7702">
            <w:pPr>
              <w:pStyle w:val="TAH"/>
            </w:pPr>
            <w:r w:rsidRPr="0009140B">
              <w:t>WG</w:t>
            </w:r>
          </w:p>
        </w:tc>
        <w:tc>
          <w:tcPr>
            <w:tcW w:w="1134" w:type="dxa"/>
            <w:shd w:val="clear" w:color="auto" w:fill="auto"/>
            <w:noWrap/>
            <w:vAlign w:val="bottom"/>
            <w:hideMark/>
          </w:tcPr>
          <w:p w14:paraId="7977340D" w14:textId="77777777" w:rsidR="00DE6D9A" w:rsidRPr="0009140B" w:rsidRDefault="00DE6D9A" w:rsidP="002B7702">
            <w:pPr>
              <w:pStyle w:val="TAH"/>
            </w:pPr>
            <w:r w:rsidRPr="0009140B">
              <w:t>WID</w:t>
            </w:r>
          </w:p>
        </w:tc>
        <w:tc>
          <w:tcPr>
            <w:tcW w:w="1818" w:type="dxa"/>
            <w:shd w:val="clear" w:color="auto" w:fill="auto"/>
            <w:noWrap/>
            <w:vAlign w:val="bottom"/>
            <w:hideMark/>
          </w:tcPr>
          <w:p w14:paraId="6D14DF04" w14:textId="77777777" w:rsidR="00DE6D9A" w:rsidRPr="0009140B" w:rsidRDefault="00DE6D9A" w:rsidP="002B7702">
            <w:pPr>
              <w:pStyle w:val="TAH"/>
            </w:pPr>
            <w:r w:rsidRPr="0009140B">
              <w:t>WI Rapporteur</w:t>
            </w:r>
          </w:p>
        </w:tc>
      </w:tr>
      <w:tr w:rsidR="00DE6D9A" w:rsidRPr="0009140B" w14:paraId="163B2698" w14:textId="77777777"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5F68D217" w14:textId="77777777" w:rsidR="00DE6D9A" w:rsidRPr="0009140B" w:rsidRDefault="00DE6D9A" w:rsidP="002B7702">
            <w:pPr>
              <w:pStyle w:val="TAC"/>
            </w:pPr>
            <w:r w:rsidRPr="0009140B">
              <w:t>800040</w:t>
            </w:r>
          </w:p>
        </w:tc>
        <w:tc>
          <w:tcPr>
            <w:tcW w:w="351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350B5E3" w14:textId="77777777" w:rsidR="00DE6D9A" w:rsidRPr="0009140B" w:rsidRDefault="00DE6D9A" w:rsidP="002B7702">
            <w:pPr>
              <w:pStyle w:val="TAC"/>
              <w:rPr>
                <w:b/>
              </w:rPr>
            </w:pPr>
            <w:r w:rsidRPr="0009140B">
              <w:rPr>
                <w:b/>
              </w:rPr>
              <w:t>Charging for IMS over 5G System Architecture Phase 1</w:t>
            </w:r>
          </w:p>
        </w:tc>
        <w:tc>
          <w:tcPr>
            <w:tcW w:w="19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5EB721" w14:textId="77777777" w:rsidR="00DE6D9A" w:rsidRPr="0009140B" w:rsidRDefault="00DE6D9A" w:rsidP="002B7702">
            <w:pPr>
              <w:pStyle w:val="TAC"/>
            </w:pPr>
            <w:r w:rsidRPr="0009140B">
              <w:t>5GS_Ph1_IMSCH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A45BE1" w14:textId="77777777" w:rsidR="00DE6D9A" w:rsidRPr="0009140B" w:rsidRDefault="00DE6D9A" w:rsidP="002B7702">
            <w:pPr>
              <w:pStyle w:val="TAC"/>
            </w:pPr>
            <w:r w:rsidRPr="0009140B">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65C05A" w14:textId="77777777" w:rsidR="00DE6D9A" w:rsidRPr="0009140B" w:rsidRDefault="00DE6D9A" w:rsidP="002B7702">
            <w:pPr>
              <w:pStyle w:val="TAC"/>
            </w:pPr>
            <w:r w:rsidRPr="0009140B">
              <w:t>SP-180391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90E8AE" w14:textId="77777777" w:rsidR="00DE6D9A" w:rsidRPr="0009140B" w:rsidRDefault="00DE6D9A" w:rsidP="002B7702">
            <w:pPr>
              <w:pStyle w:val="TAC"/>
            </w:pPr>
            <w:r w:rsidRPr="0009140B">
              <w:t>Nokia Shanghai Bell</w:t>
            </w:r>
          </w:p>
        </w:tc>
      </w:tr>
    </w:tbl>
    <w:p w14:paraId="7644555B" w14:textId="77777777" w:rsidR="0077406F" w:rsidRPr="0009140B" w:rsidRDefault="0077406F" w:rsidP="00DE6D9A"/>
    <w:p w14:paraId="368B707B" w14:textId="77777777" w:rsidR="00DE6D9A" w:rsidRPr="0009140B" w:rsidRDefault="00DE6D9A" w:rsidP="00DE6D9A">
      <w:r w:rsidRPr="0009140B">
        <w:t>Summary based on the input provided by Nokia Shanghai Bell in SP-181183.</w:t>
      </w:r>
    </w:p>
    <w:p w14:paraId="1E66F23B" w14:textId="77777777" w:rsidR="00DE6D9A" w:rsidRPr="0009140B" w:rsidRDefault="00DE6D9A" w:rsidP="00DE6D9A">
      <w:r w:rsidRPr="0009140B">
        <w:t>This work introduces the IMS charging extensions for IMS on top of 5G Core. In this context, the IMS charging (relying on existing Diameter based Ro/Rf charging architecture) is enhanced by extension of existing parameters:</w:t>
      </w:r>
    </w:p>
    <w:p w14:paraId="6E678936" w14:textId="77777777" w:rsidR="00DE6D9A" w:rsidRPr="0009140B" w:rsidRDefault="00DE6D9A" w:rsidP="00DE6D9A">
      <w:pPr>
        <w:pStyle w:val="B10"/>
      </w:pPr>
      <w:r w:rsidRPr="0009140B">
        <w:t>-</w:t>
      </w:r>
      <w:r w:rsidRPr="0009140B">
        <w:tab/>
        <w:t>The "Access network charging identifier" associated to the SDP media component of the IMS session and specified for correlation purpose, contains the 5GS Charging Id (i.e. PDU session Charging Id).</w:t>
      </w:r>
    </w:p>
    <w:p w14:paraId="1507DD46" w14:textId="77777777" w:rsidR="00DE6D9A" w:rsidRPr="0009140B" w:rsidRDefault="00DE6D9A" w:rsidP="00DE6D9A">
      <w:pPr>
        <w:pStyle w:val="B10"/>
      </w:pPr>
      <w:r w:rsidRPr="0009140B">
        <w:t>-</w:t>
      </w:r>
      <w:r w:rsidRPr="0009140B">
        <w:tab/>
        <w:t>The "Access Network Information" associated to the SIP P-Access-Network-Info header, includes the User location for NR access (TAI and NCI).</w:t>
      </w:r>
    </w:p>
    <w:p w14:paraId="69C07542" w14:textId="77777777" w:rsidR="00DE6D9A" w:rsidRPr="0009140B" w:rsidRDefault="00DE6D9A" w:rsidP="00DE6D9A">
      <w:r w:rsidRPr="0009140B">
        <w:t>These parameters apply for both online and offline charging, including information captured in IMS CDRs.</w:t>
      </w:r>
    </w:p>
    <w:p w14:paraId="175F52F9" w14:textId="77777777" w:rsidR="00DE6D9A" w:rsidRPr="0009140B" w:rsidRDefault="00DE6D9A" w:rsidP="00DE6D9A">
      <w:r w:rsidRPr="0009140B">
        <w:t>This is defined in TS 32.260 (IMS charging); TS 32.299 (Diameter charging applications) and TS 32.298 (CDR parameter description).</w:t>
      </w:r>
    </w:p>
    <w:p w14:paraId="3EFEE6CF" w14:textId="77777777" w:rsidR="00DE6D9A" w:rsidRPr="0009140B" w:rsidRDefault="00DE6D9A" w:rsidP="00DE6D9A">
      <w:pPr>
        <w:pStyle w:val="Heading3"/>
        <w:rPr>
          <w:lang w:eastAsia="en-GB"/>
        </w:rPr>
      </w:pPr>
      <w:bookmarkStart w:id="164" w:name="_Toc18502353"/>
      <w:r w:rsidRPr="0009140B">
        <w:rPr>
          <w:lang w:eastAsia="en-GB"/>
        </w:rPr>
        <w:t>14.1.3</w:t>
      </w:r>
      <w:r w:rsidRPr="0009140B">
        <w:rPr>
          <w:lang w:eastAsia="en-GB"/>
        </w:rPr>
        <w:tab/>
        <w:t>SMS Charging in 5G System Architecture Phase 1</w:t>
      </w:r>
      <w:bookmarkEnd w:id="164"/>
    </w:p>
    <w:tbl>
      <w:tblPr>
        <w:tblW w:w="1007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288"/>
        <w:gridCol w:w="1930"/>
        <w:gridCol w:w="793"/>
        <w:gridCol w:w="1134"/>
        <w:gridCol w:w="1818"/>
      </w:tblGrid>
      <w:tr w:rsidR="00DE6D9A" w:rsidRPr="0009140B" w14:paraId="3D38157B" w14:textId="77777777" w:rsidTr="002B7702">
        <w:trPr>
          <w:trHeight w:val="288"/>
        </w:trPr>
        <w:tc>
          <w:tcPr>
            <w:tcW w:w="1107" w:type="dxa"/>
            <w:shd w:val="clear" w:color="auto" w:fill="auto"/>
            <w:noWrap/>
            <w:vAlign w:val="bottom"/>
            <w:hideMark/>
          </w:tcPr>
          <w:p w14:paraId="53E9708F" w14:textId="77777777" w:rsidR="00DE6D9A" w:rsidRPr="0009140B" w:rsidRDefault="00DE6D9A" w:rsidP="002B7702">
            <w:pPr>
              <w:pStyle w:val="TAH"/>
            </w:pPr>
            <w:r w:rsidRPr="0009140B">
              <w:t>Unique_ID</w:t>
            </w:r>
          </w:p>
        </w:tc>
        <w:tc>
          <w:tcPr>
            <w:tcW w:w="3288" w:type="dxa"/>
            <w:shd w:val="clear" w:color="auto" w:fill="auto"/>
            <w:noWrap/>
            <w:vAlign w:val="bottom"/>
            <w:hideMark/>
          </w:tcPr>
          <w:p w14:paraId="3D90043A" w14:textId="77777777" w:rsidR="00DE6D9A" w:rsidRPr="0009140B" w:rsidRDefault="00DE6D9A" w:rsidP="002B7702">
            <w:pPr>
              <w:pStyle w:val="TAH"/>
            </w:pPr>
            <w:r w:rsidRPr="0009140B">
              <w:t>Name</w:t>
            </w:r>
          </w:p>
        </w:tc>
        <w:tc>
          <w:tcPr>
            <w:tcW w:w="1930" w:type="dxa"/>
            <w:shd w:val="clear" w:color="auto" w:fill="auto"/>
            <w:noWrap/>
            <w:vAlign w:val="bottom"/>
            <w:hideMark/>
          </w:tcPr>
          <w:p w14:paraId="58FEFC96" w14:textId="77777777" w:rsidR="00DE6D9A" w:rsidRPr="0009140B" w:rsidRDefault="00DE6D9A" w:rsidP="002B7702">
            <w:pPr>
              <w:pStyle w:val="TAH"/>
            </w:pPr>
            <w:r w:rsidRPr="0009140B">
              <w:t>Acronym</w:t>
            </w:r>
          </w:p>
        </w:tc>
        <w:tc>
          <w:tcPr>
            <w:tcW w:w="793" w:type="dxa"/>
            <w:shd w:val="clear" w:color="auto" w:fill="auto"/>
            <w:noWrap/>
            <w:vAlign w:val="bottom"/>
            <w:hideMark/>
          </w:tcPr>
          <w:p w14:paraId="492CE653" w14:textId="77777777" w:rsidR="00DE6D9A" w:rsidRPr="0009140B" w:rsidRDefault="00DE6D9A" w:rsidP="002B7702">
            <w:pPr>
              <w:pStyle w:val="TAH"/>
            </w:pPr>
            <w:r w:rsidRPr="0009140B">
              <w:t>WG</w:t>
            </w:r>
          </w:p>
        </w:tc>
        <w:tc>
          <w:tcPr>
            <w:tcW w:w="1134" w:type="dxa"/>
            <w:shd w:val="clear" w:color="auto" w:fill="auto"/>
            <w:noWrap/>
            <w:vAlign w:val="bottom"/>
            <w:hideMark/>
          </w:tcPr>
          <w:p w14:paraId="5A8CE434" w14:textId="77777777" w:rsidR="00DE6D9A" w:rsidRPr="0009140B" w:rsidRDefault="00DE6D9A" w:rsidP="002B7702">
            <w:pPr>
              <w:pStyle w:val="TAH"/>
            </w:pPr>
            <w:r w:rsidRPr="0009140B">
              <w:t>WID</w:t>
            </w:r>
          </w:p>
        </w:tc>
        <w:tc>
          <w:tcPr>
            <w:tcW w:w="1818" w:type="dxa"/>
            <w:shd w:val="clear" w:color="auto" w:fill="auto"/>
            <w:noWrap/>
            <w:vAlign w:val="bottom"/>
            <w:hideMark/>
          </w:tcPr>
          <w:p w14:paraId="6A1B87DD" w14:textId="77777777" w:rsidR="00DE6D9A" w:rsidRPr="0009140B" w:rsidRDefault="00DE6D9A" w:rsidP="002B7702">
            <w:pPr>
              <w:pStyle w:val="TAH"/>
            </w:pPr>
            <w:r w:rsidRPr="0009140B">
              <w:t>WI Rapporteur</w:t>
            </w:r>
          </w:p>
        </w:tc>
      </w:tr>
      <w:tr w:rsidR="00DE6D9A" w:rsidRPr="0009140B" w14:paraId="2E82AD10" w14:textId="77777777"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2B9CF49D" w14:textId="77777777" w:rsidR="00DE6D9A" w:rsidRPr="0009140B" w:rsidRDefault="00DE6D9A" w:rsidP="002B7702">
            <w:pPr>
              <w:pStyle w:val="TAC"/>
            </w:pPr>
            <w:r w:rsidRPr="0009140B">
              <w:t>810028</w:t>
            </w:r>
          </w:p>
        </w:tc>
        <w:tc>
          <w:tcPr>
            <w:tcW w:w="328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60F836" w14:textId="77777777" w:rsidR="00DE6D9A" w:rsidRPr="0009140B" w:rsidRDefault="00DE6D9A" w:rsidP="002B7702">
            <w:pPr>
              <w:pStyle w:val="TAC"/>
              <w:rPr>
                <w:b/>
              </w:rPr>
            </w:pPr>
            <w:r w:rsidRPr="0009140B">
              <w:rPr>
                <w:b/>
              </w:rPr>
              <w:t>SMS Charging in 5G System Architecture Phase 1</w:t>
            </w:r>
          </w:p>
        </w:tc>
        <w:tc>
          <w:tcPr>
            <w:tcW w:w="19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1F0CE8" w14:textId="77777777" w:rsidR="00DE6D9A" w:rsidRPr="0009140B" w:rsidRDefault="00DE6D9A" w:rsidP="002B7702">
            <w:pPr>
              <w:pStyle w:val="TAC"/>
            </w:pPr>
            <w:r w:rsidRPr="0009140B">
              <w:t>5GS_Ph1-SMSCH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3ED939" w14:textId="77777777" w:rsidR="00DE6D9A" w:rsidRPr="0009140B" w:rsidRDefault="00DE6D9A" w:rsidP="002B7702">
            <w:pPr>
              <w:pStyle w:val="TAC"/>
            </w:pPr>
            <w:r w:rsidRPr="0009140B">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2061B5" w14:textId="77777777" w:rsidR="00DE6D9A" w:rsidRPr="0009140B" w:rsidRDefault="00DE6D9A" w:rsidP="002B7702">
            <w:pPr>
              <w:pStyle w:val="TAC"/>
            </w:pPr>
            <w:r w:rsidRPr="0009140B">
              <w:t>SP-180900</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513C4A" w14:textId="77777777" w:rsidR="00DE6D9A" w:rsidRPr="0009140B" w:rsidRDefault="00DE6D9A" w:rsidP="002B7702">
            <w:pPr>
              <w:pStyle w:val="TAC"/>
            </w:pPr>
            <w:r w:rsidRPr="0009140B">
              <w:t>Nokia Shanghai Bell</w:t>
            </w:r>
          </w:p>
        </w:tc>
      </w:tr>
    </w:tbl>
    <w:p w14:paraId="663611E8" w14:textId="77777777" w:rsidR="0077406F" w:rsidRPr="0009140B" w:rsidRDefault="0077406F" w:rsidP="00DE6D9A"/>
    <w:p w14:paraId="4359DBFB" w14:textId="77777777" w:rsidR="00DE6D9A" w:rsidRPr="0009140B" w:rsidRDefault="00DE6D9A" w:rsidP="00DE6D9A">
      <w:r w:rsidRPr="0009140B">
        <w:t>Summary based on the input provided by Nokia Shanghai Bell in SP-181184.</w:t>
      </w:r>
    </w:p>
    <w:p w14:paraId="6958F8D5" w14:textId="77777777" w:rsidR="00DE6D9A" w:rsidRPr="0009140B" w:rsidRDefault="00DE6D9A" w:rsidP="00DE6D9A">
      <w:r w:rsidRPr="0009140B">
        <w:t>This work introduces the SMS Charging in 5G System Architecture Phase 1.</w:t>
      </w:r>
    </w:p>
    <w:p w14:paraId="154EFC9E" w14:textId="77777777" w:rsidR="00DE6D9A" w:rsidRPr="0009140B" w:rsidRDefault="00DE6D9A" w:rsidP="00DE6D9A">
      <w:r w:rsidRPr="0009140B">
        <w:t>For "SMS over NAS" in 5G Core, SMS charging is specified from SMSF in the service-based charging architecture with CHF, for SMO and SMT via SMSF:</w:t>
      </w:r>
    </w:p>
    <w:p w14:paraId="123DE8D5" w14:textId="77777777" w:rsidR="00DE6D9A" w:rsidRPr="0009140B" w:rsidRDefault="00DE6D9A" w:rsidP="00DE6D9A">
      <w:pPr>
        <w:pStyle w:val="B10"/>
      </w:pPr>
      <w:r w:rsidRPr="0009140B">
        <w:t>-</w:t>
      </w:r>
      <w:r w:rsidRPr="0009140B">
        <w:tab/>
        <w:t>Using the "Event-based" charging mode achieved under a variant of Nchf_ConvergedCharging service Create Operation</w:t>
      </w:r>
    </w:p>
    <w:p w14:paraId="6C19E607" w14:textId="77777777" w:rsidR="00DE6D9A" w:rsidRPr="0009140B" w:rsidRDefault="00DE6D9A" w:rsidP="00DE6D9A">
      <w:pPr>
        <w:pStyle w:val="B10"/>
      </w:pPr>
      <w:r w:rsidRPr="0009140B">
        <w:t>-</w:t>
      </w:r>
      <w:r w:rsidRPr="0009140B">
        <w:tab/>
        <w:t>dedicated "SMS Charging information" appended to the converged charging information across Nchf with the corresponding data types and API stage 3 extensions.</w:t>
      </w:r>
    </w:p>
    <w:p w14:paraId="389A92A7" w14:textId="77777777" w:rsidR="00DE6D9A" w:rsidRPr="0009140B" w:rsidRDefault="00DE6D9A" w:rsidP="00DE6D9A">
      <w:pPr>
        <w:pStyle w:val="B10"/>
      </w:pPr>
      <w:r w:rsidRPr="0009140B">
        <w:t>-</w:t>
      </w:r>
      <w:r w:rsidRPr="0009140B">
        <w:tab/>
        <w:t>SMS charging CHF CDR definition.</w:t>
      </w:r>
    </w:p>
    <w:p w14:paraId="1CF8F11A" w14:textId="77777777" w:rsidR="00DE6D9A" w:rsidRPr="0009140B" w:rsidRDefault="00DE6D9A" w:rsidP="00DE6D9A">
      <w:r w:rsidRPr="0009140B">
        <w:t>For SMS via IMS, SMS Diameter-based Rf offline charging is introduced from IP-SM-GW with new ISM-SMO and ISM-SMT CDRs and includes 5GS RAT Type and User Location.</w:t>
      </w:r>
    </w:p>
    <w:p w14:paraId="15464385" w14:textId="77777777" w:rsidR="00DE6D9A" w:rsidRPr="0009140B" w:rsidRDefault="00DE6D9A" w:rsidP="00DE6D9A">
      <w:r w:rsidRPr="0009140B">
        <w:t>SMS Diameter-based Rf offline charging from SMS-SC and SC-SMO/SC-SMT CDRs are extended with 5GS RAT Type and User Location.</w:t>
      </w:r>
    </w:p>
    <w:p w14:paraId="43990D53" w14:textId="77777777" w:rsidR="00DE6D9A" w:rsidRPr="0009140B" w:rsidRDefault="00DE6D9A" w:rsidP="00DE6D9A">
      <w:r w:rsidRPr="0009140B">
        <w:t>SMS Diameter-based Ro online charging from both IP-SM-GW and SMS-SC are extended with 5GS RAT Type and User Location.</w:t>
      </w:r>
    </w:p>
    <w:p w14:paraId="61A0F1FB" w14:textId="77777777" w:rsidR="00DE6D9A" w:rsidRPr="0009140B" w:rsidRDefault="00DE6D9A" w:rsidP="00DE6D9A">
      <w:pPr>
        <w:rPr>
          <w:b/>
        </w:rPr>
      </w:pPr>
      <w:r w:rsidRPr="0009140B">
        <w:rPr>
          <w:b/>
        </w:rPr>
        <w:lastRenderedPageBreak/>
        <w:t>References</w:t>
      </w:r>
    </w:p>
    <w:p w14:paraId="7670194D" w14:textId="77777777" w:rsidR="00DE6D9A" w:rsidRPr="0009140B" w:rsidRDefault="00DE6D9A" w:rsidP="00DE6D9A">
      <w:pPr>
        <w:pStyle w:val="EW"/>
      </w:pPr>
      <w:r w:rsidRPr="0009140B">
        <w:t>[1]</w:t>
      </w:r>
      <w:r w:rsidRPr="0009140B">
        <w:tab/>
        <w:t>TS 32.274: Short Message Service (SMS) charging</w:t>
      </w:r>
    </w:p>
    <w:p w14:paraId="4587871F" w14:textId="77777777" w:rsidR="00DE6D9A" w:rsidRPr="0009140B" w:rsidRDefault="00DE6D9A" w:rsidP="00DE6D9A">
      <w:pPr>
        <w:pStyle w:val="EW"/>
      </w:pPr>
      <w:r w:rsidRPr="0009140B">
        <w:t>[2]</w:t>
      </w:r>
      <w:r w:rsidRPr="0009140B">
        <w:tab/>
        <w:t>TS 32.290: 5G system; Services, operations and procedures of charging using Service Based Interface (SBI)</w:t>
      </w:r>
    </w:p>
    <w:p w14:paraId="7B579CAE" w14:textId="77777777" w:rsidR="00DE6D9A" w:rsidRPr="0009140B" w:rsidRDefault="00DE6D9A" w:rsidP="00DE6D9A">
      <w:pPr>
        <w:pStyle w:val="EW"/>
      </w:pPr>
      <w:r w:rsidRPr="0009140B">
        <w:t>[3]</w:t>
      </w:r>
      <w:r w:rsidRPr="0009140B">
        <w:tab/>
        <w:t>TS 32.291: 5G system, charging service; Stage 3</w:t>
      </w:r>
    </w:p>
    <w:p w14:paraId="6B22B90B" w14:textId="77777777" w:rsidR="00DE6D9A" w:rsidRPr="0009140B" w:rsidRDefault="00DE6D9A" w:rsidP="00DE6D9A">
      <w:pPr>
        <w:pStyle w:val="EW"/>
      </w:pPr>
      <w:r w:rsidRPr="0009140B">
        <w:t>[4]</w:t>
      </w:r>
      <w:r w:rsidRPr="0009140B">
        <w:tab/>
        <w:t>TS 32.299: Diameter charging applications</w:t>
      </w:r>
    </w:p>
    <w:p w14:paraId="2E21C253" w14:textId="77777777" w:rsidR="00DE6D9A" w:rsidRPr="0009140B" w:rsidRDefault="00DE6D9A" w:rsidP="00DE6D9A">
      <w:pPr>
        <w:pStyle w:val="EW"/>
      </w:pPr>
      <w:r w:rsidRPr="0009140B">
        <w:t>[5]</w:t>
      </w:r>
      <w:r w:rsidRPr="0009140B">
        <w:tab/>
        <w:t>TS 32.298: Charging Data Record (CDR) parameter description</w:t>
      </w:r>
    </w:p>
    <w:p w14:paraId="6028B035" w14:textId="77777777" w:rsidR="00DE6D9A" w:rsidRPr="0009140B" w:rsidRDefault="00DE6D9A" w:rsidP="00DE6D9A">
      <w:pPr>
        <w:pStyle w:val="EW"/>
        <w:rPr>
          <w:sz w:val="18"/>
        </w:rPr>
      </w:pPr>
    </w:p>
    <w:p w14:paraId="13FCDB17" w14:textId="77777777" w:rsidR="00DE6D9A" w:rsidRPr="0009140B" w:rsidRDefault="00DE6D9A" w:rsidP="00DE6D9A">
      <w:pPr>
        <w:pStyle w:val="Heading2"/>
        <w:rPr>
          <w:lang w:eastAsia="en-GB"/>
        </w:rPr>
      </w:pPr>
      <w:bookmarkStart w:id="165" w:name="_Toc18502354"/>
      <w:r w:rsidRPr="0009140B">
        <w:rPr>
          <w:lang w:eastAsia="en-GB"/>
        </w:rPr>
        <w:t>14.2</w:t>
      </w:r>
      <w:r w:rsidRPr="0009140B">
        <w:rPr>
          <w:lang w:eastAsia="en-GB"/>
        </w:rPr>
        <w:tab/>
        <w:t>Management and virtualization aspects of 5G networks and network slicing</w:t>
      </w:r>
      <w:bookmarkEnd w:id="165"/>
    </w:p>
    <w:tbl>
      <w:tblPr>
        <w:tblW w:w="104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930"/>
        <w:gridCol w:w="793"/>
        <w:gridCol w:w="1134"/>
        <w:gridCol w:w="1818"/>
      </w:tblGrid>
      <w:tr w:rsidR="00DE6D9A" w:rsidRPr="0009140B" w14:paraId="144528D5" w14:textId="77777777" w:rsidTr="002B7702">
        <w:trPr>
          <w:trHeight w:val="288"/>
        </w:trPr>
        <w:tc>
          <w:tcPr>
            <w:tcW w:w="1107" w:type="dxa"/>
            <w:shd w:val="clear" w:color="auto" w:fill="auto"/>
            <w:noWrap/>
            <w:vAlign w:val="bottom"/>
            <w:hideMark/>
          </w:tcPr>
          <w:p w14:paraId="666DC22B" w14:textId="77777777" w:rsidR="00DE6D9A" w:rsidRPr="0009140B" w:rsidRDefault="00DE6D9A" w:rsidP="002B7702">
            <w:pPr>
              <w:pStyle w:val="TAH"/>
            </w:pPr>
            <w:r w:rsidRPr="0009140B">
              <w:t>Unique_ID</w:t>
            </w:r>
          </w:p>
        </w:tc>
        <w:tc>
          <w:tcPr>
            <w:tcW w:w="3628" w:type="dxa"/>
            <w:shd w:val="clear" w:color="auto" w:fill="auto"/>
            <w:noWrap/>
            <w:vAlign w:val="bottom"/>
            <w:hideMark/>
          </w:tcPr>
          <w:p w14:paraId="1BBECA09" w14:textId="77777777" w:rsidR="00DE6D9A" w:rsidRPr="0009140B" w:rsidRDefault="00DE6D9A" w:rsidP="002B7702">
            <w:pPr>
              <w:pStyle w:val="TAH"/>
            </w:pPr>
            <w:r w:rsidRPr="0009140B">
              <w:t>Name</w:t>
            </w:r>
          </w:p>
        </w:tc>
        <w:tc>
          <w:tcPr>
            <w:tcW w:w="1930" w:type="dxa"/>
            <w:shd w:val="clear" w:color="auto" w:fill="auto"/>
            <w:noWrap/>
            <w:vAlign w:val="bottom"/>
            <w:hideMark/>
          </w:tcPr>
          <w:p w14:paraId="015969A8" w14:textId="77777777" w:rsidR="00DE6D9A" w:rsidRPr="0009140B" w:rsidRDefault="00DE6D9A" w:rsidP="002B7702">
            <w:pPr>
              <w:pStyle w:val="TAH"/>
            </w:pPr>
            <w:r w:rsidRPr="0009140B">
              <w:t>Acronym</w:t>
            </w:r>
          </w:p>
        </w:tc>
        <w:tc>
          <w:tcPr>
            <w:tcW w:w="793" w:type="dxa"/>
            <w:shd w:val="clear" w:color="auto" w:fill="auto"/>
            <w:noWrap/>
            <w:vAlign w:val="bottom"/>
            <w:hideMark/>
          </w:tcPr>
          <w:p w14:paraId="5E36EFDA" w14:textId="77777777" w:rsidR="00DE6D9A" w:rsidRPr="0009140B" w:rsidRDefault="00DE6D9A" w:rsidP="002B7702">
            <w:pPr>
              <w:pStyle w:val="TAH"/>
            </w:pPr>
            <w:r w:rsidRPr="0009140B">
              <w:t>WG</w:t>
            </w:r>
          </w:p>
        </w:tc>
        <w:tc>
          <w:tcPr>
            <w:tcW w:w="1134" w:type="dxa"/>
            <w:shd w:val="clear" w:color="auto" w:fill="auto"/>
            <w:noWrap/>
            <w:vAlign w:val="bottom"/>
            <w:hideMark/>
          </w:tcPr>
          <w:p w14:paraId="7C9C6345" w14:textId="77777777" w:rsidR="00DE6D9A" w:rsidRPr="0009140B" w:rsidRDefault="00DE6D9A" w:rsidP="002B7702">
            <w:pPr>
              <w:pStyle w:val="TAH"/>
            </w:pPr>
            <w:r w:rsidRPr="0009140B">
              <w:t>WID</w:t>
            </w:r>
          </w:p>
        </w:tc>
        <w:tc>
          <w:tcPr>
            <w:tcW w:w="1818" w:type="dxa"/>
            <w:shd w:val="clear" w:color="auto" w:fill="auto"/>
            <w:noWrap/>
            <w:vAlign w:val="bottom"/>
            <w:hideMark/>
          </w:tcPr>
          <w:p w14:paraId="16995B02" w14:textId="77777777" w:rsidR="00DE6D9A" w:rsidRPr="0009140B" w:rsidRDefault="00DE6D9A" w:rsidP="002B7702">
            <w:pPr>
              <w:pStyle w:val="TAH"/>
            </w:pPr>
            <w:r w:rsidRPr="0009140B">
              <w:t>WI Rapporteur</w:t>
            </w:r>
          </w:p>
        </w:tc>
      </w:tr>
      <w:tr w:rsidR="00DE6D9A" w:rsidRPr="0009140B" w14:paraId="083C7C60" w14:textId="77777777"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3C3C2355" w14:textId="77777777" w:rsidR="00DE6D9A" w:rsidRPr="0009140B" w:rsidRDefault="00DE6D9A" w:rsidP="002B7702">
            <w:pPr>
              <w:pStyle w:val="TAC"/>
            </w:pPr>
            <w:r w:rsidRPr="0009140B">
              <w:t>760066</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A24574E" w14:textId="77777777" w:rsidR="00DE6D9A" w:rsidRPr="0009140B" w:rsidRDefault="00DE6D9A" w:rsidP="002B7702">
            <w:pPr>
              <w:pStyle w:val="TAC"/>
              <w:rPr>
                <w:b/>
                <w:color w:val="0070C0"/>
              </w:rPr>
            </w:pPr>
            <w:r w:rsidRPr="0009140B">
              <w:rPr>
                <w:b/>
                <w:color w:val="0070C0"/>
              </w:rPr>
              <w:t xml:space="preserve">Management and orchestration of 5G networks and network slicing </w:t>
            </w:r>
          </w:p>
        </w:tc>
        <w:tc>
          <w:tcPr>
            <w:tcW w:w="19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364CF7" w14:textId="77777777" w:rsidR="00DE6D9A" w:rsidRPr="0009140B" w:rsidRDefault="00DE6D9A" w:rsidP="002B7702">
            <w:pPr>
              <w:pStyle w:val="TAC"/>
            </w:pPr>
            <w:r w:rsidRPr="0009140B">
              <w:t>NETSLICE</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335C59" w14:textId="77777777" w:rsidR="00DE6D9A" w:rsidRPr="0009140B" w:rsidRDefault="00DE6D9A" w:rsidP="002B7702">
            <w:pPr>
              <w:pStyle w:val="TAC"/>
            </w:pPr>
            <w:r w:rsidRPr="0009140B">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6A9A27" w14:textId="77777777" w:rsidR="00DE6D9A" w:rsidRPr="0009140B" w:rsidRDefault="00DE6D9A" w:rsidP="002B7702">
            <w:pPr>
              <w:pStyle w:val="TAC"/>
            </w:pPr>
            <w:r w:rsidRPr="0009140B">
              <w:t>SP-170960</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A87927" w14:textId="77777777" w:rsidR="00DE6D9A" w:rsidRPr="0009140B" w:rsidRDefault="00DE6D9A" w:rsidP="002B7702">
            <w:pPr>
              <w:pStyle w:val="TAC"/>
            </w:pPr>
            <w:r w:rsidRPr="0009140B">
              <w:t>Jan Groenendijk, Ericsson</w:t>
            </w:r>
          </w:p>
        </w:tc>
      </w:tr>
    </w:tbl>
    <w:p w14:paraId="137C32FD" w14:textId="77777777" w:rsidR="0077406F" w:rsidRPr="0009140B" w:rsidRDefault="0077406F" w:rsidP="00DE6D9A"/>
    <w:p w14:paraId="1EBCCBA9" w14:textId="77777777" w:rsidR="00DE6D9A" w:rsidRPr="0009140B" w:rsidRDefault="00DE6D9A" w:rsidP="00DE6D9A">
      <w:r w:rsidRPr="0009140B">
        <w:t>Summary based on the input provided by Ericsson, ZTE, Intel, Huawei, Nokia in SP-xxx.</w:t>
      </w:r>
    </w:p>
    <w:p w14:paraId="4BDDCB44" w14:textId="77777777" w:rsidR="00DE6D9A" w:rsidRPr="0009140B" w:rsidRDefault="00DE6D9A" w:rsidP="00DE6D9A">
      <w:r w:rsidRPr="0009140B">
        <w:t xml:space="preserve">This set of Work Items enhances the Management Services (MnS) specifications to support the 5G network in addition to the pre-5G network supported in previous Releases. These WIs are shown in the table below. </w:t>
      </w:r>
    </w:p>
    <w:p w14:paraId="16CBC460" w14:textId="77777777" w:rsidR="00DE6D9A" w:rsidRPr="0009140B" w:rsidRDefault="00DE6D9A" w:rsidP="00DE6D9A">
      <w:pPr>
        <w:pStyle w:val="TH"/>
      </w:pPr>
      <w:r w:rsidRPr="0009140B">
        <w:t>Structure of the "Management and orchestration of 5G networks and network slicing" Feature</w:t>
      </w:r>
    </w:p>
    <w:tbl>
      <w:tblPr>
        <w:tblW w:w="858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6066"/>
        <w:gridCol w:w="1417"/>
      </w:tblGrid>
      <w:tr w:rsidR="00DE6D9A" w:rsidRPr="0009140B" w14:paraId="7050B9B7" w14:textId="77777777" w:rsidTr="002B7702">
        <w:trPr>
          <w:jc w:val="center"/>
        </w:trPr>
        <w:tc>
          <w:tcPr>
            <w:tcW w:w="1101" w:type="dxa"/>
            <w:shd w:val="clear" w:color="auto" w:fill="E0E0E0"/>
          </w:tcPr>
          <w:p w14:paraId="22395418" w14:textId="77777777" w:rsidR="00DE6D9A" w:rsidRPr="0009140B" w:rsidRDefault="00DE6D9A" w:rsidP="002B7702">
            <w:pPr>
              <w:pStyle w:val="TAH"/>
            </w:pPr>
            <w:r w:rsidRPr="0009140B">
              <w:t>Unique ID</w:t>
            </w:r>
          </w:p>
        </w:tc>
        <w:tc>
          <w:tcPr>
            <w:tcW w:w="6066" w:type="dxa"/>
            <w:shd w:val="clear" w:color="auto" w:fill="E0E0E0"/>
          </w:tcPr>
          <w:p w14:paraId="0C5BDF8F" w14:textId="77777777" w:rsidR="00DE6D9A" w:rsidRPr="0009140B" w:rsidRDefault="00DE6D9A" w:rsidP="002B7702">
            <w:pPr>
              <w:pStyle w:val="TAH"/>
            </w:pPr>
            <w:r w:rsidRPr="0009140B">
              <w:t>Title</w:t>
            </w:r>
          </w:p>
        </w:tc>
        <w:tc>
          <w:tcPr>
            <w:tcW w:w="1417" w:type="dxa"/>
            <w:shd w:val="clear" w:color="auto" w:fill="E0E0E0"/>
          </w:tcPr>
          <w:p w14:paraId="3B9C2553" w14:textId="77777777" w:rsidR="00DE6D9A" w:rsidRPr="0009140B" w:rsidRDefault="00DE6D9A" w:rsidP="002B7702">
            <w:pPr>
              <w:pStyle w:val="TAH"/>
            </w:pPr>
            <w:r w:rsidRPr="0009140B">
              <w:t>WID</w:t>
            </w:r>
          </w:p>
        </w:tc>
      </w:tr>
      <w:tr w:rsidR="00DE6D9A" w:rsidRPr="0009140B" w14:paraId="79D146AE" w14:textId="77777777" w:rsidTr="002B7702">
        <w:trPr>
          <w:jc w:val="center"/>
        </w:trPr>
        <w:tc>
          <w:tcPr>
            <w:tcW w:w="1101" w:type="dxa"/>
          </w:tcPr>
          <w:p w14:paraId="63F19624" w14:textId="77777777" w:rsidR="00DE6D9A" w:rsidRPr="0009140B" w:rsidRDefault="00DE6D9A" w:rsidP="002B7702">
            <w:pPr>
              <w:pStyle w:val="TAL"/>
              <w:rPr>
                <w:sz w:val="16"/>
              </w:rPr>
            </w:pPr>
            <w:r w:rsidRPr="0009140B">
              <w:rPr>
                <w:sz w:val="16"/>
              </w:rPr>
              <w:t>760066</w:t>
            </w:r>
          </w:p>
        </w:tc>
        <w:tc>
          <w:tcPr>
            <w:tcW w:w="6066" w:type="dxa"/>
          </w:tcPr>
          <w:p w14:paraId="4619DC3D" w14:textId="77777777" w:rsidR="00DE6D9A" w:rsidRPr="0009140B" w:rsidRDefault="00DE6D9A" w:rsidP="002B7702">
            <w:pPr>
              <w:pStyle w:val="TAC"/>
              <w:jc w:val="left"/>
              <w:rPr>
                <w:sz w:val="16"/>
              </w:rPr>
            </w:pPr>
            <w:r w:rsidRPr="0009140B">
              <w:rPr>
                <w:b/>
                <w:color w:val="0070C0"/>
              </w:rPr>
              <w:t>Management and orchestration of 5G networks and network slicing</w:t>
            </w:r>
          </w:p>
        </w:tc>
        <w:tc>
          <w:tcPr>
            <w:tcW w:w="1417" w:type="dxa"/>
          </w:tcPr>
          <w:p w14:paraId="6922DEFC" w14:textId="77777777" w:rsidR="00DE6D9A" w:rsidRPr="0009140B" w:rsidRDefault="00DE6D9A" w:rsidP="002B7702">
            <w:pPr>
              <w:pStyle w:val="TAL"/>
              <w:rPr>
                <w:sz w:val="16"/>
              </w:rPr>
            </w:pPr>
            <w:r w:rsidRPr="0009140B">
              <w:rPr>
                <w:sz w:val="16"/>
              </w:rPr>
              <w:t>SP-180816</w:t>
            </w:r>
          </w:p>
        </w:tc>
      </w:tr>
      <w:tr w:rsidR="00DE6D9A" w:rsidRPr="0009140B" w14:paraId="2C5DDF69" w14:textId="77777777" w:rsidTr="002B7702">
        <w:trPr>
          <w:jc w:val="center"/>
        </w:trPr>
        <w:tc>
          <w:tcPr>
            <w:tcW w:w="1101" w:type="dxa"/>
          </w:tcPr>
          <w:p w14:paraId="6C9178F2" w14:textId="77777777" w:rsidR="00DE6D9A" w:rsidRPr="0009140B" w:rsidRDefault="00DE6D9A" w:rsidP="002B7702">
            <w:pPr>
              <w:pStyle w:val="TAL"/>
              <w:rPr>
                <w:sz w:val="16"/>
              </w:rPr>
            </w:pPr>
            <w:r w:rsidRPr="0009140B">
              <w:rPr>
                <w:sz w:val="16"/>
              </w:rPr>
              <w:t>760065</w:t>
            </w:r>
          </w:p>
        </w:tc>
        <w:tc>
          <w:tcPr>
            <w:tcW w:w="6066" w:type="dxa"/>
          </w:tcPr>
          <w:p w14:paraId="23D9BFF2" w14:textId="270B4BD7" w:rsidR="00DE6D9A" w:rsidRPr="0009140B" w:rsidRDefault="008B7AA7" w:rsidP="002B7702">
            <w:pPr>
              <w:pStyle w:val="TAC"/>
              <w:jc w:val="left"/>
              <w:rPr>
                <w:b/>
                <w:sz w:val="16"/>
              </w:rPr>
            </w:pPr>
            <w:r w:rsidRPr="0009140B">
              <w:rPr>
                <w:b/>
                <w:sz w:val="16"/>
              </w:rPr>
              <w:t xml:space="preserve"> </w:t>
            </w:r>
            <w:r w:rsidR="00DE6D9A" w:rsidRPr="0009140B">
              <w:rPr>
                <w:b/>
                <w:sz w:val="16"/>
              </w:rPr>
              <w:t xml:space="preserve"> Provisioning of 5G networks and network slicing </w:t>
            </w:r>
          </w:p>
        </w:tc>
        <w:tc>
          <w:tcPr>
            <w:tcW w:w="1417" w:type="dxa"/>
          </w:tcPr>
          <w:p w14:paraId="73A56D45" w14:textId="77777777" w:rsidR="00DE6D9A" w:rsidRPr="0009140B" w:rsidRDefault="00DE6D9A" w:rsidP="002B7702">
            <w:pPr>
              <w:pStyle w:val="TAL"/>
              <w:rPr>
                <w:sz w:val="16"/>
              </w:rPr>
            </w:pPr>
            <w:r w:rsidRPr="0009140B">
              <w:rPr>
                <w:sz w:val="16"/>
              </w:rPr>
              <w:t>SP-180818</w:t>
            </w:r>
          </w:p>
        </w:tc>
      </w:tr>
      <w:tr w:rsidR="00DE6D9A" w:rsidRPr="0009140B" w14:paraId="7B0C9068" w14:textId="77777777" w:rsidTr="002B7702">
        <w:trPr>
          <w:jc w:val="center"/>
        </w:trPr>
        <w:tc>
          <w:tcPr>
            <w:tcW w:w="1101" w:type="dxa"/>
          </w:tcPr>
          <w:p w14:paraId="285095FD" w14:textId="77777777" w:rsidR="00DE6D9A" w:rsidRPr="0009140B" w:rsidRDefault="00DE6D9A" w:rsidP="002B7702">
            <w:pPr>
              <w:pStyle w:val="TAL"/>
              <w:rPr>
                <w:sz w:val="16"/>
              </w:rPr>
            </w:pPr>
            <w:r w:rsidRPr="0009140B">
              <w:rPr>
                <w:sz w:val="16"/>
              </w:rPr>
              <w:t>780041</w:t>
            </w:r>
          </w:p>
        </w:tc>
        <w:tc>
          <w:tcPr>
            <w:tcW w:w="6066" w:type="dxa"/>
          </w:tcPr>
          <w:p w14:paraId="3696D265" w14:textId="77777777" w:rsidR="00DE6D9A" w:rsidRPr="0009140B" w:rsidRDefault="00DE6D9A" w:rsidP="002B7702">
            <w:pPr>
              <w:pStyle w:val="TAC"/>
              <w:jc w:val="left"/>
              <w:rPr>
                <w:b/>
                <w:sz w:val="16"/>
              </w:rPr>
            </w:pPr>
            <w:r w:rsidRPr="0009140B">
              <w:rPr>
                <w:b/>
                <w:sz w:val="16"/>
              </w:rPr>
              <w:t xml:space="preserve">   Fault Supervision for 5G networks and network slicing</w:t>
            </w:r>
          </w:p>
        </w:tc>
        <w:tc>
          <w:tcPr>
            <w:tcW w:w="1417" w:type="dxa"/>
          </w:tcPr>
          <w:p w14:paraId="53122B1B" w14:textId="77777777" w:rsidR="00DE6D9A" w:rsidRPr="0009140B" w:rsidRDefault="00DE6D9A" w:rsidP="002B7702">
            <w:pPr>
              <w:pStyle w:val="TAL"/>
              <w:rPr>
                <w:sz w:val="16"/>
              </w:rPr>
            </w:pPr>
            <w:r w:rsidRPr="0009140B">
              <w:rPr>
                <w:sz w:val="16"/>
              </w:rPr>
              <w:t>SP-180817</w:t>
            </w:r>
          </w:p>
        </w:tc>
      </w:tr>
      <w:tr w:rsidR="00DE6D9A" w:rsidRPr="0009140B" w14:paraId="1595E30C" w14:textId="77777777" w:rsidTr="002B7702">
        <w:trPr>
          <w:jc w:val="center"/>
        </w:trPr>
        <w:tc>
          <w:tcPr>
            <w:tcW w:w="1101" w:type="dxa"/>
          </w:tcPr>
          <w:p w14:paraId="2C0CF1AD" w14:textId="77777777" w:rsidR="00DE6D9A" w:rsidRPr="0009140B" w:rsidRDefault="00DE6D9A" w:rsidP="002B7702">
            <w:pPr>
              <w:pStyle w:val="TAL"/>
              <w:rPr>
                <w:sz w:val="16"/>
              </w:rPr>
            </w:pPr>
            <w:r w:rsidRPr="0009140B">
              <w:rPr>
                <w:sz w:val="16"/>
              </w:rPr>
              <w:t>780038</w:t>
            </w:r>
          </w:p>
        </w:tc>
        <w:tc>
          <w:tcPr>
            <w:tcW w:w="6066" w:type="dxa"/>
          </w:tcPr>
          <w:p w14:paraId="07A0321F" w14:textId="77777777" w:rsidR="00DE6D9A" w:rsidRPr="0009140B" w:rsidRDefault="00DE6D9A" w:rsidP="002B7702">
            <w:pPr>
              <w:pStyle w:val="TAC"/>
              <w:jc w:val="left"/>
              <w:rPr>
                <w:b/>
                <w:sz w:val="16"/>
              </w:rPr>
            </w:pPr>
            <w:r w:rsidRPr="0009140B">
              <w:rPr>
                <w:b/>
                <w:sz w:val="16"/>
              </w:rPr>
              <w:t xml:space="preserve">   Assurance data and Performance Management for 5G networks and network slicing</w:t>
            </w:r>
          </w:p>
        </w:tc>
        <w:tc>
          <w:tcPr>
            <w:tcW w:w="1417" w:type="dxa"/>
          </w:tcPr>
          <w:p w14:paraId="27AF928D" w14:textId="77777777" w:rsidR="00DE6D9A" w:rsidRPr="0009140B" w:rsidRDefault="00DE6D9A" w:rsidP="002B7702">
            <w:pPr>
              <w:pStyle w:val="TAL"/>
              <w:rPr>
                <w:sz w:val="16"/>
              </w:rPr>
            </w:pPr>
            <w:r w:rsidRPr="0009140B">
              <w:rPr>
                <w:sz w:val="16"/>
              </w:rPr>
              <w:t>SP-180814</w:t>
            </w:r>
          </w:p>
        </w:tc>
      </w:tr>
      <w:tr w:rsidR="00DE6D9A" w:rsidRPr="0009140B" w14:paraId="0499EF3E" w14:textId="77777777" w:rsidTr="002B7702">
        <w:trPr>
          <w:jc w:val="center"/>
        </w:trPr>
        <w:tc>
          <w:tcPr>
            <w:tcW w:w="1101" w:type="dxa"/>
          </w:tcPr>
          <w:p w14:paraId="32340333" w14:textId="77777777" w:rsidR="00DE6D9A" w:rsidRPr="0009140B" w:rsidRDefault="00DE6D9A" w:rsidP="002B7702">
            <w:pPr>
              <w:pStyle w:val="TAL"/>
              <w:rPr>
                <w:sz w:val="16"/>
              </w:rPr>
            </w:pPr>
            <w:r w:rsidRPr="0009140B">
              <w:rPr>
                <w:sz w:val="16"/>
              </w:rPr>
              <w:t>780037</w:t>
            </w:r>
          </w:p>
        </w:tc>
        <w:tc>
          <w:tcPr>
            <w:tcW w:w="6066" w:type="dxa"/>
          </w:tcPr>
          <w:p w14:paraId="106B8C14" w14:textId="77777777" w:rsidR="00DE6D9A" w:rsidRPr="0009140B" w:rsidRDefault="00DE6D9A" w:rsidP="002B7702">
            <w:pPr>
              <w:pStyle w:val="TAC"/>
              <w:jc w:val="left"/>
              <w:rPr>
                <w:b/>
                <w:sz w:val="16"/>
              </w:rPr>
            </w:pPr>
            <w:r w:rsidRPr="0009140B">
              <w:rPr>
                <w:b/>
                <w:sz w:val="16"/>
              </w:rPr>
              <w:t xml:space="preserve">   Network Resource Model (NRM) for 5G networks and network slicing</w:t>
            </w:r>
          </w:p>
        </w:tc>
        <w:tc>
          <w:tcPr>
            <w:tcW w:w="1417" w:type="dxa"/>
          </w:tcPr>
          <w:p w14:paraId="08E998DC" w14:textId="77777777" w:rsidR="00DE6D9A" w:rsidRPr="0009140B" w:rsidRDefault="00DE6D9A" w:rsidP="002B7702">
            <w:pPr>
              <w:pStyle w:val="TAL"/>
              <w:rPr>
                <w:sz w:val="16"/>
              </w:rPr>
            </w:pPr>
            <w:r w:rsidRPr="0009140B">
              <w:rPr>
                <w:sz w:val="16"/>
              </w:rPr>
              <w:t>SP-180812</w:t>
            </w:r>
          </w:p>
        </w:tc>
      </w:tr>
      <w:tr w:rsidR="00DE6D9A" w:rsidRPr="0009140B" w14:paraId="1379EB47" w14:textId="77777777" w:rsidTr="002B7702">
        <w:trPr>
          <w:jc w:val="center"/>
        </w:trPr>
        <w:tc>
          <w:tcPr>
            <w:tcW w:w="1101" w:type="dxa"/>
          </w:tcPr>
          <w:p w14:paraId="207BBD4C" w14:textId="77777777" w:rsidR="00DE6D9A" w:rsidRPr="0009140B" w:rsidRDefault="00DE6D9A" w:rsidP="002B7702">
            <w:pPr>
              <w:pStyle w:val="TAL"/>
              <w:rPr>
                <w:sz w:val="16"/>
              </w:rPr>
            </w:pPr>
            <w:r w:rsidRPr="0009140B">
              <w:rPr>
                <w:sz w:val="16"/>
              </w:rPr>
              <w:t>780040</w:t>
            </w:r>
          </w:p>
        </w:tc>
        <w:tc>
          <w:tcPr>
            <w:tcW w:w="6066" w:type="dxa"/>
          </w:tcPr>
          <w:p w14:paraId="4619C0AF" w14:textId="77777777" w:rsidR="00DE6D9A" w:rsidRPr="0009140B" w:rsidRDefault="00DE6D9A" w:rsidP="002B7702">
            <w:pPr>
              <w:pStyle w:val="TAC"/>
              <w:jc w:val="left"/>
              <w:rPr>
                <w:b/>
                <w:sz w:val="16"/>
              </w:rPr>
            </w:pPr>
            <w:r w:rsidRPr="0009140B">
              <w:rPr>
                <w:b/>
                <w:sz w:val="16"/>
              </w:rPr>
              <w:t xml:space="preserve">   5G Trace management </w:t>
            </w:r>
          </w:p>
        </w:tc>
        <w:tc>
          <w:tcPr>
            <w:tcW w:w="1417" w:type="dxa"/>
          </w:tcPr>
          <w:p w14:paraId="6501DCA1" w14:textId="77777777" w:rsidR="00DE6D9A" w:rsidRPr="0009140B" w:rsidRDefault="00DE6D9A" w:rsidP="002B7702">
            <w:pPr>
              <w:pStyle w:val="TAL"/>
              <w:rPr>
                <w:sz w:val="16"/>
              </w:rPr>
            </w:pPr>
            <w:r w:rsidRPr="0009140B">
              <w:rPr>
                <w:sz w:val="16"/>
              </w:rPr>
              <w:t>SP-170958</w:t>
            </w:r>
          </w:p>
        </w:tc>
      </w:tr>
      <w:tr w:rsidR="00DE6D9A" w:rsidRPr="0009140B" w14:paraId="1C7CABA2" w14:textId="77777777" w:rsidTr="002B7702">
        <w:trPr>
          <w:jc w:val="center"/>
        </w:trPr>
        <w:tc>
          <w:tcPr>
            <w:tcW w:w="1101" w:type="dxa"/>
          </w:tcPr>
          <w:p w14:paraId="4743ADA7" w14:textId="77777777" w:rsidR="00DE6D9A" w:rsidRPr="0009140B" w:rsidRDefault="00DE6D9A" w:rsidP="002B7702">
            <w:pPr>
              <w:pStyle w:val="TAL"/>
              <w:rPr>
                <w:sz w:val="16"/>
              </w:rPr>
            </w:pPr>
            <w:r w:rsidRPr="0009140B">
              <w:rPr>
                <w:sz w:val="16"/>
              </w:rPr>
              <w:t>780039</w:t>
            </w:r>
          </w:p>
        </w:tc>
        <w:tc>
          <w:tcPr>
            <w:tcW w:w="6066" w:type="dxa"/>
          </w:tcPr>
          <w:p w14:paraId="0A69B59D" w14:textId="77777777" w:rsidR="00DE6D9A" w:rsidRPr="0009140B" w:rsidRDefault="00DE6D9A" w:rsidP="002B7702">
            <w:pPr>
              <w:pStyle w:val="TAC"/>
              <w:jc w:val="left"/>
              <w:rPr>
                <w:b/>
                <w:sz w:val="16"/>
              </w:rPr>
            </w:pPr>
            <w:r w:rsidRPr="0009140B">
              <w:rPr>
                <w:b/>
                <w:sz w:val="16"/>
              </w:rPr>
              <w:t xml:space="preserve">   Management and virtualization aspects of 5G networks</w:t>
            </w:r>
          </w:p>
        </w:tc>
        <w:tc>
          <w:tcPr>
            <w:tcW w:w="1417" w:type="dxa"/>
          </w:tcPr>
          <w:p w14:paraId="146908A0" w14:textId="77777777" w:rsidR="00DE6D9A" w:rsidRPr="0009140B" w:rsidRDefault="00DE6D9A" w:rsidP="002B7702">
            <w:pPr>
              <w:pStyle w:val="TAL"/>
              <w:rPr>
                <w:sz w:val="16"/>
              </w:rPr>
            </w:pPr>
            <w:r w:rsidRPr="0009140B">
              <w:rPr>
                <w:sz w:val="16"/>
              </w:rPr>
              <w:t>SP-170958</w:t>
            </w:r>
          </w:p>
        </w:tc>
      </w:tr>
    </w:tbl>
    <w:p w14:paraId="75D12098" w14:textId="77777777" w:rsidR="00DE6D9A" w:rsidRPr="0009140B" w:rsidRDefault="00DE6D9A" w:rsidP="00DE6D9A">
      <w:pPr>
        <w:spacing w:after="0"/>
      </w:pPr>
    </w:p>
    <w:p w14:paraId="72DC50A4" w14:textId="77777777" w:rsidR="00DE6D9A" w:rsidRPr="0009140B" w:rsidRDefault="00DE6D9A" w:rsidP="00DE6D9A">
      <w:pPr>
        <w:rPr>
          <w:b/>
        </w:rPr>
      </w:pPr>
      <w:r w:rsidRPr="0009140B">
        <w:rPr>
          <w:b/>
        </w:rPr>
        <w:t>Management and orchestration of 5G networks and network slicing</w:t>
      </w:r>
    </w:p>
    <w:p w14:paraId="090E934D" w14:textId="77777777" w:rsidR="00DE6D9A" w:rsidRPr="0009140B" w:rsidRDefault="00DE6D9A" w:rsidP="00DE6D9A">
      <w:r w:rsidRPr="0009140B">
        <w:t>The basic concepts for Management Services (defined in TS 28.533) are:</w:t>
      </w:r>
    </w:p>
    <w:p w14:paraId="0F359DDC" w14:textId="77777777" w:rsidR="00DE6D9A" w:rsidRPr="0009140B" w:rsidRDefault="00DE6D9A" w:rsidP="00D65DCB">
      <w:pPr>
        <w:pStyle w:val="B10"/>
        <w:spacing w:after="0"/>
      </w:pPr>
      <w:r w:rsidRPr="0009140B">
        <w:t>-</w:t>
      </w:r>
      <w:r w:rsidRPr="0009140B">
        <w:tab/>
        <w:t>A management service combines elements of management service component type A, B and C. Where</w:t>
      </w:r>
    </w:p>
    <w:p w14:paraId="16F5ACD5" w14:textId="77777777" w:rsidR="00DE6D9A" w:rsidRPr="0009140B" w:rsidRDefault="00DE6D9A" w:rsidP="00D65DCB">
      <w:pPr>
        <w:pStyle w:val="B10"/>
        <w:spacing w:after="0"/>
      </w:pPr>
      <w:r w:rsidRPr="0009140B">
        <w:t>-</w:t>
      </w:r>
      <w:r w:rsidRPr="0009140B">
        <w:tab/>
        <w:t>component type A is a group of management operations and/or notifications agnostic of managed entities.</w:t>
      </w:r>
    </w:p>
    <w:p w14:paraId="69F42BC9" w14:textId="77777777" w:rsidR="00DE6D9A" w:rsidRPr="0009140B" w:rsidRDefault="00DE6D9A" w:rsidP="00D65DCB">
      <w:pPr>
        <w:pStyle w:val="B10"/>
        <w:spacing w:after="0"/>
      </w:pPr>
      <w:r w:rsidRPr="0009140B">
        <w:t>-</w:t>
      </w:r>
      <w:r w:rsidRPr="0009140B">
        <w:tab/>
        <w:t>component type B is the management information represented by information model of managed entities (e.g. NRM).</w:t>
      </w:r>
    </w:p>
    <w:p w14:paraId="5740B800" w14:textId="77777777" w:rsidR="00DE6D9A" w:rsidRPr="0009140B" w:rsidRDefault="00DE6D9A" w:rsidP="00D65DCB">
      <w:pPr>
        <w:pStyle w:val="B10"/>
        <w:spacing w:after="0"/>
      </w:pPr>
      <w:r w:rsidRPr="0009140B">
        <w:t>-</w:t>
      </w:r>
      <w:r w:rsidRPr="0009140B">
        <w:tab/>
        <w:t>component type C is performance information of the managed entity and fault information of the managed entity.</w:t>
      </w:r>
    </w:p>
    <w:p w14:paraId="68DFCD1C" w14:textId="77777777" w:rsidR="00DE6D9A" w:rsidRPr="0009140B" w:rsidRDefault="00DE6D9A" w:rsidP="00D65DCB">
      <w:pPr>
        <w:pStyle w:val="B10"/>
        <w:spacing w:after="0"/>
      </w:pPr>
      <w:r w:rsidRPr="0009140B">
        <w:t>-</w:t>
      </w:r>
      <w:r w:rsidRPr="0009140B">
        <w:tab/>
        <w:t>A management service offers management capabilities. These management capabilities are accessed by management service consumers via standardized service interface composed of individually specified management service components.</w:t>
      </w:r>
    </w:p>
    <w:p w14:paraId="6CCCA7B3" w14:textId="77777777" w:rsidR="00DE6D9A" w:rsidRPr="0009140B" w:rsidRDefault="00DE6D9A" w:rsidP="00D65DCB">
      <w:pPr>
        <w:pStyle w:val="B10"/>
        <w:spacing w:after="0"/>
      </w:pPr>
      <w:r w:rsidRPr="0009140B">
        <w:t>-</w:t>
      </w:r>
      <w:r w:rsidRPr="0009140B">
        <w:tab/>
        <w:t>The management services can be consumed by another entity, which may in turn produce (expose) the service to other entities.</w:t>
      </w:r>
    </w:p>
    <w:p w14:paraId="024A79E3" w14:textId="77777777" w:rsidR="00DE6D9A" w:rsidRPr="0009140B" w:rsidRDefault="00DE6D9A" w:rsidP="00D65DCB">
      <w:pPr>
        <w:pStyle w:val="B10"/>
        <w:spacing w:after="0"/>
      </w:pPr>
      <w:r w:rsidRPr="0009140B">
        <w:t>-</w:t>
      </w:r>
      <w:r w:rsidRPr="0009140B">
        <w:tab/>
        <w:t>Interactions between management service producer and management service consumer use following paradigms:</w:t>
      </w:r>
    </w:p>
    <w:p w14:paraId="7E32B6AE" w14:textId="77777777" w:rsidR="00DE6D9A" w:rsidRPr="0009140B" w:rsidRDefault="00DE6D9A" w:rsidP="00D65DCB">
      <w:pPr>
        <w:pStyle w:val="B10"/>
        <w:spacing w:after="0"/>
      </w:pPr>
      <w:r w:rsidRPr="0009140B">
        <w:t>-</w:t>
      </w:r>
      <w:r w:rsidRPr="0009140B">
        <w:tab/>
        <w:t>"Request-response": A management service producer is requested by a management service consumer to invoke an operation, which either performs an action or provides information or both. The management service producer provides response based on the request by management service consumer.</w:t>
      </w:r>
    </w:p>
    <w:p w14:paraId="7A971A69" w14:textId="77777777" w:rsidR="00DE6D9A" w:rsidRPr="0009140B" w:rsidRDefault="00DE6D9A" w:rsidP="0077406F">
      <w:pPr>
        <w:pStyle w:val="B10"/>
      </w:pPr>
      <w:r w:rsidRPr="0009140B">
        <w:t>-</w:t>
      </w:r>
      <w:r w:rsidRPr="0009140B">
        <w:tab/>
        <w:t>"Subscribe-notify": A management service consumer requests a management service producer to establish a subscription to receive network events via notifications, under the filter constraint specified in this operation.</w:t>
      </w:r>
    </w:p>
    <w:p w14:paraId="11DD1FF7" w14:textId="77777777" w:rsidR="00DE6D9A" w:rsidRPr="0009140B" w:rsidRDefault="00DE6D9A" w:rsidP="00DE6D9A">
      <w:r w:rsidRPr="0009140B">
        <w:t>The generic management services concept, defined in TS 28.530, follows the management service concepts as defined in TS 28.533. The specification includes the following information:</w:t>
      </w:r>
    </w:p>
    <w:p w14:paraId="6B1FF6E8" w14:textId="77777777" w:rsidR="00DE6D9A" w:rsidRPr="0009140B" w:rsidRDefault="00DE6D9A" w:rsidP="00D65DCB">
      <w:pPr>
        <w:pStyle w:val="B10"/>
        <w:spacing w:after="0"/>
      </w:pPr>
      <w:r w:rsidRPr="0009140B">
        <w:t>-</w:t>
      </w:r>
      <w:r w:rsidRPr="0009140B">
        <w:tab/>
        <w:t>Generic provisioning management service (operations and notifications),</w:t>
      </w:r>
    </w:p>
    <w:p w14:paraId="44501A9E" w14:textId="77777777" w:rsidR="00DE6D9A" w:rsidRPr="0009140B" w:rsidRDefault="00DE6D9A" w:rsidP="00D65DCB">
      <w:pPr>
        <w:pStyle w:val="B10"/>
        <w:spacing w:after="0"/>
      </w:pPr>
      <w:r w:rsidRPr="0009140B">
        <w:t>-</w:t>
      </w:r>
      <w:r w:rsidRPr="0009140B">
        <w:tab/>
        <w:t>Generic fault supervision management service (operations and notifications).</w:t>
      </w:r>
    </w:p>
    <w:p w14:paraId="5019EE72" w14:textId="77777777" w:rsidR="00DE6D9A" w:rsidRPr="0009140B" w:rsidRDefault="00DE6D9A" w:rsidP="00D65DCB">
      <w:pPr>
        <w:pStyle w:val="B10"/>
        <w:spacing w:after="0"/>
      </w:pPr>
      <w:r w:rsidRPr="0009140B">
        <w:t>-</w:t>
      </w:r>
      <w:r w:rsidRPr="0009140B">
        <w:tab/>
        <w:t>Generic performance assurance management service (operations and notifications),</w:t>
      </w:r>
    </w:p>
    <w:p w14:paraId="0DDD7D75" w14:textId="77777777" w:rsidR="00DE6D9A" w:rsidRPr="0009140B" w:rsidRDefault="00DE6D9A" w:rsidP="00D65DCB">
      <w:pPr>
        <w:pStyle w:val="B10"/>
        <w:spacing w:after="0"/>
      </w:pPr>
      <w:r w:rsidRPr="0009140B">
        <w:t>-</w:t>
      </w:r>
      <w:r w:rsidRPr="0009140B">
        <w:tab/>
        <w:t>RESTful HTTP-based solution set of provisioning.</w:t>
      </w:r>
    </w:p>
    <w:p w14:paraId="0522B684" w14:textId="77777777" w:rsidR="00DE6D9A" w:rsidRPr="0009140B" w:rsidRDefault="00DE6D9A" w:rsidP="0077406F">
      <w:pPr>
        <w:pStyle w:val="B10"/>
      </w:pPr>
      <w:r w:rsidRPr="0009140B">
        <w:lastRenderedPageBreak/>
        <w:t>-</w:t>
      </w:r>
      <w:r w:rsidRPr="0009140B">
        <w:tab/>
        <w:t>RESTful HTTP-based solution set of fault supervision.</w:t>
      </w:r>
    </w:p>
    <w:p w14:paraId="1FC0A498" w14:textId="77777777" w:rsidR="00DE6D9A" w:rsidRPr="0009140B" w:rsidRDefault="00DE6D9A" w:rsidP="00DE6D9A">
      <w:pPr>
        <w:rPr>
          <w:b/>
        </w:rPr>
      </w:pPr>
      <w:r w:rsidRPr="0009140B">
        <w:rPr>
          <w:b/>
        </w:rPr>
        <w:t>Provisioning of 5G networks and network slicing</w:t>
      </w:r>
    </w:p>
    <w:p w14:paraId="3C772F5D" w14:textId="77777777" w:rsidR="00DE6D9A" w:rsidRPr="0009140B" w:rsidRDefault="00DE6D9A" w:rsidP="00DE6D9A">
      <w:r w:rsidRPr="0009140B">
        <w:t>The following functionalities related to provisioning are defined in TS 28.531, TS 28.532 and TS 28.541:</w:t>
      </w:r>
    </w:p>
    <w:p w14:paraId="4360DBF3" w14:textId="77777777" w:rsidR="00DE6D9A" w:rsidRPr="0009140B" w:rsidRDefault="00DE6D9A" w:rsidP="00D65DCB">
      <w:pPr>
        <w:pStyle w:val="B10"/>
        <w:spacing w:after="0"/>
      </w:pPr>
      <w:r w:rsidRPr="0009140B">
        <w:t>-</w:t>
      </w:r>
      <w:r w:rsidRPr="0009140B">
        <w:tab/>
        <w:t>Provisioning procedures for networks and network slicing.</w:t>
      </w:r>
    </w:p>
    <w:p w14:paraId="75E2D8F5" w14:textId="77777777" w:rsidR="00DE6D9A" w:rsidRPr="0009140B" w:rsidRDefault="00DE6D9A" w:rsidP="00D65DCB">
      <w:pPr>
        <w:pStyle w:val="B10"/>
        <w:spacing w:after="0"/>
      </w:pPr>
      <w:r w:rsidRPr="0009140B">
        <w:t>-</w:t>
      </w:r>
      <w:r w:rsidRPr="0009140B">
        <w:tab/>
        <w:t>Protocol-independent information model of network slice and network slice subnet.</w:t>
      </w:r>
    </w:p>
    <w:p w14:paraId="1AAA2D7C" w14:textId="77777777" w:rsidR="00DE6D9A" w:rsidRPr="0009140B" w:rsidRDefault="00DE6D9A" w:rsidP="00D65DCB">
      <w:pPr>
        <w:pStyle w:val="B10"/>
        <w:spacing w:after="0"/>
      </w:pPr>
      <w:r w:rsidRPr="0009140B">
        <w:t>-</w:t>
      </w:r>
      <w:r w:rsidRPr="0009140B">
        <w:tab/>
        <w:t>Management services for provisioning of networks and network slicing.</w:t>
      </w:r>
    </w:p>
    <w:p w14:paraId="0D9FB8E7" w14:textId="77777777" w:rsidR="00DE6D9A" w:rsidRPr="0009140B" w:rsidRDefault="00DE6D9A" w:rsidP="00D65DCB">
      <w:pPr>
        <w:pStyle w:val="B10"/>
        <w:spacing w:after="0"/>
      </w:pPr>
      <w:r w:rsidRPr="0009140B">
        <w:t>-</w:t>
      </w:r>
      <w:r w:rsidRPr="0009140B">
        <w:tab/>
        <w:t>RESTful HTTP-based solution set of provisioning.</w:t>
      </w:r>
    </w:p>
    <w:p w14:paraId="43853B01" w14:textId="77777777" w:rsidR="00DE6D9A" w:rsidRPr="0009140B" w:rsidRDefault="00DE6D9A" w:rsidP="0077406F">
      <w:pPr>
        <w:pStyle w:val="B10"/>
      </w:pPr>
      <w:r w:rsidRPr="0009140B">
        <w:t>-</w:t>
      </w:r>
      <w:r w:rsidRPr="0009140B">
        <w:tab/>
        <w:t>The stage 3 NRM solution sets (XML, JSON, YANG) for network slicing.</w:t>
      </w:r>
    </w:p>
    <w:p w14:paraId="69355AF8" w14:textId="77777777" w:rsidR="00DE6D9A" w:rsidRPr="0009140B" w:rsidRDefault="00DE6D9A" w:rsidP="00DE6D9A">
      <w:pPr>
        <w:rPr>
          <w:b/>
        </w:rPr>
      </w:pPr>
      <w:r w:rsidRPr="0009140B">
        <w:rPr>
          <w:b/>
        </w:rPr>
        <w:t>Fault Supervision for 5G networks and network slicing</w:t>
      </w:r>
    </w:p>
    <w:p w14:paraId="3EEFD27B" w14:textId="77777777" w:rsidR="00DE6D9A" w:rsidRPr="0009140B" w:rsidRDefault="00DE6D9A" w:rsidP="00DE6D9A">
      <w:r w:rsidRPr="0009140B">
        <w:t>Fault Supervision is one of the fundamental functions for the management of a 5G network and its communication services. This work item specifies the following aspects of fault supervision for 5G networks and network slicing:</w:t>
      </w:r>
    </w:p>
    <w:p w14:paraId="116A923A" w14:textId="77777777" w:rsidR="00DE6D9A" w:rsidRPr="0009140B" w:rsidRDefault="00DE6D9A" w:rsidP="0077406F">
      <w:pPr>
        <w:pStyle w:val="B10"/>
      </w:pPr>
      <w:r w:rsidRPr="0009140B">
        <w:t>1)</w:t>
      </w:r>
      <w:r w:rsidRPr="0009140B">
        <w:tab/>
        <w:t>Fault Supervision (FS); Stage 1, which includes:</w:t>
      </w:r>
    </w:p>
    <w:p w14:paraId="407870DE" w14:textId="77777777" w:rsidR="00DE6D9A" w:rsidRPr="0009140B" w:rsidRDefault="00DE6D9A" w:rsidP="00D65DCB">
      <w:pPr>
        <w:pStyle w:val="B2"/>
        <w:spacing w:after="0"/>
      </w:pPr>
      <w:r w:rsidRPr="0009140B">
        <w:t>-</w:t>
      </w:r>
      <w:r w:rsidRPr="0009140B">
        <w:tab/>
        <w:t>The definitions of fault supervision related management services</w:t>
      </w:r>
    </w:p>
    <w:p w14:paraId="678EDE85" w14:textId="77777777" w:rsidR="00DE6D9A" w:rsidRPr="0009140B" w:rsidRDefault="00DE6D9A" w:rsidP="0077406F">
      <w:pPr>
        <w:pStyle w:val="B2"/>
      </w:pPr>
      <w:r w:rsidRPr="0009140B">
        <w:t>-</w:t>
      </w:r>
      <w:r w:rsidRPr="0009140B">
        <w:tab/>
        <w:t>The use cases and requirements for fault supervision of 5G networks and network slicing.</w:t>
      </w:r>
    </w:p>
    <w:p w14:paraId="6EFB8767" w14:textId="77777777" w:rsidR="00DE6D9A" w:rsidRPr="0009140B" w:rsidRDefault="00DE6D9A" w:rsidP="0077406F">
      <w:pPr>
        <w:pStyle w:val="B10"/>
      </w:pPr>
      <w:r w:rsidRPr="0009140B">
        <w:t>2)</w:t>
      </w:r>
      <w:r w:rsidRPr="0009140B">
        <w:tab/>
        <w:t>Fault Supervision (FS); Stage 2 and stage 3, which includes:</w:t>
      </w:r>
    </w:p>
    <w:p w14:paraId="42867A9F" w14:textId="77777777" w:rsidR="00DE6D9A" w:rsidRPr="0009140B" w:rsidRDefault="00DE6D9A" w:rsidP="00D65DCB">
      <w:pPr>
        <w:pStyle w:val="B2"/>
        <w:spacing w:after="0"/>
      </w:pPr>
      <w:r w:rsidRPr="0009140B">
        <w:t>-</w:t>
      </w:r>
      <w:r w:rsidRPr="0009140B">
        <w:tab/>
        <w:t>The definition of interfaces of the fault supervision related management services; (Stage 2)</w:t>
      </w:r>
    </w:p>
    <w:p w14:paraId="3C1AF782" w14:textId="77777777" w:rsidR="00DE6D9A" w:rsidRPr="0009140B" w:rsidRDefault="00DE6D9A" w:rsidP="00D65DCB">
      <w:pPr>
        <w:pStyle w:val="B2"/>
        <w:spacing w:after="0"/>
      </w:pPr>
      <w:r w:rsidRPr="0009140B">
        <w:t>-</w:t>
      </w:r>
      <w:r w:rsidRPr="0009140B">
        <w:tab/>
        <w:t>The definition of notifications; (Stage 2)</w:t>
      </w:r>
    </w:p>
    <w:p w14:paraId="71961695" w14:textId="77777777" w:rsidR="00DE6D9A" w:rsidRPr="0009140B" w:rsidRDefault="00DE6D9A" w:rsidP="00D65DCB">
      <w:pPr>
        <w:pStyle w:val="B2"/>
        <w:spacing w:after="0"/>
      </w:pPr>
      <w:r w:rsidRPr="0009140B">
        <w:t>-</w:t>
      </w:r>
      <w:r w:rsidRPr="0009140B">
        <w:tab/>
        <w:t>The definition of alarm related information models (e.g. alarmInformation, alarmList, etc.); (Stage 2)</w:t>
      </w:r>
    </w:p>
    <w:p w14:paraId="25ED4299" w14:textId="77777777" w:rsidR="00DE6D9A" w:rsidRPr="0009140B" w:rsidRDefault="00DE6D9A" w:rsidP="0077406F">
      <w:pPr>
        <w:pStyle w:val="B2"/>
      </w:pPr>
      <w:r w:rsidRPr="0009140B">
        <w:t>-</w:t>
      </w:r>
      <w:r w:rsidRPr="0009140B">
        <w:tab/>
        <w:t>The definition of solution set(s) (e.g. RESTful HTTP-based solution set for Fault Supervision); (Stage 3)</w:t>
      </w:r>
    </w:p>
    <w:p w14:paraId="1A20B3C9" w14:textId="77777777" w:rsidR="00DE6D9A" w:rsidRPr="0009140B" w:rsidRDefault="00DE6D9A" w:rsidP="00DE6D9A">
      <w:r w:rsidRPr="0009140B">
        <w:t>The stage 1 part is documented in TS 28.545 [13] and the stage 2 and stage 3 parts are documented in clause 6 and clause 9 of TS 28.532 [10].</w:t>
      </w:r>
    </w:p>
    <w:p w14:paraId="739DF571" w14:textId="77777777" w:rsidR="00DE6D9A" w:rsidRPr="0009140B" w:rsidRDefault="00DE6D9A" w:rsidP="00DE6D9A">
      <w:pPr>
        <w:rPr>
          <w:b/>
        </w:rPr>
      </w:pPr>
      <w:r w:rsidRPr="0009140B">
        <w:rPr>
          <w:b/>
        </w:rPr>
        <w:t>Performance assurance for 5G networks including network slicing</w:t>
      </w:r>
    </w:p>
    <w:p w14:paraId="0DDDDE93" w14:textId="77777777" w:rsidR="00DE6D9A" w:rsidRPr="0009140B" w:rsidRDefault="00DE6D9A" w:rsidP="00DE6D9A">
      <w:r w:rsidRPr="0009140B">
        <w:t>The performance assurance of 5G networks and network slicing relies on a set of management services with the relevant management data (e.g. performance measurements and KPIs).</w:t>
      </w:r>
    </w:p>
    <w:p w14:paraId="13B05DE2" w14:textId="77777777" w:rsidR="00DE6D9A" w:rsidRPr="0009140B" w:rsidRDefault="00DE6D9A" w:rsidP="00DE6D9A">
      <w:r w:rsidRPr="0009140B">
        <w:t>The management services in terms of performance assurance include the measurement job control service, performance data file reporting service, performance data streaming service, and management data analytics service (MDAS). The performance data includes performance measurements and KPIs for NFs, NSSIs and NSIs. The performance data of NSSI are generated based on the aggregation and calculation of performance data of NFs, and the performance data of NSIs are produced based on the aggregation and calculation of performance of data of NSSIs and NFs.</w:t>
      </w:r>
    </w:p>
    <w:p w14:paraId="700E6E95" w14:textId="77777777" w:rsidR="00DE6D9A" w:rsidRPr="0009140B" w:rsidRDefault="00DE6D9A" w:rsidP="00DE6D9A">
      <w:r w:rsidRPr="0009140B">
        <w:t>The performance assurance related management services are defined in TS 28.550 [14].</w:t>
      </w:r>
    </w:p>
    <w:p w14:paraId="74B52EE8" w14:textId="77777777" w:rsidR="00DE6D9A" w:rsidRPr="0009140B" w:rsidRDefault="00DE6D9A" w:rsidP="00DE6D9A">
      <w:r w:rsidRPr="0009140B">
        <w:t>The performance measurements and KPIs for 5G networks are defined in TS 28.552 [15] and TS 28.554 [16] respectively.</w:t>
      </w:r>
    </w:p>
    <w:p w14:paraId="65D55FF5" w14:textId="77777777" w:rsidR="00DE6D9A" w:rsidRPr="0009140B" w:rsidRDefault="00DE6D9A" w:rsidP="00DE6D9A">
      <w:pPr>
        <w:rPr>
          <w:b/>
        </w:rPr>
      </w:pPr>
      <w:r w:rsidRPr="0009140B">
        <w:rPr>
          <w:b/>
        </w:rPr>
        <w:t>Network Resource Model (NRM) for 5G networks and network slicing</w:t>
      </w:r>
    </w:p>
    <w:p w14:paraId="45CF2693" w14:textId="77777777" w:rsidR="00DE6D9A" w:rsidRPr="0009140B" w:rsidRDefault="00DE6D9A" w:rsidP="00DE6D9A">
      <w:r w:rsidRPr="0009140B">
        <w:t>To support management and orchestration of 5G network and network slicing, several Network Resource Model (NRM) related specifications were added or enhanced including TS 28.540 [17], TS 28.541 [18], TS 28.622 [19], TS 28.623 [20], TS 28.626 [21] and TS 28.658 [22]. The specifications include the following information:</w:t>
      </w:r>
    </w:p>
    <w:p w14:paraId="3707B6CF" w14:textId="77777777" w:rsidR="00DE6D9A" w:rsidRPr="0009140B" w:rsidRDefault="00DE6D9A" w:rsidP="00D65DCB">
      <w:pPr>
        <w:pStyle w:val="B10"/>
        <w:spacing w:after="0"/>
      </w:pPr>
      <w:r w:rsidRPr="0009140B">
        <w:t>-</w:t>
      </w:r>
      <w:r w:rsidRPr="0009140B">
        <w:tab/>
        <w:t>5G Network Resource Model use cases and requirements</w:t>
      </w:r>
    </w:p>
    <w:p w14:paraId="3DFD0222" w14:textId="77777777" w:rsidR="00DE6D9A" w:rsidRPr="0009140B" w:rsidRDefault="00DE6D9A" w:rsidP="00D65DCB">
      <w:pPr>
        <w:pStyle w:val="B10"/>
        <w:spacing w:after="0"/>
      </w:pPr>
      <w:r w:rsidRPr="0009140B">
        <w:t>-</w:t>
      </w:r>
      <w:r w:rsidRPr="0009140B">
        <w:tab/>
        <w:t>Generic NRM information service and solution set</w:t>
      </w:r>
    </w:p>
    <w:p w14:paraId="2E47B183" w14:textId="77777777" w:rsidR="00DE6D9A" w:rsidRPr="0009140B" w:rsidRDefault="00DE6D9A" w:rsidP="00D65DCB">
      <w:pPr>
        <w:pStyle w:val="B10"/>
        <w:spacing w:after="0"/>
      </w:pPr>
      <w:r w:rsidRPr="0009140B">
        <w:t>-</w:t>
      </w:r>
      <w:r w:rsidRPr="0009140B">
        <w:tab/>
        <w:t>5G RAN NRM information service and solution set</w:t>
      </w:r>
    </w:p>
    <w:p w14:paraId="0F71BC4B" w14:textId="77777777" w:rsidR="00DE6D9A" w:rsidRPr="0009140B" w:rsidRDefault="00DE6D9A" w:rsidP="00D65DCB">
      <w:pPr>
        <w:pStyle w:val="B10"/>
        <w:spacing w:after="0"/>
      </w:pPr>
      <w:r w:rsidRPr="0009140B">
        <w:t>-</w:t>
      </w:r>
      <w:r w:rsidRPr="0009140B">
        <w:tab/>
        <w:t>5G Core NRM information service and solution set</w:t>
      </w:r>
    </w:p>
    <w:p w14:paraId="19514A96" w14:textId="77777777" w:rsidR="00DE6D9A" w:rsidRPr="0009140B" w:rsidRDefault="00DE6D9A" w:rsidP="0077406F">
      <w:pPr>
        <w:pStyle w:val="B10"/>
      </w:pPr>
      <w:r w:rsidRPr="0009140B">
        <w:t>-</w:t>
      </w:r>
      <w:r w:rsidRPr="0009140B">
        <w:tab/>
        <w:t>Network Slice NRM information service and solution set</w:t>
      </w:r>
    </w:p>
    <w:p w14:paraId="5EA71EF4" w14:textId="77777777" w:rsidR="00DE6D9A" w:rsidRPr="0009140B" w:rsidRDefault="00DE6D9A" w:rsidP="00DE6D9A">
      <w:pPr>
        <w:rPr>
          <w:b/>
        </w:rPr>
      </w:pPr>
      <w:r w:rsidRPr="0009140B">
        <w:rPr>
          <w:b/>
        </w:rPr>
        <w:t>5G Trace management</w:t>
      </w:r>
    </w:p>
    <w:p w14:paraId="4C5B54E6" w14:textId="77777777" w:rsidR="00DE6D9A" w:rsidRPr="0009140B" w:rsidRDefault="00DE6D9A" w:rsidP="00DE6D9A">
      <w:r w:rsidRPr="0009140B">
        <w:t>The work item introduced 5G system (including both NG-RAN and 5GC) Trace in following aspects:</w:t>
      </w:r>
    </w:p>
    <w:p w14:paraId="66D4E8B9" w14:textId="77777777" w:rsidR="00DE6D9A" w:rsidRPr="0009140B" w:rsidRDefault="00DE6D9A" w:rsidP="0077406F">
      <w:pPr>
        <w:pStyle w:val="B10"/>
      </w:pPr>
      <w:r w:rsidRPr="0009140B">
        <w:t>-</w:t>
      </w:r>
      <w:r w:rsidRPr="0009140B">
        <w:tab/>
        <w:t>5G Trace use case and requirements in TS 32.421 [23].</w:t>
      </w:r>
    </w:p>
    <w:p w14:paraId="10F0F400" w14:textId="77777777" w:rsidR="00DE6D9A" w:rsidRPr="0009140B" w:rsidRDefault="00DE6D9A" w:rsidP="0077406F">
      <w:pPr>
        <w:pStyle w:val="B10"/>
      </w:pPr>
      <w:r w:rsidRPr="0009140B">
        <w:lastRenderedPageBreak/>
        <w:t>-</w:t>
      </w:r>
      <w:r w:rsidRPr="0009140B">
        <w:tab/>
        <w:t>5G Trace session activation and deactivation mechanism (including both management based and signalling based Trace activation and deactivation) in TS 32.422 [24].</w:t>
      </w:r>
    </w:p>
    <w:p w14:paraId="06CD61F8" w14:textId="77777777" w:rsidR="00DE6D9A" w:rsidRPr="0009140B" w:rsidRDefault="00DE6D9A" w:rsidP="0077406F">
      <w:pPr>
        <w:pStyle w:val="B10"/>
      </w:pPr>
      <w:r w:rsidRPr="0009140B">
        <w:t>-</w:t>
      </w:r>
      <w:r w:rsidRPr="0009140B">
        <w:tab/>
        <w:t>5G Trace control and configuration parameter definitions in TS 32.422 [24].</w:t>
      </w:r>
    </w:p>
    <w:p w14:paraId="103422E4" w14:textId="77777777" w:rsidR="00DE6D9A" w:rsidRPr="0009140B" w:rsidRDefault="00DE6D9A" w:rsidP="0077406F">
      <w:pPr>
        <w:pStyle w:val="B10"/>
      </w:pPr>
      <w:r w:rsidRPr="0009140B">
        <w:t>-</w:t>
      </w:r>
      <w:r w:rsidRPr="0009140B">
        <w:tab/>
        <w:t>5G Trace record data definitions in TS 32.423 [25].</w:t>
      </w:r>
    </w:p>
    <w:p w14:paraId="3B2B365B" w14:textId="77777777" w:rsidR="00DE6D9A" w:rsidRPr="0009140B" w:rsidRDefault="00DE6D9A" w:rsidP="00DE6D9A">
      <w:r w:rsidRPr="0009140B">
        <w:t>The objective of this WI is to enhance the interactions between 3GPP management system and supporting external management systems (e.g., ETSI NFV MANO) to support the management of 5GC and NG-RAN where a gNB is split into a CU (Centralized Unit) that can be implemented as VNF, and a DU (Distributed Unit) that can be implemented as PNF, with the F1 interface between CU and DU.</w:t>
      </w:r>
    </w:p>
    <w:p w14:paraId="03D11D60" w14:textId="77777777" w:rsidR="00DE6D9A" w:rsidRPr="0009140B" w:rsidRDefault="00DE6D9A" w:rsidP="00DE6D9A">
      <w:pPr>
        <w:rPr>
          <w:b/>
        </w:rPr>
      </w:pPr>
      <w:r w:rsidRPr="0009140B">
        <w:rPr>
          <w:b/>
        </w:rPr>
        <w:t>References</w:t>
      </w:r>
    </w:p>
    <w:p w14:paraId="086096F6" w14:textId="77777777" w:rsidR="00DE6D9A" w:rsidRPr="0009140B" w:rsidRDefault="00DE6D9A" w:rsidP="00DE6D9A">
      <w:pPr>
        <w:pStyle w:val="EW"/>
      </w:pPr>
      <w:r w:rsidRPr="0009140B">
        <w:t>TS 28.530:</w:t>
      </w:r>
      <w:r w:rsidRPr="0009140B">
        <w:tab/>
        <w:t>"Management and orchestration; Concepts, use cases and requirements"</w:t>
      </w:r>
    </w:p>
    <w:p w14:paraId="7C8C1FD9" w14:textId="77777777" w:rsidR="00DE6D9A" w:rsidRPr="0009140B" w:rsidRDefault="00DE6D9A" w:rsidP="00DE6D9A">
      <w:pPr>
        <w:pStyle w:val="EW"/>
      </w:pPr>
      <w:r w:rsidRPr="0009140B">
        <w:t>TS 28.532:</w:t>
      </w:r>
      <w:r w:rsidRPr="0009140B">
        <w:tab/>
        <w:t>"Management and orchestration; Generic management services"</w:t>
      </w:r>
    </w:p>
    <w:p w14:paraId="26AEC8C9" w14:textId="77777777" w:rsidR="00DE6D9A" w:rsidRPr="0009140B" w:rsidRDefault="00DE6D9A" w:rsidP="00DE6D9A">
      <w:pPr>
        <w:pStyle w:val="EW"/>
      </w:pPr>
      <w:r w:rsidRPr="0009140B">
        <w:t>TS 28.533:</w:t>
      </w:r>
      <w:r w:rsidRPr="0009140B">
        <w:tab/>
        <w:t>"Management and orchestration; Architecture framework"</w:t>
      </w:r>
    </w:p>
    <w:p w14:paraId="1A5991BA" w14:textId="77777777" w:rsidR="00DE6D9A" w:rsidRPr="0009140B" w:rsidRDefault="00DE6D9A" w:rsidP="00DE6D9A">
      <w:pPr>
        <w:pStyle w:val="EW"/>
      </w:pPr>
      <w:r w:rsidRPr="0009140B">
        <w:t>TS 28.531:</w:t>
      </w:r>
      <w:r w:rsidRPr="0009140B">
        <w:tab/>
        <w:t>"Management and orchestration; Provisioning"</w:t>
      </w:r>
    </w:p>
    <w:p w14:paraId="793843B7" w14:textId="77777777" w:rsidR="00DE6D9A" w:rsidRPr="0009140B" w:rsidRDefault="00DE6D9A" w:rsidP="00DE6D9A">
      <w:pPr>
        <w:pStyle w:val="EW"/>
      </w:pPr>
      <w:r w:rsidRPr="0009140B">
        <w:t>TS 28.545:</w:t>
      </w:r>
      <w:r w:rsidRPr="0009140B">
        <w:tab/>
        <w:t>"Management and orchestration; Fault supervision"</w:t>
      </w:r>
    </w:p>
    <w:p w14:paraId="7E8AB7B1" w14:textId="77777777" w:rsidR="00DE6D9A" w:rsidRPr="0009140B" w:rsidRDefault="00DE6D9A" w:rsidP="00DE6D9A">
      <w:pPr>
        <w:pStyle w:val="EW"/>
      </w:pPr>
      <w:r w:rsidRPr="0009140B">
        <w:t>TS 28.550:</w:t>
      </w:r>
      <w:r w:rsidRPr="0009140B">
        <w:tab/>
        <w:t>"Management and orchestration; Performance assurance"</w:t>
      </w:r>
    </w:p>
    <w:p w14:paraId="2AB5F704" w14:textId="77777777" w:rsidR="00DE6D9A" w:rsidRPr="0009140B" w:rsidRDefault="00DE6D9A" w:rsidP="00DE6D9A">
      <w:pPr>
        <w:pStyle w:val="EW"/>
      </w:pPr>
      <w:r w:rsidRPr="0009140B">
        <w:t>TS 28.552:</w:t>
      </w:r>
      <w:r w:rsidRPr="0009140B">
        <w:tab/>
        <w:t>"Management and orchestration; 5G performance measurements and assurance data"</w:t>
      </w:r>
    </w:p>
    <w:p w14:paraId="21D215B8" w14:textId="77777777" w:rsidR="00DE6D9A" w:rsidRPr="0009140B" w:rsidRDefault="00DE6D9A" w:rsidP="00DE6D9A">
      <w:pPr>
        <w:pStyle w:val="EW"/>
      </w:pPr>
      <w:r w:rsidRPr="0009140B">
        <w:t>TS 28.554:</w:t>
      </w:r>
      <w:r w:rsidRPr="0009140B">
        <w:tab/>
        <w:t>"Management and orchestration; 5G end to end Key Performance Indicators (KPI)"</w:t>
      </w:r>
    </w:p>
    <w:p w14:paraId="1397EF57" w14:textId="77777777" w:rsidR="00DE6D9A" w:rsidRPr="0009140B" w:rsidRDefault="00DE6D9A" w:rsidP="00DE6D9A">
      <w:pPr>
        <w:pStyle w:val="EW"/>
      </w:pPr>
      <w:r w:rsidRPr="0009140B">
        <w:t>TS 28.540:</w:t>
      </w:r>
      <w:r w:rsidRPr="0009140B">
        <w:tab/>
        <w:t>"Management and orchestration; 5G Network Resource Model (NRM); Stage 1"</w:t>
      </w:r>
    </w:p>
    <w:p w14:paraId="46C5989F" w14:textId="77777777" w:rsidR="00DE6D9A" w:rsidRPr="0009140B" w:rsidRDefault="00DE6D9A" w:rsidP="00DE6D9A">
      <w:pPr>
        <w:pStyle w:val="EW"/>
      </w:pPr>
      <w:r w:rsidRPr="0009140B">
        <w:t>TS 28.541:</w:t>
      </w:r>
      <w:r w:rsidRPr="0009140B">
        <w:tab/>
        <w:t>"Management and orchestration; 5G Network Resource Model (NRM); Stage 2 and stage 3"</w:t>
      </w:r>
    </w:p>
    <w:p w14:paraId="257CF88F" w14:textId="77777777" w:rsidR="00DE6D9A" w:rsidRPr="0009140B" w:rsidRDefault="00DE6D9A" w:rsidP="00DE6D9A">
      <w:pPr>
        <w:pStyle w:val="EW"/>
      </w:pPr>
      <w:r w:rsidRPr="0009140B">
        <w:t>TS 28.623:</w:t>
      </w:r>
      <w:r w:rsidRPr="0009140B">
        <w:tab/>
        <w:t>"Telecommunication management; Generic Network Resource Model (NRM) Integration Reference Point (IRP); Solution Set (SS) definitions"</w:t>
      </w:r>
    </w:p>
    <w:p w14:paraId="465855E6" w14:textId="77777777" w:rsidR="00DE6D9A" w:rsidRPr="0009140B" w:rsidRDefault="00DE6D9A" w:rsidP="00DE6D9A">
      <w:pPr>
        <w:pStyle w:val="EW"/>
      </w:pPr>
      <w:r w:rsidRPr="0009140B">
        <w:t>TS 28.622:</w:t>
      </w:r>
      <w:r w:rsidRPr="0009140B">
        <w:tab/>
        <w:t>"Telecommunication management; Generic Network Resource Model (NRM) Integration Reference Point (IRP); Information Service (IS)"</w:t>
      </w:r>
    </w:p>
    <w:p w14:paraId="45E42B20" w14:textId="77777777" w:rsidR="00DE6D9A" w:rsidRPr="0009140B" w:rsidRDefault="00DE6D9A" w:rsidP="00DE6D9A">
      <w:pPr>
        <w:pStyle w:val="EW"/>
      </w:pPr>
      <w:r w:rsidRPr="0009140B">
        <w:t>TS 28.626:</w:t>
      </w:r>
      <w:r w:rsidRPr="0009140B">
        <w:tab/>
        <w:t>"Telecommunication management; State management data definition Integration Reference Point (IRP); Solution Set (SS) definitions"</w:t>
      </w:r>
    </w:p>
    <w:p w14:paraId="5D574AE8" w14:textId="77777777" w:rsidR="00DE6D9A" w:rsidRPr="0009140B" w:rsidRDefault="00DE6D9A" w:rsidP="00DE6D9A">
      <w:pPr>
        <w:pStyle w:val="EW"/>
      </w:pPr>
      <w:r w:rsidRPr="0009140B">
        <w:t>TS 28.658:</w:t>
      </w:r>
      <w:r w:rsidRPr="0009140B">
        <w:tab/>
        <w:t>"Telecommunication management; Evolved Universal Terrestrial Radio Access Network (E-UTRAN) Network Resource Model (NRM) Integration Reference Point (IRP); Information Service (IS)"</w:t>
      </w:r>
    </w:p>
    <w:p w14:paraId="78E18FC7" w14:textId="77777777" w:rsidR="00DE6D9A" w:rsidRPr="0009140B" w:rsidRDefault="00DE6D9A" w:rsidP="00DE6D9A">
      <w:pPr>
        <w:pStyle w:val="EW"/>
      </w:pPr>
      <w:r w:rsidRPr="0009140B">
        <w:t>TS 32.421:</w:t>
      </w:r>
      <w:r w:rsidRPr="0009140B">
        <w:tab/>
        <w:t>"Telecommunication management; Subscriber and equipment trace; Trace concepts and requirements"</w:t>
      </w:r>
    </w:p>
    <w:p w14:paraId="0055BBE9" w14:textId="77777777" w:rsidR="00DE6D9A" w:rsidRPr="0009140B" w:rsidRDefault="00DE6D9A" w:rsidP="00DE6D9A">
      <w:pPr>
        <w:pStyle w:val="EW"/>
      </w:pPr>
      <w:r w:rsidRPr="0009140B">
        <w:t>TS 32.422:</w:t>
      </w:r>
      <w:r w:rsidRPr="0009140B">
        <w:tab/>
        <w:t>"Telecommunication management; Subscriber and equipment trace; Trace control and configuration management"</w:t>
      </w:r>
    </w:p>
    <w:p w14:paraId="74167B6F" w14:textId="77777777" w:rsidR="00DE6D9A" w:rsidRPr="0009140B" w:rsidRDefault="00DE6D9A" w:rsidP="0077406F">
      <w:pPr>
        <w:pStyle w:val="EW"/>
      </w:pPr>
      <w:r w:rsidRPr="0009140B">
        <w:t>TS 32.423:</w:t>
      </w:r>
      <w:r w:rsidRPr="0009140B">
        <w:tab/>
        <w:t>"Telecommunication management; Subscriber and equipment trace; Trace data definition and management"</w:t>
      </w:r>
    </w:p>
    <w:p w14:paraId="1D8A4E75" w14:textId="77777777" w:rsidR="002D2C88" w:rsidRPr="0009140B" w:rsidRDefault="00DE6D9A" w:rsidP="002D2C88">
      <w:pPr>
        <w:pStyle w:val="Heading1"/>
        <w:rPr>
          <w:lang w:eastAsia="en-GB"/>
        </w:rPr>
      </w:pPr>
      <w:bookmarkStart w:id="166" w:name="_Toc18502355"/>
      <w:r w:rsidRPr="0009140B">
        <w:rPr>
          <w:lang w:eastAsia="en-GB"/>
        </w:rPr>
        <w:t>15</w:t>
      </w:r>
      <w:r w:rsidRPr="0009140B">
        <w:rPr>
          <w:lang w:eastAsia="en-GB"/>
        </w:rPr>
        <w:tab/>
      </w:r>
      <w:r w:rsidR="002D2C88" w:rsidRPr="0009140B">
        <w:rPr>
          <w:lang w:eastAsia="en-GB"/>
        </w:rPr>
        <w:t>Work Items for which no summary is needed</w:t>
      </w:r>
      <w:bookmarkEnd w:id="166"/>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24A80" w:rsidRPr="0009140B" w14:paraId="2551023C"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5DF0AD67" w14:textId="77777777" w:rsidR="00D10168" w:rsidRPr="0009140B" w:rsidRDefault="00D10168" w:rsidP="003B64C6">
            <w:pPr>
              <w:pStyle w:val="TAH"/>
            </w:pPr>
            <w:r w:rsidRPr="0009140B">
              <w:t>Unique_ID</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5392C85" w14:textId="77777777" w:rsidR="00D10168" w:rsidRPr="0009140B" w:rsidRDefault="00D10168"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6DDDEF" w14:textId="77777777" w:rsidR="00D10168" w:rsidRPr="0009140B" w:rsidRDefault="00D10168"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E7D7CA" w14:textId="77777777" w:rsidR="00D10168" w:rsidRPr="0009140B" w:rsidRDefault="00D10168"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4E428A" w14:textId="77777777" w:rsidR="00D10168" w:rsidRPr="0009140B" w:rsidRDefault="00D10168"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5B802C" w14:textId="77777777" w:rsidR="00D10168" w:rsidRPr="0009140B" w:rsidRDefault="00253F51" w:rsidP="003B64C6">
            <w:pPr>
              <w:pStyle w:val="TAH"/>
            </w:pPr>
            <w:r w:rsidRPr="0009140B">
              <w:t>WI Rapporteur</w:t>
            </w:r>
          </w:p>
        </w:tc>
      </w:tr>
      <w:tr w:rsidR="00624A80" w:rsidRPr="0009140B" w14:paraId="4F1D0EE0" w14:textId="77777777"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14:paraId="2FCF8101" w14:textId="77777777" w:rsidR="002D2C88" w:rsidRPr="0009140B" w:rsidRDefault="002D2C88" w:rsidP="00571626">
            <w:pPr>
              <w:pStyle w:val="TAC"/>
            </w:pPr>
            <w:r w:rsidRPr="0009140B">
              <w:t>770007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4694C899" w14:textId="77777777" w:rsidR="002D2C88" w:rsidRPr="0009140B" w:rsidRDefault="002D2C88" w:rsidP="00571626">
            <w:pPr>
              <w:pStyle w:val="TAC"/>
              <w:rPr>
                <w:b/>
                <w:color w:val="0070C0"/>
              </w:rPr>
            </w:pPr>
            <w:r w:rsidRPr="0009140B">
              <w:rPr>
                <w:b/>
                <w:color w:val="0070C0"/>
              </w:rPr>
              <w:t>Protocol enhancements for Mission Critical Services</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54E06920" w14:textId="77777777" w:rsidR="002D2C88" w:rsidRPr="0009140B" w:rsidRDefault="002D2C88" w:rsidP="00571626">
            <w:pPr>
              <w:pStyle w:val="TAC"/>
            </w:pPr>
            <w:r w:rsidRPr="0009140B">
              <w:t>MCProtoc15</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402DDEC5" w14:textId="77777777" w:rsidR="002D2C88" w:rsidRPr="0009140B" w:rsidRDefault="002D2C88" w:rsidP="00571626">
            <w:pPr>
              <w:pStyle w:val="TAC"/>
            </w:pPr>
            <w:r w:rsidRPr="0009140B">
              <w:t>C1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3AC805DB" w14:textId="77777777" w:rsidR="002D2C88" w:rsidRPr="0009140B" w:rsidRDefault="002D2C88" w:rsidP="00571626">
            <w:pPr>
              <w:pStyle w:val="TAC"/>
            </w:pPr>
            <w:r w:rsidRPr="0009140B">
              <w:t>CP-172145</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269577AE" w14:textId="77777777" w:rsidR="002D2C88" w:rsidRPr="0009140B" w:rsidRDefault="002D2C88" w:rsidP="00571626">
            <w:pPr>
              <w:pStyle w:val="TAC"/>
            </w:pPr>
            <w:r w:rsidRPr="0009140B">
              <w:t>Jörgen Axell</w:t>
            </w:r>
          </w:p>
        </w:tc>
      </w:tr>
    </w:tbl>
    <w:p w14:paraId="28D077DA" w14:textId="77777777" w:rsidR="0077406F" w:rsidRPr="0009140B" w:rsidRDefault="0077406F" w:rsidP="0027046F">
      <w:pPr>
        <w:rPr>
          <w:lang w:eastAsia="en-GB"/>
        </w:rPr>
      </w:pPr>
    </w:p>
    <w:p w14:paraId="60929CD1" w14:textId="77777777" w:rsidR="00124984" w:rsidRPr="0009140B" w:rsidRDefault="0027046F" w:rsidP="0027046F">
      <w:pPr>
        <w:rPr>
          <w:lang w:eastAsia="en-GB"/>
        </w:rPr>
      </w:pPr>
      <w:r w:rsidRPr="0009140B">
        <w:rPr>
          <w:lang w:eastAsia="en-GB"/>
        </w:rPr>
        <w:t>This work item is for small improvements for mission critical services that are not included in any of the dedicated work items.</w:t>
      </w:r>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24A80" w:rsidRPr="0009140B" w14:paraId="3FE262DC"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7396E7B9" w14:textId="77777777" w:rsidR="00CC6B3B" w:rsidRPr="0009140B" w:rsidRDefault="00CC6B3B" w:rsidP="003B64C6">
            <w:pPr>
              <w:pStyle w:val="TAH"/>
            </w:pPr>
            <w:r w:rsidRPr="0009140B">
              <w:t>Unique_ID</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F449053" w14:textId="77777777" w:rsidR="00CC6B3B" w:rsidRPr="0009140B" w:rsidRDefault="00CC6B3B"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61C48E" w14:textId="77777777" w:rsidR="00CC6B3B" w:rsidRPr="0009140B" w:rsidRDefault="00CC6B3B"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BE2D90" w14:textId="77777777" w:rsidR="00CC6B3B" w:rsidRPr="0009140B" w:rsidRDefault="00CC6B3B"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E6CD12" w14:textId="77777777" w:rsidR="00CC6B3B" w:rsidRPr="0009140B" w:rsidRDefault="00CC6B3B"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560AA0" w14:textId="77777777" w:rsidR="00CC6B3B" w:rsidRPr="0009140B" w:rsidRDefault="00253F51" w:rsidP="003B64C6">
            <w:pPr>
              <w:pStyle w:val="TAH"/>
            </w:pPr>
            <w:r w:rsidRPr="0009140B">
              <w:t>WI Rapporteur</w:t>
            </w:r>
          </w:p>
        </w:tc>
      </w:tr>
      <w:tr w:rsidR="00624A80" w:rsidRPr="0009140B" w14:paraId="4D0F8304" w14:textId="77777777"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14:paraId="6AF75761" w14:textId="77777777" w:rsidR="00CC6B3B" w:rsidRPr="0009140B" w:rsidRDefault="00CC6B3B" w:rsidP="00571626">
            <w:pPr>
              <w:pStyle w:val="TAC"/>
            </w:pPr>
            <w:r w:rsidRPr="0009140B">
              <w:t>750005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2DE00CB1" w14:textId="77777777" w:rsidR="00CC6B3B" w:rsidRPr="0009140B" w:rsidRDefault="00CC6B3B" w:rsidP="00571626">
            <w:pPr>
              <w:pStyle w:val="TAC"/>
              <w:rPr>
                <w:b/>
                <w:color w:val="0070C0"/>
              </w:rPr>
            </w:pPr>
            <w:r w:rsidRPr="0009140B">
              <w:rPr>
                <w:b/>
                <w:color w:val="0070C0"/>
              </w:rPr>
              <w:t>HPLMN Radio Access Technology deployment Optimisation in Network Selection</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07539DDF" w14:textId="77777777" w:rsidR="00CC6B3B" w:rsidRPr="0009140B" w:rsidRDefault="00CC6B3B" w:rsidP="00571626">
            <w:pPr>
              <w:pStyle w:val="TAC"/>
            </w:pPr>
            <w:r w:rsidRPr="0009140B">
              <w:t>HORNS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2DDC3700" w14:textId="77777777" w:rsidR="00CC6B3B" w:rsidRPr="0009140B" w:rsidRDefault="00CC6B3B" w:rsidP="00571626">
            <w:pPr>
              <w:pStyle w:val="TAC"/>
            </w:pPr>
            <w:r w:rsidRPr="0009140B">
              <w:t>S1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7436BD4F" w14:textId="77777777" w:rsidR="00CC6B3B" w:rsidRPr="0009140B" w:rsidRDefault="00CC6B3B" w:rsidP="00571626">
            <w:pPr>
              <w:pStyle w:val="TAC"/>
            </w:pPr>
            <w:r w:rsidRPr="0009140B">
              <w:t>SP-170277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73097662" w14:textId="77777777" w:rsidR="00CC6B3B" w:rsidRPr="0009140B" w:rsidRDefault="00CC6B3B" w:rsidP="00571626">
            <w:pPr>
              <w:pStyle w:val="TAC"/>
            </w:pPr>
            <w:r w:rsidRPr="0009140B">
              <w:t>Eddy Hall, Qualcomm Incorporated</w:t>
            </w:r>
          </w:p>
        </w:tc>
      </w:tr>
    </w:tbl>
    <w:p w14:paraId="6721FC34" w14:textId="77777777" w:rsidR="0077406F" w:rsidRPr="0009140B" w:rsidRDefault="0077406F" w:rsidP="00D10168"/>
    <w:p w14:paraId="1DD5493C" w14:textId="77777777" w:rsidR="00174B9C" w:rsidRPr="0009140B" w:rsidRDefault="0027046F" w:rsidP="00D10168">
      <w:r w:rsidRPr="0009140B">
        <w:t>No normative work resulted from this study.</w:t>
      </w:r>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124984" w:rsidRPr="0009140B" w14:paraId="47FCC39A" w14:textId="77777777" w:rsidTr="00434C62">
        <w:trPr>
          <w:trHeight w:val="288"/>
        </w:trPr>
        <w:tc>
          <w:tcPr>
            <w:tcW w:w="1079" w:type="dxa"/>
            <w:shd w:val="clear" w:color="auto" w:fill="auto"/>
            <w:noWrap/>
            <w:vAlign w:val="bottom"/>
            <w:hideMark/>
          </w:tcPr>
          <w:p w14:paraId="1A673D52" w14:textId="77777777" w:rsidR="00124984" w:rsidRPr="0009140B" w:rsidRDefault="00124984" w:rsidP="00124984">
            <w:pPr>
              <w:pStyle w:val="TAH"/>
            </w:pPr>
            <w:r w:rsidRPr="0009140B">
              <w:t>Unique_ID</w:t>
            </w:r>
          </w:p>
        </w:tc>
        <w:tc>
          <w:tcPr>
            <w:tcW w:w="3969" w:type="dxa"/>
            <w:shd w:val="clear" w:color="auto" w:fill="auto"/>
            <w:noWrap/>
            <w:vAlign w:val="bottom"/>
            <w:hideMark/>
          </w:tcPr>
          <w:p w14:paraId="05A820F3" w14:textId="77777777" w:rsidR="00124984" w:rsidRPr="0009140B" w:rsidRDefault="00124984" w:rsidP="00124984">
            <w:pPr>
              <w:pStyle w:val="TAH"/>
            </w:pPr>
            <w:r w:rsidRPr="0009140B">
              <w:t>Name</w:t>
            </w:r>
          </w:p>
        </w:tc>
        <w:tc>
          <w:tcPr>
            <w:tcW w:w="1417" w:type="dxa"/>
            <w:shd w:val="clear" w:color="auto" w:fill="auto"/>
            <w:noWrap/>
            <w:vAlign w:val="bottom"/>
            <w:hideMark/>
          </w:tcPr>
          <w:p w14:paraId="1E04B98F" w14:textId="77777777" w:rsidR="00124984" w:rsidRPr="0009140B" w:rsidRDefault="00124984" w:rsidP="00124984">
            <w:pPr>
              <w:pStyle w:val="TAH"/>
            </w:pPr>
            <w:r w:rsidRPr="0009140B">
              <w:t>Acronym</w:t>
            </w:r>
          </w:p>
        </w:tc>
        <w:tc>
          <w:tcPr>
            <w:tcW w:w="793" w:type="dxa"/>
            <w:shd w:val="clear" w:color="auto" w:fill="auto"/>
            <w:noWrap/>
            <w:vAlign w:val="bottom"/>
            <w:hideMark/>
          </w:tcPr>
          <w:p w14:paraId="364F6E07" w14:textId="77777777" w:rsidR="00124984" w:rsidRPr="0009140B" w:rsidRDefault="00124984" w:rsidP="00124984">
            <w:pPr>
              <w:pStyle w:val="TAH"/>
            </w:pPr>
            <w:r w:rsidRPr="0009140B">
              <w:t>WG</w:t>
            </w:r>
          </w:p>
        </w:tc>
        <w:tc>
          <w:tcPr>
            <w:tcW w:w="1134" w:type="dxa"/>
            <w:shd w:val="clear" w:color="auto" w:fill="auto"/>
            <w:noWrap/>
            <w:vAlign w:val="bottom"/>
            <w:hideMark/>
          </w:tcPr>
          <w:p w14:paraId="203CDC89" w14:textId="77777777" w:rsidR="00124984" w:rsidRPr="0009140B" w:rsidRDefault="00124984" w:rsidP="00124984">
            <w:pPr>
              <w:pStyle w:val="TAH"/>
            </w:pPr>
            <w:r w:rsidRPr="0009140B">
              <w:t>WID</w:t>
            </w:r>
          </w:p>
        </w:tc>
        <w:tc>
          <w:tcPr>
            <w:tcW w:w="1818" w:type="dxa"/>
            <w:shd w:val="clear" w:color="auto" w:fill="auto"/>
            <w:noWrap/>
            <w:vAlign w:val="bottom"/>
            <w:hideMark/>
          </w:tcPr>
          <w:p w14:paraId="59E52D03" w14:textId="77777777" w:rsidR="00124984" w:rsidRPr="0009140B" w:rsidRDefault="00124984" w:rsidP="00124984">
            <w:pPr>
              <w:pStyle w:val="TAH"/>
            </w:pPr>
            <w:r w:rsidRPr="0009140B">
              <w:t>WI Rapporteur</w:t>
            </w:r>
          </w:p>
        </w:tc>
      </w:tr>
      <w:tr w:rsidR="00124984" w:rsidRPr="0009140B" w14:paraId="6A1DB97A" w14:textId="77777777" w:rsidTr="00571626">
        <w:trPr>
          <w:trHeight w:val="288"/>
        </w:trPr>
        <w:tc>
          <w:tcPr>
            <w:tcW w:w="1079" w:type="dxa"/>
            <w:shd w:val="clear" w:color="auto" w:fill="auto"/>
            <w:noWrap/>
            <w:hideMark/>
          </w:tcPr>
          <w:p w14:paraId="46E8B9EB" w14:textId="77777777" w:rsidR="00124984" w:rsidRPr="0009140B" w:rsidRDefault="00124984" w:rsidP="00571626">
            <w:pPr>
              <w:pStyle w:val="TAC"/>
              <w:rPr>
                <w:lang w:eastAsia="en-GB"/>
              </w:rPr>
            </w:pPr>
            <w:r w:rsidRPr="0009140B">
              <w:rPr>
                <w:lang w:eastAsia="en-GB"/>
              </w:rPr>
              <w:t>790039</w:t>
            </w:r>
          </w:p>
        </w:tc>
        <w:tc>
          <w:tcPr>
            <w:tcW w:w="3969" w:type="dxa"/>
            <w:shd w:val="clear" w:color="auto" w:fill="auto"/>
            <w:noWrap/>
            <w:hideMark/>
          </w:tcPr>
          <w:p w14:paraId="69315771" w14:textId="77777777" w:rsidR="00124984" w:rsidRPr="0009140B" w:rsidRDefault="00124984" w:rsidP="00571626">
            <w:pPr>
              <w:pStyle w:val="TAC"/>
              <w:rPr>
                <w:b/>
                <w:bCs/>
                <w:color w:val="0070C0"/>
                <w:szCs w:val="24"/>
                <w:lang w:eastAsia="en-GB"/>
              </w:rPr>
            </w:pPr>
            <w:r w:rsidRPr="0009140B">
              <w:rPr>
                <w:b/>
                <w:bCs/>
                <w:color w:val="0070C0"/>
                <w:szCs w:val="24"/>
                <w:lang w:eastAsia="en-GB"/>
              </w:rPr>
              <w:t>Policy and Charging for Volume Based Charging</w:t>
            </w:r>
          </w:p>
        </w:tc>
        <w:tc>
          <w:tcPr>
            <w:tcW w:w="1417" w:type="dxa"/>
            <w:shd w:val="clear" w:color="auto" w:fill="auto"/>
            <w:noWrap/>
            <w:hideMark/>
          </w:tcPr>
          <w:p w14:paraId="24F4798C" w14:textId="77777777" w:rsidR="00124984" w:rsidRPr="0009140B" w:rsidRDefault="00124984" w:rsidP="00571626">
            <w:pPr>
              <w:pStyle w:val="TAC"/>
              <w:rPr>
                <w:lang w:eastAsia="en-GB"/>
              </w:rPr>
            </w:pPr>
            <w:r w:rsidRPr="0009140B">
              <w:rPr>
                <w:lang w:eastAsia="en-GB"/>
              </w:rPr>
              <w:t>PC_VBC</w:t>
            </w:r>
          </w:p>
        </w:tc>
        <w:tc>
          <w:tcPr>
            <w:tcW w:w="793" w:type="dxa"/>
            <w:shd w:val="clear" w:color="auto" w:fill="auto"/>
            <w:noWrap/>
            <w:hideMark/>
          </w:tcPr>
          <w:p w14:paraId="51E7AE20" w14:textId="77777777" w:rsidR="00124984" w:rsidRPr="0009140B" w:rsidRDefault="00385BEC" w:rsidP="00571626">
            <w:pPr>
              <w:pStyle w:val="TAC"/>
              <w:rPr>
                <w:lang w:eastAsia="en-GB"/>
              </w:rPr>
            </w:pPr>
            <w:r w:rsidRPr="0009140B">
              <w:rPr>
                <w:lang w:eastAsia="en-GB"/>
              </w:rPr>
              <w:t>C3</w:t>
            </w:r>
          </w:p>
        </w:tc>
        <w:tc>
          <w:tcPr>
            <w:tcW w:w="1134" w:type="dxa"/>
            <w:shd w:val="clear" w:color="auto" w:fill="auto"/>
            <w:noWrap/>
            <w:hideMark/>
          </w:tcPr>
          <w:p w14:paraId="400FD94B" w14:textId="77777777" w:rsidR="00124984" w:rsidRPr="0009140B" w:rsidRDefault="00385BEC" w:rsidP="00571626">
            <w:pPr>
              <w:pStyle w:val="TAC"/>
              <w:rPr>
                <w:lang w:eastAsia="en-GB"/>
              </w:rPr>
            </w:pPr>
            <w:r w:rsidRPr="0009140B">
              <w:rPr>
                <w:lang w:eastAsia="en-GB"/>
              </w:rPr>
              <w:t>CP-180051</w:t>
            </w:r>
          </w:p>
        </w:tc>
        <w:tc>
          <w:tcPr>
            <w:tcW w:w="1818" w:type="dxa"/>
            <w:shd w:val="clear" w:color="auto" w:fill="auto"/>
            <w:noWrap/>
            <w:hideMark/>
          </w:tcPr>
          <w:p w14:paraId="3B0FD9A7" w14:textId="77777777" w:rsidR="00124984" w:rsidRPr="0009140B" w:rsidRDefault="00385BEC" w:rsidP="00571626">
            <w:pPr>
              <w:pStyle w:val="TAC"/>
              <w:rPr>
                <w:lang w:eastAsia="en-GB"/>
              </w:rPr>
            </w:pPr>
            <w:r w:rsidRPr="0009140B">
              <w:rPr>
                <w:lang w:eastAsia="en-GB"/>
              </w:rPr>
              <w:t>Huang, Zhenning, China Mobile</w:t>
            </w:r>
          </w:p>
        </w:tc>
      </w:tr>
    </w:tbl>
    <w:p w14:paraId="1161670C" w14:textId="77777777" w:rsidR="0077406F" w:rsidRPr="0009140B" w:rsidRDefault="0077406F" w:rsidP="00174B9C"/>
    <w:p w14:paraId="60BAF626" w14:textId="77777777" w:rsidR="00174B9C" w:rsidRPr="0009140B" w:rsidRDefault="00F75647" w:rsidP="00174B9C">
      <w:r w:rsidRPr="0009140B">
        <w:lastRenderedPageBreak/>
        <w:t xml:space="preserve">No input </w:t>
      </w:r>
      <w:r w:rsidR="00124984" w:rsidRPr="0009140B">
        <w:t xml:space="preserve">claimed nor </w:t>
      </w:r>
      <w:r w:rsidRPr="0009140B">
        <w:t>received.</w:t>
      </w:r>
    </w:p>
    <w:tbl>
      <w:tblPr>
        <w:tblW w:w="1001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27046F" w:rsidRPr="0009140B" w14:paraId="6EFC7A59" w14:textId="77777777" w:rsidTr="00926E4D">
        <w:trPr>
          <w:trHeight w:val="288"/>
        </w:trPr>
        <w:tc>
          <w:tcPr>
            <w:tcW w:w="1107" w:type="dxa"/>
            <w:shd w:val="clear" w:color="auto" w:fill="auto"/>
            <w:noWrap/>
            <w:vAlign w:val="bottom"/>
            <w:hideMark/>
          </w:tcPr>
          <w:p w14:paraId="7F81F1E2" w14:textId="77777777" w:rsidR="0027046F" w:rsidRPr="0009140B" w:rsidRDefault="0027046F" w:rsidP="00926E4D">
            <w:pPr>
              <w:pStyle w:val="TAH"/>
            </w:pPr>
            <w:r w:rsidRPr="0009140B">
              <w:t>Unique_ID</w:t>
            </w:r>
          </w:p>
        </w:tc>
        <w:tc>
          <w:tcPr>
            <w:tcW w:w="3969" w:type="dxa"/>
            <w:shd w:val="clear" w:color="auto" w:fill="auto"/>
            <w:noWrap/>
            <w:vAlign w:val="bottom"/>
            <w:hideMark/>
          </w:tcPr>
          <w:p w14:paraId="37296263" w14:textId="77777777" w:rsidR="0027046F" w:rsidRPr="0009140B" w:rsidRDefault="0027046F" w:rsidP="00926E4D">
            <w:pPr>
              <w:pStyle w:val="TAH"/>
            </w:pPr>
            <w:r w:rsidRPr="0009140B">
              <w:t>Name</w:t>
            </w:r>
          </w:p>
        </w:tc>
        <w:tc>
          <w:tcPr>
            <w:tcW w:w="1417" w:type="dxa"/>
            <w:shd w:val="clear" w:color="auto" w:fill="auto"/>
            <w:noWrap/>
            <w:vAlign w:val="bottom"/>
            <w:hideMark/>
          </w:tcPr>
          <w:p w14:paraId="49B05066" w14:textId="77777777" w:rsidR="0027046F" w:rsidRPr="0009140B" w:rsidRDefault="0027046F" w:rsidP="00926E4D">
            <w:pPr>
              <w:pStyle w:val="TAH"/>
            </w:pPr>
            <w:r w:rsidRPr="0009140B">
              <w:t>Acronym</w:t>
            </w:r>
          </w:p>
        </w:tc>
        <w:tc>
          <w:tcPr>
            <w:tcW w:w="567" w:type="dxa"/>
            <w:shd w:val="clear" w:color="auto" w:fill="auto"/>
            <w:noWrap/>
            <w:vAlign w:val="bottom"/>
            <w:hideMark/>
          </w:tcPr>
          <w:p w14:paraId="0C092A21" w14:textId="77777777" w:rsidR="0027046F" w:rsidRPr="0009140B" w:rsidRDefault="0027046F" w:rsidP="00926E4D">
            <w:pPr>
              <w:pStyle w:val="TAH"/>
            </w:pPr>
            <w:r w:rsidRPr="0009140B">
              <w:t>WG</w:t>
            </w:r>
          </w:p>
        </w:tc>
        <w:tc>
          <w:tcPr>
            <w:tcW w:w="1134" w:type="dxa"/>
            <w:shd w:val="clear" w:color="auto" w:fill="auto"/>
            <w:noWrap/>
            <w:vAlign w:val="bottom"/>
            <w:hideMark/>
          </w:tcPr>
          <w:p w14:paraId="56A1FBFE" w14:textId="77777777" w:rsidR="0027046F" w:rsidRPr="0009140B" w:rsidRDefault="0027046F" w:rsidP="00926E4D">
            <w:pPr>
              <w:pStyle w:val="TAH"/>
            </w:pPr>
            <w:r w:rsidRPr="0009140B">
              <w:t>WID</w:t>
            </w:r>
          </w:p>
        </w:tc>
        <w:tc>
          <w:tcPr>
            <w:tcW w:w="1818" w:type="dxa"/>
            <w:shd w:val="clear" w:color="auto" w:fill="auto"/>
            <w:noWrap/>
            <w:vAlign w:val="bottom"/>
            <w:hideMark/>
          </w:tcPr>
          <w:p w14:paraId="1F4D2E78" w14:textId="77777777" w:rsidR="0027046F" w:rsidRPr="0009140B" w:rsidRDefault="0027046F" w:rsidP="00926E4D">
            <w:pPr>
              <w:pStyle w:val="TAH"/>
            </w:pPr>
            <w:r w:rsidRPr="0009140B">
              <w:t>WI Rapporteur</w:t>
            </w:r>
          </w:p>
        </w:tc>
      </w:tr>
      <w:tr w:rsidR="00624A80" w:rsidRPr="0009140B" w14:paraId="074BCBC0" w14:textId="77777777" w:rsidTr="00571626">
        <w:trPr>
          <w:trHeight w:val="288"/>
        </w:trPr>
        <w:tc>
          <w:tcPr>
            <w:tcW w:w="1107" w:type="dxa"/>
            <w:tcBorders>
              <w:top w:val="single" w:sz="4" w:space="0" w:color="auto"/>
              <w:left w:val="single" w:sz="4" w:space="0" w:color="auto"/>
              <w:bottom w:val="single" w:sz="4" w:space="0" w:color="auto"/>
              <w:right w:val="single" w:sz="4" w:space="0" w:color="auto"/>
            </w:tcBorders>
            <w:noWrap/>
          </w:tcPr>
          <w:p w14:paraId="66EE907B" w14:textId="77777777" w:rsidR="0027046F" w:rsidRPr="0009140B" w:rsidRDefault="0027046F" w:rsidP="00571626">
            <w:pPr>
              <w:pStyle w:val="TAC"/>
            </w:pPr>
            <w:r w:rsidRPr="0009140B">
              <w:t>780019</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6929AB1A" w14:textId="77777777" w:rsidR="0027046F" w:rsidRPr="0009140B" w:rsidRDefault="0027046F" w:rsidP="00571626">
            <w:pPr>
              <w:pStyle w:val="TAC"/>
              <w:rPr>
                <w:b/>
                <w:color w:val="0070C0"/>
                <w:lang w:val="es-ES"/>
              </w:rPr>
            </w:pPr>
            <w:r w:rsidRPr="0009140B">
              <w:rPr>
                <w:b/>
                <w:color w:val="0070C0"/>
                <w:lang w:val="es-ES"/>
              </w:rPr>
              <w:t>Remote UE access via relay UE</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7E95FE46" w14:textId="77777777" w:rsidR="0027046F" w:rsidRPr="0009140B" w:rsidRDefault="0027046F" w:rsidP="00571626">
            <w:pPr>
              <w:pStyle w:val="TAC"/>
            </w:pPr>
            <w:r w:rsidRPr="0009140B">
              <w:t>REAR</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5B48D0F8" w14:textId="77777777" w:rsidR="0027046F" w:rsidRPr="0009140B" w:rsidRDefault="00571626" w:rsidP="00571626">
            <w:pPr>
              <w:pStyle w:val="TAC"/>
            </w:pPr>
            <w:r w:rsidRPr="0009140B">
              <w:t>S1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13859895" w14:textId="77777777" w:rsidR="0027046F" w:rsidRPr="0009140B" w:rsidRDefault="0027046F" w:rsidP="00571626">
            <w:pPr>
              <w:pStyle w:val="TAC"/>
            </w:pPr>
            <w:r w:rsidRPr="0009140B">
              <w:t>SP-160511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073B417B" w14:textId="77777777" w:rsidR="0027046F" w:rsidRPr="0009140B" w:rsidRDefault="0027046F" w:rsidP="00571626">
            <w:pPr>
              <w:pStyle w:val="TAC"/>
            </w:pPr>
            <w:r w:rsidRPr="0009140B">
              <w:t>Huawei, Laurence Meriau</w:t>
            </w:r>
          </w:p>
        </w:tc>
      </w:tr>
    </w:tbl>
    <w:p w14:paraId="01D443D8" w14:textId="77777777" w:rsidR="0077406F" w:rsidRPr="0009140B" w:rsidRDefault="0077406F" w:rsidP="0027046F"/>
    <w:p w14:paraId="473B66B2" w14:textId="77777777" w:rsidR="00124984" w:rsidRPr="0009140B" w:rsidRDefault="0027046F" w:rsidP="0027046F">
      <w:r w:rsidRPr="0009140B">
        <w:t>There is no normative work for this feature in Stage2/3 for Rel-15 (seems also nothing in Rel-16).</w:t>
      </w:r>
    </w:p>
    <w:tbl>
      <w:tblPr>
        <w:tblW w:w="101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231"/>
        <w:gridCol w:w="2027"/>
        <w:gridCol w:w="793"/>
        <w:gridCol w:w="1134"/>
        <w:gridCol w:w="1818"/>
      </w:tblGrid>
      <w:tr w:rsidR="00174B9C" w:rsidRPr="0009140B" w14:paraId="49014FB6" w14:textId="77777777" w:rsidTr="00F75647">
        <w:trPr>
          <w:trHeight w:val="288"/>
        </w:trPr>
        <w:tc>
          <w:tcPr>
            <w:tcW w:w="1107" w:type="dxa"/>
            <w:shd w:val="clear" w:color="auto" w:fill="auto"/>
            <w:noWrap/>
            <w:vAlign w:val="bottom"/>
            <w:hideMark/>
          </w:tcPr>
          <w:p w14:paraId="4CDFA178" w14:textId="77777777" w:rsidR="00174B9C" w:rsidRPr="0009140B" w:rsidRDefault="00174B9C" w:rsidP="003B64C6">
            <w:pPr>
              <w:pStyle w:val="TAH"/>
            </w:pPr>
            <w:r w:rsidRPr="0009140B">
              <w:t>Unique_ID</w:t>
            </w:r>
          </w:p>
        </w:tc>
        <w:tc>
          <w:tcPr>
            <w:tcW w:w="3231" w:type="dxa"/>
            <w:shd w:val="clear" w:color="auto" w:fill="auto"/>
            <w:noWrap/>
            <w:vAlign w:val="bottom"/>
            <w:hideMark/>
          </w:tcPr>
          <w:p w14:paraId="3A424B2A" w14:textId="77777777" w:rsidR="00174B9C" w:rsidRPr="0009140B" w:rsidRDefault="00174B9C" w:rsidP="003B64C6">
            <w:pPr>
              <w:pStyle w:val="TAH"/>
            </w:pPr>
            <w:r w:rsidRPr="0009140B">
              <w:t>Name</w:t>
            </w:r>
          </w:p>
        </w:tc>
        <w:tc>
          <w:tcPr>
            <w:tcW w:w="2027" w:type="dxa"/>
            <w:shd w:val="clear" w:color="auto" w:fill="auto"/>
            <w:noWrap/>
            <w:vAlign w:val="bottom"/>
            <w:hideMark/>
          </w:tcPr>
          <w:p w14:paraId="1C4A6A8B" w14:textId="77777777" w:rsidR="00174B9C" w:rsidRPr="0009140B" w:rsidRDefault="00174B9C" w:rsidP="003B64C6">
            <w:pPr>
              <w:pStyle w:val="TAH"/>
            </w:pPr>
            <w:r w:rsidRPr="0009140B">
              <w:t>Acronym</w:t>
            </w:r>
          </w:p>
        </w:tc>
        <w:tc>
          <w:tcPr>
            <w:tcW w:w="793" w:type="dxa"/>
            <w:shd w:val="clear" w:color="auto" w:fill="auto"/>
            <w:noWrap/>
            <w:vAlign w:val="bottom"/>
            <w:hideMark/>
          </w:tcPr>
          <w:p w14:paraId="6DE619A1" w14:textId="77777777" w:rsidR="00174B9C" w:rsidRPr="0009140B" w:rsidRDefault="00174B9C" w:rsidP="003B64C6">
            <w:pPr>
              <w:pStyle w:val="TAH"/>
            </w:pPr>
            <w:r w:rsidRPr="0009140B">
              <w:t>WG</w:t>
            </w:r>
          </w:p>
        </w:tc>
        <w:tc>
          <w:tcPr>
            <w:tcW w:w="1134" w:type="dxa"/>
            <w:shd w:val="clear" w:color="auto" w:fill="auto"/>
            <w:noWrap/>
            <w:vAlign w:val="bottom"/>
            <w:hideMark/>
          </w:tcPr>
          <w:p w14:paraId="2F722C1A" w14:textId="77777777" w:rsidR="00174B9C" w:rsidRPr="0009140B" w:rsidRDefault="00174B9C" w:rsidP="003B64C6">
            <w:pPr>
              <w:pStyle w:val="TAH"/>
            </w:pPr>
            <w:r w:rsidRPr="0009140B">
              <w:t>WID</w:t>
            </w:r>
          </w:p>
        </w:tc>
        <w:tc>
          <w:tcPr>
            <w:tcW w:w="1818" w:type="dxa"/>
            <w:shd w:val="clear" w:color="auto" w:fill="auto"/>
            <w:noWrap/>
            <w:vAlign w:val="bottom"/>
            <w:hideMark/>
          </w:tcPr>
          <w:p w14:paraId="4A12A99A" w14:textId="77777777" w:rsidR="00174B9C" w:rsidRPr="0009140B" w:rsidRDefault="00174B9C" w:rsidP="003B64C6">
            <w:pPr>
              <w:pStyle w:val="TAH"/>
            </w:pPr>
            <w:r w:rsidRPr="0009140B">
              <w:t>WI Rapporteur</w:t>
            </w:r>
          </w:p>
        </w:tc>
      </w:tr>
      <w:tr w:rsidR="00624A80" w:rsidRPr="0009140B" w14:paraId="2C2220D4" w14:textId="77777777" w:rsidTr="00571626">
        <w:trPr>
          <w:trHeight w:val="288"/>
        </w:trPr>
        <w:tc>
          <w:tcPr>
            <w:tcW w:w="1107" w:type="dxa"/>
            <w:tcBorders>
              <w:top w:val="single" w:sz="4" w:space="0" w:color="auto"/>
              <w:left w:val="single" w:sz="4" w:space="0" w:color="auto"/>
              <w:bottom w:val="single" w:sz="4" w:space="0" w:color="auto"/>
              <w:right w:val="single" w:sz="4" w:space="0" w:color="auto"/>
            </w:tcBorders>
            <w:noWrap/>
          </w:tcPr>
          <w:p w14:paraId="525BDFFE" w14:textId="77777777" w:rsidR="00174B9C" w:rsidRPr="0009140B" w:rsidRDefault="00174B9C" w:rsidP="00571626">
            <w:pPr>
              <w:pStyle w:val="TAC"/>
            </w:pPr>
            <w:r w:rsidRPr="0009140B">
              <w:t>800041</w:t>
            </w:r>
          </w:p>
        </w:tc>
        <w:tc>
          <w:tcPr>
            <w:tcW w:w="3231" w:type="dxa"/>
            <w:tcBorders>
              <w:top w:val="single" w:sz="4" w:space="0" w:color="auto"/>
              <w:left w:val="single" w:sz="4" w:space="0" w:color="auto"/>
              <w:bottom w:val="single" w:sz="4" w:space="0" w:color="auto"/>
              <w:right w:val="single" w:sz="4" w:space="0" w:color="auto"/>
            </w:tcBorders>
            <w:shd w:val="clear" w:color="000000" w:fill="FFFFFF"/>
            <w:noWrap/>
          </w:tcPr>
          <w:p w14:paraId="29ACFC2D" w14:textId="77777777" w:rsidR="00174B9C" w:rsidRPr="0009140B" w:rsidRDefault="00174B9C" w:rsidP="00571626">
            <w:pPr>
              <w:pStyle w:val="TAC"/>
              <w:rPr>
                <w:b/>
              </w:rPr>
            </w:pPr>
            <w:r w:rsidRPr="0009140B">
              <w:rPr>
                <w:b/>
              </w:rPr>
              <w:t>UE Conformance Test Aspects - CT6 aspects of 5G System</w:t>
            </w:r>
          </w:p>
        </w:tc>
        <w:tc>
          <w:tcPr>
            <w:tcW w:w="2027" w:type="dxa"/>
            <w:tcBorders>
              <w:top w:val="single" w:sz="4" w:space="0" w:color="auto"/>
              <w:left w:val="single" w:sz="4" w:space="0" w:color="auto"/>
              <w:bottom w:val="single" w:sz="4" w:space="0" w:color="auto"/>
              <w:right w:val="single" w:sz="4" w:space="0" w:color="auto"/>
            </w:tcBorders>
            <w:shd w:val="clear" w:color="auto" w:fill="auto"/>
            <w:noWrap/>
          </w:tcPr>
          <w:p w14:paraId="6C530936" w14:textId="77777777" w:rsidR="00174B9C" w:rsidRPr="0009140B" w:rsidRDefault="00174B9C" w:rsidP="00571626">
            <w:pPr>
              <w:pStyle w:val="TAC"/>
            </w:pPr>
            <w:r w:rsidRPr="0009140B">
              <w:t>5GS_Ph1_UEConTest</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489545AB" w14:textId="77777777" w:rsidR="00174B9C" w:rsidRPr="0009140B" w:rsidRDefault="00174B9C" w:rsidP="00571626">
            <w:pPr>
              <w:pStyle w:val="TAC"/>
            </w:pPr>
            <w:r w:rsidRPr="0009140B">
              <w:t>C6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219E7E13" w14:textId="77777777" w:rsidR="00174B9C" w:rsidRPr="0009140B" w:rsidRDefault="00174B9C" w:rsidP="00571626">
            <w:pPr>
              <w:pStyle w:val="TAC"/>
            </w:pPr>
            <w:r w:rsidRPr="0009140B">
              <w:t>CP-181176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58576748" w14:textId="77777777" w:rsidR="00174B9C" w:rsidRPr="0009140B" w:rsidRDefault="00174B9C" w:rsidP="00571626">
            <w:pPr>
              <w:pStyle w:val="TAC"/>
            </w:pPr>
            <w:r w:rsidRPr="0009140B">
              <w:t>Azem, Dania (COMPRION GmbH)</w:t>
            </w:r>
          </w:p>
        </w:tc>
      </w:tr>
    </w:tbl>
    <w:p w14:paraId="34523F88" w14:textId="77777777" w:rsidR="0077406F" w:rsidRPr="0009140B" w:rsidRDefault="0077406F" w:rsidP="00174B9C"/>
    <w:p w14:paraId="525C0811" w14:textId="77777777" w:rsidR="00124984" w:rsidRPr="0009140B" w:rsidRDefault="00F75647" w:rsidP="00174B9C">
      <w:r w:rsidRPr="0009140B">
        <w:t>Testing only.</w:t>
      </w:r>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A231FF" w:rsidRPr="0009140B" w14:paraId="637A9239" w14:textId="77777777" w:rsidTr="00635EE2">
        <w:trPr>
          <w:trHeight w:val="288"/>
        </w:trPr>
        <w:tc>
          <w:tcPr>
            <w:tcW w:w="1079" w:type="dxa"/>
            <w:shd w:val="clear" w:color="auto" w:fill="auto"/>
            <w:noWrap/>
            <w:vAlign w:val="bottom"/>
            <w:hideMark/>
          </w:tcPr>
          <w:p w14:paraId="2FAE4ED7" w14:textId="77777777" w:rsidR="00A231FF" w:rsidRPr="0009140B" w:rsidRDefault="00A231FF" w:rsidP="0027046F">
            <w:pPr>
              <w:pStyle w:val="TAH"/>
            </w:pPr>
            <w:r w:rsidRPr="0009140B">
              <w:t>Unique_ID</w:t>
            </w:r>
          </w:p>
        </w:tc>
        <w:tc>
          <w:tcPr>
            <w:tcW w:w="3969" w:type="dxa"/>
            <w:shd w:val="clear" w:color="auto" w:fill="auto"/>
            <w:noWrap/>
            <w:vAlign w:val="bottom"/>
            <w:hideMark/>
          </w:tcPr>
          <w:p w14:paraId="4D135FB4" w14:textId="77777777" w:rsidR="00A231FF" w:rsidRPr="0009140B" w:rsidRDefault="00A231FF" w:rsidP="0027046F">
            <w:pPr>
              <w:pStyle w:val="TAH"/>
            </w:pPr>
            <w:r w:rsidRPr="0009140B">
              <w:t>Name</w:t>
            </w:r>
          </w:p>
        </w:tc>
        <w:tc>
          <w:tcPr>
            <w:tcW w:w="1417" w:type="dxa"/>
            <w:shd w:val="clear" w:color="auto" w:fill="auto"/>
            <w:noWrap/>
            <w:vAlign w:val="bottom"/>
            <w:hideMark/>
          </w:tcPr>
          <w:p w14:paraId="7B4B4ECF" w14:textId="77777777" w:rsidR="00A231FF" w:rsidRPr="0009140B" w:rsidRDefault="00A231FF" w:rsidP="0027046F">
            <w:pPr>
              <w:pStyle w:val="TAH"/>
            </w:pPr>
            <w:r w:rsidRPr="0009140B">
              <w:t>Acronym</w:t>
            </w:r>
          </w:p>
        </w:tc>
        <w:tc>
          <w:tcPr>
            <w:tcW w:w="793" w:type="dxa"/>
            <w:shd w:val="clear" w:color="auto" w:fill="auto"/>
            <w:noWrap/>
            <w:vAlign w:val="bottom"/>
            <w:hideMark/>
          </w:tcPr>
          <w:p w14:paraId="131B53E9" w14:textId="77777777" w:rsidR="00A231FF" w:rsidRPr="0009140B" w:rsidRDefault="00A231FF" w:rsidP="0027046F">
            <w:pPr>
              <w:pStyle w:val="TAH"/>
            </w:pPr>
            <w:r w:rsidRPr="0009140B">
              <w:t>WG</w:t>
            </w:r>
          </w:p>
        </w:tc>
        <w:tc>
          <w:tcPr>
            <w:tcW w:w="1134" w:type="dxa"/>
            <w:shd w:val="clear" w:color="auto" w:fill="auto"/>
            <w:noWrap/>
            <w:vAlign w:val="bottom"/>
            <w:hideMark/>
          </w:tcPr>
          <w:p w14:paraId="1A6EDD1A" w14:textId="77777777" w:rsidR="00A231FF" w:rsidRPr="0009140B" w:rsidRDefault="00A231FF" w:rsidP="0027046F">
            <w:pPr>
              <w:pStyle w:val="TAH"/>
            </w:pPr>
            <w:r w:rsidRPr="0009140B">
              <w:t>WID</w:t>
            </w:r>
          </w:p>
        </w:tc>
        <w:tc>
          <w:tcPr>
            <w:tcW w:w="1818" w:type="dxa"/>
            <w:shd w:val="clear" w:color="auto" w:fill="auto"/>
            <w:noWrap/>
            <w:vAlign w:val="bottom"/>
            <w:hideMark/>
          </w:tcPr>
          <w:p w14:paraId="2A24DE8D" w14:textId="77777777" w:rsidR="00A231FF" w:rsidRPr="0009140B" w:rsidRDefault="00253F51" w:rsidP="0027046F">
            <w:pPr>
              <w:pStyle w:val="TAH"/>
            </w:pPr>
            <w:r w:rsidRPr="0009140B">
              <w:t>WI Rapporteur</w:t>
            </w:r>
          </w:p>
        </w:tc>
      </w:tr>
      <w:tr w:rsidR="00624A80" w:rsidRPr="0009140B" w14:paraId="6B346C50" w14:textId="77777777"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14:paraId="70488E17" w14:textId="77777777" w:rsidR="00A231FF" w:rsidRPr="0009140B" w:rsidRDefault="00A231FF" w:rsidP="00571626">
            <w:pPr>
              <w:pStyle w:val="TAC"/>
            </w:pPr>
            <w:r w:rsidRPr="0009140B">
              <w:t>760050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2A7FEC16" w14:textId="77777777" w:rsidR="00A231FF" w:rsidRPr="0009140B" w:rsidRDefault="00A231FF" w:rsidP="00571626">
            <w:pPr>
              <w:pStyle w:val="TAC"/>
              <w:rPr>
                <w:b/>
                <w:color w:val="0070C0"/>
              </w:rPr>
            </w:pPr>
            <w:r w:rsidRPr="0009140B">
              <w:rPr>
                <w:b/>
                <w:color w:val="0070C0"/>
              </w:rPr>
              <w:t>MC Communication Interworking between LTE and non-LTE Systems</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0890D8D8" w14:textId="77777777" w:rsidR="00A231FF" w:rsidRPr="0009140B" w:rsidRDefault="00A231FF" w:rsidP="00571626">
            <w:pPr>
              <w:pStyle w:val="TAC"/>
            </w:pPr>
            <w:r w:rsidRPr="0009140B">
              <w:t>MCCI</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37DB8992" w14:textId="77777777" w:rsidR="00A231FF" w:rsidRPr="0009140B" w:rsidRDefault="00A231FF" w:rsidP="00571626">
            <w:pPr>
              <w:pStyle w:val="TAC"/>
            </w:pPr>
            <w:r w:rsidRPr="0009140B">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7C397B3B" w14:textId="77777777" w:rsidR="00A231FF" w:rsidRPr="0009140B" w:rsidRDefault="00A231FF" w:rsidP="00571626">
            <w:pPr>
              <w:pStyle w:val="TAC"/>
            </w:pPr>
            <w:r w:rsidRPr="0009140B">
              <w:t>SP-170578</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4439746E" w14:textId="77777777" w:rsidR="00A231FF" w:rsidRPr="0009140B" w:rsidRDefault="00A231FF" w:rsidP="00571626">
            <w:pPr>
              <w:pStyle w:val="TAC"/>
            </w:pPr>
            <w:r w:rsidRPr="0009140B">
              <w:t>Monnes, Peter, Harris Corporation</w:t>
            </w:r>
          </w:p>
        </w:tc>
      </w:tr>
    </w:tbl>
    <w:p w14:paraId="552C166C" w14:textId="77777777" w:rsidR="0077406F" w:rsidRPr="0009140B" w:rsidRDefault="0077406F" w:rsidP="0027046F"/>
    <w:p w14:paraId="176513AA" w14:textId="77777777" w:rsidR="0027046F" w:rsidRPr="0009140B" w:rsidRDefault="0027046F" w:rsidP="0027046F">
      <w:r w:rsidRPr="0009140B">
        <w:t>There is no Stage 3 normative work for this feature in Rel15 (the Stage 3 has been moved to Rel16), so this Feature is not implementable in this Release.</w:t>
      </w:r>
    </w:p>
    <w:p w14:paraId="1BB01FDA" w14:textId="77777777" w:rsidR="0027046F" w:rsidRPr="0009140B" w:rsidRDefault="0027046F" w:rsidP="0027046F">
      <w:r w:rsidRPr="0009140B">
        <w:t>SP-180993, from Harris Corporation, summarises Stages 1 and 2 of this Work Item, remembering that these Stages are, by definition, not implementable: it intended to specify Mission Critical (MC) communication interworking with Land Mobile Radio (LMR) systems, as to enable calls to be carried on between the participants in both systems. This would have enabled an LMR system for: affiliation; group calls; private calls; broadcast calls; etc.</w:t>
      </w:r>
    </w:p>
    <w:p w14:paraId="4EC29F6C" w14:textId="77777777" w:rsidR="0027046F" w:rsidRPr="0009140B" w:rsidRDefault="0027046F" w:rsidP="0027046F">
      <w:r w:rsidRPr="0009140B">
        <w:t>The Stages 1 and 2 defined the architecture, identities, procedures and information flows to enable an MC system to interwork with an LMR system. The Stage2 is available in TS 23.283.</w:t>
      </w:r>
    </w:p>
    <w:p w14:paraId="1B6AD90A" w14:textId="77777777" w:rsidR="00124984" w:rsidRPr="0009140B" w:rsidRDefault="00124984" w:rsidP="0027046F"/>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A662E8" w:rsidRPr="0009140B" w14:paraId="6A065266" w14:textId="77777777" w:rsidTr="003B64C6">
        <w:trPr>
          <w:trHeight w:val="288"/>
        </w:trPr>
        <w:tc>
          <w:tcPr>
            <w:tcW w:w="1079" w:type="dxa"/>
            <w:shd w:val="clear" w:color="auto" w:fill="auto"/>
            <w:noWrap/>
            <w:vAlign w:val="bottom"/>
            <w:hideMark/>
          </w:tcPr>
          <w:p w14:paraId="6D151033" w14:textId="77777777" w:rsidR="00A662E8" w:rsidRPr="0009140B" w:rsidRDefault="00A662E8" w:rsidP="003B64C6">
            <w:pPr>
              <w:pStyle w:val="TAH"/>
            </w:pPr>
            <w:r w:rsidRPr="0009140B">
              <w:t>Unique_ID</w:t>
            </w:r>
          </w:p>
        </w:tc>
        <w:tc>
          <w:tcPr>
            <w:tcW w:w="3969" w:type="dxa"/>
            <w:shd w:val="clear" w:color="auto" w:fill="auto"/>
            <w:noWrap/>
            <w:vAlign w:val="bottom"/>
            <w:hideMark/>
          </w:tcPr>
          <w:p w14:paraId="5C1B5DE0" w14:textId="77777777" w:rsidR="00A662E8" w:rsidRPr="0009140B" w:rsidRDefault="00A662E8" w:rsidP="003B64C6">
            <w:pPr>
              <w:pStyle w:val="TAH"/>
            </w:pPr>
            <w:r w:rsidRPr="0009140B">
              <w:t>Name</w:t>
            </w:r>
          </w:p>
        </w:tc>
        <w:tc>
          <w:tcPr>
            <w:tcW w:w="1417" w:type="dxa"/>
            <w:shd w:val="clear" w:color="auto" w:fill="auto"/>
            <w:noWrap/>
            <w:vAlign w:val="bottom"/>
            <w:hideMark/>
          </w:tcPr>
          <w:p w14:paraId="20ED4334" w14:textId="77777777" w:rsidR="00A662E8" w:rsidRPr="0009140B" w:rsidRDefault="00A662E8" w:rsidP="003B64C6">
            <w:pPr>
              <w:pStyle w:val="TAH"/>
            </w:pPr>
            <w:r w:rsidRPr="0009140B">
              <w:t>Acronym</w:t>
            </w:r>
          </w:p>
        </w:tc>
        <w:tc>
          <w:tcPr>
            <w:tcW w:w="793" w:type="dxa"/>
            <w:shd w:val="clear" w:color="auto" w:fill="auto"/>
            <w:noWrap/>
            <w:vAlign w:val="bottom"/>
            <w:hideMark/>
          </w:tcPr>
          <w:p w14:paraId="4937D9C9" w14:textId="77777777" w:rsidR="00A662E8" w:rsidRPr="0009140B" w:rsidRDefault="00A662E8" w:rsidP="003B64C6">
            <w:pPr>
              <w:pStyle w:val="TAH"/>
            </w:pPr>
            <w:r w:rsidRPr="0009140B">
              <w:t>WG</w:t>
            </w:r>
          </w:p>
        </w:tc>
        <w:tc>
          <w:tcPr>
            <w:tcW w:w="1134" w:type="dxa"/>
            <w:shd w:val="clear" w:color="auto" w:fill="auto"/>
            <w:noWrap/>
            <w:vAlign w:val="bottom"/>
            <w:hideMark/>
          </w:tcPr>
          <w:p w14:paraId="7EAAE130" w14:textId="77777777" w:rsidR="00A662E8" w:rsidRPr="0009140B" w:rsidRDefault="00A662E8" w:rsidP="003B64C6">
            <w:pPr>
              <w:pStyle w:val="TAH"/>
            </w:pPr>
            <w:r w:rsidRPr="0009140B">
              <w:t>WID</w:t>
            </w:r>
          </w:p>
        </w:tc>
        <w:tc>
          <w:tcPr>
            <w:tcW w:w="1818" w:type="dxa"/>
            <w:shd w:val="clear" w:color="auto" w:fill="auto"/>
            <w:noWrap/>
            <w:vAlign w:val="bottom"/>
            <w:hideMark/>
          </w:tcPr>
          <w:p w14:paraId="7C8DE139" w14:textId="77777777" w:rsidR="00A662E8" w:rsidRPr="0009140B" w:rsidRDefault="00253F51" w:rsidP="003B64C6">
            <w:pPr>
              <w:pStyle w:val="TAH"/>
            </w:pPr>
            <w:r w:rsidRPr="0009140B">
              <w:t>WI Rapporteur</w:t>
            </w:r>
          </w:p>
        </w:tc>
      </w:tr>
      <w:tr w:rsidR="00624A80" w:rsidRPr="0009140B" w14:paraId="49CC4BE8" w14:textId="77777777"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14:paraId="0F93F54A" w14:textId="77777777" w:rsidR="00A662E8" w:rsidRPr="0009140B" w:rsidRDefault="00A662E8" w:rsidP="00571626">
            <w:pPr>
              <w:pStyle w:val="TAC"/>
            </w:pPr>
            <w:r w:rsidRPr="0009140B">
              <w:t>760049</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3A35D061" w14:textId="77777777" w:rsidR="00A662E8" w:rsidRPr="0009140B" w:rsidRDefault="00A662E8" w:rsidP="00571626">
            <w:pPr>
              <w:pStyle w:val="TAC"/>
              <w:rPr>
                <w:b/>
                <w:color w:val="0070C0"/>
              </w:rPr>
            </w:pPr>
            <w:r w:rsidRPr="0009140B">
              <w:rPr>
                <w:b/>
                <w:color w:val="0070C0"/>
              </w:rPr>
              <w:t>MC system migration and interconnection</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3D87F16E" w14:textId="77777777" w:rsidR="00A662E8" w:rsidRPr="0009140B" w:rsidRDefault="00A662E8" w:rsidP="00571626">
            <w:pPr>
              <w:pStyle w:val="TAC"/>
            </w:pPr>
            <w:r w:rsidRPr="0009140B">
              <w:t>MCSMI</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2345DAC9" w14:textId="77777777" w:rsidR="00A662E8" w:rsidRPr="0009140B" w:rsidRDefault="00A662E8" w:rsidP="00571626">
            <w:pPr>
              <w:pStyle w:val="TAC"/>
            </w:pPr>
            <w:r w:rsidRPr="0009140B">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49E711FB" w14:textId="77777777" w:rsidR="00A662E8" w:rsidRPr="0009140B" w:rsidRDefault="00A662E8" w:rsidP="00571626">
            <w:pPr>
              <w:pStyle w:val="TAC"/>
            </w:pPr>
            <w:r w:rsidRPr="0009140B">
              <w:t>SP-170577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40A9B688" w14:textId="77777777" w:rsidR="00A662E8" w:rsidRPr="0009140B" w:rsidRDefault="00A662E8" w:rsidP="00571626">
            <w:pPr>
              <w:pStyle w:val="TAC"/>
            </w:pPr>
            <w:r w:rsidRPr="0009140B">
              <w:t>Chater-Lea, David; Motorola Solutions</w:t>
            </w:r>
          </w:p>
        </w:tc>
      </w:tr>
    </w:tbl>
    <w:p w14:paraId="3D88EE94" w14:textId="77777777" w:rsidR="0077406F" w:rsidRPr="0009140B" w:rsidRDefault="0077406F" w:rsidP="00A231FF"/>
    <w:p w14:paraId="493581CD" w14:textId="77777777" w:rsidR="00A662E8" w:rsidRPr="0009140B" w:rsidRDefault="0027046F" w:rsidP="00A231FF">
      <w:r w:rsidRPr="0009140B">
        <w:t>There was no stage 3 work carried out for MCSMI in Rel-15.</w:t>
      </w:r>
    </w:p>
    <w:p w14:paraId="24C16DBD" w14:textId="77777777" w:rsidR="006F27AE" w:rsidRPr="0009140B" w:rsidRDefault="006F27AE" w:rsidP="00A231FF"/>
    <w:tbl>
      <w:tblPr>
        <w:tblW w:w="952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3279"/>
        <w:gridCol w:w="1413"/>
        <w:gridCol w:w="791"/>
        <w:gridCol w:w="1131"/>
        <w:gridCol w:w="1813"/>
      </w:tblGrid>
      <w:tr w:rsidR="003A5347" w:rsidRPr="0009140B" w14:paraId="5EE1AF87" w14:textId="77777777" w:rsidTr="0085033C">
        <w:trPr>
          <w:trHeight w:val="288"/>
        </w:trPr>
        <w:tc>
          <w:tcPr>
            <w:tcW w:w="1079" w:type="dxa"/>
            <w:shd w:val="clear" w:color="auto" w:fill="auto"/>
            <w:noWrap/>
            <w:vAlign w:val="bottom"/>
            <w:hideMark/>
          </w:tcPr>
          <w:p w14:paraId="2B9BC474" w14:textId="77777777" w:rsidR="003A5347" w:rsidRPr="0009140B" w:rsidRDefault="003A5347" w:rsidP="0085033C">
            <w:pPr>
              <w:pStyle w:val="TAH"/>
            </w:pPr>
            <w:r w:rsidRPr="0009140B">
              <w:t>Unique_ID</w:t>
            </w:r>
          </w:p>
        </w:tc>
        <w:tc>
          <w:tcPr>
            <w:tcW w:w="3288" w:type="dxa"/>
            <w:shd w:val="clear" w:color="auto" w:fill="auto"/>
            <w:noWrap/>
            <w:vAlign w:val="bottom"/>
            <w:hideMark/>
          </w:tcPr>
          <w:p w14:paraId="11CC52FC" w14:textId="77777777" w:rsidR="003A5347" w:rsidRPr="0009140B" w:rsidRDefault="003A5347" w:rsidP="0085033C">
            <w:pPr>
              <w:pStyle w:val="TAH"/>
            </w:pPr>
            <w:r w:rsidRPr="0009140B">
              <w:t>Name</w:t>
            </w:r>
          </w:p>
        </w:tc>
        <w:tc>
          <w:tcPr>
            <w:tcW w:w="1417" w:type="dxa"/>
            <w:shd w:val="clear" w:color="auto" w:fill="auto"/>
            <w:noWrap/>
            <w:vAlign w:val="bottom"/>
            <w:hideMark/>
          </w:tcPr>
          <w:p w14:paraId="669853E7" w14:textId="77777777" w:rsidR="003A5347" w:rsidRPr="0009140B" w:rsidRDefault="003A5347" w:rsidP="0085033C">
            <w:pPr>
              <w:pStyle w:val="TAH"/>
            </w:pPr>
            <w:r w:rsidRPr="0009140B">
              <w:t>Acronym</w:t>
            </w:r>
          </w:p>
        </w:tc>
        <w:tc>
          <w:tcPr>
            <w:tcW w:w="793" w:type="dxa"/>
            <w:shd w:val="clear" w:color="auto" w:fill="auto"/>
            <w:noWrap/>
            <w:vAlign w:val="bottom"/>
            <w:hideMark/>
          </w:tcPr>
          <w:p w14:paraId="7CD7B442" w14:textId="77777777" w:rsidR="003A5347" w:rsidRPr="0009140B" w:rsidRDefault="003A5347" w:rsidP="0085033C">
            <w:pPr>
              <w:pStyle w:val="TAH"/>
            </w:pPr>
            <w:r w:rsidRPr="0009140B">
              <w:t>WG</w:t>
            </w:r>
          </w:p>
        </w:tc>
        <w:tc>
          <w:tcPr>
            <w:tcW w:w="1134" w:type="dxa"/>
            <w:shd w:val="clear" w:color="auto" w:fill="auto"/>
            <w:noWrap/>
            <w:vAlign w:val="bottom"/>
            <w:hideMark/>
          </w:tcPr>
          <w:p w14:paraId="7A2B4507" w14:textId="77777777" w:rsidR="003A5347" w:rsidRPr="0009140B" w:rsidRDefault="003A5347" w:rsidP="0085033C">
            <w:pPr>
              <w:pStyle w:val="TAH"/>
            </w:pPr>
            <w:r w:rsidRPr="0009140B">
              <w:t>WID</w:t>
            </w:r>
          </w:p>
        </w:tc>
        <w:tc>
          <w:tcPr>
            <w:tcW w:w="1818" w:type="dxa"/>
            <w:shd w:val="clear" w:color="auto" w:fill="auto"/>
            <w:noWrap/>
            <w:vAlign w:val="bottom"/>
            <w:hideMark/>
          </w:tcPr>
          <w:p w14:paraId="690423E3" w14:textId="77777777" w:rsidR="003A5347" w:rsidRPr="0009140B" w:rsidRDefault="003A5347" w:rsidP="0085033C">
            <w:pPr>
              <w:pStyle w:val="TAH"/>
            </w:pPr>
            <w:r w:rsidRPr="0009140B">
              <w:t>WI Rapporteur</w:t>
            </w:r>
          </w:p>
        </w:tc>
      </w:tr>
      <w:tr w:rsidR="003A5347" w:rsidRPr="0009140B" w14:paraId="03F2E9E5" w14:textId="77777777"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14:paraId="1317B5BF" w14:textId="77777777" w:rsidR="003A5347" w:rsidRPr="0009140B" w:rsidRDefault="003A5347" w:rsidP="00571626">
            <w:pPr>
              <w:pStyle w:val="TAC"/>
            </w:pPr>
            <w:r w:rsidRPr="0009140B">
              <w:t>790019</w:t>
            </w:r>
          </w:p>
        </w:tc>
        <w:tc>
          <w:tcPr>
            <w:tcW w:w="3288" w:type="dxa"/>
            <w:tcBorders>
              <w:top w:val="single" w:sz="4" w:space="0" w:color="auto"/>
              <w:left w:val="single" w:sz="4" w:space="0" w:color="auto"/>
              <w:bottom w:val="single" w:sz="4" w:space="0" w:color="auto"/>
              <w:right w:val="single" w:sz="4" w:space="0" w:color="auto"/>
            </w:tcBorders>
            <w:shd w:val="clear" w:color="000000" w:fill="FFFFFF"/>
            <w:noWrap/>
          </w:tcPr>
          <w:p w14:paraId="0FA422DA" w14:textId="77777777" w:rsidR="003A5347" w:rsidRPr="0009140B" w:rsidRDefault="003A5347" w:rsidP="00571626">
            <w:pPr>
              <w:pStyle w:val="TAC"/>
              <w:rPr>
                <w:b/>
                <w:color w:val="0070C0"/>
              </w:rPr>
            </w:pPr>
            <w:r w:rsidRPr="0009140B">
              <w:rPr>
                <w:b/>
                <w:color w:val="0070C0"/>
              </w:rPr>
              <w:t>Usage of CAPIF for xMB API</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26D9BD18" w14:textId="77777777" w:rsidR="003A5347" w:rsidRPr="0009140B" w:rsidRDefault="003A5347" w:rsidP="00571626">
            <w:pPr>
              <w:pStyle w:val="TAC"/>
            </w:pPr>
            <w:r w:rsidRPr="0009140B">
              <w:t>CAPIF4xMB</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0A380888" w14:textId="77777777" w:rsidR="003A5347" w:rsidRPr="0009140B" w:rsidRDefault="003A5347" w:rsidP="00571626">
            <w:pPr>
              <w:pStyle w:val="TAC"/>
            </w:pPr>
            <w:r w:rsidRPr="0009140B">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22ABEF79" w14:textId="77777777" w:rsidR="003A5347" w:rsidRPr="0009140B" w:rsidRDefault="003A5347" w:rsidP="00571626">
            <w:pPr>
              <w:pStyle w:val="TAC"/>
            </w:pPr>
            <w:r w:rsidRPr="0009140B">
              <w:t>SP-180031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390EB2EC" w14:textId="77777777" w:rsidR="003A5347" w:rsidRPr="0009140B" w:rsidRDefault="003A5347" w:rsidP="00571626">
            <w:pPr>
              <w:pStyle w:val="TAC"/>
            </w:pPr>
            <w:r w:rsidRPr="0009140B">
              <w:t>Thorsten Lohmar, Ericsson LM</w:t>
            </w:r>
          </w:p>
        </w:tc>
      </w:tr>
    </w:tbl>
    <w:p w14:paraId="1903A7B9" w14:textId="77777777" w:rsidR="0077406F" w:rsidRPr="0009140B" w:rsidRDefault="0077406F" w:rsidP="003A5347">
      <w:pPr>
        <w:rPr>
          <w:lang w:eastAsia="en-GB"/>
        </w:rPr>
      </w:pPr>
    </w:p>
    <w:p w14:paraId="3C461A28" w14:textId="77777777" w:rsidR="003A5347" w:rsidRPr="0009140B" w:rsidRDefault="003A5347" w:rsidP="003A5347">
      <w:pPr>
        <w:rPr>
          <w:lang w:eastAsia="en-GB"/>
        </w:rPr>
      </w:pPr>
      <w:r w:rsidRPr="0009140B">
        <w:rPr>
          <w:lang w:eastAsia="en-GB"/>
        </w:rPr>
        <w:t>This was moved to Rel-16.</w:t>
      </w:r>
    </w:p>
    <w:p w14:paraId="686641FA" w14:textId="77777777" w:rsidR="006F27AE" w:rsidRPr="0009140B" w:rsidRDefault="006F27AE" w:rsidP="003A5347">
      <w:pPr>
        <w:rPr>
          <w:lang w:eastAsia="en-GB"/>
        </w:rPr>
      </w:pPr>
    </w:p>
    <w:tbl>
      <w:tblPr>
        <w:tblW w:w="96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2046"/>
        <w:gridCol w:w="793"/>
        <w:gridCol w:w="1287"/>
        <w:gridCol w:w="1559"/>
      </w:tblGrid>
      <w:tr w:rsidR="006F27AE" w:rsidRPr="0009140B" w14:paraId="0AEBFC51" w14:textId="77777777"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35FDFEAB" w14:textId="77777777" w:rsidR="006F27AE" w:rsidRPr="0009140B" w:rsidRDefault="006F27AE" w:rsidP="002B7702">
            <w:pPr>
              <w:pStyle w:val="TAH"/>
            </w:pPr>
            <w:r w:rsidRPr="0009140B">
              <w:t>Unique_ID</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1FC0B5" w14:textId="77777777" w:rsidR="006F27AE" w:rsidRPr="0009140B" w:rsidRDefault="006F27AE" w:rsidP="002B7702">
            <w:pPr>
              <w:pStyle w:val="TAH"/>
            </w:pPr>
            <w:r w:rsidRPr="0009140B">
              <w:t>Name</w:t>
            </w:r>
          </w:p>
        </w:tc>
        <w:tc>
          <w:tcPr>
            <w:tcW w:w="20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30D0C0" w14:textId="77777777" w:rsidR="006F27AE" w:rsidRPr="0009140B" w:rsidRDefault="006F27AE" w:rsidP="002B7702">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C505EF" w14:textId="77777777" w:rsidR="006F27AE" w:rsidRPr="0009140B" w:rsidRDefault="006F27AE" w:rsidP="002B7702">
            <w:pPr>
              <w:pStyle w:val="TAH"/>
            </w:pPr>
            <w:r w:rsidRPr="0009140B">
              <w:t>WG</w:t>
            </w:r>
          </w:p>
        </w:tc>
        <w:tc>
          <w:tcPr>
            <w:tcW w:w="12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814D6F" w14:textId="77777777" w:rsidR="006F27AE" w:rsidRPr="0009140B" w:rsidRDefault="006F27AE" w:rsidP="002B7702">
            <w:pPr>
              <w:pStyle w:val="TAH"/>
            </w:pPr>
            <w:r w:rsidRPr="0009140B">
              <w:t>WID</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846A39" w14:textId="77777777" w:rsidR="006F27AE" w:rsidRPr="0009140B" w:rsidRDefault="006F27AE" w:rsidP="002B7702">
            <w:pPr>
              <w:pStyle w:val="TAH"/>
            </w:pPr>
            <w:r w:rsidRPr="0009140B">
              <w:t>WI Rapporteur</w:t>
            </w:r>
          </w:p>
        </w:tc>
      </w:tr>
      <w:tr w:rsidR="006F27AE" w:rsidRPr="0009140B" w14:paraId="6B8FB554" w14:textId="77777777" w:rsidTr="002B7702">
        <w:trPr>
          <w:trHeight w:val="288"/>
        </w:trPr>
        <w:tc>
          <w:tcPr>
            <w:tcW w:w="1107" w:type="dxa"/>
            <w:tcBorders>
              <w:top w:val="single" w:sz="4" w:space="0" w:color="auto"/>
              <w:left w:val="single" w:sz="4" w:space="0" w:color="auto"/>
              <w:bottom w:val="single" w:sz="4" w:space="0" w:color="auto"/>
              <w:right w:val="single" w:sz="4" w:space="0" w:color="auto"/>
            </w:tcBorders>
            <w:noWrap/>
          </w:tcPr>
          <w:p w14:paraId="1A3B6501" w14:textId="77777777" w:rsidR="006F27AE" w:rsidRPr="0009140B" w:rsidRDefault="006F27AE" w:rsidP="002B7702">
            <w:pPr>
              <w:pStyle w:val="TAC"/>
            </w:pPr>
            <w:r w:rsidRPr="0009140B">
              <w:t>720075</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tcPr>
          <w:p w14:paraId="739E85F7" w14:textId="77777777" w:rsidR="006F27AE" w:rsidRPr="0009140B" w:rsidRDefault="006F27AE" w:rsidP="002B7702">
            <w:pPr>
              <w:pStyle w:val="TAC"/>
              <w:rPr>
                <w:b/>
                <w:color w:val="0070C0"/>
              </w:rPr>
            </w:pPr>
            <w:r w:rsidRPr="0009140B">
              <w:rPr>
                <w:b/>
                <w:color w:val="0070C0"/>
              </w:rPr>
              <w:t>Security Assurance Specification for PGW network product class</w:t>
            </w:r>
          </w:p>
        </w:tc>
        <w:tc>
          <w:tcPr>
            <w:tcW w:w="2046" w:type="dxa"/>
            <w:tcBorders>
              <w:top w:val="single" w:sz="4" w:space="0" w:color="auto"/>
              <w:left w:val="single" w:sz="4" w:space="0" w:color="auto"/>
              <w:bottom w:val="single" w:sz="4" w:space="0" w:color="auto"/>
              <w:right w:val="single" w:sz="4" w:space="0" w:color="auto"/>
            </w:tcBorders>
            <w:shd w:val="clear" w:color="auto" w:fill="auto"/>
            <w:noWrap/>
          </w:tcPr>
          <w:p w14:paraId="23865430" w14:textId="77777777" w:rsidR="006F27AE" w:rsidRPr="0009140B" w:rsidRDefault="006F27AE" w:rsidP="002B7702">
            <w:pPr>
              <w:pStyle w:val="TAC"/>
            </w:pPr>
            <w:r w:rsidRPr="0009140B">
              <w:t>SCAS_PGW</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735867DD" w14:textId="77777777" w:rsidR="006F27AE" w:rsidRPr="0009140B" w:rsidRDefault="006F27AE" w:rsidP="002B7702">
            <w:pPr>
              <w:pStyle w:val="TAC"/>
            </w:pPr>
            <w:r w:rsidRPr="0009140B">
              <w:t>S3</w:t>
            </w:r>
          </w:p>
        </w:tc>
        <w:tc>
          <w:tcPr>
            <w:tcW w:w="1287" w:type="dxa"/>
            <w:tcBorders>
              <w:top w:val="single" w:sz="4" w:space="0" w:color="auto"/>
              <w:left w:val="single" w:sz="4" w:space="0" w:color="auto"/>
              <w:bottom w:val="single" w:sz="4" w:space="0" w:color="auto"/>
              <w:right w:val="single" w:sz="4" w:space="0" w:color="auto"/>
            </w:tcBorders>
            <w:shd w:val="clear" w:color="auto" w:fill="auto"/>
            <w:noWrap/>
          </w:tcPr>
          <w:p w14:paraId="21956C7E" w14:textId="77777777" w:rsidR="006F27AE" w:rsidRPr="0009140B" w:rsidRDefault="006F27AE" w:rsidP="002B7702">
            <w:pPr>
              <w:pStyle w:val="TAC"/>
            </w:pPr>
            <w:r w:rsidRPr="0009140B">
              <w:t>SP-160481</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14:paraId="7C6FE421" w14:textId="77777777" w:rsidR="006F27AE" w:rsidRPr="0009140B" w:rsidRDefault="006F27AE" w:rsidP="002B7702">
            <w:pPr>
              <w:pStyle w:val="TAC"/>
              <w:rPr>
                <w:lang w:eastAsia="en-GB"/>
              </w:rPr>
            </w:pPr>
            <w:r w:rsidRPr="0009140B">
              <w:rPr>
                <w:lang w:eastAsia="en-GB"/>
              </w:rPr>
              <w:t>Peng Jin, China Mobile</w:t>
            </w:r>
          </w:p>
        </w:tc>
      </w:tr>
    </w:tbl>
    <w:p w14:paraId="032C54BA" w14:textId="77777777" w:rsidR="0077406F" w:rsidRPr="0009140B" w:rsidRDefault="0077406F" w:rsidP="006F27AE"/>
    <w:p w14:paraId="56BB04C3" w14:textId="77777777" w:rsidR="006F27AE" w:rsidRPr="0009140B" w:rsidRDefault="006F27AE" w:rsidP="006F27AE">
      <w:r w:rsidRPr="0009140B">
        <w:t>No change for R15.</w:t>
      </w:r>
    </w:p>
    <w:p w14:paraId="5FB29896" w14:textId="77777777" w:rsidR="003A5347" w:rsidRPr="0009140B" w:rsidRDefault="003A5347" w:rsidP="00A231FF"/>
    <w:p w14:paraId="6194AAFA" w14:textId="77777777" w:rsidR="00E8629F" w:rsidRPr="0009140B" w:rsidRDefault="00986CD7" w:rsidP="004A4BA1">
      <w:pPr>
        <w:pStyle w:val="Heading9"/>
      </w:pPr>
      <w:r w:rsidRPr="0009140B">
        <w:rPr>
          <w:lang w:eastAsia="en-GB"/>
        </w:rPr>
        <w:br w:type="page"/>
      </w:r>
      <w:bookmarkStart w:id="167" w:name="_Toc18502356"/>
      <w:r w:rsidR="00E23D6B" w:rsidRPr="0009140B">
        <w:lastRenderedPageBreak/>
        <w:t xml:space="preserve">Annex </w:t>
      </w:r>
      <w:r w:rsidR="00E8629F" w:rsidRPr="0009140B">
        <w:t>A:</w:t>
      </w:r>
      <w:r w:rsidR="00E8629F" w:rsidRPr="0009140B">
        <w:br/>
      </w:r>
      <w:r w:rsidR="005A4048" w:rsidRPr="0009140B">
        <w:t>Structure of 5GS Rel-15 3GPP work</w:t>
      </w:r>
      <w:bookmarkEnd w:id="167"/>
    </w:p>
    <w:p w14:paraId="1F7015A9" w14:textId="75040BBB" w:rsidR="005A4048" w:rsidRPr="0009140B" w:rsidRDefault="0027046F" w:rsidP="0027046F">
      <w:pPr>
        <w:rPr>
          <w:lang w:eastAsia="en-GB"/>
        </w:rPr>
      </w:pPr>
      <w:r w:rsidRPr="0009140B">
        <w:rPr>
          <w:lang w:eastAsia="en-GB"/>
        </w:rPr>
        <w:t xml:space="preserve">The table below provides the overall view of all the 5G-related work items in Rel-15, including their hierarchical structure and where they are summarised in </w:t>
      </w:r>
      <w:r w:rsidR="003B2E65" w:rsidRPr="0009140B">
        <w:rPr>
          <w:lang w:eastAsia="en-GB"/>
        </w:rPr>
        <w:t>the present document</w:t>
      </w:r>
      <w:r w:rsidRPr="0009140B">
        <w:rPr>
          <w:lang w:eastAsia="en-GB"/>
        </w:rPr>
        <w:t>:</w:t>
      </w:r>
      <w:r w:rsidR="00261032" w:rsidRPr="0009140B">
        <w:rPr>
          <w:lang w:eastAsia="en-GB"/>
        </w:rPr>
        <w:t xml:space="preserve"> </w:t>
      </w:r>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879"/>
        <w:gridCol w:w="4184"/>
        <w:gridCol w:w="2002"/>
        <w:gridCol w:w="626"/>
        <w:gridCol w:w="959"/>
        <w:gridCol w:w="882"/>
      </w:tblGrid>
      <w:tr w:rsidR="00624A80" w:rsidRPr="0009140B" w14:paraId="23DCA0F0" w14:textId="77777777" w:rsidTr="00E2775D">
        <w:trPr>
          <w:trHeight w:val="20"/>
        </w:trPr>
        <w:tc>
          <w:tcPr>
            <w:tcW w:w="889" w:type="dxa"/>
            <w:shd w:val="clear" w:color="auto" w:fill="FFFFFF"/>
            <w:noWrap/>
            <w:hideMark/>
          </w:tcPr>
          <w:p w14:paraId="29FBA9E5" w14:textId="77777777" w:rsidR="005A4048" w:rsidRPr="0009140B" w:rsidRDefault="005A4048" w:rsidP="003B64C6">
            <w:pPr>
              <w:pStyle w:val="TAH"/>
              <w:rPr>
                <w:sz w:val="16"/>
              </w:rPr>
            </w:pPr>
            <w:r w:rsidRPr="0009140B">
              <w:rPr>
                <w:sz w:val="16"/>
              </w:rPr>
              <w:lastRenderedPageBreak/>
              <w:t>Unique ID</w:t>
            </w:r>
          </w:p>
        </w:tc>
        <w:tc>
          <w:tcPr>
            <w:tcW w:w="4239" w:type="dxa"/>
            <w:shd w:val="clear" w:color="auto" w:fill="FFFFFF"/>
            <w:noWrap/>
            <w:hideMark/>
          </w:tcPr>
          <w:p w14:paraId="36B18431" w14:textId="77777777" w:rsidR="005A4048" w:rsidRPr="0009140B" w:rsidRDefault="005A4048" w:rsidP="003B64C6">
            <w:pPr>
              <w:pStyle w:val="TAH"/>
              <w:rPr>
                <w:sz w:val="16"/>
              </w:rPr>
            </w:pPr>
            <w:r w:rsidRPr="0009140B">
              <w:rPr>
                <w:sz w:val="16"/>
              </w:rPr>
              <w:t>Name</w:t>
            </w:r>
          </w:p>
        </w:tc>
        <w:tc>
          <w:tcPr>
            <w:tcW w:w="1912" w:type="dxa"/>
            <w:shd w:val="clear" w:color="auto" w:fill="FFFFFF"/>
            <w:noWrap/>
            <w:hideMark/>
          </w:tcPr>
          <w:p w14:paraId="53292903" w14:textId="77777777" w:rsidR="005A4048" w:rsidRPr="0009140B" w:rsidRDefault="005A4048" w:rsidP="003B64C6">
            <w:pPr>
              <w:pStyle w:val="TAH"/>
              <w:rPr>
                <w:sz w:val="16"/>
              </w:rPr>
            </w:pPr>
            <w:r w:rsidRPr="0009140B">
              <w:rPr>
                <w:sz w:val="16"/>
              </w:rPr>
              <w:t>Acronym</w:t>
            </w:r>
          </w:p>
        </w:tc>
        <w:tc>
          <w:tcPr>
            <w:tcW w:w="632" w:type="dxa"/>
            <w:shd w:val="clear" w:color="auto" w:fill="FFFFFF"/>
            <w:noWrap/>
            <w:hideMark/>
          </w:tcPr>
          <w:p w14:paraId="6D17306E" w14:textId="77777777" w:rsidR="005A4048" w:rsidRPr="0009140B" w:rsidRDefault="005A4048" w:rsidP="003B64C6">
            <w:pPr>
              <w:pStyle w:val="TAH"/>
              <w:rPr>
                <w:sz w:val="16"/>
              </w:rPr>
            </w:pPr>
            <w:r w:rsidRPr="0009140B">
              <w:rPr>
                <w:sz w:val="16"/>
              </w:rPr>
              <w:t>Lead</w:t>
            </w:r>
          </w:p>
        </w:tc>
        <w:tc>
          <w:tcPr>
            <w:tcW w:w="969" w:type="dxa"/>
            <w:shd w:val="clear" w:color="auto" w:fill="FFFFFF"/>
            <w:noWrap/>
            <w:hideMark/>
          </w:tcPr>
          <w:p w14:paraId="2DA9CBB9" w14:textId="77777777" w:rsidR="005A4048" w:rsidRPr="0009140B" w:rsidRDefault="005A4048" w:rsidP="003B64C6">
            <w:pPr>
              <w:pStyle w:val="TAH"/>
              <w:rPr>
                <w:sz w:val="16"/>
              </w:rPr>
            </w:pPr>
            <w:r w:rsidRPr="0009140B">
              <w:rPr>
                <w:sz w:val="16"/>
              </w:rPr>
              <w:t>WID</w:t>
            </w:r>
          </w:p>
        </w:tc>
        <w:tc>
          <w:tcPr>
            <w:tcW w:w="891" w:type="dxa"/>
            <w:shd w:val="clear" w:color="auto" w:fill="FFFFFF"/>
            <w:noWrap/>
            <w:hideMark/>
          </w:tcPr>
          <w:p w14:paraId="65F93113" w14:textId="77777777" w:rsidR="005A4048" w:rsidRPr="0009140B" w:rsidRDefault="00261032" w:rsidP="003B64C6">
            <w:pPr>
              <w:pStyle w:val="TAH"/>
              <w:rPr>
                <w:sz w:val="16"/>
              </w:rPr>
            </w:pPr>
            <w:r w:rsidRPr="0009140B">
              <w:rPr>
                <w:sz w:val="14"/>
              </w:rPr>
              <w:t>Summary</w:t>
            </w:r>
          </w:p>
        </w:tc>
      </w:tr>
      <w:tr w:rsidR="00624A80" w:rsidRPr="0009140B" w14:paraId="079286EE" w14:textId="77777777" w:rsidTr="00E2775D">
        <w:trPr>
          <w:trHeight w:val="20"/>
        </w:trPr>
        <w:tc>
          <w:tcPr>
            <w:tcW w:w="889" w:type="dxa"/>
            <w:shd w:val="clear" w:color="auto" w:fill="FFFFFF"/>
            <w:noWrap/>
            <w:hideMark/>
          </w:tcPr>
          <w:p w14:paraId="6216D467" w14:textId="77777777" w:rsidR="005A4048" w:rsidRPr="0009140B" w:rsidRDefault="005A4048" w:rsidP="003B64C6">
            <w:pPr>
              <w:pStyle w:val="TAC"/>
            </w:pPr>
            <w:r w:rsidRPr="0009140B">
              <w:t>740005</w:t>
            </w:r>
          </w:p>
        </w:tc>
        <w:tc>
          <w:tcPr>
            <w:tcW w:w="4239" w:type="dxa"/>
            <w:shd w:val="clear" w:color="auto" w:fill="FFFFFF"/>
            <w:noWrap/>
            <w:hideMark/>
          </w:tcPr>
          <w:p w14:paraId="20DF5C9F" w14:textId="77777777" w:rsidR="005A4048" w:rsidRPr="0009140B" w:rsidRDefault="005A4048" w:rsidP="003B64C6">
            <w:pPr>
              <w:pStyle w:val="TAC"/>
              <w:rPr>
                <w:b/>
                <w:color w:val="0070C0"/>
              </w:rPr>
            </w:pPr>
            <w:r w:rsidRPr="0009140B">
              <w:rPr>
                <w:b/>
                <w:color w:val="0070C0"/>
              </w:rPr>
              <w:t>5G System - Phase 1</w:t>
            </w:r>
          </w:p>
        </w:tc>
        <w:tc>
          <w:tcPr>
            <w:tcW w:w="1912" w:type="dxa"/>
            <w:shd w:val="clear" w:color="auto" w:fill="FFFFFF"/>
            <w:noWrap/>
            <w:hideMark/>
          </w:tcPr>
          <w:p w14:paraId="33F0F423" w14:textId="77777777" w:rsidR="005A4048" w:rsidRPr="0009140B" w:rsidRDefault="005A4048" w:rsidP="003B64C6">
            <w:pPr>
              <w:pStyle w:val="TAC"/>
            </w:pPr>
            <w:r w:rsidRPr="0009140B">
              <w:t>5GS_Ph1</w:t>
            </w:r>
          </w:p>
        </w:tc>
        <w:tc>
          <w:tcPr>
            <w:tcW w:w="632" w:type="dxa"/>
            <w:shd w:val="clear" w:color="auto" w:fill="FFFFFF"/>
            <w:noWrap/>
            <w:hideMark/>
          </w:tcPr>
          <w:p w14:paraId="3DD2BB48" w14:textId="77777777" w:rsidR="005A4048" w:rsidRPr="0009140B" w:rsidRDefault="005A4048" w:rsidP="003B64C6">
            <w:pPr>
              <w:pStyle w:val="TAC"/>
            </w:pPr>
          </w:p>
        </w:tc>
        <w:tc>
          <w:tcPr>
            <w:tcW w:w="969" w:type="dxa"/>
            <w:shd w:val="clear" w:color="auto" w:fill="FFFFFF"/>
            <w:noWrap/>
            <w:hideMark/>
          </w:tcPr>
          <w:p w14:paraId="58678775" w14:textId="77777777" w:rsidR="005A4048" w:rsidRPr="0009140B" w:rsidRDefault="005A4048" w:rsidP="003B64C6">
            <w:pPr>
              <w:pStyle w:val="TAC"/>
              <w:rPr>
                <w:sz w:val="14"/>
              </w:rPr>
            </w:pPr>
            <w:r w:rsidRPr="0009140B">
              <w:rPr>
                <w:sz w:val="14"/>
              </w:rPr>
              <w:t>SP-160958</w:t>
            </w:r>
          </w:p>
        </w:tc>
        <w:tc>
          <w:tcPr>
            <w:tcW w:w="891" w:type="dxa"/>
            <w:shd w:val="clear" w:color="auto" w:fill="FFFFFF"/>
            <w:noWrap/>
            <w:hideMark/>
          </w:tcPr>
          <w:p w14:paraId="16C4663A" w14:textId="77777777" w:rsidR="005A4048" w:rsidRPr="0009140B" w:rsidRDefault="00261032" w:rsidP="003B64C6">
            <w:pPr>
              <w:pStyle w:val="TAC"/>
              <w:rPr>
                <w:sz w:val="16"/>
              </w:rPr>
            </w:pPr>
            <w:r w:rsidRPr="0009140B">
              <w:rPr>
                <w:sz w:val="16"/>
              </w:rPr>
              <w:t>Y</w:t>
            </w:r>
          </w:p>
        </w:tc>
      </w:tr>
      <w:tr w:rsidR="00624A80" w:rsidRPr="0009140B" w14:paraId="1CFA41B8" w14:textId="77777777" w:rsidTr="00E2775D">
        <w:trPr>
          <w:trHeight w:val="20"/>
        </w:trPr>
        <w:tc>
          <w:tcPr>
            <w:tcW w:w="889" w:type="dxa"/>
            <w:shd w:val="clear" w:color="auto" w:fill="FFFFFF"/>
            <w:noWrap/>
            <w:hideMark/>
          </w:tcPr>
          <w:p w14:paraId="1B4F135B" w14:textId="77777777" w:rsidR="005A4048" w:rsidRPr="0009140B" w:rsidRDefault="005A4048" w:rsidP="003B64C6">
            <w:pPr>
              <w:pStyle w:val="TAC"/>
            </w:pPr>
            <w:r w:rsidRPr="0009140B">
              <w:t>750019</w:t>
            </w:r>
          </w:p>
        </w:tc>
        <w:tc>
          <w:tcPr>
            <w:tcW w:w="4239" w:type="dxa"/>
            <w:shd w:val="clear" w:color="auto" w:fill="FFFFFF"/>
            <w:noWrap/>
            <w:hideMark/>
          </w:tcPr>
          <w:p w14:paraId="43A65B0E" w14:textId="77777777" w:rsidR="005A4048" w:rsidRPr="0009140B" w:rsidRDefault="005A4048" w:rsidP="003B64C6">
            <w:pPr>
              <w:pStyle w:val="TAC"/>
              <w:rPr>
                <w:b/>
              </w:rPr>
            </w:pPr>
            <w:r w:rsidRPr="0009140B">
              <w:rPr>
                <w:b/>
              </w:rPr>
              <w:t>Study on Charging Aspects of 5G System Architecture Phase 1</w:t>
            </w:r>
          </w:p>
        </w:tc>
        <w:tc>
          <w:tcPr>
            <w:tcW w:w="1912" w:type="dxa"/>
            <w:shd w:val="clear" w:color="auto" w:fill="FFFFFF"/>
            <w:noWrap/>
            <w:hideMark/>
          </w:tcPr>
          <w:p w14:paraId="60000F7C" w14:textId="77777777" w:rsidR="005A4048" w:rsidRPr="0009140B" w:rsidRDefault="005A4048" w:rsidP="003B64C6">
            <w:pPr>
              <w:pStyle w:val="TAC"/>
            </w:pPr>
            <w:r w:rsidRPr="0009140B">
              <w:t>FS_5GS_Ph1_CH</w:t>
            </w:r>
          </w:p>
        </w:tc>
        <w:tc>
          <w:tcPr>
            <w:tcW w:w="632" w:type="dxa"/>
            <w:shd w:val="clear" w:color="auto" w:fill="FFFFFF"/>
            <w:noWrap/>
            <w:hideMark/>
          </w:tcPr>
          <w:p w14:paraId="7D5EFB5C" w14:textId="77777777" w:rsidR="005A4048" w:rsidRPr="0009140B" w:rsidRDefault="005A4048" w:rsidP="003B64C6">
            <w:pPr>
              <w:pStyle w:val="TAC"/>
            </w:pPr>
            <w:r w:rsidRPr="0009140B">
              <w:t>S5</w:t>
            </w:r>
          </w:p>
        </w:tc>
        <w:tc>
          <w:tcPr>
            <w:tcW w:w="969" w:type="dxa"/>
            <w:shd w:val="clear" w:color="auto" w:fill="FFFFFF"/>
            <w:noWrap/>
            <w:hideMark/>
          </w:tcPr>
          <w:p w14:paraId="3FDDE72B" w14:textId="77777777" w:rsidR="005A4048" w:rsidRPr="0009140B" w:rsidRDefault="005A4048" w:rsidP="003B64C6">
            <w:pPr>
              <w:pStyle w:val="TAC"/>
              <w:rPr>
                <w:sz w:val="14"/>
              </w:rPr>
            </w:pPr>
            <w:r w:rsidRPr="0009140B">
              <w:rPr>
                <w:sz w:val="14"/>
              </w:rPr>
              <w:t>SP-170953</w:t>
            </w:r>
          </w:p>
        </w:tc>
        <w:tc>
          <w:tcPr>
            <w:tcW w:w="891" w:type="dxa"/>
            <w:shd w:val="clear" w:color="auto" w:fill="FFFFFF"/>
            <w:noWrap/>
            <w:hideMark/>
          </w:tcPr>
          <w:p w14:paraId="3EFA2214" w14:textId="77777777" w:rsidR="005A4048" w:rsidRPr="0009140B" w:rsidRDefault="00261032" w:rsidP="003B64C6">
            <w:pPr>
              <w:pStyle w:val="TAC"/>
              <w:rPr>
                <w:sz w:val="16"/>
              </w:rPr>
            </w:pPr>
            <w:r w:rsidRPr="0009140B">
              <w:rPr>
                <w:sz w:val="16"/>
              </w:rPr>
              <w:t>N</w:t>
            </w:r>
          </w:p>
        </w:tc>
      </w:tr>
      <w:tr w:rsidR="00624A80" w:rsidRPr="0009140B" w14:paraId="00FE7B93" w14:textId="77777777" w:rsidTr="00E2775D">
        <w:trPr>
          <w:trHeight w:val="20"/>
        </w:trPr>
        <w:tc>
          <w:tcPr>
            <w:tcW w:w="889" w:type="dxa"/>
            <w:shd w:val="clear" w:color="auto" w:fill="FFFFFF"/>
            <w:noWrap/>
            <w:hideMark/>
          </w:tcPr>
          <w:p w14:paraId="47B7EB43" w14:textId="77777777" w:rsidR="005A4048" w:rsidRPr="0009140B" w:rsidRDefault="005A4048" w:rsidP="003B64C6">
            <w:pPr>
              <w:pStyle w:val="TAC"/>
            </w:pPr>
            <w:r w:rsidRPr="0009140B">
              <w:t>720005</w:t>
            </w:r>
          </w:p>
        </w:tc>
        <w:tc>
          <w:tcPr>
            <w:tcW w:w="4239" w:type="dxa"/>
            <w:shd w:val="clear" w:color="auto" w:fill="FFFFFF"/>
            <w:noWrap/>
            <w:hideMark/>
          </w:tcPr>
          <w:p w14:paraId="75C944C0" w14:textId="77777777" w:rsidR="005A4048" w:rsidRPr="0009140B" w:rsidRDefault="005A4048" w:rsidP="003B64C6">
            <w:pPr>
              <w:pStyle w:val="TAC"/>
              <w:rPr>
                <w:b/>
              </w:rPr>
            </w:pPr>
            <w:r w:rsidRPr="0009140B">
              <w:rPr>
                <w:b/>
              </w:rPr>
              <w:t>(Stage 1 of 5G) New Services and Markets Technology Enablers</w:t>
            </w:r>
          </w:p>
        </w:tc>
        <w:tc>
          <w:tcPr>
            <w:tcW w:w="1912" w:type="dxa"/>
            <w:shd w:val="clear" w:color="auto" w:fill="FFFFFF"/>
            <w:noWrap/>
            <w:hideMark/>
          </w:tcPr>
          <w:p w14:paraId="455F6AAB" w14:textId="77777777" w:rsidR="005A4048" w:rsidRPr="0009140B" w:rsidRDefault="005A4048" w:rsidP="003B64C6">
            <w:pPr>
              <w:pStyle w:val="TAC"/>
            </w:pPr>
            <w:r w:rsidRPr="0009140B">
              <w:t>SMARTER</w:t>
            </w:r>
          </w:p>
        </w:tc>
        <w:tc>
          <w:tcPr>
            <w:tcW w:w="632" w:type="dxa"/>
            <w:shd w:val="clear" w:color="auto" w:fill="FFFFFF"/>
            <w:noWrap/>
            <w:hideMark/>
          </w:tcPr>
          <w:p w14:paraId="788BF1C4" w14:textId="77777777" w:rsidR="005A4048" w:rsidRPr="0009140B" w:rsidRDefault="005A4048" w:rsidP="003B64C6">
            <w:pPr>
              <w:pStyle w:val="TAC"/>
            </w:pPr>
            <w:r w:rsidRPr="0009140B">
              <w:t>S1</w:t>
            </w:r>
          </w:p>
        </w:tc>
        <w:tc>
          <w:tcPr>
            <w:tcW w:w="969" w:type="dxa"/>
            <w:shd w:val="clear" w:color="auto" w:fill="FFFFFF"/>
            <w:noWrap/>
            <w:hideMark/>
          </w:tcPr>
          <w:p w14:paraId="2BC6EFA1" w14:textId="77777777" w:rsidR="005A4048" w:rsidRPr="0009140B" w:rsidRDefault="005A4048" w:rsidP="003B64C6">
            <w:pPr>
              <w:pStyle w:val="TAC"/>
              <w:rPr>
                <w:sz w:val="14"/>
              </w:rPr>
            </w:pPr>
            <w:r w:rsidRPr="0009140B">
              <w:rPr>
                <w:sz w:val="14"/>
              </w:rPr>
              <w:t>SP-160364</w:t>
            </w:r>
          </w:p>
        </w:tc>
        <w:tc>
          <w:tcPr>
            <w:tcW w:w="891" w:type="dxa"/>
            <w:shd w:val="clear" w:color="auto" w:fill="FFFFFF"/>
            <w:noWrap/>
            <w:hideMark/>
          </w:tcPr>
          <w:p w14:paraId="09E3BE0C" w14:textId="77777777" w:rsidR="005A4048" w:rsidRPr="0009140B" w:rsidRDefault="00261032" w:rsidP="003B64C6">
            <w:pPr>
              <w:pStyle w:val="TAC"/>
              <w:rPr>
                <w:sz w:val="16"/>
              </w:rPr>
            </w:pPr>
            <w:r w:rsidRPr="0009140B">
              <w:rPr>
                <w:sz w:val="16"/>
              </w:rPr>
              <w:t>Y</w:t>
            </w:r>
          </w:p>
        </w:tc>
      </w:tr>
      <w:tr w:rsidR="00624A80" w:rsidRPr="0009140B" w14:paraId="75DB5EF3" w14:textId="77777777" w:rsidTr="00E2775D">
        <w:trPr>
          <w:trHeight w:val="20"/>
        </w:trPr>
        <w:tc>
          <w:tcPr>
            <w:tcW w:w="889" w:type="dxa"/>
            <w:shd w:val="clear" w:color="auto" w:fill="FFFFFF"/>
            <w:noWrap/>
            <w:hideMark/>
          </w:tcPr>
          <w:p w14:paraId="3DD76622" w14:textId="77777777" w:rsidR="005A4048" w:rsidRPr="0009140B" w:rsidRDefault="005A4048" w:rsidP="003B64C6">
            <w:pPr>
              <w:pStyle w:val="TAC"/>
            </w:pPr>
            <w:r w:rsidRPr="0009140B">
              <w:t>740061</w:t>
            </w:r>
          </w:p>
        </w:tc>
        <w:tc>
          <w:tcPr>
            <w:tcW w:w="4239" w:type="dxa"/>
            <w:shd w:val="clear" w:color="auto" w:fill="FFFFFF"/>
            <w:noWrap/>
            <w:hideMark/>
          </w:tcPr>
          <w:p w14:paraId="0B75F4E2" w14:textId="77777777" w:rsidR="005A4048" w:rsidRPr="0009140B" w:rsidRDefault="005A4048" w:rsidP="003B64C6">
            <w:pPr>
              <w:pStyle w:val="TAC"/>
              <w:rPr>
                <w:b/>
              </w:rPr>
            </w:pPr>
            <w:r w:rsidRPr="0009140B">
              <w:rPr>
                <w:b/>
              </w:rPr>
              <w:t>Stage 2 of 5G System - Phase 1</w:t>
            </w:r>
          </w:p>
        </w:tc>
        <w:tc>
          <w:tcPr>
            <w:tcW w:w="1912" w:type="dxa"/>
            <w:shd w:val="clear" w:color="auto" w:fill="FFFFFF"/>
            <w:noWrap/>
            <w:hideMark/>
          </w:tcPr>
          <w:p w14:paraId="47402877" w14:textId="77777777" w:rsidR="005A4048" w:rsidRPr="0009140B" w:rsidRDefault="005A4048" w:rsidP="003B64C6">
            <w:pPr>
              <w:pStyle w:val="TAC"/>
            </w:pPr>
            <w:r w:rsidRPr="0009140B">
              <w:t>5GS_Ph1</w:t>
            </w:r>
          </w:p>
        </w:tc>
        <w:tc>
          <w:tcPr>
            <w:tcW w:w="632" w:type="dxa"/>
            <w:shd w:val="clear" w:color="auto" w:fill="FFFFFF"/>
            <w:noWrap/>
            <w:hideMark/>
          </w:tcPr>
          <w:p w14:paraId="035D3713" w14:textId="77777777" w:rsidR="005A4048" w:rsidRPr="0009140B" w:rsidRDefault="005A4048" w:rsidP="003B64C6">
            <w:pPr>
              <w:pStyle w:val="TAC"/>
            </w:pPr>
            <w:r w:rsidRPr="0009140B">
              <w:t>S2</w:t>
            </w:r>
          </w:p>
        </w:tc>
        <w:tc>
          <w:tcPr>
            <w:tcW w:w="969" w:type="dxa"/>
            <w:shd w:val="clear" w:color="auto" w:fill="FFFFFF"/>
            <w:noWrap/>
            <w:hideMark/>
          </w:tcPr>
          <w:p w14:paraId="2A167F36" w14:textId="77777777" w:rsidR="005A4048" w:rsidRPr="0009140B" w:rsidRDefault="005A4048" w:rsidP="003B64C6">
            <w:pPr>
              <w:pStyle w:val="TAC"/>
              <w:rPr>
                <w:sz w:val="14"/>
              </w:rPr>
            </w:pPr>
            <w:r w:rsidRPr="0009140B">
              <w:rPr>
                <w:sz w:val="14"/>
              </w:rPr>
              <w:t>SP-160958</w:t>
            </w:r>
          </w:p>
        </w:tc>
        <w:tc>
          <w:tcPr>
            <w:tcW w:w="891" w:type="dxa"/>
            <w:shd w:val="clear" w:color="auto" w:fill="FFFFFF"/>
            <w:noWrap/>
            <w:hideMark/>
          </w:tcPr>
          <w:p w14:paraId="3C1B1402" w14:textId="77777777" w:rsidR="005A4048" w:rsidRPr="0009140B" w:rsidRDefault="00261032" w:rsidP="003B64C6">
            <w:pPr>
              <w:pStyle w:val="TAC"/>
              <w:rPr>
                <w:sz w:val="16"/>
              </w:rPr>
            </w:pPr>
            <w:r w:rsidRPr="0009140B">
              <w:rPr>
                <w:sz w:val="16"/>
              </w:rPr>
              <w:t>Y</w:t>
            </w:r>
          </w:p>
        </w:tc>
      </w:tr>
      <w:tr w:rsidR="00624A80" w:rsidRPr="0009140B" w14:paraId="1C2861C6" w14:textId="77777777" w:rsidTr="00E2775D">
        <w:trPr>
          <w:trHeight w:val="20"/>
        </w:trPr>
        <w:tc>
          <w:tcPr>
            <w:tcW w:w="889" w:type="dxa"/>
            <w:shd w:val="clear" w:color="auto" w:fill="FFFFFF"/>
            <w:noWrap/>
            <w:hideMark/>
          </w:tcPr>
          <w:p w14:paraId="7BD68264" w14:textId="77777777" w:rsidR="005A4048" w:rsidRPr="0009140B" w:rsidRDefault="005A4048" w:rsidP="003B64C6">
            <w:pPr>
              <w:pStyle w:val="TAC"/>
            </w:pPr>
            <w:r w:rsidRPr="0009140B">
              <w:t>750025</w:t>
            </w:r>
          </w:p>
        </w:tc>
        <w:tc>
          <w:tcPr>
            <w:tcW w:w="4239" w:type="dxa"/>
            <w:shd w:val="clear" w:color="auto" w:fill="FFFFFF"/>
            <w:noWrap/>
            <w:hideMark/>
          </w:tcPr>
          <w:p w14:paraId="6F5528BE" w14:textId="77777777" w:rsidR="005A4048" w:rsidRPr="0009140B" w:rsidRDefault="005A4048" w:rsidP="003B64C6">
            <w:pPr>
              <w:pStyle w:val="TAC"/>
              <w:rPr>
                <w:b/>
              </w:rPr>
            </w:pPr>
            <w:r w:rsidRPr="0009140B">
              <w:rPr>
                <w:b/>
              </w:rPr>
              <w:t>CT aspects of 5G System - Phase 1</w:t>
            </w:r>
          </w:p>
        </w:tc>
        <w:tc>
          <w:tcPr>
            <w:tcW w:w="1912" w:type="dxa"/>
            <w:shd w:val="clear" w:color="auto" w:fill="FFFFFF"/>
            <w:noWrap/>
            <w:hideMark/>
          </w:tcPr>
          <w:p w14:paraId="3108E8F3" w14:textId="77777777" w:rsidR="005A4048" w:rsidRPr="0009140B" w:rsidRDefault="005A4048" w:rsidP="003B64C6">
            <w:pPr>
              <w:pStyle w:val="TAC"/>
            </w:pPr>
            <w:r w:rsidRPr="0009140B">
              <w:t>5GS_Ph1-CT</w:t>
            </w:r>
          </w:p>
        </w:tc>
        <w:tc>
          <w:tcPr>
            <w:tcW w:w="632" w:type="dxa"/>
            <w:shd w:val="clear" w:color="auto" w:fill="FFFFFF"/>
            <w:noWrap/>
            <w:hideMark/>
          </w:tcPr>
          <w:p w14:paraId="3DDD89B8" w14:textId="77777777" w:rsidR="005A4048" w:rsidRPr="0009140B" w:rsidRDefault="005A4048" w:rsidP="003B64C6">
            <w:pPr>
              <w:pStyle w:val="TAC"/>
            </w:pPr>
            <w:r w:rsidRPr="0009140B">
              <w:t>ct</w:t>
            </w:r>
          </w:p>
        </w:tc>
        <w:tc>
          <w:tcPr>
            <w:tcW w:w="969" w:type="dxa"/>
            <w:shd w:val="clear" w:color="auto" w:fill="FFFFFF"/>
            <w:noWrap/>
            <w:hideMark/>
          </w:tcPr>
          <w:p w14:paraId="76F930B5"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50CE79ED" w14:textId="77777777" w:rsidR="005A4048" w:rsidRPr="0009140B" w:rsidRDefault="00261032" w:rsidP="003B64C6">
            <w:pPr>
              <w:pStyle w:val="TAC"/>
              <w:rPr>
                <w:sz w:val="16"/>
              </w:rPr>
            </w:pPr>
            <w:r w:rsidRPr="0009140B">
              <w:rPr>
                <w:sz w:val="16"/>
              </w:rPr>
              <w:t>Y</w:t>
            </w:r>
          </w:p>
        </w:tc>
      </w:tr>
      <w:tr w:rsidR="00624A80" w:rsidRPr="0009140B" w14:paraId="10F6C9DF" w14:textId="77777777" w:rsidTr="00E2775D">
        <w:trPr>
          <w:trHeight w:val="20"/>
        </w:trPr>
        <w:tc>
          <w:tcPr>
            <w:tcW w:w="889" w:type="dxa"/>
            <w:shd w:val="clear" w:color="auto" w:fill="FFFFFF"/>
            <w:noWrap/>
            <w:hideMark/>
          </w:tcPr>
          <w:p w14:paraId="543BB940" w14:textId="77777777" w:rsidR="005A4048" w:rsidRPr="0009140B" w:rsidRDefault="005A4048" w:rsidP="003B64C6">
            <w:pPr>
              <w:pStyle w:val="TAC"/>
            </w:pPr>
            <w:r w:rsidRPr="0009140B">
              <w:t>750026</w:t>
            </w:r>
          </w:p>
        </w:tc>
        <w:tc>
          <w:tcPr>
            <w:tcW w:w="4239" w:type="dxa"/>
            <w:shd w:val="clear" w:color="auto" w:fill="FFFFFF"/>
            <w:noWrap/>
            <w:hideMark/>
          </w:tcPr>
          <w:p w14:paraId="123EC1AA" w14:textId="77777777" w:rsidR="005A4048" w:rsidRPr="0009140B" w:rsidRDefault="005A4048" w:rsidP="003B64C6">
            <w:pPr>
              <w:pStyle w:val="TAC"/>
            </w:pPr>
            <w:r w:rsidRPr="0009140B">
              <w:t>Studies on CT1 aspects of 5G System - Phase 1</w:t>
            </w:r>
          </w:p>
        </w:tc>
        <w:tc>
          <w:tcPr>
            <w:tcW w:w="1912" w:type="dxa"/>
            <w:shd w:val="clear" w:color="auto" w:fill="FFFFFF"/>
            <w:noWrap/>
            <w:hideMark/>
          </w:tcPr>
          <w:p w14:paraId="0C986270" w14:textId="77777777" w:rsidR="005A4048" w:rsidRPr="0009140B" w:rsidRDefault="005A4048" w:rsidP="003B64C6">
            <w:pPr>
              <w:pStyle w:val="TAC"/>
            </w:pPr>
            <w:r w:rsidRPr="0009140B">
              <w:t>5GS_Ph1-CT</w:t>
            </w:r>
          </w:p>
        </w:tc>
        <w:tc>
          <w:tcPr>
            <w:tcW w:w="632" w:type="dxa"/>
            <w:shd w:val="clear" w:color="auto" w:fill="FFFFFF"/>
            <w:noWrap/>
            <w:hideMark/>
          </w:tcPr>
          <w:p w14:paraId="4D0527B2" w14:textId="77777777" w:rsidR="005A4048" w:rsidRPr="0009140B" w:rsidRDefault="005A4048" w:rsidP="003B64C6">
            <w:pPr>
              <w:pStyle w:val="TAC"/>
            </w:pPr>
          </w:p>
        </w:tc>
        <w:tc>
          <w:tcPr>
            <w:tcW w:w="969" w:type="dxa"/>
            <w:shd w:val="clear" w:color="auto" w:fill="FFFFFF"/>
            <w:noWrap/>
            <w:hideMark/>
          </w:tcPr>
          <w:p w14:paraId="59D0BCAB"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37E2C044" w14:textId="77777777" w:rsidR="005A4048" w:rsidRPr="0009140B" w:rsidRDefault="00261032" w:rsidP="003B64C6">
            <w:pPr>
              <w:pStyle w:val="TAC"/>
              <w:rPr>
                <w:sz w:val="16"/>
              </w:rPr>
            </w:pPr>
            <w:r w:rsidRPr="0009140B">
              <w:rPr>
                <w:sz w:val="16"/>
              </w:rPr>
              <w:t>N</w:t>
            </w:r>
          </w:p>
        </w:tc>
      </w:tr>
      <w:tr w:rsidR="00624A80" w:rsidRPr="0009140B" w14:paraId="4BA29B80" w14:textId="77777777" w:rsidTr="00E2775D">
        <w:trPr>
          <w:trHeight w:val="20"/>
        </w:trPr>
        <w:tc>
          <w:tcPr>
            <w:tcW w:w="889" w:type="dxa"/>
            <w:shd w:val="clear" w:color="auto" w:fill="FFFFFF"/>
            <w:noWrap/>
            <w:hideMark/>
          </w:tcPr>
          <w:p w14:paraId="66AB2954" w14:textId="77777777" w:rsidR="005A4048" w:rsidRPr="0009140B" w:rsidRDefault="005A4048" w:rsidP="003B64C6">
            <w:pPr>
              <w:pStyle w:val="TAC"/>
            </w:pPr>
            <w:r w:rsidRPr="0009140B">
              <w:t>770042</w:t>
            </w:r>
          </w:p>
        </w:tc>
        <w:tc>
          <w:tcPr>
            <w:tcW w:w="4239" w:type="dxa"/>
            <w:shd w:val="clear" w:color="auto" w:fill="FFFFFF"/>
            <w:noWrap/>
            <w:hideMark/>
          </w:tcPr>
          <w:p w14:paraId="4F5D79FE" w14:textId="77777777" w:rsidR="005A4048" w:rsidRPr="0009140B" w:rsidRDefault="005A4048" w:rsidP="003B64C6">
            <w:pPr>
              <w:pStyle w:val="TAC"/>
            </w:pPr>
            <w:r w:rsidRPr="0009140B">
              <w:t>Study on 5G Network selection</w:t>
            </w:r>
          </w:p>
        </w:tc>
        <w:tc>
          <w:tcPr>
            <w:tcW w:w="1912" w:type="dxa"/>
            <w:shd w:val="clear" w:color="auto" w:fill="FFFFFF"/>
            <w:noWrap/>
            <w:hideMark/>
          </w:tcPr>
          <w:p w14:paraId="501DF67D" w14:textId="77777777" w:rsidR="005A4048" w:rsidRPr="0009140B" w:rsidRDefault="005A4048" w:rsidP="003B64C6">
            <w:pPr>
              <w:pStyle w:val="TAC"/>
            </w:pPr>
            <w:r w:rsidRPr="0009140B">
              <w:t>5GS_Ph1-CT</w:t>
            </w:r>
          </w:p>
        </w:tc>
        <w:tc>
          <w:tcPr>
            <w:tcW w:w="632" w:type="dxa"/>
            <w:shd w:val="clear" w:color="auto" w:fill="FFFFFF"/>
            <w:noWrap/>
            <w:hideMark/>
          </w:tcPr>
          <w:p w14:paraId="288604DC" w14:textId="77777777" w:rsidR="005A4048" w:rsidRPr="0009140B" w:rsidRDefault="005A4048" w:rsidP="003B64C6">
            <w:pPr>
              <w:pStyle w:val="TAC"/>
            </w:pPr>
            <w:r w:rsidRPr="0009140B">
              <w:t>C1</w:t>
            </w:r>
          </w:p>
        </w:tc>
        <w:tc>
          <w:tcPr>
            <w:tcW w:w="969" w:type="dxa"/>
            <w:shd w:val="clear" w:color="auto" w:fill="FFFFFF"/>
            <w:noWrap/>
            <w:hideMark/>
          </w:tcPr>
          <w:p w14:paraId="38753188"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02F9FE6F" w14:textId="77777777" w:rsidR="005A4048" w:rsidRPr="0009140B" w:rsidRDefault="00261032" w:rsidP="003B64C6">
            <w:pPr>
              <w:pStyle w:val="TAC"/>
              <w:rPr>
                <w:sz w:val="16"/>
              </w:rPr>
            </w:pPr>
            <w:r w:rsidRPr="0009140B">
              <w:rPr>
                <w:sz w:val="16"/>
              </w:rPr>
              <w:t>N</w:t>
            </w:r>
          </w:p>
        </w:tc>
      </w:tr>
      <w:tr w:rsidR="00624A80" w:rsidRPr="0009140B" w14:paraId="1E3EC0CF" w14:textId="77777777" w:rsidTr="00E2775D">
        <w:trPr>
          <w:trHeight w:val="20"/>
        </w:trPr>
        <w:tc>
          <w:tcPr>
            <w:tcW w:w="889" w:type="dxa"/>
            <w:shd w:val="clear" w:color="auto" w:fill="FFFFFF"/>
            <w:noWrap/>
            <w:hideMark/>
          </w:tcPr>
          <w:p w14:paraId="383459AA" w14:textId="77777777" w:rsidR="005A4048" w:rsidRPr="0009140B" w:rsidRDefault="005A4048" w:rsidP="003B64C6">
            <w:pPr>
              <w:pStyle w:val="TAC"/>
            </w:pPr>
            <w:r w:rsidRPr="0009140B">
              <w:t>770043</w:t>
            </w:r>
          </w:p>
        </w:tc>
        <w:tc>
          <w:tcPr>
            <w:tcW w:w="4239" w:type="dxa"/>
            <w:shd w:val="clear" w:color="auto" w:fill="FFFFFF"/>
            <w:noWrap/>
            <w:hideMark/>
          </w:tcPr>
          <w:p w14:paraId="4B60A945" w14:textId="77777777" w:rsidR="005A4048" w:rsidRPr="0009140B" w:rsidRDefault="005A4048" w:rsidP="003B64C6">
            <w:pPr>
              <w:pStyle w:val="TAC"/>
            </w:pPr>
            <w:r w:rsidRPr="0009140B">
              <w:t>Study on 5G Mobility management</w:t>
            </w:r>
          </w:p>
        </w:tc>
        <w:tc>
          <w:tcPr>
            <w:tcW w:w="1912" w:type="dxa"/>
            <w:shd w:val="clear" w:color="auto" w:fill="FFFFFF"/>
            <w:noWrap/>
            <w:hideMark/>
          </w:tcPr>
          <w:p w14:paraId="564AA617" w14:textId="77777777" w:rsidR="005A4048" w:rsidRPr="0009140B" w:rsidRDefault="005A4048" w:rsidP="003B64C6">
            <w:pPr>
              <w:pStyle w:val="TAC"/>
            </w:pPr>
            <w:r w:rsidRPr="0009140B">
              <w:t>5GS_Ph1-CT</w:t>
            </w:r>
          </w:p>
        </w:tc>
        <w:tc>
          <w:tcPr>
            <w:tcW w:w="632" w:type="dxa"/>
            <w:shd w:val="clear" w:color="auto" w:fill="FFFFFF"/>
            <w:noWrap/>
            <w:hideMark/>
          </w:tcPr>
          <w:p w14:paraId="08D29B06" w14:textId="77777777" w:rsidR="005A4048" w:rsidRPr="0009140B" w:rsidRDefault="005A4048" w:rsidP="003B64C6">
            <w:pPr>
              <w:pStyle w:val="TAC"/>
            </w:pPr>
            <w:r w:rsidRPr="0009140B">
              <w:t>C1</w:t>
            </w:r>
          </w:p>
        </w:tc>
        <w:tc>
          <w:tcPr>
            <w:tcW w:w="969" w:type="dxa"/>
            <w:shd w:val="clear" w:color="auto" w:fill="FFFFFF"/>
            <w:noWrap/>
            <w:hideMark/>
          </w:tcPr>
          <w:p w14:paraId="1291E06B"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015B14EF" w14:textId="77777777" w:rsidR="005A4048" w:rsidRPr="0009140B" w:rsidRDefault="00261032" w:rsidP="003B64C6">
            <w:pPr>
              <w:pStyle w:val="TAC"/>
              <w:rPr>
                <w:sz w:val="16"/>
              </w:rPr>
            </w:pPr>
            <w:r w:rsidRPr="0009140B">
              <w:rPr>
                <w:sz w:val="16"/>
              </w:rPr>
              <w:t>N</w:t>
            </w:r>
          </w:p>
        </w:tc>
      </w:tr>
      <w:tr w:rsidR="00624A80" w:rsidRPr="0009140B" w14:paraId="4AE85C3C" w14:textId="77777777" w:rsidTr="00E2775D">
        <w:trPr>
          <w:trHeight w:val="20"/>
        </w:trPr>
        <w:tc>
          <w:tcPr>
            <w:tcW w:w="889" w:type="dxa"/>
            <w:shd w:val="clear" w:color="auto" w:fill="FFFFFF"/>
            <w:noWrap/>
            <w:hideMark/>
          </w:tcPr>
          <w:p w14:paraId="68779093" w14:textId="77777777" w:rsidR="005A4048" w:rsidRPr="0009140B" w:rsidRDefault="005A4048" w:rsidP="003B64C6">
            <w:pPr>
              <w:pStyle w:val="TAC"/>
            </w:pPr>
            <w:r w:rsidRPr="0009140B">
              <w:t>770044</w:t>
            </w:r>
          </w:p>
        </w:tc>
        <w:tc>
          <w:tcPr>
            <w:tcW w:w="4239" w:type="dxa"/>
            <w:shd w:val="clear" w:color="auto" w:fill="FFFFFF"/>
            <w:noWrap/>
            <w:hideMark/>
          </w:tcPr>
          <w:p w14:paraId="4DF258C4" w14:textId="77777777" w:rsidR="005A4048" w:rsidRPr="0009140B" w:rsidRDefault="005A4048" w:rsidP="003B64C6">
            <w:pPr>
              <w:pStyle w:val="TAC"/>
            </w:pPr>
            <w:r w:rsidRPr="0009140B">
              <w:t>Study on 5G Session management</w:t>
            </w:r>
          </w:p>
        </w:tc>
        <w:tc>
          <w:tcPr>
            <w:tcW w:w="1912" w:type="dxa"/>
            <w:shd w:val="clear" w:color="auto" w:fill="FFFFFF"/>
            <w:noWrap/>
            <w:hideMark/>
          </w:tcPr>
          <w:p w14:paraId="65443503" w14:textId="77777777" w:rsidR="005A4048" w:rsidRPr="0009140B" w:rsidRDefault="005A4048" w:rsidP="003B64C6">
            <w:pPr>
              <w:pStyle w:val="TAC"/>
            </w:pPr>
            <w:r w:rsidRPr="0009140B">
              <w:t>5GS_Ph1-CT</w:t>
            </w:r>
          </w:p>
        </w:tc>
        <w:tc>
          <w:tcPr>
            <w:tcW w:w="632" w:type="dxa"/>
            <w:shd w:val="clear" w:color="auto" w:fill="FFFFFF"/>
            <w:noWrap/>
            <w:hideMark/>
          </w:tcPr>
          <w:p w14:paraId="04B29DD1" w14:textId="77777777" w:rsidR="005A4048" w:rsidRPr="0009140B" w:rsidRDefault="005A4048" w:rsidP="003B64C6">
            <w:pPr>
              <w:pStyle w:val="TAC"/>
            </w:pPr>
            <w:r w:rsidRPr="0009140B">
              <w:t>C1</w:t>
            </w:r>
          </w:p>
        </w:tc>
        <w:tc>
          <w:tcPr>
            <w:tcW w:w="969" w:type="dxa"/>
            <w:shd w:val="clear" w:color="auto" w:fill="FFFFFF"/>
            <w:noWrap/>
            <w:hideMark/>
          </w:tcPr>
          <w:p w14:paraId="535D19B7"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35B06390" w14:textId="77777777" w:rsidR="005A4048" w:rsidRPr="0009140B" w:rsidRDefault="00261032" w:rsidP="003B64C6">
            <w:pPr>
              <w:pStyle w:val="TAC"/>
              <w:rPr>
                <w:sz w:val="16"/>
              </w:rPr>
            </w:pPr>
            <w:r w:rsidRPr="0009140B">
              <w:rPr>
                <w:sz w:val="16"/>
              </w:rPr>
              <w:t>N</w:t>
            </w:r>
          </w:p>
        </w:tc>
      </w:tr>
      <w:tr w:rsidR="00624A80" w:rsidRPr="0009140B" w14:paraId="246E20C2" w14:textId="77777777" w:rsidTr="00E2775D">
        <w:trPr>
          <w:trHeight w:val="20"/>
        </w:trPr>
        <w:tc>
          <w:tcPr>
            <w:tcW w:w="889" w:type="dxa"/>
            <w:shd w:val="clear" w:color="auto" w:fill="FFFFFF"/>
            <w:noWrap/>
            <w:hideMark/>
          </w:tcPr>
          <w:p w14:paraId="4F274A3B" w14:textId="77777777" w:rsidR="005A4048" w:rsidRPr="0009140B" w:rsidRDefault="005A4048" w:rsidP="003B64C6">
            <w:pPr>
              <w:pStyle w:val="TAC"/>
            </w:pPr>
            <w:r w:rsidRPr="0009140B">
              <w:t>770045</w:t>
            </w:r>
          </w:p>
        </w:tc>
        <w:tc>
          <w:tcPr>
            <w:tcW w:w="4239" w:type="dxa"/>
            <w:shd w:val="clear" w:color="auto" w:fill="FFFFFF"/>
            <w:noWrap/>
            <w:hideMark/>
          </w:tcPr>
          <w:p w14:paraId="31578A82" w14:textId="77777777" w:rsidR="005A4048" w:rsidRPr="0009140B" w:rsidRDefault="005A4048" w:rsidP="003B64C6">
            <w:pPr>
              <w:pStyle w:val="TAC"/>
            </w:pPr>
            <w:r w:rsidRPr="0009140B">
              <w:t>Study on 5G Non-3GPP access networks</w:t>
            </w:r>
          </w:p>
        </w:tc>
        <w:tc>
          <w:tcPr>
            <w:tcW w:w="1912" w:type="dxa"/>
            <w:shd w:val="clear" w:color="auto" w:fill="FFFFFF"/>
            <w:noWrap/>
            <w:hideMark/>
          </w:tcPr>
          <w:p w14:paraId="0669653D" w14:textId="77777777" w:rsidR="005A4048" w:rsidRPr="0009140B" w:rsidRDefault="005A4048" w:rsidP="003B64C6">
            <w:pPr>
              <w:pStyle w:val="TAC"/>
            </w:pPr>
            <w:r w:rsidRPr="0009140B">
              <w:t>5GS_Ph1-CT</w:t>
            </w:r>
          </w:p>
        </w:tc>
        <w:tc>
          <w:tcPr>
            <w:tcW w:w="632" w:type="dxa"/>
            <w:shd w:val="clear" w:color="auto" w:fill="FFFFFF"/>
            <w:noWrap/>
            <w:hideMark/>
          </w:tcPr>
          <w:p w14:paraId="145D77A1" w14:textId="77777777" w:rsidR="005A4048" w:rsidRPr="0009140B" w:rsidRDefault="005A4048" w:rsidP="003B64C6">
            <w:pPr>
              <w:pStyle w:val="TAC"/>
            </w:pPr>
            <w:r w:rsidRPr="0009140B">
              <w:t>C1</w:t>
            </w:r>
          </w:p>
        </w:tc>
        <w:tc>
          <w:tcPr>
            <w:tcW w:w="969" w:type="dxa"/>
            <w:shd w:val="clear" w:color="auto" w:fill="FFFFFF"/>
            <w:noWrap/>
            <w:hideMark/>
          </w:tcPr>
          <w:p w14:paraId="60C3243E"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395246AD" w14:textId="77777777" w:rsidR="005A4048" w:rsidRPr="0009140B" w:rsidRDefault="00261032" w:rsidP="003B64C6">
            <w:pPr>
              <w:pStyle w:val="TAC"/>
              <w:rPr>
                <w:sz w:val="16"/>
              </w:rPr>
            </w:pPr>
            <w:r w:rsidRPr="0009140B">
              <w:rPr>
                <w:sz w:val="16"/>
              </w:rPr>
              <w:t>N</w:t>
            </w:r>
          </w:p>
        </w:tc>
      </w:tr>
      <w:tr w:rsidR="00624A80" w:rsidRPr="0009140B" w14:paraId="698BC2B3" w14:textId="77777777" w:rsidTr="00E2775D">
        <w:trPr>
          <w:trHeight w:val="20"/>
        </w:trPr>
        <w:tc>
          <w:tcPr>
            <w:tcW w:w="889" w:type="dxa"/>
            <w:shd w:val="clear" w:color="auto" w:fill="FFFFFF"/>
            <w:noWrap/>
            <w:hideMark/>
          </w:tcPr>
          <w:p w14:paraId="2FEB7803" w14:textId="77777777" w:rsidR="005A4048" w:rsidRPr="0009140B" w:rsidRDefault="005A4048" w:rsidP="003B64C6">
            <w:pPr>
              <w:pStyle w:val="TAC"/>
            </w:pPr>
            <w:r w:rsidRPr="0009140B">
              <w:t>770046</w:t>
            </w:r>
          </w:p>
        </w:tc>
        <w:tc>
          <w:tcPr>
            <w:tcW w:w="4239" w:type="dxa"/>
            <w:shd w:val="clear" w:color="auto" w:fill="FFFFFF"/>
            <w:noWrap/>
            <w:hideMark/>
          </w:tcPr>
          <w:p w14:paraId="7767D424" w14:textId="77777777" w:rsidR="005A4048" w:rsidRPr="0009140B" w:rsidRDefault="005A4048" w:rsidP="003B64C6">
            <w:pPr>
              <w:pStyle w:val="TAC"/>
            </w:pPr>
            <w:r w:rsidRPr="0009140B">
              <w:t>Study on 5G Interworking with EPC</w:t>
            </w:r>
          </w:p>
        </w:tc>
        <w:tc>
          <w:tcPr>
            <w:tcW w:w="1912" w:type="dxa"/>
            <w:shd w:val="clear" w:color="auto" w:fill="FFFFFF"/>
            <w:noWrap/>
            <w:hideMark/>
          </w:tcPr>
          <w:p w14:paraId="65426D1A" w14:textId="77777777" w:rsidR="005A4048" w:rsidRPr="0009140B" w:rsidRDefault="005A4048" w:rsidP="003B64C6">
            <w:pPr>
              <w:pStyle w:val="TAC"/>
            </w:pPr>
            <w:r w:rsidRPr="0009140B">
              <w:t>5GS_Ph1-CT</w:t>
            </w:r>
          </w:p>
        </w:tc>
        <w:tc>
          <w:tcPr>
            <w:tcW w:w="632" w:type="dxa"/>
            <w:shd w:val="clear" w:color="auto" w:fill="FFFFFF"/>
            <w:noWrap/>
            <w:hideMark/>
          </w:tcPr>
          <w:p w14:paraId="40605A62" w14:textId="77777777" w:rsidR="005A4048" w:rsidRPr="0009140B" w:rsidRDefault="005A4048" w:rsidP="003B64C6">
            <w:pPr>
              <w:pStyle w:val="TAC"/>
            </w:pPr>
            <w:r w:rsidRPr="0009140B">
              <w:t>C1</w:t>
            </w:r>
          </w:p>
        </w:tc>
        <w:tc>
          <w:tcPr>
            <w:tcW w:w="969" w:type="dxa"/>
            <w:shd w:val="clear" w:color="auto" w:fill="FFFFFF"/>
            <w:noWrap/>
            <w:hideMark/>
          </w:tcPr>
          <w:p w14:paraId="4B783692"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5DD25821" w14:textId="77777777" w:rsidR="005A4048" w:rsidRPr="0009140B" w:rsidRDefault="00261032" w:rsidP="003B64C6">
            <w:pPr>
              <w:pStyle w:val="TAC"/>
              <w:rPr>
                <w:sz w:val="16"/>
              </w:rPr>
            </w:pPr>
            <w:r w:rsidRPr="0009140B">
              <w:rPr>
                <w:sz w:val="16"/>
              </w:rPr>
              <w:t>N</w:t>
            </w:r>
          </w:p>
        </w:tc>
      </w:tr>
      <w:tr w:rsidR="00624A80" w:rsidRPr="0009140B" w14:paraId="1BEA87F4" w14:textId="77777777" w:rsidTr="00E2775D">
        <w:trPr>
          <w:trHeight w:val="20"/>
        </w:trPr>
        <w:tc>
          <w:tcPr>
            <w:tcW w:w="889" w:type="dxa"/>
            <w:shd w:val="clear" w:color="auto" w:fill="FFFFFF"/>
            <w:noWrap/>
            <w:hideMark/>
          </w:tcPr>
          <w:p w14:paraId="31B94FA1" w14:textId="77777777" w:rsidR="005A4048" w:rsidRPr="0009140B" w:rsidRDefault="005A4048" w:rsidP="003B64C6">
            <w:pPr>
              <w:pStyle w:val="TAC"/>
            </w:pPr>
            <w:r w:rsidRPr="0009140B">
              <w:t>770047</w:t>
            </w:r>
          </w:p>
        </w:tc>
        <w:tc>
          <w:tcPr>
            <w:tcW w:w="4239" w:type="dxa"/>
            <w:shd w:val="clear" w:color="auto" w:fill="FFFFFF"/>
            <w:noWrap/>
            <w:hideMark/>
          </w:tcPr>
          <w:p w14:paraId="2D309DF8" w14:textId="77777777" w:rsidR="005A4048" w:rsidRPr="0009140B" w:rsidRDefault="005A4048" w:rsidP="003B64C6">
            <w:pPr>
              <w:pStyle w:val="TAC"/>
            </w:pPr>
            <w:r w:rsidRPr="0009140B">
              <w:t>Study on 5G System core network impact on services, network functions and capabilities</w:t>
            </w:r>
          </w:p>
        </w:tc>
        <w:tc>
          <w:tcPr>
            <w:tcW w:w="1912" w:type="dxa"/>
            <w:shd w:val="clear" w:color="auto" w:fill="FFFFFF"/>
            <w:noWrap/>
            <w:hideMark/>
          </w:tcPr>
          <w:p w14:paraId="3D28FBB3" w14:textId="77777777" w:rsidR="005A4048" w:rsidRPr="0009140B" w:rsidRDefault="005A4048" w:rsidP="003B64C6">
            <w:pPr>
              <w:pStyle w:val="TAC"/>
            </w:pPr>
            <w:r w:rsidRPr="0009140B">
              <w:t>5GS_Ph1-CT</w:t>
            </w:r>
          </w:p>
        </w:tc>
        <w:tc>
          <w:tcPr>
            <w:tcW w:w="632" w:type="dxa"/>
            <w:shd w:val="clear" w:color="auto" w:fill="FFFFFF"/>
            <w:noWrap/>
            <w:hideMark/>
          </w:tcPr>
          <w:p w14:paraId="684CDC3D" w14:textId="77777777" w:rsidR="005A4048" w:rsidRPr="0009140B" w:rsidRDefault="005A4048" w:rsidP="003B64C6">
            <w:pPr>
              <w:pStyle w:val="TAC"/>
            </w:pPr>
            <w:r w:rsidRPr="0009140B">
              <w:t>C1</w:t>
            </w:r>
          </w:p>
        </w:tc>
        <w:tc>
          <w:tcPr>
            <w:tcW w:w="969" w:type="dxa"/>
            <w:shd w:val="clear" w:color="auto" w:fill="FFFFFF"/>
            <w:noWrap/>
            <w:hideMark/>
          </w:tcPr>
          <w:p w14:paraId="67AA04AC"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008225A3" w14:textId="77777777" w:rsidR="005A4048" w:rsidRPr="0009140B" w:rsidRDefault="00261032" w:rsidP="003B64C6">
            <w:pPr>
              <w:pStyle w:val="TAC"/>
              <w:rPr>
                <w:sz w:val="16"/>
              </w:rPr>
            </w:pPr>
            <w:r w:rsidRPr="0009140B">
              <w:rPr>
                <w:sz w:val="16"/>
              </w:rPr>
              <w:t>N</w:t>
            </w:r>
          </w:p>
        </w:tc>
      </w:tr>
      <w:tr w:rsidR="00624A80" w:rsidRPr="0009140B" w14:paraId="3B224302" w14:textId="77777777" w:rsidTr="00E2775D">
        <w:trPr>
          <w:trHeight w:val="20"/>
        </w:trPr>
        <w:tc>
          <w:tcPr>
            <w:tcW w:w="889" w:type="dxa"/>
            <w:shd w:val="clear" w:color="auto" w:fill="FFFFFF"/>
            <w:noWrap/>
            <w:hideMark/>
          </w:tcPr>
          <w:p w14:paraId="0F6E55CA" w14:textId="77777777" w:rsidR="005A4048" w:rsidRPr="0009140B" w:rsidRDefault="005A4048" w:rsidP="003B64C6">
            <w:pPr>
              <w:pStyle w:val="TAC"/>
            </w:pPr>
            <w:r w:rsidRPr="0009140B">
              <w:t>770048</w:t>
            </w:r>
          </w:p>
        </w:tc>
        <w:tc>
          <w:tcPr>
            <w:tcW w:w="4239" w:type="dxa"/>
            <w:shd w:val="clear" w:color="auto" w:fill="FFFFFF"/>
            <w:noWrap/>
            <w:hideMark/>
          </w:tcPr>
          <w:p w14:paraId="16DDE391" w14:textId="77777777" w:rsidR="005A4048" w:rsidRPr="0009140B" w:rsidRDefault="005A4048" w:rsidP="003B64C6">
            <w:pPr>
              <w:pStyle w:val="TAC"/>
            </w:pPr>
            <w:r w:rsidRPr="0009140B">
              <w:t>Study on 5G Network slicing</w:t>
            </w:r>
          </w:p>
        </w:tc>
        <w:tc>
          <w:tcPr>
            <w:tcW w:w="1912" w:type="dxa"/>
            <w:shd w:val="clear" w:color="auto" w:fill="FFFFFF"/>
            <w:noWrap/>
            <w:hideMark/>
          </w:tcPr>
          <w:p w14:paraId="596FDDD8" w14:textId="77777777" w:rsidR="005A4048" w:rsidRPr="0009140B" w:rsidRDefault="005A4048" w:rsidP="003B64C6">
            <w:pPr>
              <w:pStyle w:val="TAC"/>
            </w:pPr>
            <w:r w:rsidRPr="0009140B">
              <w:t>5GS_Ph1-CT</w:t>
            </w:r>
          </w:p>
        </w:tc>
        <w:tc>
          <w:tcPr>
            <w:tcW w:w="632" w:type="dxa"/>
            <w:shd w:val="clear" w:color="auto" w:fill="FFFFFF"/>
            <w:noWrap/>
            <w:hideMark/>
          </w:tcPr>
          <w:p w14:paraId="339E9773" w14:textId="77777777" w:rsidR="005A4048" w:rsidRPr="0009140B" w:rsidRDefault="005A4048" w:rsidP="003B64C6">
            <w:pPr>
              <w:pStyle w:val="TAC"/>
            </w:pPr>
            <w:r w:rsidRPr="0009140B">
              <w:t>C1</w:t>
            </w:r>
          </w:p>
        </w:tc>
        <w:tc>
          <w:tcPr>
            <w:tcW w:w="969" w:type="dxa"/>
            <w:shd w:val="clear" w:color="auto" w:fill="FFFFFF"/>
            <w:noWrap/>
            <w:hideMark/>
          </w:tcPr>
          <w:p w14:paraId="6624EF31"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31F91187" w14:textId="77777777" w:rsidR="005A4048" w:rsidRPr="0009140B" w:rsidRDefault="00261032" w:rsidP="003B64C6">
            <w:pPr>
              <w:pStyle w:val="TAC"/>
              <w:rPr>
                <w:sz w:val="16"/>
              </w:rPr>
            </w:pPr>
            <w:r w:rsidRPr="0009140B">
              <w:rPr>
                <w:sz w:val="16"/>
              </w:rPr>
              <w:t>N</w:t>
            </w:r>
          </w:p>
        </w:tc>
      </w:tr>
      <w:tr w:rsidR="00624A80" w:rsidRPr="0009140B" w14:paraId="4F0254A9" w14:textId="77777777" w:rsidTr="00E2775D">
        <w:trPr>
          <w:trHeight w:val="20"/>
        </w:trPr>
        <w:tc>
          <w:tcPr>
            <w:tcW w:w="889" w:type="dxa"/>
            <w:shd w:val="clear" w:color="auto" w:fill="FFFFFF"/>
            <w:noWrap/>
            <w:hideMark/>
          </w:tcPr>
          <w:p w14:paraId="2C716AD6" w14:textId="77777777" w:rsidR="005A4048" w:rsidRPr="0009140B" w:rsidRDefault="005A4048" w:rsidP="003B64C6">
            <w:pPr>
              <w:pStyle w:val="TAC"/>
            </w:pPr>
            <w:r w:rsidRPr="0009140B">
              <w:t>780008</w:t>
            </w:r>
          </w:p>
        </w:tc>
        <w:tc>
          <w:tcPr>
            <w:tcW w:w="4239" w:type="dxa"/>
            <w:shd w:val="clear" w:color="auto" w:fill="FFFFFF"/>
            <w:noWrap/>
            <w:hideMark/>
          </w:tcPr>
          <w:p w14:paraId="161C55AF" w14:textId="77777777" w:rsidR="005A4048" w:rsidRPr="0009140B" w:rsidRDefault="005A4048" w:rsidP="003B64C6">
            <w:pPr>
              <w:pStyle w:val="TAC"/>
            </w:pPr>
            <w:r w:rsidRPr="0009140B">
              <w:t>CT1 aspects of 5G System - Phase 1 (normative work)</w:t>
            </w:r>
          </w:p>
        </w:tc>
        <w:tc>
          <w:tcPr>
            <w:tcW w:w="1912" w:type="dxa"/>
            <w:shd w:val="clear" w:color="auto" w:fill="FFFFFF"/>
            <w:noWrap/>
            <w:hideMark/>
          </w:tcPr>
          <w:p w14:paraId="580FC80E" w14:textId="77777777" w:rsidR="005A4048" w:rsidRPr="0009140B" w:rsidRDefault="005A4048" w:rsidP="003B64C6">
            <w:pPr>
              <w:pStyle w:val="TAC"/>
            </w:pPr>
            <w:r w:rsidRPr="0009140B">
              <w:t>5GS_Ph1-CT</w:t>
            </w:r>
          </w:p>
        </w:tc>
        <w:tc>
          <w:tcPr>
            <w:tcW w:w="632" w:type="dxa"/>
            <w:shd w:val="clear" w:color="auto" w:fill="FFFFFF"/>
            <w:noWrap/>
            <w:hideMark/>
          </w:tcPr>
          <w:p w14:paraId="707AA4BD" w14:textId="77777777" w:rsidR="005A4048" w:rsidRPr="0009140B" w:rsidRDefault="005A4048" w:rsidP="003B64C6">
            <w:pPr>
              <w:pStyle w:val="TAC"/>
            </w:pPr>
            <w:r w:rsidRPr="0009140B">
              <w:t>C1</w:t>
            </w:r>
          </w:p>
        </w:tc>
        <w:tc>
          <w:tcPr>
            <w:tcW w:w="969" w:type="dxa"/>
            <w:shd w:val="clear" w:color="auto" w:fill="FFFFFF"/>
            <w:noWrap/>
            <w:hideMark/>
          </w:tcPr>
          <w:p w14:paraId="2C0ED6D4"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505459B5" w14:textId="77777777" w:rsidR="005A4048" w:rsidRPr="0009140B" w:rsidRDefault="00261032" w:rsidP="003B64C6">
            <w:pPr>
              <w:pStyle w:val="TAC"/>
              <w:rPr>
                <w:sz w:val="16"/>
              </w:rPr>
            </w:pPr>
            <w:r w:rsidRPr="0009140B">
              <w:rPr>
                <w:sz w:val="16"/>
              </w:rPr>
              <w:t>Y</w:t>
            </w:r>
          </w:p>
        </w:tc>
      </w:tr>
      <w:tr w:rsidR="00624A80" w:rsidRPr="0009140B" w14:paraId="6F573EA5" w14:textId="77777777" w:rsidTr="00E2775D">
        <w:trPr>
          <w:trHeight w:val="20"/>
        </w:trPr>
        <w:tc>
          <w:tcPr>
            <w:tcW w:w="889" w:type="dxa"/>
            <w:shd w:val="clear" w:color="auto" w:fill="FFFFFF"/>
            <w:noWrap/>
            <w:hideMark/>
          </w:tcPr>
          <w:p w14:paraId="2776C46B" w14:textId="77777777" w:rsidR="005A4048" w:rsidRPr="0009140B" w:rsidRDefault="005A4048" w:rsidP="003B64C6">
            <w:pPr>
              <w:pStyle w:val="TAC"/>
            </w:pPr>
            <w:r w:rsidRPr="0009140B">
              <w:t>780009</w:t>
            </w:r>
          </w:p>
        </w:tc>
        <w:tc>
          <w:tcPr>
            <w:tcW w:w="4239" w:type="dxa"/>
            <w:shd w:val="clear" w:color="auto" w:fill="FFFFFF"/>
            <w:noWrap/>
            <w:hideMark/>
          </w:tcPr>
          <w:p w14:paraId="1259FB5D" w14:textId="77777777" w:rsidR="005A4048" w:rsidRPr="0009140B" w:rsidRDefault="005A4048" w:rsidP="003B64C6">
            <w:pPr>
              <w:pStyle w:val="TAC"/>
            </w:pPr>
            <w:r w:rsidRPr="0009140B">
              <w:t>5G Network selection</w:t>
            </w:r>
          </w:p>
        </w:tc>
        <w:tc>
          <w:tcPr>
            <w:tcW w:w="1912" w:type="dxa"/>
            <w:shd w:val="clear" w:color="auto" w:fill="FFFFFF"/>
            <w:noWrap/>
            <w:hideMark/>
          </w:tcPr>
          <w:p w14:paraId="210CE4FF" w14:textId="77777777" w:rsidR="005A4048" w:rsidRPr="0009140B" w:rsidRDefault="005A4048" w:rsidP="003B64C6">
            <w:pPr>
              <w:pStyle w:val="TAC"/>
            </w:pPr>
            <w:r w:rsidRPr="0009140B">
              <w:t>5GS_Ph1-CT</w:t>
            </w:r>
          </w:p>
        </w:tc>
        <w:tc>
          <w:tcPr>
            <w:tcW w:w="632" w:type="dxa"/>
            <w:shd w:val="clear" w:color="auto" w:fill="FFFFFF"/>
            <w:noWrap/>
            <w:hideMark/>
          </w:tcPr>
          <w:p w14:paraId="06B9C5AF" w14:textId="77777777" w:rsidR="005A4048" w:rsidRPr="0009140B" w:rsidRDefault="005A4048" w:rsidP="003B64C6">
            <w:pPr>
              <w:pStyle w:val="TAC"/>
            </w:pPr>
            <w:r w:rsidRPr="0009140B">
              <w:t>C1</w:t>
            </w:r>
          </w:p>
        </w:tc>
        <w:tc>
          <w:tcPr>
            <w:tcW w:w="969" w:type="dxa"/>
            <w:shd w:val="clear" w:color="auto" w:fill="FFFFFF"/>
            <w:noWrap/>
            <w:hideMark/>
          </w:tcPr>
          <w:p w14:paraId="1FE18326"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2971019A" w14:textId="77777777" w:rsidR="005A4048" w:rsidRPr="0009140B" w:rsidRDefault="00261032" w:rsidP="003B64C6">
            <w:pPr>
              <w:pStyle w:val="TAC"/>
              <w:rPr>
                <w:sz w:val="16"/>
              </w:rPr>
            </w:pPr>
            <w:r w:rsidRPr="0009140B">
              <w:rPr>
                <w:sz w:val="16"/>
              </w:rPr>
              <w:t>Y</w:t>
            </w:r>
          </w:p>
        </w:tc>
      </w:tr>
      <w:tr w:rsidR="00624A80" w:rsidRPr="0009140B" w14:paraId="3C04007A" w14:textId="77777777" w:rsidTr="00E2775D">
        <w:trPr>
          <w:trHeight w:val="20"/>
        </w:trPr>
        <w:tc>
          <w:tcPr>
            <w:tcW w:w="889" w:type="dxa"/>
            <w:shd w:val="clear" w:color="auto" w:fill="FFFFFF"/>
            <w:noWrap/>
            <w:hideMark/>
          </w:tcPr>
          <w:p w14:paraId="010B27A5" w14:textId="77777777" w:rsidR="005A4048" w:rsidRPr="0009140B" w:rsidRDefault="005A4048" w:rsidP="003B64C6">
            <w:pPr>
              <w:pStyle w:val="TAC"/>
            </w:pPr>
            <w:r w:rsidRPr="0009140B">
              <w:t>780010</w:t>
            </w:r>
          </w:p>
        </w:tc>
        <w:tc>
          <w:tcPr>
            <w:tcW w:w="4239" w:type="dxa"/>
            <w:shd w:val="clear" w:color="auto" w:fill="FFFFFF"/>
            <w:noWrap/>
            <w:hideMark/>
          </w:tcPr>
          <w:p w14:paraId="23FCA768" w14:textId="77777777" w:rsidR="005A4048" w:rsidRPr="0009140B" w:rsidRDefault="005A4048" w:rsidP="003B64C6">
            <w:pPr>
              <w:pStyle w:val="TAC"/>
            </w:pPr>
            <w:r w:rsidRPr="0009140B">
              <w:t>5G Mobility management</w:t>
            </w:r>
          </w:p>
        </w:tc>
        <w:tc>
          <w:tcPr>
            <w:tcW w:w="1912" w:type="dxa"/>
            <w:shd w:val="clear" w:color="auto" w:fill="FFFFFF"/>
            <w:noWrap/>
            <w:hideMark/>
          </w:tcPr>
          <w:p w14:paraId="2EAEF8AE" w14:textId="77777777" w:rsidR="005A4048" w:rsidRPr="0009140B" w:rsidRDefault="005A4048" w:rsidP="003B64C6">
            <w:pPr>
              <w:pStyle w:val="TAC"/>
            </w:pPr>
            <w:r w:rsidRPr="0009140B">
              <w:t>5GS_Ph1-CT</w:t>
            </w:r>
          </w:p>
        </w:tc>
        <w:tc>
          <w:tcPr>
            <w:tcW w:w="632" w:type="dxa"/>
            <w:shd w:val="clear" w:color="auto" w:fill="FFFFFF"/>
            <w:noWrap/>
            <w:hideMark/>
          </w:tcPr>
          <w:p w14:paraId="0986FD86" w14:textId="77777777" w:rsidR="005A4048" w:rsidRPr="0009140B" w:rsidRDefault="005A4048" w:rsidP="003B64C6">
            <w:pPr>
              <w:pStyle w:val="TAC"/>
            </w:pPr>
            <w:r w:rsidRPr="0009140B">
              <w:t>C1</w:t>
            </w:r>
          </w:p>
        </w:tc>
        <w:tc>
          <w:tcPr>
            <w:tcW w:w="969" w:type="dxa"/>
            <w:shd w:val="clear" w:color="auto" w:fill="FFFFFF"/>
            <w:noWrap/>
            <w:hideMark/>
          </w:tcPr>
          <w:p w14:paraId="1AB8B265"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3AA08B12" w14:textId="77777777" w:rsidR="005A4048" w:rsidRPr="0009140B" w:rsidRDefault="00261032" w:rsidP="003B64C6">
            <w:pPr>
              <w:pStyle w:val="TAC"/>
              <w:rPr>
                <w:sz w:val="16"/>
              </w:rPr>
            </w:pPr>
            <w:r w:rsidRPr="0009140B">
              <w:rPr>
                <w:sz w:val="16"/>
              </w:rPr>
              <w:t>Y</w:t>
            </w:r>
          </w:p>
        </w:tc>
      </w:tr>
      <w:tr w:rsidR="00624A80" w:rsidRPr="0009140B" w14:paraId="09BFEECA" w14:textId="77777777" w:rsidTr="00E2775D">
        <w:trPr>
          <w:trHeight w:val="20"/>
        </w:trPr>
        <w:tc>
          <w:tcPr>
            <w:tcW w:w="889" w:type="dxa"/>
            <w:shd w:val="clear" w:color="auto" w:fill="FFFFFF"/>
            <w:noWrap/>
            <w:hideMark/>
          </w:tcPr>
          <w:p w14:paraId="00931CB2" w14:textId="77777777" w:rsidR="005A4048" w:rsidRPr="0009140B" w:rsidRDefault="005A4048" w:rsidP="003B64C6">
            <w:pPr>
              <w:pStyle w:val="TAC"/>
            </w:pPr>
            <w:r w:rsidRPr="0009140B">
              <w:t>780011</w:t>
            </w:r>
          </w:p>
        </w:tc>
        <w:tc>
          <w:tcPr>
            <w:tcW w:w="4239" w:type="dxa"/>
            <w:shd w:val="clear" w:color="auto" w:fill="FFFFFF"/>
            <w:noWrap/>
            <w:hideMark/>
          </w:tcPr>
          <w:p w14:paraId="26C07A02" w14:textId="77777777" w:rsidR="005A4048" w:rsidRPr="0009140B" w:rsidRDefault="005A4048" w:rsidP="003B64C6">
            <w:pPr>
              <w:pStyle w:val="TAC"/>
            </w:pPr>
            <w:r w:rsidRPr="0009140B">
              <w:t>5G Session management</w:t>
            </w:r>
          </w:p>
        </w:tc>
        <w:tc>
          <w:tcPr>
            <w:tcW w:w="1912" w:type="dxa"/>
            <w:shd w:val="clear" w:color="auto" w:fill="FFFFFF"/>
            <w:noWrap/>
            <w:hideMark/>
          </w:tcPr>
          <w:p w14:paraId="4115720C" w14:textId="77777777" w:rsidR="005A4048" w:rsidRPr="0009140B" w:rsidRDefault="005A4048" w:rsidP="003B64C6">
            <w:pPr>
              <w:pStyle w:val="TAC"/>
            </w:pPr>
            <w:r w:rsidRPr="0009140B">
              <w:t>5GS_Ph1-CT</w:t>
            </w:r>
          </w:p>
        </w:tc>
        <w:tc>
          <w:tcPr>
            <w:tcW w:w="632" w:type="dxa"/>
            <w:shd w:val="clear" w:color="auto" w:fill="FFFFFF"/>
            <w:noWrap/>
            <w:hideMark/>
          </w:tcPr>
          <w:p w14:paraId="6EC51B19" w14:textId="77777777" w:rsidR="005A4048" w:rsidRPr="0009140B" w:rsidRDefault="005A4048" w:rsidP="003B64C6">
            <w:pPr>
              <w:pStyle w:val="TAC"/>
            </w:pPr>
            <w:r w:rsidRPr="0009140B">
              <w:t>C1</w:t>
            </w:r>
          </w:p>
        </w:tc>
        <w:tc>
          <w:tcPr>
            <w:tcW w:w="969" w:type="dxa"/>
            <w:shd w:val="clear" w:color="auto" w:fill="FFFFFF"/>
            <w:noWrap/>
            <w:hideMark/>
          </w:tcPr>
          <w:p w14:paraId="1AAD836C"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0D978B19" w14:textId="77777777" w:rsidR="005A4048" w:rsidRPr="0009140B" w:rsidRDefault="00261032" w:rsidP="003B64C6">
            <w:pPr>
              <w:pStyle w:val="TAC"/>
              <w:rPr>
                <w:sz w:val="16"/>
              </w:rPr>
            </w:pPr>
            <w:r w:rsidRPr="0009140B">
              <w:rPr>
                <w:sz w:val="16"/>
              </w:rPr>
              <w:t>Y</w:t>
            </w:r>
          </w:p>
        </w:tc>
      </w:tr>
      <w:tr w:rsidR="00624A80" w:rsidRPr="0009140B" w14:paraId="377620FB" w14:textId="77777777" w:rsidTr="00E2775D">
        <w:trPr>
          <w:trHeight w:val="20"/>
        </w:trPr>
        <w:tc>
          <w:tcPr>
            <w:tcW w:w="889" w:type="dxa"/>
            <w:shd w:val="clear" w:color="auto" w:fill="FFFFFF"/>
            <w:noWrap/>
            <w:hideMark/>
          </w:tcPr>
          <w:p w14:paraId="23387168" w14:textId="77777777" w:rsidR="005A4048" w:rsidRPr="0009140B" w:rsidRDefault="005A4048" w:rsidP="003B64C6">
            <w:pPr>
              <w:pStyle w:val="TAC"/>
            </w:pPr>
            <w:r w:rsidRPr="0009140B">
              <w:t>780012</w:t>
            </w:r>
          </w:p>
        </w:tc>
        <w:tc>
          <w:tcPr>
            <w:tcW w:w="4239" w:type="dxa"/>
            <w:shd w:val="clear" w:color="auto" w:fill="FFFFFF"/>
            <w:noWrap/>
            <w:hideMark/>
          </w:tcPr>
          <w:p w14:paraId="47637B32" w14:textId="77777777" w:rsidR="005A4048" w:rsidRPr="0009140B" w:rsidRDefault="005A4048" w:rsidP="003B64C6">
            <w:pPr>
              <w:pStyle w:val="TAC"/>
            </w:pPr>
            <w:r w:rsidRPr="0009140B">
              <w:t>5G Non-3GPP access networks</w:t>
            </w:r>
          </w:p>
        </w:tc>
        <w:tc>
          <w:tcPr>
            <w:tcW w:w="1912" w:type="dxa"/>
            <w:shd w:val="clear" w:color="auto" w:fill="FFFFFF"/>
            <w:noWrap/>
            <w:hideMark/>
          </w:tcPr>
          <w:p w14:paraId="4E7A13E4" w14:textId="77777777" w:rsidR="005A4048" w:rsidRPr="0009140B" w:rsidRDefault="005A4048" w:rsidP="003B64C6">
            <w:pPr>
              <w:pStyle w:val="TAC"/>
            </w:pPr>
            <w:r w:rsidRPr="0009140B">
              <w:t>5GS_Ph1-CT</w:t>
            </w:r>
          </w:p>
        </w:tc>
        <w:tc>
          <w:tcPr>
            <w:tcW w:w="632" w:type="dxa"/>
            <w:shd w:val="clear" w:color="auto" w:fill="FFFFFF"/>
            <w:noWrap/>
            <w:hideMark/>
          </w:tcPr>
          <w:p w14:paraId="3C59ECCB" w14:textId="77777777" w:rsidR="005A4048" w:rsidRPr="0009140B" w:rsidRDefault="005A4048" w:rsidP="003B64C6">
            <w:pPr>
              <w:pStyle w:val="TAC"/>
            </w:pPr>
            <w:r w:rsidRPr="0009140B">
              <w:t>C1</w:t>
            </w:r>
          </w:p>
        </w:tc>
        <w:tc>
          <w:tcPr>
            <w:tcW w:w="969" w:type="dxa"/>
            <w:shd w:val="clear" w:color="auto" w:fill="FFFFFF"/>
            <w:noWrap/>
            <w:hideMark/>
          </w:tcPr>
          <w:p w14:paraId="60DDEEDA"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3D21097F" w14:textId="77777777" w:rsidR="005A4048" w:rsidRPr="0009140B" w:rsidRDefault="00261032" w:rsidP="003B64C6">
            <w:pPr>
              <w:pStyle w:val="TAC"/>
              <w:rPr>
                <w:sz w:val="16"/>
              </w:rPr>
            </w:pPr>
            <w:r w:rsidRPr="0009140B">
              <w:rPr>
                <w:sz w:val="16"/>
              </w:rPr>
              <w:t>Y</w:t>
            </w:r>
          </w:p>
        </w:tc>
      </w:tr>
      <w:tr w:rsidR="00624A80" w:rsidRPr="0009140B" w14:paraId="6EC27C10" w14:textId="77777777" w:rsidTr="00E2775D">
        <w:trPr>
          <w:trHeight w:val="20"/>
        </w:trPr>
        <w:tc>
          <w:tcPr>
            <w:tcW w:w="889" w:type="dxa"/>
            <w:shd w:val="clear" w:color="auto" w:fill="FFFFFF"/>
            <w:noWrap/>
            <w:hideMark/>
          </w:tcPr>
          <w:p w14:paraId="49DC20D7" w14:textId="77777777" w:rsidR="005A4048" w:rsidRPr="0009140B" w:rsidRDefault="005A4048" w:rsidP="003B64C6">
            <w:pPr>
              <w:pStyle w:val="TAC"/>
            </w:pPr>
            <w:r w:rsidRPr="0009140B">
              <w:t>780013</w:t>
            </w:r>
          </w:p>
        </w:tc>
        <w:tc>
          <w:tcPr>
            <w:tcW w:w="4239" w:type="dxa"/>
            <w:shd w:val="clear" w:color="auto" w:fill="FFFFFF"/>
            <w:noWrap/>
            <w:hideMark/>
          </w:tcPr>
          <w:p w14:paraId="1CE4A1EA" w14:textId="77777777" w:rsidR="005A4048" w:rsidRPr="0009140B" w:rsidRDefault="005A4048" w:rsidP="003B64C6">
            <w:pPr>
              <w:pStyle w:val="TAC"/>
            </w:pPr>
            <w:r w:rsidRPr="0009140B">
              <w:t>5G Interworking with EPC</w:t>
            </w:r>
          </w:p>
        </w:tc>
        <w:tc>
          <w:tcPr>
            <w:tcW w:w="1912" w:type="dxa"/>
            <w:shd w:val="clear" w:color="auto" w:fill="FFFFFF"/>
            <w:noWrap/>
            <w:hideMark/>
          </w:tcPr>
          <w:p w14:paraId="0A243E44" w14:textId="77777777" w:rsidR="005A4048" w:rsidRPr="0009140B" w:rsidRDefault="005A4048" w:rsidP="003B64C6">
            <w:pPr>
              <w:pStyle w:val="TAC"/>
            </w:pPr>
            <w:r w:rsidRPr="0009140B">
              <w:t>5GS_Ph1-CT</w:t>
            </w:r>
          </w:p>
        </w:tc>
        <w:tc>
          <w:tcPr>
            <w:tcW w:w="632" w:type="dxa"/>
            <w:shd w:val="clear" w:color="auto" w:fill="FFFFFF"/>
            <w:noWrap/>
            <w:hideMark/>
          </w:tcPr>
          <w:p w14:paraId="2B756948" w14:textId="77777777" w:rsidR="005A4048" w:rsidRPr="0009140B" w:rsidRDefault="005A4048" w:rsidP="003B64C6">
            <w:pPr>
              <w:pStyle w:val="TAC"/>
            </w:pPr>
            <w:r w:rsidRPr="0009140B">
              <w:t>C1</w:t>
            </w:r>
          </w:p>
        </w:tc>
        <w:tc>
          <w:tcPr>
            <w:tcW w:w="969" w:type="dxa"/>
            <w:shd w:val="clear" w:color="auto" w:fill="FFFFFF"/>
            <w:noWrap/>
            <w:hideMark/>
          </w:tcPr>
          <w:p w14:paraId="5254B9EF"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176DEA4E" w14:textId="77777777" w:rsidR="005A4048" w:rsidRPr="0009140B" w:rsidRDefault="00261032" w:rsidP="003B64C6">
            <w:pPr>
              <w:pStyle w:val="TAC"/>
              <w:rPr>
                <w:sz w:val="16"/>
              </w:rPr>
            </w:pPr>
            <w:r w:rsidRPr="0009140B">
              <w:rPr>
                <w:sz w:val="16"/>
              </w:rPr>
              <w:t>Y</w:t>
            </w:r>
          </w:p>
        </w:tc>
      </w:tr>
      <w:tr w:rsidR="00624A80" w:rsidRPr="0009140B" w14:paraId="02E3988A" w14:textId="77777777" w:rsidTr="00E2775D">
        <w:trPr>
          <w:trHeight w:val="20"/>
        </w:trPr>
        <w:tc>
          <w:tcPr>
            <w:tcW w:w="889" w:type="dxa"/>
            <w:shd w:val="clear" w:color="auto" w:fill="FFFFFF"/>
            <w:noWrap/>
            <w:hideMark/>
          </w:tcPr>
          <w:p w14:paraId="361E67D3" w14:textId="77777777" w:rsidR="005A4048" w:rsidRPr="0009140B" w:rsidRDefault="005A4048" w:rsidP="003B64C6">
            <w:pPr>
              <w:pStyle w:val="TAC"/>
            </w:pPr>
            <w:r w:rsidRPr="0009140B">
              <w:t>780014</w:t>
            </w:r>
          </w:p>
        </w:tc>
        <w:tc>
          <w:tcPr>
            <w:tcW w:w="4239" w:type="dxa"/>
            <w:shd w:val="clear" w:color="auto" w:fill="FFFFFF"/>
            <w:noWrap/>
            <w:hideMark/>
          </w:tcPr>
          <w:p w14:paraId="4781E6CA" w14:textId="77777777" w:rsidR="005A4048" w:rsidRPr="0009140B" w:rsidRDefault="005A4048" w:rsidP="003B64C6">
            <w:pPr>
              <w:pStyle w:val="TAC"/>
            </w:pPr>
            <w:r w:rsidRPr="0009140B">
              <w:t>5G System core network impact on services, network functions and capabilities</w:t>
            </w:r>
          </w:p>
        </w:tc>
        <w:tc>
          <w:tcPr>
            <w:tcW w:w="1912" w:type="dxa"/>
            <w:shd w:val="clear" w:color="auto" w:fill="FFFFFF"/>
            <w:noWrap/>
            <w:hideMark/>
          </w:tcPr>
          <w:p w14:paraId="5D7FA4C1" w14:textId="77777777" w:rsidR="005A4048" w:rsidRPr="0009140B" w:rsidRDefault="005A4048" w:rsidP="003B64C6">
            <w:pPr>
              <w:pStyle w:val="TAC"/>
            </w:pPr>
            <w:r w:rsidRPr="0009140B">
              <w:t>5GS_Ph1-CT</w:t>
            </w:r>
          </w:p>
        </w:tc>
        <w:tc>
          <w:tcPr>
            <w:tcW w:w="632" w:type="dxa"/>
            <w:shd w:val="clear" w:color="auto" w:fill="FFFFFF"/>
            <w:noWrap/>
            <w:hideMark/>
          </w:tcPr>
          <w:p w14:paraId="04E063FF" w14:textId="77777777" w:rsidR="005A4048" w:rsidRPr="0009140B" w:rsidRDefault="005A4048" w:rsidP="003B64C6">
            <w:pPr>
              <w:pStyle w:val="TAC"/>
            </w:pPr>
            <w:r w:rsidRPr="0009140B">
              <w:t>C1</w:t>
            </w:r>
          </w:p>
        </w:tc>
        <w:tc>
          <w:tcPr>
            <w:tcW w:w="969" w:type="dxa"/>
            <w:shd w:val="clear" w:color="auto" w:fill="FFFFFF"/>
            <w:noWrap/>
            <w:hideMark/>
          </w:tcPr>
          <w:p w14:paraId="2F68E5FC"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664BBECC" w14:textId="77777777" w:rsidR="005A4048" w:rsidRPr="0009140B" w:rsidRDefault="00261032" w:rsidP="003B64C6">
            <w:pPr>
              <w:pStyle w:val="TAC"/>
              <w:rPr>
                <w:sz w:val="16"/>
              </w:rPr>
            </w:pPr>
            <w:r w:rsidRPr="0009140B">
              <w:rPr>
                <w:sz w:val="16"/>
              </w:rPr>
              <w:t>Y</w:t>
            </w:r>
          </w:p>
        </w:tc>
      </w:tr>
      <w:tr w:rsidR="00624A80" w:rsidRPr="0009140B" w14:paraId="254E8064" w14:textId="77777777" w:rsidTr="00E2775D">
        <w:trPr>
          <w:trHeight w:val="20"/>
        </w:trPr>
        <w:tc>
          <w:tcPr>
            <w:tcW w:w="889" w:type="dxa"/>
            <w:shd w:val="clear" w:color="auto" w:fill="FFFFFF"/>
            <w:noWrap/>
            <w:hideMark/>
          </w:tcPr>
          <w:p w14:paraId="705FA658" w14:textId="77777777" w:rsidR="005A4048" w:rsidRPr="0009140B" w:rsidRDefault="005A4048" w:rsidP="003B64C6">
            <w:pPr>
              <w:pStyle w:val="TAC"/>
            </w:pPr>
            <w:r w:rsidRPr="0009140B">
              <w:t>780015</w:t>
            </w:r>
          </w:p>
        </w:tc>
        <w:tc>
          <w:tcPr>
            <w:tcW w:w="4239" w:type="dxa"/>
            <w:shd w:val="clear" w:color="auto" w:fill="FFFFFF"/>
            <w:noWrap/>
            <w:hideMark/>
          </w:tcPr>
          <w:p w14:paraId="207D715D" w14:textId="77777777" w:rsidR="005A4048" w:rsidRPr="0009140B" w:rsidRDefault="005A4048" w:rsidP="003B64C6">
            <w:pPr>
              <w:pStyle w:val="TAC"/>
            </w:pPr>
            <w:r w:rsidRPr="0009140B">
              <w:t>5G Network slicing</w:t>
            </w:r>
          </w:p>
        </w:tc>
        <w:tc>
          <w:tcPr>
            <w:tcW w:w="1912" w:type="dxa"/>
            <w:shd w:val="clear" w:color="auto" w:fill="FFFFFF"/>
            <w:noWrap/>
            <w:hideMark/>
          </w:tcPr>
          <w:p w14:paraId="0772BCDA" w14:textId="77777777" w:rsidR="005A4048" w:rsidRPr="0009140B" w:rsidRDefault="005A4048" w:rsidP="003B64C6">
            <w:pPr>
              <w:pStyle w:val="TAC"/>
            </w:pPr>
            <w:r w:rsidRPr="0009140B">
              <w:t>5GS_Ph1-CT</w:t>
            </w:r>
          </w:p>
        </w:tc>
        <w:tc>
          <w:tcPr>
            <w:tcW w:w="632" w:type="dxa"/>
            <w:shd w:val="clear" w:color="auto" w:fill="FFFFFF"/>
            <w:noWrap/>
            <w:hideMark/>
          </w:tcPr>
          <w:p w14:paraId="57C3B649" w14:textId="77777777" w:rsidR="005A4048" w:rsidRPr="0009140B" w:rsidRDefault="005A4048" w:rsidP="003B64C6">
            <w:pPr>
              <w:pStyle w:val="TAC"/>
            </w:pPr>
            <w:r w:rsidRPr="0009140B">
              <w:t>C1</w:t>
            </w:r>
          </w:p>
        </w:tc>
        <w:tc>
          <w:tcPr>
            <w:tcW w:w="969" w:type="dxa"/>
            <w:shd w:val="clear" w:color="auto" w:fill="FFFFFF"/>
            <w:noWrap/>
            <w:hideMark/>
          </w:tcPr>
          <w:p w14:paraId="0A34E61D"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2A6CA6FA" w14:textId="77777777" w:rsidR="005A4048" w:rsidRPr="0009140B" w:rsidRDefault="00261032" w:rsidP="003B64C6">
            <w:pPr>
              <w:pStyle w:val="TAC"/>
              <w:rPr>
                <w:sz w:val="16"/>
              </w:rPr>
            </w:pPr>
            <w:r w:rsidRPr="0009140B">
              <w:rPr>
                <w:sz w:val="16"/>
              </w:rPr>
              <w:t>Y</w:t>
            </w:r>
          </w:p>
        </w:tc>
      </w:tr>
      <w:tr w:rsidR="00624A80" w:rsidRPr="0009140B" w14:paraId="0B62DD3B" w14:textId="77777777" w:rsidTr="00E2775D">
        <w:trPr>
          <w:trHeight w:val="20"/>
        </w:trPr>
        <w:tc>
          <w:tcPr>
            <w:tcW w:w="889" w:type="dxa"/>
            <w:shd w:val="clear" w:color="auto" w:fill="FFFFFF"/>
            <w:noWrap/>
            <w:hideMark/>
          </w:tcPr>
          <w:p w14:paraId="4FA03F50" w14:textId="77777777" w:rsidR="005A4048" w:rsidRPr="0009140B" w:rsidRDefault="005A4048" w:rsidP="003B64C6">
            <w:pPr>
              <w:pStyle w:val="TAC"/>
            </w:pPr>
            <w:r w:rsidRPr="0009140B">
              <w:t>750027</w:t>
            </w:r>
          </w:p>
        </w:tc>
        <w:tc>
          <w:tcPr>
            <w:tcW w:w="4239" w:type="dxa"/>
            <w:shd w:val="clear" w:color="auto" w:fill="FFFFFF"/>
            <w:noWrap/>
            <w:hideMark/>
          </w:tcPr>
          <w:p w14:paraId="51A9C8BD" w14:textId="77777777" w:rsidR="005A4048" w:rsidRPr="0009140B" w:rsidRDefault="005A4048" w:rsidP="003B64C6">
            <w:pPr>
              <w:pStyle w:val="TAC"/>
            </w:pPr>
            <w:r w:rsidRPr="0009140B">
              <w:t>Study on CT3 aspects of 5G System - Phase 1</w:t>
            </w:r>
          </w:p>
        </w:tc>
        <w:tc>
          <w:tcPr>
            <w:tcW w:w="1912" w:type="dxa"/>
            <w:shd w:val="clear" w:color="auto" w:fill="FFFFFF"/>
            <w:noWrap/>
            <w:hideMark/>
          </w:tcPr>
          <w:p w14:paraId="7986CAFB" w14:textId="77777777" w:rsidR="005A4048" w:rsidRPr="0009140B" w:rsidRDefault="005A4048" w:rsidP="003B64C6">
            <w:pPr>
              <w:pStyle w:val="TAC"/>
            </w:pPr>
            <w:r w:rsidRPr="0009140B">
              <w:t>5GS_Ph1-CT</w:t>
            </w:r>
          </w:p>
        </w:tc>
        <w:tc>
          <w:tcPr>
            <w:tcW w:w="632" w:type="dxa"/>
            <w:shd w:val="clear" w:color="auto" w:fill="FFFFFF"/>
            <w:noWrap/>
            <w:hideMark/>
          </w:tcPr>
          <w:p w14:paraId="4325F499" w14:textId="77777777" w:rsidR="005A4048" w:rsidRPr="0009140B" w:rsidRDefault="005A4048" w:rsidP="003B64C6">
            <w:pPr>
              <w:pStyle w:val="TAC"/>
            </w:pPr>
            <w:r w:rsidRPr="0009140B">
              <w:t>C3</w:t>
            </w:r>
          </w:p>
        </w:tc>
        <w:tc>
          <w:tcPr>
            <w:tcW w:w="969" w:type="dxa"/>
            <w:shd w:val="clear" w:color="auto" w:fill="FFFFFF"/>
            <w:noWrap/>
            <w:hideMark/>
          </w:tcPr>
          <w:p w14:paraId="22255D56"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0E7A7839" w14:textId="77777777" w:rsidR="005A4048" w:rsidRPr="0009140B" w:rsidRDefault="00261032" w:rsidP="003B64C6">
            <w:pPr>
              <w:pStyle w:val="TAC"/>
              <w:rPr>
                <w:sz w:val="16"/>
              </w:rPr>
            </w:pPr>
            <w:r w:rsidRPr="0009140B">
              <w:rPr>
                <w:sz w:val="16"/>
              </w:rPr>
              <w:t>N</w:t>
            </w:r>
          </w:p>
        </w:tc>
      </w:tr>
      <w:tr w:rsidR="00624A80" w:rsidRPr="0009140B" w14:paraId="0152E69C" w14:textId="77777777" w:rsidTr="00E2775D">
        <w:trPr>
          <w:trHeight w:val="20"/>
        </w:trPr>
        <w:tc>
          <w:tcPr>
            <w:tcW w:w="889" w:type="dxa"/>
            <w:shd w:val="clear" w:color="auto" w:fill="FFFFFF"/>
            <w:noWrap/>
            <w:hideMark/>
          </w:tcPr>
          <w:p w14:paraId="6ACDCE96" w14:textId="77777777" w:rsidR="005A4048" w:rsidRPr="0009140B" w:rsidRDefault="005A4048" w:rsidP="003B64C6">
            <w:pPr>
              <w:pStyle w:val="TAC"/>
            </w:pPr>
            <w:r w:rsidRPr="0009140B">
              <w:t>790044</w:t>
            </w:r>
          </w:p>
        </w:tc>
        <w:tc>
          <w:tcPr>
            <w:tcW w:w="4239" w:type="dxa"/>
            <w:shd w:val="clear" w:color="auto" w:fill="FFFFFF"/>
            <w:noWrap/>
            <w:hideMark/>
          </w:tcPr>
          <w:p w14:paraId="747B4C7F" w14:textId="77777777" w:rsidR="005A4048" w:rsidRPr="0009140B" w:rsidRDefault="005A4048" w:rsidP="003B64C6">
            <w:pPr>
              <w:pStyle w:val="TAC"/>
            </w:pPr>
            <w:r w:rsidRPr="0009140B">
              <w:t>CT3 aspects of 5G System - Phase 1</w:t>
            </w:r>
          </w:p>
        </w:tc>
        <w:tc>
          <w:tcPr>
            <w:tcW w:w="1912" w:type="dxa"/>
            <w:shd w:val="clear" w:color="auto" w:fill="FFFFFF"/>
            <w:noWrap/>
            <w:hideMark/>
          </w:tcPr>
          <w:p w14:paraId="393295A7" w14:textId="77777777" w:rsidR="005A4048" w:rsidRPr="0009140B" w:rsidRDefault="005A4048" w:rsidP="003B64C6">
            <w:pPr>
              <w:pStyle w:val="TAC"/>
            </w:pPr>
            <w:r w:rsidRPr="0009140B">
              <w:t>5GS_Ph1-CT</w:t>
            </w:r>
          </w:p>
        </w:tc>
        <w:tc>
          <w:tcPr>
            <w:tcW w:w="632" w:type="dxa"/>
            <w:shd w:val="clear" w:color="auto" w:fill="FFFFFF"/>
            <w:noWrap/>
            <w:hideMark/>
          </w:tcPr>
          <w:p w14:paraId="64A408B3" w14:textId="77777777" w:rsidR="005A4048" w:rsidRPr="0009140B" w:rsidRDefault="005A4048" w:rsidP="003B64C6">
            <w:pPr>
              <w:pStyle w:val="TAC"/>
            </w:pPr>
            <w:r w:rsidRPr="0009140B">
              <w:t>C3</w:t>
            </w:r>
          </w:p>
        </w:tc>
        <w:tc>
          <w:tcPr>
            <w:tcW w:w="969" w:type="dxa"/>
            <w:shd w:val="clear" w:color="auto" w:fill="FFFFFF"/>
            <w:noWrap/>
            <w:hideMark/>
          </w:tcPr>
          <w:p w14:paraId="03EE9D7D"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741C6B72" w14:textId="77777777" w:rsidR="005A4048" w:rsidRPr="0009140B" w:rsidRDefault="00261032" w:rsidP="003B64C6">
            <w:pPr>
              <w:pStyle w:val="TAC"/>
              <w:rPr>
                <w:sz w:val="16"/>
              </w:rPr>
            </w:pPr>
            <w:r w:rsidRPr="0009140B">
              <w:rPr>
                <w:sz w:val="16"/>
              </w:rPr>
              <w:t>Y</w:t>
            </w:r>
          </w:p>
        </w:tc>
      </w:tr>
      <w:tr w:rsidR="00624A80" w:rsidRPr="0009140B" w14:paraId="4DE86734" w14:textId="77777777" w:rsidTr="00E2775D">
        <w:trPr>
          <w:trHeight w:val="20"/>
        </w:trPr>
        <w:tc>
          <w:tcPr>
            <w:tcW w:w="889" w:type="dxa"/>
            <w:shd w:val="clear" w:color="auto" w:fill="FFFFFF"/>
            <w:noWrap/>
            <w:hideMark/>
          </w:tcPr>
          <w:p w14:paraId="64659B41" w14:textId="77777777" w:rsidR="005A4048" w:rsidRPr="0009140B" w:rsidRDefault="005A4048" w:rsidP="003B64C6">
            <w:pPr>
              <w:pStyle w:val="TAC"/>
            </w:pPr>
            <w:r w:rsidRPr="0009140B">
              <w:t>750028</w:t>
            </w:r>
          </w:p>
        </w:tc>
        <w:tc>
          <w:tcPr>
            <w:tcW w:w="4239" w:type="dxa"/>
            <w:shd w:val="clear" w:color="auto" w:fill="FFFFFF"/>
            <w:noWrap/>
            <w:hideMark/>
          </w:tcPr>
          <w:p w14:paraId="2901E961" w14:textId="77777777" w:rsidR="005A4048" w:rsidRPr="0009140B" w:rsidRDefault="005A4048" w:rsidP="003B64C6">
            <w:pPr>
              <w:pStyle w:val="TAC"/>
            </w:pPr>
            <w:r w:rsidRPr="0009140B">
              <w:t>CT4 aspects of 5G System - Phase 1</w:t>
            </w:r>
          </w:p>
        </w:tc>
        <w:tc>
          <w:tcPr>
            <w:tcW w:w="1912" w:type="dxa"/>
            <w:shd w:val="clear" w:color="auto" w:fill="FFFFFF"/>
            <w:noWrap/>
            <w:hideMark/>
          </w:tcPr>
          <w:p w14:paraId="4962E83C" w14:textId="77777777" w:rsidR="005A4048" w:rsidRPr="0009140B" w:rsidRDefault="005A4048" w:rsidP="003B64C6">
            <w:pPr>
              <w:pStyle w:val="TAC"/>
            </w:pPr>
            <w:r w:rsidRPr="0009140B">
              <w:t>5GS_Ph1-CT</w:t>
            </w:r>
          </w:p>
        </w:tc>
        <w:tc>
          <w:tcPr>
            <w:tcW w:w="632" w:type="dxa"/>
            <w:shd w:val="clear" w:color="auto" w:fill="FFFFFF"/>
            <w:noWrap/>
            <w:hideMark/>
          </w:tcPr>
          <w:p w14:paraId="72740FE6" w14:textId="77777777" w:rsidR="005A4048" w:rsidRPr="0009140B" w:rsidRDefault="005A4048" w:rsidP="003B64C6">
            <w:pPr>
              <w:pStyle w:val="TAC"/>
            </w:pPr>
            <w:r w:rsidRPr="0009140B">
              <w:t>C4</w:t>
            </w:r>
          </w:p>
        </w:tc>
        <w:tc>
          <w:tcPr>
            <w:tcW w:w="969" w:type="dxa"/>
            <w:shd w:val="clear" w:color="auto" w:fill="FFFFFF"/>
            <w:noWrap/>
            <w:hideMark/>
          </w:tcPr>
          <w:p w14:paraId="6992DD0B"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4236DDD1" w14:textId="77777777" w:rsidR="005A4048" w:rsidRPr="0009140B" w:rsidRDefault="00261032" w:rsidP="003B64C6">
            <w:pPr>
              <w:pStyle w:val="TAC"/>
              <w:rPr>
                <w:sz w:val="16"/>
              </w:rPr>
            </w:pPr>
            <w:r w:rsidRPr="0009140B">
              <w:rPr>
                <w:sz w:val="16"/>
              </w:rPr>
              <w:t>Y</w:t>
            </w:r>
          </w:p>
        </w:tc>
      </w:tr>
      <w:tr w:rsidR="00624A80" w:rsidRPr="0009140B" w14:paraId="2DF7DA46" w14:textId="77777777" w:rsidTr="00E2775D">
        <w:trPr>
          <w:trHeight w:val="20"/>
        </w:trPr>
        <w:tc>
          <w:tcPr>
            <w:tcW w:w="889" w:type="dxa"/>
            <w:shd w:val="clear" w:color="auto" w:fill="FFFFFF"/>
            <w:noWrap/>
            <w:hideMark/>
          </w:tcPr>
          <w:p w14:paraId="67CC0C48" w14:textId="77777777" w:rsidR="005A4048" w:rsidRPr="0009140B" w:rsidRDefault="005A4048" w:rsidP="003B64C6">
            <w:pPr>
              <w:pStyle w:val="TAC"/>
            </w:pPr>
            <w:r w:rsidRPr="0009140B">
              <w:t>750029</w:t>
            </w:r>
          </w:p>
        </w:tc>
        <w:tc>
          <w:tcPr>
            <w:tcW w:w="4239" w:type="dxa"/>
            <w:shd w:val="clear" w:color="auto" w:fill="FFFFFF"/>
            <w:noWrap/>
            <w:hideMark/>
          </w:tcPr>
          <w:p w14:paraId="1A00108F" w14:textId="77777777" w:rsidR="005A4048" w:rsidRPr="0009140B" w:rsidRDefault="005A4048" w:rsidP="003B64C6">
            <w:pPr>
              <w:pStyle w:val="TAC"/>
            </w:pPr>
            <w:r w:rsidRPr="0009140B">
              <w:t>Study on CT6 aspects of 5G System - Phase 1</w:t>
            </w:r>
          </w:p>
        </w:tc>
        <w:tc>
          <w:tcPr>
            <w:tcW w:w="1912" w:type="dxa"/>
            <w:shd w:val="clear" w:color="auto" w:fill="FFFFFF"/>
            <w:noWrap/>
            <w:hideMark/>
          </w:tcPr>
          <w:p w14:paraId="0F87EEBB" w14:textId="77777777" w:rsidR="005A4048" w:rsidRPr="0009140B" w:rsidRDefault="005A4048" w:rsidP="003B64C6">
            <w:pPr>
              <w:pStyle w:val="TAC"/>
            </w:pPr>
            <w:r w:rsidRPr="0009140B">
              <w:t>5GS_Ph1-CT</w:t>
            </w:r>
          </w:p>
        </w:tc>
        <w:tc>
          <w:tcPr>
            <w:tcW w:w="632" w:type="dxa"/>
            <w:shd w:val="clear" w:color="auto" w:fill="FFFFFF"/>
            <w:noWrap/>
            <w:hideMark/>
          </w:tcPr>
          <w:p w14:paraId="6CDE38EC" w14:textId="77777777" w:rsidR="005A4048" w:rsidRPr="0009140B" w:rsidRDefault="005A4048" w:rsidP="003B64C6">
            <w:pPr>
              <w:pStyle w:val="TAC"/>
            </w:pPr>
            <w:r w:rsidRPr="0009140B">
              <w:t>C6</w:t>
            </w:r>
          </w:p>
        </w:tc>
        <w:tc>
          <w:tcPr>
            <w:tcW w:w="969" w:type="dxa"/>
            <w:shd w:val="clear" w:color="auto" w:fill="FFFFFF"/>
            <w:noWrap/>
            <w:hideMark/>
          </w:tcPr>
          <w:p w14:paraId="243AB065"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7A8DD380" w14:textId="77777777" w:rsidR="005A4048" w:rsidRPr="0009140B" w:rsidRDefault="00261032" w:rsidP="003B64C6">
            <w:pPr>
              <w:pStyle w:val="TAC"/>
              <w:rPr>
                <w:sz w:val="16"/>
              </w:rPr>
            </w:pPr>
            <w:r w:rsidRPr="0009140B">
              <w:rPr>
                <w:sz w:val="16"/>
              </w:rPr>
              <w:t>N</w:t>
            </w:r>
          </w:p>
        </w:tc>
      </w:tr>
      <w:tr w:rsidR="00624A80" w:rsidRPr="0009140B" w14:paraId="2AF3757B" w14:textId="77777777" w:rsidTr="00E2775D">
        <w:trPr>
          <w:trHeight w:val="20"/>
        </w:trPr>
        <w:tc>
          <w:tcPr>
            <w:tcW w:w="889" w:type="dxa"/>
            <w:shd w:val="clear" w:color="auto" w:fill="FFFFFF"/>
            <w:noWrap/>
            <w:hideMark/>
          </w:tcPr>
          <w:p w14:paraId="187D842D" w14:textId="77777777" w:rsidR="005A4048" w:rsidRPr="0009140B" w:rsidRDefault="005A4048" w:rsidP="003B64C6">
            <w:pPr>
              <w:pStyle w:val="TAC"/>
            </w:pPr>
            <w:r w:rsidRPr="0009140B">
              <w:t>790043</w:t>
            </w:r>
          </w:p>
        </w:tc>
        <w:tc>
          <w:tcPr>
            <w:tcW w:w="4239" w:type="dxa"/>
            <w:shd w:val="clear" w:color="auto" w:fill="FFFFFF"/>
            <w:noWrap/>
            <w:hideMark/>
          </w:tcPr>
          <w:p w14:paraId="22447689" w14:textId="77777777" w:rsidR="005A4048" w:rsidRPr="0009140B" w:rsidRDefault="005A4048" w:rsidP="003B64C6">
            <w:pPr>
              <w:pStyle w:val="TAC"/>
            </w:pPr>
            <w:r w:rsidRPr="0009140B">
              <w:t>CT6 aspects of 5G System - Phase 1</w:t>
            </w:r>
          </w:p>
        </w:tc>
        <w:tc>
          <w:tcPr>
            <w:tcW w:w="1912" w:type="dxa"/>
            <w:shd w:val="clear" w:color="auto" w:fill="FFFFFF"/>
            <w:noWrap/>
            <w:hideMark/>
          </w:tcPr>
          <w:p w14:paraId="3784247C" w14:textId="77777777" w:rsidR="005A4048" w:rsidRPr="0009140B" w:rsidRDefault="005A4048" w:rsidP="003B64C6">
            <w:pPr>
              <w:pStyle w:val="TAC"/>
            </w:pPr>
            <w:r w:rsidRPr="0009140B">
              <w:t>5GS_Ph1-CT</w:t>
            </w:r>
          </w:p>
        </w:tc>
        <w:tc>
          <w:tcPr>
            <w:tcW w:w="632" w:type="dxa"/>
            <w:shd w:val="clear" w:color="auto" w:fill="FFFFFF"/>
            <w:noWrap/>
            <w:hideMark/>
          </w:tcPr>
          <w:p w14:paraId="63788428" w14:textId="77777777" w:rsidR="005A4048" w:rsidRPr="0009140B" w:rsidRDefault="005A4048" w:rsidP="003B64C6">
            <w:pPr>
              <w:pStyle w:val="TAC"/>
            </w:pPr>
            <w:r w:rsidRPr="0009140B">
              <w:t>C6</w:t>
            </w:r>
          </w:p>
        </w:tc>
        <w:tc>
          <w:tcPr>
            <w:tcW w:w="969" w:type="dxa"/>
            <w:shd w:val="clear" w:color="auto" w:fill="FFFFFF"/>
            <w:noWrap/>
            <w:hideMark/>
          </w:tcPr>
          <w:p w14:paraId="2172EDF1"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511EF03F" w14:textId="77777777" w:rsidR="005A4048" w:rsidRPr="0009140B" w:rsidRDefault="00261032" w:rsidP="003B64C6">
            <w:pPr>
              <w:pStyle w:val="TAC"/>
              <w:rPr>
                <w:sz w:val="16"/>
              </w:rPr>
            </w:pPr>
            <w:r w:rsidRPr="0009140B">
              <w:rPr>
                <w:sz w:val="16"/>
              </w:rPr>
              <w:t>N</w:t>
            </w:r>
          </w:p>
        </w:tc>
      </w:tr>
      <w:tr w:rsidR="00624A80" w:rsidRPr="0009140B" w14:paraId="237F5C0C" w14:textId="77777777" w:rsidTr="00E2775D">
        <w:trPr>
          <w:trHeight w:val="20"/>
        </w:trPr>
        <w:tc>
          <w:tcPr>
            <w:tcW w:w="889" w:type="dxa"/>
            <w:shd w:val="clear" w:color="auto" w:fill="FFFFFF"/>
            <w:noWrap/>
            <w:hideMark/>
          </w:tcPr>
          <w:p w14:paraId="58EECC4B" w14:textId="77777777" w:rsidR="005A4048" w:rsidRPr="0009140B" w:rsidRDefault="005A4048" w:rsidP="003B64C6">
            <w:pPr>
              <w:pStyle w:val="TAC"/>
            </w:pPr>
            <w:r w:rsidRPr="0009140B">
              <w:t>760029</w:t>
            </w:r>
          </w:p>
        </w:tc>
        <w:tc>
          <w:tcPr>
            <w:tcW w:w="4239" w:type="dxa"/>
            <w:shd w:val="clear" w:color="auto" w:fill="FFFFFF"/>
            <w:noWrap/>
            <w:hideMark/>
          </w:tcPr>
          <w:p w14:paraId="5C204691" w14:textId="77777777" w:rsidR="005A4048" w:rsidRPr="0009140B" w:rsidRDefault="005A4048" w:rsidP="003B64C6">
            <w:pPr>
              <w:pStyle w:val="TAC"/>
              <w:rPr>
                <w:b/>
              </w:rPr>
            </w:pPr>
            <w:r w:rsidRPr="0009140B">
              <w:rPr>
                <w:b/>
              </w:rPr>
              <w:t>IMS impact due to 5GS IP-CAN</w:t>
            </w:r>
          </w:p>
        </w:tc>
        <w:tc>
          <w:tcPr>
            <w:tcW w:w="1912" w:type="dxa"/>
            <w:shd w:val="clear" w:color="auto" w:fill="FFFFFF"/>
            <w:noWrap/>
            <w:hideMark/>
          </w:tcPr>
          <w:p w14:paraId="5D40030A" w14:textId="77777777" w:rsidR="005A4048" w:rsidRPr="0009140B" w:rsidRDefault="005A4048" w:rsidP="003B64C6">
            <w:pPr>
              <w:pStyle w:val="TAC"/>
            </w:pPr>
            <w:r w:rsidRPr="0009140B">
              <w:t>5GS_Ph1-IMSo5G</w:t>
            </w:r>
          </w:p>
        </w:tc>
        <w:tc>
          <w:tcPr>
            <w:tcW w:w="632" w:type="dxa"/>
            <w:shd w:val="clear" w:color="auto" w:fill="FFFFFF"/>
            <w:noWrap/>
            <w:hideMark/>
          </w:tcPr>
          <w:p w14:paraId="7BC172B7" w14:textId="77777777" w:rsidR="005A4048" w:rsidRPr="0009140B" w:rsidRDefault="005A4048" w:rsidP="003B64C6">
            <w:pPr>
              <w:pStyle w:val="TAC"/>
            </w:pPr>
            <w:r w:rsidRPr="0009140B">
              <w:t>ct</w:t>
            </w:r>
          </w:p>
        </w:tc>
        <w:tc>
          <w:tcPr>
            <w:tcW w:w="969" w:type="dxa"/>
            <w:shd w:val="clear" w:color="auto" w:fill="FFFFFF"/>
            <w:noWrap/>
            <w:hideMark/>
          </w:tcPr>
          <w:p w14:paraId="475ADFC0" w14:textId="77777777" w:rsidR="005A4048" w:rsidRPr="0009140B" w:rsidRDefault="005A4048" w:rsidP="003B64C6">
            <w:pPr>
              <w:pStyle w:val="TAC"/>
              <w:rPr>
                <w:sz w:val="14"/>
              </w:rPr>
            </w:pPr>
            <w:r w:rsidRPr="0009140B">
              <w:rPr>
                <w:sz w:val="14"/>
              </w:rPr>
              <w:t>CP-180094</w:t>
            </w:r>
          </w:p>
        </w:tc>
        <w:tc>
          <w:tcPr>
            <w:tcW w:w="891" w:type="dxa"/>
            <w:shd w:val="clear" w:color="auto" w:fill="FFFFFF"/>
            <w:noWrap/>
            <w:hideMark/>
          </w:tcPr>
          <w:p w14:paraId="0446999A" w14:textId="77777777" w:rsidR="005A4048" w:rsidRPr="0009140B" w:rsidRDefault="00261032" w:rsidP="003B64C6">
            <w:pPr>
              <w:pStyle w:val="TAC"/>
              <w:rPr>
                <w:sz w:val="16"/>
              </w:rPr>
            </w:pPr>
            <w:r w:rsidRPr="0009140B">
              <w:rPr>
                <w:sz w:val="16"/>
              </w:rPr>
              <w:t>Y</w:t>
            </w:r>
          </w:p>
        </w:tc>
      </w:tr>
      <w:tr w:rsidR="00624A80" w:rsidRPr="0009140B" w14:paraId="1B99B5A7" w14:textId="77777777" w:rsidTr="00E2775D">
        <w:trPr>
          <w:trHeight w:val="20"/>
        </w:trPr>
        <w:tc>
          <w:tcPr>
            <w:tcW w:w="889" w:type="dxa"/>
            <w:shd w:val="clear" w:color="auto" w:fill="FFFFFF"/>
            <w:noWrap/>
            <w:hideMark/>
          </w:tcPr>
          <w:p w14:paraId="67FB0D8D" w14:textId="77777777" w:rsidR="005A4048" w:rsidRPr="0009140B" w:rsidRDefault="005A4048" w:rsidP="003B64C6">
            <w:pPr>
              <w:pStyle w:val="TAC"/>
            </w:pPr>
            <w:r w:rsidRPr="0009140B">
              <w:t>770017</w:t>
            </w:r>
          </w:p>
        </w:tc>
        <w:tc>
          <w:tcPr>
            <w:tcW w:w="4239" w:type="dxa"/>
            <w:shd w:val="clear" w:color="auto" w:fill="FFFFFF"/>
            <w:noWrap/>
            <w:hideMark/>
          </w:tcPr>
          <w:p w14:paraId="2543C838" w14:textId="77777777" w:rsidR="005A4048" w:rsidRPr="0009140B" w:rsidRDefault="005A4048" w:rsidP="003B64C6">
            <w:pPr>
              <w:pStyle w:val="TAC"/>
            </w:pPr>
            <w:r w:rsidRPr="0009140B">
              <w:t>CT1 aspects of IMSo5G</w:t>
            </w:r>
          </w:p>
        </w:tc>
        <w:tc>
          <w:tcPr>
            <w:tcW w:w="1912" w:type="dxa"/>
            <w:shd w:val="clear" w:color="auto" w:fill="FFFFFF"/>
            <w:noWrap/>
            <w:hideMark/>
          </w:tcPr>
          <w:p w14:paraId="3464D8B2" w14:textId="77777777" w:rsidR="005A4048" w:rsidRPr="0009140B" w:rsidRDefault="005A4048" w:rsidP="003B64C6">
            <w:pPr>
              <w:pStyle w:val="TAC"/>
            </w:pPr>
            <w:r w:rsidRPr="0009140B">
              <w:t>5GS_Ph1-IMSo5G</w:t>
            </w:r>
          </w:p>
        </w:tc>
        <w:tc>
          <w:tcPr>
            <w:tcW w:w="632" w:type="dxa"/>
            <w:shd w:val="clear" w:color="auto" w:fill="FFFFFF"/>
            <w:noWrap/>
            <w:hideMark/>
          </w:tcPr>
          <w:p w14:paraId="1BDA0207" w14:textId="77777777" w:rsidR="005A4048" w:rsidRPr="0009140B" w:rsidRDefault="005A4048" w:rsidP="003B64C6">
            <w:pPr>
              <w:pStyle w:val="TAC"/>
            </w:pPr>
            <w:r w:rsidRPr="0009140B">
              <w:t>C1</w:t>
            </w:r>
          </w:p>
        </w:tc>
        <w:tc>
          <w:tcPr>
            <w:tcW w:w="969" w:type="dxa"/>
            <w:shd w:val="clear" w:color="auto" w:fill="FFFFFF"/>
            <w:noWrap/>
            <w:hideMark/>
          </w:tcPr>
          <w:p w14:paraId="158C8676" w14:textId="77777777" w:rsidR="005A4048" w:rsidRPr="0009140B" w:rsidRDefault="005A4048" w:rsidP="003B64C6">
            <w:pPr>
              <w:pStyle w:val="TAC"/>
              <w:rPr>
                <w:sz w:val="14"/>
              </w:rPr>
            </w:pPr>
            <w:r w:rsidRPr="0009140B">
              <w:rPr>
                <w:sz w:val="14"/>
              </w:rPr>
              <w:t>CP-180094</w:t>
            </w:r>
          </w:p>
        </w:tc>
        <w:tc>
          <w:tcPr>
            <w:tcW w:w="891" w:type="dxa"/>
            <w:shd w:val="clear" w:color="auto" w:fill="FFFFFF"/>
            <w:noWrap/>
            <w:hideMark/>
          </w:tcPr>
          <w:p w14:paraId="4B0F0E05" w14:textId="77777777" w:rsidR="005A4048" w:rsidRPr="0009140B" w:rsidRDefault="00261032" w:rsidP="003B64C6">
            <w:pPr>
              <w:pStyle w:val="TAC"/>
              <w:rPr>
                <w:sz w:val="16"/>
              </w:rPr>
            </w:pPr>
            <w:r w:rsidRPr="0009140B">
              <w:rPr>
                <w:sz w:val="16"/>
              </w:rPr>
              <w:t>Y</w:t>
            </w:r>
          </w:p>
        </w:tc>
      </w:tr>
      <w:tr w:rsidR="00624A80" w:rsidRPr="0009140B" w14:paraId="42474F68" w14:textId="77777777" w:rsidTr="00E2775D">
        <w:trPr>
          <w:trHeight w:val="20"/>
        </w:trPr>
        <w:tc>
          <w:tcPr>
            <w:tcW w:w="889" w:type="dxa"/>
            <w:shd w:val="clear" w:color="auto" w:fill="FFFFFF"/>
            <w:noWrap/>
            <w:hideMark/>
          </w:tcPr>
          <w:p w14:paraId="72DA875B" w14:textId="77777777" w:rsidR="005A4048" w:rsidRPr="0009140B" w:rsidRDefault="005A4048" w:rsidP="003B64C6">
            <w:pPr>
              <w:pStyle w:val="TAC"/>
            </w:pPr>
            <w:r w:rsidRPr="0009140B">
              <w:t>770018</w:t>
            </w:r>
          </w:p>
        </w:tc>
        <w:tc>
          <w:tcPr>
            <w:tcW w:w="4239" w:type="dxa"/>
            <w:shd w:val="clear" w:color="auto" w:fill="FFFFFF"/>
            <w:noWrap/>
            <w:hideMark/>
          </w:tcPr>
          <w:p w14:paraId="44879708" w14:textId="77777777" w:rsidR="005A4048" w:rsidRPr="0009140B" w:rsidRDefault="005A4048" w:rsidP="003B64C6">
            <w:pPr>
              <w:pStyle w:val="TAC"/>
            </w:pPr>
            <w:r w:rsidRPr="0009140B">
              <w:t>CT3 aspects of IMSo5G</w:t>
            </w:r>
          </w:p>
        </w:tc>
        <w:tc>
          <w:tcPr>
            <w:tcW w:w="1912" w:type="dxa"/>
            <w:shd w:val="clear" w:color="auto" w:fill="FFFFFF"/>
            <w:noWrap/>
            <w:hideMark/>
          </w:tcPr>
          <w:p w14:paraId="20B9FA2E" w14:textId="77777777" w:rsidR="005A4048" w:rsidRPr="0009140B" w:rsidRDefault="005A4048" w:rsidP="003B64C6">
            <w:pPr>
              <w:pStyle w:val="TAC"/>
            </w:pPr>
            <w:r w:rsidRPr="0009140B">
              <w:t>5GS_Ph1-IMSo5G</w:t>
            </w:r>
          </w:p>
        </w:tc>
        <w:tc>
          <w:tcPr>
            <w:tcW w:w="632" w:type="dxa"/>
            <w:shd w:val="clear" w:color="auto" w:fill="FFFFFF"/>
            <w:noWrap/>
            <w:hideMark/>
          </w:tcPr>
          <w:p w14:paraId="19BF7C3F" w14:textId="77777777" w:rsidR="005A4048" w:rsidRPr="0009140B" w:rsidRDefault="005A4048" w:rsidP="003B64C6">
            <w:pPr>
              <w:pStyle w:val="TAC"/>
            </w:pPr>
            <w:r w:rsidRPr="0009140B">
              <w:t>C3</w:t>
            </w:r>
          </w:p>
        </w:tc>
        <w:tc>
          <w:tcPr>
            <w:tcW w:w="969" w:type="dxa"/>
            <w:shd w:val="clear" w:color="auto" w:fill="FFFFFF"/>
            <w:noWrap/>
            <w:hideMark/>
          </w:tcPr>
          <w:p w14:paraId="620E45F1" w14:textId="77777777" w:rsidR="005A4048" w:rsidRPr="0009140B" w:rsidRDefault="005A4048" w:rsidP="003B64C6">
            <w:pPr>
              <w:pStyle w:val="TAC"/>
              <w:rPr>
                <w:sz w:val="14"/>
              </w:rPr>
            </w:pPr>
            <w:r w:rsidRPr="0009140B">
              <w:rPr>
                <w:sz w:val="14"/>
              </w:rPr>
              <w:t>CP-180094</w:t>
            </w:r>
          </w:p>
        </w:tc>
        <w:tc>
          <w:tcPr>
            <w:tcW w:w="891" w:type="dxa"/>
            <w:shd w:val="clear" w:color="auto" w:fill="FFFFFF"/>
            <w:noWrap/>
            <w:hideMark/>
          </w:tcPr>
          <w:p w14:paraId="589E0C36" w14:textId="77777777" w:rsidR="005A4048" w:rsidRPr="0009140B" w:rsidRDefault="00261032" w:rsidP="003B64C6">
            <w:pPr>
              <w:pStyle w:val="TAC"/>
              <w:rPr>
                <w:sz w:val="16"/>
              </w:rPr>
            </w:pPr>
            <w:r w:rsidRPr="0009140B">
              <w:rPr>
                <w:sz w:val="16"/>
              </w:rPr>
              <w:t>Y</w:t>
            </w:r>
          </w:p>
        </w:tc>
      </w:tr>
      <w:tr w:rsidR="00624A80" w:rsidRPr="0009140B" w14:paraId="50117CC4" w14:textId="77777777" w:rsidTr="00E2775D">
        <w:trPr>
          <w:trHeight w:val="20"/>
        </w:trPr>
        <w:tc>
          <w:tcPr>
            <w:tcW w:w="889" w:type="dxa"/>
            <w:shd w:val="clear" w:color="auto" w:fill="FFFFFF"/>
            <w:noWrap/>
            <w:hideMark/>
          </w:tcPr>
          <w:p w14:paraId="44BE0FD0" w14:textId="77777777" w:rsidR="005A4048" w:rsidRPr="0009140B" w:rsidRDefault="005A4048" w:rsidP="003B64C6">
            <w:pPr>
              <w:pStyle w:val="TAC"/>
            </w:pPr>
            <w:r w:rsidRPr="0009140B">
              <w:t>770019</w:t>
            </w:r>
          </w:p>
        </w:tc>
        <w:tc>
          <w:tcPr>
            <w:tcW w:w="4239" w:type="dxa"/>
            <w:shd w:val="clear" w:color="auto" w:fill="FFFFFF"/>
            <w:noWrap/>
            <w:hideMark/>
          </w:tcPr>
          <w:p w14:paraId="4A717FE5" w14:textId="77777777" w:rsidR="005A4048" w:rsidRPr="0009140B" w:rsidRDefault="005A4048" w:rsidP="003B64C6">
            <w:pPr>
              <w:pStyle w:val="TAC"/>
            </w:pPr>
            <w:r w:rsidRPr="0009140B">
              <w:t>CT4 aspects of IMSo5G</w:t>
            </w:r>
          </w:p>
        </w:tc>
        <w:tc>
          <w:tcPr>
            <w:tcW w:w="1912" w:type="dxa"/>
            <w:shd w:val="clear" w:color="auto" w:fill="FFFFFF"/>
            <w:noWrap/>
            <w:hideMark/>
          </w:tcPr>
          <w:p w14:paraId="7F444C27" w14:textId="77777777" w:rsidR="005A4048" w:rsidRPr="0009140B" w:rsidRDefault="005A4048" w:rsidP="003B64C6">
            <w:pPr>
              <w:pStyle w:val="TAC"/>
            </w:pPr>
            <w:r w:rsidRPr="0009140B">
              <w:t>5GS_Ph1-IMSo5G</w:t>
            </w:r>
          </w:p>
        </w:tc>
        <w:tc>
          <w:tcPr>
            <w:tcW w:w="632" w:type="dxa"/>
            <w:shd w:val="clear" w:color="auto" w:fill="FFFFFF"/>
            <w:noWrap/>
            <w:hideMark/>
          </w:tcPr>
          <w:p w14:paraId="7A2A7DCF" w14:textId="77777777" w:rsidR="005A4048" w:rsidRPr="0009140B" w:rsidRDefault="005A4048" w:rsidP="003B64C6">
            <w:pPr>
              <w:pStyle w:val="TAC"/>
            </w:pPr>
            <w:r w:rsidRPr="0009140B">
              <w:t>C4</w:t>
            </w:r>
          </w:p>
        </w:tc>
        <w:tc>
          <w:tcPr>
            <w:tcW w:w="969" w:type="dxa"/>
            <w:shd w:val="clear" w:color="auto" w:fill="FFFFFF"/>
            <w:noWrap/>
            <w:hideMark/>
          </w:tcPr>
          <w:p w14:paraId="4B2961F7" w14:textId="77777777" w:rsidR="005A4048" w:rsidRPr="0009140B" w:rsidRDefault="005A4048" w:rsidP="003B64C6">
            <w:pPr>
              <w:pStyle w:val="TAC"/>
              <w:rPr>
                <w:sz w:val="14"/>
              </w:rPr>
            </w:pPr>
            <w:r w:rsidRPr="0009140B">
              <w:rPr>
                <w:sz w:val="14"/>
              </w:rPr>
              <w:t>CP-180094</w:t>
            </w:r>
          </w:p>
        </w:tc>
        <w:tc>
          <w:tcPr>
            <w:tcW w:w="891" w:type="dxa"/>
            <w:shd w:val="clear" w:color="auto" w:fill="FFFFFF"/>
            <w:noWrap/>
            <w:hideMark/>
          </w:tcPr>
          <w:p w14:paraId="0DA00CA3" w14:textId="77777777" w:rsidR="005A4048" w:rsidRPr="0009140B" w:rsidRDefault="00261032" w:rsidP="003B64C6">
            <w:pPr>
              <w:pStyle w:val="TAC"/>
              <w:rPr>
                <w:sz w:val="16"/>
              </w:rPr>
            </w:pPr>
            <w:r w:rsidRPr="0009140B">
              <w:rPr>
                <w:sz w:val="16"/>
              </w:rPr>
              <w:t>Y</w:t>
            </w:r>
          </w:p>
        </w:tc>
      </w:tr>
      <w:tr w:rsidR="00624A80" w:rsidRPr="0009140B" w14:paraId="4D69B3D9" w14:textId="77777777" w:rsidTr="00E2775D">
        <w:trPr>
          <w:trHeight w:val="20"/>
        </w:trPr>
        <w:tc>
          <w:tcPr>
            <w:tcW w:w="889" w:type="dxa"/>
            <w:shd w:val="clear" w:color="auto" w:fill="FFFFFF"/>
            <w:noWrap/>
            <w:hideMark/>
          </w:tcPr>
          <w:p w14:paraId="49EC43D8" w14:textId="77777777" w:rsidR="005A4048" w:rsidRPr="0009140B" w:rsidRDefault="005A4048" w:rsidP="003B64C6">
            <w:pPr>
              <w:pStyle w:val="TAC"/>
            </w:pPr>
            <w:r w:rsidRPr="0009140B">
              <w:t>780034</w:t>
            </w:r>
          </w:p>
        </w:tc>
        <w:tc>
          <w:tcPr>
            <w:tcW w:w="4239" w:type="dxa"/>
            <w:shd w:val="clear" w:color="auto" w:fill="FFFFFF"/>
            <w:noWrap/>
            <w:hideMark/>
          </w:tcPr>
          <w:p w14:paraId="07F38ABE" w14:textId="77777777" w:rsidR="005A4048" w:rsidRPr="0009140B" w:rsidRDefault="005A4048" w:rsidP="003B64C6">
            <w:pPr>
              <w:pStyle w:val="TAC"/>
              <w:rPr>
                <w:b/>
              </w:rPr>
            </w:pPr>
            <w:r w:rsidRPr="0009140B">
              <w:rPr>
                <w:b/>
              </w:rPr>
              <w:t>Service Based Interface for 5G Charging</w:t>
            </w:r>
          </w:p>
        </w:tc>
        <w:tc>
          <w:tcPr>
            <w:tcW w:w="1912" w:type="dxa"/>
            <w:shd w:val="clear" w:color="auto" w:fill="FFFFFF"/>
            <w:noWrap/>
            <w:hideMark/>
          </w:tcPr>
          <w:p w14:paraId="251E4343" w14:textId="77777777" w:rsidR="005A4048" w:rsidRPr="0009140B" w:rsidRDefault="005A4048" w:rsidP="003B64C6">
            <w:pPr>
              <w:pStyle w:val="TAC"/>
            </w:pPr>
            <w:r w:rsidRPr="0009140B">
              <w:t>5GS_Ph1-SBI_CH</w:t>
            </w:r>
          </w:p>
        </w:tc>
        <w:tc>
          <w:tcPr>
            <w:tcW w:w="632" w:type="dxa"/>
            <w:shd w:val="clear" w:color="auto" w:fill="FFFFFF"/>
            <w:noWrap/>
            <w:hideMark/>
          </w:tcPr>
          <w:p w14:paraId="15072993" w14:textId="77777777" w:rsidR="005A4048" w:rsidRPr="0009140B" w:rsidRDefault="005A4048" w:rsidP="003B64C6">
            <w:pPr>
              <w:pStyle w:val="TAC"/>
            </w:pPr>
            <w:r w:rsidRPr="0009140B">
              <w:t>S5</w:t>
            </w:r>
          </w:p>
        </w:tc>
        <w:tc>
          <w:tcPr>
            <w:tcW w:w="969" w:type="dxa"/>
            <w:shd w:val="clear" w:color="auto" w:fill="FFFFFF"/>
            <w:noWrap/>
            <w:hideMark/>
          </w:tcPr>
          <w:p w14:paraId="4ED2A3C6" w14:textId="77777777" w:rsidR="005A4048" w:rsidRPr="0009140B" w:rsidRDefault="005A4048" w:rsidP="003B64C6">
            <w:pPr>
              <w:pStyle w:val="TAC"/>
              <w:rPr>
                <w:sz w:val="14"/>
              </w:rPr>
            </w:pPr>
            <w:r w:rsidRPr="0009140B">
              <w:rPr>
                <w:sz w:val="14"/>
              </w:rPr>
              <w:t>SP-170951</w:t>
            </w:r>
          </w:p>
        </w:tc>
        <w:tc>
          <w:tcPr>
            <w:tcW w:w="891" w:type="dxa"/>
            <w:shd w:val="clear" w:color="auto" w:fill="FFFFFF"/>
            <w:noWrap/>
            <w:hideMark/>
          </w:tcPr>
          <w:p w14:paraId="01E1C5B0" w14:textId="77777777" w:rsidR="005A4048" w:rsidRPr="0009140B" w:rsidRDefault="00261032" w:rsidP="003B64C6">
            <w:pPr>
              <w:pStyle w:val="TAC"/>
              <w:rPr>
                <w:sz w:val="16"/>
              </w:rPr>
            </w:pPr>
            <w:r w:rsidRPr="0009140B">
              <w:rPr>
                <w:sz w:val="16"/>
              </w:rPr>
              <w:t>Y</w:t>
            </w:r>
          </w:p>
        </w:tc>
      </w:tr>
      <w:tr w:rsidR="00624A80" w:rsidRPr="0009140B" w14:paraId="42D87147" w14:textId="77777777" w:rsidTr="00E2775D">
        <w:trPr>
          <w:trHeight w:val="20"/>
        </w:trPr>
        <w:tc>
          <w:tcPr>
            <w:tcW w:w="889" w:type="dxa"/>
            <w:shd w:val="clear" w:color="auto" w:fill="FFFFFF"/>
            <w:noWrap/>
            <w:hideMark/>
          </w:tcPr>
          <w:p w14:paraId="6B256D8A" w14:textId="77777777" w:rsidR="005A4048" w:rsidRPr="0009140B" w:rsidRDefault="005A4048" w:rsidP="003B64C6">
            <w:pPr>
              <w:pStyle w:val="TAC"/>
            </w:pPr>
            <w:r w:rsidRPr="0009140B">
              <w:t>780035</w:t>
            </w:r>
          </w:p>
        </w:tc>
        <w:tc>
          <w:tcPr>
            <w:tcW w:w="4239" w:type="dxa"/>
            <w:shd w:val="clear" w:color="auto" w:fill="FFFFFF"/>
            <w:noWrap/>
            <w:hideMark/>
          </w:tcPr>
          <w:p w14:paraId="15E83295" w14:textId="77777777" w:rsidR="005A4048" w:rsidRPr="0009140B" w:rsidRDefault="005A4048" w:rsidP="003B64C6">
            <w:pPr>
              <w:pStyle w:val="TAC"/>
              <w:rPr>
                <w:b/>
              </w:rPr>
            </w:pPr>
            <w:r w:rsidRPr="0009140B">
              <w:rPr>
                <w:b/>
              </w:rPr>
              <w:t>Data Charging in 5G System Architecture Phase 1</w:t>
            </w:r>
          </w:p>
        </w:tc>
        <w:tc>
          <w:tcPr>
            <w:tcW w:w="1912" w:type="dxa"/>
            <w:shd w:val="clear" w:color="auto" w:fill="FFFFFF"/>
            <w:noWrap/>
            <w:hideMark/>
          </w:tcPr>
          <w:p w14:paraId="07E943E4" w14:textId="77777777" w:rsidR="005A4048" w:rsidRPr="0009140B" w:rsidRDefault="005A4048" w:rsidP="003B64C6">
            <w:pPr>
              <w:pStyle w:val="TAC"/>
            </w:pPr>
            <w:r w:rsidRPr="0009140B">
              <w:t>5GS_Ph1-DCH</w:t>
            </w:r>
          </w:p>
        </w:tc>
        <w:tc>
          <w:tcPr>
            <w:tcW w:w="632" w:type="dxa"/>
            <w:shd w:val="clear" w:color="auto" w:fill="FFFFFF"/>
            <w:noWrap/>
            <w:hideMark/>
          </w:tcPr>
          <w:p w14:paraId="1ADE396D" w14:textId="77777777" w:rsidR="005A4048" w:rsidRPr="0009140B" w:rsidRDefault="005A4048" w:rsidP="003B64C6">
            <w:pPr>
              <w:pStyle w:val="TAC"/>
            </w:pPr>
            <w:r w:rsidRPr="0009140B">
              <w:t>S5</w:t>
            </w:r>
          </w:p>
        </w:tc>
        <w:tc>
          <w:tcPr>
            <w:tcW w:w="969" w:type="dxa"/>
            <w:shd w:val="clear" w:color="auto" w:fill="FFFFFF"/>
            <w:noWrap/>
            <w:hideMark/>
          </w:tcPr>
          <w:p w14:paraId="5A4DDBE5" w14:textId="77777777" w:rsidR="005A4048" w:rsidRPr="0009140B" w:rsidRDefault="005A4048" w:rsidP="003B64C6">
            <w:pPr>
              <w:pStyle w:val="TAC"/>
              <w:rPr>
                <w:sz w:val="14"/>
              </w:rPr>
            </w:pPr>
            <w:r w:rsidRPr="0009140B">
              <w:rPr>
                <w:sz w:val="14"/>
              </w:rPr>
              <w:t>SP-170952</w:t>
            </w:r>
          </w:p>
        </w:tc>
        <w:tc>
          <w:tcPr>
            <w:tcW w:w="891" w:type="dxa"/>
            <w:shd w:val="clear" w:color="auto" w:fill="FFFFFF"/>
            <w:noWrap/>
            <w:hideMark/>
          </w:tcPr>
          <w:p w14:paraId="77F9BD19" w14:textId="77777777" w:rsidR="005A4048" w:rsidRPr="0009140B" w:rsidRDefault="00261032" w:rsidP="003B64C6">
            <w:pPr>
              <w:pStyle w:val="TAC"/>
              <w:rPr>
                <w:sz w:val="16"/>
              </w:rPr>
            </w:pPr>
            <w:r w:rsidRPr="0009140B">
              <w:rPr>
                <w:sz w:val="16"/>
              </w:rPr>
              <w:t>Y</w:t>
            </w:r>
          </w:p>
        </w:tc>
      </w:tr>
      <w:tr w:rsidR="00624A80" w:rsidRPr="0009140B" w14:paraId="5C3E0DC1" w14:textId="77777777" w:rsidTr="00E2775D">
        <w:trPr>
          <w:trHeight w:val="20"/>
        </w:trPr>
        <w:tc>
          <w:tcPr>
            <w:tcW w:w="889" w:type="dxa"/>
            <w:shd w:val="clear" w:color="auto" w:fill="FFFFFF"/>
            <w:noWrap/>
            <w:hideMark/>
          </w:tcPr>
          <w:p w14:paraId="047E7AC0" w14:textId="77777777" w:rsidR="005A4048" w:rsidRPr="0009140B" w:rsidRDefault="005A4048" w:rsidP="003B64C6">
            <w:pPr>
              <w:pStyle w:val="TAC"/>
            </w:pPr>
            <w:r w:rsidRPr="0009140B">
              <w:t>750016</w:t>
            </w:r>
          </w:p>
        </w:tc>
        <w:tc>
          <w:tcPr>
            <w:tcW w:w="4239" w:type="dxa"/>
            <w:shd w:val="clear" w:color="auto" w:fill="FFFFFF"/>
            <w:noWrap/>
            <w:hideMark/>
          </w:tcPr>
          <w:p w14:paraId="0337D5F2" w14:textId="77777777" w:rsidR="005A4048" w:rsidRPr="0009140B" w:rsidRDefault="005A4048" w:rsidP="003B64C6">
            <w:pPr>
              <w:pStyle w:val="TAC"/>
              <w:rPr>
                <w:b/>
              </w:rPr>
            </w:pPr>
            <w:r w:rsidRPr="0009140B">
              <w:rPr>
                <w:b/>
              </w:rPr>
              <w:t>Security aspects of 5G System - Phase 1</w:t>
            </w:r>
          </w:p>
        </w:tc>
        <w:tc>
          <w:tcPr>
            <w:tcW w:w="1912" w:type="dxa"/>
            <w:shd w:val="clear" w:color="auto" w:fill="FFFFFF"/>
            <w:noWrap/>
            <w:hideMark/>
          </w:tcPr>
          <w:p w14:paraId="10174F40" w14:textId="77777777" w:rsidR="005A4048" w:rsidRPr="0009140B" w:rsidRDefault="005A4048" w:rsidP="003B64C6">
            <w:pPr>
              <w:pStyle w:val="TAC"/>
            </w:pPr>
            <w:r w:rsidRPr="0009140B">
              <w:t>5GS_Ph1-SEC</w:t>
            </w:r>
          </w:p>
        </w:tc>
        <w:tc>
          <w:tcPr>
            <w:tcW w:w="632" w:type="dxa"/>
            <w:shd w:val="clear" w:color="auto" w:fill="FFFFFF"/>
            <w:noWrap/>
            <w:hideMark/>
          </w:tcPr>
          <w:p w14:paraId="694815C7" w14:textId="77777777" w:rsidR="005A4048" w:rsidRPr="0009140B" w:rsidRDefault="005A4048" w:rsidP="003B64C6">
            <w:pPr>
              <w:pStyle w:val="TAC"/>
            </w:pPr>
            <w:r w:rsidRPr="0009140B">
              <w:t>S3</w:t>
            </w:r>
          </w:p>
        </w:tc>
        <w:tc>
          <w:tcPr>
            <w:tcW w:w="969" w:type="dxa"/>
            <w:shd w:val="clear" w:color="auto" w:fill="FFFFFF"/>
            <w:noWrap/>
            <w:hideMark/>
          </w:tcPr>
          <w:p w14:paraId="0D7867BC" w14:textId="77777777" w:rsidR="005A4048" w:rsidRPr="0009140B" w:rsidRDefault="005A4048" w:rsidP="003B64C6">
            <w:pPr>
              <w:pStyle w:val="TAC"/>
              <w:rPr>
                <w:sz w:val="14"/>
              </w:rPr>
            </w:pPr>
            <w:r w:rsidRPr="0009140B">
              <w:rPr>
                <w:sz w:val="14"/>
              </w:rPr>
              <w:t>SP-170881</w:t>
            </w:r>
          </w:p>
        </w:tc>
        <w:tc>
          <w:tcPr>
            <w:tcW w:w="891" w:type="dxa"/>
            <w:shd w:val="clear" w:color="auto" w:fill="FFFFFF"/>
            <w:noWrap/>
            <w:hideMark/>
          </w:tcPr>
          <w:p w14:paraId="5F30551C" w14:textId="77777777" w:rsidR="005A4048" w:rsidRPr="0009140B" w:rsidRDefault="00261032" w:rsidP="003B64C6">
            <w:pPr>
              <w:pStyle w:val="TAC"/>
              <w:rPr>
                <w:sz w:val="16"/>
              </w:rPr>
            </w:pPr>
            <w:r w:rsidRPr="0009140B">
              <w:rPr>
                <w:sz w:val="16"/>
              </w:rPr>
              <w:t>Y</w:t>
            </w:r>
          </w:p>
        </w:tc>
      </w:tr>
      <w:tr w:rsidR="00624A80" w:rsidRPr="0009140B" w14:paraId="256ABB0D" w14:textId="77777777" w:rsidTr="00E2775D">
        <w:trPr>
          <w:trHeight w:val="20"/>
        </w:trPr>
        <w:tc>
          <w:tcPr>
            <w:tcW w:w="889" w:type="dxa"/>
            <w:shd w:val="clear" w:color="auto" w:fill="FFFFFF"/>
            <w:noWrap/>
            <w:hideMark/>
          </w:tcPr>
          <w:p w14:paraId="53A2853F" w14:textId="77777777" w:rsidR="005A4048" w:rsidRPr="0009140B" w:rsidRDefault="005A4048" w:rsidP="003B64C6">
            <w:pPr>
              <w:pStyle w:val="TAC"/>
            </w:pPr>
            <w:r w:rsidRPr="0009140B">
              <w:t>800041</w:t>
            </w:r>
          </w:p>
        </w:tc>
        <w:tc>
          <w:tcPr>
            <w:tcW w:w="4239" w:type="dxa"/>
            <w:shd w:val="clear" w:color="auto" w:fill="FFFFFF"/>
            <w:noWrap/>
            <w:hideMark/>
          </w:tcPr>
          <w:p w14:paraId="1CDE9D74" w14:textId="77777777" w:rsidR="005A4048" w:rsidRPr="0009140B" w:rsidRDefault="005A4048" w:rsidP="003B64C6">
            <w:pPr>
              <w:pStyle w:val="TAC"/>
              <w:rPr>
                <w:b/>
              </w:rPr>
            </w:pPr>
            <w:r w:rsidRPr="0009140B">
              <w:rPr>
                <w:b/>
              </w:rPr>
              <w:t xml:space="preserve">UE Conformance Test Aspects - CT6 aspects of 5G System </w:t>
            </w:r>
          </w:p>
        </w:tc>
        <w:tc>
          <w:tcPr>
            <w:tcW w:w="1912" w:type="dxa"/>
            <w:shd w:val="clear" w:color="auto" w:fill="FFFFFF"/>
            <w:noWrap/>
            <w:hideMark/>
          </w:tcPr>
          <w:p w14:paraId="234B1D45" w14:textId="77777777" w:rsidR="005A4048" w:rsidRPr="0009140B" w:rsidRDefault="005A4048" w:rsidP="003B64C6">
            <w:pPr>
              <w:pStyle w:val="TAC"/>
            </w:pPr>
            <w:r w:rsidRPr="0009140B">
              <w:t>5GS_Ph1_UEConTest</w:t>
            </w:r>
          </w:p>
        </w:tc>
        <w:tc>
          <w:tcPr>
            <w:tcW w:w="632" w:type="dxa"/>
            <w:shd w:val="clear" w:color="auto" w:fill="FFFFFF"/>
            <w:noWrap/>
            <w:hideMark/>
          </w:tcPr>
          <w:p w14:paraId="13AEA767" w14:textId="77777777" w:rsidR="005A4048" w:rsidRPr="0009140B" w:rsidRDefault="005A4048" w:rsidP="003B64C6">
            <w:pPr>
              <w:pStyle w:val="TAC"/>
            </w:pPr>
            <w:r w:rsidRPr="0009140B">
              <w:t>C6</w:t>
            </w:r>
          </w:p>
        </w:tc>
        <w:tc>
          <w:tcPr>
            <w:tcW w:w="969" w:type="dxa"/>
            <w:shd w:val="clear" w:color="auto" w:fill="FFFFFF"/>
            <w:noWrap/>
            <w:hideMark/>
          </w:tcPr>
          <w:p w14:paraId="2E58CAE6" w14:textId="77777777" w:rsidR="005A4048" w:rsidRPr="0009140B" w:rsidRDefault="005A4048" w:rsidP="003B64C6">
            <w:pPr>
              <w:pStyle w:val="TAC"/>
              <w:rPr>
                <w:sz w:val="14"/>
              </w:rPr>
            </w:pPr>
            <w:r w:rsidRPr="0009140B">
              <w:rPr>
                <w:sz w:val="14"/>
              </w:rPr>
              <w:t>CP-181176</w:t>
            </w:r>
          </w:p>
        </w:tc>
        <w:tc>
          <w:tcPr>
            <w:tcW w:w="891" w:type="dxa"/>
            <w:shd w:val="clear" w:color="auto" w:fill="FFFFFF"/>
            <w:noWrap/>
            <w:hideMark/>
          </w:tcPr>
          <w:p w14:paraId="1F6CA10A" w14:textId="77777777" w:rsidR="005A4048" w:rsidRPr="0009140B" w:rsidRDefault="00261032" w:rsidP="003B64C6">
            <w:pPr>
              <w:pStyle w:val="TAC"/>
              <w:rPr>
                <w:sz w:val="16"/>
              </w:rPr>
            </w:pPr>
            <w:r w:rsidRPr="0009140B">
              <w:rPr>
                <w:sz w:val="16"/>
              </w:rPr>
              <w:t>N</w:t>
            </w:r>
          </w:p>
        </w:tc>
      </w:tr>
      <w:tr w:rsidR="00624A80" w:rsidRPr="0009140B" w14:paraId="30F9E28D" w14:textId="77777777" w:rsidTr="00E2775D">
        <w:trPr>
          <w:trHeight w:val="20"/>
        </w:trPr>
        <w:tc>
          <w:tcPr>
            <w:tcW w:w="889" w:type="dxa"/>
            <w:shd w:val="clear" w:color="auto" w:fill="FFFFFF"/>
            <w:noWrap/>
            <w:hideMark/>
          </w:tcPr>
          <w:p w14:paraId="0A96A0F7" w14:textId="77777777" w:rsidR="005A4048" w:rsidRPr="0009140B" w:rsidRDefault="005A4048" w:rsidP="003B64C6">
            <w:pPr>
              <w:pStyle w:val="TAC"/>
            </w:pPr>
            <w:r w:rsidRPr="0009140B">
              <w:t>750035</w:t>
            </w:r>
          </w:p>
        </w:tc>
        <w:tc>
          <w:tcPr>
            <w:tcW w:w="4239" w:type="dxa"/>
            <w:shd w:val="clear" w:color="auto" w:fill="FFFFFF"/>
            <w:noWrap/>
            <w:hideMark/>
          </w:tcPr>
          <w:p w14:paraId="4FA9E2E5" w14:textId="77777777" w:rsidR="005A4048" w:rsidRPr="0009140B" w:rsidRDefault="005A4048" w:rsidP="003B64C6">
            <w:pPr>
              <w:pStyle w:val="TAC"/>
              <w:rPr>
                <w:b/>
                <w:color w:val="0070C0"/>
              </w:rPr>
            </w:pPr>
            <w:r w:rsidRPr="0009140B">
              <w:rPr>
                <w:b/>
                <w:color w:val="0070C0"/>
              </w:rPr>
              <w:t>EPC enhancements to support 5G New Radio via Dual Connectivity</w:t>
            </w:r>
          </w:p>
        </w:tc>
        <w:tc>
          <w:tcPr>
            <w:tcW w:w="1912" w:type="dxa"/>
            <w:shd w:val="clear" w:color="auto" w:fill="FFFFFF"/>
            <w:noWrap/>
            <w:hideMark/>
          </w:tcPr>
          <w:p w14:paraId="437249C0" w14:textId="77777777" w:rsidR="005A4048" w:rsidRPr="0009140B" w:rsidRDefault="005A4048" w:rsidP="003B64C6">
            <w:pPr>
              <w:pStyle w:val="TAC"/>
            </w:pPr>
            <w:r w:rsidRPr="0009140B">
              <w:t>EDCE5</w:t>
            </w:r>
          </w:p>
        </w:tc>
        <w:tc>
          <w:tcPr>
            <w:tcW w:w="632" w:type="dxa"/>
            <w:shd w:val="clear" w:color="auto" w:fill="FFFFFF"/>
            <w:noWrap/>
            <w:hideMark/>
          </w:tcPr>
          <w:p w14:paraId="12842D6F" w14:textId="77777777" w:rsidR="005A4048" w:rsidRPr="0009140B" w:rsidRDefault="005A4048" w:rsidP="003B64C6">
            <w:pPr>
              <w:pStyle w:val="TAC"/>
            </w:pPr>
          </w:p>
        </w:tc>
        <w:tc>
          <w:tcPr>
            <w:tcW w:w="969" w:type="dxa"/>
            <w:shd w:val="clear" w:color="auto" w:fill="FFFFFF"/>
            <w:noWrap/>
            <w:hideMark/>
          </w:tcPr>
          <w:p w14:paraId="73CFB744" w14:textId="77777777" w:rsidR="005A4048" w:rsidRPr="0009140B" w:rsidRDefault="005A4048" w:rsidP="003B64C6">
            <w:pPr>
              <w:pStyle w:val="TAC"/>
              <w:rPr>
                <w:sz w:val="14"/>
              </w:rPr>
            </w:pPr>
            <w:r w:rsidRPr="0009140B">
              <w:rPr>
                <w:sz w:val="14"/>
              </w:rPr>
              <w:t>SP-170583</w:t>
            </w:r>
          </w:p>
        </w:tc>
        <w:tc>
          <w:tcPr>
            <w:tcW w:w="891" w:type="dxa"/>
            <w:shd w:val="clear" w:color="auto" w:fill="FFFFFF"/>
            <w:noWrap/>
            <w:hideMark/>
          </w:tcPr>
          <w:p w14:paraId="02B69189" w14:textId="77777777" w:rsidR="005A4048" w:rsidRPr="0009140B" w:rsidRDefault="00261032" w:rsidP="003B64C6">
            <w:pPr>
              <w:pStyle w:val="TAC"/>
              <w:rPr>
                <w:sz w:val="16"/>
              </w:rPr>
            </w:pPr>
            <w:r w:rsidRPr="0009140B">
              <w:rPr>
                <w:sz w:val="16"/>
              </w:rPr>
              <w:t>Y</w:t>
            </w:r>
          </w:p>
        </w:tc>
      </w:tr>
      <w:tr w:rsidR="00624A80" w:rsidRPr="0009140B" w14:paraId="1A26455A" w14:textId="77777777" w:rsidTr="00E2775D">
        <w:trPr>
          <w:trHeight w:val="20"/>
        </w:trPr>
        <w:tc>
          <w:tcPr>
            <w:tcW w:w="889" w:type="dxa"/>
            <w:shd w:val="clear" w:color="auto" w:fill="FFFFFF"/>
            <w:noWrap/>
            <w:hideMark/>
          </w:tcPr>
          <w:p w14:paraId="7D751463" w14:textId="77777777" w:rsidR="005A4048" w:rsidRPr="0009140B" w:rsidRDefault="005A4048" w:rsidP="003B64C6">
            <w:pPr>
              <w:pStyle w:val="TAC"/>
            </w:pPr>
            <w:r w:rsidRPr="0009140B">
              <w:t>750012</w:t>
            </w:r>
          </w:p>
        </w:tc>
        <w:tc>
          <w:tcPr>
            <w:tcW w:w="4239" w:type="dxa"/>
            <w:shd w:val="clear" w:color="auto" w:fill="FFFFFF"/>
            <w:noWrap/>
            <w:hideMark/>
          </w:tcPr>
          <w:p w14:paraId="0F9C10A8" w14:textId="77777777" w:rsidR="005A4048" w:rsidRPr="0009140B" w:rsidRDefault="005A4048" w:rsidP="003B64C6">
            <w:pPr>
              <w:pStyle w:val="TAC"/>
              <w:rPr>
                <w:b/>
              </w:rPr>
            </w:pPr>
            <w:r w:rsidRPr="0009140B">
              <w:rPr>
                <w:b/>
              </w:rPr>
              <w:t>SA2 aspects of EDCE5</w:t>
            </w:r>
          </w:p>
        </w:tc>
        <w:tc>
          <w:tcPr>
            <w:tcW w:w="1912" w:type="dxa"/>
            <w:shd w:val="clear" w:color="auto" w:fill="FFFFFF"/>
            <w:noWrap/>
            <w:hideMark/>
          </w:tcPr>
          <w:p w14:paraId="7137A5B7" w14:textId="77777777" w:rsidR="005A4048" w:rsidRPr="0009140B" w:rsidRDefault="005A4048" w:rsidP="003B64C6">
            <w:pPr>
              <w:pStyle w:val="TAC"/>
            </w:pPr>
            <w:r w:rsidRPr="0009140B">
              <w:t>EDCE5</w:t>
            </w:r>
          </w:p>
        </w:tc>
        <w:tc>
          <w:tcPr>
            <w:tcW w:w="632" w:type="dxa"/>
            <w:shd w:val="clear" w:color="auto" w:fill="FFFFFF"/>
            <w:noWrap/>
            <w:hideMark/>
          </w:tcPr>
          <w:p w14:paraId="7EDD4F85" w14:textId="77777777" w:rsidR="005A4048" w:rsidRPr="0009140B" w:rsidRDefault="005A4048" w:rsidP="003B64C6">
            <w:pPr>
              <w:pStyle w:val="TAC"/>
            </w:pPr>
            <w:r w:rsidRPr="0009140B">
              <w:t>S2</w:t>
            </w:r>
          </w:p>
        </w:tc>
        <w:tc>
          <w:tcPr>
            <w:tcW w:w="969" w:type="dxa"/>
            <w:shd w:val="clear" w:color="auto" w:fill="FFFFFF"/>
            <w:noWrap/>
            <w:hideMark/>
          </w:tcPr>
          <w:p w14:paraId="0B408CD8" w14:textId="77777777" w:rsidR="005A4048" w:rsidRPr="0009140B" w:rsidRDefault="005A4048" w:rsidP="003B64C6">
            <w:pPr>
              <w:pStyle w:val="TAC"/>
              <w:rPr>
                <w:sz w:val="14"/>
              </w:rPr>
            </w:pPr>
            <w:r w:rsidRPr="0009140B">
              <w:rPr>
                <w:sz w:val="14"/>
              </w:rPr>
              <w:t>SP-170583</w:t>
            </w:r>
          </w:p>
        </w:tc>
        <w:tc>
          <w:tcPr>
            <w:tcW w:w="891" w:type="dxa"/>
            <w:shd w:val="clear" w:color="auto" w:fill="FFFFFF"/>
            <w:noWrap/>
            <w:hideMark/>
          </w:tcPr>
          <w:p w14:paraId="4667E0C2" w14:textId="77777777" w:rsidR="005A4048" w:rsidRPr="0009140B" w:rsidRDefault="00261032" w:rsidP="003B64C6">
            <w:pPr>
              <w:pStyle w:val="TAC"/>
              <w:rPr>
                <w:sz w:val="16"/>
              </w:rPr>
            </w:pPr>
            <w:r w:rsidRPr="0009140B">
              <w:rPr>
                <w:sz w:val="16"/>
              </w:rPr>
              <w:t>Y</w:t>
            </w:r>
          </w:p>
        </w:tc>
      </w:tr>
      <w:tr w:rsidR="00624A80" w:rsidRPr="0009140B" w14:paraId="2D6F9D34" w14:textId="77777777" w:rsidTr="00E2775D">
        <w:trPr>
          <w:trHeight w:val="20"/>
        </w:trPr>
        <w:tc>
          <w:tcPr>
            <w:tcW w:w="889" w:type="dxa"/>
            <w:shd w:val="clear" w:color="auto" w:fill="FFFFFF"/>
            <w:noWrap/>
            <w:hideMark/>
          </w:tcPr>
          <w:p w14:paraId="493F3D20" w14:textId="77777777" w:rsidR="005A4048" w:rsidRPr="0009140B" w:rsidRDefault="005A4048" w:rsidP="003B64C6">
            <w:pPr>
              <w:pStyle w:val="TAC"/>
            </w:pPr>
            <w:r w:rsidRPr="0009140B">
              <w:t>750036</w:t>
            </w:r>
          </w:p>
        </w:tc>
        <w:tc>
          <w:tcPr>
            <w:tcW w:w="4239" w:type="dxa"/>
            <w:shd w:val="clear" w:color="auto" w:fill="FFFFFF"/>
            <w:noWrap/>
            <w:hideMark/>
          </w:tcPr>
          <w:p w14:paraId="1A18CDA4" w14:textId="77777777" w:rsidR="005A4048" w:rsidRPr="0009140B" w:rsidRDefault="005A4048" w:rsidP="003B64C6">
            <w:pPr>
              <w:pStyle w:val="TAC"/>
              <w:rPr>
                <w:b/>
              </w:rPr>
            </w:pPr>
            <w:r w:rsidRPr="0009140B">
              <w:rPr>
                <w:b/>
              </w:rPr>
              <w:t>SA3 aspects of EDCE5</w:t>
            </w:r>
          </w:p>
        </w:tc>
        <w:tc>
          <w:tcPr>
            <w:tcW w:w="1912" w:type="dxa"/>
            <w:shd w:val="clear" w:color="auto" w:fill="FFFFFF"/>
            <w:noWrap/>
            <w:hideMark/>
          </w:tcPr>
          <w:p w14:paraId="4495DE53" w14:textId="77777777" w:rsidR="005A4048" w:rsidRPr="0009140B" w:rsidRDefault="005A4048" w:rsidP="003B64C6">
            <w:pPr>
              <w:pStyle w:val="TAC"/>
            </w:pPr>
            <w:r w:rsidRPr="0009140B">
              <w:t>EDCE5</w:t>
            </w:r>
          </w:p>
        </w:tc>
        <w:tc>
          <w:tcPr>
            <w:tcW w:w="632" w:type="dxa"/>
            <w:shd w:val="clear" w:color="auto" w:fill="FFFFFF"/>
            <w:noWrap/>
            <w:hideMark/>
          </w:tcPr>
          <w:p w14:paraId="447EF683" w14:textId="77777777" w:rsidR="005A4048" w:rsidRPr="0009140B" w:rsidRDefault="005A4048" w:rsidP="003B64C6">
            <w:pPr>
              <w:pStyle w:val="TAC"/>
            </w:pPr>
            <w:r w:rsidRPr="0009140B">
              <w:t>S3</w:t>
            </w:r>
          </w:p>
        </w:tc>
        <w:tc>
          <w:tcPr>
            <w:tcW w:w="969" w:type="dxa"/>
            <w:shd w:val="clear" w:color="auto" w:fill="FFFFFF"/>
            <w:noWrap/>
            <w:hideMark/>
          </w:tcPr>
          <w:p w14:paraId="55C3C9B1" w14:textId="77777777" w:rsidR="005A4048" w:rsidRPr="0009140B" w:rsidRDefault="005A4048" w:rsidP="003B64C6">
            <w:pPr>
              <w:pStyle w:val="TAC"/>
              <w:rPr>
                <w:sz w:val="14"/>
              </w:rPr>
            </w:pPr>
            <w:r w:rsidRPr="0009140B">
              <w:rPr>
                <w:sz w:val="14"/>
              </w:rPr>
              <w:t>SP-170233</w:t>
            </w:r>
          </w:p>
        </w:tc>
        <w:tc>
          <w:tcPr>
            <w:tcW w:w="891" w:type="dxa"/>
            <w:shd w:val="clear" w:color="auto" w:fill="FFFFFF"/>
            <w:noWrap/>
            <w:hideMark/>
          </w:tcPr>
          <w:p w14:paraId="531D7DCA" w14:textId="77777777" w:rsidR="005A4048" w:rsidRPr="0009140B" w:rsidRDefault="00261032" w:rsidP="003B64C6">
            <w:pPr>
              <w:pStyle w:val="TAC"/>
              <w:rPr>
                <w:sz w:val="16"/>
              </w:rPr>
            </w:pPr>
            <w:r w:rsidRPr="0009140B">
              <w:rPr>
                <w:sz w:val="16"/>
              </w:rPr>
              <w:t>Y</w:t>
            </w:r>
          </w:p>
        </w:tc>
      </w:tr>
      <w:tr w:rsidR="00624A80" w:rsidRPr="0009140B" w14:paraId="55C5138D" w14:textId="77777777" w:rsidTr="00E2775D">
        <w:trPr>
          <w:trHeight w:val="20"/>
        </w:trPr>
        <w:tc>
          <w:tcPr>
            <w:tcW w:w="889" w:type="dxa"/>
            <w:shd w:val="clear" w:color="auto" w:fill="FFFFFF"/>
            <w:noWrap/>
            <w:hideMark/>
          </w:tcPr>
          <w:p w14:paraId="2DEEA02B" w14:textId="77777777" w:rsidR="005A4048" w:rsidRPr="0009140B" w:rsidRDefault="005A4048" w:rsidP="003B64C6">
            <w:pPr>
              <w:pStyle w:val="TAC"/>
            </w:pPr>
            <w:r w:rsidRPr="0009140B">
              <w:t>760001</w:t>
            </w:r>
          </w:p>
        </w:tc>
        <w:tc>
          <w:tcPr>
            <w:tcW w:w="4239" w:type="dxa"/>
            <w:shd w:val="clear" w:color="auto" w:fill="FFFFFF"/>
            <w:noWrap/>
            <w:hideMark/>
          </w:tcPr>
          <w:p w14:paraId="36836804" w14:textId="77777777" w:rsidR="005A4048" w:rsidRPr="0009140B" w:rsidRDefault="005A4048" w:rsidP="003B64C6">
            <w:pPr>
              <w:pStyle w:val="TAC"/>
              <w:rPr>
                <w:b/>
              </w:rPr>
            </w:pPr>
            <w:r w:rsidRPr="0009140B">
              <w:rPr>
                <w:b/>
              </w:rPr>
              <w:t>CT aspects of EDCE5</w:t>
            </w:r>
          </w:p>
        </w:tc>
        <w:tc>
          <w:tcPr>
            <w:tcW w:w="1912" w:type="dxa"/>
            <w:shd w:val="clear" w:color="auto" w:fill="FFFFFF"/>
            <w:noWrap/>
            <w:hideMark/>
          </w:tcPr>
          <w:p w14:paraId="6A3A257C" w14:textId="77777777" w:rsidR="005A4048" w:rsidRPr="0009140B" w:rsidRDefault="005A4048" w:rsidP="003B64C6">
            <w:pPr>
              <w:pStyle w:val="TAC"/>
            </w:pPr>
            <w:r w:rsidRPr="0009140B">
              <w:t>EDCE5-CT</w:t>
            </w:r>
          </w:p>
        </w:tc>
        <w:tc>
          <w:tcPr>
            <w:tcW w:w="632" w:type="dxa"/>
            <w:shd w:val="clear" w:color="auto" w:fill="FFFFFF"/>
            <w:noWrap/>
            <w:hideMark/>
          </w:tcPr>
          <w:p w14:paraId="53BD038D" w14:textId="77777777" w:rsidR="005A4048" w:rsidRPr="0009140B" w:rsidRDefault="005A4048" w:rsidP="003B64C6">
            <w:pPr>
              <w:pStyle w:val="TAC"/>
            </w:pPr>
            <w:r w:rsidRPr="0009140B">
              <w:t>ct</w:t>
            </w:r>
          </w:p>
        </w:tc>
        <w:tc>
          <w:tcPr>
            <w:tcW w:w="969" w:type="dxa"/>
            <w:shd w:val="clear" w:color="auto" w:fill="FFFFFF"/>
            <w:noWrap/>
            <w:hideMark/>
          </w:tcPr>
          <w:p w14:paraId="153E1B95" w14:textId="77777777" w:rsidR="005A4048" w:rsidRPr="0009140B" w:rsidRDefault="005A4048" w:rsidP="003B64C6">
            <w:pPr>
              <w:pStyle w:val="TAC"/>
              <w:rPr>
                <w:sz w:val="14"/>
              </w:rPr>
            </w:pPr>
            <w:r w:rsidRPr="0009140B">
              <w:rPr>
                <w:sz w:val="14"/>
              </w:rPr>
              <w:t>CP-173038</w:t>
            </w:r>
          </w:p>
        </w:tc>
        <w:tc>
          <w:tcPr>
            <w:tcW w:w="891" w:type="dxa"/>
            <w:shd w:val="clear" w:color="auto" w:fill="FFFFFF"/>
            <w:noWrap/>
            <w:hideMark/>
          </w:tcPr>
          <w:p w14:paraId="0AB4D110" w14:textId="77777777" w:rsidR="005A4048" w:rsidRPr="0009140B" w:rsidRDefault="00261032" w:rsidP="003B64C6">
            <w:pPr>
              <w:pStyle w:val="TAC"/>
              <w:rPr>
                <w:sz w:val="16"/>
              </w:rPr>
            </w:pPr>
            <w:r w:rsidRPr="0009140B">
              <w:rPr>
                <w:sz w:val="16"/>
              </w:rPr>
              <w:t>Y</w:t>
            </w:r>
          </w:p>
        </w:tc>
      </w:tr>
      <w:tr w:rsidR="00624A80" w:rsidRPr="0009140B" w14:paraId="14E116DE" w14:textId="77777777" w:rsidTr="00E2775D">
        <w:trPr>
          <w:trHeight w:val="20"/>
        </w:trPr>
        <w:tc>
          <w:tcPr>
            <w:tcW w:w="889" w:type="dxa"/>
            <w:shd w:val="clear" w:color="auto" w:fill="FFFFFF"/>
            <w:noWrap/>
            <w:hideMark/>
          </w:tcPr>
          <w:p w14:paraId="048BDFAB" w14:textId="77777777" w:rsidR="005A4048" w:rsidRPr="0009140B" w:rsidRDefault="005A4048" w:rsidP="003B64C6">
            <w:pPr>
              <w:pStyle w:val="TAC"/>
            </w:pPr>
            <w:r w:rsidRPr="0009140B">
              <w:t>760068</w:t>
            </w:r>
          </w:p>
        </w:tc>
        <w:tc>
          <w:tcPr>
            <w:tcW w:w="4239" w:type="dxa"/>
            <w:shd w:val="clear" w:color="auto" w:fill="FFFFFF"/>
            <w:noWrap/>
            <w:hideMark/>
          </w:tcPr>
          <w:p w14:paraId="051055A0" w14:textId="77777777" w:rsidR="005A4048" w:rsidRPr="0009140B" w:rsidRDefault="005A4048" w:rsidP="003B64C6">
            <w:pPr>
              <w:pStyle w:val="TAC"/>
            </w:pPr>
            <w:r w:rsidRPr="0009140B">
              <w:t>CT1 aspects of EDCE5</w:t>
            </w:r>
          </w:p>
        </w:tc>
        <w:tc>
          <w:tcPr>
            <w:tcW w:w="1912" w:type="dxa"/>
            <w:shd w:val="clear" w:color="auto" w:fill="FFFFFF"/>
            <w:noWrap/>
            <w:hideMark/>
          </w:tcPr>
          <w:p w14:paraId="5EB19EEF" w14:textId="77777777" w:rsidR="005A4048" w:rsidRPr="0009140B" w:rsidRDefault="005A4048" w:rsidP="003B64C6">
            <w:pPr>
              <w:pStyle w:val="TAC"/>
            </w:pPr>
            <w:r w:rsidRPr="0009140B">
              <w:t>EDCE5-CT</w:t>
            </w:r>
          </w:p>
        </w:tc>
        <w:tc>
          <w:tcPr>
            <w:tcW w:w="632" w:type="dxa"/>
            <w:shd w:val="clear" w:color="auto" w:fill="FFFFFF"/>
            <w:noWrap/>
            <w:hideMark/>
          </w:tcPr>
          <w:p w14:paraId="5F2B1F6C" w14:textId="77777777" w:rsidR="005A4048" w:rsidRPr="0009140B" w:rsidRDefault="005A4048" w:rsidP="003B64C6">
            <w:pPr>
              <w:pStyle w:val="TAC"/>
            </w:pPr>
            <w:r w:rsidRPr="0009140B">
              <w:t>C1</w:t>
            </w:r>
          </w:p>
        </w:tc>
        <w:tc>
          <w:tcPr>
            <w:tcW w:w="969" w:type="dxa"/>
            <w:shd w:val="clear" w:color="auto" w:fill="FFFFFF"/>
            <w:noWrap/>
            <w:hideMark/>
          </w:tcPr>
          <w:p w14:paraId="146161F5" w14:textId="77777777" w:rsidR="005A4048" w:rsidRPr="0009140B" w:rsidRDefault="005A4048" w:rsidP="003B64C6">
            <w:pPr>
              <w:pStyle w:val="TAC"/>
              <w:rPr>
                <w:sz w:val="14"/>
              </w:rPr>
            </w:pPr>
            <w:r w:rsidRPr="0009140B">
              <w:rPr>
                <w:sz w:val="14"/>
              </w:rPr>
              <w:t>CP-173038</w:t>
            </w:r>
          </w:p>
        </w:tc>
        <w:tc>
          <w:tcPr>
            <w:tcW w:w="891" w:type="dxa"/>
            <w:shd w:val="clear" w:color="auto" w:fill="FFFFFF"/>
            <w:noWrap/>
            <w:hideMark/>
          </w:tcPr>
          <w:p w14:paraId="76F7A0CF" w14:textId="77777777" w:rsidR="005A4048" w:rsidRPr="0009140B" w:rsidRDefault="00261032" w:rsidP="003B64C6">
            <w:pPr>
              <w:pStyle w:val="TAC"/>
              <w:rPr>
                <w:sz w:val="16"/>
              </w:rPr>
            </w:pPr>
            <w:r w:rsidRPr="0009140B">
              <w:rPr>
                <w:sz w:val="16"/>
              </w:rPr>
              <w:t>Y</w:t>
            </w:r>
          </w:p>
        </w:tc>
      </w:tr>
      <w:tr w:rsidR="00624A80" w:rsidRPr="0009140B" w14:paraId="56A6BCED" w14:textId="77777777" w:rsidTr="00E2775D">
        <w:trPr>
          <w:trHeight w:val="20"/>
        </w:trPr>
        <w:tc>
          <w:tcPr>
            <w:tcW w:w="889" w:type="dxa"/>
            <w:shd w:val="clear" w:color="auto" w:fill="FFFFFF"/>
            <w:noWrap/>
            <w:hideMark/>
          </w:tcPr>
          <w:p w14:paraId="1A370B42" w14:textId="77777777" w:rsidR="005A4048" w:rsidRPr="0009140B" w:rsidRDefault="005A4048" w:rsidP="003B64C6">
            <w:pPr>
              <w:pStyle w:val="TAC"/>
            </w:pPr>
            <w:r w:rsidRPr="0009140B">
              <w:t>760069</w:t>
            </w:r>
          </w:p>
        </w:tc>
        <w:tc>
          <w:tcPr>
            <w:tcW w:w="4239" w:type="dxa"/>
            <w:shd w:val="clear" w:color="auto" w:fill="FFFFFF"/>
            <w:noWrap/>
            <w:hideMark/>
          </w:tcPr>
          <w:p w14:paraId="4CB796D4" w14:textId="77777777" w:rsidR="005A4048" w:rsidRPr="0009140B" w:rsidRDefault="005A4048" w:rsidP="003B64C6">
            <w:pPr>
              <w:pStyle w:val="TAC"/>
            </w:pPr>
            <w:r w:rsidRPr="0009140B">
              <w:t>CT3 aspects of EDCE5</w:t>
            </w:r>
          </w:p>
        </w:tc>
        <w:tc>
          <w:tcPr>
            <w:tcW w:w="1912" w:type="dxa"/>
            <w:shd w:val="clear" w:color="auto" w:fill="FFFFFF"/>
            <w:noWrap/>
            <w:hideMark/>
          </w:tcPr>
          <w:p w14:paraId="3A22112B" w14:textId="77777777" w:rsidR="005A4048" w:rsidRPr="0009140B" w:rsidRDefault="005A4048" w:rsidP="003B64C6">
            <w:pPr>
              <w:pStyle w:val="TAC"/>
            </w:pPr>
            <w:r w:rsidRPr="0009140B">
              <w:t>EDCE5-CT</w:t>
            </w:r>
          </w:p>
        </w:tc>
        <w:tc>
          <w:tcPr>
            <w:tcW w:w="632" w:type="dxa"/>
            <w:shd w:val="clear" w:color="auto" w:fill="FFFFFF"/>
            <w:noWrap/>
            <w:hideMark/>
          </w:tcPr>
          <w:p w14:paraId="47F96368" w14:textId="77777777" w:rsidR="005A4048" w:rsidRPr="0009140B" w:rsidRDefault="005A4048" w:rsidP="003B64C6">
            <w:pPr>
              <w:pStyle w:val="TAC"/>
            </w:pPr>
            <w:r w:rsidRPr="0009140B">
              <w:t>C3</w:t>
            </w:r>
          </w:p>
        </w:tc>
        <w:tc>
          <w:tcPr>
            <w:tcW w:w="969" w:type="dxa"/>
            <w:shd w:val="clear" w:color="auto" w:fill="FFFFFF"/>
            <w:noWrap/>
            <w:hideMark/>
          </w:tcPr>
          <w:p w14:paraId="45675CE1" w14:textId="77777777" w:rsidR="005A4048" w:rsidRPr="0009140B" w:rsidRDefault="005A4048" w:rsidP="003B64C6">
            <w:pPr>
              <w:pStyle w:val="TAC"/>
              <w:rPr>
                <w:sz w:val="14"/>
              </w:rPr>
            </w:pPr>
            <w:r w:rsidRPr="0009140B">
              <w:rPr>
                <w:sz w:val="14"/>
              </w:rPr>
              <w:t>CP-173038</w:t>
            </w:r>
          </w:p>
        </w:tc>
        <w:tc>
          <w:tcPr>
            <w:tcW w:w="891" w:type="dxa"/>
            <w:shd w:val="clear" w:color="auto" w:fill="FFFFFF"/>
            <w:noWrap/>
            <w:hideMark/>
          </w:tcPr>
          <w:p w14:paraId="2963043F" w14:textId="77777777" w:rsidR="005A4048" w:rsidRPr="0009140B" w:rsidRDefault="00261032" w:rsidP="003B64C6">
            <w:pPr>
              <w:pStyle w:val="TAC"/>
              <w:rPr>
                <w:sz w:val="16"/>
              </w:rPr>
            </w:pPr>
            <w:r w:rsidRPr="0009140B">
              <w:rPr>
                <w:sz w:val="16"/>
              </w:rPr>
              <w:t>Y</w:t>
            </w:r>
          </w:p>
        </w:tc>
      </w:tr>
      <w:tr w:rsidR="00624A80" w:rsidRPr="0009140B" w14:paraId="0806C241" w14:textId="77777777" w:rsidTr="00E2775D">
        <w:trPr>
          <w:trHeight w:val="20"/>
        </w:trPr>
        <w:tc>
          <w:tcPr>
            <w:tcW w:w="889" w:type="dxa"/>
            <w:shd w:val="clear" w:color="auto" w:fill="FFFFFF"/>
            <w:noWrap/>
            <w:hideMark/>
          </w:tcPr>
          <w:p w14:paraId="55AABA58" w14:textId="77777777" w:rsidR="005A4048" w:rsidRPr="0009140B" w:rsidRDefault="005A4048" w:rsidP="003B64C6">
            <w:pPr>
              <w:pStyle w:val="TAC"/>
            </w:pPr>
            <w:r w:rsidRPr="0009140B">
              <w:t>760070</w:t>
            </w:r>
          </w:p>
        </w:tc>
        <w:tc>
          <w:tcPr>
            <w:tcW w:w="4239" w:type="dxa"/>
            <w:shd w:val="clear" w:color="auto" w:fill="FFFFFF"/>
            <w:noWrap/>
            <w:hideMark/>
          </w:tcPr>
          <w:p w14:paraId="11BBB18A" w14:textId="77777777" w:rsidR="005A4048" w:rsidRPr="0009140B" w:rsidRDefault="005A4048" w:rsidP="003B64C6">
            <w:pPr>
              <w:pStyle w:val="TAC"/>
            </w:pPr>
            <w:r w:rsidRPr="0009140B">
              <w:t>CT4 aspects of EDCE5</w:t>
            </w:r>
          </w:p>
        </w:tc>
        <w:tc>
          <w:tcPr>
            <w:tcW w:w="1912" w:type="dxa"/>
            <w:shd w:val="clear" w:color="auto" w:fill="FFFFFF"/>
            <w:noWrap/>
            <w:hideMark/>
          </w:tcPr>
          <w:p w14:paraId="6896C05D" w14:textId="77777777" w:rsidR="005A4048" w:rsidRPr="0009140B" w:rsidRDefault="005A4048" w:rsidP="003B64C6">
            <w:pPr>
              <w:pStyle w:val="TAC"/>
            </w:pPr>
            <w:r w:rsidRPr="0009140B">
              <w:t>EDCE5-CT</w:t>
            </w:r>
          </w:p>
        </w:tc>
        <w:tc>
          <w:tcPr>
            <w:tcW w:w="632" w:type="dxa"/>
            <w:shd w:val="clear" w:color="auto" w:fill="FFFFFF"/>
            <w:noWrap/>
            <w:hideMark/>
          </w:tcPr>
          <w:p w14:paraId="7A5EA9B1" w14:textId="77777777" w:rsidR="005A4048" w:rsidRPr="0009140B" w:rsidRDefault="005A4048" w:rsidP="003B64C6">
            <w:pPr>
              <w:pStyle w:val="TAC"/>
            </w:pPr>
            <w:r w:rsidRPr="0009140B">
              <w:t>C4</w:t>
            </w:r>
          </w:p>
        </w:tc>
        <w:tc>
          <w:tcPr>
            <w:tcW w:w="969" w:type="dxa"/>
            <w:shd w:val="clear" w:color="auto" w:fill="FFFFFF"/>
            <w:noWrap/>
            <w:hideMark/>
          </w:tcPr>
          <w:p w14:paraId="1CA0D973" w14:textId="77777777" w:rsidR="005A4048" w:rsidRPr="0009140B" w:rsidRDefault="005A4048" w:rsidP="003B64C6">
            <w:pPr>
              <w:pStyle w:val="TAC"/>
              <w:rPr>
                <w:sz w:val="14"/>
              </w:rPr>
            </w:pPr>
            <w:r w:rsidRPr="0009140B">
              <w:rPr>
                <w:sz w:val="14"/>
              </w:rPr>
              <w:t>CP-173038</w:t>
            </w:r>
          </w:p>
        </w:tc>
        <w:tc>
          <w:tcPr>
            <w:tcW w:w="891" w:type="dxa"/>
            <w:shd w:val="clear" w:color="auto" w:fill="FFFFFF"/>
            <w:noWrap/>
            <w:hideMark/>
          </w:tcPr>
          <w:p w14:paraId="61C2C4DA" w14:textId="77777777" w:rsidR="005A4048" w:rsidRPr="0009140B" w:rsidRDefault="00261032" w:rsidP="003B64C6">
            <w:pPr>
              <w:pStyle w:val="TAC"/>
              <w:rPr>
                <w:sz w:val="16"/>
              </w:rPr>
            </w:pPr>
            <w:r w:rsidRPr="0009140B">
              <w:rPr>
                <w:sz w:val="16"/>
              </w:rPr>
              <w:t>Y</w:t>
            </w:r>
          </w:p>
        </w:tc>
      </w:tr>
      <w:tr w:rsidR="00624A80" w:rsidRPr="0009140B" w14:paraId="1B9F37B0" w14:textId="77777777" w:rsidTr="00E2775D">
        <w:trPr>
          <w:trHeight w:val="20"/>
        </w:trPr>
        <w:tc>
          <w:tcPr>
            <w:tcW w:w="889" w:type="dxa"/>
            <w:shd w:val="clear" w:color="auto" w:fill="FFFFFF"/>
            <w:noWrap/>
            <w:hideMark/>
          </w:tcPr>
          <w:p w14:paraId="0656F00A" w14:textId="77777777" w:rsidR="005A4048" w:rsidRPr="0009140B" w:rsidRDefault="005A4048" w:rsidP="003B64C6">
            <w:pPr>
              <w:pStyle w:val="TAC"/>
            </w:pPr>
            <w:r w:rsidRPr="0009140B">
              <w:t>760062</w:t>
            </w:r>
          </w:p>
        </w:tc>
        <w:tc>
          <w:tcPr>
            <w:tcW w:w="4239" w:type="dxa"/>
            <w:shd w:val="clear" w:color="auto" w:fill="FFFFFF"/>
            <w:noWrap/>
            <w:hideMark/>
          </w:tcPr>
          <w:p w14:paraId="50435A7E" w14:textId="77777777" w:rsidR="005A4048" w:rsidRPr="0009140B" w:rsidRDefault="005A4048" w:rsidP="003B64C6">
            <w:pPr>
              <w:pStyle w:val="TAC"/>
              <w:rPr>
                <w:b/>
              </w:rPr>
            </w:pPr>
            <w:r w:rsidRPr="0009140B">
              <w:rPr>
                <w:b/>
              </w:rPr>
              <w:t>Charging aspects of EDCE5: PS Charging enhancements to support 5G New Radio via Dual Connectivity</w:t>
            </w:r>
          </w:p>
        </w:tc>
        <w:tc>
          <w:tcPr>
            <w:tcW w:w="1912" w:type="dxa"/>
            <w:shd w:val="clear" w:color="auto" w:fill="FFFFFF"/>
            <w:noWrap/>
            <w:hideMark/>
          </w:tcPr>
          <w:p w14:paraId="42F369B7" w14:textId="77777777" w:rsidR="005A4048" w:rsidRPr="0009140B" w:rsidRDefault="005A4048" w:rsidP="003B64C6">
            <w:pPr>
              <w:pStyle w:val="TAC"/>
            </w:pPr>
            <w:r w:rsidRPr="0009140B">
              <w:t>EDCE5-CH</w:t>
            </w:r>
          </w:p>
        </w:tc>
        <w:tc>
          <w:tcPr>
            <w:tcW w:w="632" w:type="dxa"/>
            <w:shd w:val="clear" w:color="auto" w:fill="FFFFFF"/>
            <w:noWrap/>
            <w:hideMark/>
          </w:tcPr>
          <w:p w14:paraId="0F2B786F" w14:textId="77777777" w:rsidR="005A4048" w:rsidRPr="0009140B" w:rsidRDefault="005A4048" w:rsidP="003B64C6">
            <w:pPr>
              <w:pStyle w:val="TAC"/>
            </w:pPr>
            <w:r w:rsidRPr="0009140B">
              <w:t>S5</w:t>
            </w:r>
          </w:p>
        </w:tc>
        <w:tc>
          <w:tcPr>
            <w:tcW w:w="969" w:type="dxa"/>
            <w:shd w:val="clear" w:color="auto" w:fill="FFFFFF"/>
            <w:noWrap/>
            <w:hideMark/>
          </w:tcPr>
          <w:p w14:paraId="11B803D5" w14:textId="77777777" w:rsidR="005A4048" w:rsidRPr="0009140B" w:rsidRDefault="005A4048" w:rsidP="003B64C6">
            <w:pPr>
              <w:pStyle w:val="TAC"/>
              <w:rPr>
                <w:sz w:val="14"/>
              </w:rPr>
            </w:pPr>
            <w:r w:rsidRPr="0009140B">
              <w:rPr>
                <w:sz w:val="14"/>
              </w:rPr>
              <w:t>SP-170487</w:t>
            </w:r>
          </w:p>
        </w:tc>
        <w:tc>
          <w:tcPr>
            <w:tcW w:w="891" w:type="dxa"/>
            <w:shd w:val="clear" w:color="auto" w:fill="FFFFFF"/>
            <w:noWrap/>
            <w:hideMark/>
          </w:tcPr>
          <w:p w14:paraId="5B77BD1F" w14:textId="77777777" w:rsidR="005A4048" w:rsidRPr="0009140B" w:rsidRDefault="00261032" w:rsidP="003B64C6">
            <w:pPr>
              <w:pStyle w:val="TAC"/>
              <w:rPr>
                <w:sz w:val="16"/>
              </w:rPr>
            </w:pPr>
            <w:r w:rsidRPr="0009140B">
              <w:rPr>
                <w:sz w:val="16"/>
              </w:rPr>
              <w:t>Y</w:t>
            </w:r>
          </w:p>
        </w:tc>
      </w:tr>
      <w:tr w:rsidR="00624A80" w:rsidRPr="0009140B" w14:paraId="6F1AFD9E" w14:textId="77777777" w:rsidTr="00E2775D">
        <w:trPr>
          <w:trHeight w:val="20"/>
        </w:trPr>
        <w:tc>
          <w:tcPr>
            <w:tcW w:w="889" w:type="dxa"/>
            <w:shd w:val="clear" w:color="auto" w:fill="FFFFFF"/>
            <w:noWrap/>
            <w:hideMark/>
          </w:tcPr>
          <w:p w14:paraId="46282438" w14:textId="77777777" w:rsidR="005A4048" w:rsidRPr="0009140B" w:rsidRDefault="005A4048" w:rsidP="003B64C6">
            <w:pPr>
              <w:pStyle w:val="TAC"/>
            </w:pPr>
            <w:r w:rsidRPr="0009140B">
              <w:t>750067</w:t>
            </w:r>
          </w:p>
        </w:tc>
        <w:tc>
          <w:tcPr>
            <w:tcW w:w="4239" w:type="dxa"/>
            <w:shd w:val="clear" w:color="auto" w:fill="FFFFFF"/>
            <w:noWrap/>
            <w:hideMark/>
          </w:tcPr>
          <w:p w14:paraId="0D02448D" w14:textId="77777777" w:rsidR="005A4048" w:rsidRPr="0009140B" w:rsidRDefault="005A4048" w:rsidP="003B64C6">
            <w:pPr>
              <w:pStyle w:val="TAC"/>
              <w:rPr>
                <w:b/>
                <w:color w:val="0070C0"/>
              </w:rPr>
            </w:pPr>
            <w:r w:rsidRPr="0009140B">
              <w:rPr>
                <w:b/>
                <w:color w:val="0070C0"/>
              </w:rPr>
              <w:t>New Radio Access Technology</w:t>
            </w:r>
          </w:p>
        </w:tc>
        <w:tc>
          <w:tcPr>
            <w:tcW w:w="1912" w:type="dxa"/>
            <w:shd w:val="clear" w:color="auto" w:fill="FFFFFF"/>
            <w:noWrap/>
            <w:hideMark/>
          </w:tcPr>
          <w:p w14:paraId="2B0C7E49" w14:textId="77777777" w:rsidR="005A4048" w:rsidRPr="0009140B" w:rsidRDefault="005A4048" w:rsidP="003B64C6">
            <w:pPr>
              <w:pStyle w:val="TAC"/>
            </w:pPr>
            <w:r w:rsidRPr="0009140B">
              <w:t>NR_newRAT</w:t>
            </w:r>
          </w:p>
        </w:tc>
        <w:tc>
          <w:tcPr>
            <w:tcW w:w="632" w:type="dxa"/>
            <w:shd w:val="clear" w:color="auto" w:fill="FFFFFF"/>
            <w:noWrap/>
            <w:hideMark/>
          </w:tcPr>
          <w:p w14:paraId="19557EAE" w14:textId="77777777" w:rsidR="005A4048" w:rsidRPr="0009140B" w:rsidRDefault="005A4048" w:rsidP="003B64C6">
            <w:pPr>
              <w:pStyle w:val="TAC"/>
            </w:pPr>
            <w:r w:rsidRPr="0009140B">
              <w:t>R1</w:t>
            </w:r>
          </w:p>
        </w:tc>
        <w:tc>
          <w:tcPr>
            <w:tcW w:w="969" w:type="dxa"/>
            <w:shd w:val="clear" w:color="auto" w:fill="FFFFFF"/>
            <w:noWrap/>
            <w:hideMark/>
          </w:tcPr>
          <w:p w14:paraId="7FE9899C" w14:textId="77777777" w:rsidR="005A4048" w:rsidRPr="0009140B" w:rsidRDefault="005A4048" w:rsidP="003B64C6">
            <w:pPr>
              <w:pStyle w:val="TAC"/>
              <w:rPr>
                <w:sz w:val="14"/>
              </w:rPr>
            </w:pPr>
            <w:r w:rsidRPr="0009140B">
              <w:rPr>
                <w:sz w:val="14"/>
              </w:rPr>
              <w:t>RP-171485</w:t>
            </w:r>
          </w:p>
        </w:tc>
        <w:tc>
          <w:tcPr>
            <w:tcW w:w="891" w:type="dxa"/>
            <w:shd w:val="clear" w:color="auto" w:fill="FFFFFF"/>
            <w:noWrap/>
            <w:hideMark/>
          </w:tcPr>
          <w:p w14:paraId="3D5132EA" w14:textId="77777777" w:rsidR="005A4048" w:rsidRPr="0009140B" w:rsidRDefault="00261032" w:rsidP="003B64C6">
            <w:pPr>
              <w:pStyle w:val="TAC"/>
              <w:rPr>
                <w:sz w:val="16"/>
              </w:rPr>
            </w:pPr>
            <w:r w:rsidRPr="0009140B">
              <w:rPr>
                <w:sz w:val="16"/>
              </w:rPr>
              <w:t>Y</w:t>
            </w:r>
          </w:p>
        </w:tc>
      </w:tr>
      <w:tr w:rsidR="00624A80" w:rsidRPr="0009140B" w14:paraId="21BD4B6A" w14:textId="77777777" w:rsidTr="00E2775D">
        <w:trPr>
          <w:trHeight w:val="20"/>
        </w:trPr>
        <w:tc>
          <w:tcPr>
            <w:tcW w:w="889" w:type="dxa"/>
            <w:shd w:val="clear" w:color="auto" w:fill="FFFFFF"/>
            <w:noWrap/>
            <w:hideMark/>
          </w:tcPr>
          <w:p w14:paraId="79808297" w14:textId="77777777" w:rsidR="005A4048" w:rsidRPr="0009140B" w:rsidRDefault="005A4048" w:rsidP="003B64C6">
            <w:pPr>
              <w:pStyle w:val="TAC"/>
            </w:pPr>
            <w:r w:rsidRPr="0009140B">
              <w:t>750167</w:t>
            </w:r>
          </w:p>
        </w:tc>
        <w:tc>
          <w:tcPr>
            <w:tcW w:w="4239" w:type="dxa"/>
            <w:shd w:val="clear" w:color="auto" w:fill="FFFFFF"/>
            <w:noWrap/>
            <w:hideMark/>
          </w:tcPr>
          <w:p w14:paraId="521EE625" w14:textId="77777777" w:rsidR="005A4048" w:rsidRPr="0009140B" w:rsidRDefault="005A4048" w:rsidP="003B64C6">
            <w:pPr>
              <w:pStyle w:val="TAC"/>
              <w:rPr>
                <w:b/>
              </w:rPr>
            </w:pPr>
            <w:r w:rsidRPr="0009140B">
              <w:rPr>
                <w:b/>
              </w:rPr>
              <w:t>Core part: New Radio Access Technology</w:t>
            </w:r>
          </w:p>
        </w:tc>
        <w:tc>
          <w:tcPr>
            <w:tcW w:w="1912" w:type="dxa"/>
            <w:shd w:val="clear" w:color="auto" w:fill="FFFFFF"/>
            <w:noWrap/>
            <w:hideMark/>
          </w:tcPr>
          <w:p w14:paraId="06700D0F" w14:textId="77777777" w:rsidR="005A4048" w:rsidRPr="0009140B" w:rsidRDefault="005A4048" w:rsidP="003B64C6">
            <w:pPr>
              <w:pStyle w:val="TAC"/>
            </w:pPr>
            <w:r w:rsidRPr="0009140B">
              <w:t>NR_newRAT</w:t>
            </w:r>
          </w:p>
        </w:tc>
        <w:tc>
          <w:tcPr>
            <w:tcW w:w="632" w:type="dxa"/>
            <w:shd w:val="clear" w:color="auto" w:fill="FFFFFF"/>
            <w:noWrap/>
            <w:hideMark/>
          </w:tcPr>
          <w:p w14:paraId="13B1B658" w14:textId="77777777" w:rsidR="005A4048" w:rsidRPr="0009140B" w:rsidRDefault="005A4048" w:rsidP="003B64C6">
            <w:pPr>
              <w:pStyle w:val="TAC"/>
            </w:pPr>
            <w:r w:rsidRPr="0009140B">
              <w:t>R1</w:t>
            </w:r>
          </w:p>
        </w:tc>
        <w:tc>
          <w:tcPr>
            <w:tcW w:w="969" w:type="dxa"/>
            <w:shd w:val="clear" w:color="auto" w:fill="FFFFFF"/>
            <w:noWrap/>
            <w:hideMark/>
          </w:tcPr>
          <w:p w14:paraId="23AD02CC" w14:textId="77777777" w:rsidR="005A4048" w:rsidRPr="0009140B" w:rsidRDefault="005A4048" w:rsidP="003B64C6">
            <w:pPr>
              <w:pStyle w:val="TAC"/>
              <w:rPr>
                <w:sz w:val="14"/>
              </w:rPr>
            </w:pPr>
            <w:r w:rsidRPr="0009140B">
              <w:rPr>
                <w:sz w:val="14"/>
              </w:rPr>
              <w:t>RP-180536</w:t>
            </w:r>
          </w:p>
        </w:tc>
        <w:tc>
          <w:tcPr>
            <w:tcW w:w="891" w:type="dxa"/>
            <w:shd w:val="clear" w:color="auto" w:fill="FFFFFF"/>
            <w:noWrap/>
            <w:hideMark/>
          </w:tcPr>
          <w:p w14:paraId="3F5101C2" w14:textId="77777777" w:rsidR="005A4048" w:rsidRPr="0009140B" w:rsidRDefault="00261032" w:rsidP="003B64C6">
            <w:pPr>
              <w:pStyle w:val="TAC"/>
              <w:rPr>
                <w:sz w:val="16"/>
              </w:rPr>
            </w:pPr>
            <w:r w:rsidRPr="0009140B">
              <w:rPr>
                <w:sz w:val="16"/>
              </w:rPr>
              <w:t>Y</w:t>
            </w:r>
          </w:p>
        </w:tc>
      </w:tr>
      <w:tr w:rsidR="00624A80" w:rsidRPr="0009140B" w14:paraId="65F1D123" w14:textId="77777777" w:rsidTr="00E2775D">
        <w:trPr>
          <w:trHeight w:val="20"/>
        </w:trPr>
        <w:tc>
          <w:tcPr>
            <w:tcW w:w="889" w:type="dxa"/>
            <w:shd w:val="clear" w:color="auto" w:fill="FFFFFF"/>
            <w:noWrap/>
            <w:hideMark/>
          </w:tcPr>
          <w:p w14:paraId="7602F679" w14:textId="77777777" w:rsidR="005A4048" w:rsidRPr="0009140B" w:rsidRDefault="005A4048" w:rsidP="003B64C6">
            <w:pPr>
              <w:pStyle w:val="TAC"/>
            </w:pPr>
            <w:r w:rsidRPr="0009140B">
              <w:t>750267</w:t>
            </w:r>
          </w:p>
        </w:tc>
        <w:tc>
          <w:tcPr>
            <w:tcW w:w="4239" w:type="dxa"/>
            <w:shd w:val="clear" w:color="auto" w:fill="FFFFFF"/>
            <w:noWrap/>
            <w:hideMark/>
          </w:tcPr>
          <w:p w14:paraId="6AB67F68" w14:textId="77777777" w:rsidR="005A4048" w:rsidRPr="0009140B" w:rsidRDefault="005A4048" w:rsidP="003B64C6">
            <w:pPr>
              <w:pStyle w:val="TAC"/>
              <w:rPr>
                <w:b/>
              </w:rPr>
            </w:pPr>
            <w:r w:rsidRPr="0009140B">
              <w:rPr>
                <w:b/>
              </w:rPr>
              <w:t>Perf. part: New Radio Access Technology</w:t>
            </w:r>
          </w:p>
        </w:tc>
        <w:tc>
          <w:tcPr>
            <w:tcW w:w="1912" w:type="dxa"/>
            <w:shd w:val="clear" w:color="auto" w:fill="FFFFFF"/>
            <w:noWrap/>
            <w:hideMark/>
          </w:tcPr>
          <w:p w14:paraId="7642B7EE" w14:textId="77777777" w:rsidR="005A4048" w:rsidRPr="0009140B" w:rsidRDefault="005A4048" w:rsidP="003B64C6">
            <w:pPr>
              <w:pStyle w:val="TAC"/>
            </w:pPr>
            <w:r w:rsidRPr="0009140B">
              <w:t>NR_newRAT</w:t>
            </w:r>
          </w:p>
        </w:tc>
        <w:tc>
          <w:tcPr>
            <w:tcW w:w="632" w:type="dxa"/>
            <w:shd w:val="clear" w:color="auto" w:fill="FFFFFF"/>
            <w:noWrap/>
            <w:hideMark/>
          </w:tcPr>
          <w:p w14:paraId="78972F07" w14:textId="77777777" w:rsidR="005A4048" w:rsidRPr="0009140B" w:rsidRDefault="005A4048" w:rsidP="003B64C6">
            <w:pPr>
              <w:pStyle w:val="TAC"/>
            </w:pPr>
            <w:r w:rsidRPr="0009140B">
              <w:t>R4</w:t>
            </w:r>
          </w:p>
        </w:tc>
        <w:tc>
          <w:tcPr>
            <w:tcW w:w="969" w:type="dxa"/>
            <w:shd w:val="clear" w:color="auto" w:fill="FFFFFF"/>
            <w:noWrap/>
            <w:hideMark/>
          </w:tcPr>
          <w:p w14:paraId="5AF40C43" w14:textId="77777777" w:rsidR="005A4048" w:rsidRPr="0009140B" w:rsidRDefault="005A4048" w:rsidP="003B64C6">
            <w:pPr>
              <w:pStyle w:val="TAC"/>
              <w:rPr>
                <w:sz w:val="14"/>
              </w:rPr>
            </w:pPr>
            <w:r w:rsidRPr="0009140B">
              <w:rPr>
                <w:sz w:val="14"/>
              </w:rPr>
              <w:t>RP-180536</w:t>
            </w:r>
          </w:p>
        </w:tc>
        <w:tc>
          <w:tcPr>
            <w:tcW w:w="891" w:type="dxa"/>
            <w:shd w:val="clear" w:color="auto" w:fill="FFFFFF"/>
            <w:noWrap/>
            <w:hideMark/>
          </w:tcPr>
          <w:p w14:paraId="5F8755C2" w14:textId="77777777" w:rsidR="005A4048" w:rsidRPr="0009140B" w:rsidRDefault="00261032" w:rsidP="003B64C6">
            <w:pPr>
              <w:pStyle w:val="TAC"/>
              <w:rPr>
                <w:sz w:val="16"/>
              </w:rPr>
            </w:pPr>
            <w:r w:rsidRPr="0009140B">
              <w:rPr>
                <w:sz w:val="16"/>
              </w:rPr>
              <w:t>Y</w:t>
            </w:r>
          </w:p>
        </w:tc>
      </w:tr>
      <w:tr w:rsidR="00624A80" w:rsidRPr="0009140B" w14:paraId="6AC17720" w14:textId="77777777" w:rsidTr="00E2775D">
        <w:trPr>
          <w:trHeight w:val="20"/>
        </w:trPr>
        <w:tc>
          <w:tcPr>
            <w:tcW w:w="889" w:type="dxa"/>
            <w:shd w:val="clear" w:color="auto" w:fill="FFFFFF"/>
            <w:noWrap/>
            <w:hideMark/>
          </w:tcPr>
          <w:p w14:paraId="08F10781" w14:textId="77777777" w:rsidR="005A4048" w:rsidRPr="0009140B" w:rsidRDefault="005A4048" w:rsidP="003B64C6">
            <w:pPr>
              <w:pStyle w:val="TAC"/>
            </w:pPr>
            <w:r w:rsidRPr="0009140B">
              <w:t>750072</w:t>
            </w:r>
          </w:p>
        </w:tc>
        <w:tc>
          <w:tcPr>
            <w:tcW w:w="4239" w:type="dxa"/>
            <w:shd w:val="clear" w:color="auto" w:fill="FFFFFF"/>
            <w:noWrap/>
            <w:hideMark/>
          </w:tcPr>
          <w:p w14:paraId="21B9A6E6" w14:textId="77777777" w:rsidR="005A4048" w:rsidRPr="0009140B" w:rsidRDefault="005A4048" w:rsidP="003B64C6">
            <w:pPr>
              <w:pStyle w:val="TAC"/>
              <w:rPr>
                <w:b/>
                <w:color w:val="0070C0"/>
              </w:rPr>
            </w:pPr>
            <w:r w:rsidRPr="0009140B">
              <w:rPr>
                <w:b/>
                <w:color w:val="0070C0"/>
              </w:rPr>
              <w:t>LTE connectivity to 5G-CN</w:t>
            </w:r>
          </w:p>
        </w:tc>
        <w:tc>
          <w:tcPr>
            <w:tcW w:w="1912" w:type="dxa"/>
            <w:shd w:val="clear" w:color="auto" w:fill="FFFFFF"/>
            <w:noWrap/>
            <w:hideMark/>
          </w:tcPr>
          <w:p w14:paraId="6A448085" w14:textId="77777777" w:rsidR="005A4048" w:rsidRPr="0009140B" w:rsidRDefault="005A4048" w:rsidP="003B64C6">
            <w:pPr>
              <w:pStyle w:val="TAC"/>
            </w:pPr>
            <w:r w:rsidRPr="0009140B">
              <w:t>LTE_5GCN_connect</w:t>
            </w:r>
          </w:p>
        </w:tc>
        <w:tc>
          <w:tcPr>
            <w:tcW w:w="632" w:type="dxa"/>
            <w:shd w:val="clear" w:color="auto" w:fill="FFFFFF"/>
            <w:noWrap/>
            <w:hideMark/>
          </w:tcPr>
          <w:p w14:paraId="61036CA5" w14:textId="77777777" w:rsidR="005A4048" w:rsidRPr="0009140B" w:rsidRDefault="005A4048" w:rsidP="003B64C6">
            <w:pPr>
              <w:pStyle w:val="TAC"/>
            </w:pPr>
            <w:r w:rsidRPr="0009140B">
              <w:t>R2</w:t>
            </w:r>
          </w:p>
        </w:tc>
        <w:tc>
          <w:tcPr>
            <w:tcW w:w="969" w:type="dxa"/>
            <w:shd w:val="clear" w:color="auto" w:fill="FFFFFF"/>
            <w:noWrap/>
            <w:hideMark/>
          </w:tcPr>
          <w:p w14:paraId="5B6BD938" w14:textId="77777777" w:rsidR="005A4048" w:rsidRPr="0009140B" w:rsidRDefault="005A4048" w:rsidP="003B64C6">
            <w:pPr>
              <w:pStyle w:val="TAC"/>
              <w:rPr>
                <w:sz w:val="14"/>
              </w:rPr>
            </w:pPr>
            <w:r w:rsidRPr="0009140B">
              <w:rPr>
                <w:sz w:val="14"/>
              </w:rPr>
              <w:t>RP-171432</w:t>
            </w:r>
          </w:p>
        </w:tc>
        <w:tc>
          <w:tcPr>
            <w:tcW w:w="891" w:type="dxa"/>
            <w:shd w:val="clear" w:color="auto" w:fill="FFFFFF"/>
            <w:noWrap/>
            <w:hideMark/>
          </w:tcPr>
          <w:p w14:paraId="53792D08" w14:textId="77777777" w:rsidR="005A4048" w:rsidRPr="0009140B" w:rsidRDefault="00261032" w:rsidP="003B64C6">
            <w:pPr>
              <w:pStyle w:val="TAC"/>
              <w:rPr>
                <w:sz w:val="16"/>
              </w:rPr>
            </w:pPr>
            <w:r w:rsidRPr="0009140B">
              <w:rPr>
                <w:sz w:val="16"/>
              </w:rPr>
              <w:t>Y</w:t>
            </w:r>
          </w:p>
        </w:tc>
      </w:tr>
      <w:tr w:rsidR="00624A80" w:rsidRPr="0009140B" w14:paraId="46E82D4F" w14:textId="77777777" w:rsidTr="00E2775D">
        <w:trPr>
          <w:trHeight w:val="20"/>
        </w:trPr>
        <w:tc>
          <w:tcPr>
            <w:tcW w:w="889" w:type="dxa"/>
            <w:shd w:val="clear" w:color="auto" w:fill="FFFFFF"/>
            <w:noWrap/>
            <w:hideMark/>
          </w:tcPr>
          <w:p w14:paraId="1B04040F" w14:textId="77777777" w:rsidR="005A4048" w:rsidRPr="0009140B" w:rsidRDefault="005A4048" w:rsidP="003B64C6">
            <w:pPr>
              <w:pStyle w:val="TAC"/>
            </w:pPr>
            <w:r w:rsidRPr="0009140B">
              <w:t>750172</w:t>
            </w:r>
          </w:p>
        </w:tc>
        <w:tc>
          <w:tcPr>
            <w:tcW w:w="4239" w:type="dxa"/>
            <w:shd w:val="clear" w:color="auto" w:fill="FFFFFF"/>
            <w:noWrap/>
            <w:hideMark/>
          </w:tcPr>
          <w:p w14:paraId="041C697A" w14:textId="77777777" w:rsidR="005A4048" w:rsidRPr="0009140B" w:rsidRDefault="005A4048" w:rsidP="003B64C6">
            <w:pPr>
              <w:pStyle w:val="TAC"/>
              <w:rPr>
                <w:b/>
              </w:rPr>
            </w:pPr>
            <w:r w:rsidRPr="0009140B">
              <w:rPr>
                <w:b/>
              </w:rPr>
              <w:t>Core part: LTE connectivity to 5G-CN</w:t>
            </w:r>
          </w:p>
        </w:tc>
        <w:tc>
          <w:tcPr>
            <w:tcW w:w="1912" w:type="dxa"/>
            <w:shd w:val="clear" w:color="auto" w:fill="FFFFFF"/>
            <w:noWrap/>
            <w:hideMark/>
          </w:tcPr>
          <w:p w14:paraId="51071F5F" w14:textId="77777777" w:rsidR="005A4048" w:rsidRPr="0009140B" w:rsidRDefault="005A4048" w:rsidP="003B64C6">
            <w:pPr>
              <w:pStyle w:val="TAC"/>
            </w:pPr>
            <w:r w:rsidRPr="0009140B">
              <w:t>LTE_5GCN_connect</w:t>
            </w:r>
          </w:p>
        </w:tc>
        <w:tc>
          <w:tcPr>
            <w:tcW w:w="632" w:type="dxa"/>
            <w:shd w:val="clear" w:color="auto" w:fill="FFFFFF"/>
            <w:noWrap/>
            <w:hideMark/>
          </w:tcPr>
          <w:p w14:paraId="194B663E" w14:textId="77777777" w:rsidR="005A4048" w:rsidRPr="0009140B" w:rsidRDefault="005A4048" w:rsidP="003B64C6">
            <w:pPr>
              <w:pStyle w:val="TAC"/>
            </w:pPr>
            <w:r w:rsidRPr="0009140B">
              <w:t>R2</w:t>
            </w:r>
          </w:p>
        </w:tc>
        <w:tc>
          <w:tcPr>
            <w:tcW w:w="969" w:type="dxa"/>
            <w:shd w:val="clear" w:color="auto" w:fill="FFFFFF"/>
            <w:noWrap/>
            <w:hideMark/>
          </w:tcPr>
          <w:p w14:paraId="7C9E0D1F" w14:textId="77777777" w:rsidR="005A4048" w:rsidRPr="0009140B" w:rsidRDefault="005A4048" w:rsidP="003B64C6">
            <w:pPr>
              <w:pStyle w:val="TAC"/>
              <w:rPr>
                <w:sz w:val="14"/>
              </w:rPr>
            </w:pPr>
            <w:r w:rsidRPr="0009140B">
              <w:rPr>
                <w:sz w:val="14"/>
              </w:rPr>
              <w:t>RP-180064</w:t>
            </w:r>
          </w:p>
        </w:tc>
        <w:tc>
          <w:tcPr>
            <w:tcW w:w="891" w:type="dxa"/>
            <w:shd w:val="clear" w:color="auto" w:fill="FFFFFF"/>
            <w:noWrap/>
            <w:hideMark/>
          </w:tcPr>
          <w:p w14:paraId="566A4BBB" w14:textId="77777777" w:rsidR="005A4048" w:rsidRPr="0009140B" w:rsidRDefault="00261032" w:rsidP="003B64C6">
            <w:pPr>
              <w:pStyle w:val="TAC"/>
              <w:rPr>
                <w:sz w:val="16"/>
              </w:rPr>
            </w:pPr>
            <w:r w:rsidRPr="0009140B">
              <w:rPr>
                <w:sz w:val="16"/>
              </w:rPr>
              <w:t>Y</w:t>
            </w:r>
          </w:p>
        </w:tc>
      </w:tr>
      <w:tr w:rsidR="00624A80" w:rsidRPr="0009140B" w14:paraId="475AD8BB" w14:textId="77777777" w:rsidTr="00E2775D">
        <w:trPr>
          <w:trHeight w:val="20"/>
        </w:trPr>
        <w:tc>
          <w:tcPr>
            <w:tcW w:w="889" w:type="dxa"/>
            <w:shd w:val="clear" w:color="auto" w:fill="FFFFFF"/>
            <w:noWrap/>
            <w:hideMark/>
          </w:tcPr>
          <w:p w14:paraId="541F0A83" w14:textId="77777777" w:rsidR="005A4048" w:rsidRPr="0009140B" w:rsidRDefault="005A4048" w:rsidP="003B64C6">
            <w:pPr>
              <w:pStyle w:val="TAC"/>
            </w:pPr>
            <w:r w:rsidRPr="0009140B">
              <w:t>760087</w:t>
            </w:r>
          </w:p>
        </w:tc>
        <w:tc>
          <w:tcPr>
            <w:tcW w:w="4239" w:type="dxa"/>
            <w:shd w:val="clear" w:color="auto" w:fill="FFFFFF"/>
            <w:noWrap/>
            <w:hideMark/>
          </w:tcPr>
          <w:p w14:paraId="45E32320" w14:textId="77777777" w:rsidR="005A4048" w:rsidRPr="0009140B" w:rsidRDefault="005A4048" w:rsidP="003B64C6">
            <w:pPr>
              <w:pStyle w:val="TAC"/>
              <w:rPr>
                <w:b/>
                <w:color w:val="0070C0"/>
              </w:rPr>
            </w:pPr>
            <w:r w:rsidRPr="0009140B">
              <w:rPr>
                <w:b/>
                <w:color w:val="0070C0"/>
              </w:rPr>
              <w:t>UE Conformance Test Aspects - 5G system with NR and LTE</w:t>
            </w:r>
          </w:p>
        </w:tc>
        <w:tc>
          <w:tcPr>
            <w:tcW w:w="1912" w:type="dxa"/>
            <w:shd w:val="clear" w:color="auto" w:fill="FFFFFF"/>
            <w:noWrap/>
            <w:hideMark/>
          </w:tcPr>
          <w:p w14:paraId="35C74CCE" w14:textId="77777777" w:rsidR="005A4048" w:rsidRPr="0009140B" w:rsidRDefault="005A4048" w:rsidP="003B64C6">
            <w:pPr>
              <w:pStyle w:val="TAC"/>
            </w:pPr>
            <w:r w:rsidRPr="0009140B">
              <w:t>5GS_NR_LTE-UEConTest</w:t>
            </w:r>
          </w:p>
        </w:tc>
        <w:tc>
          <w:tcPr>
            <w:tcW w:w="632" w:type="dxa"/>
            <w:shd w:val="clear" w:color="auto" w:fill="FFFFFF"/>
            <w:noWrap/>
            <w:hideMark/>
          </w:tcPr>
          <w:p w14:paraId="39DA4DEF" w14:textId="77777777" w:rsidR="005A4048" w:rsidRPr="0009140B" w:rsidRDefault="005A4048" w:rsidP="003B64C6">
            <w:pPr>
              <w:pStyle w:val="TAC"/>
            </w:pPr>
            <w:r w:rsidRPr="0009140B">
              <w:t>R5</w:t>
            </w:r>
          </w:p>
        </w:tc>
        <w:tc>
          <w:tcPr>
            <w:tcW w:w="969" w:type="dxa"/>
            <w:shd w:val="clear" w:color="auto" w:fill="FFFFFF"/>
            <w:noWrap/>
            <w:hideMark/>
          </w:tcPr>
          <w:p w14:paraId="06EC8E2A" w14:textId="77777777" w:rsidR="005A4048" w:rsidRPr="0009140B" w:rsidRDefault="005A4048" w:rsidP="003B64C6">
            <w:pPr>
              <w:pStyle w:val="TAC"/>
              <w:rPr>
                <w:sz w:val="14"/>
              </w:rPr>
            </w:pPr>
            <w:r w:rsidRPr="0009140B">
              <w:rPr>
                <w:sz w:val="14"/>
              </w:rPr>
              <w:t>RP-180418</w:t>
            </w:r>
          </w:p>
        </w:tc>
        <w:tc>
          <w:tcPr>
            <w:tcW w:w="891" w:type="dxa"/>
            <w:shd w:val="clear" w:color="auto" w:fill="FFFFFF"/>
            <w:noWrap/>
            <w:hideMark/>
          </w:tcPr>
          <w:p w14:paraId="3C16878C" w14:textId="77777777" w:rsidR="005A4048" w:rsidRPr="0009140B" w:rsidRDefault="00261032" w:rsidP="003B64C6">
            <w:pPr>
              <w:pStyle w:val="TAC"/>
              <w:rPr>
                <w:sz w:val="16"/>
              </w:rPr>
            </w:pPr>
            <w:r w:rsidRPr="0009140B">
              <w:rPr>
                <w:sz w:val="16"/>
              </w:rPr>
              <w:t>N</w:t>
            </w:r>
          </w:p>
        </w:tc>
      </w:tr>
    </w:tbl>
    <w:p w14:paraId="033953BB" w14:textId="77777777" w:rsidR="005A4048" w:rsidRPr="0009140B" w:rsidRDefault="005A4048" w:rsidP="005A4048">
      <w:pPr>
        <w:rPr>
          <w:sz w:val="18"/>
          <w:lang w:eastAsia="en-GB"/>
        </w:rPr>
      </w:pPr>
    </w:p>
    <w:p w14:paraId="494DDF96" w14:textId="77777777" w:rsidR="00C03635" w:rsidRPr="0009140B" w:rsidRDefault="004A4BA1" w:rsidP="00282CF6">
      <w:pPr>
        <w:pStyle w:val="Heading9"/>
      </w:pPr>
      <w:bookmarkStart w:id="168" w:name="historyclause"/>
      <w:r w:rsidRPr="0009140B">
        <w:br w:type="page"/>
      </w:r>
      <w:bookmarkStart w:id="169" w:name="_Toc18502357"/>
      <w:r w:rsidR="00C03635" w:rsidRPr="0009140B">
        <w:lastRenderedPageBreak/>
        <w:t xml:space="preserve">Annex </w:t>
      </w:r>
      <w:r w:rsidRPr="0009140B">
        <w:t>B</w:t>
      </w:r>
      <w:r w:rsidR="00C03635" w:rsidRPr="0009140B">
        <w:t>:</w:t>
      </w:r>
      <w:r w:rsidR="00C03635" w:rsidRPr="0009140B">
        <w:br/>
        <w:t>Process to get further information</w:t>
      </w:r>
      <w:bookmarkEnd w:id="169"/>
    </w:p>
    <w:p w14:paraId="4B874F3E" w14:textId="77777777" w:rsidR="004A4BA1" w:rsidRPr="0009140B" w:rsidRDefault="004A4BA1" w:rsidP="004A4BA1">
      <w:pPr>
        <w:pStyle w:val="Heading1"/>
        <w:rPr>
          <w:lang w:eastAsia="en-GB"/>
        </w:rPr>
      </w:pPr>
      <w:bookmarkStart w:id="170" w:name="_Toc18502358"/>
      <w:r w:rsidRPr="0009140B">
        <w:rPr>
          <w:lang w:eastAsia="en-GB"/>
        </w:rPr>
        <w:t>B.1</w:t>
      </w:r>
      <w:r w:rsidRPr="0009140B">
        <w:rPr>
          <w:lang w:eastAsia="en-GB"/>
        </w:rPr>
        <w:tab/>
        <w:t>General</w:t>
      </w:r>
      <w:bookmarkEnd w:id="170"/>
    </w:p>
    <w:p w14:paraId="20F7CE86" w14:textId="77777777" w:rsidR="0027046F" w:rsidRPr="0009140B" w:rsidRDefault="0027046F" w:rsidP="0027046F">
      <w:r w:rsidRPr="0009140B">
        <w:t>Since the present document is limited to provide an overview of each Feature, this chapter explains how to get additional information, in particular how to retrieve all the Specifications (TSs) and Reports (TRs) as well as all the CRs which relate to a given Work Item.</w:t>
      </w:r>
    </w:p>
    <w:p w14:paraId="5DBAABB7" w14:textId="77777777" w:rsidR="0027046F" w:rsidRPr="0009140B" w:rsidRDefault="0027046F" w:rsidP="0027046F">
      <w:r w:rsidRPr="0009140B">
        <w:t>The Unique Identifier (UID) is the key to get additional information on a given Work Item. It can be found in the table located just below the clause's header. The table has the following format:</w:t>
      </w:r>
    </w:p>
    <w:p w14:paraId="5D5A7ECB"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-1: table format</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3742"/>
        <w:gridCol w:w="2446"/>
        <w:gridCol w:w="903"/>
        <w:gridCol w:w="1047"/>
        <w:gridCol w:w="1418"/>
      </w:tblGrid>
      <w:tr w:rsidR="00282CF6" w:rsidRPr="0009140B" w14:paraId="6A114C81" w14:textId="77777777" w:rsidTr="00560584">
        <w:trPr>
          <w:trHeight w:val="288"/>
        </w:trPr>
        <w:tc>
          <w:tcPr>
            <w:tcW w:w="801" w:type="dxa"/>
            <w:noWrap/>
            <w:tcMar>
              <w:left w:w="28" w:type="dxa"/>
              <w:right w:w="28" w:type="dxa"/>
            </w:tcMar>
            <w:hideMark/>
          </w:tcPr>
          <w:p w14:paraId="73BF207D" w14:textId="77777777" w:rsidR="00282CF6" w:rsidRPr="0009140B" w:rsidRDefault="00282CF6" w:rsidP="0027046F">
            <w:pPr>
              <w:pStyle w:val="TAC"/>
            </w:pPr>
            <w:r w:rsidRPr="0009140B">
              <w:t>Unique Identifier (UID)</w:t>
            </w:r>
          </w:p>
        </w:tc>
        <w:tc>
          <w:tcPr>
            <w:tcW w:w="3742" w:type="dxa"/>
            <w:noWrap/>
            <w:tcMar>
              <w:left w:w="28" w:type="dxa"/>
              <w:right w:w="28" w:type="dxa"/>
            </w:tcMar>
            <w:hideMark/>
          </w:tcPr>
          <w:p w14:paraId="064E4716" w14:textId="77777777" w:rsidR="00282CF6" w:rsidRPr="0009140B" w:rsidRDefault="00282CF6" w:rsidP="0027046F">
            <w:pPr>
              <w:pStyle w:val="TAC"/>
            </w:pPr>
            <w:r w:rsidRPr="0009140B">
              <w:t>Name</w:t>
            </w:r>
          </w:p>
        </w:tc>
        <w:tc>
          <w:tcPr>
            <w:tcW w:w="2446" w:type="dxa"/>
            <w:noWrap/>
            <w:tcMar>
              <w:left w:w="28" w:type="dxa"/>
              <w:right w:w="28" w:type="dxa"/>
            </w:tcMar>
            <w:hideMark/>
          </w:tcPr>
          <w:p w14:paraId="0409CB39" w14:textId="77777777" w:rsidR="00282CF6" w:rsidRPr="0009140B" w:rsidRDefault="00282CF6" w:rsidP="0027046F">
            <w:pPr>
              <w:pStyle w:val="TAC"/>
            </w:pPr>
            <w:r w:rsidRPr="0009140B">
              <w:t>Acronym</w:t>
            </w:r>
          </w:p>
        </w:tc>
        <w:tc>
          <w:tcPr>
            <w:tcW w:w="903" w:type="dxa"/>
            <w:noWrap/>
            <w:tcMar>
              <w:left w:w="28" w:type="dxa"/>
              <w:right w:w="28" w:type="dxa"/>
            </w:tcMar>
            <w:hideMark/>
          </w:tcPr>
          <w:p w14:paraId="06C5EDFA" w14:textId="77777777" w:rsidR="00282CF6" w:rsidRPr="0009140B" w:rsidRDefault="00282CF6" w:rsidP="0027046F">
            <w:pPr>
              <w:pStyle w:val="TAC"/>
            </w:pPr>
            <w:r w:rsidRPr="0009140B">
              <w:rPr>
                <w:rFonts w:ascii="Calibri" w:hAnsi="Calibri"/>
              </w:rPr>
              <w:t>Outline Level (1=Feature, 2=Building Block, 3=Work Task)</w:t>
            </w:r>
          </w:p>
        </w:tc>
        <w:tc>
          <w:tcPr>
            <w:tcW w:w="1034" w:type="dxa"/>
            <w:noWrap/>
            <w:tcMar>
              <w:left w:w="28" w:type="dxa"/>
              <w:right w:w="28" w:type="dxa"/>
            </w:tcMar>
            <w:hideMark/>
          </w:tcPr>
          <w:p w14:paraId="72473FFF" w14:textId="77777777" w:rsidR="00282CF6" w:rsidRPr="0009140B" w:rsidRDefault="00282CF6" w:rsidP="0027046F">
            <w:pPr>
              <w:pStyle w:val="TAC"/>
            </w:pPr>
            <w:r w:rsidRPr="0009140B">
              <w:t>Responsible Working Group</w:t>
            </w:r>
          </w:p>
        </w:tc>
        <w:tc>
          <w:tcPr>
            <w:tcW w:w="1418" w:type="dxa"/>
            <w:noWrap/>
            <w:tcMar>
              <w:left w:w="28" w:type="dxa"/>
              <w:right w:w="28" w:type="dxa"/>
            </w:tcMar>
            <w:hideMark/>
          </w:tcPr>
          <w:p w14:paraId="326F11F9" w14:textId="77777777" w:rsidR="00282CF6" w:rsidRPr="0009140B" w:rsidRDefault="00282CF6" w:rsidP="0027046F">
            <w:pPr>
              <w:pStyle w:val="TAC"/>
            </w:pPr>
            <w:r w:rsidRPr="0009140B">
              <w:t>Work Item Description</w:t>
            </w:r>
          </w:p>
        </w:tc>
      </w:tr>
    </w:tbl>
    <w:p w14:paraId="34B0E2E8" w14:textId="77777777" w:rsidR="0027046F" w:rsidRPr="0009140B" w:rsidRDefault="0027046F" w:rsidP="003B64C6"/>
    <w:p w14:paraId="00FDA34B" w14:textId="77777777" w:rsidR="0027046F" w:rsidRPr="0009140B" w:rsidRDefault="0027046F" w:rsidP="0027046F">
      <w:r w:rsidRPr="0009140B">
        <w:t>For readability reasons, the table headers are omitted in the continuation of the present document.</w:t>
      </w:r>
    </w:p>
    <w:p w14:paraId="1D6E32E3" w14:textId="77777777" w:rsidR="0027046F" w:rsidRPr="0009140B" w:rsidRDefault="0027046F" w:rsidP="0027046F">
      <w:r w:rsidRPr="0009140B">
        <w:t>For instance, for the "Mission Critical Push to Talk over LTE Realignment", the table has to be understood as:</w:t>
      </w:r>
    </w:p>
    <w:p w14:paraId="27A3029D"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-2: Example of table at the introduction of each Feature</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742"/>
        <w:gridCol w:w="2446"/>
        <w:gridCol w:w="676"/>
        <w:gridCol w:w="1127"/>
        <w:gridCol w:w="1418"/>
      </w:tblGrid>
      <w:tr w:rsidR="00282CF6" w:rsidRPr="0009140B" w14:paraId="5183A741" w14:textId="77777777" w:rsidTr="00560584">
        <w:trPr>
          <w:trHeight w:val="288"/>
        </w:trPr>
        <w:tc>
          <w:tcPr>
            <w:tcW w:w="801" w:type="dxa"/>
            <w:noWrap/>
            <w:tcMar>
              <w:left w:w="28" w:type="dxa"/>
              <w:right w:w="28" w:type="dxa"/>
            </w:tcMar>
            <w:hideMark/>
          </w:tcPr>
          <w:p w14:paraId="33A7FF57" w14:textId="77777777" w:rsidR="00282CF6" w:rsidRPr="0009140B" w:rsidRDefault="00282CF6" w:rsidP="003B64C6">
            <w:pPr>
              <w:pStyle w:val="TAH"/>
            </w:pPr>
            <w:r w:rsidRPr="0009140B">
              <w:t>Unique Identifier (UID)</w:t>
            </w:r>
          </w:p>
        </w:tc>
        <w:tc>
          <w:tcPr>
            <w:tcW w:w="3742" w:type="dxa"/>
            <w:noWrap/>
            <w:tcMar>
              <w:left w:w="28" w:type="dxa"/>
              <w:right w:w="28" w:type="dxa"/>
            </w:tcMar>
            <w:hideMark/>
          </w:tcPr>
          <w:p w14:paraId="4EFB7493" w14:textId="77777777" w:rsidR="00282CF6" w:rsidRPr="0009140B" w:rsidRDefault="00282CF6" w:rsidP="003B64C6">
            <w:pPr>
              <w:pStyle w:val="TAH"/>
            </w:pPr>
            <w:r w:rsidRPr="0009140B">
              <w:t>Name</w:t>
            </w:r>
          </w:p>
        </w:tc>
        <w:tc>
          <w:tcPr>
            <w:tcW w:w="2446" w:type="dxa"/>
            <w:noWrap/>
            <w:tcMar>
              <w:left w:w="28" w:type="dxa"/>
              <w:right w:w="28" w:type="dxa"/>
            </w:tcMar>
            <w:hideMark/>
          </w:tcPr>
          <w:p w14:paraId="1FB403EF" w14:textId="77777777" w:rsidR="00282CF6" w:rsidRPr="0009140B" w:rsidRDefault="00282CF6" w:rsidP="003B64C6">
            <w:pPr>
              <w:pStyle w:val="TAH"/>
            </w:pPr>
            <w:r w:rsidRPr="0009140B">
              <w:t>Acronym</w:t>
            </w:r>
          </w:p>
        </w:tc>
        <w:tc>
          <w:tcPr>
            <w:tcW w:w="656" w:type="dxa"/>
            <w:noWrap/>
            <w:tcMar>
              <w:left w:w="28" w:type="dxa"/>
              <w:right w:w="28" w:type="dxa"/>
            </w:tcMar>
            <w:hideMark/>
          </w:tcPr>
          <w:p w14:paraId="58079F6B" w14:textId="77777777" w:rsidR="00282CF6" w:rsidRPr="0009140B" w:rsidRDefault="00282CF6" w:rsidP="003B64C6">
            <w:pPr>
              <w:pStyle w:val="TAH"/>
            </w:pPr>
            <w:r w:rsidRPr="0009140B">
              <w:t xml:space="preserve">Outline Level </w:t>
            </w:r>
          </w:p>
        </w:tc>
        <w:tc>
          <w:tcPr>
            <w:tcW w:w="1034" w:type="dxa"/>
            <w:noWrap/>
            <w:tcMar>
              <w:left w:w="28" w:type="dxa"/>
              <w:right w:w="28" w:type="dxa"/>
            </w:tcMar>
            <w:hideMark/>
          </w:tcPr>
          <w:p w14:paraId="377BC388" w14:textId="77777777" w:rsidR="00282CF6" w:rsidRPr="0009140B" w:rsidRDefault="00282CF6" w:rsidP="003B64C6">
            <w:pPr>
              <w:pStyle w:val="TAH"/>
            </w:pPr>
            <w:r w:rsidRPr="0009140B">
              <w:t>Responsible Working Group</w:t>
            </w:r>
          </w:p>
        </w:tc>
        <w:tc>
          <w:tcPr>
            <w:tcW w:w="1418" w:type="dxa"/>
            <w:noWrap/>
            <w:tcMar>
              <w:left w:w="28" w:type="dxa"/>
              <w:right w:w="28" w:type="dxa"/>
            </w:tcMar>
            <w:hideMark/>
          </w:tcPr>
          <w:p w14:paraId="22091552" w14:textId="77777777" w:rsidR="00282CF6" w:rsidRPr="0009140B" w:rsidRDefault="00282CF6" w:rsidP="003B64C6">
            <w:pPr>
              <w:pStyle w:val="TAH"/>
            </w:pPr>
            <w:r w:rsidRPr="0009140B">
              <w:t>Work Item Description</w:t>
            </w:r>
          </w:p>
        </w:tc>
      </w:tr>
      <w:tr w:rsidR="00282CF6" w:rsidRPr="0009140B" w14:paraId="4B329DA6" w14:textId="77777777" w:rsidTr="003B64C6">
        <w:trPr>
          <w:trHeight w:val="288"/>
        </w:trPr>
        <w:tc>
          <w:tcPr>
            <w:tcW w:w="801" w:type="dxa"/>
            <w:noWrap/>
            <w:tcMar>
              <w:left w:w="28" w:type="dxa"/>
              <w:right w:w="28" w:type="dxa"/>
            </w:tcMar>
            <w:hideMark/>
          </w:tcPr>
          <w:p w14:paraId="42B458DB" w14:textId="77777777" w:rsidR="00282CF6" w:rsidRPr="0009140B" w:rsidRDefault="00282CF6" w:rsidP="0027046F">
            <w:pPr>
              <w:pStyle w:val="TAC"/>
            </w:pPr>
            <w:r w:rsidRPr="0009140B">
              <w:t>700029</w:t>
            </w:r>
          </w:p>
        </w:tc>
        <w:tc>
          <w:tcPr>
            <w:tcW w:w="3742" w:type="dxa"/>
            <w:noWrap/>
            <w:tcMar>
              <w:left w:w="28" w:type="dxa"/>
              <w:right w:w="28" w:type="dxa"/>
            </w:tcMar>
            <w:hideMark/>
          </w:tcPr>
          <w:p w14:paraId="1BC1A726" w14:textId="77777777" w:rsidR="00282CF6" w:rsidRPr="0009140B" w:rsidRDefault="00282CF6" w:rsidP="0027046F">
            <w:pPr>
              <w:pStyle w:val="TAC"/>
              <w:rPr>
                <w:b/>
              </w:rPr>
            </w:pPr>
            <w:r w:rsidRPr="0009140B">
              <w:rPr>
                <w:b/>
              </w:rPr>
              <w:t xml:space="preserve">Mission Critical Push to Talk over LTE Realignment </w:t>
            </w:r>
          </w:p>
        </w:tc>
        <w:tc>
          <w:tcPr>
            <w:tcW w:w="2446" w:type="dxa"/>
            <w:noWrap/>
            <w:tcMar>
              <w:left w:w="28" w:type="dxa"/>
              <w:right w:w="28" w:type="dxa"/>
            </w:tcMar>
            <w:hideMark/>
          </w:tcPr>
          <w:p w14:paraId="6F360B42" w14:textId="77777777" w:rsidR="00282CF6" w:rsidRPr="0009140B" w:rsidRDefault="00282CF6" w:rsidP="0027046F">
            <w:pPr>
              <w:pStyle w:val="TAC"/>
            </w:pPr>
            <w:r w:rsidRPr="0009140B">
              <w:t>MCImp-MCPTTR</w:t>
            </w:r>
          </w:p>
        </w:tc>
        <w:tc>
          <w:tcPr>
            <w:tcW w:w="656" w:type="dxa"/>
            <w:noWrap/>
            <w:tcMar>
              <w:left w:w="28" w:type="dxa"/>
              <w:right w:w="28" w:type="dxa"/>
            </w:tcMar>
            <w:hideMark/>
          </w:tcPr>
          <w:p w14:paraId="075AD47F" w14:textId="77777777" w:rsidR="00282CF6" w:rsidRPr="0009140B" w:rsidRDefault="00282CF6" w:rsidP="0027046F">
            <w:pPr>
              <w:pStyle w:val="TAC"/>
            </w:pPr>
            <w:r w:rsidRPr="0009140B">
              <w:t>2</w:t>
            </w:r>
          </w:p>
        </w:tc>
        <w:tc>
          <w:tcPr>
            <w:tcW w:w="1034" w:type="dxa"/>
            <w:noWrap/>
            <w:tcMar>
              <w:left w:w="28" w:type="dxa"/>
              <w:right w:w="28" w:type="dxa"/>
            </w:tcMar>
            <w:hideMark/>
          </w:tcPr>
          <w:p w14:paraId="4296C6CE" w14:textId="77777777" w:rsidR="00282CF6" w:rsidRPr="0009140B" w:rsidRDefault="00282CF6" w:rsidP="0027046F">
            <w:pPr>
              <w:pStyle w:val="TAC"/>
            </w:pPr>
            <w:r w:rsidRPr="0009140B">
              <w:t>S1</w:t>
            </w:r>
          </w:p>
        </w:tc>
        <w:tc>
          <w:tcPr>
            <w:tcW w:w="1418" w:type="dxa"/>
            <w:noWrap/>
            <w:tcMar>
              <w:left w:w="28" w:type="dxa"/>
              <w:right w:w="28" w:type="dxa"/>
            </w:tcMar>
            <w:hideMark/>
          </w:tcPr>
          <w:p w14:paraId="2D55AF4B" w14:textId="77777777" w:rsidR="00282CF6" w:rsidRPr="0009140B" w:rsidRDefault="00282CF6" w:rsidP="0027046F">
            <w:pPr>
              <w:pStyle w:val="TAC"/>
            </w:pPr>
            <w:r w:rsidRPr="0009140B">
              <w:t>SP-150821</w:t>
            </w:r>
          </w:p>
        </w:tc>
      </w:tr>
    </w:tbl>
    <w:p w14:paraId="6FD6B521" w14:textId="77777777" w:rsidR="00282CF6" w:rsidRPr="0009140B" w:rsidRDefault="00282CF6" w:rsidP="00282CF6">
      <w:pPr>
        <w:tabs>
          <w:tab w:val="left" w:pos="1271"/>
        </w:tabs>
        <w:rPr>
          <w:lang w:eastAsia="en-GB"/>
        </w:rPr>
      </w:pPr>
    </w:p>
    <w:p w14:paraId="1AEFAC4D" w14:textId="77777777" w:rsidR="0027046F" w:rsidRPr="0009140B" w:rsidRDefault="0027046F" w:rsidP="0027046F">
      <w:r w:rsidRPr="0009140B">
        <w:t>Thus, the UID for this Work Item is 700029.</w:t>
      </w:r>
    </w:p>
    <w:p w14:paraId="77B1BC71" w14:textId="77777777" w:rsidR="0027046F" w:rsidRPr="0009140B" w:rsidRDefault="0027046F" w:rsidP="0027046F">
      <w:r w:rsidRPr="0009140B">
        <w:t>Two methods are now possible to retrieve more information on a given feature: the "Step by step method" and the "Direct method". The "direct method" is faster but implies to know the hierarchical structure of the Work Items. The "step by step method" is slower but is easier to use, in particular when the hierarchical structure is unknown.</w:t>
      </w:r>
    </w:p>
    <w:p w14:paraId="78973D46" w14:textId="77777777" w:rsidR="0027046F" w:rsidRPr="0009140B" w:rsidRDefault="0027046F" w:rsidP="0027046F">
      <w:r w:rsidRPr="0009140B">
        <w:t>For instance, for retrieving all the CRs that relate to "Enhancements for Mission Critical Push To Talk", the search has to be done on UID 740022 but also potentially on its children Work Items (UID 720056, 740023 and 740024).</w:t>
      </w:r>
    </w:p>
    <w:p w14:paraId="5D169AF1" w14:textId="77777777" w:rsidR="00282CF6" w:rsidRPr="0009140B" w:rsidRDefault="00282CF6" w:rsidP="00282CF6">
      <w:pPr>
        <w:pStyle w:val="TH"/>
      </w:pPr>
      <w:r w:rsidRPr="0009140B">
        <w:t xml:space="preserve">Table </w:t>
      </w:r>
      <w:r w:rsidR="004A4BA1" w:rsidRPr="0009140B">
        <w:t>B-3</w:t>
      </w:r>
      <w:r w:rsidRPr="0009140B">
        <w:t>: Example of a hierarchical structure and its consequences on the search procedure</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742"/>
        <w:gridCol w:w="2446"/>
        <w:gridCol w:w="737"/>
        <w:gridCol w:w="1967"/>
      </w:tblGrid>
      <w:tr w:rsidR="00282CF6" w:rsidRPr="0009140B" w14:paraId="0A9E82C5" w14:textId="77777777" w:rsidTr="003B64C6">
        <w:trPr>
          <w:trHeight w:val="288"/>
        </w:trPr>
        <w:tc>
          <w:tcPr>
            <w:tcW w:w="624" w:type="dxa"/>
            <w:noWrap/>
            <w:tcMar>
              <w:left w:w="28" w:type="dxa"/>
              <w:right w:w="28" w:type="dxa"/>
            </w:tcMar>
            <w:hideMark/>
          </w:tcPr>
          <w:p w14:paraId="4742FAC6" w14:textId="77777777" w:rsidR="00282CF6" w:rsidRPr="0009140B" w:rsidRDefault="00282CF6" w:rsidP="0027046F">
            <w:pPr>
              <w:pStyle w:val="TAC"/>
            </w:pPr>
            <w:r w:rsidRPr="0009140B">
              <w:t>740022</w:t>
            </w:r>
          </w:p>
        </w:tc>
        <w:tc>
          <w:tcPr>
            <w:tcW w:w="3742" w:type="dxa"/>
            <w:noWrap/>
            <w:tcMar>
              <w:left w:w="28" w:type="dxa"/>
              <w:right w:w="28" w:type="dxa"/>
            </w:tcMar>
            <w:hideMark/>
          </w:tcPr>
          <w:p w14:paraId="6F9B54FE" w14:textId="77777777" w:rsidR="00282CF6" w:rsidRPr="0009140B" w:rsidRDefault="00282CF6" w:rsidP="0027046F">
            <w:pPr>
              <w:pStyle w:val="TAC"/>
              <w:rPr>
                <w:b/>
              </w:rPr>
            </w:pPr>
            <w:r w:rsidRPr="0009140B">
              <w:rPr>
                <w:b/>
              </w:rPr>
              <w:t>Enhancements for Mission Critical Push To Talk</w:t>
            </w:r>
          </w:p>
        </w:tc>
        <w:tc>
          <w:tcPr>
            <w:tcW w:w="2446" w:type="dxa"/>
            <w:noWrap/>
            <w:tcMar>
              <w:left w:w="28" w:type="dxa"/>
              <w:right w:w="28" w:type="dxa"/>
            </w:tcMar>
            <w:hideMark/>
          </w:tcPr>
          <w:p w14:paraId="35189706" w14:textId="77777777" w:rsidR="00282CF6" w:rsidRPr="0009140B" w:rsidRDefault="00282CF6" w:rsidP="0027046F">
            <w:pPr>
              <w:pStyle w:val="TAC"/>
            </w:pPr>
            <w:r w:rsidRPr="0009140B">
              <w:t>MCImp-eMCPTT</w:t>
            </w:r>
          </w:p>
        </w:tc>
        <w:tc>
          <w:tcPr>
            <w:tcW w:w="737" w:type="dxa"/>
            <w:noWrap/>
            <w:tcMar>
              <w:left w:w="28" w:type="dxa"/>
              <w:right w:w="28" w:type="dxa"/>
            </w:tcMar>
            <w:hideMark/>
          </w:tcPr>
          <w:p w14:paraId="0B6699AC" w14:textId="77777777" w:rsidR="00282CF6" w:rsidRPr="0009140B" w:rsidRDefault="00282CF6" w:rsidP="0027046F">
            <w:pPr>
              <w:pStyle w:val="TAC"/>
            </w:pPr>
          </w:p>
        </w:tc>
        <w:tc>
          <w:tcPr>
            <w:tcW w:w="1967" w:type="dxa"/>
            <w:noWrap/>
            <w:tcMar>
              <w:left w:w="28" w:type="dxa"/>
              <w:right w:w="28" w:type="dxa"/>
            </w:tcMar>
            <w:hideMark/>
          </w:tcPr>
          <w:p w14:paraId="7A2222D0" w14:textId="77777777" w:rsidR="00282CF6" w:rsidRPr="0009140B" w:rsidRDefault="00282CF6" w:rsidP="0027046F">
            <w:pPr>
              <w:pStyle w:val="TAC"/>
            </w:pPr>
            <w:r w:rsidRPr="0009140B">
              <w:t>SP-160490</w:t>
            </w:r>
          </w:p>
        </w:tc>
      </w:tr>
      <w:tr w:rsidR="00282CF6" w:rsidRPr="0009140B" w14:paraId="44923585" w14:textId="77777777" w:rsidTr="003B64C6">
        <w:trPr>
          <w:trHeight w:val="288"/>
        </w:trPr>
        <w:tc>
          <w:tcPr>
            <w:tcW w:w="624" w:type="dxa"/>
            <w:noWrap/>
            <w:tcMar>
              <w:left w:w="28" w:type="dxa"/>
              <w:right w:w="28" w:type="dxa"/>
            </w:tcMar>
            <w:hideMark/>
          </w:tcPr>
          <w:p w14:paraId="7E0B871F" w14:textId="77777777" w:rsidR="00282CF6" w:rsidRPr="0009140B" w:rsidRDefault="00282CF6" w:rsidP="0027046F">
            <w:pPr>
              <w:pStyle w:val="TAC"/>
            </w:pPr>
            <w:r w:rsidRPr="0009140B">
              <w:t>720056</w:t>
            </w:r>
          </w:p>
        </w:tc>
        <w:tc>
          <w:tcPr>
            <w:tcW w:w="3742" w:type="dxa"/>
            <w:noWrap/>
            <w:tcMar>
              <w:left w:w="28" w:type="dxa"/>
              <w:right w:w="28" w:type="dxa"/>
            </w:tcMar>
            <w:hideMark/>
          </w:tcPr>
          <w:p w14:paraId="1B4B9C03" w14:textId="77777777" w:rsidR="00282CF6" w:rsidRPr="0009140B" w:rsidRDefault="00282CF6" w:rsidP="0027046F">
            <w:pPr>
              <w:pStyle w:val="TAC"/>
            </w:pPr>
            <w:r w:rsidRPr="0009140B">
              <w:t>Stage 2 of Enhancements for Mission Critical Push To Talk</w:t>
            </w:r>
          </w:p>
        </w:tc>
        <w:tc>
          <w:tcPr>
            <w:tcW w:w="2446" w:type="dxa"/>
            <w:noWrap/>
            <w:tcMar>
              <w:left w:w="28" w:type="dxa"/>
              <w:right w:w="28" w:type="dxa"/>
            </w:tcMar>
            <w:hideMark/>
          </w:tcPr>
          <w:p w14:paraId="3EACDA5C" w14:textId="77777777" w:rsidR="00282CF6" w:rsidRPr="0009140B" w:rsidRDefault="00282CF6" w:rsidP="0027046F">
            <w:pPr>
              <w:pStyle w:val="TAC"/>
            </w:pPr>
            <w:r w:rsidRPr="0009140B">
              <w:t>MCImp-eMCPTT</w:t>
            </w:r>
          </w:p>
        </w:tc>
        <w:tc>
          <w:tcPr>
            <w:tcW w:w="737" w:type="dxa"/>
            <w:noWrap/>
            <w:tcMar>
              <w:left w:w="28" w:type="dxa"/>
              <w:right w:w="28" w:type="dxa"/>
            </w:tcMar>
            <w:hideMark/>
          </w:tcPr>
          <w:p w14:paraId="0841C8E7" w14:textId="77777777" w:rsidR="00282CF6" w:rsidRPr="0009140B" w:rsidRDefault="00282CF6" w:rsidP="0027046F">
            <w:pPr>
              <w:pStyle w:val="TAC"/>
            </w:pPr>
            <w:r w:rsidRPr="0009140B">
              <w:t>S6</w:t>
            </w:r>
          </w:p>
        </w:tc>
        <w:tc>
          <w:tcPr>
            <w:tcW w:w="1967" w:type="dxa"/>
            <w:noWrap/>
            <w:tcMar>
              <w:left w:w="28" w:type="dxa"/>
              <w:right w:w="28" w:type="dxa"/>
            </w:tcMar>
            <w:hideMark/>
          </w:tcPr>
          <w:p w14:paraId="5EC4F259" w14:textId="77777777" w:rsidR="00282CF6" w:rsidRPr="0009140B" w:rsidRDefault="00282CF6" w:rsidP="0027046F">
            <w:pPr>
              <w:pStyle w:val="TAC"/>
            </w:pPr>
            <w:r w:rsidRPr="0009140B">
              <w:t>SP-160490</w:t>
            </w:r>
          </w:p>
        </w:tc>
      </w:tr>
      <w:tr w:rsidR="00282CF6" w:rsidRPr="0009140B" w14:paraId="38CD4EEC" w14:textId="77777777" w:rsidTr="003B64C6">
        <w:trPr>
          <w:trHeight w:val="288"/>
        </w:trPr>
        <w:tc>
          <w:tcPr>
            <w:tcW w:w="624" w:type="dxa"/>
            <w:noWrap/>
            <w:tcMar>
              <w:left w:w="28" w:type="dxa"/>
              <w:right w:w="28" w:type="dxa"/>
            </w:tcMar>
            <w:hideMark/>
          </w:tcPr>
          <w:p w14:paraId="381C0C74" w14:textId="77777777" w:rsidR="00282CF6" w:rsidRPr="0009140B" w:rsidRDefault="00282CF6" w:rsidP="0027046F">
            <w:pPr>
              <w:pStyle w:val="TAC"/>
            </w:pPr>
            <w:r w:rsidRPr="0009140B">
              <w:t>740023</w:t>
            </w:r>
          </w:p>
        </w:tc>
        <w:tc>
          <w:tcPr>
            <w:tcW w:w="3742" w:type="dxa"/>
            <w:noWrap/>
            <w:tcMar>
              <w:left w:w="28" w:type="dxa"/>
              <w:right w:w="28" w:type="dxa"/>
            </w:tcMar>
            <w:hideMark/>
          </w:tcPr>
          <w:p w14:paraId="27168F84" w14:textId="77777777" w:rsidR="00282CF6" w:rsidRPr="0009140B" w:rsidRDefault="00282CF6" w:rsidP="0027046F">
            <w:pPr>
              <w:pStyle w:val="TAC"/>
            </w:pPr>
            <w:r w:rsidRPr="0009140B">
              <w:t>Stage 3 of Enhancements for Mission Critical Push To Talk</w:t>
            </w:r>
          </w:p>
        </w:tc>
        <w:tc>
          <w:tcPr>
            <w:tcW w:w="2446" w:type="dxa"/>
            <w:noWrap/>
            <w:tcMar>
              <w:left w:w="28" w:type="dxa"/>
              <w:right w:w="28" w:type="dxa"/>
            </w:tcMar>
            <w:hideMark/>
          </w:tcPr>
          <w:p w14:paraId="278C7879" w14:textId="77777777" w:rsidR="00282CF6" w:rsidRPr="0009140B" w:rsidRDefault="00282CF6" w:rsidP="0027046F">
            <w:pPr>
              <w:pStyle w:val="TAC"/>
            </w:pPr>
            <w:r w:rsidRPr="0009140B">
              <w:t>MCImp-eMCPTT-CT</w:t>
            </w:r>
          </w:p>
        </w:tc>
        <w:tc>
          <w:tcPr>
            <w:tcW w:w="737" w:type="dxa"/>
            <w:noWrap/>
            <w:tcMar>
              <w:left w:w="28" w:type="dxa"/>
              <w:right w:w="28" w:type="dxa"/>
            </w:tcMar>
            <w:hideMark/>
          </w:tcPr>
          <w:p w14:paraId="52F6724D" w14:textId="77777777" w:rsidR="00282CF6" w:rsidRPr="0009140B" w:rsidRDefault="00282CF6" w:rsidP="0027046F">
            <w:pPr>
              <w:pStyle w:val="TAC"/>
            </w:pPr>
            <w:r w:rsidRPr="0009140B">
              <w:t>CT</w:t>
            </w:r>
          </w:p>
        </w:tc>
        <w:tc>
          <w:tcPr>
            <w:tcW w:w="1967" w:type="dxa"/>
            <w:noWrap/>
            <w:tcMar>
              <w:left w:w="28" w:type="dxa"/>
              <w:right w:w="28" w:type="dxa"/>
            </w:tcMar>
            <w:hideMark/>
          </w:tcPr>
          <w:p w14:paraId="538BE497" w14:textId="77777777" w:rsidR="00282CF6" w:rsidRPr="0009140B" w:rsidRDefault="00282CF6" w:rsidP="0027046F">
            <w:pPr>
              <w:pStyle w:val="TAC"/>
            </w:pPr>
            <w:r w:rsidRPr="0009140B">
              <w:t>CP-160824</w:t>
            </w:r>
          </w:p>
        </w:tc>
      </w:tr>
      <w:tr w:rsidR="00282CF6" w:rsidRPr="0009140B" w14:paraId="21CF01FC" w14:textId="77777777" w:rsidTr="003B64C6">
        <w:trPr>
          <w:trHeight w:val="288"/>
        </w:trPr>
        <w:tc>
          <w:tcPr>
            <w:tcW w:w="624" w:type="dxa"/>
            <w:noWrap/>
            <w:tcMar>
              <w:left w:w="28" w:type="dxa"/>
              <w:right w:w="28" w:type="dxa"/>
            </w:tcMar>
            <w:hideMark/>
          </w:tcPr>
          <w:p w14:paraId="375973F3" w14:textId="77777777" w:rsidR="00282CF6" w:rsidRPr="0009140B" w:rsidRDefault="00282CF6" w:rsidP="0027046F">
            <w:pPr>
              <w:pStyle w:val="TAC"/>
            </w:pPr>
            <w:r w:rsidRPr="0009140B">
              <w:t>740024</w:t>
            </w:r>
          </w:p>
        </w:tc>
        <w:tc>
          <w:tcPr>
            <w:tcW w:w="3742" w:type="dxa"/>
            <w:noWrap/>
            <w:tcMar>
              <w:left w:w="28" w:type="dxa"/>
              <w:right w:w="28" w:type="dxa"/>
            </w:tcMar>
            <w:hideMark/>
          </w:tcPr>
          <w:p w14:paraId="7DC1FE4D" w14:textId="77777777" w:rsidR="00282CF6" w:rsidRPr="0009140B" w:rsidRDefault="00282CF6" w:rsidP="0027046F">
            <w:pPr>
              <w:pStyle w:val="TAC"/>
            </w:pPr>
            <w:r w:rsidRPr="0009140B">
              <w:t>CT1 aspects of Enhancements for Mission Critical Push To Talk</w:t>
            </w:r>
          </w:p>
        </w:tc>
        <w:tc>
          <w:tcPr>
            <w:tcW w:w="2446" w:type="dxa"/>
            <w:noWrap/>
            <w:tcMar>
              <w:left w:w="28" w:type="dxa"/>
              <w:right w:w="28" w:type="dxa"/>
            </w:tcMar>
            <w:hideMark/>
          </w:tcPr>
          <w:p w14:paraId="1645C5B0" w14:textId="77777777" w:rsidR="00282CF6" w:rsidRPr="0009140B" w:rsidRDefault="00282CF6" w:rsidP="0027046F">
            <w:pPr>
              <w:pStyle w:val="TAC"/>
            </w:pPr>
            <w:r w:rsidRPr="0009140B">
              <w:t>MCImp-eMCPTT-CT</w:t>
            </w:r>
          </w:p>
        </w:tc>
        <w:tc>
          <w:tcPr>
            <w:tcW w:w="737" w:type="dxa"/>
            <w:noWrap/>
            <w:tcMar>
              <w:left w:w="28" w:type="dxa"/>
              <w:right w:w="28" w:type="dxa"/>
            </w:tcMar>
            <w:hideMark/>
          </w:tcPr>
          <w:p w14:paraId="0DBDB234" w14:textId="77777777" w:rsidR="00282CF6" w:rsidRPr="0009140B" w:rsidRDefault="00282CF6" w:rsidP="0027046F">
            <w:pPr>
              <w:pStyle w:val="TAC"/>
            </w:pPr>
            <w:r w:rsidRPr="0009140B">
              <w:t>C1</w:t>
            </w:r>
          </w:p>
        </w:tc>
        <w:tc>
          <w:tcPr>
            <w:tcW w:w="1967" w:type="dxa"/>
            <w:noWrap/>
            <w:tcMar>
              <w:left w:w="28" w:type="dxa"/>
              <w:right w:w="28" w:type="dxa"/>
            </w:tcMar>
            <w:hideMark/>
          </w:tcPr>
          <w:p w14:paraId="416A3062" w14:textId="77777777" w:rsidR="00282CF6" w:rsidRPr="0009140B" w:rsidRDefault="00282CF6" w:rsidP="0027046F">
            <w:pPr>
              <w:pStyle w:val="TAC"/>
            </w:pPr>
            <w:r w:rsidRPr="0009140B">
              <w:t>CP-160824</w:t>
            </w:r>
          </w:p>
        </w:tc>
      </w:tr>
    </w:tbl>
    <w:p w14:paraId="1D8BE6FB" w14:textId="77777777" w:rsidR="00282CF6" w:rsidRPr="0009140B" w:rsidRDefault="00282CF6" w:rsidP="00282CF6"/>
    <w:p w14:paraId="1B28FB22" w14:textId="77777777" w:rsidR="0027046F" w:rsidRPr="0009140B" w:rsidRDefault="0027046F" w:rsidP="0027046F">
      <w:r w:rsidRPr="0009140B">
        <w:t>These two methods are described in the following clauses.</w:t>
      </w:r>
    </w:p>
    <w:p w14:paraId="0E3719ED" w14:textId="77777777" w:rsidR="00282CF6" w:rsidRPr="0009140B" w:rsidRDefault="004A4BA1" w:rsidP="003B64C6">
      <w:pPr>
        <w:pStyle w:val="Heading1"/>
        <w:rPr>
          <w:lang w:eastAsia="en-GB"/>
        </w:rPr>
      </w:pPr>
      <w:bookmarkStart w:id="171" w:name="_Toc18502359"/>
      <w:r w:rsidRPr="0009140B">
        <w:rPr>
          <w:lang w:eastAsia="en-GB"/>
        </w:rPr>
        <w:lastRenderedPageBreak/>
        <w:t>B</w:t>
      </w:r>
      <w:r w:rsidR="00282CF6" w:rsidRPr="0009140B">
        <w:rPr>
          <w:lang w:eastAsia="en-GB"/>
        </w:rPr>
        <w:t>.2</w:t>
      </w:r>
      <w:r w:rsidR="00282CF6" w:rsidRPr="0009140B">
        <w:rPr>
          <w:lang w:eastAsia="en-GB"/>
        </w:rPr>
        <w:tab/>
        <w:t>Direct method</w:t>
      </w:r>
      <w:bookmarkEnd w:id="171"/>
    </w:p>
    <w:p w14:paraId="72EA5304" w14:textId="77777777" w:rsidR="0027046F" w:rsidRPr="0009140B" w:rsidRDefault="0027046F" w:rsidP="0027046F">
      <w:r w:rsidRPr="0009140B">
        <w:t>The links below lead to the pages containing respectively all the Specifications and all the Change Requests (CRs) linked to a given Feature:</w:t>
      </w:r>
    </w:p>
    <w:p w14:paraId="227FA9F4" w14:textId="77777777" w:rsidR="0027046F" w:rsidRPr="0009140B" w:rsidRDefault="0027046F" w:rsidP="0027046F">
      <w:r w:rsidRPr="0009140B">
        <w:t>https://portal.3gpp.org/Specifications.aspx?q=1&amp;WiUid=[UID]</w:t>
      </w:r>
    </w:p>
    <w:p w14:paraId="16A7C5E4" w14:textId="77777777" w:rsidR="0027046F" w:rsidRPr="0009140B" w:rsidRDefault="0027046F" w:rsidP="0027046F">
      <w:r w:rsidRPr="0009140B">
        <w:t>https://portal.3gpp.org/ChangeRequests.aspx?q=1&amp;workitem=[UID]</w:t>
      </w:r>
    </w:p>
    <w:p w14:paraId="3D5F83E9" w14:textId="77777777" w:rsidR="0027046F" w:rsidRPr="0009140B" w:rsidRDefault="0027046F" w:rsidP="0027046F">
      <w:r w:rsidRPr="0009140B">
        <w:t>where "[UID]" has to be preplaced by the UID value.</w:t>
      </w:r>
    </w:p>
    <w:p w14:paraId="14545172" w14:textId="77777777" w:rsidR="0027046F" w:rsidRPr="0009140B" w:rsidRDefault="0027046F" w:rsidP="0027046F">
      <w:r w:rsidRPr="0009140B">
        <w:t>Using the example provided in the table 4.1-3, the specification linked to "Stage 2 of Enhancements for Mission Critical Push To Talk" can be found in:</w:t>
      </w:r>
    </w:p>
    <w:p w14:paraId="01C5470D" w14:textId="77777777" w:rsidR="0027046F" w:rsidRPr="0009140B" w:rsidRDefault="00B53531" w:rsidP="0027046F">
      <w:pPr>
        <w:rPr>
          <w:color w:val="0000FF"/>
          <w:u w:val="single"/>
          <w:lang w:eastAsia="en-GB"/>
        </w:rPr>
      </w:pPr>
      <w:hyperlink r:id="rId79" w:history="1">
        <w:r w:rsidR="0027046F" w:rsidRPr="0009140B">
          <w:rPr>
            <w:rStyle w:val="Hyperlink"/>
            <w:lang w:eastAsia="en-GB"/>
          </w:rPr>
          <w:t>https://portal.3gpp.org/Specifications.aspx?q=1&amp;WiUid=720056</w:t>
        </w:r>
      </w:hyperlink>
    </w:p>
    <w:p w14:paraId="08437FE3" w14:textId="77777777" w:rsidR="0027046F" w:rsidRPr="0009140B" w:rsidRDefault="0027046F" w:rsidP="0027046F">
      <w:r w:rsidRPr="0009140B">
        <w:t>And all the related Change Requests are listed in:</w:t>
      </w:r>
    </w:p>
    <w:p w14:paraId="208DE9DB" w14:textId="77777777" w:rsidR="00282CF6" w:rsidRPr="0009140B" w:rsidRDefault="00B53531" w:rsidP="00282CF6">
      <w:pPr>
        <w:rPr>
          <w:color w:val="0000FF"/>
          <w:u w:val="single"/>
          <w:lang w:eastAsia="en-GB"/>
        </w:rPr>
      </w:pPr>
      <w:hyperlink r:id="rId80" w:history="1">
        <w:r w:rsidR="00282CF6" w:rsidRPr="0009140B">
          <w:rPr>
            <w:rStyle w:val="Hyperlink"/>
            <w:lang w:eastAsia="en-GB"/>
          </w:rPr>
          <w:t>https://portal.3gpp.org/ChangeRequests.aspx?q=1&amp;workitem=720056</w:t>
        </w:r>
      </w:hyperlink>
    </w:p>
    <w:p w14:paraId="7F513E7A" w14:textId="77777777" w:rsidR="00282CF6" w:rsidRPr="0009140B" w:rsidRDefault="004A4BA1" w:rsidP="003B64C6">
      <w:pPr>
        <w:pStyle w:val="Heading1"/>
        <w:rPr>
          <w:lang w:eastAsia="en-GB"/>
        </w:rPr>
      </w:pPr>
      <w:bookmarkStart w:id="172" w:name="_Toc18502360"/>
      <w:r w:rsidRPr="0009140B">
        <w:rPr>
          <w:lang w:eastAsia="en-GB"/>
        </w:rPr>
        <w:t>B</w:t>
      </w:r>
      <w:r w:rsidR="00282CF6" w:rsidRPr="0009140B">
        <w:rPr>
          <w:lang w:eastAsia="en-GB"/>
        </w:rPr>
        <w:t>.3</w:t>
      </w:r>
      <w:r w:rsidR="00282CF6" w:rsidRPr="0009140B">
        <w:rPr>
          <w:lang w:eastAsia="en-GB"/>
        </w:rPr>
        <w:tab/>
        <w:t>Step by step method</w:t>
      </w:r>
      <w:bookmarkEnd w:id="172"/>
    </w:p>
    <w:p w14:paraId="6AD6CDA9" w14:textId="77777777" w:rsidR="0027046F" w:rsidRPr="0009140B" w:rsidRDefault="0027046F" w:rsidP="00282CF6">
      <w:r w:rsidRPr="0009140B">
        <w:t>This method is to be used when the hierarchical structure is not known or when the "direct method" above does not show the expected results.</w:t>
      </w:r>
    </w:p>
    <w:p w14:paraId="4D9CADE0" w14:textId="77777777" w:rsidR="0027046F" w:rsidRPr="0009140B" w:rsidRDefault="0027046F" w:rsidP="00282CF6">
      <w:r w:rsidRPr="0009140B">
        <w:t>In this case, the 3GPP Ultimate web site has to be used:</w:t>
      </w:r>
    </w:p>
    <w:p w14:paraId="0EC7505B" w14:textId="77777777" w:rsidR="00282CF6" w:rsidRPr="0009140B" w:rsidRDefault="00B53531" w:rsidP="00282CF6">
      <w:hyperlink r:id="rId81" w:history="1">
        <w:r w:rsidR="00282CF6" w:rsidRPr="0009140B">
          <w:rPr>
            <w:rStyle w:val="Hyperlink"/>
          </w:rPr>
          <w:t>https://portal.3gpp.org</w:t>
        </w:r>
      </w:hyperlink>
    </w:p>
    <w:p w14:paraId="0F626EB4" w14:textId="77777777" w:rsidR="0027046F" w:rsidRPr="0009140B" w:rsidRDefault="0027046F" w:rsidP="0027046F">
      <w:r w:rsidRPr="0009140B">
        <w:t>As a preliminary step, it is essential that the "Customized Selection" is set to "All TSGs" (otherwise, a filter would be applied).</w:t>
      </w:r>
    </w:p>
    <w:p w14:paraId="4E3DB958" w14:textId="77777777" w:rsidR="00282CF6" w:rsidRPr="0009140B" w:rsidRDefault="00CC2570" w:rsidP="00282CF6">
      <w:pPr>
        <w:pStyle w:val="TH"/>
      </w:pPr>
      <w:r w:rsidRPr="0009140B">
        <w:rPr>
          <w:noProof/>
        </w:rPr>
        <w:drawing>
          <wp:inline distT="0" distB="0" distL="0" distR="0" wp14:anchorId="62A91E1A" wp14:editId="0CF4B34D">
            <wp:extent cx="4173220" cy="27044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173220" cy="2704465"/>
                    </a:xfrm>
                    <a:prstGeom prst="rect">
                      <a:avLst/>
                    </a:prstGeom>
                    <a:noFill/>
                    <a:ln>
                      <a:noFill/>
                    </a:ln>
                  </pic:spPr>
                </pic:pic>
              </a:graphicData>
            </a:graphic>
          </wp:inline>
        </w:drawing>
      </w:r>
    </w:p>
    <w:p w14:paraId="30FC4986" w14:textId="77777777" w:rsidR="00282CF6" w:rsidRPr="0009140B" w:rsidRDefault="00282CF6" w:rsidP="00282CF6">
      <w:pPr>
        <w:pStyle w:val="TF"/>
      </w:pPr>
      <w:r w:rsidRPr="0009140B">
        <w:t xml:space="preserve">Figure </w:t>
      </w:r>
      <w:r w:rsidR="004A4BA1" w:rsidRPr="0009140B">
        <w:t>B</w:t>
      </w:r>
      <w:r w:rsidRPr="0009140B">
        <w:t>.3-1: Selecting "All TSGs" in "Customized Selection" as to remove any potential filter on the Search</w:t>
      </w:r>
    </w:p>
    <w:p w14:paraId="599D6A60" w14:textId="77777777" w:rsidR="00282CF6" w:rsidRPr="0009140B" w:rsidRDefault="008D7700" w:rsidP="008D7700">
      <w:r w:rsidRPr="0009140B">
        <w:t>Then select the "Work Plan" tab (upper red arrow in the figure below).</w:t>
      </w:r>
    </w:p>
    <w:p w14:paraId="0706D6C5" w14:textId="77777777" w:rsidR="00282CF6" w:rsidRPr="0009140B" w:rsidRDefault="00CC2570" w:rsidP="00282CF6">
      <w:pPr>
        <w:pStyle w:val="TH"/>
      </w:pPr>
      <w:r w:rsidRPr="0009140B">
        <w:rPr>
          <w:b w:val="0"/>
          <w:noProof/>
        </w:rPr>
        <w:lastRenderedPageBreak/>
        <w:drawing>
          <wp:inline distT="0" distB="0" distL="0" distR="0" wp14:anchorId="228F3B02" wp14:editId="6BD791BE">
            <wp:extent cx="4793615" cy="26930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793615" cy="2693035"/>
                    </a:xfrm>
                    <a:prstGeom prst="rect">
                      <a:avLst/>
                    </a:prstGeom>
                    <a:noFill/>
                    <a:ln>
                      <a:noFill/>
                    </a:ln>
                  </pic:spPr>
                </pic:pic>
              </a:graphicData>
            </a:graphic>
          </wp:inline>
        </w:drawing>
      </w:r>
    </w:p>
    <w:p w14:paraId="2C69FAA4" w14:textId="77777777" w:rsidR="00282CF6" w:rsidRPr="0009140B" w:rsidRDefault="00282CF6" w:rsidP="00282CF6">
      <w:pPr>
        <w:pStyle w:val="TF"/>
      </w:pPr>
      <w:r w:rsidRPr="0009140B">
        <w:t xml:space="preserve">Figure </w:t>
      </w:r>
      <w:r w:rsidR="004A4BA1" w:rsidRPr="0009140B">
        <w:t>B</w:t>
      </w:r>
      <w:r w:rsidRPr="0009140B">
        <w:t>.3-2: Using the 3GU Portal to retrieve more information on a given Feature</w:t>
      </w:r>
    </w:p>
    <w:p w14:paraId="78C12C75" w14:textId="77777777" w:rsidR="008D7700" w:rsidRPr="0009140B" w:rsidRDefault="008D7700" w:rsidP="008D7700">
      <w:r w:rsidRPr="0009140B">
        <w:t>Then the search might be performed by either typing the Acronym (as shown by the left red arrow on the figure above, using the example "MCPTT"), or by the name or UID (right box) then by clicking on the "Search" button. Watch the "Granularity (Level)" field, which is a filter to return only the Items which level is specified here.</w:t>
      </w:r>
    </w:p>
    <w:p w14:paraId="25D37E44" w14:textId="77777777" w:rsidR="008D7700" w:rsidRPr="0009140B" w:rsidRDefault="008D7700" w:rsidP="008D7700">
      <w:r w:rsidRPr="0009140B">
        <w:t>In the results, the icon depicting some binoculars has to be hit (lower right red arrow on the figure above).</w:t>
      </w:r>
    </w:p>
    <w:p w14:paraId="3D9FB0A0" w14:textId="77777777" w:rsidR="008D7700" w:rsidRPr="0009140B" w:rsidRDefault="008D7700" w:rsidP="008D7700">
      <w:r w:rsidRPr="0009140B">
        <w:t>This will lead to the page shown in the figure below:</w:t>
      </w:r>
    </w:p>
    <w:p w14:paraId="3247AD43" w14:textId="77777777" w:rsidR="00282CF6" w:rsidRPr="0009140B" w:rsidRDefault="00CC2570" w:rsidP="00282CF6">
      <w:pPr>
        <w:pStyle w:val="TH"/>
      </w:pPr>
      <w:r w:rsidRPr="0009140B">
        <w:rPr>
          <w:noProof/>
        </w:rPr>
        <w:drawing>
          <wp:inline distT="0" distB="0" distL="0" distR="0" wp14:anchorId="47FF13F1" wp14:editId="1FACF060">
            <wp:extent cx="3291840" cy="29152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291840" cy="2915285"/>
                    </a:xfrm>
                    <a:prstGeom prst="rect">
                      <a:avLst/>
                    </a:prstGeom>
                    <a:noFill/>
                    <a:ln>
                      <a:noFill/>
                    </a:ln>
                  </pic:spPr>
                </pic:pic>
              </a:graphicData>
            </a:graphic>
          </wp:inline>
        </w:drawing>
      </w:r>
    </w:p>
    <w:p w14:paraId="02CEB398" w14:textId="77777777" w:rsidR="00282CF6" w:rsidRPr="0009140B" w:rsidRDefault="00282CF6" w:rsidP="00282CF6">
      <w:pPr>
        <w:pStyle w:val="TF"/>
      </w:pPr>
      <w:r w:rsidRPr="0009140B">
        <w:t xml:space="preserve">Figure </w:t>
      </w:r>
      <w:r w:rsidR="004A4BA1" w:rsidRPr="0009140B">
        <w:t>B</w:t>
      </w:r>
      <w:r w:rsidRPr="0009140B">
        <w:t>.3-3: Window resulting from a "Search"</w:t>
      </w:r>
    </w:p>
    <w:p w14:paraId="4ECC6FF0" w14:textId="77777777" w:rsidR="00282CF6" w:rsidRPr="0009140B" w:rsidRDefault="008D7700" w:rsidP="008D7700">
      <w:r w:rsidRPr="0009140B">
        <w:t>On this window, the "Related" tab has to be clicked, as pointed by the red arrow in the figure above. This will lead to the window depicted in the figure below.</w:t>
      </w:r>
    </w:p>
    <w:p w14:paraId="13EF19FE" w14:textId="77777777" w:rsidR="00282CF6" w:rsidRPr="0009140B" w:rsidRDefault="00CC2570" w:rsidP="00282CF6">
      <w:pPr>
        <w:pStyle w:val="TH"/>
      </w:pPr>
      <w:r w:rsidRPr="0009140B">
        <w:rPr>
          <w:noProof/>
        </w:rPr>
        <w:lastRenderedPageBreak/>
        <w:drawing>
          <wp:inline distT="0" distB="0" distL="0" distR="0" wp14:anchorId="488E54F6" wp14:editId="175E4327">
            <wp:extent cx="3308350" cy="29260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308350" cy="2926080"/>
                    </a:xfrm>
                    <a:prstGeom prst="rect">
                      <a:avLst/>
                    </a:prstGeom>
                    <a:noFill/>
                    <a:ln>
                      <a:noFill/>
                    </a:ln>
                  </pic:spPr>
                </pic:pic>
              </a:graphicData>
            </a:graphic>
          </wp:inline>
        </w:drawing>
      </w:r>
    </w:p>
    <w:p w14:paraId="56C4DA8C" w14:textId="77777777" w:rsidR="00282CF6" w:rsidRPr="0009140B" w:rsidRDefault="00282CF6" w:rsidP="00282CF6">
      <w:pPr>
        <w:pStyle w:val="TF"/>
      </w:pPr>
      <w:r w:rsidRPr="0009140B">
        <w:t xml:space="preserve">Figure </w:t>
      </w:r>
      <w:r w:rsidR="004A4BA1" w:rsidRPr="0009140B">
        <w:t>B</w:t>
      </w:r>
      <w:r w:rsidRPr="0009140B">
        <w:t>.3-4: "Related" tab in a Work Item search, with links to all related Specifications and Change Requests</w:t>
      </w:r>
    </w:p>
    <w:p w14:paraId="59010C51" w14:textId="77777777" w:rsidR="00282CF6" w:rsidRPr="0009140B" w:rsidRDefault="008D7700" w:rsidP="008D7700">
      <w:r w:rsidRPr="0009140B">
        <w:t>The two links pointed by the red arrows in the figure above lead to the pages containing respectively all the Specifications and all the Change Requests (CRs) linked to this Feature.</w:t>
      </w:r>
    </w:p>
    <w:p w14:paraId="18426901" w14:textId="77777777" w:rsidR="00282CF6" w:rsidRPr="0009140B" w:rsidRDefault="00282CF6" w:rsidP="00282CF6">
      <w:pPr>
        <w:sectPr w:rsidR="00282CF6" w:rsidRPr="0009140B" w:rsidSect="00C472C5">
          <w:headerReference w:type="default" r:id="rId86"/>
          <w:footerReference w:type="default" r:id="rId87"/>
          <w:footnotePr>
            <w:numRestart w:val="eachSect"/>
          </w:footnotePr>
          <w:pgSz w:w="11907" w:h="16840" w:code="9"/>
          <w:pgMar w:top="1416" w:right="1133" w:bottom="1133" w:left="1133" w:header="850" w:footer="340" w:gutter="0"/>
          <w:cols w:space="720"/>
          <w:formProt w:val="0"/>
        </w:sectPr>
      </w:pPr>
    </w:p>
    <w:p w14:paraId="46C2FC37" w14:textId="77777777" w:rsidR="00E8629F" w:rsidRPr="0009140B" w:rsidRDefault="00E8629F">
      <w:pPr>
        <w:pStyle w:val="Heading9"/>
      </w:pPr>
      <w:bookmarkStart w:id="173" w:name="_Toc18502361"/>
      <w:r w:rsidRPr="0009140B">
        <w:lastRenderedPageBreak/>
        <w:t xml:space="preserve">Annex </w:t>
      </w:r>
      <w:r w:rsidR="004A4BA1" w:rsidRPr="0009140B">
        <w:t>C</w:t>
      </w:r>
      <w:r w:rsidRPr="0009140B">
        <w:t>:</w:t>
      </w:r>
      <w:r w:rsidRPr="0009140B">
        <w:br/>
        <w:t>Change history</w:t>
      </w:r>
      <w:bookmarkEnd w:id="1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B3235D">
        <w:trPr>
          <w:cantSplit/>
        </w:trPr>
        <w:tc>
          <w:tcPr>
            <w:tcW w:w="9639" w:type="dxa"/>
            <w:gridSpan w:val="8"/>
            <w:tcBorders>
              <w:bottom w:val="nil"/>
            </w:tcBorders>
            <w:shd w:val="solid" w:color="FFFFFF" w:fill="auto"/>
          </w:tcPr>
          <w:p w14:paraId="4152B44E" w14:textId="77777777" w:rsidR="00E8629F" w:rsidRPr="0009140B" w:rsidRDefault="00E8629F">
            <w:pPr>
              <w:pStyle w:val="TAL"/>
              <w:jc w:val="center"/>
              <w:rPr>
                <w:b/>
                <w:sz w:val="16"/>
              </w:rPr>
            </w:pPr>
            <w:bookmarkStart w:id="174" w:name="OLE_LINK20"/>
            <w:bookmarkStart w:id="175" w:name="OLE_LINK21"/>
            <w:bookmarkStart w:id="176" w:name="OLE_LINK22"/>
            <w:r w:rsidRPr="0009140B">
              <w:rPr>
                <w:b/>
              </w:rPr>
              <w:t>Change history</w:t>
            </w:r>
          </w:p>
        </w:tc>
      </w:tr>
      <w:tr w:rsidR="006B0D02" w:rsidRPr="0009140B" w14:paraId="15A7D1FE" w14:textId="77777777" w:rsidTr="00B3235D">
        <w:tc>
          <w:tcPr>
            <w:tcW w:w="800" w:type="dxa"/>
            <w:shd w:val="pct10" w:color="auto" w:fill="FFFFFF"/>
          </w:tcPr>
          <w:p w14:paraId="3ADA36B4" w14:textId="77777777" w:rsidR="006B0D02" w:rsidRPr="0009140B" w:rsidRDefault="006B0D02">
            <w:pPr>
              <w:pStyle w:val="TAL"/>
              <w:rPr>
                <w:b/>
                <w:sz w:val="16"/>
              </w:rPr>
            </w:pPr>
            <w:r w:rsidRPr="0009140B">
              <w:rPr>
                <w:b/>
                <w:sz w:val="16"/>
              </w:rPr>
              <w:t>Date</w:t>
            </w:r>
          </w:p>
        </w:tc>
        <w:tc>
          <w:tcPr>
            <w:tcW w:w="800" w:type="dxa"/>
            <w:shd w:val="pct10" w:color="auto" w:fill="FFFFFF"/>
          </w:tcPr>
          <w:p w14:paraId="60716B4F" w14:textId="77777777" w:rsidR="006B0D02" w:rsidRPr="0009140B" w:rsidRDefault="006856E5">
            <w:pPr>
              <w:pStyle w:val="TAL"/>
              <w:rPr>
                <w:b/>
                <w:sz w:val="16"/>
              </w:rPr>
            </w:pPr>
            <w:r w:rsidRPr="0009140B">
              <w:rPr>
                <w:b/>
                <w:sz w:val="16"/>
              </w:rPr>
              <w:t>Meeting</w:t>
            </w:r>
          </w:p>
        </w:tc>
        <w:tc>
          <w:tcPr>
            <w:tcW w:w="1094" w:type="dxa"/>
            <w:shd w:val="pct10" w:color="auto" w:fill="FFFFFF"/>
          </w:tcPr>
          <w:p w14:paraId="7A2EA052" w14:textId="77777777" w:rsidR="006B0D02" w:rsidRPr="0009140B" w:rsidRDefault="006B0D02" w:rsidP="006856E5">
            <w:pPr>
              <w:pStyle w:val="TAL"/>
              <w:rPr>
                <w:b/>
                <w:sz w:val="16"/>
              </w:rPr>
            </w:pPr>
            <w:r w:rsidRPr="0009140B">
              <w:rPr>
                <w:b/>
                <w:sz w:val="16"/>
              </w:rPr>
              <w:t>TDoc</w:t>
            </w:r>
          </w:p>
        </w:tc>
        <w:tc>
          <w:tcPr>
            <w:tcW w:w="425" w:type="dxa"/>
            <w:shd w:val="pct10" w:color="auto" w:fill="FFFFFF"/>
          </w:tcPr>
          <w:p w14:paraId="69C955D5" w14:textId="77777777" w:rsidR="006B0D02" w:rsidRPr="0009140B" w:rsidRDefault="006B0D02">
            <w:pPr>
              <w:pStyle w:val="TAL"/>
              <w:rPr>
                <w:b/>
                <w:sz w:val="16"/>
              </w:rPr>
            </w:pPr>
            <w:r w:rsidRPr="0009140B">
              <w:rPr>
                <w:b/>
                <w:sz w:val="16"/>
              </w:rPr>
              <w:t>CR</w:t>
            </w:r>
          </w:p>
        </w:tc>
        <w:tc>
          <w:tcPr>
            <w:tcW w:w="425" w:type="dxa"/>
            <w:shd w:val="pct10" w:color="auto" w:fill="FFFFFF"/>
          </w:tcPr>
          <w:p w14:paraId="6BEEC9E2" w14:textId="77777777" w:rsidR="006B0D02" w:rsidRPr="0009140B" w:rsidRDefault="006B0D02">
            <w:pPr>
              <w:pStyle w:val="TAL"/>
              <w:rPr>
                <w:b/>
                <w:sz w:val="16"/>
              </w:rPr>
            </w:pPr>
            <w:r w:rsidRPr="0009140B">
              <w:rPr>
                <w:b/>
                <w:sz w:val="16"/>
              </w:rPr>
              <w:t>Rev</w:t>
            </w:r>
          </w:p>
        </w:tc>
        <w:tc>
          <w:tcPr>
            <w:tcW w:w="425" w:type="dxa"/>
            <w:shd w:val="pct10" w:color="auto" w:fill="FFFFFF"/>
          </w:tcPr>
          <w:p w14:paraId="42C3C675" w14:textId="77777777" w:rsidR="006B0D02" w:rsidRPr="0009140B" w:rsidRDefault="006B0D02">
            <w:pPr>
              <w:pStyle w:val="TAL"/>
              <w:rPr>
                <w:b/>
                <w:sz w:val="16"/>
              </w:rPr>
            </w:pPr>
            <w:r w:rsidRPr="0009140B">
              <w:rPr>
                <w:b/>
                <w:sz w:val="16"/>
              </w:rPr>
              <w:t>Cat</w:t>
            </w:r>
          </w:p>
        </w:tc>
        <w:tc>
          <w:tcPr>
            <w:tcW w:w="4962" w:type="dxa"/>
            <w:shd w:val="pct10" w:color="auto" w:fill="FFFFFF"/>
          </w:tcPr>
          <w:p w14:paraId="6BA14AF2" w14:textId="77777777" w:rsidR="006B0D02" w:rsidRPr="0009140B" w:rsidRDefault="006B0D02">
            <w:pPr>
              <w:pStyle w:val="TAL"/>
              <w:rPr>
                <w:b/>
                <w:sz w:val="16"/>
              </w:rPr>
            </w:pPr>
            <w:r w:rsidRPr="0009140B">
              <w:rPr>
                <w:b/>
                <w:sz w:val="16"/>
              </w:rPr>
              <w:t>Subject/Comment</w:t>
            </w:r>
          </w:p>
        </w:tc>
        <w:tc>
          <w:tcPr>
            <w:tcW w:w="708" w:type="dxa"/>
            <w:shd w:val="pct10" w:color="auto" w:fill="FFFFFF"/>
          </w:tcPr>
          <w:p w14:paraId="25C51AF4" w14:textId="77777777" w:rsidR="006B0D02" w:rsidRPr="0009140B" w:rsidRDefault="006B0D02">
            <w:pPr>
              <w:pStyle w:val="TAL"/>
              <w:rPr>
                <w:b/>
                <w:sz w:val="16"/>
              </w:rPr>
            </w:pPr>
            <w:r w:rsidRPr="0009140B">
              <w:rPr>
                <w:b/>
                <w:sz w:val="16"/>
              </w:rPr>
              <w:t>New vers</w:t>
            </w:r>
            <w:r w:rsidR="006856E5" w:rsidRPr="0009140B">
              <w:rPr>
                <w:b/>
                <w:sz w:val="16"/>
              </w:rPr>
              <w:t>ion</w:t>
            </w:r>
          </w:p>
        </w:tc>
      </w:tr>
      <w:tr w:rsidR="006B0D02" w:rsidRPr="0009140B" w14:paraId="0853322E" w14:textId="77777777" w:rsidTr="00B3235D">
        <w:tc>
          <w:tcPr>
            <w:tcW w:w="800" w:type="dxa"/>
            <w:shd w:val="solid" w:color="FFFFFF" w:fill="auto"/>
          </w:tcPr>
          <w:p w14:paraId="622FBE76" w14:textId="77777777" w:rsidR="006B0D02" w:rsidRPr="0009140B" w:rsidRDefault="008C1373" w:rsidP="008E3ACC">
            <w:pPr>
              <w:pStyle w:val="TAC"/>
              <w:rPr>
                <w:sz w:val="16"/>
                <w:szCs w:val="16"/>
              </w:rPr>
            </w:pPr>
            <w:r w:rsidRPr="0009140B">
              <w:rPr>
                <w:sz w:val="16"/>
                <w:szCs w:val="16"/>
              </w:rPr>
              <w:t>201</w:t>
            </w:r>
            <w:r w:rsidR="008E3ACC" w:rsidRPr="0009140B">
              <w:rPr>
                <w:sz w:val="16"/>
                <w:szCs w:val="16"/>
              </w:rPr>
              <w:t>8</w:t>
            </w:r>
            <w:r w:rsidRPr="0009140B">
              <w:rPr>
                <w:sz w:val="16"/>
                <w:szCs w:val="16"/>
              </w:rPr>
              <w:t>-03</w:t>
            </w:r>
          </w:p>
        </w:tc>
        <w:tc>
          <w:tcPr>
            <w:tcW w:w="800" w:type="dxa"/>
            <w:shd w:val="solid" w:color="FFFFFF" w:fill="auto"/>
          </w:tcPr>
          <w:p w14:paraId="5CAA8FC1" w14:textId="77777777" w:rsidR="006B0D02" w:rsidRPr="0009140B" w:rsidRDefault="008C1373" w:rsidP="008E3ACC">
            <w:pPr>
              <w:pStyle w:val="TAC"/>
              <w:rPr>
                <w:sz w:val="16"/>
                <w:szCs w:val="16"/>
              </w:rPr>
            </w:pPr>
            <w:r w:rsidRPr="0009140B">
              <w:rPr>
                <w:sz w:val="16"/>
                <w:szCs w:val="16"/>
              </w:rPr>
              <w:t>SA#7</w:t>
            </w:r>
            <w:r w:rsidR="008E3ACC" w:rsidRPr="0009140B">
              <w:rPr>
                <w:sz w:val="16"/>
                <w:szCs w:val="16"/>
              </w:rPr>
              <w:t>9</w:t>
            </w:r>
          </w:p>
        </w:tc>
        <w:tc>
          <w:tcPr>
            <w:tcW w:w="1094" w:type="dxa"/>
            <w:shd w:val="solid" w:color="FFFFFF" w:fill="auto"/>
          </w:tcPr>
          <w:p w14:paraId="1659C59E" w14:textId="77777777" w:rsidR="006B0D02" w:rsidRPr="0009140B" w:rsidRDefault="008E3ACC" w:rsidP="006B0D02">
            <w:pPr>
              <w:pStyle w:val="TAC"/>
              <w:rPr>
                <w:sz w:val="16"/>
                <w:szCs w:val="16"/>
              </w:rPr>
            </w:pPr>
            <w:r w:rsidRPr="0009140B">
              <w:rPr>
                <w:sz w:val="16"/>
                <w:szCs w:val="16"/>
              </w:rPr>
              <w:t>SP-180182</w:t>
            </w:r>
          </w:p>
        </w:tc>
        <w:tc>
          <w:tcPr>
            <w:tcW w:w="425" w:type="dxa"/>
            <w:shd w:val="solid" w:color="FFFFFF" w:fill="auto"/>
          </w:tcPr>
          <w:p w14:paraId="0CFF0476" w14:textId="77777777" w:rsidR="006B0D02" w:rsidRPr="0009140B" w:rsidRDefault="006B0D02" w:rsidP="006B0D02">
            <w:pPr>
              <w:pStyle w:val="TAL"/>
              <w:rPr>
                <w:sz w:val="16"/>
                <w:szCs w:val="16"/>
              </w:rPr>
            </w:pPr>
          </w:p>
        </w:tc>
        <w:tc>
          <w:tcPr>
            <w:tcW w:w="425" w:type="dxa"/>
            <w:shd w:val="solid" w:color="FFFFFF" w:fill="auto"/>
          </w:tcPr>
          <w:p w14:paraId="2E5ACFFA" w14:textId="77777777" w:rsidR="006B0D02" w:rsidRPr="0009140B" w:rsidRDefault="006B0D02" w:rsidP="006B0D02">
            <w:pPr>
              <w:pStyle w:val="TAR"/>
              <w:rPr>
                <w:sz w:val="16"/>
                <w:szCs w:val="16"/>
              </w:rPr>
            </w:pPr>
          </w:p>
        </w:tc>
        <w:tc>
          <w:tcPr>
            <w:tcW w:w="425" w:type="dxa"/>
            <w:shd w:val="solid" w:color="FFFFFF" w:fill="auto"/>
          </w:tcPr>
          <w:p w14:paraId="6CE96AA2" w14:textId="77777777" w:rsidR="006B0D02" w:rsidRPr="0009140B" w:rsidRDefault="006B0D02" w:rsidP="006B0D02">
            <w:pPr>
              <w:pStyle w:val="TAC"/>
              <w:rPr>
                <w:sz w:val="16"/>
                <w:szCs w:val="16"/>
              </w:rPr>
            </w:pPr>
          </w:p>
        </w:tc>
        <w:tc>
          <w:tcPr>
            <w:tcW w:w="4962" w:type="dxa"/>
            <w:shd w:val="solid" w:color="FFFFFF" w:fill="auto"/>
          </w:tcPr>
          <w:p w14:paraId="51ACA743" w14:textId="77777777" w:rsidR="006B0D02" w:rsidRPr="0009140B" w:rsidRDefault="008C1373" w:rsidP="006B0D02">
            <w:pPr>
              <w:pStyle w:val="TAL"/>
              <w:rPr>
                <w:sz w:val="16"/>
                <w:szCs w:val="16"/>
              </w:rPr>
            </w:pPr>
            <w:r w:rsidRPr="0009140B">
              <w:rPr>
                <w:sz w:val="16"/>
                <w:szCs w:val="16"/>
              </w:rPr>
              <w:t>Initial draft</w:t>
            </w:r>
          </w:p>
        </w:tc>
        <w:tc>
          <w:tcPr>
            <w:tcW w:w="708" w:type="dxa"/>
            <w:shd w:val="solid" w:color="FFFFFF" w:fill="auto"/>
          </w:tcPr>
          <w:p w14:paraId="67998A15" w14:textId="77777777" w:rsidR="006B0D02" w:rsidRPr="0009140B" w:rsidRDefault="008C1373" w:rsidP="00450ECB">
            <w:pPr>
              <w:pStyle w:val="TAC"/>
              <w:rPr>
                <w:sz w:val="16"/>
                <w:szCs w:val="16"/>
              </w:rPr>
            </w:pPr>
            <w:r w:rsidRPr="0009140B">
              <w:rPr>
                <w:sz w:val="16"/>
                <w:szCs w:val="16"/>
              </w:rPr>
              <w:t>0.</w:t>
            </w:r>
            <w:r w:rsidR="00450ECB" w:rsidRPr="0009140B">
              <w:rPr>
                <w:sz w:val="16"/>
                <w:szCs w:val="16"/>
              </w:rPr>
              <w:t>0</w:t>
            </w:r>
            <w:r w:rsidRPr="0009140B">
              <w:rPr>
                <w:sz w:val="16"/>
                <w:szCs w:val="16"/>
              </w:rPr>
              <w:t>.</w:t>
            </w:r>
            <w:r w:rsidR="00450ECB" w:rsidRPr="0009140B">
              <w:rPr>
                <w:sz w:val="16"/>
                <w:szCs w:val="16"/>
              </w:rPr>
              <w:t>1</w:t>
            </w:r>
          </w:p>
        </w:tc>
      </w:tr>
      <w:tr w:rsidR="00B3235D" w:rsidRPr="0009140B" w14:paraId="19340A4A" w14:textId="77777777" w:rsidTr="00E06D03">
        <w:tc>
          <w:tcPr>
            <w:tcW w:w="800" w:type="dxa"/>
            <w:shd w:val="solid" w:color="FFFFFF" w:fill="auto"/>
          </w:tcPr>
          <w:p w14:paraId="7AB8CD6C" w14:textId="77777777" w:rsidR="00B3235D" w:rsidRPr="0009140B" w:rsidRDefault="00B3235D" w:rsidP="00E06D03">
            <w:pPr>
              <w:pStyle w:val="TAC"/>
              <w:rPr>
                <w:sz w:val="16"/>
                <w:szCs w:val="16"/>
              </w:rPr>
            </w:pPr>
            <w:r w:rsidRPr="0009140B">
              <w:rPr>
                <w:sz w:val="16"/>
                <w:szCs w:val="16"/>
              </w:rPr>
              <w:t>2018-06</w:t>
            </w:r>
          </w:p>
        </w:tc>
        <w:tc>
          <w:tcPr>
            <w:tcW w:w="800" w:type="dxa"/>
            <w:shd w:val="solid" w:color="FFFFFF" w:fill="auto"/>
          </w:tcPr>
          <w:p w14:paraId="1EADA9B6" w14:textId="77777777" w:rsidR="00B3235D" w:rsidRPr="0009140B" w:rsidRDefault="00B3235D" w:rsidP="00E06D03">
            <w:pPr>
              <w:pStyle w:val="TAC"/>
              <w:rPr>
                <w:sz w:val="16"/>
                <w:szCs w:val="16"/>
              </w:rPr>
            </w:pPr>
            <w:r w:rsidRPr="0009140B">
              <w:rPr>
                <w:sz w:val="16"/>
                <w:szCs w:val="16"/>
              </w:rPr>
              <w:t>TSG#80</w:t>
            </w:r>
          </w:p>
        </w:tc>
        <w:tc>
          <w:tcPr>
            <w:tcW w:w="1094" w:type="dxa"/>
            <w:shd w:val="solid" w:color="FFFFFF" w:fill="auto"/>
          </w:tcPr>
          <w:p w14:paraId="0754802A" w14:textId="77777777" w:rsidR="00B3235D" w:rsidRPr="0009140B" w:rsidRDefault="00B3235D" w:rsidP="00E06D03">
            <w:pPr>
              <w:pStyle w:val="TAC"/>
              <w:rPr>
                <w:sz w:val="16"/>
                <w:szCs w:val="16"/>
              </w:rPr>
            </w:pPr>
            <w:r w:rsidRPr="0009140B">
              <w:rPr>
                <w:sz w:val="16"/>
                <w:szCs w:val="16"/>
              </w:rPr>
              <w:t>CP-181179/</w:t>
            </w:r>
            <w:r w:rsidRPr="0009140B">
              <w:t xml:space="preserve"> </w:t>
            </w:r>
            <w:r w:rsidRPr="0009140B">
              <w:rPr>
                <w:sz w:val="16"/>
                <w:szCs w:val="16"/>
              </w:rPr>
              <w:t>RP-181286/</w:t>
            </w:r>
            <w:r w:rsidRPr="0009140B">
              <w:t xml:space="preserve"> </w:t>
            </w:r>
            <w:r w:rsidRPr="0009140B">
              <w:rPr>
                <w:sz w:val="16"/>
                <w:szCs w:val="16"/>
              </w:rPr>
              <w:t>SP-180553</w:t>
            </w:r>
          </w:p>
        </w:tc>
        <w:tc>
          <w:tcPr>
            <w:tcW w:w="425" w:type="dxa"/>
            <w:shd w:val="solid" w:color="FFFFFF" w:fill="auto"/>
          </w:tcPr>
          <w:p w14:paraId="4FC584F4" w14:textId="77777777" w:rsidR="00B3235D" w:rsidRPr="0009140B" w:rsidRDefault="00B3235D" w:rsidP="00E06D03">
            <w:pPr>
              <w:pStyle w:val="TAL"/>
              <w:rPr>
                <w:sz w:val="16"/>
                <w:szCs w:val="16"/>
              </w:rPr>
            </w:pPr>
          </w:p>
        </w:tc>
        <w:tc>
          <w:tcPr>
            <w:tcW w:w="425" w:type="dxa"/>
            <w:shd w:val="solid" w:color="FFFFFF" w:fill="auto"/>
          </w:tcPr>
          <w:p w14:paraId="678A593C" w14:textId="77777777" w:rsidR="00B3235D" w:rsidRPr="0009140B" w:rsidRDefault="00B3235D" w:rsidP="00E06D03">
            <w:pPr>
              <w:pStyle w:val="TAR"/>
              <w:rPr>
                <w:sz w:val="16"/>
                <w:szCs w:val="16"/>
              </w:rPr>
            </w:pPr>
          </w:p>
        </w:tc>
        <w:tc>
          <w:tcPr>
            <w:tcW w:w="425" w:type="dxa"/>
            <w:shd w:val="solid" w:color="FFFFFF" w:fill="auto"/>
          </w:tcPr>
          <w:p w14:paraId="418E2F69" w14:textId="77777777" w:rsidR="00B3235D" w:rsidRPr="0009140B" w:rsidRDefault="00B3235D" w:rsidP="00E06D03">
            <w:pPr>
              <w:pStyle w:val="TAC"/>
              <w:rPr>
                <w:sz w:val="16"/>
                <w:szCs w:val="16"/>
              </w:rPr>
            </w:pPr>
          </w:p>
        </w:tc>
        <w:tc>
          <w:tcPr>
            <w:tcW w:w="4962" w:type="dxa"/>
            <w:shd w:val="solid" w:color="FFFFFF" w:fill="auto"/>
          </w:tcPr>
          <w:p w14:paraId="06BD961B" w14:textId="77777777" w:rsidR="00B3235D" w:rsidRPr="0009140B" w:rsidRDefault="00B3235D" w:rsidP="00E06D03">
            <w:pPr>
              <w:pStyle w:val="TAL"/>
              <w:rPr>
                <w:sz w:val="16"/>
                <w:szCs w:val="16"/>
              </w:rPr>
            </w:pPr>
            <w:r w:rsidRPr="0009140B">
              <w:rPr>
                <w:sz w:val="16"/>
                <w:szCs w:val="16"/>
              </w:rPr>
              <w:t>Draft presented at TSG#80 for consolidated list of expected input</w:t>
            </w:r>
          </w:p>
        </w:tc>
        <w:tc>
          <w:tcPr>
            <w:tcW w:w="708" w:type="dxa"/>
            <w:shd w:val="solid" w:color="FFFFFF" w:fill="auto"/>
          </w:tcPr>
          <w:p w14:paraId="32343DCF" w14:textId="77777777" w:rsidR="00B3235D" w:rsidRPr="0009140B" w:rsidRDefault="00B3235D" w:rsidP="00E06D03">
            <w:pPr>
              <w:pStyle w:val="TAC"/>
              <w:rPr>
                <w:sz w:val="16"/>
                <w:szCs w:val="16"/>
              </w:rPr>
            </w:pPr>
            <w:r w:rsidRPr="0009140B">
              <w:rPr>
                <w:sz w:val="16"/>
                <w:szCs w:val="16"/>
              </w:rPr>
              <w:t>0.1.0</w:t>
            </w:r>
          </w:p>
        </w:tc>
      </w:tr>
      <w:tr w:rsidR="008E3ACC" w:rsidRPr="0009140B" w14:paraId="37557696" w14:textId="77777777" w:rsidTr="00B3235D">
        <w:tc>
          <w:tcPr>
            <w:tcW w:w="800" w:type="dxa"/>
            <w:shd w:val="solid" w:color="FFFFFF" w:fill="auto"/>
          </w:tcPr>
          <w:p w14:paraId="7C7B756C" w14:textId="77777777" w:rsidR="008E3ACC" w:rsidRPr="0009140B" w:rsidRDefault="008E3ACC" w:rsidP="006B0D02">
            <w:pPr>
              <w:pStyle w:val="TAC"/>
              <w:rPr>
                <w:sz w:val="16"/>
                <w:szCs w:val="16"/>
              </w:rPr>
            </w:pPr>
            <w:r w:rsidRPr="0009140B">
              <w:rPr>
                <w:sz w:val="16"/>
                <w:szCs w:val="16"/>
              </w:rPr>
              <w:t>2018-0</w:t>
            </w:r>
            <w:r w:rsidR="00B3235D" w:rsidRPr="0009140B">
              <w:rPr>
                <w:sz w:val="16"/>
                <w:szCs w:val="16"/>
              </w:rPr>
              <w:t>9 to 2019-03</w:t>
            </w:r>
          </w:p>
        </w:tc>
        <w:tc>
          <w:tcPr>
            <w:tcW w:w="800" w:type="dxa"/>
            <w:shd w:val="solid" w:color="FFFFFF" w:fill="auto"/>
          </w:tcPr>
          <w:p w14:paraId="2754A772" w14:textId="77777777" w:rsidR="008E3ACC" w:rsidRPr="0009140B" w:rsidRDefault="00FF4237" w:rsidP="006B0D02">
            <w:pPr>
              <w:pStyle w:val="TAC"/>
              <w:rPr>
                <w:sz w:val="16"/>
                <w:szCs w:val="16"/>
              </w:rPr>
            </w:pPr>
            <w:r w:rsidRPr="0009140B">
              <w:rPr>
                <w:sz w:val="16"/>
                <w:szCs w:val="16"/>
              </w:rPr>
              <w:t>TSG</w:t>
            </w:r>
            <w:r w:rsidR="008E3ACC" w:rsidRPr="0009140B">
              <w:rPr>
                <w:sz w:val="16"/>
                <w:szCs w:val="16"/>
              </w:rPr>
              <w:t>#8</w:t>
            </w:r>
            <w:r w:rsidR="00B3235D" w:rsidRPr="0009140B">
              <w:rPr>
                <w:sz w:val="16"/>
                <w:szCs w:val="16"/>
              </w:rPr>
              <w:t>1 to 83</w:t>
            </w:r>
          </w:p>
        </w:tc>
        <w:tc>
          <w:tcPr>
            <w:tcW w:w="1094" w:type="dxa"/>
            <w:shd w:val="solid" w:color="FFFFFF" w:fill="auto"/>
          </w:tcPr>
          <w:p w14:paraId="75A899F3" w14:textId="77777777" w:rsidR="008E3ACC" w:rsidRPr="0009140B" w:rsidRDefault="008E3ACC" w:rsidP="006B0D02">
            <w:pPr>
              <w:pStyle w:val="TAC"/>
              <w:rPr>
                <w:sz w:val="16"/>
                <w:szCs w:val="16"/>
              </w:rPr>
            </w:pPr>
          </w:p>
        </w:tc>
        <w:tc>
          <w:tcPr>
            <w:tcW w:w="425" w:type="dxa"/>
            <w:shd w:val="solid" w:color="FFFFFF" w:fill="auto"/>
          </w:tcPr>
          <w:p w14:paraId="602701CD" w14:textId="77777777" w:rsidR="008E3ACC" w:rsidRPr="0009140B" w:rsidRDefault="008E3ACC" w:rsidP="006B0D02">
            <w:pPr>
              <w:pStyle w:val="TAL"/>
              <w:rPr>
                <w:sz w:val="16"/>
                <w:szCs w:val="16"/>
              </w:rPr>
            </w:pPr>
          </w:p>
        </w:tc>
        <w:tc>
          <w:tcPr>
            <w:tcW w:w="425" w:type="dxa"/>
            <w:shd w:val="solid" w:color="FFFFFF" w:fill="auto"/>
          </w:tcPr>
          <w:p w14:paraId="537CFF7F" w14:textId="77777777" w:rsidR="008E3ACC" w:rsidRPr="0009140B" w:rsidRDefault="008E3ACC" w:rsidP="006B0D02">
            <w:pPr>
              <w:pStyle w:val="TAR"/>
              <w:rPr>
                <w:sz w:val="16"/>
                <w:szCs w:val="16"/>
              </w:rPr>
            </w:pPr>
          </w:p>
        </w:tc>
        <w:tc>
          <w:tcPr>
            <w:tcW w:w="425" w:type="dxa"/>
            <w:shd w:val="solid" w:color="FFFFFF" w:fill="auto"/>
          </w:tcPr>
          <w:p w14:paraId="7D6285CC" w14:textId="77777777" w:rsidR="008E3ACC" w:rsidRPr="0009140B" w:rsidRDefault="008E3ACC" w:rsidP="006B0D02">
            <w:pPr>
              <w:pStyle w:val="TAC"/>
              <w:rPr>
                <w:sz w:val="16"/>
                <w:szCs w:val="16"/>
              </w:rPr>
            </w:pPr>
          </w:p>
        </w:tc>
        <w:tc>
          <w:tcPr>
            <w:tcW w:w="4962" w:type="dxa"/>
            <w:shd w:val="solid" w:color="FFFFFF" w:fill="auto"/>
          </w:tcPr>
          <w:p w14:paraId="47B3DB12" w14:textId="77777777" w:rsidR="008E3ACC" w:rsidRPr="0009140B" w:rsidRDefault="00B3235D" w:rsidP="006B0D02">
            <w:pPr>
              <w:pStyle w:val="TAL"/>
              <w:rPr>
                <w:sz w:val="16"/>
                <w:szCs w:val="16"/>
              </w:rPr>
            </w:pPr>
            <w:r w:rsidRPr="0009140B">
              <w:rPr>
                <w:sz w:val="16"/>
                <w:szCs w:val="16"/>
              </w:rPr>
              <w:t>Incorporation of summaries as they were received</w:t>
            </w:r>
          </w:p>
        </w:tc>
        <w:tc>
          <w:tcPr>
            <w:tcW w:w="708" w:type="dxa"/>
            <w:shd w:val="solid" w:color="FFFFFF" w:fill="auto"/>
          </w:tcPr>
          <w:p w14:paraId="59E81409" w14:textId="77777777" w:rsidR="008E3ACC" w:rsidRPr="0009140B" w:rsidRDefault="00FF4237" w:rsidP="00450ECB">
            <w:pPr>
              <w:pStyle w:val="TAC"/>
              <w:rPr>
                <w:sz w:val="16"/>
                <w:szCs w:val="16"/>
              </w:rPr>
            </w:pPr>
            <w:r w:rsidRPr="0009140B">
              <w:rPr>
                <w:sz w:val="16"/>
                <w:szCs w:val="16"/>
              </w:rPr>
              <w:t>0.</w:t>
            </w:r>
            <w:r w:rsidR="00B3235D" w:rsidRPr="0009140B">
              <w:rPr>
                <w:sz w:val="16"/>
                <w:szCs w:val="16"/>
              </w:rPr>
              <w:t>2</w:t>
            </w:r>
            <w:r w:rsidRPr="0009140B">
              <w:rPr>
                <w:sz w:val="16"/>
                <w:szCs w:val="16"/>
              </w:rPr>
              <w:t>.0</w:t>
            </w:r>
            <w:r w:rsidR="00B3235D" w:rsidRPr="0009140B">
              <w:rPr>
                <w:sz w:val="16"/>
                <w:szCs w:val="16"/>
              </w:rPr>
              <w:t xml:space="preserve"> to 0.8.0</w:t>
            </w:r>
          </w:p>
        </w:tc>
      </w:tr>
      <w:bookmarkEnd w:id="168"/>
      <w:tr w:rsidR="005A4DA9" w:rsidRPr="0009140B" w14:paraId="5F91EAC2"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4B31FBF" w14:textId="77777777" w:rsidR="005A4DA9" w:rsidRPr="0009140B" w:rsidRDefault="005A4DA9" w:rsidP="00F37A33">
            <w:pPr>
              <w:pStyle w:val="TAC"/>
              <w:rPr>
                <w:sz w:val="16"/>
                <w:szCs w:val="16"/>
              </w:rPr>
            </w:pPr>
            <w:r w:rsidRPr="0009140B">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5D8A0" w14:textId="77777777" w:rsidR="005A4DA9" w:rsidRPr="0009140B" w:rsidRDefault="00B3235D" w:rsidP="00F37A33">
            <w:pPr>
              <w:pStyle w:val="TAC"/>
              <w:rPr>
                <w:sz w:val="16"/>
                <w:szCs w:val="16"/>
              </w:rPr>
            </w:pPr>
            <w:r w:rsidRPr="0009140B">
              <w:rPr>
                <w:sz w:val="16"/>
                <w:szCs w:val="16"/>
              </w:rPr>
              <w:t>TSG#83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DBB" w14:textId="77777777" w:rsidR="005A4DA9" w:rsidRPr="0009140B" w:rsidRDefault="005A4DA9" w:rsidP="00F37A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0ECFA" w14:textId="77777777" w:rsidR="005A4DA9" w:rsidRPr="0009140B" w:rsidRDefault="005A4DA9" w:rsidP="00F37A3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FF594" w14:textId="77777777" w:rsidR="005A4DA9" w:rsidRPr="0009140B" w:rsidRDefault="005A4DA9" w:rsidP="00F37A3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D28E6" w14:textId="77777777" w:rsidR="005A4DA9" w:rsidRPr="0009140B" w:rsidRDefault="005A4DA9" w:rsidP="00F37A3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C64" w14:textId="77777777" w:rsidR="00F75647" w:rsidRPr="0009140B" w:rsidRDefault="00F75647" w:rsidP="00F37A33">
            <w:pPr>
              <w:pStyle w:val="TAL"/>
              <w:rPr>
                <w:sz w:val="16"/>
                <w:szCs w:val="16"/>
              </w:rPr>
            </w:pPr>
            <w:r w:rsidRPr="0009140B">
              <w:rPr>
                <w:sz w:val="16"/>
                <w:szCs w:val="16"/>
              </w:rPr>
              <w:t xml:space="preserve">MCC renumbering of clauses and editorial clean up </w:t>
            </w:r>
          </w:p>
          <w:p w14:paraId="7981C430" w14:textId="77777777" w:rsidR="005A4DA9" w:rsidRPr="0009140B" w:rsidRDefault="00B3235D" w:rsidP="00F37A33">
            <w:pPr>
              <w:pStyle w:val="TAL"/>
              <w:rPr>
                <w:sz w:val="12"/>
                <w:szCs w:val="16"/>
              </w:rPr>
            </w:pPr>
            <w:r w:rsidRPr="0009140B">
              <w:rPr>
                <w:sz w:val="16"/>
                <w:szCs w:val="16"/>
              </w:rPr>
              <w:t>One missing summary.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059CE" w14:textId="77777777" w:rsidR="005A4DA9" w:rsidRPr="0009140B" w:rsidRDefault="00D945A3" w:rsidP="00F37A33">
            <w:pPr>
              <w:pStyle w:val="TAC"/>
              <w:rPr>
                <w:sz w:val="16"/>
                <w:szCs w:val="16"/>
              </w:rPr>
            </w:pPr>
            <w:r w:rsidRPr="0009140B">
              <w:rPr>
                <w:sz w:val="16"/>
                <w:szCs w:val="16"/>
              </w:rPr>
              <w:t>1</w:t>
            </w:r>
            <w:r w:rsidR="005A4DA9" w:rsidRPr="0009140B">
              <w:rPr>
                <w:sz w:val="16"/>
                <w:szCs w:val="16"/>
              </w:rPr>
              <w:t>.</w:t>
            </w:r>
            <w:r w:rsidRPr="0009140B">
              <w:rPr>
                <w:sz w:val="16"/>
                <w:szCs w:val="16"/>
              </w:rPr>
              <w:t>0</w:t>
            </w:r>
            <w:r w:rsidR="005A4DA9" w:rsidRPr="0009140B">
              <w:rPr>
                <w:sz w:val="16"/>
                <w:szCs w:val="16"/>
              </w:rPr>
              <w:t>.0</w:t>
            </w:r>
          </w:p>
        </w:tc>
      </w:tr>
      <w:tr w:rsidR="00B3235D" w:rsidRPr="0009140B" w14:paraId="21986450" w14:textId="77777777" w:rsidTr="00E06D03">
        <w:tc>
          <w:tcPr>
            <w:tcW w:w="800" w:type="dxa"/>
            <w:tcBorders>
              <w:top w:val="single" w:sz="6" w:space="0" w:color="auto"/>
              <w:left w:val="single" w:sz="6" w:space="0" w:color="auto"/>
              <w:bottom w:val="single" w:sz="6" w:space="0" w:color="auto"/>
              <w:right w:val="single" w:sz="6" w:space="0" w:color="auto"/>
            </w:tcBorders>
            <w:shd w:val="solid" w:color="FFFFFF" w:fill="auto"/>
          </w:tcPr>
          <w:p w14:paraId="7BE7F3C9" w14:textId="77777777" w:rsidR="00B3235D" w:rsidRPr="0009140B" w:rsidRDefault="00B3235D" w:rsidP="00E06D03">
            <w:pPr>
              <w:pStyle w:val="TAC"/>
              <w:rPr>
                <w:sz w:val="16"/>
                <w:szCs w:val="16"/>
              </w:rPr>
            </w:pPr>
            <w:r w:rsidRPr="0009140B">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058AA" w14:textId="77777777" w:rsidR="00B3235D" w:rsidRPr="0009140B" w:rsidRDefault="00B3235D" w:rsidP="00E06D03">
            <w:pPr>
              <w:pStyle w:val="TAC"/>
              <w:rPr>
                <w:sz w:val="16"/>
                <w:szCs w:val="16"/>
              </w:rPr>
            </w:pPr>
            <w:r w:rsidRPr="0009140B">
              <w:rPr>
                <w:sz w:val="16"/>
                <w:szCs w:val="16"/>
              </w:rPr>
              <w:t>TSG#83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621F0" w14:textId="77777777" w:rsidR="00B3235D" w:rsidRPr="0009140B" w:rsidRDefault="00B3235D" w:rsidP="00E06D0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C628" w14:textId="77777777" w:rsidR="00B3235D" w:rsidRPr="0009140B" w:rsidRDefault="00B3235D" w:rsidP="00E06D0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EE1CB" w14:textId="77777777" w:rsidR="00B3235D" w:rsidRPr="0009140B" w:rsidRDefault="00B3235D" w:rsidP="00E06D0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90CDA" w14:textId="77777777" w:rsidR="00B3235D" w:rsidRPr="0009140B" w:rsidRDefault="00B3235D" w:rsidP="00E06D03">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ED473" w14:textId="77777777" w:rsidR="00B3235D" w:rsidRPr="0009140B" w:rsidRDefault="00B3235D" w:rsidP="00E06D03">
            <w:pPr>
              <w:pStyle w:val="TAL"/>
              <w:rPr>
                <w:sz w:val="16"/>
                <w:szCs w:val="16"/>
              </w:rPr>
            </w:pPr>
            <w:r w:rsidRPr="0009140B">
              <w:rPr>
                <w:sz w:val="16"/>
                <w:szCs w:val="16"/>
              </w:rPr>
              <w:t>All summaries provided.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8FDAB" w14:textId="77777777" w:rsidR="00B3235D" w:rsidRPr="0009140B" w:rsidRDefault="00B3235D" w:rsidP="00E06D03">
            <w:pPr>
              <w:pStyle w:val="TAC"/>
              <w:rPr>
                <w:sz w:val="16"/>
                <w:szCs w:val="16"/>
              </w:rPr>
            </w:pPr>
            <w:r w:rsidRPr="0009140B">
              <w:rPr>
                <w:sz w:val="16"/>
                <w:szCs w:val="16"/>
              </w:rPr>
              <w:t>1.1.0</w:t>
            </w:r>
          </w:p>
        </w:tc>
      </w:tr>
      <w:tr w:rsidR="00122A25" w:rsidRPr="00CF2166"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77777777" w:rsidR="00122A25" w:rsidRPr="0009140B" w:rsidRDefault="00122A25" w:rsidP="008D5B5D">
            <w:pPr>
              <w:pStyle w:val="TAC"/>
              <w:rPr>
                <w:sz w:val="16"/>
                <w:szCs w:val="16"/>
              </w:rPr>
            </w:pPr>
            <w:r w:rsidRPr="0009140B">
              <w:rPr>
                <w:sz w:val="16"/>
                <w:szCs w:val="16"/>
              </w:rPr>
              <w:t>2019-0</w:t>
            </w:r>
            <w:r w:rsidR="00B3235D" w:rsidRPr="0009140B">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77777777" w:rsidR="00122A25" w:rsidRPr="0009140B" w:rsidRDefault="00B3235D" w:rsidP="008D5B5D">
            <w:pPr>
              <w:pStyle w:val="TAC"/>
              <w:rPr>
                <w:sz w:val="16"/>
                <w:szCs w:val="16"/>
              </w:rPr>
            </w:pPr>
            <w:r w:rsidRPr="0009140B">
              <w:rPr>
                <w:sz w:val="16"/>
                <w:szCs w:val="16"/>
              </w:rPr>
              <w:t>TSG#85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53592" w14:textId="38765406" w:rsidR="00B3235D" w:rsidRPr="0009140B" w:rsidRDefault="00B3235D" w:rsidP="00B3235D">
            <w:pPr>
              <w:pStyle w:val="TAL"/>
              <w:rPr>
                <w:sz w:val="16"/>
                <w:szCs w:val="16"/>
              </w:rPr>
            </w:pPr>
            <w:r w:rsidRPr="0009140B">
              <w:rPr>
                <w:sz w:val="16"/>
                <w:szCs w:val="16"/>
              </w:rPr>
              <w:t>Deep editorial clean-up.</w:t>
            </w:r>
          </w:p>
          <w:p w14:paraId="2E823A21" w14:textId="475FEA1F" w:rsidR="006F3936" w:rsidRPr="0009140B" w:rsidRDefault="006F3936" w:rsidP="00B3235D">
            <w:pPr>
              <w:pStyle w:val="TAL"/>
              <w:rPr>
                <w:sz w:val="16"/>
                <w:szCs w:val="16"/>
              </w:rPr>
            </w:pPr>
            <w:r w:rsidRPr="0009140B">
              <w:rPr>
                <w:sz w:val="16"/>
                <w:szCs w:val="16"/>
              </w:rPr>
              <w:t>Several sections re-written.</w:t>
            </w:r>
          </w:p>
          <w:p w14:paraId="52D4FC67" w14:textId="77777777" w:rsidR="00122A25" w:rsidRPr="0009140B" w:rsidRDefault="00B3235D" w:rsidP="00B3235D">
            <w:pPr>
              <w:pStyle w:val="TAL"/>
              <w:rPr>
                <w:sz w:val="16"/>
                <w:szCs w:val="16"/>
              </w:rPr>
            </w:pPr>
            <w:r w:rsidRPr="0009140B">
              <w:rPr>
                <w:sz w:val="16"/>
                <w:szCs w:val="16"/>
              </w:rPr>
              <w:t>Final clean-up performed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1AD78869" w:rsidR="00122A25" w:rsidRPr="00CF2166" w:rsidRDefault="00C27C54" w:rsidP="008D5B5D">
            <w:pPr>
              <w:pStyle w:val="TAC"/>
              <w:rPr>
                <w:sz w:val="16"/>
                <w:szCs w:val="16"/>
              </w:rPr>
            </w:pPr>
            <w:r w:rsidRPr="0009140B">
              <w:rPr>
                <w:sz w:val="16"/>
                <w:szCs w:val="16"/>
              </w:rPr>
              <w:t>1</w:t>
            </w:r>
            <w:r w:rsidR="00B3235D" w:rsidRPr="0009140B">
              <w:rPr>
                <w:sz w:val="16"/>
                <w:szCs w:val="16"/>
              </w:rPr>
              <w:t>.</w:t>
            </w:r>
            <w:r w:rsidRPr="0009140B">
              <w:rPr>
                <w:sz w:val="16"/>
                <w:szCs w:val="16"/>
              </w:rPr>
              <w:t>2</w:t>
            </w:r>
            <w:r w:rsidR="00B3235D" w:rsidRPr="0009140B">
              <w:rPr>
                <w:sz w:val="16"/>
                <w:szCs w:val="16"/>
              </w:rPr>
              <w:t>.0</w:t>
            </w:r>
          </w:p>
        </w:tc>
      </w:tr>
    </w:tbl>
    <w:p w14:paraId="16A7206B" w14:textId="77777777" w:rsidR="00E8629F" w:rsidRPr="00CF2166" w:rsidRDefault="00E8629F"/>
    <w:bookmarkEnd w:id="174"/>
    <w:bookmarkEnd w:id="175"/>
    <w:bookmarkEnd w:id="176"/>
    <w:p w14:paraId="24935C0D" w14:textId="77777777" w:rsidR="00E8629F" w:rsidRPr="00CF2166" w:rsidRDefault="00E8629F" w:rsidP="003B64C6"/>
    <w:sectPr w:rsidR="00E8629F" w:rsidRPr="00CF2166" w:rsidSect="00C472C5">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1BC193" w14:textId="77777777" w:rsidR="00B74BCA" w:rsidRDefault="00B74BCA">
      <w:r>
        <w:separator/>
      </w:r>
    </w:p>
  </w:endnote>
  <w:endnote w:type="continuationSeparator" w:id="0">
    <w:p w14:paraId="1AC6A361" w14:textId="77777777" w:rsidR="00B74BCA" w:rsidRDefault="00B74BCA">
      <w:r>
        <w:continuationSeparator/>
      </w:r>
    </w:p>
  </w:endnote>
  <w:endnote w:type="continuationNotice" w:id="1">
    <w:p w14:paraId="48FFBC9E" w14:textId="77777777" w:rsidR="00B74BCA" w:rsidRDefault="00B74BC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A99DB9" w14:textId="77777777" w:rsidR="00DB1113" w:rsidRDefault="00DB111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96D97" w14:textId="77777777" w:rsidR="00DB1113" w:rsidRDefault="00DB111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E29443" w14:textId="77777777" w:rsidR="00B74BCA" w:rsidRDefault="00B74BCA">
      <w:r>
        <w:separator/>
      </w:r>
    </w:p>
  </w:footnote>
  <w:footnote w:type="continuationSeparator" w:id="0">
    <w:p w14:paraId="56A0BE53" w14:textId="77777777" w:rsidR="00B74BCA" w:rsidRDefault="00B74BCA">
      <w:r>
        <w:continuationSeparator/>
      </w:r>
    </w:p>
  </w:footnote>
  <w:footnote w:type="continuationNotice" w:id="1">
    <w:p w14:paraId="29B3126B" w14:textId="77777777" w:rsidR="00B74BCA" w:rsidRDefault="00B74BC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1701B" w14:textId="3CF8A44F" w:rsidR="00DB1113" w:rsidRDefault="00DB1113">
    <w:pPr>
      <w:pStyle w:val="Header"/>
      <w:framePr w:wrap="auto" w:vAnchor="text" w:hAnchor="margin" w:xAlign="right" w:y="1"/>
      <w:widowControl/>
    </w:pPr>
    <w:r>
      <w:fldChar w:fldCharType="begin"/>
    </w:r>
    <w:r>
      <w:instrText xml:space="preserve"> STYLEREF ZA </w:instrText>
    </w:r>
    <w:r>
      <w:fldChar w:fldCharType="separate"/>
    </w:r>
    <w:r w:rsidR="00064BA9">
      <w:t>3GPP TR 21.915 V2.0.0 (2019-09)</w:t>
    </w:r>
    <w:r>
      <w:fldChar w:fldCharType="end"/>
    </w:r>
  </w:p>
  <w:p w14:paraId="16E6847E" w14:textId="77777777" w:rsidR="00DB1113" w:rsidRDefault="00DB1113">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6AD0C4EE" w:rsidR="00DB1113" w:rsidRDefault="00DB1113">
    <w:pPr>
      <w:pStyle w:val="Header"/>
      <w:framePr w:wrap="auto" w:vAnchor="text" w:hAnchor="margin" w:y="1"/>
      <w:widowControl/>
    </w:pPr>
    <w:r>
      <w:fldChar w:fldCharType="begin"/>
    </w:r>
    <w:r>
      <w:instrText xml:space="preserve"> STYLEREF ZGSM </w:instrText>
    </w:r>
    <w:r>
      <w:fldChar w:fldCharType="separate"/>
    </w:r>
    <w:r w:rsidR="00064BA9">
      <w:t>Release 15</w:t>
    </w:r>
    <w:r>
      <w:fldChar w:fldCharType="end"/>
    </w:r>
  </w:p>
  <w:p w14:paraId="4D38E13F" w14:textId="77777777" w:rsidR="00DB1113" w:rsidRDefault="00DB11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9CA216" w14:textId="08A2D6A8" w:rsidR="00DB1113" w:rsidRDefault="00DB1113">
    <w:pPr>
      <w:pStyle w:val="Header"/>
      <w:framePr w:wrap="auto" w:vAnchor="text" w:hAnchor="margin" w:xAlign="right" w:y="1"/>
      <w:widowControl/>
    </w:pPr>
    <w:r>
      <w:fldChar w:fldCharType="begin"/>
    </w:r>
    <w:r>
      <w:instrText xml:space="preserve"> STYLEREF ZA </w:instrText>
    </w:r>
    <w:r>
      <w:fldChar w:fldCharType="separate"/>
    </w:r>
    <w:r w:rsidR="00064BA9">
      <w:t>3GPP TR 21.915 V2.0.0 (2019-09)</w:t>
    </w:r>
    <w:r>
      <w:fldChar w:fldCharType="end"/>
    </w:r>
  </w:p>
  <w:p w14:paraId="2702FEA3" w14:textId="77777777" w:rsidR="00DB1113" w:rsidRDefault="00DB1113">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3F7C6419" w:rsidR="00DB1113" w:rsidRDefault="00DB1113">
    <w:pPr>
      <w:pStyle w:val="Header"/>
      <w:framePr w:wrap="auto" w:vAnchor="text" w:hAnchor="margin" w:y="1"/>
      <w:widowControl/>
    </w:pPr>
    <w:r>
      <w:fldChar w:fldCharType="begin"/>
    </w:r>
    <w:r>
      <w:instrText xml:space="preserve"> STYLEREF ZGSM </w:instrText>
    </w:r>
    <w:r>
      <w:fldChar w:fldCharType="separate"/>
    </w:r>
    <w:r w:rsidR="00064BA9">
      <w:t>Release 15</w:t>
    </w:r>
    <w:r>
      <w:fldChar w:fldCharType="end"/>
    </w:r>
  </w:p>
  <w:p w14:paraId="549F3653" w14:textId="77777777" w:rsidR="00DB1113" w:rsidRDefault="00DB11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12"/>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7D9C"/>
    <w:rsid w:val="00015771"/>
    <w:rsid w:val="00016820"/>
    <w:rsid w:val="00021625"/>
    <w:rsid w:val="0002191D"/>
    <w:rsid w:val="000266A0"/>
    <w:rsid w:val="00030A09"/>
    <w:rsid w:val="00031C1D"/>
    <w:rsid w:val="00033319"/>
    <w:rsid w:val="00034856"/>
    <w:rsid w:val="00034B41"/>
    <w:rsid w:val="00035326"/>
    <w:rsid w:val="00035800"/>
    <w:rsid w:val="00040DBB"/>
    <w:rsid w:val="00042DFF"/>
    <w:rsid w:val="00050F14"/>
    <w:rsid w:val="00054B95"/>
    <w:rsid w:val="000557C9"/>
    <w:rsid w:val="0005583C"/>
    <w:rsid w:val="00057816"/>
    <w:rsid w:val="00064BA9"/>
    <w:rsid w:val="00065559"/>
    <w:rsid w:val="000655F9"/>
    <w:rsid w:val="00065C20"/>
    <w:rsid w:val="0006779E"/>
    <w:rsid w:val="00076E65"/>
    <w:rsid w:val="00080304"/>
    <w:rsid w:val="00080DF7"/>
    <w:rsid w:val="00081A6D"/>
    <w:rsid w:val="00081F5F"/>
    <w:rsid w:val="00086C7B"/>
    <w:rsid w:val="00086E11"/>
    <w:rsid w:val="0009140B"/>
    <w:rsid w:val="000935F0"/>
    <w:rsid w:val="00093E7E"/>
    <w:rsid w:val="000962F3"/>
    <w:rsid w:val="000969E3"/>
    <w:rsid w:val="00097AE3"/>
    <w:rsid w:val="000A0C87"/>
    <w:rsid w:val="000A0D91"/>
    <w:rsid w:val="000A1AB2"/>
    <w:rsid w:val="000A34FE"/>
    <w:rsid w:val="000A361E"/>
    <w:rsid w:val="000B3A5A"/>
    <w:rsid w:val="000B53BB"/>
    <w:rsid w:val="000B55D3"/>
    <w:rsid w:val="000B6ADC"/>
    <w:rsid w:val="000C6037"/>
    <w:rsid w:val="000C618A"/>
    <w:rsid w:val="000C74EB"/>
    <w:rsid w:val="000D4493"/>
    <w:rsid w:val="000D5C97"/>
    <w:rsid w:val="000D6CFC"/>
    <w:rsid w:val="000E3084"/>
    <w:rsid w:val="000E4B57"/>
    <w:rsid w:val="000E4C92"/>
    <w:rsid w:val="000E76F4"/>
    <w:rsid w:val="000F5B68"/>
    <w:rsid w:val="000F692E"/>
    <w:rsid w:val="000F78A7"/>
    <w:rsid w:val="00102303"/>
    <w:rsid w:val="00102B9A"/>
    <w:rsid w:val="00104ACD"/>
    <w:rsid w:val="0010512E"/>
    <w:rsid w:val="001076C8"/>
    <w:rsid w:val="00107F26"/>
    <w:rsid w:val="00116AC0"/>
    <w:rsid w:val="0012099F"/>
    <w:rsid w:val="00122A25"/>
    <w:rsid w:val="00124984"/>
    <w:rsid w:val="00125036"/>
    <w:rsid w:val="00126CF4"/>
    <w:rsid w:val="001334DF"/>
    <w:rsid w:val="00143845"/>
    <w:rsid w:val="00145DE6"/>
    <w:rsid w:val="00146C66"/>
    <w:rsid w:val="00153528"/>
    <w:rsid w:val="00153EA3"/>
    <w:rsid w:val="001575C6"/>
    <w:rsid w:val="0015797D"/>
    <w:rsid w:val="00161D05"/>
    <w:rsid w:val="00166230"/>
    <w:rsid w:val="00166897"/>
    <w:rsid w:val="001670C6"/>
    <w:rsid w:val="0016713D"/>
    <w:rsid w:val="00171192"/>
    <w:rsid w:val="001712B5"/>
    <w:rsid w:val="00174B9C"/>
    <w:rsid w:val="0019225B"/>
    <w:rsid w:val="001A08AA"/>
    <w:rsid w:val="001A1B6C"/>
    <w:rsid w:val="001A3120"/>
    <w:rsid w:val="001C1A91"/>
    <w:rsid w:val="001C3622"/>
    <w:rsid w:val="001C3A35"/>
    <w:rsid w:val="001D15D8"/>
    <w:rsid w:val="001D235B"/>
    <w:rsid w:val="001D6013"/>
    <w:rsid w:val="001E07E7"/>
    <w:rsid w:val="001E3787"/>
    <w:rsid w:val="001E63CD"/>
    <w:rsid w:val="001F331F"/>
    <w:rsid w:val="001F744B"/>
    <w:rsid w:val="00201F59"/>
    <w:rsid w:val="0020248B"/>
    <w:rsid w:val="00206109"/>
    <w:rsid w:val="00212373"/>
    <w:rsid w:val="002138EA"/>
    <w:rsid w:val="00214B0C"/>
    <w:rsid w:val="00214FBD"/>
    <w:rsid w:val="002154B6"/>
    <w:rsid w:val="00215A42"/>
    <w:rsid w:val="00215A65"/>
    <w:rsid w:val="00216C30"/>
    <w:rsid w:val="0021788C"/>
    <w:rsid w:val="00222897"/>
    <w:rsid w:val="002323A9"/>
    <w:rsid w:val="00232E2A"/>
    <w:rsid w:val="00233A98"/>
    <w:rsid w:val="00235394"/>
    <w:rsid w:val="00237105"/>
    <w:rsid w:val="00240056"/>
    <w:rsid w:val="00240627"/>
    <w:rsid w:val="002450E1"/>
    <w:rsid w:val="00245AD2"/>
    <w:rsid w:val="00247E66"/>
    <w:rsid w:val="00251332"/>
    <w:rsid w:val="00253F51"/>
    <w:rsid w:val="00255421"/>
    <w:rsid w:val="002556D6"/>
    <w:rsid w:val="002576C3"/>
    <w:rsid w:val="002577C6"/>
    <w:rsid w:val="002579A9"/>
    <w:rsid w:val="00261032"/>
    <w:rsid w:val="0026179F"/>
    <w:rsid w:val="00262F5D"/>
    <w:rsid w:val="002635E0"/>
    <w:rsid w:val="002646C2"/>
    <w:rsid w:val="002703C1"/>
    <w:rsid w:val="0027046F"/>
    <w:rsid w:val="0027217E"/>
    <w:rsid w:val="002737D9"/>
    <w:rsid w:val="00274E1A"/>
    <w:rsid w:val="00277D4A"/>
    <w:rsid w:val="002812A5"/>
    <w:rsid w:val="00281CBF"/>
    <w:rsid w:val="00282213"/>
    <w:rsid w:val="00282CF6"/>
    <w:rsid w:val="00291A7D"/>
    <w:rsid w:val="002A08AD"/>
    <w:rsid w:val="002A33FB"/>
    <w:rsid w:val="002A456D"/>
    <w:rsid w:val="002A7026"/>
    <w:rsid w:val="002A7116"/>
    <w:rsid w:val="002B4CDB"/>
    <w:rsid w:val="002B55AF"/>
    <w:rsid w:val="002B6196"/>
    <w:rsid w:val="002B7702"/>
    <w:rsid w:val="002B7C3B"/>
    <w:rsid w:val="002C0139"/>
    <w:rsid w:val="002C1EBB"/>
    <w:rsid w:val="002C4E9F"/>
    <w:rsid w:val="002C6FB3"/>
    <w:rsid w:val="002D2889"/>
    <w:rsid w:val="002D2C88"/>
    <w:rsid w:val="002D4EF6"/>
    <w:rsid w:val="002D763E"/>
    <w:rsid w:val="002E17F8"/>
    <w:rsid w:val="002E23D8"/>
    <w:rsid w:val="002E3F06"/>
    <w:rsid w:val="002F1177"/>
    <w:rsid w:val="002F2D87"/>
    <w:rsid w:val="002F4093"/>
    <w:rsid w:val="002F4D9E"/>
    <w:rsid w:val="002F58FF"/>
    <w:rsid w:val="002F5B70"/>
    <w:rsid w:val="00305B43"/>
    <w:rsid w:val="00306132"/>
    <w:rsid w:val="003073F1"/>
    <w:rsid w:val="00310A6A"/>
    <w:rsid w:val="00312376"/>
    <w:rsid w:val="00327704"/>
    <w:rsid w:val="00331A60"/>
    <w:rsid w:val="00333981"/>
    <w:rsid w:val="00340241"/>
    <w:rsid w:val="00341B93"/>
    <w:rsid w:val="0034297E"/>
    <w:rsid w:val="00346931"/>
    <w:rsid w:val="003518D2"/>
    <w:rsid w:val="00355429"/>
    <w:rsid w:val="00357C7B"/>
    <w:rsid w:val="00366B10"/>
    <w:rsid w:val="00367724"/>
    <w:rsid w:val="00375426"/>
    <w:rsid w:val="00375AF1"/>
    <w:rsid w:val="00377CCC"/>
    <w:rsid w:val="0038531B"/>
    <w:rsid w:val="00385BEC"/>
    <w:rsid w:val="003A1E6D"/>
    <w:rsid w:val="003A22C2"/>
    <w:rsid w:val="003A5347"/>
    <w:rsid w:val="003A5A91"/>
    <w:rsid w:val="003A6FCE"/>
    <w:rsid w:val="003B2E65"/>
    <w:rsid w:val="003B64C6"/>
    <w:rsid w:val="003B6873"/>
    <w:rsid w:val="003B697B"/>
    <w:rsid w:val="003C22BB"/>
    <w:rsid w:val="003C2FE4"/>
    <w:rsid w:val="003D09C7"/>
    <w:rsid w:val="003D294F"/>
    <w:rsid w:val="003D4BDD"/>
    <w:rsid w:val="003D5FC6"/>
    <w:rsid w:val="003E0CFD"/>
    <w:rsid w:val="003E1A6C"/>
    <w:rsid w:val="003E6BCA"/>
    <w:rsid w:val="003F04F4"/>
    <w:rsid w:val="003F497C"/>
    <w:rsid w:val="003F6E42"/>
    <w:rsid w:val="003F7A60"/>
    <w:rsid w:val="00402F77"/>
    <w:rsid w:val="004039A6"/>
    <w:rsid w:val="004059E6"/>
    <w:rsid w:val="00405B0B"/>
    <w:rsid w:val="00406D36"/>
    <w:rsid w:val="00406F29"/>
    <w:rsid w:val="00407B11"/>
    <w:rsid w:val="00407F45"/>
    <w:rsid w:val="004122AD"/>
    <w:rsid w:val="00413FDE"/>
    <w:rsid w:val="00416FA4"/>
    <w:rsid w:val="004176F7"/>
    <w:rsid w:val="00417C4E"/>
    <w:rsid w:val="00421E8F"/>
    <w:rsid w:val="00425503"/>
    <w:rsid w:val="0042631F"/>
    <w:rsid w:val="0043372F"/>
    <w:rsid w:val="00433C8A"/>
    <w:rsid w:val="00434C62"/>
    <w:rsid w:val="00434FF3"/>
    <w:rsid w:val="0043630A"/>
    <w:rsid w:val="00441209"/>
    <w:rsid w:val="00444225"/>
    <w:rsid w:val="004462EB"/>
    <w:rsid w:val="00446B81"/>
    <w:rsid w:val="00447827"/>
    <w:rsid w:val="00450ECB"/>
    <w:rsid w:val="00453706"/>
    <w:rsid w:val="00454217"/>
    <w:rsid w:val="004559ED"/>
    <w:rsid w:val="0046205B"/>
    <w:rsid w:val="0046406C"/>
    <w:rsid w:val="0046722F"/>
    <w:rsid w:val="0046735E"/>
    <w:rsid w:val="00475913"/>
    <w:rsid w:val="00490100"/>
    <w:rsid w:val="004955AC"/>
    <w:rsid w:val="004972BD"/>
    <w:rsid w:val="004A01D2"/>
    <w:rsid w:val="004A17C7"/>
    <w:rsid w:val="004A2865"/>
    <w:rsid w:val="004A2F58"/>
    <w:rsid w:val="004A4BA1"/>
    <w:rsid w:val="004A4D67"/>
    <w:rsid w:val="004A592F"/>
    <w:rsid w:val="004B5BF0"/>
    <w:rsid w:val="004B62F6"/>
    <w:rsid w:val="004D0FBF"/>
    <w:rsid w:val="004D1716"/>
    <w:rsid w:val="004D2150"/>
    <w:rsid w:val="004D2C92"/>
    <w:rsid w:val="004D3335"/>
    <w:rsid w:val="004D674A"/>
    <w:rsid w:val="004D6BC2"/>
    <w:rsid w:val="004E5034"/>
    <w:rsid w:val="004E6F2B"/>
    <w:rsid w:val="004F1E11"/>
    <w:rsid w:val="004F6E0D"/>
    <w:rsid w:val="004F7A3D"/>
    <w:rsid w:val="00500646"/>
    <w:rsid w:val="005050FC"/>
    <w:rsid w:val="00505BFA"/>
    <w:rsid w:val="0051469B"/>
    <w:rsid w:val="0051787F"/>
    <w:rsid w:val="00517A6F"/>
    <w:rsid w:val="005225B7"/>
    <w:rsid w:val="00522DEB"/>
    <w:rsid w:val="005269CC"/>
    <w:rsid w:val="00530322"/>
    <w:rsid w:val="00532037"/>
    <w:rsid w:val="0053669A"/>
    <w:rsid w:val="005370C2"/>
    <w:rsid w:val="005401CB"/>
    <w:rsid w:val="00542EFC"/>
    <w:rsid w:val="00543A6D"/>
    <w:rsid w:val="00544183"/>
    <w:rsid w:val="0054429B"/>
    <w:rsid w:val="005444F0"/>
    <w:rsid w:val="00545DAD"/>
    <w:rsid w:val="00560584"/>
    <w:rsid w:val="00560C1A"/>
    <w:rsid w:val="005630BC"/>
    <w:rsid w:val="00565055"/>
    <w:rsid w:val="00565142"/>
    <w:rsid w:val="005675F6"/>
    <w:rsid w:val="00571626"/>
    <w:rsid w:val="005721EE"/>
    <w:rsid w:val="005735EB"/>
    <w:rsid w:val="0057776B"/>
    <w:rsid w:val="00577E2B"/>
    <w:rsid w:val="00580DC1"/>
    <w:rsid w:val="00581147"/>
    <w:rsid w:val="00582CE8"/>
    <w:rsid w:val="00583A23"/>
    <w:rsid w:val="0059012C"/>
    <w:rsid w:val="00591941"/>
    <w:rsid w:val="005A0CAE"/>
    <w:rsid w:val="005A0D37"/>
    <w:rsid w:val="005A2A7F"/>
    <w:rsid w:val="005A4048"/>
    <w:rsid w:val="005A4DA9"/>
    <w:rsid w:val="005A7126"/>
    <w:rsid w:val="005A78EA"/>
    <w:rsid w:val="005B1158"/>
    <w:rsid w:val="005B1795"/>
    <w:rsid w:val="005C2420"/>
    <w:rsid w:val="005C2566"/>
    <w:rsid w:val="005C4CFC"/>
    <w:rsid w:val="005C4D33"/>
    <w:rsid w:val="005D07E1"/>
    <w:rsid w:val="005D0E1B"/>
    <w:rsid w:val="005D2274"/>
    <w:rsid w:val="005D3973"/>
    <w:rsid w:val="005D4B06"/>
    <w:rsid w:val="005E0764"/>
    <w:rsid w:val="005E2693"/>
    <w:rsid w:val="005E755C"/>
    <w:rsid w:val="005F08E2"/>
    <w:rsid w:val="005F3BB0"/>
    <w:rsid w:val="005F5426"/>
    <w:rsid w:val="005F57EB"/>
    <w:rsid w:val="00603DC1"/>
    <w:rsid w:val="00611E70"/>
    <w:rsid w:val="00612093"/>
    <w:rsid w:val="006125C1"/>
    <w:rsid w:val="00624A80"/>
    <w:rsid w:val="00627EED"/>
    <w:rsid w:val="00635EE2"/>
    <w:rsid w:val="006361E5"/>
    <w:rsid w:val="00643500"/>
    <w:rsid w:val="006457D7"/>
    <w:rsid w:val="00645857"/>
    <w:rsid w:val="006461EC"/>
    <w:rsid w:val="00650365"/>
    <w:rsid w:val="00651FDE"/>
    <w:rsid w:val="00653AF0"/>
    <w:rsid w:val="0066031A"/>
    <w:rsid w:val="00661770"/>
    <w:rsid w:val="006635CB"/>
    <w:rsid w:val="0066416B"/>
    <w:rsid w:val="006731EA"/>
    <w:rsid w:val="00675774"/>
    <w:rsid w:val="0068039F"/>
    <w:rsid w:val="006811A5"/>
    <w:rsid w:val="00682FED"/>
    <w:rsid w:val="0068347A"/>
    <w:rsid w:val="006856E5"/>
    <w:rsid w:val="0068613B"/>
    <w:rsid w:val="00691F26"/>
    <w:rsid w:val="00693E65"/>
    <w:rsid w:val="00695642"/>
    <w:rsid w:val="00695C24"/>
    <w:rsid w:val="006A0C5C"/>
    <w:rsid w:val="006A1A4E"/>
    <w:rsid w:val="006B0D02"/>
    <w:rsid w:val="006B14C3"/>
    <w:rsid w:val="006B2333"/>
    <w:rsid w:val="006C040D"/>
    <w:rsid w:val="006C40D8"/>
    <w:rsid w:val="006C6678"/>
    <w:rsid w:val="006C7E68"/>
    <w:rsid w:val="006D2F02"/>
    <w:rsid w:val="006D6CE0"/>
    <w:rsid w:val="006E09CC"/>
    <w:rsid w:val="006E1494"/>
    <w:rsid w:val="006E3209"/>
    <w:rsid w:val="006E3DCD"/>
    <w:rsid w:val="006E78A7"/>
    <w:rsid w:val="006E7FEF"/>
    <w:rsid w:val="006F27AE"/>
    <w:rsid w:val="006F3936"/>
    <w:rsid w:val="006F3B49"/>
    <w:rsid w:val="006F5767"/>
    <w:rsid w:val="006F579A"/>
    <w:rsid w:val="006F6CF2"/>
    <w:rsid w:val="006F7056"/>
    <w:rsid w:val="00704310"/>
    <w:rsid w:val="00705618"/>
    <w:rsid w:val="0070646B"/>
    <w:rsid w:val="007066FA"/>
    <w:rsid w:val="00707435"/>
    <w:rsid w:val="00707941"/>
    <w:rsid w:val="00716EFF"/>
    <w:rsid w:val="00724394"/>
    <w:rsid w:val="00726C8F"/>
    <w:rsid w:val="00734C14"/>
    <w:rsid w:val="00742DDB"/>
    <w:rsid w:val="00743F45"/>
    <w:rsid w:val="0075021F"/>
    <w:rsid w:val="0075130D"/>
    <w:rsid w:val="00752189"/>
    <w:rsid w:val="00755311"/>
    <w:rsid w:val="00761FAB"/>
    <w:rsid w:val="00762462"/>
    <w:rsid w:val="00763282"/>
    <w:rsid w:val="00765201"/>
    <w:rsid w:val="00765987"/>
    <w:rsid w:val="00765C14"/>
    <w:rsid w:val="00771FB6"/>
    <w:rsid w:val="0077406F"/>
    <w:rsid w:val="0077554E"/>
    <w:rsid w:val="007810F8"/>
    <w:rsid w:val="00781C39"/>
    <w:rsid w:val="00781DFA"/>
    <w:rsid w:val="0079253E"/>
    <w:rsid w:val="007967C2"/>
    <w:rsid w:val="007A4FDA"/>
    <w:rsid w:val="007A54DD"/>
    <w:rsid w:val="007A7635"/>
    <w:rsid w:val="007B092A"/>
    <w:rsid w:val="007B25EC"/>
    <w:rsid w:val="007B4722"/>
    <w:rsid w:val="007B4E85"/>
    <w:rsid w:val="007B7DAD"/>
    <w:rsid w:val="007C276A"/>
    <w:rsid w:val="007C6778"/>
    <w:rsid w:val="007D53DF"/>
    <w:rsid w:val="007D6048"/>
    <w:rsid w:val="007D7E0D"/>
    <w:rsid w:val="007E59AC"/>
    <w:rsid w:val="007F0BFE"/>
    <w:rsid w:val="007F0E1E"/>
    <w:rsid w:val="007F33ED"/>
    <w:rsid w:val="007F62EA"/>
    <w:rsid w:val="007F6E7B"/>
    <w:rsid w:val="0080146D"/>
    <w:rsid w:val="0080746B"/>
    <w:rsid w:val="00807485"/>
    <w:rsid w:val="00812F3D"/>
    <w:rsid w:val="00821D86"/>
    <w:rsid w:val="00822209"/>
    <w:rsid w:val="00822255"/>
    <w:rsid w:val="00823126"/>
    <w:rsid w:val="00826203"/>
    <w:rsid w:val="00836C44"/>
    <w:rsid w:val="00836E38"/>
    <w:rsid w:val="008453F3"/>
    <w:rsid w:val="0085033C"/>
    <w:rsid w:val="00852312"/>
    <w:rsid w:val="00853CA5"/>
    <w:rsid w:val="008553EE"/>
    <w:rsid w:val="008574C6"/>
    <w:rsid w:val="00862C41"/>
    <w:rsid w:val="00863ABD"/>
    <w:rsid w:val="0086725A"/>
    <w:rsid w:val="008674A9"/>
    <w:rsid w:val="00872717"/>
    <w:rsid w:val="0087360B"/>
    <w:rsid w:val="008772E9"/>
    <w:rsid w:val="00882B0D"/>
    <w:rsid w:val="00893454"/>
    <w:rsid w:val="00894618"/>
    <w:rsid w:val="008A4A19"/>
    <w:rsid w:val="008B00F4"/>
    <w:rsid w:val="008B5880"/>
    <w:rsid w:val="008B5B1E"/>
    <w:rsid w:val="008B6770"/>
    <w:rsid w:val="008B7AA7"/>
    <w:rsid w:val="008C0CB9"/>
    <w:rsid w:val="008C1373"/>
    <w:rsid w:val="008C1B06"/>
    <w:rsid w:val="008C2A9E"/>
    <w:rsid w:val="008C462F"/>
    <w:rsid w:val="008C523F"/>
    <w:rsid w:val="008C60E9"/>
    <w:rsid w:val="008C616A"/>
    <w:rsid w:val="008D1474"/>
    <w:rsid w:val="008D1EFB"/>
    <w:rsid w:val="008D26B4"/>
    <w:rsid w:val="008D5B5D"/>
    <w:rsid w:val="008D6370"/>
    <w:rsid w:val="008D6862"/>
    <w:rsid w:val="008D7700"/>
    <w:rsid w:val="008E33A2"/>
    <w:rsid w:val="008E3ACC"/>
    <w:rsid w:val="008E715A"/>
    <w:rsid w:val="008E7D33"/>
    <w:rsid w:val="008F17A2"/>
    <w:rsid w:val="008F38E6"/>
    <w:rsid w:val="008F574B"/>
    <w:rsid w:val="008F7D93"/>
    <w:rsid w:val="009038C6"/>
    <w:rsid w:val="00905EE2"/>
    <w:rsid w:val="00910D6B"/>
    <w:rsid w:val="009159C3"/>
    <w:rsid w:val="00921095"/>
    <w:rsid w:val="00925670"/>
    <w:rsid w:val="00926E4D"/>
    <w:rsid w:val="00931702"/>
    <w:rsid w:val="00933541"/>
    <w:rsid w:val="009338AF"/>
    <w:rsid w:val="00933AA3"/>
    <w:rsid w:val="009377E9"/>
    <w:rsid w:val="00945D6A"/>
    <w:rsid w:val="00945EAE"/>
    <w:rsid w:val="0095079C"/>
    <w:rsid w:val="0096308C"/>
    <w:rsid w:val="00963565"/>
    <w:rsid w:val="00970278"/>
    <w:rsid w:val="009728A4"/>
    <w:rsid w:val="00973363"/>
    <w:rsid w:val="00983910"/>
    <w:rsid w:val="00986174"/>
    <w:rsid w:val="00986CD7"/>
    <w:rsid w:val="00990A52"/>
    <w:rsid w:val="00991B62"/>
    <w:rsid w:val="00993CC6"/>
    <w:rsid w:val="00993F1C"/>
    <w:rsid w:val="00995045"/>
    <w:rsid w:val="009959C4"/>
    <w:rsid w:val="00996F0D"/>
    <w:rsid w:val="009A0CEC"/>
    <w:rsid w:val="009A1186"/>
    <w:rsid w:val="009A2D0D"/>
    <w:rsid w:val="009B0F71"/>
    <w:rsid w:val="009B4B87"/>
    <w:rsid w:val="009B6698"/>
    <w:rsid w:val="009C0727"/>
    <w:rsid w:val="009C583D"/>
    <w:rsid w:val="009D09C0"/>
    <w:rsid w:val="009D2604"/>
    <w:rsid w:val="009D52FD"/>
    <w:rsid w:val="009D7629"/>
    <w:rsid w:val="009D7DD2"/>
    <w:rsid w:val="009E12FB"/>
    <w:rsid w:val="009E2561"/>
    <w:rsid w:val="009E2D06"/>
    <w:rsid w:val="009E4071"/>
    <w:rsid w:val="009E6BE1"/>
    <w:rsid w:val="009E709C"/>
    <w:rsid w:val="009E7D4E"/>
    <w:rsid w:val="009F0109"/>
    <w:rsid w:val="009F1B73"/>
    <w:rsid w:val="009F5485"/>
    <w:rsid w:val="009F6B23"/>
    <w:rsid w:val="00A02024"/>
    <w:rsid w:val="00A02508"/>
    <w:rsid w:val="00A05303"/>
    <w:rsid w:val="00A06C09"/>
    <w:rsid w:val="00A12199"/>
    <w:rsid w:val="00A12642"/>
    <w:rsid w:val="00A1530D"/>
    <w:rsid w:val="00A17573"/>
    <w:rsid w:val="00A20EFF"/>
    <w:rsid w:val="00A22496"/>
    <w:rsid w:val="00A231FF"/>
    <w:rsid w:val="00A24665"/>
    <w:rsid w:val="00A26202"/>
    <w:rsid w:val="00A2729A"/>
    <w:rsid w:val="00A3052A"/>
    <w:rsid w:val="00A32B67"/>
    <w:rsid w:val="00A33273"/>
    <w:rsid w:val="00A35494"/>
    <w:rsid w:val="00A3760C"/>
    <w:rsid w:val="00A40C28"/>
    <w:rsid w:val="00A458A2"/>
    <w:rsid w:val="00A463D5"/>
    <w:rsid w:val="00A50AA4"/>
    <w:rsid w:val="00A53B89"/>
    <w:rsid w:val="00A54204"/>
    <w:rsid w:val="00A57E9A"/>
    <w:rsid w:val="00A65439"/>
    <w:rsid w:val="00A662E8"/>
    <w:rsid w:val="00A67513"/>
    <w:rsid w:val="00A723E2"/>
    <w:rsid w:val="00A72864"/>
    <w:rsid w:val="00A731BF"/>
    <w:rsid w:val="00A73DC5"/>
    <w:rsid w:val="00A75A55"/>
    <w:rsid w:val="00A77055"/>
    <w:rsid w:val="00A80694"/>
    <w:rsid w:val="00A81B15"/>
    <w:rsid w:val="00A85DBC"/>
    <w:rsid w:val="00A92F6D"/>
    <w:rsid w:val="00A941E9"/>
    <w:rsid w:val="00AA3054"/>
    <w:rsid w:val="00AA3371"/>
    <w:rsid w:val="00AA57BA"/>
    <w:rsid w:val="00AA7F04"/>
    <w:rsid w:val="00AB1525"/>
    <w:rsid w:val="00AB1AC7"/>
    <w:rsid w:val="00AB25A3"/>
    <w:rsid w:val="00AB3F85"/>
    <w:rsid w:val="00AC3936"/>
    <w:rsid w:val="00AC7FF9"/>
    <w:rsid w:val="00AD0B41"/>
    <w:rsid w:val="00AD4349"/>
    <w:rsid w:val="00AD4837"/>
    <w:rsid w:val="00AD5658"/>
    <w:rsid w:val="00AD5FFF"/>
    <w:rsid w:val="00AE0C09"/>
    <w:rsid w:val="00AE3143"/>
    <w:rsid w:val="00AE4ECB"/>
    <w:rsid w:val="00AE616E"/>
    <w:rsid w:val="00AE6251"/>
    <w:rsid w:val="00AE7E33"/>
    <w:rsid w:val="00AF75B6"/>
    <w:rsid w:val="00B01267"/>
    <w:rsid w:val="00B03E25"/>
    <w:rsid w:val="00B04ECA"/>
    <w:rsid w:val="00B14F12"/>
    <w:rsid w:val="00B21246"/>
    <w:rsid w:val="00B2479C"/>
    <w:rsid w:val="00B24BDB"/>
    <w:rsid w:val="00B261B0"/>
    <w:rsid w:val="00B3235D"/>
    <w:rsid w:val="00B33F0A"/>
    <w:rsid w:val="00B34085"/>
    <w:rsid w:val="00B41F8E"/>
    <w:rsid w:val="00B45381"/>
    <w:rsid w:val="00B50BEC"/>
    <w:rsid w:val="00B50E05"/>
    <w:rsid w:val="00B51B52"/>
    <w:rsid w:val="00B53531"/>
    <w:rsid w:val="00B54696"/>
    <w:rsid w:val="00B57BE1"/>
    <w:rsid w:val="00B63B85"/>
    <w:rsid w:val="00B640FE"/>
    <w:rsid w:val="00B672EF"/>
    <w:rsid w:val="00B73D60"/>
    <w:rsid w:val="00B74BCA"/>
    <w:rsid w:val="00B77FE7"/>
    <w:rsid w:val="00B81D81"/>
    <w:rsid w:val="00B822FD"/>
    <w:rsid w:val="00B82FA3"/>
    <w:rsid w:val="00B84052"/>
    <w:rsid w:val="00B8405E"/>
    <w:rsid w:val="00B8446C"/>
    <w:rsid w:val="00B8684E"/>
    <w:rsid w:val="00B92687"/>
    <w:rsid w:val="00B93641"/>
    <w:rsid w:val="00B94293"/>
    <w:rsid w:val="00B951C9"/>
    <w:rsid w:val="00BA037F"/>
    <w:rsid w:val="00BA114A"/>
    <w:rsid w:val="00BA29F8"/>
    <w:rsid w:val="00BA3FE5"/>
    <w:rsid w:val="00BA426E"/>
    <w:rsid w:val="00BA6AE1"/>
    <w:rsid w:val="00BB2D1E"/>
    <w:rsid w:val="00BB3247"/>
    <w:rsid w:val="00BB6526"/>
    <w:rsid w:val="00BB691D"/>
    <w:rsid w:val="00BC0FFA"/>
    <w:rsid w:val="00BC219D"/>
    <w:rsid w:val="00BC648F"/>
    <w:rsid w:val="00BC6874"/>
    <w:rsid w:val="00BD0E9B"/>
    <w:rsid w:val="00BD101C"/>
    <w:rsid w:val="00BD52A7"/>
    <w:rsid w:val="00BE055F"/>
    <w:rsid w:val="00BE4C87"/>
    <w:rsid w:val="00BF048A"/>
    <w:rsid w:val="00BF0724"/>
    <w:rsid w:val="00BF5AC2"/>
    <w:rsid w:val="00BF694B"/>
    <w:rsid w:val="00BF6A22"/>
    <w:rsid w:val="00BF7163"/>
    <w:rsid w:val="00C03635"/>
    <w:rsid w:val="00C03AFF"/>
    <w:rsid w:val="00C04489"/>
    <w:rsid w:val="00C10BBF"/>
    <w:rsid w:val="00C13435"/>
    <w:rsid w:val="00C13E58"/>
    <w:rsid w:val="00C16CF7"/>
    <w:rsid w:val="00C17276"/>
    <w:rsid w:val="00C27C54"/>
    <w:rsid w:val="00C301F3"/>
    <w:rsid w:val="00C36147"/>
    <w:rsid w:val="00C36EBB"/>
    <w:rsid w:val="00C41289"/>
    <w:rsid w:val="00C42BF7"/>
    <w:rsid w:val="00C438F1"/>
    <w:rsid w:val="00C4645C"/>
    <w:rsid w:val="00C472C5"/>
    <w:rsid w:val="00C4743B"/>
    <w:rsid w:val="00C551C3"/>
    <w:rsid w:val="00C5651D"/>
    <w:rsid w:val="00C615E9"/>
    <w:rsid w:val="00C6538B"/>
    <w:rsid w:val="00C7055A"/>
    <w:rsid w:val="00C7134C"/>
    <w:rsid w:val="00C73503"/>
    <w:rsid w:val="00C768BD"/>
    <w:rsid w:val="00C84FD2"/>
    <w:rsid w:val="00C85954"/>
    <w:rsid w:val="00C85DA9"/>
    <w:rsid w:val="00C86B54"/>
    <w:rsid w:val="00C9415D"/>
    <w:rsid w:val="00C976F3"/>
    <w:rsid w:val="00C97FAD"/>
    <w:rsid w:val="00C97FC0"/>
    <w:rsid w:val="00CA33C7"/>
    <w:rsid w:val="00CA547B"/>
    <w:rsid w:val="00CA7634"/>
    <w:rsid w:val="00CB514F"/>
    <w:rsid w:val="00CB5422"/>
    <w:rsid w:val="00CB5E1B"/>
    <w:rsid w:val="00CC2570"/>
    <w:rsid w:val="00CC6B3B"/>
    <w:rsid w:val="00CD1E4B"/>
    <w:rsid w:val="00CD6F72"/>
    <w:rsid w:val="00CE1C64"/>
    <w:rsid w:val="00CE260B"/>
    <w:rsid w:val="00CE3A74"/>
    <w:rsid w:val="00CE4288"/>
    <w:rsid w:val="00CF2166"/>
    <w:rsid w:val="00CF7800"/>
    <w:rsid w:val="00CF798C"/>
    <w:rsid w:val="00D007A5"/>
    <w:rsid w:val="00D0093D"/>
    <w:rsid w:val="00D00B09"/>
    <w:rsid w:val="00D03060"/>
    <w:rsid w:val="00D0522D"/>
    <w:rsid w:val="00D05351"/>
    <w:rsid w:val="00D06B1F"/>
    <w:rsid w:val="00D06D06"/>
    <w:rsid w:val="00D1003C"/>
    <w:rsid w:val="00D10168"/>
    <w:rsid w:val="00D109F7"/>
    <w:rsid w:val="00D11B9B"/>
    <w:rsid w:val="00D139E9"/>
    <w:rsid w:val="00D1759B"/>
    <w:rsid w:val="00D3571E"/>
    <w:rsid w:val="00D35890"/>
    <w:rsid w:val="00D35EDA"/>
    <w:rsid w:val="00D4519A"/>
    <w:rsid w:val="00D466EE"/>
    <w:rsid w:val="00D507F3"/>
    <w:rsid w:val="00D50A8E"/>
    <w:rsid w:val="00D520E4"/>
    <w:rsid w:val="00D52995"/>
    <w:rsid w:val="00D57DFA"/>
    <w:rsid w:val="00D639E8"/>
    <w:rsid w:val="00D65DCB"/>
    <w:rsid w:val="00D676E9"/>
    <w:rsid w:val="00D71751"/>
    <w:rsid w:val="00D7329A"/>
    <w:rsid w:val="00D770B6"/>
    <w:rsid w:val="00D77DF0"/>
    <w:rsid w:val="00D8143B"/>
    <w:rsid w:val="00D9131C"/>
    <w:rsid w:val="00D92642"/>
    <w:rsid w:val="00D945A3"/>
    <w:rsid w:val="00D95A41"/>
    <w:rsid w:val="00DA21DB"/>
    <w:rsid w:val="00DA3B5C"/>
    <w:rsid w:val="00DA5407"/>
    <w:rsid w:val="00DA57FA"/>
    <w:rsid w:val="00DA7F95"/>
    <w:rsid w:val="00DB1113"/>
    <w:rsid w:val="00DB5838"/>
    <w:rsid w:val="00DB6E2A"/>
    <w:rsid w:val="00DC428D"/>
    <w:rsid w:val="00DD0C2C"/>
    <w:rsid w:val="00DD2251"/>
    <w:rsid w:val="00DD5704"/>
    <w:rsid w:val="00DE0CDF"/>
    <w:rsid w:val="00DE3D9E"/>
    <w:rsid w:val="00DE42E0"/>
    <w:rsid w:val="00DE4DE6"/>
    <w:rsid w:val="00DE6D9A"/>
    <w:rsid w:val="00DE78D4"/>
    <w:rsid w:val="00DF02A2"/>
    <w:rsid w:val="00DF197D"/>
    <w:rsid w:val="00DF1B8A"/>
    <w:rsid w:val="00DF2750"/>
    <w:rsid w:val="00DF3625"/>
    <w:rsid w:val="00DF3D95"/>
    <w:rsid w:val="00DF5B9D"/>
    <w:rsid w:val="00DF7732"/>
    <w:rsid w:val="00E00CFC"/>
    <w:rsid w:val="00E02755"/>
    <w:rsid w:val="00E06D03"/>
    <w:rsid w:val="00E072C3"/>
    <w:rsid w:val="00E078EE"/>
    <w:rsid w:val="00E07F17"/>
    <w:rsid w:val="00E123AC"/>
    <w:rsid w:val="00E1416A"/>
    <w:rsid w:val="00E15492"/>
    <w:rsid w:val="00E17DA5"/>
    <w:rsid w:val="00E2054C"/>
    <w:rsid w:val="00E23D57"/>
    <w:rsid w:val="00E23D6B"/>
    <w:rsid w:val="00E23F94"/>
    <w:rsid w:val="00E24F23"/>
    <w:rsid w:val="00E2775D"/>
    <w:rsid w:val="00E31E42"/>
    <w:rsid w:val="00E3502C"/>
    <w:rsid w:val="00E40E30"/>
    <w:rsid w:val="00E435E1"/>
    <w:rsid w:val="00E518E8"/>
    <w:rsid w:val="00E551B3"/>
    <w:rsid w:val="00E55ABC"/>
    <w:rsid w:val="00E56068"/>
    <w:rsid w:val="00E579D8"/>
    <w:rsid w:val="00E57B45"/>
    <w:rsid w:val="00E57B74"/>
    <w:rsid w:val="00E64364"/>
    <w:rsid w:val="00E64A29"/>
    <w:rsid w:val="00E66504"/>
    <w:rsid w:val="00E74494"/>
    <w:rsid w:val="00E745B8"/>
    <w:rsid w:val="00E81F45"/>
    <w:rsid w:val="00E848CD"/>
    <w:rsid w:val="00E8629F"/>
    <w:rsid w:val="00E91393"/>
    <w:rsid w:val="00E959C5"/>
    <w:rsid w:val="00EA3C24"/>
    <w:rsid w:val="00EA458C"/>
    <w:rsid w:val="00EA4C9D"/>
    <w:rsid w:val="00EA5919"/>
    <w:rsid w:val="00EA64C9"/>
    <w:rsid w:val="00EC5711"/>
    <w:rsid w:val="00ED02B5"/>
    <w:rsid w:val="00ED0F5B"/>
    <w:rsid w:val="00ED1787"/>
    <w:rsid w:val="00ED742A"/>
    <w:rsid w:val="00EE1E34"/>
    <w:rsid w:val="00EE5C80"/>
    <w:rsid w:val="00EE7AFF"/>
    <w:rsid w:val="00EE7E33"/>
    <w:rsid w:val="00EF0CD1"/>
    <w:rsid w:val="00EF5DF0"/>
    <w:rsid w:val="00EF75AA"/>
    <w:rsid w:val="00F02212"/>
    <w:rsid w:val="00F035F3"/>
    <w:rsid w:val="00F072D8"/>
    <w:rsid w:val="00F17E40"/>
    <w:rsid w:val="00F233CB"/>
    <w:rsid w:val="00F23A1C"/>
    <w:rsid w:val="00F24E12"/>
    <w:rsid w:val="00F251A3"/>
    <w:rsid w:val="00F26279"/>
    <w:rsid w:val="00F27139"/>
    <w:rsid w:val="00F30984"/>
    <w:rsid w:val="00F30F0C"/>
    <w:rsid w:val="00F336F2"/>
    <w:rsid w:val="00F3391A"/>
    <w:rsid w:val="00F37A33"/>
    <w:rsid w:val="00F409E4"/>
    <w:rsid w:val="00F44857"/>
    <w:rsid w:val="00F44999"/>
    <w:rsid w:val="00F4740B"/>
    <w:rsid w:val="00F5353A"/>
    <w:rsid w:val="00F562B0"/>
    <w:rsid w:val="00F5691E"/>
    <w:rsid w:val="00F6005A"/>
    <w:rsid w:val="00F60119"/>
    <w:rsid w:val="00F618EA"/>
    <w:rsid w:val="00F626C1"/>
    <w:rsid w:val="00F65B1C"/>
    <w:rsid w:val="00F67D7D"/>
    <w:rsid w:val="00F70757"/>
    <w:rsid w:val="00F755AA"/>
    <w:rsid w:val="00F75647"/>
    <w:rsid w:val="00F759A9"/>
    <w:rsid w:val="00F777CB"/>
    <w:rsid w:val="00F779BE"/>
    <w:rsid w:val="00F91C49"/>
    <w:rsid w:val="00FA15CE"/>
    <w:rsid w:val="00FA33CA"/>
    <w:rsid w:val="00FA5284"/>
    <w:rsid w:val="00FA6322"/>
    <w:rsid w:val="00FB10C4"/>
    <w:rsid w:val="00FB2928"/>
    <w:rsid w:val="00FB2B75"/>
    <w:rsid w:val="00FC051F"/>
    <w:rsid w:val="00FC5A90"/>
    <w:rsid w:val="00FD20C7"/>
    <w:rsid w:val="00FD4C2F"/>
    <w:rsid w:val="00FE1A6C"/>
    <w:rsid w:val="00FE3DC5"/>
    <w:rsid w:val="00FE4CF6"/>
    <w:rsid w:val="00FE5080"/>
    <w:rsid w:val="00FE7993"/>
    <w:rsid w:val="00FF2848"/>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E7D33"/>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qFormat/>
    <w:rsid w:val="008E7D33"/>
    <w:pPr>
      <w:spacing w:before="120"/>
      <w:outlineLvl w:val="2"/>
    </w:pPr>
    <w:rPr>
      <w:sz w:val="28"/>
    </w:rPr>
  </w:style>
  <w:style w:type="paragraph" w:styleId="Heading4">
    <w:name w:val="heading 4"/>
    <w:basedOn w:val="Heading3"/>
    <w:next w:val="Normal"/>
    <w:qFormat/>
    <w:rsid w:val="008E7D33"/>
    <w:pPr>
      <w:ind w:left="1418" w:hanging="1418"/>
      <w:outlineLvl w:val="3"/>
    </w:pPr>
    <w:rPr>
      <w:sz w:val="24"/>
    </w:rPr>
  </w:style>
  <w:style w:type="paragraph" w:styleId="Heading5">
    <w:name w:val="heading 5"/>
    <w:basedOn w:val="Heading4"/>
    <w:next w:val="Normal"/>
    <w:qFormat/>
    <w:rsid w:val="008E7D33"/>
    <w:pPr>
      <w:ind w:left="1701" w:hanging="1701"/>
      <w:outlineLvl w:val="4"/>
    </w:pPr>
    <w:rPr>
      <w:sz w:val="22"/>
    </w:rPr>
  </w:style>
  <w:style w:type="paragraph" w:styleId="Heading6">
    <w:name w:val="heading 6"/>
    <w:basedOn w:val="H6"/>
    <w:next w:val="Normal"/>
    <w:qFormat/>
    <w:rsid w:val="008E7D33"/>
    <w:pPr>
      <w:outlineLvl w:val="5"/>
    </w:pPr>
  </w:style>
  <w:style w:type="paragraph" w:styleId="Heading7">
    <w:name w:val="heading 7"/>
    <w:basedOn w:val="H6"/>
    <w:next w:val="Normal"/>
    <w:qFormat/>
    <w:rsid w:val="008E7D33"/>
    <w:pPr>
      <w:outlineLvl w:val="6"/>
    </w:pPr>
  </w:style>
  <w:style w:type="paragraph" w:styleId="Heading8">
    <w:name w:val="heading 8"/>
    <w:basedOn w:val="Heading1"/>
    <w:next w:val="Normal"/>
    <w:qFormat/>
    <w:rsid w:val="008E7D33"/>
    <w:pPr>
      <w:ind w:left="0" w:firstLine="0"/>
      <w:outlineLvl w:val="7"/>
    </w:pPr>
  </w:style>
  <w:style w:type="paragraph" w:styleId="Heading9">
    <w:name w:val="heading 9"/>
    <w:basedOn w:val="Heading8"/>
    <w:next w:val="Normal"/>
    <w:qFormat/>
    <w:rsid w:val="008E7D33"/>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rsid w:val="008E7D33"/>
    <w:rPr>
      <w:b/>
    </w:rPr>
  </w:style>
  <w:style w:type="paragraph" w:customStyle="1" w:styleId="TAC">
    <w:name w:val="TAC"/>
    <w:basedOn w:val="TAL"/>
    <w:link w:val="TACChar"/>
    <w:rsid w:val="008E7D33"/>
    <w:pPr>
      <w:jc w:val="center"/>
    </w:pPr>
  </w:style>
  <w:style w:type="character" w:customStyle="1" w:styleId="TACChar">
    <w:name w:val="TAC Char"/>
    <w:link w:val="TAC"/>
    <w:rsid w:val="000962F3"/>
    <w:rPr>
      <w:rFonts w:ascii="Arial" w:hAnsi="Arial"/>
      <w:sz w:val="18"/>
      <w:lang w:eastAsia="en-US"/>
    </w:rPr>
  </w:style>
  <w:style w:type="character" w:customStyle="1" w:styleId="TAHCar">
    <w:name w:val="TAH Car"/>
    <w:link w:val="TAH"/>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basedOn w:val="NO"/>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emf"/><Relationship Id="rId26" Type="http://schemas.openxmlformats.org/officeDocument/2006/relationships/image" Target="media/image13.jpg"/><Relationship Id="rId39" Type="http://schemas.openxmlformats.org/officeDocument/2006/relationships/oleObject" Target="embeddings/Microsoft_Visio_2003-2010_Drawing6.vsd"/><Relationship Id="rId21" Type="http://schemas.openxmlformats.org/officeDocument/2006/relationships/oleObject" Target="embeddings/oleObject1.bin"/><Relationship Id="rId34" Type="http://schemas.openxmlformats.org/officeDocument/2006/relationships/image" Target="media/image21.emf"/><Relationship Id="rId42" Type="http://schemas.openxmlformats.org/officeDocument/2006/relationships/hyperlink" Target="http://www.3gpp.org/images/articleimages/5G_security_2018_08/fig01_1200px.jpg" TargetMode="External"/><Relationship Id="rId47" Type="http://schemas.openxmlformats.org/officeDocument/2006/relationships/image" Target="media/image27.jpeg"/><Relationship Id="rId50" Type="http://schemas.openxmlformats.org/officeDocument/2006/relationships/image" Target="media/image29.emf"/><Relationship Id="rId55" Type="http://schemas.openxmlformats.org/officeDocument/2006/relationships/image" Target="media/image34.jpeg"/><Relationship Id="rId63" Type="http://schemas.openxmlformats.org/officeDocument/2006/relationships/image" Target="media/image39.png"/><Relationship Id="rId68" Type="http://schemas.openxmlformats.org/officeDocument/2006/relationships/package" Target="embeddings/Microsoft_Visio_Drawing2.vsdx"/><Relationship Id="rId76" Type="http://schemas.openxmlformats.org/officeDocument/2006/relationships/package" Target="embeddings/Microsoft_Visio_Drawing6.vsdx"/><Relationship Id="rId84" Type="http://schemas.openxmlformats.org/officeDocument/2006/relationships/image" Target="media/image50.png"/><Relationship Id="rId89"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44.emf"/><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6.emf"/><Relationship Id="rId11" Type="http://schemas.openxmlformats.org/officeDocument/2006/relationships/image" Target="media/image4.png"/><Relationship Id="rId24" Type="http://schemas.openxmlformats.org/officeDocument/2006/relationships/image" Target="media/image12.emf"/><Relationship Id="rId32" Type="http://schemas.openxmlformats.org/officeDocument/2006/relationships/image" Target="media/image19.emf"/><Relationship Id="rId37" Type="http://schemas.openxmlformats.org/officeDocument/2006/relationships/oleObject" Target="embeddings/Microsoft_Visio_2003-2010_Drawing5.vsd"/><Relationship Id="rId40" Type="http://schemas.openxmlformats.org/officeDocument/2006/relationships/image" Target="media/image24.emf"/><Relationship Id="rId45" Type="http://schemas.openxmlformats.org/officeDocument/2006/relationships/image" Target="media/image26.jpeg"/><Relationship Id="rId53" Type="http://schemas.openxmlformats.org/officeDocument/2006/relationships/image" Target="media/image32.jpeg"/><Relationship Id="rId58" Type="http://schemas.openxmlformats.org/officeDocument/2006/relationships/image" Target="media/image36.emf"/><Relationship Id="rId66" Type="http://schemas.openxmlformats.org/officeDocument/2006/relationships/image" Target="media/image41.emf"/><Relationship Id="rId74" Type="http://schemas.openxmlformats.org/officeDocument/2006/relationships/package" Target="embeddings/Microsoft_Visio_Drawing5.vsdx"/><Relationship Id="rId79" Type="http://schemas.openxmlformats.org/officeDocument/2006/relationships/hyperlink" Target="https://portal.3gpp.org/Specifications.aspx?q=1&amp;WiUid=720056" TargetMode="External"/><Relationship Id="rId87"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oleObject" Target="embeddings/Microsoft_Visio_2003-2010_Drawing10.vsd"/><Relationship Id="rId82" Type="http://schemas.openxmlformats.org/officeDocument/2006/relationships/image" Target="media/image48.png"/><Relationship Id="rId90" Type="http://schemas.openxmlformats.org/officeDocument/2006/relationships/fontTable" Target="fontTable.xml"/><Relationship Id="rId19" Type="http://schemas.openxmlformats.org/officeDocument/2006/relationships/package" Target="embeddings/Microsoft_Visio_Drawing.vsdx"/><Relationship Id="rId14" Type="http://schemas.openxmlformats.org/officeDocument/2006/relationships/image" Target="media/image7.emf"/><Relationship Id="rId22" Type="http://schemas.openxmlformats.org/officeDocument/2006/relationships/image" Target="media/image11.emf"/><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oleObject" Target="embeddings/Microsoft_Visio_2003-2010_Drawing4.vsd"/><Relationship Id="rId43" Type="http://schemas.openxmlformats.org/officeDocument/2006/relationships/image" Target="media/image25.jpeg"/><Relationship Id="rId48" Type="http://schemas.openxmlformats.org/officeDocument/2006/relationships/image" Target="media/image28.emf"/><Relationship Id="rId56" Type="http://schemas.openxmlformats.org/officeDocument/2006/relationships/image" Target="media/image35.emf"/><Relationship Id="rId64" Type="http://schemas.openxmlformats.org/officeDocument/2006/relationships/image" Target="media/image40.emf"/><Relationship Id="rId69" Type="http://schemas.openxmlformats.org/officeDocument/2006/relationships/image" Target="media/image43.emf"/><Relationship Id="rId77" Type="http://schemas.openxmlformats.org/officeDocument/2006/relationships/image" Target="media/image47.emf"/><Relationship Id="rId8" Type="http://schemas.openxmlformats.org/officeDocument/2006/relationships/image" Target="media/image1.jpeg"/><Relationship Id="rId51" Type="http://schemas.openxmlformats.org/officeDocument/2006/relationships/image" Target="media/image30.emf"/><Relationship Id="rId72" Type="http://schemas.openxmlformats.org/officeDocument/2006/relationships/package" Target="embeddings/Microsoft_Visio_Drawing4.vsdx"/><Relationship Id="rId80" Type="http://schemas.openxmlformats.org/officeDocument/2006/relationships/hyperlink" Target="https://portal.3gpp.org/ChangeRequests.aspx?q=1&amp;workitem=720056" TargetMode="External"/><Relationship Id="rId85" Type="http://schemas.openxmlformats.org/officeDocument/2006/relationships/image" Target="media/image5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3.vsd"/><Relationship Id="rId33" Type="http://schemas.openxmlformats.org/officeDocument/2006/relationships/image" Target="media/image20.emf"/><Relationship Id="rId38" Type="http://schemas.openxmlformats.org/officeDocument/2006/relationships/image" Target="media/image23.emf"/><Relationship Id="rId46" Type="http://schemas.openxmlformats.org/officeDocument/2006/relationships/hyperlink" Target="http://www.3gpp.org/images/articleimages/5G_security_2018_08/fig03_1200px.jpg" TargetMode="External"/><Relationship Id="rId59" Type="http://schemas.openxmlformats.org/officeDocument/2006/relationships/package" Target="embeddings/Microsoft_Visio_Drawing1.vsdx"/><Relationship Id="rId67" Type="http://schemas.openxmlformats.org/officeDocument/2006/relationships/image" Target="media/image42.emf"/><Relationship Id="rId20" Type="http://schemas.openxmlformats.org/officeDocument/2006/relationships/image" Target="media/image10.emf"/><Relationship Id="rId41" Type="http://schemas.openxmlformats.org/officeDocument/2006/relationships/oleObject" Target="embeddings/Microsoft_Visio_2003-2010_Drawing7.vsd"/><Relationship Id="rId54" Type="http://schemas.openxmlformats.org/officeDocument/2006/relationships/image" Target="media/image33.jpeg"/><Relationship Id="rId62" Type="http://schemas.openxmlformats.org/officeDocument/2006/relationships/image" Target="media/image38.emf"/><Relationship Id="rId70" Type="http://schemas.openxmlformats.org/officeDocument/2006/relationships/package" Target="embeddings/Microsoft_Visio_Drawing3.vsdx"/><Relationship Id="rId75" Type="http://schemas.openxmlformats.org/officeDocument/2006/relationships/image" Target="media/image46.emf"/><Relationship Id="rId83" Type="http://schemas.openxmlformats.org/officeDocument/2006/relationships/image" Target="media/image49.png"/><Relationship Id="rId88" Type="http://schemas.openxmlformats.org/officeDocument/2006/relationships/header" Target="header2.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15.jpg"/><Relationship Id="rId36" Type="http://schemas.openxmlformats.org/officeDocument/2006/relationships/image" Target="media/image22.emf"/><Relationship Id="rId49" Type="http://schemas.openxmlformats.org/officeDocument/2006/relationships/oleObject" Target="embeddings/Microsoft_Visio_2003-2010_Drawing8.vsd"/><Relationship Id="rId57" Type="http://schemas.openxmlformats.org/officeDocument/2006/relationships/oleObject" Target="embeddings/Microsoft_Visio_2003-2010_Drawing9.vsd"/><Relationship Id="rId10" Type="http://schemas.openxmlformats.org/officeDocument/2006/relationships/image" Target="media/image3.png"/><Relationship Id="rId31" Type="http://schemas.openxmlformats.org/officeDocument/2006/relationships/image" Target="media/image18.emf"/><Relationship Id="rId44" Type="http://schemas.openxmlformats.org/officeDocument/2006/relationships/hyperlink" Target="http://www.3gpp.org/images/articleimages/5G_security_2018_08/fig02_1200px.jpg" TargetMode="External"/><Relationship Id="rId52" Type="http://schemas.openxmlformats.org/officeDocument/2006/relationships/image" Target="media/image31.emf"/><Relationship Id="rId60" Type="http://schemas.openxmlformats.org/officeDocument/2006/relationships/image" Target="media/image37.emf"/><Relationship Id="rId65" Type="http://schemas.openxmlformats.org/officeDocument/2006/relationships/oleObject" Target="embeddings/oleObject2.bin"/><Relationship Id="rId73" Type="http://schemas.openxmlformats.org/officeDocument/2006/relationships/image" Target="media/image45.emf"/><Relationship Id="rId78" Type="http://schemas.openxmlformats.org/officeDocument/2006/relationships/package" Target="embeddings/Microsoft_Visio_Drawing7.vsdx"/><Relationship Id="rId81" Type="http://schemas.openxmlformats.org/officeDocument/2006/relationships/hyperlink" Target="https://portal.3gpp.org" TargetMode="External"/><Relationship Id="rId86"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2241C9-58EE-47AD-8592-DC81836413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422</TotalTime>
  <Pages>1</Pages>
  <Words>50534</Words>
  <Characters>288047</Characters>
  <Application>Microsoft Office Word</Application>
  <DocSecurity>0</DocSecurity>
  <Lines>2400</Lines>
  <Paragraphs>675</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337906</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Alain Sultan</cp:lastModifiedBy>
  <cp:revision>29</cp:revision>
  <cp:lastPrinted>2019-09-04T12:24:00Z</cp:lastPrinted>
  <dcterms:created xsi:type="dcterms:W3CDTF">2019-08-12T12:34:00Z</dcterms:created>
  <dcterms:modified xsi:type="dcterms:W3CDTF">2019-09-04T13:10:00Z</dcterms:modified>
</cp:coreProperties>
</file>