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B470F2" w:rsidRDefault="00070DB3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bCs/>
          <w:noProof w:val="0"/>
          <w:sz w:val="28"/>
          <w:szCs w:val="28"/>
        </w:rPr>
        <w:t>3GPP T</w:t>
      </w:r>
      <w:bookmarkStart w:id="0" w:name="_Ref452454252"/>
      <w:bookmarkEnd w:id="0"/>
      <w:r w:rsidR="00023558">
        <w:rPr>
          <w:bCs/>
          <w:noProof w:val="0"/>
          <w:sz w:val="28"/>
          <w:szCs w:val="28"/>
        </w:rPr>
        <w:t>SG S</w:t>
      </w:r>
      <w:r w:rsidR="00245669" w:rsidRPr="00B470F2">
        <w:rPr>
          <w:bCs/>
          <w:noProof w:val="0"/>
          <w:sz w:val="28"/>
          <w:szCs w:val="28"/>
        </w:rPr>
        <w:t xml:space="preserve">A </w:t>
      </w:r>
      <w:r w:rsidR="00245669" w:rsidRPr="00B470F2">
        <w:rPr>
          <w:noProof w:val="0"/>
          <w:sz w:val="28"/>
          <w:szCs w:val="28"/>
        </w:rPr>
        <w:t>#</w:t>
      </w:r>
      <w:r w:rsidR="005C12BF">
        <w:rPr>
          <w:noProof w:val="0"/>
          <w:sz w:val="28"/>
          <w:szCs w:val="28"/>
        </w:rPr>
        <w:t>80</w:t>
      </w:r>
      <w:r w:rsidR="00023558">
        <w:rPr>
          <w:bCs/>
          <w:noProof w:val="0"/>
          <w:sz w:val="28"/>
          <w:szCs w:val="28"/>
        </w:rPr>
        <w:tab/>
        <w:t>S</w:t>
      </w:r>
      <w:r w:rsidR="00245669" w:rsidRPr="00B470F2">
        <w:rPr>
          <w:bCs/>
          <w:noProof w:val="0"/>
          <w:sz w:val="28"/>
          <w:szCs w:val="28"/>
        </w:rPr>
        <w:t>P</w:t>
      </w:r>
      <w:r w:rsidRPr="00B470F2">
        <w:rPr>
          <w:bCs/>
          <w:noProof w:val="0"/>
          <w:sz w:val="28"/>
          <w:szCs w:val="28"/>
        </w:rPr>
        <w:t>-1</w:t>
      </w:r>
      <w:r w:rsidR="005C12BF">
        <w:rPr>
          <w:bCs/>
          <w:noProof w:val="0"/>
          <w:sz w:val="28"/>
          <w:szCs w:val="28"/>
        </w:rPr>
        <w:t>8</w:t>
      </w:r>
      <w:r w:rsidR="00F94F0C">
        <w:rPr>
          <w:bCs/>
          <w:noProof w:val="0"/>
          <w:sz w:val="28"/>
          <w:szCs w:val="28"/>
        </w:rPr>
        <w:t>0</w:t>
      </w:r>
      <w:r w:rsidR="00A11A12">
        <w:rPr>
          <w:bCs/>
          <w:noProof w:val="0"/>
          <w:sz w:val="28"/>
          <w:szCs w:val="28"/>
        </w:rPr>
        <w:t>46</w:t>
      </w:r>
      <w:bookmarkStart w:id="1" w:name="_GoBack"/>
      <w:bookmarkEnd w:id="1"/>
      <w:r w:rsidR="00F94F0C">
        <w:rPr>
          <w:bCs/>
          <w:noProof w:val="0"/>
          <w:sz w:val="28"/>
          <w:szCs w:val="28"/>
        </w:rPr>
        <w:t>2</w:t>
      </w:r>
    </w:p>
    <w:p w:rsidR="00070DB3" w:rsidRPr="00B470F2" w:rsidRDefault="00245669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noProof w:val="0"/>
          <w:sz w:val="28"/>
          <w:szCs w:val="28"/>
          <w:lang w:eastAsia="zh-CN"/>
        </w:rPr>
        <w:t>L</w:t>
      </w:r>
      <w:r w:rsidR="00B713A5">
        <w:rPr>
          <w:noProof w:val="0"/>
          <w:sz w:val="28"/>
          <w:szCs w:val="28"/>
          <w:lang w:eastAsia="zh-CN"/>
        </w:rPr>
        <w:t>a Jolla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USA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B713A5">
        <w:rPr>
          <w:noProof w:val="0"/>
          <w:sz w:val="28"/>
          <w:szCs w:val="28"/>
          <w:lang w:eastAsia="zh-CN"/>
        </w:rPr>
        <w:t>13</w:t>
      </w:r>
      <w:r w:rsidR="00070DB3" w:rsidRPr="00B470F2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Pr="00B470F2">
        <w:rPr>
          <w:noProof w:val="0"/>
          <w:sz w:val="28"/>
          <w:szCs w:val="28"/>
          <w:lang w:eastAsia="zh-CN"/>
        </w:rPr>
        <w:t>–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15</w:t>
      </w:r>
      <w:r w:rsidR="00B713A5">
        <w:rPr>
          <w:noProof w:val="0"/>
          <w:sz w:val="28"/>
          <w:szCs w:val="28"/>
          <w:vertAlign w:val="superscript"/>
          <w:lang w:eastAsia="zh-CN"/>
        </w:rPr>
        <w:t>th</w:t>
      </w:r>
      <w:r w:rsidR="00070DB3" w:rsidRPr="00B470F2">
        <w:rPr>
          <w:noProof w:val="0"/>
          <w:sz w:val="28"/>
          <w:szCs w:val="28"/>
          <w:lang w:eastAsia="zh-CN"/>
        </w:rPr>
        <w:t xml:space="preserve"> </w:t>
      </w:r>
      <w:r w:rsidR="00B713A5">
        <w:rPr>
          <w:noProof w:val="0"/>
          <w:sz w:val="28"/>
          <w:szCs w:val="28"/>
          <w:lang w:eastAsia="zh-CN"/>
        </w:rPr>
        <w:t>June</w:t>
      </w:r>
      <w:r w:rsidR="00070DB3" w:rsidRPr="00B470F2">
        <w:rPr>
          <w:noProof w:val="0"/>
          <w:sz w:val="28"/>
          <w:szCs w:val="28"/>
          <w:lang w:eastAsia="zh-CN"/>
        </w:rPr>
        <w:t xml:space="preserve"> 201</w:t>
      </w:r>
      <w:r w:rsidR="00B713A5">
        <w:rPr>
          <w:noProof w:val="0"/>
          <w:sz w:val="28"/>
          <w:szCs w:val="28"/>
          <w:lang w:eastAsia="zh-CN"/>
        </w:rPr>
        <w:t>8</w:t>
      </w:r>
    </w:p>
    <w:p w:rsidR="00070DB3" w:rsidRPr="00B470F2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B470F2" w:rsidRDefault="00070DB3" w:rsidP="003520B0">
      <w:pPr>
        <w:rPr>
          <w:i/>
        </w:rPr>
      </w:pPr>
      <w:r w:rsidRPr="00B470F2">
        <w:t>Title:</w:t>
      </w:r>
      <w:r w:rsidRPr="00B470F2">
        <w:tab/>
      </w:r>
      <w:r w:rsidRPr="00B470F2">
        <w:tab/>
      </w:r>
      <w:r w:rsidR="007C4BC2">
        <w:t>Rationale for revision of the SA1 WID “</w:t>
      </w:r>
      <w:r w:rsidR="007C4BC2" w:rsidRPr="007C4BC2">
        <w:t>Service requirements for cyber-physical control applications in vertical domains</w:t>
      </w:r>
      <w:r w:rsidR="007C4BC2">
        <w:t>” (</w:t>
      </w:r>
      <w:proofErr w:type="spellStart"/>
      <w:r w:rsidR="007C4BC2">
        <w:t>cyberCAV</w:t>
      </w:r>
      <w:proofErr w:type="spellEnd"/>
      <w:r w:rsidR="007C4BC2">
        <w:t>).</w:t>
      </w:r>
      <w:r w:rsidRPr="00B470F2">
        <w:rPr>
          <w:bCs/>
        </w:rPr>
        <w:t xml:space="preserve"> </w:t>
      </w:r>
    </w:p>
    <w:p w:rsidR="00070DB3" w:rsidRPr="00B470F2" w:rsidRDefault="00070DB3" w:rsidP="003520B0">
      <w:r w:rsidRPr="00B470F2">
        <w:t>Source:</w:t>
      </w:r>
      <w:r w:rsidRPr="00B470F2">
        <w:tab/>
      </w:r>
      <w:r w:rsidR="00B07DBC" w:rsidRPr="00B470F2">
        <w:tab/>
      </w:r>
      <w:r w:rsidRPr="00B470F2">
        <w:t>Vodafone</w:t>
      </w:r>
      <w:r w:rsidR="00D933E3">
        <w:t>, Telecom Italia</w:t>
      </w:r>
    </w:p>
    <w:p w:rsidR="00070DB3" w:rsidRPr="00B470F2" w:rsidRDefault="00070DB3" w:rsidP="003520B0">
      <w:pPr>
        <w:rPr>
          <w:i/>
        </w:rPr>
      </w:pPr>
      <w:r w:rsidRPr="00B470F2">
        <w:t xml:space="preserve">Agenda: </w:t>
      </w:r>
      <w:r w:rsidRPr="00B470F2">
        <w:tab/>
      </w:r>
      <w:r w:rsidR="002A1920">
        <w:t>5</w:t>
      </w:r>
      <w:r w:rsidR="00B07DBC" w:rsidRPr="00B470F2">
        <w:tab/>
      </w:r>
    </w:p>
    <w:p w:rsidR="00070DB3" w:rsidRPr="00B470F2" w:rsidRDefault="00070DB3" w:rsidP="003520B0">
      <w:r w:rsidRPr="00B470F2">
        <w:t>For:</w:t>
      </w:r>
      <w:r w:rsidRPr="00B470F2">
        <w:tab/>
      </w:r>
      <w:r w:rsidRPr="00B470F2">
        <w:tab/>
      </w:r>
      <w:r w:rsidR="00023558">
        <w:t>Approval</w:t>
      </w:r>
      <w:r w:rsidRPr="00B470F2">
        <w:t xml:space="preserve"> </w:t>
      </w:r>
    </w:p>
    <w:p w:rsidR="00070DB3" w:rsidRPr="00A23121" w:rsidRDefault="00CB39A8" w:rsidP="003520B0">
      <w:pPr>
        <w:pStyle w:val="Heading1"/>
        <w:numPr>
          <w:ilvl w:val="0"/>
          <w:numId w:val="9"/>
        </w:numPr>
      </w:pPr>
      <w:r>
        <w:t>Summary</w:t>
      </w:r>
    </w:p>
    <w:p w:rsidR="007C4BC2" w:rsidRDefault="007C4BC2" w:rsidP="003520B0">
      <w:pPr>
        <w:rPr>
          <w:b/>
        </w:rPr>
      </w:pPr>
      <w:r>
        <w:t xml:space="preserve">At SA1#82 in May 2018 a new WID for </w:t>
      </w:r>
      <w:proofErr w:type="spellStart"/>
      <w:r>
        <w:t>cyberCAV</w:t>
      </w:r>
      <w:proofErr w:type="spellEnd"/>
      <w:r>
        <w:t xml:space="preserve"> was agreed as S1-181744</w:t>
      </w:r>
      <w:r w:rsidR="00283059">
        <w:t>.</w:t>
      </w:r>
      <w:r>
        <w:t xml:space="preserve"> It appears at SA#80 for approval in </w:t>
      </w:r>
      <w:proofErr w:type="spellStart"/>
      <w:r>
        <w:t>TDoc</w:t>
      </w:r>
      <w:proofErr w:type="spellEnd"/>
      <w:r>
        <w:t xml:space="preserve"> SP-18</w:t>
      </w:r>
      <w:r w:rsidR="00D5014A">
        <w:t>0321</w:t>
      </w:r>
      <w:r>
        <w:t>.</w:t>
      </w:r>
    </w:p>
    <w:p w:rsidR="00CB39A8" w:rsidRDefault="00CB39A8" w:rsidP="00CB39A8">
      <w:r>
        <w:t>The WID proposes a new specification “</w:t>
      </w:r>
      <w:r w:rsidRPr="000B1A91">
        <w:t>Service requirements for cyber-physical control applications in vertical domains</w:t>
      </w:r>
      <w:r>
        <w:t xml:space="preserve">” and targets changes to TS 22.261 (the requirements specification for 5GCore connected to LTE and NR). </w:t>
      </w:r>
    </w:p>
    <w:p w:rsidR="00CB39A8" w:rsidRDefault="00CB39A8" w:rsidP="003520B0">
      <w:r>
        <w:t>As most of the use cases referenced by the WID require wide area coverage (e.g. as provided by E-UTRA)</w:t>
      </w:r>
      <w:r w:rsidR="00D9167F">
        <w:t xml:space="preserve"> and</w:t>
      </w:r>
      <w:r>
        <w:t xml:space="preserve"> can be supported E-UTRA latencies </w:t>
      </w:r>
      <w:r w:rsidRPr="00AE2FF1">
        <w:t xml:space="preserve">the authors of this contribution believe that both EPC/EUTRAN and 5G-CN/NG-RAN </w:t>
      </w:r>
      <w:r w:rsidR="00AE2FF1" w:rsidRPr="00AE2FF1">
        <w:t>should be</w:t>
      </w:r>
      <w:r w:rsidRPr="00AE2FF1">
        <w:t xml:space="preserve"> enhanced as part of the </w:t>
      </w:r>
      <w:proofErr w:type="spellStart"/>
      <w:r w:rsidRPr="00AE2FF1">
        <w:t>cyberCAV</w:t>
      </w:r>
      <w:proofErr w:type="spellEnd"/>
      <w:r w:rsidRPr="00AE2FF1">
        <w:t xml:space="preserve"> work</w:t>
      </w:r>
      <w:r w:rsidR="001E75E3">
        <w:t>.</w:t>
      </w:r>
      <w:r w:rsidR="00D9167F">
        <w:t xml:space="preserve"> </w:t>
      </w:r>
    </w:p>
    <w:p w:rsidR="00CB39A8" w:rsidRDefault="00CB39A8" w:rsidP="00CB39A8">
      <w:pPr>
        <w:pStyle w:val="Heading1"/>
        <w:numPr>
          <w:ilvl w:val="0"/>
          <w:numId w:val="8"/>
        </w:numPr>
      </w:pPr>
      <w:r>
        <w:t>Discussion</w:t>
      </w:r>
    </w:p>
    <w:p w:rsidR="001E75E3" w:rsidRDefault="00450B4A" w:rsidP="003520B0">
      <w:r>
        <w:t xml:space="preserve">For </w:t>
      </w:r>
      <w:r w:rsidR="002416BA">
        <w:t xml:space="preserve">some </w:t>
      </w:r>
      <w:r>
        <w:t xml:space="preserve">factory automation </w:t>
      </w:r>
      <w:r w:rsidR="002416BA">
        <w:t xml:space="preserve">use cases </w:t>
      </w:r>
      <w:r>
        <w:t>in a defined local area</w:t>
      </w:r>
      <w:r w:rsidR="00D9167F">
        <w:t>,</w:t>
      </w:r>
      <w:r>
        <w:t xml:space="preserve"> </w:t>
      </w:r>
      <w:r w:rsidR="00D9167F">
        <w:t>a</w:t>
      </w:r>
      <w:r>
        <w:t xml:space="preserve"> 5G</w:t>
      </w:r>
      <w:r w:rsidR="00AE2FF1">
        <w:t xml:space="preserve"> </w:t>
      </w:r>
      <w:r w:rsidR="00D9167F">
        <w:t>Core combined with NR</w:t>
      </w:r>
      <w:r>
        <w:t xml:space="preserve"> is a </w:t>
      </w:r>
      <w:r w:rsidR="00D9167F">
        <w:t>plausible</w:t>
      </w:r>
      <w:r>
        <w:t xml:space="preserve"> solution</w:t>
      </w:r>
      <w:r w:rsidR="00AE2FF1">
        <w:t>.</w:t>
      </w:r>
      <w:r>
        <w:t xml:space="preserve"> </w:t>
      </w:r>
    </w:p>
    <w:p w:rsidR="004134E3" w:rsidRDefault="000B1A91" w:rsidP="003520B0">
      <w:r>
        <w:t xml:space="preserve">However, </w:t>
      </w:r>
      <w:r w:rsidR="00450B4A">
        <w:t xml:space="preserve">many of the use cases for CAV in TR22.804 </w:t>
      </w:r>
      <w:r w:rsidR="002416BA" w:rsidRPr="002416BA">
        <w:t xml:space="preserve">“Study on Communication for Automation in Vertical domains (CAV)” </w:t>
      </w:r>
      <w:r w:rsidR="00450B4A">
        <w:t>have wide area components a</w:t>
      </w:r>
      <w:r w:rsidR="004134E3">
        <w:t>s does</w:t>
      </w:r>
      <w:r w:rsidR="00450B4A">
        <w:t xml:space="preserve"> </w:t>
      </w:r>
      <w:r w:rsidR="004134E3">
        <w:t xml:space="preserve">the 5GLAN work in TR22.821 </w:t>
      </w:r>
      <w:r w:rsidR="002416BA" w:rsidRPr="002416BA">
        <w:t xml:space="preserve">“Feasibility Study on LAN Support in 5G” </w:t>
      </w:r>
      <w:r w:rsidR="004134E3">
        <w:t>(also referenced in the Justification section of SP-18</w:t>
      </w:r>
      <w:r w:rsidR="00D5014A">
        <w:t>0321</w:t>
      </w:r>
      <w:r w:rsidR="004134E3">
        <w:t>)</w:t>
      </w:r>
      <w:r w:rsidR="00283059">
        <w:t>. TR22.821</w:t>
      </w:r>
      <w:r w:rsidR="004134E3">
        <w:t xml:space="preserve"> states in</w:t>
      </w:r>
      <w:r w:rsidR="002416BA">
        <w:t xml:space="preserve"> its consolidated requirements that</w:t>
      </w:r>
      <w:r w:rsidR="004134E3">
        <w:t xml:space="preserve"> </w:t>
      </w:r>
      <w:r w:rsidR="002416BA">
        <w:t>“</w:t>
      </w:r>
      <w:r w:rsidR="002416BA" w:rsidRPr="00840DED">
        <w:rPr>
          <w:rFonts w:eastAsia="Calibri"/>
          <w:lang w:val="en-US"/>
        </w:rPr>
        <w:t>The 3GPP 5G LAN-type service shall work over a wide area mobile network.</w:t>
      </w:r>
      <w:r w:rsidR="002416BA">
        <w:t>”</w:t>
      </w:r>
      <w:r w:rsidR="004134E3" w:rsidRPr="004134E3">
        <w:t>.</w:t>
      </w:r>
    </w:p>
    <w:p w:rsidR="00D9167F" w:rsidRDefault="00D9167F" w:rsidP="00D9167F">
      <w:r>
        <w:t>Further, although NR offers the possibility for lower radio interface latencies than E-UTRA, many of the use cases in TRs 22.804 and TR 22.821 do not require radio interface latencies below what can be achieved by E-UTRA.</w:t>
      </w:r>
    </w:p>
    <w:p w:rsidR="00D9167F" w:rsidRDefault="00D9167F" w:rsidP="00D9167F">
      <w:r>
        <w:t>As full refarming of E-UTRAN to NR and/or deployment of an NR-coverage layer is a very significant task, it can be anticipated that many operators will (at least partially, and possibly fully) use E-UTRA for the support of many of the use cases identified in TRs 22.804 and 22.821.</w:t>
      </w:r>
    </w:p>
    <w:p w:rsidR="002623EF" w:rsidRDefault="00450B4A" w:rsidP="003520B0">
      <w:pPr>
        <w:rPr>
          <w:b/>
          <w:lang w:val="en-US"/>
        </w:rPr>
      </w:pPr>
      <w:r>
        <w:rPr>
          <w:lang w:val="en-US"/>
        </w:rPr>
        <w:t xml:space="preserve">SA1 </w:t>
      </w:r>
      <w:r w:rsidR="00CB16D7">
        <w:rPr>
          <w:lang w:val="en-US"/>
        </w:rPr>
        <w:t>is</w:t>
      </w:r>
      <w:r>
        <w:rPr>
          <w:lang w:val="en-US"/>
        </w:rPr>
        <w:t xml:space="preserve"> </w:t>
      </w:r>
      <w:r w:rsidR="00CB16D7">
        <w:rPr>
          <w:lang w:val="en-US"/>
        </w:rPr>
        <w:t xml:space="preserve">continuing </w:t>
      </w:r>
      <w:r>
        <w:rPr>
          <w:lang w:val="en-US"/>
        </w:rPr>
        <w:t>its work on</w:t>
      </w:r>
      <w:r w:rsidR="002623EF">
        <w:rPr>
          <w:lang w:val="en-US"/>
        </w:rPr>
        <w:t xml:space="preserve"> 5G service and performance requirements cleanup, ensuring that those</w:t>
      </w:r>
      <w:r w:rsidR="00001FF7">
        <w:rPr>
          <w:lang w:val="en-US"/>
        </w:rPr>
        <w:t xml:space="preserve"> </w:t>
      </w:r>
      <w:r w:rsidR="002623EF">
        <w:rPr>
          <w:lang w:val="en-US"/>
        </w:rPr>
        <w:t>requirements relevant for TS22.261 (N</w:t>
      </w:r>
      <w:r w:rsidR="008E45EB">
        <w:rPr>
          <w:lang w:val="en-US"/>
        </w:rPr>
        <w:t>G-</w:t>
      </w:r>
      <w:r w:rsidR="002623EF">
        <w:rPr>
          <w:lang w:val="en-US"/>
        </w:rPr>
        <w:t>R</w:t>
      </w:r>
      <w:r w:rsidR="008E45EB">
        <w:rPr>
          <w:lang w:val="en-US"/>
        </w:rPr>
        <w:t>AN</w:t>
      </w:r>
      <w:r w:rsidR="002623EF">
        <w:rPr>
          <w:lang w:val="en-US"/>
        </w:rPr>
        <w:t>/NGCN) and those relevant for TS22.278 (E</w:t>
      </w:r>
      <w:r w:rsidR="008E45EB">
        <w:rPr>
          <w:lang w:val="en-US"/>
        </w:rPr>
        <w:t>PC/5G Option 3</w:t>
      </w:r>
      <w:r w:rsidR="002623EF">
        <w:rPr>
          <w:lang w:val="en-US"/>
        </w:rPr>
        <w:t>) are documented in the right place</w:t>
      </w:r>
      <w:r w:rsidR="00CB16D7">
        <w:rPr>
          <w:lang w:val="en-US"/>
        </w:rPr>
        <w:t>, a</w:t>
      </w:r>
      <w:r w:rsidR="00BE4899">
        <w:rPr>
          <w:lang w:val="en-US"/>
        </w:rPr>
        <w:t>ccording to the guidance given by TSG-SA</w:t>
      </w:r>
      <w:r w:rsidR="002623EF">
        <w:rPr>
          <w:lang w:val="en-US"/>
        </w:rPr>
        <w:t>. This was necessary as NR, NGCN, E-UTRA and EPC are all part of 5G.</w:t>
      </w:r>
    </w:p>
    <w:p w:rsidR="003467A4" w:rsidRDefault="00450B4A" w:rsidP="003520B0">
      <w:pPr>
        <w:rPr>
          <w:lang w:val="en-US"/>
        </w:rPr>
      </w:pPr>
      <w:r>
        <w:rPr>
          <w:lang w:val="en-US"/>
        </w:rPr>
        <w:t xml:space="preserve">The SA1 TR 22.804 contains </w:t>
      </w:r>
      <w:r w:rsidR="002623EF">
        <w:rPr>
          <w:lang w:val="en-US"/>
        </w:rPr>
        <w:t>nine use case</w:t>
      </w:r>
      <w:r w:rsidR="009D4A8B">
        <w:rPr>
          <w:lang w:val="en-US"/>
        </w:rPr>
        <w:t xml:space="preserve"> familie</w:t>
      </w:r>
      <w:r w:rsidR="002623EF">
        <w:rPr>
          <w:lang w:val="en-US"/>
        </w:rPr>
        <w:t>s</w:t>
      </w:r>
      <w:r w:rsidR="003467A4">
        <w:rPr>
          <w:lang w:val="en-US"/>
        </w:rPr>
        <w:t xml:space="preserve">, </w:t>
      </w:r>
      <w:r w:rsidR="00AD51A8" w:rsidRPr="003520B0">
        <w:rPr>
          <w:lang w:val="en-US"/>
        </w:rPr>
        <w:t>over 40</w:t>
      </w:r>
      <w:r w:rsidR="00F856D7">
        <w:rPr>
          <w:lang w:val="en-US"/>
        </w:rPr>
        <w:t xml:space="preserve"> individual use cases in total</w:t>
      </w:r>
      <w:r w:rsidR="00CD2CD2">
        <w:rPr>
          <w:lang w:val="en-US"/>
        </w:rPr>
        <w:t>, f</w:t>
      </w:r>
      <w:r w:rsidR="003467A4">
        <w:rPr>
          <w:lang w:val="en-US"/>
        </w:rPr>
        <w:t>rom which the following can be derived;</w:t>
      </w:r>
    </w:p>
    <w:p w:rsidR="00BE4899" w:rsidRDefault="00BE4899">
      <w:pPr>
        <w:widowControl/>
        <w:spacing w:after="180"/>
        <w:jc w:val="both"/>
        <w:rPr>
          <w:lang w:val="en-US"/>
        </w:rPr>
      </w:pPr>
      <w:r>
        <w:rPr>
          <w:lang w:val="en-US"/>
        </w:rPr>
        <w:br w:type="page"/>
      </w:r>
    </w:p>
    <w:p w:rsidR="00BE4899" w:rsidRDefault="00BE4899" w:rsidP="003520B0">
      <w:pPr>
        <w:rPr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837"/>
        <w:gridCol w:w="1552"/>
      </w:tblGrid>
      <w:tr w:rsidR="003467A4" w:rsidTr="002071AF">
        <w:tc>
          <w:tcPr>
            <w:tcW w:w="2194" w:type="dxa"/>
          </w:tcPr>
          <w:p w:rsidR="003467A4" w:rsidRPr="00AE2FF1" w:rsidRDefault="003467A4" w:rsidP="003520B0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Use Case</w:t>
            </w:r>
            <w:r w:rsidR="009D4A8B" w:rsidRPr="00AE2FF1">
              <w:rPr>
                <w:b/>
                <w:lang w:val="en-US"/>
              </w:rPr>
              <w:t xml:space="preserve"> Family</w:t>
            </w:r>
          </w:p>
        </w:tc>
        <w:tc>
          <w:tcPr>
            <w:tcW w:w="2194" w:type="dxa"/>
          </w:tcPr>
          <w:p w:rsidR="003467A4" w:rsidRPr="00AE2FF1" w:rsidRDefault="003467A4" w:rsidP="003520B0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Wide area</w:t>
            </w:r>
            <w:r w:rsidR="009D4A8B" w:rsidRPr="00AE2FF1">
              <w:rPr>
                <w:b/>
                <w:lang w:val="en-US"/>
              </w:rPr>
              <w:t xml:space="preserve"> use cases</w:t>
            </w:r>
            <w:r w:rsidRPr="00AE2FF1">
              <w:rPr>
                <w:b/>
                <w:lang w:val="en-US"/>
              </w:rPr>
              <w:t>?</w:t>
            </w:r>
          </w:p>
        </w:tc>
        <w:tc>
          <w:tcPr>
            <w:tcW w:w="2837" w:type="dxa"/>
          </w:tcPr>
          <w:p w:rsidR="003467A4" w:rsidRPr="00AE2FF1" w:rsidRDefault="003467A4" w:rsidP="003520B0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URLLC?</w:t>
            </w:r>
          </w:p>
        </w:tc>
        <w:tc>
          <w:tcPr>
            <w:tcW w:w="1552" w:type="dxa"/>
          </w:tcPr>
          <w:p w:rsidR="003467A4" w:rsidRPr="00AE2FF1" w:rsidRDefault="003467A4">
            <w:pPr>
              <w:rPr>
                <w:b/>
                <w:lang w:val="en-US"/>
              </w:rPr>
            </w:pPr>
            <w:r w:rsidRPr="00AE2FF1">
              <w:rPr>
                <w:b/>
                <w:lang w:val="en-US"/>
              </w:rPr>
              <w:t>EUTRA</w:t>
            </w:r>
            <w:r w:rsidR="008E45EB" w:rsidRPr="00AE2FF1">
              <w:rPr>
                <w:b/>
                <w:lang w:val="en-US"/>
              </w:rPr>
              <w:t>/EPC</w:t>
            </w:r>
            <w:r w:rsidRPr="00AE2FF1">
              <w:rPr>
                <w:b/>
                <w:lang w:val="en-US"/>
              </w:rPr>
              <w:t xml:space="preserve"> </w:t>
            </w:r>
            <w:r w:rsidR="002071AF" w:rsidRPr="00AE2FF1">
              <w:rPr>
                <w:b/>
                <w:lang w:val="en-US"/>
              </w:rPr>
              <w:t>capable</w:t>
            </w:r>
            <w:r w:rsidRPr="00AE2FF1">
              <w:rPr>
                <w:b/>
                <w:lang w:val="en-US"/>
              </w:rPr>
              <w:t>?</w:t>
            </w:r>
          </w:p>
        </w:tc>
      </w:tr>
      <w:tr w:rsidR="003467A4" w:rsidTr="002071AF">
        <w:tc>
          <w:tcPr>
            <w:tcW w:w="2194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Rail Bound Mass Transit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Mass Transit Train Control</w:t>
            </w:r>
          </w:p>
        </w:tc>
        <w:tc>
          <w:tcPr>
            <w:tcW w:w="2837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5B376C" w:rsidRDefault="0065320E" w:rsidP="003520B0">
            <w:pPr>
              <w:rPr>
                <w:b/>
                <w:lang w:val="en-US"/>
              </w:rPr>
            </w:pPr>
            <w:r w:rsidRPr="00D153B0">
              <w:rPr>
                <w:lang w:val="en-US"/>
              </w:rPr>
              <w:t>MTTC only</w:t>
            </w:r>
            <w:r w:rsidR="003467A4">
              <w:rPr>
                <w:lang w:val="en-US"/>
              </w:rPr>
              <w:t xml:space="preserve"> &lt;100ms/ &gt;99.999 available</w:t>
            </w:r>
            <w:r w:rsidR="005B376C">
              <w:rPr>
                <w:lang w:val="en-US"/>
              </w:rPr>
              <w:t xml:space="preserve"> </w:t>
            </w:r>
          </w:p>
        </w:tc>
        <w:tc>
          <w:tcPr>
            <w:tcW w:w="1552" w:type="dxa"/>
          </w:tcPr>
          <w:p w:rsidR="003467A4" w:rsidRDefault="005B376C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3467A4" w:rsidTr="002071AF">
        <w:tc>
          <w:tcPr>
            <w:tcW w:w="2194" w:type="dxa"/>
          </w:tcPr>
          <w:p w:rsidR="003467A4" w:rsidRDefault="003467A4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Building </w:t>
            </w:r>
            <w:r w:rsidR="00A30F9D">
              <w:rPr>
                <w:b/>
                <w:lang w:val="en-US"/>
              </w:rPr>
              <w:t>A</w:t>
            </w:r>
            <w:r>
              <w:rPr>
                <w:lang w:val="en-US"/>
              </w:rPr>
              <w:t>utomation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3467A4" w:rsidRDefault="0065320E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65320E" w:rsidRDefault="0065320E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Building management system serves many local controllers over a wide area </w:t>
            </w:r>
          </w:p>
          <w:p w:rsidR="002071AF" w:rsidRDefault="002071AF" w:rsidP="003520B0">
            <w:pPr>
              <w:rPr>
                <w:lang w:val="en-US"/>
              </w:rPr>
            </w:pPr>
          </w:p>
        </w:tc>
        <w:tc>
          <w:tcPr>
            <w:tcW w:w="2837" w:type="dxa"/>
          </w:tcPr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 xml:space="preserve">For environmental monitoring no latency target and 99.999 available </w:t>
            </w:r>
          </w:p>
          <w:p w:rsidR="003467A4" w:rsidRDefault="002071AF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2071AF" w:rsidRDefault="0065320E" w:rsidP="003520B0">
            <w:pPr>
              <w:rPr>
                <w:b/>
                <w:lang w:val="en-US"/>
              </w:rPr>
            </w:pPr>
            <w:r w:rsidRPr="00D153B0">
              <w:rPr>
                <w:lang w:val="en-US"/>
              </w:rPr>
              <w:t xml:space="preserve">Fire </w:t>
            </w:r>
            <w:r w:rsidR="00D153B0">
              <w:rPr>
                <w:lang w:val="en-US"/>
              </w:rPr>
              <w:t>D</w:t>
            </w:r>
            <w:r w:rsidRPr="00D153B0">
              <w:rPr>
                <w:lang w:val="en-US"/>
              </w:rPr>
              <w:t>etection</w:t>
            </w:r>
            <w:r w:rsidR="002071AF">
              <w:rPr>
                <w:lang w:val="en-US"/>
              </w:rPr>
              <w:t xml:space="preserve"> &lt;10ms</w:t>
            </w:r>
            <w:proofErr w:type="gramStart"/>
            <w:r w:rsidR="002071AF">
              <w:rPr>
                <w:lang w:val="en-US"/>
              </w:rPr>
              <w:t>/[</w:t>
            </w:r>
            <w:proofErr w:type="gramEnd"/>
            <w:r w:rsidR="002071AF">
              <w:rPr>
                <w:lang w:val="en-US"/>
              </w:rPr>
              <w:t>99.9999] available</w:t>
            </w:r>
          </w:p>
          <w:p w:rsidR="0065320E" w:rsidRDefault="0065320E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D153B0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D153B0" w:rsidRDefault="00D153B0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But not for Fire Detection</w:t>
            </w:r>
          </w:p>
        </w:tc>
      </w:tr>
      <w:tr w:rsidR="003467A4" w:rsidTr="002071AF">
        <w:tc>
          <w:tcPr>
            <w:tcW w:w="2194" w:type="dxa"/>
          </w:tcPr>
          <w:p w:rsidR="003467A4" w:rsidRDefault="00BC2A2F" w:rsidP="003520B0">
            <w:pPr>
              <w:rPr>
                <w:lang w:val="en-US"/>
              </w:rPr>
            </w:pPr>
            <w:r>
              <w:rPr>
                <w:lang w:val="en-US"/>
              </w:rPr>
              <w:t>Factor</w:t>
            </w:r>
            <w:r w:rsidR="00A30F9D">
              <w:rPr>
                <w:lang w:val="en-US"/>
              </w:rPr>
              <w:t>ies of the Future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BC2A2F" w:rsidRDefault="00BC2A2F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3467A4" w:rsidRDefault="00BC2A2F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Process Automation and Logistics and Warehousing</w:t>
            </w:r>
          </w:p>
        </w:tc>
        <w:tc>
          <w:tcPr>
            <w:tcW w:w="2837" w:type="dxa"/>
          </w:tcPr>
          <w:p w:rsidR="001E75E3" w:rsidRDefault="001E75E3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1E75E3" w:rsidRDefault="001E75E3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For Logistics and Fleet Maintenance 10ms only for positioning estimation/99% available.</w:t>
            </w:r>
          </w:p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 xml:space="preserve">For Public Networks in Flexible Production scenarios </w:t>
            </w:r>
          </w:p>
          <w:p w:rsidR="003467A4" w:rsidRDefault="00BC2A2F" w:rsidP="001E75E3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BC2A2F" w:rsidRDefault="00BC2A2F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Motion Control 0.5ms/99.9999 available.</w:t>
            </w:r>
          </w:p>
          <w:p w:rsidR="00F856D7" w:rsidRDefault="00F856D7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Also for Massive Wireless Sensor Networks</w:t>
            </w:r>
          </w:p>
          <w:p w:rsidR="009D4A8B" w:rsidRDefault="009D4A8B" w:rsidP="003520B0">
            <w:pPr>
              <w:rPr>
                <w:b/>
                <w:lang w:val="en-US"/>
              </w:rPr>
            </w:pPr>
          </w:p>
        </w:tc>
        <w:tc>
          <w:tcPr>
            <w:tcW w:w="1552" w:type="dxa"/>
          </w:tcPr>
          <w:p w:rsidR="003467A4" w:rsidRDefault="009D4A8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9D4A8B" w:rsidRDefault="009D4A8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logistics, Fleet Maintenance, Public NW in Flexible Production</w:t>
            </w:r>
          </w:p>
        </w:tc>
      </w:tr>
      <w:tr w:rsidR="003467A4" w:rsidTr="002071AF">
        <w:tc>
          <w:tcPr>
            <w:tcW w:w="2194" w:type="dxa"/>
          </w:tcPr>
          <w:p w:rsidR="003467A4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Smart Living – Health Care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972DC8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  <w:r w:rsidR="00972DC8">
              <w:rPr>
                <w:lang w:val="en-US"/>
              </w:rPr>
              <w:t xml:space="preserve"> </w:t>
            </w:r>
          </w:p>
          <w:p w:rsidR="003467A4" w:rsidRDefault="00972DC8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Telecare Data Traffic Between Home and Monitoring Centre</w:t>
            </w:r>
          </w:p>
        </w:tc>
        <w:tc>
          <w:tcPr>
            <w:tcW w:w="2837" w:type="dxa"/>
          </w:tcPr>
          <w:p w:rsidR="00CD2CD2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E32507" w:rsidRDefault="00E32507" w:rsidP="003520B0">
            <w:pPr>
              <w:rPr>
                <w:lang w:val="en-US"/>
              </w:rPr>
            </w:pPr>
            <w:r>
              <w:rPr>
                <w:lang w:val="en-US"/>
              </w:rPr>
              <w:t>Telecare- no stringent performance requirements.</w:t>
            </w:r>
          </w:p>
          <w:p w:rsidR="003467A4" w:rsidRDefault="003467A4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CD2CD2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 TR 22.804 already says 4/5 requirements already in TS22.278.</w:t>
            </w:r>
          </w:p>
        </w:tc>
      </w:tr>
      <w:tr w:rsidR="003467A4" w:rsidTr="002071AF">
        <w:tc>
          <w:tcPr>
            <w:tcW w:w="2194" w:type="dxa"/>
          </w:tcPr>
          <w:p w:rsidR="003467A4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Smart City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972DC8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  <w:r w:rsidR="00972DC8">
              <w:rPr>
                <w:lang w:val="en-US"/>
              </w:rPr>
              <w:t xml:space="preserve"> </w:t>
            </w:r>
          </w:p>
          <w:p w:rsidR="003467A4" w:rsidRDefault="00972DC8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For Remote CCTV Analysis</w:t>
            </w:r>
          </w:p>
        </w:tc>
        <w:tc>
          <w:tcPr>
            <w:tcW w:w="2837" w:type="dxa"/>
          </w:tcPr>
          <w:p w:rsidR="003467A4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E32507" w:rsidRDefault="00E32507" w:rsidP="003520B0">
            <w:pPr>
              <w:rPr>
                <w:lang w:val="en-US"/>
              </w:rPr>
            </w:pPr>
            <w:r>
              <w:rPr>
                <w:lang w:val="en-US"/>
              </w:rPr>
              <w:t>Remote CCTV – no stringent performance requirements</w:t>
            </w:r>
          </w:p>
          <w:p w:rsidR="00E73EBB" w:rsidRDefault="00E73EBB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E73EBB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Yes.</w:t>
            </w:r>
          </w:p>
        </w:tc>
      </w:tr>
      <w:tr w:rsidR="003467A4" w:rsidTr="002071AF">
        <w:tc>
          <w:tcPr>
            <w:tcW w:w="2194" w:type="dxa"/>
          </w:tcPr>
          <w:p w:rsidR="003467A4" w:rsidRDefault="00972DC8" w:rsidP="003520B0">
            <w:pPr>
              <w:rPr>
                <w:b/>
                <w:lang w:val="en-US"/>
              </w:rPr>
            </w:pPr>
            <w:r>
              <w:rPr>
                <w:lang w:val="en-US"/>
              </w:rPr>
              <w:t>Electric Power Distribution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3467A4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In Primary Frequency Control </w:t>
            </w:r>
            <w:r w:rsidR="00D153B0">
              <w:rPr>
                <w:lang w:val="en-US"/>
              </w:rPr>
              <w:t>covering multiple network domains</w:t>
            </w:r>
          </w:p>
        </w:tc>
        <w:tc>
          <w:tcPr>
            <w:tcW w:w="2837" w:type="dxa"/>
          </w:tcPr>
          <w:p w:rsidR="003467A4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For parts of Primary Frequency Control</w:t>
            </w:r>
            <w:r w:rsidR="00D153B0">
              <w:rPr>
                <w:lang w:val="en-US"/>
              </w:rPr>
              <w:t xml:space="preserve"> 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AC0C60" w:rsidRDefault="00AC0C6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For Fault and Outage Management &lt;5ms/99.9999 </w:t>
            </w:r>
          </w:p>
          <w:p w:rsidR="00AC0C60" w:rsidRDefault="00AC0C60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3467A4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4F29C6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For parts of Primary Frequency Control</w:t>
            </w:r>
          </w:p>
        </w:tc>
      </w:tr>
    </w:tbl>
    <w:p w:rsidR="00807041" w:rsidRDefault="00807041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837"/>
        <w:gridCol w:w="1552"/>
      </w:tblGrid>
      <w:tr w:rsidR="00A30F9D" w:rsidTr="002071AF">
        <w:tc>
          <w:tcPr>
            <w:tcW w:w="2194" w:type="dxa"/>
          </w:tcPr>
          <w:p w:rsidR="00A30F9D" w:rsidRDefault="00A30F9D" w:rsidP="003520B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Centralised</w:t>
            </w:r>
            <w:proofErr w:type="spellEnd"/>
            <w:r>
              <w:rPr>
                <w:lang w:val="en-US"/>
              </w:rPr>
              <w:t xml:space="preserve"> Power Generation</w:t>
            </w:r>
          </w:p>
          <w:p w:rsidR="00A30F9D" w:rsidRDefault="00A30F9D" w:rsidP="003520B0">
            <w:pPr>
              <w:rPr>
                <w:lang w:val="en-US"/>
              </w:rPr>
            </w:pPr>
          </w:p>
        </w:tc>
        <w:tc>
          <w:tcPr>
            <w:tcW w:w="2194" w:type="dxa"/>
          </w:tcPr>
          <w:p w:rsidR="00A30F9D" w:rsidRDefault="007E26B0" w:rsidP="003520B0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7E26B0" w:rsidRDefault="007E26B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proofErr w:type="spellStart"/>
            <w:r>
              <w:rPr>
                <w:lang w:val="en-US"/>
              </w:rPr>
              <w:t>Customised</w:t>
            </w:r>
            <w:proofErr w:type="spellEnd"/>
            <w:r>
              <w:rPr>
                <w:lang w:val="en-US"/>
              </w:rPr>
              <w:t xml:space="preserve"> Access of Stakeholders to Wind Power Plant Network</w:t>
            </w:r>
          </w:p>
        </w:tc>
        <w:tc>
          <w:tcPr>
            <w:tcW w:w="2837" w:type="dxa"/>
          </w:tcPr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  <w:p w:rsidR="001E75E3" w:rsidRDefault="001E75E3" w:rsidP="001E75E3">
            <w:pPr>
              <w:rPr>
                <w:lang w:val="en-US"/>
              </w:rPr>
            </w:pPr>
            <w:r>
              <w:rPr>
                <w:lang w:val="en-US"/>
              </w:rPr>
              <w:t xml:space="preserve">For </w:t>
            </w:r>
            <w:r w:rsidR="00807041">
              <w:rPr>
                <w:lang w:val="en-US"/>
              </w:rPr>
              <w:t xml:space="preserve">five of the seven </w:t>
            </w:r>
            <w:r>
              <w:rPr>
                <w:lang w:val="en-US"/>
              </w:rPr>
              <w:t xml:space="preserve">communication services in </w:t>
            </w:r>
            <w:r w:rsidR="00807041">
              <w:rPr>
                <w:lang w:val="en-US"/>
              </w:rPr>
              <w:t>Table 5.7.7.7.2-1</w:t>
            </w:r>
          </w:p>
          <w:p w:rsidR="00A30F9D" w:rsidRDefault="007E26B0" w:rsidP="001E75E3">
            <w:pPr>
              <w:rPr>
                <w:lang w:val="en-US"/>
              </w:rPr>
            </w:pPr>
            <w:r>
              <w:rPr>
                <w:lang w:val="en-US"/>
              </w:rPr>
              <w:t>Yes.</w:t>
            </w:r>
          </w:p>
          <w:p w:rsidR="007E26B0" w:rsidRDefault="007E26B0" w:rsidP="003520B0">
            <w:pPr>
              <w:rPr>
                <w:lang w:val="en-US"/>
              </w:rPr>
            </w:pPr>
            <w:r>
              <w:rPr>
                <w:lang w:val="en-US"/>
              </w:rPr>
              <w:t xml:space="preserve">For Protection Traffic and Control Traffic in Table </w:t>
            </w:r>
            <w:r w:rsidR="000C7263">
              <w:rPr>
                <w:lang w:val="en-US"/>
              </w:rPr>
              <w:t>5.7.5.5.2-1</w:t>
            </w:r>
            <w:r w:rsidR="004F29C6">
              <w:rPr>
                <w:lang w:val="en-US"/>
              </w:rPr>
              <w:t>. 4ms/99.9999999</w:t>
            </w:r>
          </w:p>
          <w:p w:rsidR="000C7263" w:rsidRDefault="000C7263" w:rsidP="003520B0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A30F9D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4F29C6" w:rsidRDefault="004F29C6" w:rsidP="003520B0">
            <w:pPr>
              <w:rPr>
                <w:lang w:val="en-US"/>
              </w:rPr>
            </w:pPr>
            <w:r>
              <w:rPr>
                <w:lang w:val="en-US"/>
              </w:rPr>
              <w:t>Except for Protection Traffic and Control Traffic</w:t>
            </w:r>
          </w:p>
        </w:tc>
      </w:tr>
      <w:tr w:rsidR="003467A4" w:rsidTr="002071AF">
        <w:tc>
          <w:tcPr>
            <w:tcW w:w="2194" w:type="dxa"/>
          </w:tcPr>
          <w:p w:rsidR="003467A4" w:rsidRDefault="00B57915" w:rsidP="003520B0">
            <w:r>
              <w:t>Programme Making and Special events.</w:t>
            </w:r>
          </w:p>
          <w:p w:rsidR="00A30F9D" w:rsidRDefault="00A30F9D" w:rsidP="003520B0"/>
          <w:p w:rsidR="00A30F9D" w:rsidRDefault="00A30F9D" w:rsidP="003520B0"/>
          <w:p w:rsidR="00A30F9D" w:rsidRPr="00AC0C60" w:rsidRDefault="00A30F9D" w:rsidP="003520B0"/>
        </w:tc>
        <w:tc>
          <w:tcPr>
            <w:tcW w:w="2194" w:type="dxa"/>
          </w:tcPr>
          <w:p w:rsidR="00AE2FF1" w:rsidRDefault="00AE2FF1" w:rsidP="00150DA2">
            <w:r>
              <w:t xml:space="preserve">Yes </w:t>
            </w:r>
          </w:p>
          <w:p w:rsidR="00B57915" w:rsidRPr="00B57915" w:rsidRDefault="00AE2FF1" w:rsidP="00150DA2">
            <w:r>
              <w:t>For</w:t>
            </w:r>
            <w:r w:rsidR="00150DA2">
              <w:t xml:space="preserve"> </w:t>
            </w:r>
            <w:r w:rsidR="00150DA2" w:rsidRPr="00150DA2">
              <w:t>seamless interoperability and seamless handovers between PLMNs and type-a network deployments.</w:t>
            </w:r>
          </w:p>
        </w:tc>
        <w:tc>
          <w:tcPr>
            <w:tcW w:w="2837" w:type="dxa"/>
          </w:tcPr>
          <w:p w:rsidR="003467A4" w:rsidRDefault="00B57915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B57915" w:rsidRDefault="00B57915" w:rsidP="003520B0">
            <w:pPr>
              <w:rPr>
                <w:lang w:val="en-US"/>
              </w:rPr>
            </w:pPr>
            <w:r>
              <w:rPr>
                <w:lang w:val="en-US"/>
              </w:rPr>
              <w:t>For Low Latency Audio Streaming for Live Performance 1ms/99.9999</w:t>
            </w:r>
          </w:p>
          <w:p w:rsidR="00B57915" w:rsidRDefault="00B57915" w:rsidP="00BE4899">
            <w:pPr>
              <w:rPr>
                <w:lang w:val="en-US"/>
              </w:rPr>
            </w:pPr>
          </w:p>
        </w:tc>
        <w:tc>
          <w:tcPr>
            <w:tcW w:w="1552" w:type="dxa"/>
          </w:tcPr>
          <w:p w:rsidR="00AE2FF1" w:rsidRDefault="00AE2FF1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  <w:p w:rsidR="003467A4" w:rsidRDefault="00AE2FF1" w:rsidP="003520B0">
            <w:pPr>
              <w:rPr>
                <w:lang w:val="en-US"/>
              </w:rPr>
            </w:pPr>
            <w:r>
              <w:rPr>
                <w:lang w:val="en-US"/>
              </w:rPr>
              <w:t>For PLMN/Type a interop and handover.</w:t>
            </w:r>
          </w:p>
        </w:tc>
      </w:tr>
      <w:tr w:rsidR="005D09DF" w:rsidTr="002071AF">
        <w:tc>
          <w:tcPr>
            <w:tcW w:w="2194" w:type="dxa"/>
          </w:tcPr>
          <w:p w:rsidR="005D09DF" w:rsidRDefault="005D09DF" w:rsidP="003520B0">
            <w:r>
              <w:t>Smart Farming</w:t>
            </w:r>
          </w:p>
          <w:p w:rsidR="00A30F9D" w:rsidRDefault="00A30F9D" w:rsidP="003520B0"/>
        </w:tc>
        <w:tc>
          <w:tcPr>
            <w:tcW w:w="2194" w:type="dxa"/>
          </w:tcPr>
          <w:p w:rsidR="005D09DF" w:rsidRDefault="005D09DF" w:rsidP="003520B0">
            <w:r>
              <w:t>Yes.</w:t>
            </w:r>
          </w:p>
          <w:p w:rsidR="005D09DF" w:rsidRDefault="005D09DF" w:rsidP="003520B0">
            <w:r>
              <w:t>For Automated Irrigation and Protection Against Animal Poaching</w:t>
            </w:r>
          </w:p>
        </w:tc>
        <w:tc>
          <w:tcPr>
            <w:tcW w:w="2837" w:type="dxa"/>
          </w:tcPr>
          <w:p w:rsidR="005D09DF" w:rsidRDefault="00A30F9D" w:rsidP="003520B0">
            <w:r>
              <w:t>No.</w:t>
            </w:r>
          </w:p>
          <w:p w:rsidR="00A30F9D" w:rsidRDefault="00A30F9D" w:rsidP="003520B0">
            <w:r>
              <w:t>No stringent latency or reliability requirements given.</w:t>
            </w:r>
          </w:p>
          <w:p w:rsidR="00A30F9D" w:rsidRPr="005D09DF" w:rsidRDefault="00A30F9D" w:rsidP="003520B0">
            <w:r>
              <w:t>Long range radio over 20km.</w:t>
            </w:r>
          </w:p>
        </w:tc>
        <w:tc>
          <w:tcPr>
            <w:tcW w:w="1552" w:type="dxa"/>
          </w:tcPr>
          <w:p w:rsidR="005D09DF" w:rsidRDefault="00A30F9D" w:rsidP="003520B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:rsidR="00AE2FF1" w:rsidRDefault="00AE2FF1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</w:p>
    <w:p w:rsidR="00E07DF7" w:rsidRDefault="00AD51A8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 xml:space="preserve">Thus </w:t>
      </w:r>
      <w:r w:rsidR="00150DA2">
        <w:rPr>
          <w:rFonts w:ascii="Times New Roman" w:hAnsi="Times New Roman"/>
          <w:b w:val="0"/>
          <w:noProof w:val="0"/>
          <w:sz w:val="20"/>
        </w:rPr>
        <w:t>all</w:t>
      </w:r>
      <w:r>
        <w:rPr>
          <w:rFonts w:ascii="Times New Roman" w:hAnsi="Times New Roman"/>
          <w:b w:val="0"/>
          <w:noProof w:val="0"/>
          <w:sz w:val="20"/>
        </w:rPr>
        <w:t xml:space="preserve"> of the </w:t>
      </w:r>
      <w:r w:rsidR="00467EC2">
        <w:rPr>
          <w:rFonts w:ascii="Times New Roman" w:hAnsi="Times New Roman"/>
          <w:b w:val="0"/>
          <w:noProof w:val="0"/>
          <w:sz w:val="20"/>
        </w:rPr>
        <w:t>u</w:t>
      </w:r>
      <w:r>
        <w:rPr>
          <w:rFonts w:ascii="Times New Roman" w:hAnsi="Times New Roman"/>
          <w:b w:val="0"/>
          <w:noProof w:val="0"/>
          <w:sz w:val="20"/>
        </w:rPr>
        <w:t xml:space="preserve">se </w:t>
      </w:r>
      <w:r w:rsidR="00467EC2">
        <w:rPr>
          <w:rFonts w:ascii="Times New Roman" w:hAnsi="Times New Roman"/>
          <w:b w:val="0"/>
          <w:noProof w:val="0"/>
          <w:sz w:val="20"/>
        </w:rPr>
        <w:t>c</w:t>
      </w:r>
      <w:r>
        <w:rPr>
          <w:rFonts w:ascii="Times New Roman" w:hAnsi="Times New Roman"/>
          <w:b w:val="0"/>
          <w:noProof w:val="0"/>
          <w:sz w:val="20"/>
        </w:rPr>
        <w:t>ase families in TR22.804 have a wide area</w:t>
      </w:r>
      <w:r w:rsidR="00467EC2">
        <w:rPr>
          <w:rFonts w:ascii="Times New Roman" w:hAnsi="Times New Roman"/>
          <w:b w:val="0"/>
          <w:noProof w:val="0"/>
          <w:sz w:val="20"/>
        </w:rPr>
        <w:t xml:space="preserve"> component and all except one have at least one individual use case that does not require ultra-reliability or ultra-low latency. </w:t>
      </w:r>
    </w:p>
    <w:p w:rsidR="00467EC2" w:rsidRDefault="00467EC2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  <w:r>
        <w:rPr>
          <w:rFonts w:ascii="Times New Roman" w:hAnsi="Times New Roman"/>
          <w:b w:val="0"/>
          <w:noProof w:val="0"/>
          <w:sz w:val="20"/>
        </w:rPr>
        <w:t xml:space="preserve">Such cases do not require NR or NGCN.  </w:t>
      </w:r>
    </w:p>
    <w:p w:rsidR="001E75E3" w:rsidRPr="00AD51A8" w:rsidRDefault="001E75E3" w:rsidP="00E07DF7">
      <w:pPr>
        <w:pStyle w:val="Header"/>
        <w:spacing w:before="120"/>
        <w:rPr>
          <w:rFonts w:ascii="Times New Roman" w:hAnsi="Times New Roman"/>
          <w:b w:val="0"/>
          <w:noProof w:val="0"/>
          <w:sz w:val="20"/>
        </w:rPr>
      </w:pPr>
    </w:p>
    <w:p w:rsidR="00FD22B5" w:rsidRPr="00825D45" w:rsidRDefault="001E75E3" w:rsidP="001E75E3">
      <w:pPr>
        <w:pStyle w:val="Heading1"/>
        <w:rPr>
          <w:lang w:val="en-GB"/>
        </w:rPr>
      </w:pPr>
      <w:r>
        <w:t>3</w:t>
      </w:r>
      <w:r>
        <w:tab/>
      </w:r>
      <w:r w:rsidR="00B07DBC">
        <w:t>Conclusion and Proposal</w:t>
      </w:r>
    </w:p>
    <w:p w:rsidR="009B7382" w:rsidRPr="00360960" w:rsidRDefault="009B7382" w:rsidP="003520B0">
      <w:pPr>
        <w:rPr>
          <w:b/>
        </w:rPr>
      </w:pPr>
      <w:r w:rsidRPr="001E75E3">
        <w:rPr>
          <w:rStyle w:val="Heading2Char"/>
        </w:rPr>
        <w:t>Conclusion</w:t>
      </w:r>
      <w:r w:rsidRPr="00360960">
        <w:rPr>
          <w:b/>
        </w:rPr>
        <w:t>.</w:t>
      </w:r>
    </w:p>
    <w:p w:rsidR="009B7382" w:rsidRPr="003520B0" w:rsidRDefault="009B7382" w:rsidP="003520B0">
      <w:r w:rsidRPr="003520B0">
        <w:t>Many of the individual use cases in TR22.804 are equally applicable to EPS and N</w:t>
      </w:r>
      <w:r w:rsidR="00134FED">
        <w:t>G-RAN</w:t>
      </w:r>
      <w:r w:rsidRPr="003520B0">
        <w:t xml:space="preserve">/NGCN, especially where they can be served by an existing </w:t>
      </w:r>
      <w:r w:rsidR="00134FED">
        <w:t xml:space="preserve">EUTRA </w:t>
      </w:r>
      <w:r w:rsidRPr="003520B0">
        <w:t>wide area coverage layer.</w:t>
      </w:r>
    </w:p>
    <w:p w:rsidR="009B7382" w:rsidRPr="00360960" w:rsidRDefault="009B7382" w:rsidP="001E75E3">
      <w:pPr>
        <w:pStyle w:val="Heading2"/>
      </w:pPr>
      <w:r w:rsidRPr="00360960">
        <w:t>Proposal.</w:t>
      </w:r>
    </w:p>
    <w:p w:rsidR="007E5CE0" w:rsidRDefault="00A90C1F" w:rsidP="003520B0">
      <w:r w:rsidRPr="00A90C1F">
        <w:t xml:space="preserve">Revise the </w:t>
      </w:r>
      <w:proofErr w:type="spellStart"/>
      <w:r w:rsidRPr="00A90C1F">
        <w:t>cyberCAV</w:t>
      </w:r>
      <w:proofErr w:type="spellEnd"/>
      <w:r w:rsidRPr="00A90C1F">
        <w:t xml:space="preserve"> WID in SP-18</w:t>
      </w:r>
      <w:r w:rsidR="00D5014A">
        <w:t>0321</w:t>
      </w:r>
      <w:r w:rsidRPr="00A90C1F">
        <w:t xml:space="preserve"> to add EPS aspects in Rel-16 normative work</w:t>
      </w:r>
      <w:r w:rsidR="00CF7C47">
        <w:t xml:space="preserve">, </w:t>
      </w:r>
      <w:r w:rsidRPr="00A90C1F">
        <w:t>including adding TS 22.278 “Service requirements for the Evolved Packet System (EPS)” to the list of impacted existing spec</w:t>
      </w:r>
      <w:r>
        <w:t>ification</w:t>
      </w:r>
      <w:r w:rsidRPr="00A90C1F">
        <w:t>s.</w:t>
      </w:r>
      <w:r w:rsidR="00095CF0">
        <w:t xml:space="preserve"> </w:t>
      </w:r>
    </w:p>
    <w:p w:rsidR="00070DB3" w:rsidRPr="00070DB3" w:rsidRDefault="00070DB3" w:rsidP="003520B0"/>
    <w:sectPr w:rsidR="00070DB3" w:rsidRPr="00070DB3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745" w:rsidRDefault="00BB6745" w:rsidP="00890385">
      <w:pPr>
        <w:spacing w:after="0"/>
      </w:pPr>
      <w:r>
        <w:separator/>
      </w:r>
    </w:p>
  </w:endnote>
  <w:endnote w:type="continuationSeparator" w:id="0">
    <w:p w:rsidR="00BB6745" w:rsidRDefault="00BB6745" w:rsidP="008903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6d642d7a08a76d9ebe52806" descr="{&quot;HashCode&quot;:139862031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890385" w:rsidRPr="00890385" w:rsidRDefault="00890385" w:rsidP="0089038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6d642d7a08a76d9ebe52806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LPBHAMAADcGAAAOAAAAZHJzL2Uyb0RvYy54bWysVEtv2zAMvg/YfxB02GmpH3WcOGs6tCmy&#10;FUjbAOnQsyLJtTBb8iSlcVf0v4+S5XTddhiGXWyKpPj4+IknH7umRg9cG6HkHCdHMUZcUsWEvJ/j&#10;L7fL0RQjY4lkpFaSz/EjN/jj6ds3J/t2xlNVqZpxjSCINLN9O8eVte0sigyteEPMkWq5BGOpdEMs&#10;HPV9xDTZQ/SmjtI4zqO90qzVinJjQHvRG/Gpj1+WnNqbsjTconqOoTbrv9p/t+4bnZ6Q2b0mbSVo&#10;KIP8QxUNERKSHkJdEEvQTovfQjWCamVUaY+oaiJVloJy3wN0k8S/dLOpSMt9LwCOaQ8wmf8Xll4/&#10;rDUSDGaHkSQNjOhqc7leXE1zlmcpm5B4SiY5K/iWj9NpnGPEuKGA4NO7bztlP3wmplooxvvTLDku&#10;pnkaHyeT98HOxX1lg3WaAUOC4U4wWwX9uBgf9OuaUN5wOdzpXZZKWa57OQS4lIx3IUD/W2vREP34&#10;ymsDFABuBr8k3L1VbdDEh8QrXg45QfnsqLFvzQwQ2rSAke3OVedgCnoDSjfxrtSN+8MsEdiBZI8H&#10;YvHOIgrKyTgHSMBEwZZOjuOxZ170crvVxn7iqkFOmGMNVXs+kYeVsZARXAcXl0yqpahrT95aov0c&#10;58cQ8pUFbtTSaaAIiBGknpRPRZJm8XlajJb5dDLKltl4VEzi6ShOivMij7Miu1g+u3hJNqsEY1yu&#10;hOTDA0myvyNgeKo9tf0TeVWqUbVgrg9Xm+tuUWv0QOClboEDXx3Q0MRPXtHrcrwZuhv+vsvIzayf&#10;jZNst+3CwLaKPcIctQJ8YRSmpUsBSVfE2DXR8OpBCZvM3sCnrBWAqoKEUaX09z/pnT9gAVaM9rBF&#10;5th82xHNMaovJTzTdJzFMcS1/gSC9kKRZBkctoNW7pqFgr7hDUJZXnS+th7EUqvmDjbdmUsHJiIp&#10;JAWgBnFh4QQG2JSUn515GTZMS+xKblrqQg8o33Z3RLeBaBbwu1bDoiGzX/jW+7qbUp3trCqFJ6ND&#10;tocTsHcH2E5+CmGTuvX389l7vez70x8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80s8EcAwAANw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890385" w:rsidRPr="00890385" w:rsidRDefault="00890385" w:rsidP="0089038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745" w:rsidRDefault="00BB6745" w:rsidP="00890385">
      <w:pPr>
        <w:spacing w:after="0"/>
      </w:pPr>
      <w:r>
        <w:separator/>
      </w:r>
    </w:p>
  </w:footnote>
  <w:footnote w:type="continuationSeparator" w:id="0">
    <w:p w:rsidR="00BB6745" w:rsidRDefault="00BB6745" w:rsidP="008903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85" w:rsidRDefault="00890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837FA"/>
    <w:multiLevelType w:val="hybridMultilevel"/>
    <w:tmpl w:val="FB8A8E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70D4"/>
    <w:multiLevelType w:val="hybridMultilevel"/>
    <w:tmpl w:val="23D64CBE"/>
    <w:lvl w:ilvl="0" w:tplc="1F48904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B84912"/>
    <w:multiLevelType w:val="multilevel"/>
    <w:tmpl w:val="13085E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CF56119"/>
    <w:multiLevelType w:val="hybridMultilevel"/>
    <w:tmpl w:val="881C23E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F53378E"/>
    <w:multiLevelType w:val="hybridMultilevel"/>
    <w:tmpl w:val="3BE057F2"/>
    <w:lvl w:ilvl="0" w:tplc="673840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E4A78"/>
    <w:multiLevelType w:val="hybridMultilevel"/>
    <w:tmpl w:val="695EBE0C"/>
    <w:lvl w:ilvl="0" w:tplc="0F8028E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4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01FF7"/>
    <w:rsid w:val="00011DC3"/>
    <w:rsid w:val="00023558"/>
    <w:rsid w:val="0005628A"/>
    <w:rsid w:val="0005726D"/>
    <w:rsid w:val="00065260"/>
    <w:rsid w:val="00070DB3"/>
    <w:rsid w:val="0008290E"/>
    <w:rsid w:val="00095CF0"/>
    <w:rsid w:val="000B1A91"/>
    <w:rsid w:val="000C7263"/>
    <w:rsid w:val="000E77D5"/>
    <w:rsid w:val="001266EF"/>
    <w:rsid w:val="00134FED"/>
    <w:rsid w:val="00150DA2"/>
    <w:rsid w:val="00195979"/>
    <w:rsid w:val="00196680"/>
    <w:rsid w:val="001E75E3"/>
    <w:rsid w:val="002071AF"/>
    <w:rsid w:val="00227D54"/>
    <w:rsid w:val="002416BA"/>
    <w:rsid w:val="00245669"/>
    <w:rsid w:val="002623EF"/>
    <w:rsid w:val="00283059"/>
    <w:rsid w:val="002A1920"/>
    <w:rsid w:val="002C7CC3"/>
    <w:rsid w:val="002F2EC7"/>
    <w:rsid w:val="003413C0"/>
    <w:rsid w:val="003467A4"/>
    <w:rsid w:val="003520B0"/>
    <w:rsid w:val="00360960"/>
    <w:rsid w:val="00363A41"/>
    <w:rsid w:val="003D7482"/>
    <w:rsid w:val="004060E5"/>
    <w:rsid w:val="004134E3"/>
    <w:rsid w:val="00413D47"/>
    <w:rsid w:val="00414602"/>
    <w:rsid w:val="00450B4A"/>
    <w:rsid w:val="00453F14"/>
    <w:rsid w:val="00465ED3"/>
    <w:rsid w:val="00467EC2"/>
    <w:rsid w:val="004A7875"/>
    <w:rsid w:val="004F29C6"/>
    <w:rsid w:val="00544A48"/>
    <w:rsid w:val="00564F5A"/>
    <w:rsid w:val="005B376C"/>
    <w:rsid w:val="005C12BF"/>
    <w:rsid w:val="005C2978"/>
    <w:rsid w:val="005C6412"/>
    <w:rsid w:val="005D09DF"/>
    <w:rsid w:val="005D303F"/>
    <w:rsid w:val="0065320E"/>
    <w:rsid w:val="00690624"/>
    <w:rsid w:val="00707645"/>
    <w:rsid w:val="00724396"/>
    <w:rsid w:val="0073439A"/>
    <w:rsid w:val="007A2BA6"/>
    <w:rsid w:val="007C3DB5"/>
    <w:rsid w:val="007C4BC2"/>
    <w:rsid w:val="007E26B0"/>
    <w:rsid w:val="007E5CE0"/>
    <w:rsid w:val="007F627D"/>
    <w:rsid w:val="00807041"/>
    <w:rsid w:val="00825D45"/>
    <w:rsid w:val="00864B3A"/>
    <w:rsid w:val="00875559"/>
    <w:rsid w:val="0088321A"/>
    <w:rsid w:val="00885662"/>
    <w:rsid w:val="00890385"/>
    <w:rsid w:val="008C3921"/>
    <w:rsid w:val="008C4FD7"/>
    <w:rsid w:val="008D126F"/>
    <w:rsid w:val="008E45EB"/>
    <w:rsid w:val="008F23B0"/>
    <w:rsid w:val="00902BC1"/>
    <w:rsid w:val="009108A4"/>
    <w:rsid w:val="00946524"/>
    <w:rsid w:val="00972DC8"/>
    <w:rsid w:val="00995981"/>
    <w:rsid w:val="009B4500"/>
    <w:rsid w:val="009B7382"/>
    <w:rsid w:val="009C25B1"/>
    <w:rsid w:val="009D4A8B"/>
    <w:rsid w:val="00A11A12"/>
    <w:rsid w:val="00A23121"/>
    <w:rsid w:val="00A30F9D"/>
    <w:rsid w:val="00A43BE9"/>
    <w:rsid w:val="00A4513B"/>
    <w:rsid w:val="00A90C1F"/>
    <w:rsid w:val="00A94426"/>
    <w:rsid w:val="00AC0C60"/>
    <w:rsid w:val="00AD51A8"/>
    <w:rsid w:val="00AE2FF1"/>
    <w:rsid w:val="00B07DBC"/>
    <w:rsid w:val="00B11D15"/>
    <w:rsid w:val="00B470F2"/>
    <w:rsid w:val="00B568EC"/>
    <w:rsid w:val="00B57915"/>
    <w:rsid w:val="00B6374C"/>
    <w:rsid w:val="00B70303"/>
    <w:rsid w:val="00B713A5"/>
    <w:rsid w:val="00B81A4C"/>
    <w:rsid w:val="00BA18D5"/>
    <w:rsid w:val="00BB6745"/>
    <w:rsid w:val="00BC2A2F"/>
    <w:rsid w:val="00BD45B8"/>
    <w:rsid w:val="00BE4899"/>
    <w:rsid w:val="00C125C8"/>
    <w:rsid w:val="00C219D2"/>
    <w:rsid w:val="00C868F5"/>
    <w:rsid w:val="00C877BE"/>
    <w:rsid w:val="00CB16D7"/>
    <w:rsid w:val="00CB39A8"/>
    <w:rsid w:val="00CC04E5"/>
    <w:rsid w:val="00CC13B9"/>
    <w:rsid w:val="00CD2CD2"/>
    <w:rsid w:val="00CF7C47"/>
    <w:rsid w:val="00CF7E9B"/>
    <w:rsid w:val="00CF7FCB"/>
    <w:rsid w:val="00D153B0"/>
    <w:rsid w:val="00D239F0"/>
    <w:rsid w:val="00D412C3"/>
    <w:rsid w:val="00D5014A"/>
    <w:rsid w:val="00D8315E"/>
    <w:rsid w:val="00D9167F"/>
    <w:rsid w:val="00D933E3"/>
    <w:rsid w:val="00DE1A8F"/>
    <w:rsid w:val="00DF5B6F"/>
    <w:rsid w:val="00E07DF7"/>
    <w:rsid w:val="00E32507"/>
    <w:rsid w:val="00E3311D"/>
    <w:rsid w:val="00E65925"/>
    <w:rsid w:val="00E73EBB"/>
    <w:rsid w:val="00EB41BD"/>
    <w:rsid w:val="00EF449B"/>
    <w:rsid w:val="00F625F5"/>
    <w:rsid w:val="00F65295"/>
    <w:rsid w:val="00F76422"/>
    <w:rsid w:val="00F856D7"/>
    <w:rsid w:val="00F9261B"/>
    <w:rsid w:val="00F94F0C"/>
    <w:rsid w:val="00F97F6F"/>
    <w:rsid w:val="00FC414F"/>
    <w:rsid w:val="00FD22B5"/>
    <w:rsid w:val="00FE0F38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D3C5"/>
  <w15:docId w15:val="{913F8F98-B762-4411-AD0B-167EE6C0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520B0"/>
    <w:pPr>
      <w:widowControl w:val="0"/>
      <w:spacing w:after="120"/>
      <w:jc w:val="left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568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68EC"/>
  </w:style>
  <w:style w:type="character" w:customStyle="1" w:styleId="CommentTextChar">
    <w:name w:val="Comment Text Char"/>
    <w:basedOn w:val="DefaultParagraphFont"/>
    <w:link w:val="CommentText"/>
    <w:uiPriority w:val="99"/>
    <w:rsid w:val="00B568EC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8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8EC"/>
    <w:rPr>
      <w:rFonts w:ascii="Times New Roman" w:eastAsia="SimSun" w:hAnsi="Times New Roman" w:cs="Times New Roman"/>
      <w:b/>
      <w:bCs/>
      <w:iCs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8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8EC"/>
    <w:rPr>
      <w:rFonts w:ascii="Tahoma" w:eastAsia="SimSun" w:hAnsi="Tahoma" w:cs="Tahoma"/>
      <w:iCs/>
      <w:color w:val="000000"/>
      <w:sz w:val="16"/>
      <w:szCs w:val="1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F23B0"/>
    <w:pPr>
      <w:widowControl/>
      <w:spacing w:before="100" w:beforeAutospacing="1" w:after="100" w:afterAutospacing="1"/>
    </w:pPr>
    <w:rPr>
      <w:rFonts w:eastAsia="Times New Roman"/>
      <w:b/>
      <w:iCs w:val="0"/>
      <w:color w:val="auto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9038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0385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/>
      <vt:lpstr>Summary</vt:lpstr>
      <vt:lpstr>Discussion</vt:lpstr>
      <vt:lpstr>3	Conclusion and Proposal</vt:lpstr>
      <vt:lpstr>    Proposal.</vt:lpstr>
    </vt:vector>
  </TitlesOfParts>
  <Company>Vodafone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Frost, Tim, Vodafone Group</dc:creator>
  <cp:lastModifiedBy>Neal, Adrian, Vodafone Group</cp:lastModifiedBy>
  <cp:revision>3</cp:revision>
  <dcterms:created xsi:type="dcterms:W3CDTF">2018-06-04T07:52:00Z</dcterms:created>
  <dcterms:modified xsi:type="dcterms:W3CDTF">2018-06-04T08:00:00Z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Ref">
    <vt:lpwstr>https://api.informationprotection.azure.com/api/68283f3b-8487-4c86-adb3-a5228f18b893</vt:lpwstr>
  </property>
  <property fmtid="{D5CDD505-2E9C-101B-9397-08002B2CF9AE}" pid="6" name="MSIP_Label_17da11e7-ad83-4459-98c6-12a88e2eac78_Owner">
    <vt:lpwstr>chris.pudney@vodafone.com</vt:lpwstr>
  </property>
  <property fmtid="{D5CDD505-2E9C-101B-9397-08002B2CF9AE}" pid="7" name="MSIP_Label_17da11e7-ad83-4459-98c6-12a88e2eac78_SetDate">
    <vt:lpwstr>2018-05-25T12:49:19.6111465+01:00</vt:lpwstr>
  </property>
  <property fmtid="{D5CDD505-2E9C-101B-9397-08002B2CF9AE}" pid="8" name="MSIP_Label_17da11e7-ad83-4459-98c6-12a88e2eac78_Name">
    <vt:lpwstr>Unclassified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Unclassified</vt:lpwstr>
  </property>
</Properties>
</file>