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r w:rsidR="00F12910" w:rsidRPr="00351570">
        <w:rPr>
          <w:noProof w:val="0"/>
          <w:sz w:val="24"/>
          <w:szCs w:val="24"/>
        </w:rPr>
        <w:t>S</w:t>
      </w:r>
      <w:r w:rsidR="00C6266F" w:rsidRPr="00351570">
        <w:rPr>
          <w:noProof w:val="0"/>
          <w:sz w:val="24"/>
          <w:szCs w:val="24"/>
        </w:rPr>
        <w:t>P</w:t>
      </w:r>
      <w:r w:rsidRPr="00351570">
        <w:rPr>
          <w:noProof w:val="0"/>
          <w:sz w:val="24"/>
          <w:szCs w:val="24"/>
        </w:rPr>
        <w:t>-</w:t>
      </w:r>
      <w:r w:rsidR="00733281" w:rsidRPr="00351570">
        <w:rPr>
          <w:noProof w:val="0"/>
          <w:sz w:val="24"/>
          <w:szCs w:val="24"/>
        </w:rPr>
        <w:t>17</w:t>
      </w:r>
      <w:r w:rsidR="00A410F6">
        <w:rPr>
          <w:noProof w:val="0"/>
          <w:sz w:val="24"/>
          <w:szCs w:val="24"/>
        </w:rPr>
        <w:t>10</w:t>
      </w:r>
      <w:r w:rsidR="002334C8">
        <w:rPr>
          <w:noProof w:val="0"/>
          <w:sz w:val="24"/>
          <w:szCs w:val="24"/>
        </w:rPr>
        <w:t>7</w:t>
      </w:r>
      <w:r w:rsidR="00910D33">
        <w:rPr>
          <w:noProof w:val="0"/>
          <w:sz w:val="24"/>
          <w:szCs w:val="24"/>
        </w:rPr>
        <w:t>9</w:t>
      </w:r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rFonts w:eastAsia="SimSun"/>
          <w:noProof w:val="0"/>
          <w:sz w:val="24"/>
          <w:szCs w:val="24"/>
          <w:lang w:eastAsia="zh-CN"/>
        </w:rPr>
        <w:t>Lisbon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351570">
        <w:rPr>
          <w:rFonts w:eastAsia="SimSun"/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rFonts w:eastAsia="SimSun"/>
          <w:noProof w:val="0"/>
          <w:sz w:val="24"/>
          <w:szCs w:val="24"/>
          <w:lang w:eastAsia="zh-CN"/>
        </w:rPr>
        <w:t>20-22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351570"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20</w:t>
      </w:r>
      <w:bookmarkStart w:id="1" w:name="_GoBack"/>
      <w:bookmarkEnd w:id="1"/>
      <w:r w:rsidR="5A7F95BF" w:rsidRPr="00351570">
        <w:rPr>
          <w:rFonts w:eastAsia="SimSun"/>
          <w:noProof w:val="0"/>
          <w:sz w:val="24"/>
          <w:szCs w:val="24"/>
          <w:lang w:eastAsia="zh-CN"/>
        </w:rPr>
        <w:t>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</w:r>
      <w:r w:rsidRPr="00351570">
        <w:rPr>
          <w:rFonts w:ascii="Arial" w:hAnsi="Arial" w:cs="Arial"/>
          <w:bCs/>
        </w:rPr>
        <w:t>LS on URLLC</w:t>
      </w:r>
      <w:r w:rsidRPr="00351570">
        <w:rPr>
          <w:rFonts w:ascii="Arial" w:hAnsi="Arial" w:cs="Arial"/>
          <w:b/>
        </w:rPr>
        <w:t xml:space="preserve"> 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95217F">
        <w:rPr>
          <w:rFonts w:ascii="Arial" w:hAnsi="Arial" w:cs="Arial"/>
          <w:bCs/>
        </w:rPr>
        <w:t xml:space="preserve">Reply to </w:t>
      </w:r>
      <w:r w:rsidRPr="00351570">
        <w:rPr>
          <w:rFonts w:ascii="Arial" w:hAnsi="Arial" w:cs="Arial"/>
          <w:bCs/>
        </w:rPr>
        <w:t>LS on QCIs for EPC based URLLC from SA WG2</w:t>
      </w:r>
      <w:r w:rsidR="0095217F">
        <w:rPr>
          <w:rFonts w:ascii="Arial" w:hAnsi="Arial" w:cs="Arial"/>
          <w:bCs/>
        </w:rPr>
        <w:t xml:space="preserve"> in </w:t>
      </w:r>
      <w:hyperlink r:id="rId12" w:history="1">
        <w:r w:rsidR="0095217F" w:rsidRPr="00351570">
          <w:rPr>
            <w:rStyle w:val="Hyperlink"/>
            <w:rFonts w:ascii="Arial" w:hAnsi="Arial" w:cs="Arial"/>
            <w:color w:val="auto"/>
          </w:rPr>
          <w:t>S2-179646</w:t>
        </w:r>
      </w:hyperlink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Release: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>Rel-15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Source:</w:t>
      </w:r>
      <w:r w:rsidRPr="00351570">
        <w:rPr>
          <w:rFonts w:ascii="Arial" w:hAnsi="Arial" w:cs="Arial"/>
          <w:bCs/>
        </w:rPr>
        <w:tab/>
      </w:r>
      <w:r w:rsidR="00D0042F">
        <w:rPr>
          <w:rFonts w:ascii="Arial" w:hAnsi="Arial" w:cs="Arial"/>
          <w:bCs/>
        </w:rPr>
        <w:t>SA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To:</w:t>
      </w:r>
      <w:r w:rsidRPr="00351570">
        <w:rPr>
          <w:rFonts w:ascii="Arial" w:hAnsi="Arial" w:cs="Arial"/>
          <w:bCs/>
        </w:rPr>
        <w:tab/>
      </w:r>
      <w:r w:rsidR="00486938" w:rsidRPr="00351570">
        <w:rPr>
          <w:rFonts w:ascii="Arial" w:hAnsi="Arial" w:cs="Arial"/>
          <w:bCs/>
        </w:rPr>
        <w:t>SA1</w:t>
      </w:r>
      <w:r w:rsidR="00486938">
        <w:rPr>
          <w:rFonts w:ascii="Arial" w:hAnsi="Arial" w:cs="Arial"/>
          <w:bCs/>
        </w:rPr>
        <w:t xml:space="preserve">, </w:t>
      </w:r>
      <w:r w:rsidR="000912F4" w:rsidRPr="00351570">
        <w:rPr>
          <w:rFonts w:ascii="Arial" w:hAnsi="Arial" w:cs="Arial"/>
          <w:bCs/>
        </w:rPr>
        <w:t>SA2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  <w:r w:rsidR="00067F43" w:rsidRPr="00351570">
        <w:rPr>
          <w:rFonts w:ascii="Arial" w:hAnsi="Arial" w:cs="Arial"/>
          <w:bCs/>
        </w:rPr>
        <w:t>RAN,</w:t>
      </w:r>
      <w:r w:rsidR="00067F43">
        <w:rPr>
          <w:rFonts w:ascii="Arial" w:hAnsi="Arial" w:cs="Arial"/>
          <w:bCs/>
        </w:rPr>
        <w:t xml:space="preserve"> </w:t>
      </w:r>
      <w:r w:rsidR="00067F43" w:rsidRPr="00351570">
        <w:rPr>
          <w:rFonts w:ascii="Arial" w:hAnsi="Arial" w:cs="Arial"/>
          <w:bCs/>
        </w:rPr>
        <w:t>RAN</w:t>
      </w:r>
      <w:r w:rsidR="00067F43">
        <w:rPr>
          <w:rFonts w:ascii="Arial" w:hAnsi="Arial" w:cs="Arial"/>
          <w:bCs/>
        </w:rPr>
        <w:t>1</w:t>
      </w:r>
      <w:r w:rsidR="00067F43" w:rsidRPr="00351570">
        <w:rPr>
          <w:rFonts w:ascii="Arial" w:hAnsi="Arial" w:cs="Arial"/>
          <w:bCs/>
        </w:rPr>
        <w:t>, RAN</w:t>
      </w:r>
      <w:r w:rsidR="00067F43">
        <w:rPr>
          <w:rFonts w:ascii="Arial" w:hAnsi="Arial" w:cs="Arial"/>
          <w:bCs/>
        </w:rPr>
        <w:t>2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Name:</w:t>
      </w:r>
      <w:r w:rsidR="000912F4" w:rsidRPr="00351570">
        <w:rPr>
          <w:rFonts w:cs="Arial"/>
        </w:rPr>
        <w:t xml:space="preserve"> </w:t>
      </w:r>
      <w:r w:rsidR="005A7AF6">
        <w:rPr>
          <w:rFonts w:cs="Arial"/>
        </w:rPr>
        <w:t>Adrian Neal</w:t>
      </w:r>
      <w:r w:rsidRPr="00351570">
        <w:rPr>
          <w:rFonts w:cs="Arial"/>
          <w:b/>
          <w:bCs/>
        </w:rPr>
        <w:tab/>
      </w:r>
    </w:p>
    <w:p w:rsidR="006E1868" w:rsidRPr="00351570" w:rsidRDefault="006E1868" w:rsidP="006E186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Tel. Number: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 xml:space="preserve"> +44</w:t>
      </w:r>
      <w:r w:rsidR="005A7AF6">
        <w:rPr>
          <w:rFonts w:ascii="Arial" w:hAnsi="Arial" w:cs="Arial"/>
          <w:bCs/>
        </w:rPr>
        <w:t>7</w:t>
      </w:r>
      <w:r w:rsidR="005C2CC8">
        <w:rPr>
          <w:rFonts w:ascii="Arial" w:hAnsi="Arial" w:cs="Arial"/>
          <w:bCs/>
        </w:rPr>
        <w:t>919555744</w:t>
      </w:r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proofErr w:type="spellStart"/>
      <w:proofErr w:type="gramStart"/>
      <w:r w:rsidR="005C2CC8" w:rsidRPr="005C2CC8">
        <w:rPr>
          <w:rFonts w:cs="Arial"/>
          <w:bCs/>
        </w:rPr>
        <w:t>adrian</w:t>
      </w:r>
      <w:proofErr w:type="spellEnd"/>
      <w:r w:rsidR="005C2CC8" w:rsidRPr="005C2CC8">
        <w:rPr>
          <w:rFonts w:cs="Arial"/>
          <w:bCs/>
        </w:rPr>
        <w:t>(</w:t>
      </w:r>
      <w:proofErr w:type="gramEnd"/>
      <w:r w:rsidR="005C2CC8" w:rsidRPr="005C2CC8">
        <w:rPr>
          <w:rFonts w:cs="Arial"/>
          <w:bCs/>
        </w:rPr>
        <w:t>dot)</w:t>
      </w:r>
      <w:proofErr w:type="spellStart"/>
      <w:r w:rsidR="005C2CC8" w:rsidRPr="005C2CC8">
        <w:rPr>
          <w:rFonts w:cs="Arial"/>
          <w:bCs/>
        </w:rPr>
        <w:t>neal</w:t>
      </w:r>
      <w:proofErr w:type="spellEnd"/>
      <w:r w:rsidR="005C2CC8" w:rsidRPr="005C2CC8">
        <w:rPr>
          <w:rFonts w:cs="Arial"/>
          <w:bCs/>
        </w:rPr>
        <w:t>(at)</w:t>
      </w:r>
      <w:proofErr w:type="spellStart"/>
      <w:r w:rsidR="005C2CC8" w:rsidRPr="005C2CC8">
        <w:rPr>
          <w:rFonts w:cs="Arial"/>
          <w:bCs/>
        </w:rPr>
        <w:t>vodafone</w:t>
      </w:r>
      <w:proofErr w:type="spellEnd"/>
      <w:r w:rsidR="005C2CC8" w:rsidRPr="005C2CC8">
        <w:rPr>
          <w:rFonts w:cs="Arial"/>
          <w:bCs/>
        </w:rPr>
        <w:t>(dot)com</w:t>
      </w:r>
      <w:r w:rsidR="000912F4" w:rsidRPr="005C2CC8">
        <w:rPr>
          <w:rFonts w:cs="Arial"/>
          <w:bCs/>
        </w:rPr>
        <w:t xml:space="preserve"> 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/>
        </w:rPr>
        <w:t xml:space="preserve"> 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351570">
        <w:rPr>
          <w:rFonts w:ascii="Arial" w:hAnsi="Arial" w:cs="Arial"/>
          <w:bCs/>
        </w:rPr>
        <w:t>None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0912F4" w:rsidRDefault="000912F4" w:rsidP="006E1868">
      <w:pPr>
        <w:rPr>
          <w:rFonts w:ascii="Arial" w:hAnsi="Arial" w:cs="Arial"/>
        </w:rPr>
      </w:pPr>
      <w:r w:rsidRPr="00351570">
        <w:rPr>
          <w:rFonts w:ascii="Arial" w:hAnsi="Arial" w:cs="Arial"/>
        </w:rPr>
        <w:t>TSG SA thanks SA2 for their LS on QCIs for URLLC. TSG SA understands that there is urgency to determine whether the SA1 requirements</w:t>
      </w:r>
      <w:r w:rsidR="00C116D4" w:rsidRPr="00351570">
        <w:rPr>
          <w:rFonts w:ascii="Arial" w:hAnsi="Arial" w:cs="Arial"/>
        </w:rPr>
        <w:t xml:space="preserve"> </w:t>
      </w:r>
      <w:r w:rsidR="00152D47">
        <w:rPr>
          <w:rFonts w:ascii="Arial" w:hAnsi="Arial" w:cs="Arial"/>
        </w:rPr>
        <w:t>of 1</w:t>
      </w:r>
      <w:r w:rsidR="00AC43D0">
        <w:rPr>
          <w:rFonts w:ascii="Arial" w:hAnsi="Arial" w:cs="Arial"/>
        </w:rPr>
        <w:t xml:space="preserve"> </w:t>
      </w:r>
      <w:proofErr w:type="spellStart"/>
      <w:r w:rsidR="00152D47">
        <w:rPr>
          <w:rFonts w:ascii="Arial" w:hAnsi="Arial" w:cs="Arial"/>
        </w:rPr>
        <w:t>ms</w:t>
      </w:r>
      <w:proofErr w:type="spellEnd"/>
      <w:r w:rsidR="00152D47">
        <w:rPr>
          <w:rFonts w:ascii="Arial" w:hAnsi="Arial" w:cs="Arial"/>
        </w:rPr>
        <w:t xml:space="preserve"> latency </w:t>
      </w:r>
      <w:r w:rsidR="00AC43D0">
        <w:rPr>
          <w:rFonts w:ascii="Arial" w:hAnsi="Arial" w:cs="Arial"/>
        </w:rPr>
        <w:t>with</w:t>
      </w:r>
      <w:r w:rsidR="00C116D4" w:rsidRPr="00351570">
        <w:rPr>
          <w:rFonts w:ascii="Arial" w:hAnsi="Arial" w:cs="Arial"/>
        </w:rPr>
        <w:t xml:space="preserve"> </w:t>
      </w:r>
      <w:r w:rsidR="00D0042F">
        <w:rPr>
          <w:rFonts w:ascii="Arial" w:hAnsi="Arial" w:cs="Arial"/>
        </w:rPr>
        <w:t>1-</w:t>
      </w:r>
      <w:r w:rsidR="00C116D4" w:rsidRPr="00351570">
        <w:rPr>
          <w:rFonts w:ascii="Arial" w:hAnsi="Arial" w:cs="Arial"/>
        </w:rPr>
        <w:t>10</w:t>
      </w:r>
      <w:r w:rsidR="00C116D4" w:rsidRPr="00AC43D0">
        <w:rPr>
          <w:rFonts w:ascii="Arial" w:hAnsi="Arial" w:cs="Arial"/>
          <w:vertAlign w:val="superscript"/>
        </w:rPr>
        <w:t>-6</w:t>
      </w:r>
      <w:r w:rsidR="00C116D4" w:rsidRPr="00351570">
        <w:rPr>
          <w:rFonts w:ascii="Arial" w:hAnsi="Arial" w:cs="Arial"/>
        </w:rPr>
        <w:t xml:space="preserve"> Reliability for packets up to 256 Octets</w:t>
      </w:r>
      <w:r w:rsidRPr="00351570">
        <w:rPr>
          <w:rFonts w:ascii="Arial" w:hAnsi="Arial" w:cs="Arial"/>
        </w:rPr>
        <w:t xml:space="preserve"> should form the basis for the definition</w:t>
      </w:r>
      <w:r w:rsidR="00351570">
        <w:rPr>
          <w:rFonts w:ascii="Arial" w:hAnsi="Arial" w:cs="Arial"/>
        </w:rPr>
        <w:t xml:space="preserve"> of a URLL service characteristic</w:t>
      </w:r>
      <w:r w:rsidR="00C116D4" w:rsidRPr="00351570">
        <w:rPr>
          <w:rFonts w:ascii="Arial" w:hAnsi="Arial" w:cs="Arial"/>
        </w:rPr>
        <w:t>,</w:t>
      </w:r>
      <w:r w:rsidRPr="00351570">
        <w:rPr>
          <w:rFonts w:ascii="Arial" w:hAnsi="Arial" w:cs="Arial"/>
        </w:rPr>
        <w:t xml:space="preserve"> or</w:t>
      </w:r>
      <w:r w:rsidR="00862B67" w:rsidRPr="00351570">
        <w:rPr>
          <w:rFonts w:ascii="Arial" w:hAnsi="Arial" w:cs="Arial"/>
        </w:rPr>
        <w:t xml:space="preserve"> the</w:t>
      </w:r>
      <w:r w:rsidRPr="00351570">
        <w:rPr>
          <w:rFonts w:ascii="Arial" w:hAnsi="Arial" w:cs="Arial"/>
        </w:rPr>
        <w:t xml:space="preserve"> RAN request that one</w:t>
      </w:r>
      <w:r w:rsidR="00351570">
        <w:rPr>
          <w:rFonts w:ascii="Arial" w:hAnsi="Arial" w:cs="Arial"/>
        </w:rPr>
        <w:t xml:space="preserve"> URLL</w:t>
      </w:r>
      <w:r w:rsidR="00F65014">
        <w:rPr>
          <w:rFonts w:ascii="Arial" w:hAnsi="Arial" w:cs="Arial"/>
        </w:rPr>
        <w:t>C</w:t>
      </w:r>
      <w:r w:rsidR="00351570">
        <w:rPr>
          <w:rFonts w:ascii="Arial" w:hAnsi="Arial" w:cs="Arial"/>
        </w:rPr>
        <w:t xml:space="preserve"> service with</w:t>
      </w:r>
      <w:r w:rsidRPr="00351570">
        <w:rPr>
          <w:rFonts w:ascii="Arial" w:hAnsi="Arial" w:cs="Arial"/>
        </w:rPr>
        <w:t xml:space="preserve"> P</w:t>
      </w:r>
      <w:r w:rsidR="00AC43D0">
        <w:rPr>
          <w:rFonts w:ascii="Arial" w:hAnsi="Arial" w:cs="Arial"/>
        </w:rPr>
        <w:t xml:space="preserve">DB </w:t>
      </w:r>
      <w:r w:rsidR="00D0042F">
        <w:rPr>
          <w:rFonts w:ascii="Arial" w:hAnsi="Arial" w:cs="Arial"/>
        </w:rPr>
        <w:t xml:space="preserve">of </w:t>
      </w:r>
      <w:r w:rsidR="00AC43D0">
        <w:rPr>
          <w:rFonts w:ascii="Arial" w:hAnsi="Arial" w:cs="Arial"/>
        </w:rPr>
        <w:t xml:space="preserve">1ms with reliability </w:t>
      </w:r>
      <w:r w:rsidR="00D0042F">
        <w:rPr>
          <w:rFonts w:ascii="Arial" w:hAnsi="Arial" w:cs="Arial"/>
        </w:rPr>
        <w:t xml:space="preserve">of </w:t>
      </w:r>
      <w:r w:rsidR="00AC43D0">
        <w:rPr>
          <w:rFonts w:ascii="Arial" w:hAnsi="Arial" w:cs="Arial"/>
        </w:rPr>
        <w:t>10</w:t>
      </w:r>
      <w:r w:rsidRPr="00AC43D0">
        <w:rPr>
          <w:rFonts w:ascii="Arial" w:hAnsi="Arial" w:cs="Arial"/>
          <w:vertAlign w:val="superscript"/>
        </w:rPr>
        <w:t>-5</w:t>
      </w:r>
      <w:r w:rsidRPr="00351570">
        <w:rPr>
          <w:rFonts w:ascii="Arial" w:hAnsi="Arial" w:cs="Arial"/>
        </w:rPr>
        <w:t xml:space="preserve"> Packet error and loss rate for </w:t>
      </w:r>
      <w:r w:rsidR="00C116D4" w:rsidRPr="00351570">
        <w:rPr>
          <w:rFonts w:ascii="Arial" w:hAnsi="Arial" w:cs="Arial"/>
        </w:rPr>
        <w:t>packets</w:t>
      </w:r>
      <w:r w:rsidR="00AC43D0">
        <w:rPr>
          <w:rFonts w:ascii="Arial" w:hAnsi="Arial" w:cs="Arial"/>
        </w:rPr>
        <w:t xml:space="preserve"> of maximum size of 32 o</w:t>
      </w:r>
      <w:r w:rsidRPr="00351570">
        <w:rPr>
          <w:rFonts w:ascii="Arial" w:hAnsi="Arial" w:cs="Arial"/>
        </w:rPr>
        <w:t>ctets</w:t>
      </w:r>
      <w:r w:rsidR="00351570">
        <w:rPr>
          <w:rFonts w:ascii="Arial" w:hAnsi="Arial" w:cs="Arial"/>
        </w:rPr>
        <w:t xml:space="preserve"> is defined, in alignment with the ITU-R target for IMT-2020</w:t>
      </w:r>
      <w:r w:rsidRPr="00351570">
        <w:rPr>
          <w:rFonts w:ascii="Arial" w:hAnsi="Arial" w:cs="Arial"/>
        </w:rPr>
        <w:t>.</w:t>
      </w:r>
    </w:p>
    <w:p w:rsidR="00C65729" w:rsidRDefault="00C116D4" w:rsidP="00FA708D">
      <w:pPr>
        <w:rPr>
          <w:rFonts w:ascii="Arial" w:hAnsi="Arial" w:cs="Arial"/>
        </w:rPr>
      </w:pPr>
      <w:r w:rsidRPr="00351570">
        <w:rPr>
          <w:rFonts w:ascii="Arial" w:hAnsi="Arial" w:cs="Arial"/>
        </w:rPr>
        <w:t xml:space="preserve">TSG SA has </w:t>
      </w:r>
      <w:r w:rsidR="00F13EB9">
        <w:rPr>
          <w:rFonts w:ascii="Arial" w:hAnsi="Arial" w:cs="Arial"/>
        </w:rPr>
        <w:t>decided</w:t>
      </w:r>
      <w:r w:rsidRPr="00351570">
        <w:rPr>
          <w:rFonts w:ascii="Arial" w:hAnsi="Arial" w:cs="Arial"/>
        </w:rPr>
        <w:t xml:space="preserve"> that </w:t>
      </w:r>
      <w:r w:rsidR="0095217F">
        <w:rPr>
          <w:rFonts w:ascii="Arial" w:hAnsi="Arial" w:cs="Arial"/>
        </w:rPr>
        <w:t xml:space="preserve">for Release 15 </w:t>
      </w:r>
      <w:r w:rsidRPr="00351570">
        <w:rPr>
          <w:rFonts w:ascii="Arial" w:hAnsi="Arial" w:cs="Arial"/>
        </w:rPr>
        <w:t>the KPI</w:t>
      </w:r>
      <w:r w:rsidR="0095217F">
        <w:rPr>
          <w:rFonts w:ascii="Arial" w:hAnsi="Arial" w:cs="Arial"/>
        </w:rPr>
        <w:t>s</w:t>
      </w:r>
      <w:r w:rsidRPr="00351570">
        <w:rPr>
          <w:rFonts w:ascii="Arial" w:hAnsi="Arial" w:cs="Arial"/>
        </w:rPr>
        <w:t xml:space="preserve"> for URLLC defined in TS 22.261 need to be reconciled with the expected RAN capabilities and system capabilities.</w:t>
      </w:r>
      <w:r w:rsidR="00862B67" w:rsidRPr="00351570">
        <w:rPr>
          <w:rFonts w:ascii="Arial" w:hAnsi="Arial" w:cs="Arial"/>
        </w:rPr>
        <w:t xml:space="preserve"> </w:t>
      </w:r>
      <w:r w:rsidR="0023173D">
        <w:rPr>
          <w:rFonts w:ascii="Arial" w:hAnsi="Arial" w:cs="Arial"/>
        </w:rPr>
        <w:t>TS 22.278 will also be impacted.</w:t>
      </w:r>
    </w:p>
    <w:p w:rsidR="0023173D" w:rsidRPr="0023173D" w:rsidRDefault="00CC35F4" w:rsidP="002317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23173D" w:rsidRPr="0023173D">
        <w:rPr>
          <w:rFonts w:ascii="Arial" w:hAnsi="Arial" w:cs="Arial"/>
        </w:rPr>
        <w:t>SA has identified that service requirements for EPS are in TS 22.278</w:t>
      </w:r>
      <w:r w:rsidR="00A9744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TSG </w:t>
      </w:r>
      <w:r w:rsidR="0023173D" w:rsidRPr="0023173D">
        <w:rPr>
          <w:rFonts w:ascii="Arial" w:hAnsi="Arial" w:cs="Arial"/>
        </w:rPr>
        <w:t xml:space="preserve">SA requests that SA1 </w:t>
      </w:r>
      <w:r>
        <w:rPr>
          <w:rFonts w:ascii="Arial" w:hAnsi="Arial" w:cs="Arial"/>
        </w:rPr>
        <w:t>documents</w:t>
      </w:r>
      <w:r w:rsidR="0023173D" w:rsidRPr="0023173D">
        <w:rPr>
          <w:rFonts w:ascii="Arial" w:hAnsi="Arial" w:cs="Arial"/>
        </w:rPr>
        <w:t xml:space="preserve"> the KPIs to be supported by</w:t>
      </w:r>
      <w:r w:rsidR="00D040E3">
        <w:rPr>
          <w:rFonts w:ascii="Arial" w:hAnsi="Arial" w:cs="Arial"/>
        </w:rPr>
        <w:t xml:space="preserve"> EPS (including</w:t>
      </w:r>
      <w:r w:rsidR="0023173D" w:rsidRPr="0023173D">
        <w:rPr>
          <w:rFonts w:ascii="Arial" w:hAnsi="Arial" w:cs="Arial"/>
        </w:rPr>
        <w:t xml:space="preserve"> 5G Option 3) into TS 22.278</w:t>
      </w:r>
      <w:r w:rsidR="00D16F88">
        <w:rPr>
          <w:rFonts w:ascii="Arial" w:hAnsi="Arial" w:cs="Arial"/>
        </w:rPr>
        <w:t>.</w:t>
      </w:r>
    </w:p>
    <w:p w:rsidR="0023173D" w:rsidRDefault="0023173D" w:rsidP="0023173D">
      <w:pPr>
        <w:rPr>
          <w:rFonts w:ascii="Arial" w:hAnsi="Arial" w:cs="Arial"/>
        </w:rPr>
      </w:pPr>
      <w:r w:rsidRPr="0023173D">
        <w:rPr>
          <w:rFonts w:ascii="Arial" w:hAnsi="Arial" w:cs="Arial"/>
        </w:rPr>
        <w:t xml:space="preserve">RAN has indicated that at the late stage of Release 15 completion, </w:t>
      </w:r>
      <w:r w:rsidR="00221676">
        <w:rPr>
          <w:rFonts w:ascii="Arial" w:hAnsi="Arial" w:cs="Arial"/>
        </w:rPr>
        <w:t xml:space="preserve">their </w:t>
      </w:r>
      <w:r w:rsidRPr="0023173D">
        <w:rPr>
          <w:rFonts w:ascii="Arial" w:hAnsi="Arial" w:cs="Arial"/>
        </w:rPr>
        <w:t xml:space="preserve">design </w:t>
      </w:r>
      <w:r w:rsidR="00221676">
        <w:rPr>
          <w:rFonts w:ascii="Arial" w:hAnsi="Arial" w:cs="Arial"/>
        </w:rPr>
        <w:t>targets will not be able to be changed,</w:t>
      </w:r>
      <w:r w:rsidRPr="0023173D">
        <w:rPr>
          <w:rFonts w:ascii="Arial" w:hAnsi="Arial" w:cs="Arial"/>
        </w:rPr>
        <w:t xml:space="preserve"> and therefore SA requests that SA1 aligns KPIs in TS 22.</w:t>
      </w:r>
      <w:r w:rsidR="00221676">
        <w:rPr>
          <w:rFonts w:ascii="Arial" w:hAnsi="Arial" w:cs="Arial"/>
        </w:rPr>
        <w:t xml:space="preserve">278 and TS 22.261 to make them applicable to the </w:t>
      </w:r>
      <w:r w:rsidRPr="0023173D">
        <w:rPr>
          <w:rFonts w:ascii="Arial" w:hAnsi="Arial" w:cs="Arial"/>
        </w:rPr>
        <w:t>RAN</w:t>
      </w:r>
      <w:r w:rsidR="00221676">
        <w:rPr>
          <w:rFonts w:ascii="Arial" w:hAnsi="Arial" w:cs="Arial"/>
        </w:rPr>
        <w:t xml:space="preserve"> design targets</w:t>
      </w:r>
      <w:r w:rsidRPr="0023173D">
        <w:rPr>
          <w:rFonts w:ascii="Arial" w:hAnsi="Arial" w:cs="Arial"/>
        </w:rPr>
        <w:t>.</w:t>
      </w:r>
    </w:p>
    <w:p w:rsidR="003C7A30" w:rsidRDefault="003C7A30" w:rsidP="00923030">
      <w:pPr>
        <w:spacing w:before="240"/>
        <w:rPr>
          <w:rFonts w:ascii="Arial" w:hAnsi="Arial" w:cs="Arial"/>
        </w:rPr>
      </w:pPr>
      <w:r w:rsidRPr="00FE01FC">
        <w:rPr>
          <w:rFonts w:ascii="Arial" w:hAnsi="Arial" w:cs="Arial"/>
          <w:b/>
        </w:rPr>
        <w:t>Guidance#</w:t>
      </w:r>
      <w:r w:rsidR="003A2769">
        <w:rPr>
          <w:rFonts w:ascii="Arial" w:hAnsi="Arial" w:cs="Arial"/>
          <w:b/>
        </w:rPr>
        <w:t>1</w:t>
      </w:r>
      <w:r w:rsidRPr="00FE01FC">
        <w:rPr>
          <w:rFonts w:ascii="Arial" w:hAnsi="Arial" w:cs="Arial"/>
          <w:b/>
        </w:rPr>
        <w:t>:</w:t>
      </w:r>
      <w:r w:rsidRPr="00FE01FC">
        <w:rPr>
          <w:rFonts w:ascii="Arial" w:hAnsi="Arial" w:cs="Arial"/>
        </w:rPr>
        <w:t xml:space="preserve"> </w:t>
      </w:r>
      <w:r w:rsidRPr="0023173D">
        <w:rPr>
          <w:rFonts w:ascii="Arial" w:hAnsi="Arial" w:cs="Arial"/>
        </w:rPr>
        <w:t xml:space="preserve">SA1 </w:t>
      </w:r>
      <w:r w:rsidR="00D0042F">
        <w:rPr>
          <w:rFonts w:ascii="Arial" w:hAnsi="Arial" w:cs="Arial"/>
        </w:rPr>
        <w:t xml:space="preserve">is kindly asked </w:t>
      </w:r>
      <w:r w:rsidRPr="0023173D">
        <w:rPr>
          <w:rFonts w:ascii="Arial" w:hAnsi="Arial" w:cs="Arial"/>
        </w:rPr>
        <w:t>to review the URLLC KPI’s table in TS</w:t>
      </w:r>
      <w:r w:rsidR="00221676">
        <w:rPr>
          <w:rFonts w:ascii="Arial" w:hAnsi="Arial" w:cs="Arial"/>
        </w:rPr>
        <w:t xml:space="preserve"> </w:t>
      </w:r>
      <w:r w:rsidRPr="0023173D">
        <w:rPr>
          <w:rFonts w:ascii="Arial" w:hAnsi="Arial" w:cs="Arial"/>
        </w:rPr>
        <w:t>22.261 and align their Release 15 version with the expe</w:t>
      </w:r>
      <w:r w:rsidR="00314A48">
        <w:rPr>
          <w:rFonts w:ascii="Arial" w:hAnsi="Arial" w:cs="Arial"/>
        </w:rPr>
        <w:t>cted</w:t>
      </w:r>
      <w:r w:rsidR="00923030">
        <w:rPr>
          <w:rFonts w:ascii="Arial" w:hAnsi="Arial" w:cs="Arial"/>
        </w:rPr>
        <w:t xml:space="preserve"> target</w:t>
      </w:r>
      <w:r w:rsidR="00314A48">
        <w:rPr>
          <w:rFonts w:ascii="Arial" w:hAnsi="Arial" w:cs="Arial"/>
        </w:rPr>
        <w:t xml:space="preserve"> RAN capabilities </w:t>
      </w:r>
      <w:r w:rsidR="00923030">
        <w:rPr>
          <w:rFonts w:ascii="Arial" w:hAnsi="Arial" w:cs="Arial"/>
        </w:rPr>
        <w:t>(1ms one-way delay,</w:t>
      </w:r>
      <w:r w:rsidR="00067F43">
        <w:rPr>
          <w:rFonts w:ascii="Arial" w:hAnsi="Arial" w:cs="Arial"/>
        </w:rPr>
        <w:t xml:space="preserve"> </w:t>
      </w:r>
      <w:r w:rsidR="00923030" w:rsidRPr="003C7A30">
        <w:rPr>
          <w:rFonts w:ascii="Arial" w:hAnsi="Arial" w:cs="Arial"/>
        </w:rPr>
        <w:t>10</w:t>
      </w:r>
      <w:r w:rsidR="00923030" w:rsidRPr="00910D33">
        <w:rPr>
          <w:rFonts w:ascii="Arial" w:hAnsi="Arial" w:cs="Arial"/>
          <w:vertAlign w:val="superscript"/>
        </w:rPr>
        <w:t>-5</w:t>
      </w:r>
      <w:r w:rsidR="00923030" w:rsidRPr="003C7A30">
        <w:rPr>
          <w:rFonts w:ascii="Arial" w:hAnsi="Arial" w:cs="Arial"/>
        </w:rPr>
        <w:t xml:space="preserve"> </w:t>
      </w:r>
      <w:r w:rsidR="00D0042F">
        <w:rPr>
          <w:rFonts w:ascii="Arial" w:hAnsi="Arial" w:cs="Arial"/>
        </w:rPr>
        <w:t>Packet Error</w:t>
      </w:r>
      <w:r w:rsidR="00D0042F" w:rsidRPr="003C7A30">
        <w:rPr>
          <w:rFonts w:ascii="Arial" w:hAnsi="Arial" w:cs="Arial"/>
        </w:rPr>
        <w:t xml:space="preserve"> </w:t>
      </w:r>
      <w:r w:rsidR="00923030" w:rsidRPr="003C7A30">
        <w:rPr>
          <w:rFonts w:ascii="Arial" w:hAnsi="Arial" w:cs="Arial"/>
        </w:rPr>
        <w:t>and 32 octets packet size</w:t>
      </w:r>
      <w:r w:rsidR="00923030">
        <w:rPr>
          <w:rFonts w:ascii="Arial" w:hAnsi="Arial" w:cs="Arial"/>
        </w:rPr>
        <w:t xml:space="preserve">) </w:t>
      </w:r>
      <w:r w:rsidRPr="0023173D">
        <w:rPr>
          <w:rFonts w:ascii="Arial" w:hAnsi="Arial" w:cs="Arial"/>
        </w:rPr>
        <w:t>in Release 15.</w:t>
      </w:r>
      <w:r w:rsidR="00923030">
        <w:rPr>
          <w:rFonts w:ascii="Arial" w:hAnsi="Arial" w:cs="Arial"/>
        </w:rPr>
        <w:t xml:space="preserve"> </w:t>
      </w:r>
      <w:r w:rsidR="00923030" w:rsidRPr="00314A48">
        <w:rPr>
          <w:rFonts w:ascii="Arial" w:hAnsi="Arial" w:cs="Arial"/>
        </w:rPr>
        <w:t xml:space="preserve">SA2 </w:t>
      </w:r>
      <w:r w:rsidR="00D040E3">
        <w:rPr>
          <w:rFonts w:ascii="Arial" w:hAnsi="Arial" w:cs="Arial"/>
        </w:rPr>
        <w:t>is kindly asked to</w:t>
      </w:r>
      <w:r w:rsidR="00D040E3" w:rsidRPr="00314A48">
        <w:rPr>
          <w:rFonts w:ascii="Arial" w:hAnsi="Arial" w:cs="Arial"/>
        </w:rPr>
        <w:t xml:space="preserve"> </w:t>
      </w:r>
      <w:r w:rsidR="00923030" w:rsidRPr="00314A48">
        <w:rPr>
          <w:rFonts w:ascii="Arial" w:hAnsi="Arial" w:cs="Arial"/>
        </w:rPr>
        <w:t xml:space="preserve">develop the </w:t>
      </w:r>
      <w:r w:rsidR="00923030">
        <w:rPr>
          <w:rFonts w:ascii="Arial" w:hAnsi="Arial" w:cs="Arial"/>
        </w:rPr>
        <w:t>5GS</w:t>
      </w:r>
      <w:r w:rsidR="00923030" w:rsidRPr="00314A48">
        <w:rPr>
          <w:rFonts w:ascii="Arial" w:hAnsi="Arial" w:cs="Arial"/>
        </w:rPr>
        <w:t xml:space="preserve"> </w:t>
      </w:r>
      <w:r w:rsidR="00A9744E">
        <w:rPr>
          <w:rFonts w:ascii="Arial" w:hAnsi="Arial" w:cs="Arial"/>
        </w:rPr>
        <w:t>5QI(s)</w:t>
      </w:r>
      <w:r w:rsidR="00923030" w:rsidRPr="00314A48">
        <w:rPr>
          <w:rFonts w:ascii="Arial" w:hAnsi="Arial" w:cs="Arial"/>
        </w:rPr>
        <w:t xml:space="preserve"> based on these updated SA1 requirements</w:t>
      </w:r>
      <w:r w:rsidR="00D040E3">
        <w:rPr>
          <w:rFonts w:ascii="Arial" w:hAnsi="Arial" w:cs="Arial"/>
        </w:rPr>
        <w:t>, if necessary</w:t>
      </w:r>
      <w:r w:rsidR="00923030" w:rsidRPr="00314A48">
        <w:rPr>
          <w:rFonts w:ascii="Arial" w:hAnsi="Arial" w:cs="Arial"/>
        </w:rPr>
        <w:t>.</w:t>
      </w:r>
      <w:r w:rsidR="00314A48">
        <w:rPr>
          <w:rFonts w:ascii="Arial" w:hAnsi="Arial" w:cs="Arial"/>
        </w:rPr>
        <w:t xml:space="preserve"> </w:t>
      </w:r>
    </w:p>
    <w:p w:rsidR="00A9744E" w:rsidRDefault="00A9744E" w:rsidP="00A9744E">
      <w:pPr>
        <w:spacing w:before="240"/>
        <w:rPr>
          <w:rFonts w:ascii="Arial" w:hAnsi="Arial" w:cs="Arial"/>
        </w:rPr>
      </w:pPr>
      <w:r w:rsidRPr="00FE01FC">
        <w:rPr>
          <w:rFonts w:ascii="Arial" w:hAnsi="Arial" w:cs="Arial"/>
          <w:b/>
        </w:rPr>
        <w:t>Guidance#</w:t>
      </w:r>
      <w:r w:rsidR="00067F43">
        <w:rPr>
          <w:rFonts w:ascii="Arial" w:hAnsi="Arial" w:cs="Arial"/>
          <w:b/>
        </w:rPr>
        <w:t>2</w:t>
      </w:r>
      <w:r w:rsidRPr="00FE01FC">
        <w:rPr>
          <w:rFonts w:ascii="Arial" w:hAnsi="Arial" w:cs="Arial"/>
          <w:b/>
        </w:rPr>
        <w:t>:</w:t>
      </w:r>
      <w:r w:rsidRPr="00FE01FC">
        <w:rPr>
          <w:rFonts w:ascii="Arial" w:hAnsi="Arial" w:cs="Arial"/>
        </w:rPr>
        <w:t xml:space="preserve"> </w:t>
      </w:r>
      <w:r w:rsidRPr="0023173D">
        <w:rPr>
          <w:rFonts w:ascii="Arial" w:hAnsi="Arial" w:cs="Arial"/>
        </w:rPr>
        <w:t xml:space="preserve">SA1 </w:t>
      </w:r>
      <w:r w:rsidR="00D0042F">
        <w:rPr>
          <w:rFonts w:ascii="Arial" w:hAnsi="Arial" w:cs="Arial"/>
        </w:rPr>
        <w:t xml:space="preserve">is kindly asked </w:t>
      </w:r>
      <w:r w:rsidRPr="0023173D">
        <w:rPr>
          <w:rFonts w:ascii="Arial" w:hAnsi="Arial" w:cs="Arial"/>
        </w:rPr>
        <w:t xml:space="preserve">to </w:t>
      </w:r>
      <w:r w:rsidR="00221676">
        <w:rPr>
          <w:rFonts w:ascii="Arial" w:hAnsi="Arial" w:cs="Arial"/>
        </w:rPr>
        <w:t>update the</w:t>
      </w:r>
      <w:r w:rsidRPr="0023173D">
        <w:rPr>
          <w:rFonts w:ascii="Arial" w:hAnsi="Arial" w:cs="Arial"/>
        </w:rPr>
        <w:t xml:space="preserve"> Release 15 version </w:t>
      </w:r>
      <w:r>
        <w:rPr>
          <w:rFonts w:ascii="Arial" w:hAnsi="Arial" w:cs="Arial"/>
        </w:rPr>
        <w:t>of TS 22.278</w:t>
      </w:r>
      <w:r w:rsidR="00221676">
        <w:rPr>
          <w:rFonts w:ascii="Arial" w:hAnsi="Arial" w:cs="Arial"/>
        </w:rPr>
        <w:t xml:space="preserve"> to specify </w:t>
      </w:r>
      <w:r w:rsidR="00067F43">
        <w:rPr>
          <w:rFonts w:ascii="Arial" w:hAnsi="Arial" w:cs="Arial"/>
        </w:rPr>
        <w:t xml:space="preserve">URLLC </w:t>
      </w:r>
      <w:r w:rsidR="00221676">
        <w:rPr>
          <w:rFonts w:ascii="Arial" w:hAnsi="Arial" w:cs="Arial"/>
        </w:rPr>
        <w:t xml:space="preserve">KPIs applicable to EPS which align with </w:t>
      </w:r>
      <w:r w:rsidRPr="0023173D">
        <w:rPr>
          <w:rFonts w:ascii="Arial" w:hAnsi="Arial" w:cs="Arial"/>
        </w:rPr>
        <w:t>the expe</w:t>
      </w:r>
      <w:r>
        <w:rPr>
          <w:rFonts w:ascii="Arial" w:hAnsi="Arial" w:cs="Arial"/>
        </w:rPr>
        <w:t>cted target RAN capabilities (1ms one-way delay,</w:t>
      </w:r>
      <w:r w:rsidRPr="003C7A30">
        <w:rPr>
          <w:rFonts w:ascii="Arial" w:hAnsi="Arial" w:cs="Arial"/>
        </w:rPr>
        <w:t>10</w:t>
      </w:r>
      <w:r w:rsidRPr="00910D33">
        <w:rPr>
          <w:rFonts w:ascii="Arial" w:hAnsi="Arial" w:cs="Arial"/>
          <w:vertAlign w:val="superscript"/>
        </w:rPr>
        <w:t>-5</w:t>
      </w:r>
      <w:r w:rsidRPr="003C7A30">
        <w:rPr>
          <w:rFonts w:ascii="Arial" w:hAnsi="Arial" w:cs="Arial"/>
        </w:rPr>
        <w:t xml:space="preserve"> </w:t>
      </w:r>
      <w:r w:rsidR="00D0042F">
        <w:rPr>
          <w:rFonts w:ascii="Arial" w:hAnsi="Arial" w:cs="Arial"/>
        </w:rPr>
        <w:t>Packet Error</w:t>
      </w:r>
      <w:r w:rsidR="00D0042F" w:rsidRPr="003C7A30">
        <w:rPr>
          <w:rFonts w:ascii="Arial" w:hAnsi="Arial" w:cs="Arial"/>
        </w:rPr>
        <w:t xml:space="preserve"> </w:t>
      </w:r>
      <w:r w:rsidRPr="003C7A30">
        <w:rPr>
          <w:rFonts w:ascii="Arial" w:hAnsi="Arial" w:cs="Arial"/>
        </w:rPr>
        <w:t>and 32 octets packet size</w:t>
      </w:r>
      <w:r>
        <w:rPr>
          <w:rFonts w:ascii="Arial" w:hAnsi="Arial" w:cs="Arial"/>
        </w:rPr>
        <w:t xml:space="preserve">) </w:t>
      </w:r>
      <w:r w:rsidRPr="0023173D">
        <w:rPr>
          <w:rFonts w:ascii="Arial" w:hAnsi="Arial" w:cs="Arial"/>
        </w:rPr>
        <w:t>in Release 15.</w:t>
      </w:r>
      <w:r>
        <w:rPr>
          <w:rFonts w:ascii="Arial" w:hAnsi="Arial" w:cs="Arial"/>
        </w:rPr>
        <w:t xml:space="preserve"> </w:t>
      </w:r>
      <w:r w:rsidRPr="00314A48">
        <w:rPr>
          <w:rFonts w:ascii="Arial" w:hAnsi="Arial" w:cs="Arial"/>
        </w:rPr>
        <w:t xml:space="preserve">SA2 </w:t>
      </w:r>
      <w:r w:rsidR="00D040E3">
        <w:rPr>
          <w:rFonts w:ascii="Arial" w:hAnsi="Arial" w:cs="Arial"/>
        </w:rPr>
        <w:t>is kindly asked to</w:t>
      </w:r>
      <w:r w:rsidR="00D040E3" w:rsidRPr="00314A48">
        <w:rPr>
          <w:rFonts w:ascii="Arial" w:hAnsi="Arial" w:cs="Arial"/>
        </w:rPr>
        <w:t xml:space="preserve"> </w:t>
      </w:r>
      <w:r w:rsidRPr="00314A48">
        <w:rPr>
          <w:rFonts w:ascii="Arial" w:hAnsi="Arial" w:cs="Arial"/>
        </w:rPr>
        <w:t xml:space="preserve">develop the </w:t>
      </w:r>
      <w:r>
        <w:rPr>
          <w:rFonts w:ascii="Arial" w:hAnsi="Arial" w:cs="Arial"/>
        </w:rPr>
        <w:t>EPS</w:t>
      </w:r>
      <w:r w:rsidRPr="00314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QCI(s)</w:t>
      </w:r>
      <w:r w:rsidRPr="00314A48">
        <w:rPr>
          <w:rFonts w:ascii="Arial" w:hAnsi="Arial" w:cs="Arial"/>
        </w:rPr>
        <w:t xml:space="preserve"> based on these updated SA1 requirements</w:t>
      </w:r>
      <w:r w:rsidR="00D040E3">
        <w:rPr>
          <w:rFonts w:ascii="Arial" w:hAnsi="Arial" w:cs="Arial"/>
        </w:rPr>
        <w:t>, if necessary</w:t>
      </w:r>
      <w:r w:rsidRPr="00314A4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A9744E" w:rsidRPr="0023173D" w:rsidRDefault="00A9744E" w:rsidP="0023173D">
      <w:pPr>
        <w:rPr>
          <w:rFonts w:ascii="Arial" w:hAnsi="Arial" w:cs="Arial"/>
        </w:rPr>
      </w:pPr>
    </w:p>
    <w:p w:rsidR="006728D8" w:rsidRPr="00351570" w:rsidRDefault="006728D8" w:rsidP="006E1868">
      <w:pPr>
        <w:pStyle w:val="Header"/>
        <w:rPr>
          <w:rFonts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6E1868" w:rsidP="006E1868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351570">
        <w:rPr>
          <w:rFonts w:ascii="Arial" w:hAnsi="Arial" w:cs="Arial"/>
          <w:b/>
        </w:rPr>
        <w:t xml:space="preserve">To </w:t>
      </w:r>
      <w:r w:rsidR="00B77214" w:rsidRPr="00351570">
        <w:rPr>
          <w:rFonts w:ascii="Arial" w:hAnsi="Arial" w:cs="Arial"/>
          <w:b/>
        </w:rPr>
        <w:t>SA</w:t>
      </w:r>
      <w:r w:rsidR="00067F43">
        <w:rPr>
          <w:rFonts w:ascii="Arial" w:hAnsi="Arial" w:cs="Arial"/>
          <w:b/>
        </w:rPr>
        <w:t>1</w:t>
      </w:r>
      <w:r w:rsidR="00FA708D">
        <w:rPr>
          <w:rFonts w:ascii="Arial" w:hAnsi="Arial" w:cs="Arial"/>
          <w:b/>
        </w:rPr>
        <w:t>, SA</w:t>
      </w:r>
      <w:r w:rsidR="00067F43">
        <w:rPr>
          <w:rFonts w:ascii="Arial" w:hAnsi="Arial" w:cs="Arial"/>
          <w:b/>
        </w:rPr>
        <w:t>2</w:t>
      </w:r>
      <w:r w:rsidRPr="00351570">
        <w:rPr>
          <w:rFonts w:ascii="Arial" w:hAnsi="Arial" w:cs="Arial"/>
          <w:b/>
        </w:rPr>
        <w:t>.</w:t>
      </w:r>
      <w:proofErr w:type="gramEnd"/>
    </w:p>
    <w:p w:rsidR="006E1868" w:rsidRDefault="006E1868" w:rsidP="00D040E3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927605" w:rsidRPr="003C7A30">
        <w:rPr>
          <w:rFonts w:ascii="Arial" w:hAnsi="Arial" w:cs="Arial"/>
        </w:rPr>
        <w:t>P</w:t>
      </w:r>
      <w:r w:rsidR="00B77214" w:rsidRPr="006A2D8C">
        <w:rPr>
          <w:rFonts w:ascii="Arial" w:hAnsi="Arial" w:cs="Arial"/>
        </w:rPr>
        <w:t>l</w:t>
      </w:r>
      <w:r w:rsidR="00B77214" w:rsidRPr="00351570">
        <w:rPr>
          <w:rFonts w:ascii="Arial" w:hAnsi="Arial" w:cs="Arial"/>
        </w:rPr>
        <w:t xml:space="preserve">ease take the </w:t>
      </w:r>
      <w:r w:rsidR="00486938">
        <w:rPr>
          <w:rFonts w:ascii="Arial" w:hAnsi="Arial" w:cs="Arial"/>
        </w:rPr>
        <w:t>above guidance relevant to you i</w:t>
      </w:r>
      <w:r w:rsidR="00B77214" w:rsidRPr="00351570">
        <w:rPr>
          <w:rFonts w:ascii="Arial" w:hAnsi="Arial" w:cs="Arial"/>
        </w:rPr>
        <w:t>nto account</w:t>
      </w:r>
      <w:r w:rsidR="00486938">
        <w:rPr>
          <w:rFonts w:ascii="Arial" w:hAnsi="Arial" w:cs="Arial"/>
        </w:rPr>
        <w:t xml:space="preserve"> in your Release 15 and Release 16 work (as appropriate).</w:t>
      </w:r>
      <w:r w:rsidR="00D040E3">
        <w:rPr>
          <w:rFonts w:ascii="Arial" w:hAnsi="Arial" w:cs="Arial"/>
        </w:rPr>
        <w:t xml:space="preserve"> The work done by SA1 is expected to be used as input to the work in SA2.</w:t>
      </w:r>
    </w:p>
    <w:p w:rsidR="00FA708D" w:rsidRPr="00351570" w:rsidRDefault="00FA708D" w:rsidP="00B77214">
      <w:pPr>
        <w:spacing w:after="120"/>
        <w:ind w:left="993" w:hanging="993"/>
        <w:rPr>
          <w:rFonts w:ascii="Arial" w:hAnsi="Arial" w:cs="Arial"/>
        </w:rPr>
      </w:pPr>
    </w:p>
    <w:p w:rsidR="00B77214" w:rsidRPr="00351570" w:rsidRDefault="00B77214" w:rsidP="00B77214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6E1868" w:rsidRPr="00351570" w:rsidRDefault="006E1868" w:rsidP="006E1868">
      <w:pPr>
        <w:spacing w:after="120"/>
        <w:ind w:left="993" w:hanging="993"/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927605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6EC73EE8" wp14:editId="6CC53C8B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6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65B0A0D9" wp14:editId="44178484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8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3B1265">
      <w:pPr>
        <w:tabs>
          <w:tab w:val="left" w:pos="5103"/>
        </w:tabs>
        <w:spacing w:after="120"/>
        <w:ind w:left="2268" w:hanging="2268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316" w:rsidRDefault="003C5316">
      <w:r>
        <w:separator/>
      </w:r>
    </w:p>
  </w:endnote>
  <w:endnote w:type="continuationSeparator" w:id="0">
    <w:p w:rsidR="003C5316" w:rsidRDefault="003C5316">
      <w:r>
        <w:continuationSeparator/>
      </w:r>
    </w:p>
  </w:endnote>
  <w:endnote w:type="continuationNotice" w:id="1">
    <w:p w:rsidR="003C5316" w:rsidRDefault="003C53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316" w:rsidRDefault="003C5316">
      <w:r>
        <w:separator/>
      </w:r>
    </w:p>
  </w:footnote>
  <w:footnote w:type="continuationSeparator" w:id="0">
    <w:p w:rsidR="003C5316" w:rsidRDefault="003C5316">
      <w:r>
        <w:continuationSeparator/>
      </w:r>
    </w:p>
  </w:footnote>
  <w:footnote w:type="continuationNotice" w:id="1">
    <w:p w:rsidR="003C5316" w:rsidRDefault="003C53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4785F"/>
    <w:multiLevelType w:val="hybridMultilevel"/>
    <w:tmpl w:val="45B81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3"/>
  </w:num>
  <w:num w:numId="10">
    <w:abstractNumId w:val="9"/>
  </w:num>
  <w:num w:numId="11">
    <w:abstractNumId w:val="7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11">
    <w15:presenceInfo w15:providerId="None" w15:userId="Pudney, Chris, 11"/>
  </w15:person>
  <w15:person w15:author="Pudney, Chris, 12">
    <w15:presenceInfo w15:providerId="None" w15:userId="Pudney, Chris, 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BD8"/>
    <w:rsid w:val="00012AC0"/>
    <w:rsid w:val="00022284"/>
    <w:rsid w:val="00030FF4"/>
    <w:rsid w:val="00032DFC"/>
    <w:rsid w:val="00033397"/>
    <w:rsid w:val="00035CDF"/>
    <w:rsid w:val="00040095"/>
    <w:rsid w:val="00042F07"/>
    <w:rsid w:val="00067C50"/>
    <w:rsid w:val="00067F43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D58AB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A3F19"/>
    <w:rsid w:val="001A53E7"/>
    <w:rsid w:val="001A5476"/>
    <w:rsid w:val="001B257F"/>
    <w:rsid w:val="001B49C9"/>
    <w:rsid w:val="001C0B48"/>
    <w:rsid w:val="001C4F79"/>
    <w:rsid w:val="001D5E27"/>
    <w:rsid w:val="001D7E4F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1676"/>
    <w:rsid w:val="0022606D"/>
    <w:rsid w:val="00230A1B"/>
    <w:rsid w:val="0023173D"/>
    <w:rsid w:val="00233493"/>
    <w:rsid w:val="002334C8"/>
    <w:rsid w:val="00236C36"/>
    <w:rsid w:val="00237985"/>
    <w:rsid w:val="002410E3"/>
    <w:rsid w:val="00246E8D"/>
    <w:rsid w:val="00256A7A"/>
    <w:rsid w:val="00257382"/>
    <w:rsid w:val="00264090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7D14"/>
    <w:rsid w:val="002D049B"/>
    <w:rsid w:val="002D5EB5"/>
    <w:rsid w:val="002F0CEC"/>
    <w:rsid w:val="002F0D22"/>
    <w:rsid w:val="00300D1D"/>
    <w:rsid w:val="003058E9"/>
    <w:rsid w:val="00310439"/>
    <w:rsid w:val="00314A48"/>
    <w:rsid w:val="003172DC"/>
    <w:rsid w:val="00325AE3"/>
    <w:rsid w:val="00326069"/>
    <w:rsid w:val="00331559"/>
    <w:rsid w:val="00332AC1"/>
    <w:rsid w:val="00333166"/>
    <w:rsid w:val="003410D7"/>
    <w:rsid w:val="00341220"/>
    <w:rsid w:val="00345098"/>
    <w:rsid w:val="00351570"/>
    <w:rsid w:val="00353D1F"/>
    <w:rsid w:val="0035462D"/>
    <w:rsid w:val="0036147B"/>
    <w:rsid w:val="00366A29"/>
    <w:rsid w:val="003742D4"/>
    <w:rsid w:val="0039049C"/>
    <w:rsid w:val="00396BB3"/>
    <w:rsid w:val="003A1967"/>
    <w:rsid w:val="003A2153"/>
    <w:rsid w:val="003A2769"/>
    <w:rsid w:val="003A2E85"/>
    <w:rsid w:val="003A53CD"/>
    <w:rsid w:val="003B1265"/>
    <w:rsid w:val="003B40AD"/>
    <w:rsid w:val="003B5581"/>
    <w:rsid w:val="003C4E37"/>
    <w:rsid w:val="003C5316"/>
    <w:rsid w:val="003C7A30"/>
    <w:rsid w:val="003D44E5"/>
    <w:rsid w:val="003D6F80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5B38"/>
    <w:rsid w:val="004502A1"/>
    <w:rsid w:val="004568DA"/>
    <w:rsid w:val="00463BAD"/>
    <w:rsid w:val="00471A93"/>
    <w:rsid w:val="00477455"/>
    <w:rsid w:val="0048046E"/>
    <w:rsid w:val="00484B83"/>
    <w:rsid w:val="00486938"/>
    <w:rsid w:val="004906C8"/>
    <w:rsid w:val="00492C50"/>
    <w:rsid w:val="00495FA8"/>
    <w:rsid w:val="004A7594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0D24"/>
    <w:rsid w:val="0054110C"/>
    <w:rsid w:val="00543E6C"/>
    <w:rsid w:val="00546675"/>
    <w:rsid w:val="00547140"/>
    <w:rsid w:val="00565087"/>
    <w:rsid w:val="0056573F"/>
    <w:rsid w:val="00566641"/>
    <w:rsid w:val="0057552B"/>
    <w:rsid w:val="00583F64"/>
    <w:rsid w:val="005A7AF6"/>
    <w:rsid w:val="005B1EF8"/>
    <w:rsid w:val="005C2CC8"/>
    <w:rsid w:val="005C38E9"/>
    <w:rsid w:val="005E1DD4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910"/>
    <w:rsid w:val="00665543"/>
    <w:rsid w:val="00671A7F"/>
    <w:rsid w:val="006728D8"/>
    <w:rsid w:val="00683504"/>
    <w:rsid w:val="006A1B43"/>
    <w:rsid w:val="006A2D8C"/>
    <w:rsid w:val="006A5259"/>
    <w:rsid w:val="006B345D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71584"/>
    <w:rsid w:val="007811A7"/>
    <w:rsid w:val="00781F0F"/>
    <w:rsid w:val="00786EC7"/>
    <w:rsid w:val="0078727C"/>
    <w:rsid w:val="00790415"/>
    <w:rsid w:val="0079049D"/>
    <w:rsid w:val="007933F9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80E"/>
    <w:rsid w:val="008028A4"/>
    <w:rsid w:val="008047DA"/>
    <w:rsid w:val="00805729"/>
    <w:rsid w:val="00810B1D"/>
    <w:rsid w:val="00813245"/>
    <w:rsid w:val="008255C8"/>
    <w:rsid w:val="008278A9"/>
    <w:rsid w:val="00834DEE"/>
    <w:rsid w:val="008362EE"/>
    <w:rsid w:val="00836F3D"/>
    <w:rsid w:val="00840FE2"/>
    <w:rsid w:val="00843CF6"/>
    <w:rsid w:val="00851E5D"/>
    <w:rsid w:val="008567C6"/>
    <w:rsid w:val="00862B67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CC3"/>
    <w:rsid w:val="008A68A6"/>
    <w:rsid w:val="008B5306"/>
    <w:rsid w:val="008D3E9F"/>
    <w:rsid w:val="008D5E25"/>
    <w:rsid w:val="008E1380"/>
    <w:rsid w:val="008E3DFF"/>
    <w:rsid w:val="008E3E52"/>
    <w:rsid w:val="008F0EC1"/>
    <w:rsid w:val="008F2B9B"/>
    <w:rsid w:val="008F36A4"/>
    <w:rsid w:val="0090271F"/>
    <w:rsid w:val="00902DB9"/>
    <w:rsid w:val="0090466A"/>
    <w:rsid w:val="00905C84"/>
    <w:rsid w:val="00906980"/>
    <w:rsid w:val="00910D33"/>
    <w:rsid w:val="00921575"/>
    <w:rsid w:val="00923030"/>
    <w:rsid w:val="00927605"/>
    <w:rsid w:val="00934260"/>
    <w:rsid w:val="00936071"/>
    <w:rsid w:val="00940212"/>
    <w:rsid w:val="00942EC2"/>
    <w:rsid w:val="00943417"/>
    <w:rsid w:val="0094440C"/>
    <w:rsid w:val="0094499A"/>
    <w:rsid w:val="0095217F"/>
    <w:rsid w:val="00956BA6"/>
    <w:rsid w:val="00960CE5"/>
    <w:rsid w:val="00961B32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4414"/>
    <w:rsid w:val="009C4C35"/>
    <w:rsid w:val="009D01F9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10F6"/>
    <w:rsid w:val="00A43364"/>
    <w:rsid w:val="00A53724"/>
    <w:rsid w:val="00A603BB"/>
    <w:rsid w:val="00A62816"/>
    <w:rsid w:val="00A82346"/>
    <w:rsid w:val="00A84E14"/>
    <w:rsid w:val="00A86647"/>
    <w:rsid w:val="00A9671C"/>
    <w:rsid w:val="00A9744E"/>
    <w:rsid w:val="00AA1553"/>
    <w:rsid w:val="00AA4809"/>
    <w:rsid w:val="00AA7572"/>
    <w:rsid w:val="00AB1878"/>
    <w:rsid w:val="00AB5E7A"/>
    <w:rsid w:val="00AB759E"/>
    <w:rsid w:val="00AC1C8D"/>
    <w:rsid w:val="00AC43D0"/>
    <w:rsid w:val="00AC7620"/>
    <w:rsid w:val="00AD1C9D"/>
    <w:rsid w:val="00AD700C"/>
    <w:rsid w:val="00AE58EC"/>
    <w:rsid w:val="00AF0067"/>
    <w:rsid w:val="00B0415E"/>
    <w:rsid w:val="00B112A5"/>
    <w:rsid w:val="00B15449"/>
    <w:rsid w:val="00B1778E"/>
    <w:rsid w:val="00B24B67"/>
    <w:rsid w:val="00B259B4"/>
    <w:rsid w:val="00B3144D"/>
    <w:rsid w:val="00B47FD1"/>
    <w:rsid w:val="00B516BB"/>
    <w:rsid w:val="00B5403E"/>
    <w:rsid w:val="00B77214"/>
    <w:rsid w:val="00B77C7A"/>
    <w:rsid w:val="00B84F58"/>
    <w:rsid w:val="00BA1087"/>
    <w:rsid w:val="00BA50D3"/>
    <w:rsid w:val="00BA620C"/>
    <w:rsid w:val="00BC2FCD"/>
    <w:rsid w:val="00BC68A2"/>
    <w:rsid w:val="00BD0A2F"/>
    <w:rsid w:val="00BD7305"/>
    <w:rsid w:val="00BD7AB8"/>
    <w:rsid w:val="00BE0CF7"/>
    <w:rsid w:val="00BE3427"/>
    <w:rsid w:val="00BE3C41"/>
    <w:rsid w:val="00BF3B48"/>
    <w:rsid w:val="00C116D4"/>
    <w:rsid w:val="00C1237F"/>
    <w:rsid w:val="00C12B51"/>
    <w:rsid w:val="00C1497D"/>
    <w:rsid w:val="00C21883"/>
    <w:rsid w:val="00C22365"/>
    <w:rsid w:val="00C24650"/>
    <w:rsid w:val="00C300E7"/>
    <w:rsid w:val="00C30D6C"/>
    <w:rsid w:val="00C33079"/>
    <w:rsid w:val="00C3423B"/>
    <w:rsid w:val="00C37A01"/>
    <w:rsid w:val="00C43FFE"/>
    <w:rsid w:val="00C57E06"/>
    <w:rsid w:val="00C6266F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35F4"/>
    <w:rsid w:val="00CC4B17"/>
    <w:rsid w:val="00CD48C5"/>
    <w:rsid w:val="00CD4C7B"/>
    <w:rsid w:val="00D0042F"/>
    <w:rsid w:val="00D00E15"/>
    <w:rsid w:val="00D018DF"/>
    <w:rsid w:val="00D040E3"/>
    <w:rsid w:val="00D162FE"/>
    <w:rsid w:val="00D16F88"/>
    <w:rsid w:val="00D17A5E"/>
    <w:rsid w:val="00D323CA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6D1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6C0F"/>
    <w:rsid w:val="00E07E69"/>
    <w:rsid w:val="00E138A4"/>
    <w:rsid w:val="00E16137"/>
    <w:rsid w:val="00E20BC3"/>
    <w:rsid w:val="00E20C53"/>
    <w:rsid w:val="00E43A98"/>
    <w:rsid w:val="00E60B82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1563"/>
    <w:rsid w:val="00EB352C"/>
    <w:rsid w:val="00EC4A25"/>
    <w:rsid w:val="00ED3A23"/>
    <w:rsid w:val="00ED444B"/>
    <w:rsid w:val="00EE0AFC"/>
    <w:rsid w:val="00EE488F"/>
    <w:rsid w:val="00EE4DDD"/>
    <w:rsid w:val="00EF10F4"/>
    <w:rsid w:val="00EF51A9"/>
    <w:rsid w:val="00F00282"/>
    <w:rsid w:val="00F025A2"/>
    <w:rsid w:val="00F07388"/>
    <w:rsid w:val="00F12910"/>
    <w:rsid w:val="00F13EB9"/>
    <w:rsid w:val="00F14BF6"/>
    <w:rsid w:val="00F2026E"/>
    <w:rsid w:val="00F215F7"/>
    <w:rsid w:val="00F2210A"/>
    <w:rsid w:val="00F331CE"/>
    <w:rsid w:val="00F34EE0"/>
    <w:rsid w:val="00F353B7"/>
    <w:rsid w:val="00F37743"/>
    <w:rsid w:val="00F54A3D"/>
    <w:rsid w:val="00F54CB0"/>
    <w:rsid w:val="00F65014"/>
    <w:rsid w:val="00F653B8"/>
    <w:rsid w:val="00F65FDB"/>
    <w:rsid w:val="00F71B89"/>
    <w:rsid w:val="00F7353C"/>
    <w:rsid w:val="00F76341"/>
    <w:rsid w:val="00F76F8F"/>
    <w:rsid w:val="00F96E16"/>
    <w:rsid w:val="00F97817"/>
    <w:rsid w:val="00FA1266"/>
    <w:rsid w:val="00FA708D"/>
    <w:rsid w:val="00FA767F"/>
    <w:rsid w:val="00FB0AA9"/>
    <w:rsid w:val="00FB36FA"/>
    <w:rsid w:val="00FC1192"/>
    <w:rsid w:val="00FC1390"/>
    <w:rsid w:val="00FC394A"/>
    <w:rsid w:val="00FC4A23"/>
    <w:rsid w:val="00FD6C64"/>
    <w:rsid w:val="00FD7411"/>
    <w:rsid w:val="00FE01FC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8D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F13EB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B9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86938"/>
    <w:rPr>
      <w:lang w:eastAsia="en-US"/>
    </w:rPr>
  </w:style>
  <w:style w:type="character" w:styleId="FollowedHyperlink">
    <w:name w:val="FollowedHyperlink"/>
    <w:basedOn w:val="DefaultParagraphFont"/>
    <w:semiHidden/>
    <w:unhideWhenUsed/>
    <w:rsid w:val="00D16F8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8D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F13EB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B9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86938"/>
    <w:rPr>
      <w:lang w:eastAsia="en-US"/>
    </w:rPr>
  </w:style>
  <w:style w:type="character" w:styleId="FollowedHyperlink">
    <w:name w:val="FollowedHyperlink"/>
    <w:basedOn w:val="DefaultParagraphFont"/>
    <w:semiHidden/>
    <w:unhideWhenUsed/>
    <w:rsid w:val="00D16F8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https://portal.etsi.org/webapp/MeetingCalendar/MeetingDetails.asp?m_id=18664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ftp/tsg_sa/WG2_Arch/TSGS2_124_Reno/Docs/S2-179646.zip" TargetMode="External"/><Relationship Id="rId17" Type="http://schemas.openxmlformats.org/officeDocument/2006/relationships/hyperlink" Target="https://portal.etsi.org/webapp/MeetingCalendar/ical.asp?qMTG_ID=1866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MeetingDetails.asp?m_id=1866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etsi.org/webapp/MeetingCalendar/ical.asp?qMTG_ID=186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008F1E-963A-48CF-BAE0-3D0C1E755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2970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Neal, Adrian, Vodafone Group</cp:lastModifiedBy>
  <cp:revision>2</cp:revision>
  <dcterms:created xsi:type="dcterms:W3CDTF">2017-12-22T10:41:00Z</dcterms:created>
  <dcterms:modified xsi:type="dcterms:W3CDTF">2017-12-22T10:41:00Z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AdHocReviewCycleID">
    <vt:i4>-1996949218</vt:i4>
  </property>
  <property fmtid="{D5CDD505-2E9C-101B-9397-08002B2CF9AE}" pid="5" name="_NewReviewCycle">
    <vt:lpwstr/>
  </property>
  <property fmtid="{D5CDD505-2E9C-101B-9397-08002B2CF9AE}" pid="6" name="_EmailSubject">
    <vt:lpwstr>SP-171068+chris.docx</vt:lpwstr>
  </property>
  <property fmtid="{D5CDD505-2E9C-101B-9397-08002B2CF9AE}" pid="7" name="_AuthorEmail">
    <vt:lpwstr>Adrian.Neal@vodafone.com</vt:lpwstr>
  </property>
  <property fmtid="{D5CDD505-2E9C-101B-9397-08002B2CF9AE}" pid="8" name="_AuthorEmailDisplayName">
    <vt:lpwstr>Neal, Adrian, Vodafone Group</vt:lpwstr>
  </property>
  <property fmtid="{D5CDD505-2E9C-101B-9397-08002B2CF9AE}" pid="9" name="_PreviousAdHocReviewCycleID">
    <vt:i4>-1505619229</vt:i4>
  </property>
  <property fmtid="{D5CDD505-2E9C-101B-9397-08002B2CF9AE}" pid="10" name="_ReviewingToolsShownOnce">
    <vt:lpwstr/>
  </property>
</Properties>
</file>