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8"/>
        </w:rPr>
      </w:pPr>
      <w:r>
        <w:rPr>
          <w:b/>
          <w:sz w:val="24"/>
        </w:rPr>
        <w:t>3GPP TSG-RAN5 Meeting #2022-TTCN email</w:t>
      </w:r>
      <w:r>
        <w:rPr>
          <w:b/>
          <w:i/>
          <w:sz w:val="28"/>
        </w:rPr>
        <w:tab/>
      </w:r>
      <w:r>
        <w:rPr>
          <w:rFonts w:ascii="Arial" w:hAnsi="Arial"/>
          <w:b/>
          <w:i/>
          <w:sz w:val="28"/>
        </w:rPr>
        <w:t>R5s221158</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13th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rPr>
            </w:pPr>
            <w:r>
              <w:fldChar w:fldCharType="begin"/>
            </w:r>
            <w:r>
              <w:instrText xml:space="preserve"> DOCPROPERTY  Spec#  \* MERGEFORMAT </w:instrText>
            </w:r>
            <w:r>
              <w:fldChar w:fldCharType="separate"/>
            </w:r>
            <w:r>
              <w:rPr>
                <w:b/>
                <w:sz w:val="28"/>
              </w:rPr>
              <w:t>34.229-3</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b/>
                <w:sz w:val="28"/>
              </w:rPr>
              <w:t>08</w:t>
            </w:r>
            <w:r>
              <w:rPr>
                <w:rFonts w:hint="eastAsia" w:eastAsia="宋体"/>
                <w:b/>
                <w:sz w:val="28"/>
                <w:lang w:val="en-US" w:eastAsia="zh-CN"/>
              </w:rPr>
              <w:t>71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bCs/>
              </w:rPr>
            </w:pPr>
            <w:r>
              <w:rPr>
                <w:b/>
                <w:bCs/>
                <w:sz w:val="28"/>
                <w:szCs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pPr>
            <w:r>
              <w:rPr>
                <w:rFonts w:hint="eastAsia"/>
              </w:rPr>
              <w:t>Addition of IMS Supplementary Services testcase 8.40 in FR1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Starpoint</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t>R5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pPr>
            <w:r>
              <w:t>TEI15_Test, 5GS_NR_LTE-UEConTest</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rPr>
                <w:rFonts w:hint="default" w:eastAsia="宋体"/>
                <w:lang w:val="en-US" w:eastAsia="zh-CN"/>
              </w:rPr>
            </w:pPr>
            <w:r>
              <w:t xml:space="preserve"> 2022-0</w:t>
            </w:r>
            <w:r>
              <w:rPr>
                <w:rFonts w:hint="eastAsia" w:eastAsia="宋体"/>
                <w:lang w:val="en-US" w:eastAsia="zh-CN"/>
              </w:rPr>
              <w:t>9</w:t>
            </w:r>
            <w:r>
              <w:t>-</w:t>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pPr>
            <w:r>
              <w:t xml:space="preserve">To add test case </w:t>
            </w:r>
            <w:r>
              <w:rPr>
                <w:rFonts w:hint="eastAsia"/>
              </w:rPr>
              <w:t>8.40</w:t>
            </w:r>
            <w:r>
              <w:t xml:space="preserve"> to the IMS/NR5GC ATS.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pPr>
            <w:r>
              <w:t xml:space="preserve">This document lists all changes applied to </w:t>
            </w:r>
            <w:r>
              <w:rPr>
                <w:rFonts w:hint="eastAsia"/>
              </w:rPr>
              <w:t>IMS Supplementary Services testcase 8.40</w:t>
            </w:r>
            <w:r>
              <w:t xml:space="preserve"> required for approval. See detailed change description for further information</w:t>
            </w:r>
          </w:p>
          <w:p>
            <w:pPr>
              <w:pStyle w:val="8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pPr>
            <w:r>
              <w:t>Test case will not be added to ATS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pPr>
            <w:r>
              <w:rPr>
                <w:rFonts w:hint="eastAsia" w:eastAsia="宋体"/>
                <w:lang w:val="en-US" w:eastAsia="zh-CN"/>
              </w:rPr>
              <w:t>8.40.NR5GC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1"/>
        <w:jc w:val="left"/>
        <w:rPr>
          <w:rStyle w:val="46"/>
          <w:rFonts w:cs="Arial"/>
          <w:i w:val="0"/>
          <w:lang w:eastAsia="en-GB"/>
        </w:rPr>
      </w:pPr>
      <w:bookmarkStart w:id="1" w:name="_Toc5654"/>
      <w:r>
        <w:rPr>
          <w:rStyle w:val="46"/>
          <w:rFonts w:cs="Arial"/>
          <w:i w:val="0"/>
        </w:rPr>
        <w:t>Table of Contents</w:t>
      </w:r>
      <w:bookmarkEnd w:id="1"/>
    </w:p>
    <w:p>
      <w:pPr>
        <w:pStyle w:val="21"/>
      </w:pPr>
      <w:r>
        <w:rPr>
          <w:rFonts w:cs="Arial"/>
        </w:rPr>
        <w:fldChar w:fldCharType="begin"/>
      </w:r>
      <w:r>
        <w:rPr>
          <w:rFonts w:cs="Arial"/>
        </w:rPr>
        <w:instrText xml:space="preserve"> TOC \o "1-3" </w:instrText>
      </w:r>
      <w:r>
        <w:rPr>
          <w:rFonts w:cs="Arial"/>
        </w:rPr>
        <w:fldChar w:fldCharType="separate"/>
      </w:r>
      <w:r>
        <w:rPr>
          <w:rFonts w:cs="Arial"/>
          <w:i w:val="0"/>
        </w:rPr>
        <w:t>Table of Contents</w:t>
      </w:r>
      <w:r>
        <w:tab/>
      </w:r>
      <w:r>
        <w:fldChar w:fldCharType="begin"/>
      </w:r>
      <w:r>
        <w:instrText xml:space="preserve"> PAGEREF _Toc5654 \h </w:instrText>
      </w:r>
      <w:r>
        <w:fldChar w:fldCharType="separate"/>
      </w:r>
      <w:r>
        <w:t>2</w:t>
      </w:r>
      <w:r>
        <w:fldChar w:fldCharType="end"/>
      </w:r>
    </w:p>
    <w:p>
      <w:pPr>
        <w:pStyle w:val="21"/>
      </w:pPr>
      <w:r>
        <w:rPr>
          <w:lang w:eastAsia="ja-JP"/>
        </w:rPr>
        <w:t>1 Overview</w:t>
      </w:r>
      <w:r>
        <w:tab/>
      </w:r>
      <w:r>
        <w:fldChar w:fldCharType="begin"/>
      </w:r>
      <w:r>
        <w:instrText xml:space="preserve"> PAGEREF _Toc8683 \h </w:instrText>
      </w:r>
      <w:r>
        <w:fldChar w:fldCharType="separate"/>
      </w:r>
      <w:r>
        <w:t>3</w:t>
      </w:r>
      <w:r>
        <w:fldChar w:fldCharType="end"/>
      </w:r>
    </w:p>
    <w:p>
      <w:pPr>
        <w:pStyle w:val="21"/>
      </w:pPr>
      <w:r>
        <w:t>2 Corrections required</w:t>
      </w:r>
      <w:r>
        <w:tab/>
      </w:r>
      <w:r>
        <w:fldChar w:fldCharType="begin"/>
      </w:r>
      <w:r>
        <w:instrText xml:space="preserve"> PAGEREF _Toc15499 \h </w:instrText>
      </w:r>
      <w:r>
        <w:fldChar w:fldCharType="separate"/>
      </w:r>
      <w:r>
        <w:t>3</w:t>
      </w:r>
      <w:r>
        <w:fldChar w:fldCharType="end"/>
      </w:r>
    </w:p>
    <w:p>
      <w:pPr>
        <w:pStyle w:val="21"/>
      </w:pPr>
      <w:r>
        <w:rPr>
          <w:rFonts w:cs="Arial"/>
        </w:rPr>
        <w:t>3 Branches executed</w:t>
      </w:r>
      <w:r>
        <w:tab/>
      </w:r>
      <w:r>
        <w:fldChar w:fldCharType="begin"/>
      </w:r>
      <w:r>
        <w:instrText xml:space="preserve"> PAGEREF _Toc7489 \h </w:instrText>
      </w:r>
      <w:r>
        <w:fldChar w:fldCharType="separate"/>
      </w:r>
      <w:r>
        <w:t>3</w:t>
      </w:r>
      <w:r>
        <w:fldChar w:fldCharType="end"/>
      </w:r>
    </w:p>
    <w:p>
      <w:pPr>
        <w:pStyle w:val="21"/>
      </w:pPr>
      <w:r>
        <w:rPr>
          <w:rFonts w:cs="Arial"/>
        </w:rPr>
        <w:t>4 Execution Log Files</w:t>
      </w:r>
      <w:r>
        <w:tab/>
      </w:r>
      <w:r>
        <w:fldChar w:fldCharType="begin"/>
      </w:r>
      <w:r>
        <w:instrText xml:space="preserve"> PAGEREF _Toc26766 \h </w:instrText>
      </w:r>
      <w:r>
        <w:fldChar w:fldCharType="separate"/>
      </w:r>
      <w:r>
        <w:t>3</w:t>
      </w:r>
      <w:r>
        <w:fldChar w:fldCharType="end"/>
      </w:r>
    </w:p>
    <w:p>
      <w:pPr>
        <w:pStyle w:val="20"/>
      </w:pPr>
      <w:r>
        <w:rPr>
          <w:rFonts w:cs="Arial"/>
          <w:i w:val="0"/>
          <w:color w:val="auto"/>
        </w:rPr>
        <w:t xml:space="preserve">4.1 </w:t>
      </w:r>
      <w:r>
        <w:rPr>
          <w:szCs w:val="28"/>
        </w:rPr>
        <w:t>HiSilicon</w:t>
      </w:r>
      <w:r>
        <w:tab/>
      </w:r>
      <w:r>
        <w:fldChar w:fldCharType="begin"/>
      </w:r>
      <w:r>
        <w:instrText xml:space="preserve"> PAGEREF _Toc204 \h </w:instrText>
      </w:r>
      <w:r>
        <w:fldChar w:fldCharType="separate"/>
      </w:r>
      <w:r>
        <w:t>3</w:t>
      </w:r>
      <w:r>
        <w:fldChar w:fldCharType="end"/>
      </w:r>
    </w:p>
    <w:p>
      <w:pPr>
        <w:pStyle w:val="21"/>
      </w:pPr>
      <w:r>
        <w:rPr>
          <w:rFonts w:cs="Arial"/>
        </w:rPr>
        <w:t>5 References</w:t>
      </w:r>
      <w:r>
        <w:tab/>
      </w:r>
      <w:r>
        <w:fldChar w:fldCharType="begin"/>
      </w:r>
      <w:r>
        <w:instrText xml:space="preserve"> PAGEREF _Toc16976 \h </w:instrText>
      </w:r>
      <w:r>
        <w:fldChar w:fldCharType="separate"/>
      </w:r>
      <w:r>
        <w:t>3</w:t>
      </w:r>
      <w:r>
        <w:fldChar w:fldCharType="end"/>
      </w:r>
    </w:p>
    <w:p>
      <w:pPr>
        <w:rPr>
          <w:b/>
          <w:sz w:val="24"/>
          <w:lang w:eastAsia="ja-JP"/>
        </w:rPr>
      </w:pPr>
      <w:r>
        <w:rPr>
          <w:rFonts w:cs="Arial"/>
        </w:rPr>
        <w:fldChar w:fldCharType="end"/>
      </w:r>
      <w:r>
        <w:rPr>
          <w:lang w:val="pt-BR"/>
        </w:rPr>
        <w:br w:type="page"/>
      </w:r>
    </w:p>
    <w:p>
      <w:pPr>
        <w:pStyle w:val="2"/>
        <w:numPr>
          <w:ilvl w:val="0"/>
          <w:numId w:val="1"/>
        </w:numPr>
        <w:autoSpaceDN w:val="0"/>
        <w:rPr>
          <w:lang w:eastAsia="ja-JP"/>
        </w:rPr>
      </w:pPr>
      <w:bookmarkStart w:id="2" w:name="_Toc122434485"/>
      <w:bookmarkStart w:id="3" w:name="_Toc8683"/>
      <w:r>
        <w:rPr>
          <w:b/>
          <w:lang w:eastAsia="ja-JP"/>
        </w:rPr>
        <w:t>Overview</w:t>
      </w:r>
      <w:bookmarkEnd w:id="2"/>
      <w:bookmarkEnd w:id="3"/>
    </w:p>
    <w:p>
      <w:pPr>
        <w:pBdr>
          <w:top w:val="single" w:color="00B050" w:sz="4" w:space="1"/>
          <w:left w:val="single" w:color="00B050" w:sz="4" w:space="4"/>
          <w:bottom w:val="single" w:color="00B050" w:sz="4" w:space="1"/>
          <w:right w:val="single" w:color="00B050" w:sz="4" w:space="4"/>
        </w:pBdr>
        <w:rPr>
          <w:rFonts w:cs="Arial"/>
          <w:lang w:eastAsia="en-GB"/>
        </w:rPr>
      </w:pPr>
      <w:r>
        <w:rPr>
          <w:rFonts w:cs="Arial"/>
        </w:rPr>
        <w:t xml:space="preserve">This document lists all the essential changes needed to correct problems in the TTCN implementation of test case </w:t>
      </w:r>
      <w:r>
        <w:rPr>
          <w:rFonts w:hint="eastAsia" w:eastAsia="宋体" w:cs="Arial"/>
          <w:lang w:val="en-US" w:eastAsia="zh-CN"/>
        </w:rPr>
        <w:t>8.40</w:t>
      </w:r>
      <w:bookmarkStart w:id="21" w:name="_GoBack"/>
      <w:bookmarkEnd w:id="21"/>
      <w:r>
        <w:rPr>
          <w:rFonts w:cs="Arial"/>
        </w:rPr>
        <w:t xml:space="preserve"> which is part of the IMS NR5GC test suite. </w:t>
      </w:r>
    </w:p>
    <w:p>
      <w:pPr>
        <w:pBdr>
          <w:top w:val="single" w:color="00B050" w:sz="4" w:space="1"/>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pPr>
        <w:pBdr>
          <w:top w:val="single" w:color="00B050" w:sz="4" w:space="1"/>
          <w:left w:val="single" w:color="00B050" w:sz="4" w:space="4"/>
          <w:bottom w:val="single" w:color="00B050" w:sz="4" w:space="1"/>
          <w:right w:val="single" w:color="00B050" w:sz="4" w:space="4"/>
        </w:pBdr>
        <w:tabs>
          <w:tab w:val="left" w:pos="2127"/>
        </w:tabs>
        <w:rPr>
          <w:rFonts w:hint="eastAsia" w:eastAsia="宋体" w:cs="Arial"/>
          <w:b w:val="0"/>
          <w:bCs/>
          <w:sz w:val="24"/>
          <w:lang w:val="en-US" w:eastAsia="zh-CN"/>
        </w:rPr>
      </w:pPr>
      <w:r>
        <w:rPr>
          <w:rFonts w:cs="Arial"/>
          <w:b/>
          <w:sz w:val="24"/>
          <w:lang w:eastAsia="ja-JP"/>
        </w:rPr>
        <w:t>Contact:</w:t>
      </w:r>
      <w:r>
        <w:rPr>
          <w:rFonts w:cs="Arial"/>
          <w:b/>
          <w:sz w:val="24"/>
          <w:lang w:eastAsia="ja-JP"/>
        </w:rPr>
        <w:tab/>
      </w:r>
      <w:r>
        <w:rPr>
          <w:rFonts w:hint="eastAsia" w:eastAsia="宋体" w:cs="Arial"/>
          <w:b w:val="0"/>
          <w:bCs/>
          <w:sz w:val="24"/>
          <w:lang w:val="en-US" w:eastAsia="zh-CN"/>
        </w:rPr>
        <w:t>Ting Gao</w:t>
      </w:r>
    </w:p>
    <w:p>
      <w:pPr>
        <w:pBdr>
          <w:top w:val="single" w:color="00B050" w:sz="4" w:space="1"/>
          <w:left w:val="single" w:color="00B050" w:sz="4" w:space="4"/>
          <w:bottom w:val="single" w:color="00B050" w:sz="4" w:space="1"/>
          <w:right w:val="single" w:color="00B050" w:sz="4" w:space="4"/>
        </w:pBdr>
        <w:tabs>
          <w:tab w:val="left" w:pos="2127"/>
        </w:tabs>
        <w:rPr>
          <w:rFonts w:cs="Arial"/>
          <w:b/>
          <w:lang w:eastAsia="ja-JP"/>
        </w:rPr>
      </w:pPr>
      <w:r>
        <w:rPr>
          <w:rFonts w:cs="Arial"/>
          <w:b/>
          <w:lang w:eastAsia="ja-JP"/>
        </w:rPr>
        <w:tab/>
      </w:r>
      <w:r>
        <w:fldChar w:fldCharType="begin"/>
      </w:r>
      <w:r>
        <w:instrText xml:space="preserve"> HYPERLINK "mailto:shaun.harry@keysight.com" </w:instrText>
      </w:r>
      <w:r>
        <w:fldChar w:fldCharType="separate"/>
      </w:r>
      <w:r>
        <w:rPr>
          <w:rStyle w:val="47"/>
          <w:rFonts w:hint="eastAsia" w:eastAsia="宋体" w:cs="Arial"/>
          <w:b/>
          <w:lang w:val="en-US" w:eastAsia="zh-CN"/>
        </w:rPr>
        <w:t>gaoting</w:t>
      </w:r>
      <w:r>
        <w:rPr>
          <w:rStyle w:val="47"/>
          <w:rFonts w:cs="Arial"/>
          <w:b/>
          <w:lang w:eastAsia="ja-JP"/>
        </w:rPr>
        <w:t>@s</w:t>
      </w:r>
      <w:r>
        <w:rPr>
          <w:rStyle w:val="47"/>
          <w:rFonts w:hint="eastAsia" w:eastAsia="宋体" w:cs="Arial"/>
          <w:b/>
          <w:lang w:val="en-US" w:eastAsia="zh-CN"/>
        </w:rPr>
        <w:t>tarpointcomm</w:t>
      </w:r>
      <w:r>
        <w:rPr>
          <w:rStyle w:val="47"/>
          <w:rFonts w:cs="Arial"/>
          <w:b/>
          <w:lang w:eastAsia="ja-JP"/>
        </w:rPr>
        <w:t>.com</w:t>
      </w:r>
      <w:r>
        <w:rPr>
          <w:rStyle w:val="47"/>
          <w:rFonts w:cs="Arial"/>
          <w:b/>
          <w:lang w:eastAsia="ja-JP"/>
        </w:rPr>
        <w:fldChar w:fldCharType="end"/>
      </w:r>
    </w:p>
    <w:p>
      <w:pPr>
        <w:pBdr>
          <w:top w:val="single" w:color="00B050" w:sz="4" w:space="1"/>
          <w:left w:val="single" w:color="00B050" w:sz="4" w:space="4"/>
          <w:bottom w:val="single" w:color="00B050" w:sz="4" w:space="1"/>
          <w:right w:val="single" w:color="00B050" w:sz="4" w:space="4"/>
        </w:pBdr>
        <w:tabs>
          <w:tab w:val="left" w:pos="2127"/>
        </w:tabs>
        <w:rPr>
          <w:b/>
        </w:rPr>
      </w:pPr>
      <w:r>
        <w:rPr>
          <w:rFonts w:cs="Arial"/>
          <w:b/>
          <w:lang w:eastAsia="ja-JP"/>
        </w:rPr>
        <w:tab/>
      </w:r>
      <w:r>
        <w:rPr>
          <w:b/>
        </w:rPr>
        <w:t xml:space="preserve">Verification Test Summary </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hint="default" w:eastAsia="宋体" w:cs="Arial"/>
          <w:b/>
          <w:lang w:val="en-US" w:eastAsia="zh-CN"/>
        </w:rPr>
      </w:pPr>
      <w:r>
        <w:rPr>
          <w:rFonts w:cs="Arial"/>
          <w:b/>
          <w:lang w:eastAsia="ja-JP"/>
        </w:rPr>
        <w:t xml:space="preserve">Test Case: </w:t>
      </w:r>
      <w:r>
        <w:rPr>
          <w:rFonts w:cs="Arial"/>
          <w:b/>
          <w:lang w:eastAsia="ja-JP"/>
        </w:rPr>
        <w:tab/>
      </w:r>
      <w:r>
        <w:rPr>
          <w:rFonts w:hint="eastAsia" w:eastAsia="宋体" w:cs="Arial"/>
          <w:lang w:val="en-US" w:eastAsia="zh-CN"/>
        </w:rPr>
        <w:t>8.40</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lang w:eastAsia="ja-JP"/>
        </w:rPr>
      </w:pPr>
      <w:r>
        <w:rPr>
          <w:rFonts w:cs="Arial"/>
          <w:b/>
          <w:lang w:eastAsia="ja-JP"/>
        </w:rPr>
        <w:t>ATS Version:</w:t>
      </w:r>
      <w:r>
        <w:rPr>
          <w:rFonts w:cs="Arial"/>
          <w:b/>
          <w:lang w:eastAsia="ja-JP"/>
        </w:rPr>
        <w:tab/>
      </w:r>
      <w:r>
        <w:rPr>
          <w:rFonts w:cs="Arial"/>
          <w:lang w:eastAsia="ja-JP"/>
        </w:rPr>
        <w:t>iwd-TTCN3-B2020-09_D</w:t>
      </w:r>
      <w:r>
        <w:rPr>
          <w:rFonts w:hint="eastAsia" w:cs="Arial"/>
          <w:lang w:eastAsia="ja-JP"/>
        </w:rPr>
        <w:t>22wk37</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lang w:eastAsia="ja-JP"/>
        </w:rPr>
      </w:pPr>
      <w:r>
        <w:rPr>
          <w:rFonts w:cs="Arial"/>
          <w:b/>
          <w:lang w:eastAsia="ja-JP"/>
        </w:rPr>
        <w:t>System Simulator used:</w:t>
      </w:r>
      <w:r>
        <w:rPr>
          <w:rFonts w:cs="Arial"/>
          <w:b/>
          <w:lang w:eastAsia="ja-JP"/>
        </w:rPr>
        <w:tab/>
      </w:r>
      <w:r>
        <w:rPr>
          <w:rFonts w:hint="eastAsia" w:cs="Arial"/>
          <w:lang w:eastAsia="zh-CN"/>
        </w:rPr>
        <w:t>Starpoint SP9500 Test System</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b/>
          <w:lang w:eastAsia="ja-JP"/>
        </w:rPr>
      </w:pPr>
      <w:r>
        <w:rPr>
          <w:rFonts w:cs="Arial"/>
          <w:b/>
          <w:lang w:eastAsia="ja-JP"/>
        </w:rPr>
        <w:t>UE used:</w:t>
      </w:r>
      <w:r>
        <w:rPr>
          <w:rFonts w:cs="Arial"/>
          <w:b/>
          <w:lang w:eastAsia="ja-JP"/>
        </w:rPr>
        <w:tab/>
      </w:r>
      <w:r>
        <w:rPr>
          <w:b/>
          <w:lang w:eastAsia="ja-JP"/>
        </w:rPr>
        <w:t>Hisilicon</w:t>
      </w:r>
      <w:r>
        <w:rPr>
          <w:b/>
          <w:color w:val="000000"/>
          <w:shd w:val="clear" w:color="auto" w:fill="FFFFFF"/>
        </w:rPr>
        <w:t xml:space="preserve"> Balong 5000</w:t>
      </w:r>
    </w:p>
    <w:p>
      <w:pPr>
        <w:pBdr>
          <w:top w:val="single" w:color="00B050" w:sz="4" w:space="1"/>
          <w:left w:val="single" w:color="00B050" w:sz="4" w:space="4"/>
          <w:bottom w:val="single" w:color="00B050" w:sz="4" w:space="1"/>
          <w:right w:val="single" w:color="00B050" w:sz="4" w:space="4"/>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p>
      <w:pPr>
        <w:pStyle w:val="2"/>
        <w:numPr>
          <w:ilvl w:val="0"/>
          <w:numId w:val="1"/>
        </w:numPr>
        <w:overflowPunct w:val="0"/>
        <w:autoSpaceDE w:val="0"/>
        <w:autoSpaceDN w:val="0"/>
        <w:adjustRightInd w:val="0"/>
        <w:rPr>
          <w:b/>
        </w:rPr>
      </w:pPr>
      <w:bookmarkStart w:id="4" w:name="_Toc295288959"/>
      <w:bookmarkStart w:id="5" w:name="_Toc122434488"/>
      <w:bookmarkStart w:id="6" w:name="_Toc15499"/>
      <w:r>
        <w:rPr>
          <w:b/>
        </w:rPr>
        <w:t>Corrections require</w:t>
      </w:r>
      <w:bookmarkEnd w:id="4"/>
      <w:bookmarkEnd w:id="5"/>
      <w:r>
        <w:rPr>
          <w:b/>
        </w:rPr>
        <w:t>d</w:t>
      </w:r>
      <w:bookmarkEnd w:id="6"/>
    </w:p>
    <w:p>
      <w:r>
        <w:rPr>
          <w:rFonts w:hint="eastAsia" w:eastAsia="宋体"/>
          <w:lang w:val="en-US" w:eastAsia="zh-CN"/>
        </w:rPr>
        <w:t>None.</w:t>
      </w:r>
    </w:p>
    <w:p>
      <w:pPr>
        <w:pStyle w:val="2"/>
        <w:numPr>
          <w:ilvl w:val="0"/>
          <w:numId w:val="1"/>
        </w:numPr>
        <w:autoSpaceDN w:val="0"/>
        <w:rPr>
          <w:rFonts w:cs="Arial"/>
          <w:b/>
        </w:rPr>
      </w:pPr>
      <w:bookmarkStart w:id="7" w:name="_Toc122434493"/>
      <w:bookmarkStart w:id="8" w:name="_Toc295288970"/>
      <w:bookmarkStart w:id="9" w:name="_Toc325725665"/>
      <w:bookmarkStart w:id="10" w:name="_Toc7489"/>
      <w:r>
        <w:rPr>
          <w:rFonts w:cs="Arial"/>
          <w:b/>
        </w:rPr>
        <w:t xml:space="preserve">Branches </w:t>
      </w:r>
      <w:bookmarkEnd w:id="7"/>
      <w:bookmarkEnd w:id="8"/>
      <w:bookmarkEnd w:id="9"/>
      <w:r>
        <w:rPr>
          <w:rFonts w:cs="Arial"/>
          <w:b/>
        </w:rPr>
        <w:t>executed</w:t>
      </w:r>
      <w:bookmarkEnd w:id="10"/>
    </w:p>
    <w:p>
      <w:pPr>
        <w:rPr>
          <w:rFonts w:cs="Arial"/>
          <w:b/>
        </w:rPr>
      </w:pPr>
      <w:bookmarkStart w:id="11" w:name="_Toc295288971"/>
      <w:bookmarkStart w:id="12" w:name="_Toc325725666"/>
      <w:bookmarkStart w:id="13" w:name="_Toc122434494"/>
      <w:r>
        <w:rPr>
          <w:rFonts w:cs="Arial"/>
        </w:rPr>
        <w:t>The test case was executed on NR band n41 using NR ciphering nea2 and integrity algorithm nia2</w:t>
      </w:r>
    </w:p>
    <w:p>
      <w:pPr>
        <w:pStyle w:val="2"/>
        <w:numPr>
          <w:ilvl w:val="0"/>
          <w:numId w:val="2"/>
        </w:numPr>
        <w:tabs>
          <w:tab w:val="left" w:pos="432"/>
        </w:tabs>
        <w:autoSpaceDN w:val="0"/>
        <w:rPr>
          <w:rFonts w:cs="Arial"/>
          <w:b/>
        </w:rPr>
      </w:pPr>
      <w:bookmarkStart w:id="14" w:name="_Toc26766"/>
      <w:r>
        <w:rPr>
          <w:rFonts w:cs="Arial"/>
          <w:b/>
        </w:rPr>
        <w:t>Execution Log Files</w:t>
      </w:r>
      <w:bookmarkEnd w:id="11"/>
      <w:bookmarkEnd w:id="12"/>
      <w:bookmarkEnd w:id="13"/>
      <w:bookmarkEnd w:id="14"/>
    </w:p>
    <w:p>
      <w:pPr>
        <w:pStyle w:val="3"/>
        <w:numPr>
          <w:ilvl w:val="1"/>
          <w:numId w:val="2"/>
        </w:numPr>
        <w:tabs>
          <w:tab w:val="left" w:pos="576"/>
        </w:tabs>
        <w:overflowPunct w:val="0"/>
        <w:autoSpaceDE w:val="0"/>
        <w:autoSpaceDN w:val="0"/>
        <w:adjustRightInd w:val="0"/>
        <w:spacing w:before="480"/>
        <w:rPr>
          <w:rFonts w:cs="Arial"/>
          <w:b/>
        </w:rPr>
      </w:pPr>
      <w:bookmarkStart w:id="15" w:name="_Toc26163"/>
      <w:bookmarkStart w:id="16" w:name="_Toc204"/>
      <w:r>
        <w:rPr>
          <w:sz w:val="28"/>
          <w:szCs w:val="28"/>
        </w:rPr>
        <w:t>HiSilicon</w:t>
      </w:r>
      <w:bookmarkEnd w:id="15"/>
      <w:bookmarkEnd w:id="16"/>
    </w:p>
    <w:p>
      <w:pPr>
        <w:rPr>
          <w:rFonts w:cs="Arial"/>
        </w:rPr>
      </w:pPr>
      <w:r>
        <w:rPr>
          <w:rFonts w:cs="Arial"/>
        </w:rPr>
        <w:t>The</w:t>
      </w:r>
      <w:r>
        <w:t xml:space="preserve"> </w:t>
      </w:r>
      <w:r>
        <w:rPr>
          <w:color w:val="000000"/>
          <w:shd w:val="clear" w:color="auto" w:fill="FFFFFF"/>
        </w:rPr>
        <w:t>Hisilicon Balong 5000</w:t>
      </w:r>
      <w:r>
        <w:t xml:space="preserve"> </w:t>
      </w:r>
      <w:r>
        <w:rPr>
          <w:rFonts w:cs="Arial"/>
        </w:rPr>
        <w:t>UE passed this test case on</w:t>
      </w:r>
      <w:r>
        <w:t xml:space="preserve"> </w:t>
      </w:r>
      <w:r>
        <w:rPr>
          <w:rFonts w:hint="eastAsia" w:cs="Arial"/>
          <w:lang w:eastAsia="zh-CN"/>
        </w:rPr>
        <w:t>Starpoint SP9500 Test System</w:t>
      </w:r>
      <w:r>
        <w:rPr>
          <w:rFonts w:cs="Arial"/>
        </w:rPr>
        <w:t>. The documentation below is enclosed as evidence of the successful test case run [1]:</w:t>
      </w:r>
    </w:p>
    <w:p>
      <w:pPr>
        <w:numPr>
          <w:ilvl w:val="0"/>
          <w:numId w:val="3"/>
        </w:numPr>
        <w:overflowPunct w:val="0"/>
        <w:autoSpaceDE w:val="0"/>
        <w:autoSpaceDN w:val="0"/>
        <w:adjustRightInd w:val="0"/>
        <w:rPr>
          <w:rFonts w:cs="Arial"/>
          <w:b/>
        </w:rPr>
      </w:pPr>
      <w:r>
        <w:rPr>
          <w:rFonts w:cs="Arial"/>
          <w:b/>
        </w:rPr>
        <w:t xml:space="preserve"> Test case execution log file:</w:t>
      </w:r>
    </w:p>
    <w:p>
      <w:pPr>
        <w:numPr>
          <w:ilvl w:val="0"/>
          <w:numId w:val="0"/>
        </w:numPr>
        <w:overflowPunct w:val="0"/>
        <w:autoSpaceDE w:val="0"/>
        <w:autoSpaceDN w:val="0"/>
        <w:adjustRightInd w:val="0"/>
        <w:ind w:leftChars="0" w:firstLine="400" w:firstLineChars="200"/>
        <w:rPr>
          <w:rFonts w:hint="eastAsia" w:cs="Arial"/>
        </w:rPr>
      </w:pPr>
      <w:r>
        <w:rPr>
          <w:rFonts w:hint="eastAsia" w:cs="Arial"/>
        </w:rPr>
        <w:t>TC_</w:t>
      </w:r>
      <w:r>
        <w:rPr>
          <w:rFonts w:hint="eastAsia" w:eastAsia="宋体" w:cs="Arial"/>
          <w:lang w:val="en-US" w:eastAsia="zh-CN"/>
        </w:rPr>
        <w:t>8</w:t>
      </w:r>
      <w:r>
        <w:rPr>
          <w:rFonts w:hint="eastAsia" w:cs="Arial"/>
        </w:rPr>
        <w:t>_</w:t>
      </w:r>
      <w:r>
        <w:rPr>
          <w:rFonts w:hint="eastAsia" w:eastAsia="宋体" w:cs="Arial"/>
          <w:lang w:val="en-US" w:eastAsia="zh-CN"/>
        </w:rPr>
        <w:t>40</w:t>
      </w:r>
      <w:r>
        <w:rPr>
          <w:rFonts w:hint="eastAsia" w:cs="Arial"/>
        </w:rPr>
        <w:t>_NR5GC_n41_PASS.spm</w:t>
      </w:r>
    </w:p>
    <w:p>
      <w:pPr>
        <w:numPr>
          <w:ilvl w:val="0"/>
          <w:numId w:val="3"/>
        </w:numPr>
        <w:overflowPunct w:val="0"/>
        <w:autoSpaceDE w:val="0"/>
        <w:autoSpaceDN w:val="0"/>
        <w:adjustRightInd w:val="0"/>
        <w:rPr>
          <w:rFonts w:cs="Arial"/>
        </w:rPr>
      </w:pPr>
      <w:r>
        <w:rPr>
          <w:rFonts w:cs="Arial"/>
          <w:b/>
        </w:rPr>
        <w:t>PICS/PIXIT parameter file:</w:t>
      </w:r>
    </w:p>
    <w:p>
      <w:pPr>
        <w:numPr>
          <w:ilvl w:val="0"/>
          <w:numId w:val="0"/>
        </w:numPr>
        <w:overflowPunct w:val="0"/>
        <w:autoSpaceDE w:val="0"/>
        <w:autoSpaceDN w:val="0"/>
        <w:adjustRightInd w:val="0"/>
        <w:ind w:leftChars="0" w:firstLine="400" w:firstLineChars="200"/>
        <w:rPr>
          <w:rFonts w:cs="Arial"/>
        </w:rPr>
      </w:pPr>
      <w:r>
        <w:rPr>
          <w:rFonts w:hint="eastAsia" w:cs="Arial"/>
        </w:rPr>
        <w:t>PCT_PICS_PIXIT.sppar</w:t>
      </w:r>
    </w:p>
    <w:p>
      <w:pPr>
        <w:rPr>
          <w:rFonts w:cs="Arial"/>
          <w:color w:val="FF0000"/>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2"/>
        </w:numPr>
        <w:tabs>
          <w:tab w:val="left" w:pos="432"/>
        </w:tabs>
        <w:autoSpaceDN w:val="0"/>
        <w:rPr>
          <w:rFonts w:cs="Arial"/>
          <w:b/>
        </w:rPr>
      </w:pPr>
      <w:bookmarkStart w:id="17" w:name="_Toc295288973"/>
      <w:bookmarkStart w:id="18" w:name="_Toc122434496"/>
      <w:bookmarkStart w:id="19" w:name="_Toc325725668"/>
      <w:bookmarkStart w:id="20" w:name="_Toc16976"/>
      <w:r>
        <w:rPr>
          <w:rFonts w:cs="Arial"/>
          <w:b/>
        </w:rPr>
        <w:t>References</w:t>
      </w:r>
      <w:bookmarkEnd w:id="17"/>
      <w:bookmarkEnd w:id="18"/>
      <w:bookmarkEnd w:id="19"/>
      <w:bookmarkEnd w:id="20"/>
      <w:r>
        <w:rPr>
          <w:rFonts w:cs="Arial"/>
        </w:rPr>
        <w:t xml:space="preserve"> </w:t>
      </w:r>
    </w:p>
    <w:tbl>
      <w:tblPr>
        <w:tblStyle w:val="43"/>
        <w:tblW w:w="0" w:type="auto"/>
        <w:tblInd w:w="70" w:type="dxa"/>
        <w:tblLayout w:type="fixed"/>
        <w:tblCellMar>
          <w:top w:w="0" w:type="dxa"/>
          <w:left w:w="70" w:type="dxa"/>
          <w:bottom w:w="0" w:type="dxa"/>
          <w:right w:w="70" w:type="dxa"/>
        </w:tblCellMar>
      </w:tblPr>
      <w:tblGrid>
        <w:gridCol w:w="709"/>
        <w:gridCol w:w="7667"/>
      </w:tblGrid>
      <w:tr>
        <w:tblPrEx>
          <w:tblCellMar>
            <w:top w:w="0" w:type="dxa"/>
            <w:left w:w="70" w:type="dxa"/>
            <w:bottom w:w="0" w:type="dxa"/>
            <w:right w:w="70" w:type="dxa"/>
          </w:tblCellMar>
        </w:tblPrEx>
        <w:tc>
          <w:tcPr>
            <w:tcW w:w="709" w:type="dxa"/>
          </w:tcPr>
          <w:p>
            <w:pPr>
              <w:pStyle w:val="61"/>
              <w:spacing w:before="40" w:after="40"/>
              <w:rPr>
                <w:rFonts w:cs="Arial"/>
                <w:b/>
                <w:sz w:val="18"/>
                <w:lang w:eastAsia="en-GB"/>
              </w:rPr>
            </w:pPr>
            <w:r>
              <w:rPr>
                <w:rFonts w:cs="Arial"/>
                <w:b/>
                <w:sz w:val="18"/>
              </w:rPr>
              <w:t>[1]</w:t>
            </w:r>
          </w:p>
        </w:tc>
        <w:tc>
          <w:tcPr>
            <w:tcW w:w="7667" w:type="dxa"/>
          </w:tcPr>
          <w:p>
            <w:pPr>
              <w:overflowPunct w:val="0"/>
              <w:autoSpaceDE w:val="0"/>
              <w:autoSpaceDN w:val="0"/>
              <w:adjustRightInd w:val="0"/>
              <w:spacing w:before="40" w:after="40"/>
              <w:rPr>
                <w:rFonts w:ascii="Arial" w:hAnsi="Arial" w:cs="Arial"/>
                <w:b/>
                <w:sz w:val="18"/>
                <w:lang w:eastAsia="en-GB"/>
              </w:rPr>
            </w:pPr>
            <w:r>
              <w:rPr>
                <w:rFonts w:hint="eastAsia" w:cs="Arial"/>
                <w:b/>
                <w:sz w:val="18"/>
              </w:rPr>
              <w:t>R5s221159：Supporting information for addition of Supplementary Services testcase 8.40 in FR1.</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6B3FAD"/>
    <w:multiLevelType w:val="singleLevel"/>
    <w:tmpl w:val="1A6B3FAD"/>
    <w:lvl w:ilvl="0" w:tentative="0">
      <w:start w:val="1"/>
      <w:numFmt w:val="bullet"/>
      <w:lvlText w:val=""/>
      <w:lvlJc w:val="left"/>
      <w:pPr>
        <w:tabs>
          <w:tab w:val="left" w:pos="360"/>
        </w:tabs>
        <w:ind w:left="360" w:hanging="360"/>
      </w:pPr>
      <w:rPr>
        <w:rFonts w:hint="default" w:ascii="Symbol" w:hAnsi="Symbol"/>
      </w:rPr>
    </w:lvl>
  </w:abstractNum>
  <w:abstractNum w:abstractNumId="1">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07D89"/>
    <w:rsid w:val="00022E4A"/>
    <w:rsid w:val="00042CB7"/>
    <w:rsid w:val="00045EBF"/>
    <w:rsid w:val="00050E3F"/>
    <w:rsid w:val="000A6394"/>
    <w:rsid w:val="000B166E"/>
    <w:rsid w:val="000B7FED"/>
    <w:rsid w:val="000C038A"/>
    <w:rsid w:val="000C0A31"/>
    <w:rsid w:val="000C6598"/>
    <w:rsid w:val="000D44B3"/>
    <w:rsid w:val="00103672"/>
    <w:rsid w:val="00121576"/>
    <w:rsid w:val="00136FB6"/>
    <w:rsid w:val="00145D43"/>
    <w:rsid w:val="00192C46"/>
    <w:rsid w:val="001A08B3"/>
    <w:rsid w:val="001A6BC9"/>
    <w:rsid w:val="001A7B60"/>
    <w:rsid w:val="001B52F0"/>
    <w:rsid w:val="001B7A65"/>
    <w:rsid w:val="001E41F3"/>
    <w:rsid w:val="001E790C"/>
    <w:rsid w:val="002359BB"/>
    <w:rsid w:val="0026004D"/>
    <w:rsid w:val="002640DD"/>
    <w:rsid w:val="00266D41"/>
    <w:rsid w:val="00275D12"/>
    <w:rsid w:val="00284FEB"/>
    <w:rsid w:val="002860C4"/>
    <w:rsid w:val="002B5741"/>
    <w:rsid w:val="002E472E"/>
    <w:rsid w:val="002F7651"/>
    <w:rsid w:val="00305409"/>
    <w:rsid w:val="00335728"/>
    <w:rsid w:val="003506C3"/>
    <w:rsid w:val="00352084"/>
    <w:rsid w:val="003609EF"/>
    <w:rsid w:val="0036231A"/>
    <w:rsid w:val="00363E30"/>
    <w:rsid w:val="00374DD4"/>
    <w:rsid w:val="003C1076"/>
    <w:rsid w:val="003D177B"/>
    <w:rsid w:val="003D3824"/>
    <w:rsid w:val="003E1A36"/>
    <w:rsid w:val="003F615E"/>
    <w:rsid w:val="00410371"/>
    <w:rsid w:val="004115F9"/>
    <w:rsid w:val="00423AB6"/>
    <w:rsid w:val="004242F1"/>
    <w:rsid w:val="00440757"/>
    <w:rsid w:val="00444216"/>
    <w:rsid w:val="00457F71"/>
    <w:rsid w:val="00491E2E"/>
    <w:rsid w:val="00495D31"/>
    <w:rsid w:val="004B75B7"/>
    <w:rsid w:val="004C3E4D"/>
    <w:rsid w:val="004D13D4"/>
    <w:rsid w:val="004D24FC"/>
    <w:rsid w:val="004D3833"/>
    <w:rsid w:val="004D45EC"/>
    <w:rsid w:val="004D7D01"/>
    <w:rsid w:val="004E3F2A"/>
    <w:rsid w:val="004F1599"/>
    <w:rsid w:val="005047B0"/>
    <w:rsid w:val="005141D9"/>
    <w:rsid w:val="0051580D"/>
    <w:rsid w:val="00546BC1"/>
    <w:rsid w:val="00547111"/>
    <w:rsid w:val="00551BB5"/>
    <w:rsid w:val="00564DEC"/>
    <w:rsid w:val="00576BCD"/>
    <w:rsid w:val="00592D74"/>
    <w:rsid w:val="005B1ED4"/>
    <w:rsid w:val="005B3CF9"/>
    <w:rsid w:val="005D0C16"/>
    <w:rsid w:val="005D5B00"/>
    <w:rsid w:val="005E2C44"/>
    <w:rsid w:val="005F6E66"/>
    <w:rsid w:val="006011C7"/>
    <w:rsid w:val="00621188"/>
    <w:rsid w:val="0062420C"/>
    <w:rsid w:val="006257ED"/>
    <w:rsid w:val="00653DE4"/>
    <w:rsid w:val="00662A05"/>
    <w:rsid w:val="00665C47"/>
    <w:rsid w:val="00675FFC"/>
    <w:rsid w:val="006842C0"/>
    <w:rsid w:val="00695808"/>
    <w:rsid w:val="006B46FB"/>
    <w:rsid w:val="006E21FB"/>
    <w:rsid w:val="006F1601"/>
    <w:rsid w:val="006F2AC8"/>
    <w:rsid w:val="006F4852"/>
    <w:rsid w:val="0074508C"/>
    <w:rsid w:val="00745C21"/>
    <w:rsid w:val="00756720"/>
    <w:rsid w:val="00784790"/>
    <w:rsid w:val="00785AFF"/>
    <w:rsid w:val="00792342"/>
    <w:rsid w:val="007935BE"/>
    <w:rsid w:val="007977A8"/>
    <w:rsid w:val="007B512A"/>
    <w:rsid w:val="007B591E"/>
    <w:rsid w:val="007C2097"/>
    <w:rsid w:val="007D6A07"/>
    <w:rsid w:val="007F7259"/>
    <w:rsid w:val="008040A8"/>
    <w:rsid w:val="008279FA"/>
    <w:rsid w:val="00847F0C"/>
    <w:rsid w:val="008626E7"/>
    <w:rsid w:val="0087011A"/>
    <w:rsid w:val="00870EE7"/>
    <w:rsid w:val="0087167F"/>
    <w:rsid w:val="008863B9"/>
    <w:rsid w:val="00886692"/>
    <w:rsid w:val="00895872"/>
    <w:rsid w:val="008A45A6"/>
    <w:rsid w:val="008C6FBF"/>
    <w:rsid w:val="008D3CCC"/>
    <w:rsid w:val="008D4170"/>
    <w:rsid w:val="008F3789"/>
    <w:rsid w:val="008F53F9"/>
    <w:rsid w:val="008F686C"/>
    <w:rsid w:val="009148DE"/>
    <w:rsid w:val="00921265"/>
    <w:rsid w:val="00926037"/>
    <w:rsid w:val="00937FB0"/>
    <w:rsid w:val="00941E30"/>
    <w:rsid w:val="00954EDD"/>
    <w:rsid w:val="00962443"/>
    <w:rsid w:val="009777D9"/>
    <w:rsid w:val="00981AA1"/>
    <w:rsid w:val="00991B88"/>
    <w:rsid w:val="009A5753"/>
    <w:rsid w:val="009A579D"/>
    <w:rsid w:val="009D5A3F"/>
    <w:rsid w:val="009E3297"/>
    <w:rsid w:val="009E53C0"/>
    <w:rsid w:val="009F5509"/>
    <w:rsid w:val="009F734F"/>
    <w:rsid w:val="00A140AF"/>
    <w:rsid w:val="00A246B6"/>
    <w:rsid w:val="00A32464"/>
    <w:rsid w:val="00A36658"/>
    <w:rsid w:val="00A42237"/>
    <w:rsid w:val="00A47E70"/>
    <w:rsid w:val="00A50CF0"/>
    <w:rsid w:val="00A65A24"/>
    <w:rsid w:val="00A7671C"/>
    <w:rsid w:val="00AA2CBC"/>
    <w:rsid w:val="00AC5820"/>
    <w:rsid w:val="00AD1CD8"/>
    <w:rsid w:val="00AD6CBF"/>
    <w:rsid w:val="00B0233C"/>
    <w:rsid w:val="00B225B2"/>
    <w:rsid w:val="00B258BB"/>
    <w:rsid w:val="00B67B97"/>
    <w:rsid w:val="00B87CBD"/>
    <w:rsid w:val="00B968C8"/>
    <w:rsid w:val="00B976D4"/>
    <w:rsid w:val="00BA3EC5"/>
    <w:rsid w:val="00BA51D9"/>
    <w:rsid w:val="00BB5DFC"/>
    <w:rsid w:val="00BC4003"/>
    <w:rsid w:val="00BC41FF"/>
    <w:rsid w:val="00BD279D"/>
    <w:rsid w:val="00BD6BB8"/>
    <w:rsid w:val="00C0080B"/>
    <w:rsid w:val="00C370C1"/>
    <w:rsid w:val="00C66BA2"/>
    <w:rsid w:val="00C777AD"/>
    <w:rsid w:val="00C870F6"/>
    <w:rsid w:val="00C95985"/>
    <w:rsid w:val="00CA472F"/>
    <w:rsid w:val="00CC1E74"/>
    <w:rsid w:val="00CC5026"/>
    <w:rsid w:val="00CC68D0"/>
    <w:rsid w:val="00CD17AE"/>
    <w:rsid w:val="00D03B2B"/>
    <w:rsid w:val="00D03F9A"/>
    <w:rsid w:val="00D06D51"/>
    <w:rsid w:val="00D24991"/>
    <w:rsid w:val="00D352F4"/>
    <w:rsid w:val="00D37E68"/>
    <w:rsid w:val="00D50255"/>
    <w:rsid w:val="00D66520"/>
    <w:rsid w:val="00D84AE9"/>
    <w:rsid w:val="00D85906"/>
    <w:rsid w:val="00DA6928"/>
    <w:rsid w:val="00DD731E"/>
    <w:rsid w:val="00DE34CF"/>
    <w:rsid w:val="00DF4AB5"/>
    <w:rsid w:val="00E043DC"/>
    <w:rsid w:val="00E13F3D"/>
    <w:rsid w:val="00E25BED"/>
    <w:rsid w:val="00E34898"/>
    <w:rsid w:val="00E6231D"/>
    <w:rsid w:val="00E93376"/>
    <w:rsid w:val="00EA028A"/>
    <w:rsid w:val="00EB09B7"/>
    <w:rsid w:val="00ED124D"/>
    <w:rsid w:val="00ED1C3A"/>
    <w:rsid w:val="00EE7D7C"/>
    <w:rsid w:val="00F25D98"/>
    <w:rsid w:val="00F2700A"/>
    <w:rsid w:val="00F300FB"/>
    <w:rsid w:val="00F825DB"/>
    <w:rsid w:val="00FA62B9"/>
    <w:rsid w:val="00FB6386"/>
    <w:rsid w:val="00FC2058"/>
    <w:rsid w:val="00FC64D3"/>
    <w:rsid w:val="00FD2018"/>
    <w:rsid w:val="00FD2AB8"/>
    <w:rsid w:val="00FE6F79"/>
    <w:rsid w:val="04287EA1"/>
    <w:rsid w:val="05094D59"/>
    <w:rsid w:val="05542478"/>
    <w:rsid w:val="065F76C6"/>
    <w:rsid w:val="0B9375CE"/>
    <w:rsid w:val="10D1120B"/>
    <w:rsid w:val="179A4D43"/>
    <w:rsid w:val="208571C3"/>
    <w:rsid w:val="210A3BAB"/>
    <w:rsid w:val="223F5620"/>
    <w:rsid w:val="22CD1B68"/>
    <w:rsid w:val="25237319"/>
    <w:rsid w:val="2DF27A54"/>
    <w:rsid w:val="2E6F4854"/>
    <w:rsid w:val="2F3E36CD"/>
    <w:rsid w:val="31590664"/>
    <w:rsid w:val="33937736"/>
    <w:rsid w:val="35655186"/>
    <w:rsid w:val="36ED52C6"/>
    <w:rsid w:val="37022309"/>
    <w:rsid w:val="3AE25855"/>
    <w:rsid w:val="3FE14740"/>
    <w:rsid w:val="407A02DD"/>
    <w:rsid w:val="446E1F07"/>
    <w:rsid w:val="44C67F95"/>
    <w:rsid w:val="44DF1057"/>
    <w:rsid w:val="45D04424"/>
    <w:rsid w:val="46B802CE"/>
    <w:rsid w:val="49437E06"/>
    <w:rsid w:val="5E4F64AE"/>
    <w:rsid w:val="654C0361"/>
    <w:rsid w:val="679F7625"/>
    <w:rsid w:val="6B52582F"/>
    <w:rsid w:val="6BDD7340"/>
    <w:rsid w:val="74634C45"/>
    <w:rsid w:val="7828165F"/>
    <w:rsid w:val="786D5A56"/>
    <w:rsid w:val="79105E42"/>
    <w:rsid w:val="799D4954"/>
    <w:rsid w:val="79A010D4"/>
    <w:rsid w:val="7D2D1C58"/>
    <w:rsid w:val="7D5704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qFormat="1" w:uiPriority="99"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87"/>
    <w:qFormat/>
    <w:uiPriority w:val="0"/>
    <w:pPr>
      <w:spacing w:before="240" w:after="60"/>
      <w:jc w:val="center"/>
      <w:outlineLvl w:val="0"/>
    </w:pPr>
    <w:rPr>
      <w:rFonts w:ascii="Cambria" w:hAnsi="Cambria"/>
      <w:b/>
      <w:bCs/>
      <w:kern w:val="28"/>
      <w:sz w:val="32"/>
      <w:szCs w:val="32"/>
    </w:r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HTML Code"/>
    <w:basedOn w:val="44"/>
    <w:semiHidden/>
    <w:unhideWhenUsed/>
    <w:qFormat/>
    <w:uiPriority w:val="99"/>
    <w:rPr>
      <w:rFonts w:ascii="Courier New" w:hAnsi="Courier New" w:eastAsia="Times New Roman" w:cs="Courier New"/>
      <w:sz w:val="20"/>
      <w:szCs w:val="20"/>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uiPriority w:val="0"/>
    <w:pPr>
      <w:spacing w:after="0"/>
    </w:pPr>
  </w:style>
  <w:style w:type="paragraph" w:customStyle="1" w:styleId="64">
    <w:name w:val="EW"/>
    <w:basedOn w:val="60"/>
    <w:qFormat/>
    <w:uiPriority w:val="0"/>
    <w:pPr>
      <w:spacing w:after="0"/>
    </w:pPr>
  </w:style>
  <w:style w:type="paragraph" w:customStyle="1" w:styleId="65">
    <w:name w:val="EQ"/>
    <w:basedOn w:val="1"/>
    <w:next w:val="1"/>
    <w:uiPriority w:val="0"/>
    <w:pPr>
      <w:keepLines/>
      <w:tabs>
        <w:tab w:val="center" w:pos="4536"/>
        <w:tab w:val="right" w:pos="9072"/>
      </w:tabs>
    </w:pPr>
  </w:style>
  <w:style w:type="paragraph" w:customStyle="1" w:styleId="66">
    <w:name w:val="NF"/>
    <w:basedOn w:val="59"/>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Char"/>
    <w:link w:val="84"/>
    <w:qFormat/>
    <w:locked/>
    <w:uiPriority w:val="0"/>
    <w:rPr>
      <w:rFonts w:ascii="Arial" w:hAnsi="Arial"/>
      <w:lang w:val="en-GB" w:eastAsia="en-US"/>
    </w:rPr>
  </w:style>
  <w:style w:type="character" w:customStyle="1" w:styleId="87">
    <w:name w:val="Title Char"/>
    <w:basedOn w:val="44"/>
    <w:link w:val="41"/>
    <w:qFormat/>
    <w:uiPriority w:val="0"/>
    <w:rPr>
      <w:rFonts w:ascii="Cambria" w:hAnsi="Cambria"/>
      <w:b/>
      <w:bCs/>
      <w:kern w:val="28"/>
      <w:sz w:val="32"/>
      <w:szCs w:val="32"/>
      <w:lang w:val="en-GB" w:eastAsia="en-US"/>
    </w:rPr>
  </w:style>
  <w:style w:type="paragraph" w:styleId="88">
    <w:name w:val="List Paragraph"/>
    <w:basedOn w:val="1"/>
    <w:qFormat/>
    <w:uiPriority w:val="99"/>
    <w:pPr>
      <w:ind w:left="720"/>
      <w:contextualSpacing/>
    </w:pPr>
  </w:style>
  <w:style w:type="character" w:customStyle="1" w:styleId="89">
    <w:name w:val="Heading 2 Char"/>
    <w:link w:val="3"/>
    <w:uiPriority w:val="0"/>
    <w:rPr>
      <w:rFonts w:ascii="Arial" w:hAnsi="Arial"/>
      <w:sz w:val="32"/>
      <w:lang w:val="en-GB" w:eastAsia="en-US"/>
    </w:rPr>
  </w:style>
  <w:style w:type="character" w:customStyle="1" w:styleId="90">
    <w:name w:val="Unresolved Mention"/>
    <w:basedOn w:val="44"/>
    <w:semiHidden/>
    <w:unhideWhenUsed/>
    <w:qFormat/>
    <w:uiPriority w:val="99"/>
    <w:rPr>
      <w:color w:val="605E5C"/>
      <w:shd w:val="clear" w:color="auto" w:fill="E1DFDD"/>
    </w:rPr>
  </w:style>
  <w:style w:type="character" w:customStyle="1" w:styleId="91">
    <w:name w:val="B2 Char"/>
    <w:link w:val="79"/>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482</Words>
  <Characters>2633</Characters>
  <Lines>160</Lines>
  <Paragraphs>42</Paragraphs>
  <TotalTime>1</TotalTime>
  <ScaleCrop>false</ScaleCrop>
  <LinksUpToDate>false</LinksUpToDate>
  <CharactersWithSpaces>3202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2022-01-24T16:23:00Z</dcterms:created>
  <dc:creator>Michael Sanders, John M Meredith</dc:creator>
  <cp:lastModifiedBy>Administrator</cp:lastModifiedBy>
  <cp:lastPrinted>2411-12-31T00:00:00Z</cp:lastPrinted>
  <dcterms:modified xsi:type="dcterms:W3CDTF">2022-09-28T08:45:40Z</dcterms:modified>
  <dc:title>MTG_TITLE</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2052-11.1.0.12358</vt:lpwstr>
  </property>
  <property fmtid="{D5CDD505-2E9C-101B-9397-08002B2CF9AE}" pid="22" name="ICV">
    <vt:lpwstr>6627DA23D027463FBF565271CA461202</vt:lpwstr>
  </property>
</Properties>
</file>