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ACF7FE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80</w:t>
        </w:r>
        <w:r w:rsidR="00737025">
          <w:rPr>
            <w:b/>
            <w:i/>
            <w:noProof/>
            <w:sz w:val="28"/>
          </w:rPr>
          <w:t>6</w:t>
        </w:r>
      </w:fldSimple>
    </w:p>
    <w:p w14:paraId="210A5493" w14:textId="77777777" w:rsidR="00745C21" w:rsidRDefault="006A0BB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A0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26194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</w:t>
            </w:r>
            <w:r w:rsidR="0073702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03740" w:rsidR="001E41F3" w:rsidRDefault="00737025" w:rsidP="00B7489A">
            <w:pPr>
              <w:pStyle w:val="CRCoverPage"/>
              <w:spacing w:after="0"/>
              <w:rPr>
                <w:noProof/>
              </w:rPr>
            </w:pPr>
            <w:r w:rsidRPr="00737025">
              <w:t>Correction to NR5GC idle mode test case 6.3.1.5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332A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9149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A0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0A43F" w:rsidR="0046272D" w:rsidRDefault="00CA0E8F" w:rsidP="00A37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mobility registration at steps 23b3-23b5a1, SRB2 is not established so PDU session establishment will occur on SRB1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8F76D" w:rsidR="0046272D" w:rsidRPr="0035396C" w:rsidRDefault="00CA0E8F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SRB1 paramter into PDU session establishment function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53B02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9D518" w:rsidR="0046272D" w:rsidRDefault="00645D34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6.3.1.5.NR5GC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2171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87EB125" w14:textId="754D7E8F" w:rsidR="00532EF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2EF9" w:rsidRPr="00553756">
        <w:rPr>
          <w:rFonts w:cs="Arial"/>
          <w:iCs/>
        </w:rPr>
        <w:t>Table of Contents</w:t>
      </w:r>
      <w:r w:rsidR="00532EF9">
        <w:tab/>
      </w:r>
      <w:r w:rsidR="00532EF9">
        <w:fldChar w:fldCharType="begin"/>
      </w:r>
      <w:r w:rsidR="00532EF9">
        <w:instrText xml:space="preserve"> PAGEREF _Toc107217169 \h </w:instrText>
      </w:r>
      <w:r w:rsidR="00532EF9">
        <w:fldChar w:fldCharType="separate"/>
      </w:r>
      <w:r w:rsidR="00532EF9">
        <w:t>2</w:t>
      </w:r>
      <w:r w:rsidR="00532EF9">
        <w:fldChar w:fldCharType="end"/>
      </w:r>
    </w:p>
    <w:p w14:paraId="0F5EB8BA" w14:textId="5C2A9275" w:rsidR="00532EF9" w:rsidRDefault="00532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537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537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_Toc107217170 \h </w:instrText>
      </w:r>
      <w:r>
        <w:fldChar w:fldCharType="separate"/>
      </w:r>
      <w:r>
        <w:t>3</w:t>
      </w:r>
      <w:r>
        <w:fldChar w:fldCharType="end"/>
      </w:r>
    </w:p>
    <w:p w14:paraId="3FE17AB5" w14:textId="73CDC221" w:rsidR="00532EF9" w:rsidRDefault="00532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537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537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_Toc107217171 \h </w:instrText>
      </w:r>
      <w:r>
        <w:fldChar w:fldCharType="separate"/>
      </w:r>
      <w:r>
        <w:t>3</w:t>
      </w:r>
      <w:r>
        <w:fldChar w:fldCharType="end"/>
      </w:r>
    </w:p>
    <w:p w14:paraId="482D4200" w14:textId="10689BD2" w:rsidR="00532EF9" w:rsidRDefault="00532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 xml:space="preserve">2.1 </w:t>
      </w:r>
      <w:r w:rsidRPr="00553756">
        <w:rPr>
          <w:rFonts w:cs="Arial"/>
          <w:color w:val="000000"/>
          <w:lang w:eastAsia="en-GB"/>
        </w:rPr>
        <w:t xml:space="preserve">Change </w:t>
      </w:r>
      <w:r w:rsidRPr="0055375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_Toc107217172 \h </w:instrText>
      </w:r>
      <w:r>
        <w:fldChar w:fldCharType="separate"/>
      </w:r>
      <w:r>
        <w:t>3</w:t>
      </w:r>
      <w:r>
        <w:fldChar w:fldCharType="end"/>
      </w:r>
    </w:p>
    <w:p w14:paraId="325A0C2F" w14:textId="0B49E8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217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217171"/>
      <w:r w:rsidRPr="00854C55">
        <w:rPr>
          <w:b/>
        </w:rPr>
        <w:t>Corrections required</w:t>
      </w:r>
      <w:bookmarkEnd w:id="4"/>
      <w:bookmarkEnd w:id="5"/>
      <w:bookmarkEnd w:id="6"/>
    </w:p>
    <w:p w14:paraId="1077E27B" w14:textId="77777777" w:rsidR="00AB6A11" w:rsidRDefault="00AB6A11" w:rsidP="00AB6A11">
      <w:pPr>
        <w:pStyle w:val="Heading1"/>
        <w:overflowPunct w:val="0"/>
        <w:autoSpaceDE w:val="0"/>
        <w:autoSpaceDN w:val="0"/>
        <w:adjustRightInd w:val="0"/>
        <w:ind w:left="0" w:firstLine="0"/>
      </w:pPr>
    </w:p>
    <w:p w14:paraId="6CD0F54C" w14:textId="5BC0D9FF" w:rsidR="00AB6A11" w:rsidRPr="00AB6A11" w:rsidRDefault="006E6FC1" w:rsidP="00AB6A11">
      <w:pPr>
        <w:pStyle w:val="Heading1"/>
        <w:overflowPunct w:val="0"/>
        <w:autoSpaceDE w:val="0"/>
        <w:autoSpaceDN w:val="0"/>
        <w:adjustRightInd w:val="0"/>
        <w:ind w:left="0" w:firstLine="0"/>
        <w:rPr>
          <w:b/>
        </w:rPr>
      </w:pPr>
      <w:bookmarkStart w:id="7" w:name="_Toc107217172"/>
      <w:r>
        <w:t xml:space="preserve">2.1 </w:t>
      </w:r>
      <w:r w:rsidR="00AB6A11" w:rsidRPr="00AB6A11">
        <w:rPr>
          <w:rFonts w:cs="Arial"/>
          <w:color w:val="000000"/>
          <w:lang w:eastAsia="en-GB"/>
        </w:rPr>
        <w:t xml:space="preserve">Change </w:t>
      </w:r>
      <w:r w:rsidR="00AB6A11" w:rsidRPr="00AB6A11"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B6A11" w14:paraId="4D5869ED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5D4" w14:textId="77777777" w:rsidR="00AB6A11" w:rsidRDefault="00AB6A11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B2D" w14:textId="601FB74F" w:rsidR="00AB6A11" w:rsidRPr="00B65B1E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45649">
              <w:rPr>
                <w:rFonts w:ascii="Arial" w:hAnsi="Arial" w:cs="Arial"/>
                <w:lang w:val="en-US" w:eastAsia="en-GB"/>
              </w:rPr>
              <w:t>fl_TC_6_3_1_5_</w:t>
            </w:r>
            <w:proofErr w:type="gramStart"/>
            <w:r w:rsidRPr="00C4564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45649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AB6A11" w14:paraId="2AD19BA6" w14:textId="77777777" w:rsidTr="007E4A1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7500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5AE9" w14:textId="0E11C4DB" w:rsidR="00AB6A11" w:rsidRPr="008D31B6" w:rsidRDefault="00CA0E8F" w:rsidP="007E4A1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Following mobility registration at steps 23b3-23b5a1, SRB2 is not established so PDU session establishment will occur on SRB1</w:t>
            </w:r>
          </w:p>
        </w:tc>
      </w:tr>
      <w:tr w:rsidR="00AB6A11" w14:paraId="1B2B3A7D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4A6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9E0" w14:textId="4CCD524A" w:rsidR="00AB6A11" w:rsidRPr="0066224B" w:rsidRDefault="00CA0E8F" w:rsidP="007E4A1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Pass SRB1 paramter into PDU session establishment function</w:t>
            </w:r>
          </w:p>
        </w:tc>
      </w:tr>
      <w:tr w:rsidR="00AB6A11" w14:paraId="2992E9E0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528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EC4" w14:textId="77777777" w:rsidR="00AB6A11" w:rsidRDefault="00AB6A11" w:rsidP="007E4A1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AB6A11" w14:paraId="174BE0D4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F398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10E" w14:textId="77777777" w:rsidR="00AB6A11" w:rsidRDefault="00AB6A11" w:rsidP="007E4A15">
            <w:pPr>
              <w:rPr>
                <w:rFonts w:ascii="Arial" w:hAnsi="Arial"/>
                <w:lang w:eastAsia="zh-CN"/>
              </w:rPr>
            </w:pPr>
          </w:p>
        </w:tc>
      </w:tr>
    </w:tbl>
    <w:p w14:paraId="54FCD737" w14:textId="77777777" w:rsidR="00AB6A11" w:rsidRDefault="00AB6A11" w:rsidP="00AB6A11">
      <w:pPr>
        <w:rPr>
          <w:lang w:val="en-US" w:eastAsia="zh-CN"/>
        </w:rPr>
      </w:pPr>
    </w:p>
    <w:p w14:paraId="02D94DA6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B6A11" w14:paraId="1C2977A3" w14:textId="77777777" w:rsidTr="007E4A1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5A9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>function fl_TC_6_3_1_5_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808929E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BED894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2B8F08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BF0C65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TypeOfRegistration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EF6844C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123E3F63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13 :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(nr_Cell12));</w:t>
            </w:r>
          </w:p>
          <w:p w14:paraId="79128264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14 :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(nr_Cell13));</w:t>
            </w:r>
          </w:p>
          <w:p w14:paraId="562136D4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34150A3" w14:textId="75A3EA3B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………………………</w:t>
            </w:r>
          </w:p>
          <w:p w14:paraId="0BBF4D18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D36F5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else if (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v_TypeOfRegistration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== Mobility) {</w:t>
            </w:r>
          </w:p>
          <w:p w14:paraId="41323968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//@siclog "23b3-23b5a1"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3ED133E8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IF 5GS registration type is set as Mobility Registration in step 22, THEN steps 5 to 6a1 of the generic test procedure in TS 38.508-1 [4] Table 4.9.5.2.2-1 are performed on NR Cell 11.</w:t>
            </w:r>
          </w:p>
          <w:p w14:paraId="7AC11F0C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f_NR5GC_MobilityRegistration_Steps4_6(nr_Cell12,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); //@sic R5-221432 sic@</w:t>
            </w:r>
          </w:p>
          <w:p w14:paraId="5DD11268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 R5-221432 sic@: Step 23b6 - 23b7</w:t>
            </w:r>
          </w:p>
          <w:p w14:paraId="38BC1425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//@siclog "23b6"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225DACA8" w14:textId="77777777" w:rsidR="00AB6A11" w:rsidRPr="00CA0E8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The UE performs the generic procedure for UE-requested PDU session(s) establishment, specified </w:t>
            </w:r>
            <w:r w:rsidRPr="00CA0E8F">
              <w:rPr>
                <w:rFonts w:ascii="Arial" w:hAnsi="Arial" w:cs="Arial"/>
                <w:lang w:val="en-US" w:eastAsia="en-GB"/>
              </w:rPr>
              <w:t>in TS 38.508-1 [4] subclause 4.5A.2, performing establishment of UE-requested PDU session(s).</w:t>
            </w:r>
          </w:p>
          <w:p w14:paraId="7EB55B01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A0E8F">
              <w:rPr>
                <w:rFonts w:ascii="Arial" w:hAnsi="Arial" w:cs="Arial"/>
                <w:lang w:val="en-US" w:eastAsia="en-GB"/>
              </w:rPr>
              <w:t xml:space="preserve">      f_NR5GC_PDUSessionEstablishment (nr_Cell12</w:t>
            </w:r>
            <w:proofErr w:type="gramStart"/>
            <w:r w:rsidRPr="00CA0E8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E713B7D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//@siclog "23b7"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  <w:r w:rsidRPr="002D10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2903E348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3315D4" w14:textId="06BAA764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…………………..</w:t>
            </w:r>
          </w:p>
          <w:p w14:paraId="63D9233B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7DDF5C96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7CEFE56B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1A412EB0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51A8D04E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544C2D48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0972010C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B6A11" w14:paraId="02DBE332" w14:textId="77777777" w:rsidTr="007E4A1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CD52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>function fl_TC_6_3_1_5_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837CA2F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F544F9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07EC1AE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9D8F7E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TypeOfRegistration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3ABC5B1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7FCBF089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13 :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(nr_Cell12));</w:t>
            </w:r>
          </w:p>
          <w:p w14:paraId="4DD7C4C9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8E34F2">
              <w:rPr>
                <w:rFonts w:ascii="Arial" w:hAnsi="Arial" w:cs="Arial"/>
                <w:lang w:val="en-US" w:eastAsia="en-GB"/>
              </w:rPr>
              <w:t>14 :</w:t>
            </w:r>
            <w:proofErr w:type="gramEnd"/>
            <w:r w:rsidRPr="008E34F2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(nr_Cell13));</w:t>
            </w:r>
          </w:p>
          <w:p w14:paraId="69A52729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FDC4F6B" w14:textId="6C11441A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……………………..</w:t>
            </w:r>
          </w:p>
          <w:p w14:paraId="41DFC1EB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1F2C90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else if (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v_TypeOfRegistration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== Mobility) {</w:t>
            </w:r>
          </w:p>
          <w:p w14:paraId="06FD6223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//@siclog "23b3-23b5a1"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41AA99AE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IF 5GS registration type is set as Mobility Registration in step 22, THEN steps 5 to 6a1 of the generic test procedure in TS 38.508-1 [4] Table 4.9.5.2.2-1 are performed on NR Cell 11.</w:t>
            </w:r>
          </w:p>
          <w:p w14:paraId="48D66E32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f_NR5GC_MobilityRegistration_Steps4_6(nr_Cell12,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); //@sic R5-221432 sic@</w:t>
            </w:r>
          </w:p>
          <w:p w14:paraId="654E40AA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 R5-221432 sic@: Step 23b6 - 23b7</w:t>
            </w:r>
          </w:p>
          <w:p w14:paraId="0613A50F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//@siclog "23b6"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3AAFE81F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The UE performs the generic procedure for UE-requested PDU session(s) establishment, specified in TS 38.508-1 [4] subclause 4.5A.2, performing establishment of UE-requested PDU session(s).</w:t>
            </w:r>
          </w:p>
          <w:p w14:paraId="0968C588" w14:textId="5CF84196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CA0E8F">
              <w:rPr>
                <w:rFonts w:ascii="Arial" w:hAnsi="Arial" w:cs="Arial"/>
                <w:lang w:val="en-US" w:eastAsia="en-GB"/>
              </w:rPr>
              <w:t>f_NR5GC_PDUSessionEstablishment (nr_Cell</w:t>
            </w:r>
            <w:proofErr w:type="gramStart"/>
            <w:r w:rsidRPr="00CA0E8F">
              <w:rPr>
                <w:rFonts w:ascii="Arial" w:hAnsi="Arial" w:cs="Arial"/>
                <w:lang w:val="en-US" w:eastAsia="en-GB"/>
              </w:rPr>
              <w:t>12</w:t>
            </w:r>
            <w:r w:rsidRPr="00CA0E8F">
              <w:rPr>
                <w:rFonts w:ascii="Arial" w:hAnsi="Arial" w:cs="Arial"/>
                <w:highlight w:val="yellow"/>
                <w:lang w:val="en-US" w:eastAsia="en-GB"/>
              </w:rPr>
              <w:t>,-</w:t>
            </w:r>
            <w:proofErr w:type="gramEnd"/>
            <w:r w:rsidRPr="00CA0E8F">
              <w:rPr>
                <w:rFonts w:ascii="Arial" w:hAnsi="Arial" w:cs="Arial"/>
                <w:highlight w:val="yellow"/>
                <w:lang w:val="en-US" w:eastAsia="en-GB"/>
              </w:rPr>
              <w:t>,tsc_NR_RbId_SRB1</w:t>
            </w:r>
            <w:r w:rsidRPr="00CA0E8F">
              <w:rPr>
                <w:rFonts w:ascii="Arial" w:hAnsi="Arial" w:cs="Arial"/>
                <w:lang w:val="en-US" w:eastAsia="en-GB"/>
              </w:rPr>
              <w:t>);</w:t>
            </w:r>
          </w:p>
          <w:p w14:paraId="136EA4D6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//@siclog "23b7"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  <w:r w:rsidRPr="002D10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6B66296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F0DAD9" w14:textId="1638B82A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…………………………</w:t>
            </w:r>
          </w:p>
          <w:p w14:paraId="4C08A62D" w14:textId="77777777" w:rsidR="00AB6A11" w:rsidRPr="00571BB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6675D6A0" w14:textId="48A79648" w:rsidR="006E6FC1" w:rsidRPr="00441AF6" w:rsidRDefault="006E6FC1" w:rsidP="00645D34">
      <w:pPr>
        <w:pStyle w:val="Heading2"/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3B416" w14:textId="77777777" w:rsidR="003A572C" w:rsidRDefault="003A572C">
      <w:r>
        <w:separator/>
      </w:r>
    </w:p>
  </w:endnote>
  <w:endnote w:type="continuationSeparator" w:id="0">
    <w:p w14:paraId="31183552" w14:textId="77777777" w:rsidR="003A572C" w:rsidRDefault="003A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05B9" w14:textId="77777777" w:rsidR="003A572C" w:rsidRDefault="003A572C">
      <w:r>
        <w:separator/>
      </w:r>
    </w:p>
  </w:footnote>
  <w:footnote w:type="continuationSeparator" w:id="0">
    <w:p w14:paraId="27B0A14C" w14:textId="77777777" w:rsidR="003A572C" w:rsidRDefault="003A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755C9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2EF9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45D34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37025"/>
    <w:rsid w:val="00743FD0"/>
    <w:rsid w:val="00744877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37F88"/>
    <w:rsid w:val="00A44149"/>
    <w:rsid w:val="00A47E70"/>
    <w:rsid w:val="00A50CF0"/>
    <w:rsid w:val="00A5389F"/>
    <w:rsid w:val="00A70CE7"/>
    <w:rsid w:val="00A72630"/>
    <w:rsid w:val="00A7671C"/>
    <w:rsid w:val="00A80168"/>
    <w:rsid w:val="00A84249"/>
    <w:rsid w:val="00A91490"/>
    <w:rsid w:val="00AA2CBC"/>
    <w:rsid w:val="00AA67EB"/>
    <w:rsid w:val="00AB6A11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0E8F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6218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823</TotalTime>
  <Pages>4</Pages>
  <Words>583</Words>
  <Characters>4913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77</cp:revision>
  <cp:lastPrinted>1900-01-01T08:00:00Z</cp:lastPrinted>
  <dcterms:created xsi:type="dcterms:W3CDTF">2022-04-15T19:39:00Z</dcterms:created>
  <dcterms:modified xsi:type="dcterms:W3CDTF">2022-06-27T09:12:00Z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