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201" w:rsidRDefault="00463201" w:rsidP="004632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R5s220726</w:t>
        </w:r>
      </w:fldSimple>
    </w:p>
    <w:p w:rsidR="00463201" w:rsidRDefault="00463201" w:rsidP="004632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3201" w:rsidTr="001251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63201" w:rsidTr="001251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3201" w:rsidTr="001251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c>
          <w:tcPr>
            <w:tcW w:w="142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63201" w:rsidRPr="00410371" w:rsidRDefault="00463201" w:rsidP="001251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63201" w:rsidRDefault="00463201" w:rsidP="001251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3201" w:rsidRPr="00410371" w:rsidRDefault="00463201" w:rsidP="001251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2561</w:t>
              </w:r>
            </w:fldSimple>
          </w:p>
        </w:tc>
        <w:tc>
          <w:tcPr>
            <w:tcW w:w="709" w:type="dxa"/>
          </w:tcPr>
          <w:p w:rsidR="00463201" w:rsidRDefault="00463201" w:rsidP="001251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63201" w:rsidRPr="00410371" w:rsidRDefault="00463201" w:rsidP="001251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63201" w:rsidRDefault="00463201" w:rsidP="001251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63201" w:rsidRPr="00410371" w:rsidRDefault="00463201" w:rsidP="00125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noProof/>
              </w:rPr>
            </w:pPr>
          </w:p>
        </w:tc>
      </w:tr>
      <w:tr w:rsidR="00463201" w:rsidTr="001251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noProof/>
              </w:rPr>
            </w:pPr>
          </w:p>
        </w:tc>
      </w:tr>
      <w:tr w:rsidR="00463201" w:rsidTr="001251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63201" w:rsidRPr="00F25D98" w:rsidRDefault="00463201" w:rsidP="001251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3201" w:rsidTr="001251C0">
        <w:tc>
          <w:tcPr>
            <w:tcW w:w="9641" w:type="dxa"/>
            <w:gridSpan w:val="9"/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63201" w:rsidRDefault="00463201" w:rsidP="004632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3201" w:rsidTr="001251C0">
        <w:tc>
          <w:tcPr>
            <w:tcW w:w="2835" w:type="dxa"/>
          </w:tcPr>
          <w:p w:rsidR="00463201" w:rsidRDefault="00463201" w:rsidP="001251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63201" w:rsidRDefault="00463201" w:rsidP="001251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63201" w:rsidRDefault="00463201" w:rsidP="001251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3201" w:rsidRDefault="00463201" w:rsidP="001251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63201" w:rsidRDefault="00463201" w:rsidP="001251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63201" w:rsidRDefault="00463201" w:rsidP="001251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63201" w:rsidRDefault="00463201" w:rsidP="001251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3201" w:rsidRDefault="00463201" w:rsidP="001251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63201" w:rsidRDefault="00463201" w:rsidP="004632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3201" w:rsidTr="001251C0">
        <w:tc>
          <w:tcPr>
            <w:tcW w:w="9640" w:type="dxa"/>
            <w:gridSpan w:val="11"/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Default="00463201" w:rsidP="0012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9.1.10.6</w:t>
              </w:r>
            </w:fldSimple>
          </w:p>
        </w:tc>
      </w:tr>
      <w:tr w:rsidR="00463201" w:rsidTr="001251C0">
        <w:tc>
          <w:tcPr>
            <w:tcW w:w="1843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c>
          <w:tcPr>
            <w:tcW w:w="1843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3201" w:rsidRDefault="00463201" w:rsidP="0012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63201" w:rsidTr="001251C0">
        <w:tc>
          <w:tcPr>
            <w:tcW w:w="1843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3201" w:rsidRDefault="005301A0" w:rsidP="001251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 w:rsidR="00463201">
              <w:fldChar w:fldCharType="begin"/>
            </w:r>
            <w:r w:rsidR="00463201">
              <w:instrText xml:space="preserve"> DOCPROPERTY  SourceIfTsg  \* MERGEFORMAT </w:instrText>
            </w:r>
            <w:r w:rsidR="00463201">
              <w:fldChar w:fldCharType="end"/>
            </w:r>
          </w:p>
        </w:tc>
      </w:tr>
      <w:tr w:rsidR="00463201" w:rsidTr="001251C0">
        <w:tc>
          <w:tcPr>
            <w:tcW w:w="1843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c>
          <w:tcPr>
            <w:tcW w:w="1843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63201" w:rsidRDefault="00463201" w:rsidP="0012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63201" w:rsidRDefault="00463201" w:rsidP="001251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3201" w:rsidRDefault="00463201" w:rsidP="001251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3201" w:rsidRDefault="00463201" w:rsidP="0012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2022-05-31</w:t>
              </w:r>
            </w:fldSimple>
          </w:p>
        </w:tc>
      </w:tr>
      <w:tr w:rsidR="00463201" w:rsidTr="001251C0">
        <w:tc>
          <w:tcPr>
            <w:tcW w:w="1843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63201" w:rsidRDefault="00463201" w:rsidP="00125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63201" w:rsidRDefault="00463201" w:rsidP="001251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63201" w:rsidRDefault="00463201" w:rsidP="001251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3201" w:rsidRDefault="00463201" w:rsidP="001251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3201" w:rsidRDefault="00463201" w:rsidP="0012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63201" w:rsidTr="001251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63201" w:rsidRDefault="00463201" w:rsidP="001251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63201" w:rsidRDefault="00463201" w:rsidP="001251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3201" w:rsidRPr="007C2097" w:rsidRDefault="00463201" w:rsidP="001251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63201" w:rsidTr="001251C0">
        <w:tc>
          <w:tcPr>
            <w:tcW w:w="1843" w:type="dxa"/>
          </w:tcPr>
          <w:p w:rsidR="00463201" w:rsidRDefault="00463201" w:rsidP="00125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63201" w:rsidRDefault="00463201" w:rsidP="00125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</w:pPr>
            <w:r>
              <w:t>In the current TTCN implementation, The UE is switched OFF at Step 24, the NGC Cell A is set to non-suitable cell power at Step 25, and then immediately the UE is Switched ON at Step 26.</w:t>
            </w:r>
          </w:p>
          <w:p w:rsidR="00463201" w:rsidRDefault="00463201" w:rsidP="00463201">
            <w:pPr>
              <w:pStyle w:val="CRCoverPage"/>
              <w:spacing w:after="0"/>
            </w:pPr>
          </w:p>
          <w:p w:rsidR="00463201" w:rsidRDefault="00463201" w:rsidP="00463201">
            <w:pPr>
              <w:pStyle w:val="CRCoverPage"/>
              <w:spacing w:after="0"/>
            </w:pPr>
            <w:r>
              <w:t xml:space="preserve">Sometimes immediately after the Power ON at Step 26, the UE sends </w:t>
            </w:r>
            <w:proofErr w:type="spellStart"/>
            <w:r>
              <w:t>arrcSetupREQ</w:t>
            </w:r>
            <w:proofErr w:type="spellEnd"/>
            <w:r>
              <w:t xml:space="preserve"> on NGC Cell A.</w:t>
            </w:r>
          </w:p>
          <w:p w:rsidR="00463201" w:rsidRDefault="00463201" w:rsidP="00463201">
            <w:pPr>
              <w:pStyle w:val="CRCoverPage"/>
              <w:spacing w:after="0"/>
            </w:pPr>
            <w:r>
              <w:t xml:space="preserve">This happens because the UE is Switched ON immediately after </w:t>
            </w:r>
            <w:proofErr w:type="spellStart"/>
            <w:r>
              <w:t>tsetting</w:t>
            </w:r>
            <w:proofErr w:type="spellEnd"/>
            <w:r>
              <w:t xml:space="preserve"> NGC Cell A to non-suitable cell, and the cell power may not yet be fully updated.</w:t>
            </w:r>
          </w:p>
          <w:p w:rsidR="00463201" w:rsidRPr="00DF1655" w:rsidRDefault="00463201" w:rsidP="00463201">
            <w:pPr>
              <w:pStyle w:val="CRCoverPage"/>
              <w:spacing w:after="0"/>
              <w:rPr>
                <w:noProof/>
              </w:rPr>
            </w:pPr>
            <w:r>
              <w:t>This needs to be addressed.</w:t>
            </w: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201" w:rsidRPr="00CF39F2" w:rsidRDefault="00463201" w:rsidP="004632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3201" w:rsidRPr="0021376A" w:rsidRDefault="00463201" w:rsidP="0046320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Introduced a delay of 10s after Step 25 so that the NGC Cell A is definitely set to non-suitable cell power before the UE is Switched ON.</w:t>
            </w: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201" w:rsidRPr="00CF39F2" w:rsidRDefault="00463201" w:rsidP="004632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3201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Pr="00CF39F2" w:rsidRDefault="00463201" w:rsidP="0046320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Testcase not reliable.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463201" w:rsidTr="001251C0">
        <w:tc>
          <w:tcPr>
            <w:tcW w:w="2694" w:type="dxa"/>
            <w:gridSpan w:val="2"/>
          </w:tcPr>
          <w:p w:rsidR="00463201" w:rsidRDefault="00463201" w:rsidP="0046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3201" w:rsidRDefault="00463201" w:rsidP="0046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9.1.10.6.NR5GC</w:t>
            </w: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3201" w:rsidRDefault="00463201" w:rsidP="0046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63201" w:rsidRDefault="00463201" w:rsidP="004632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3201" w:rsidRDefault="00463201" w:rsidP="004632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3201" w:rsidRDefault="00463201" w:rsidP="0046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3201" w:rsidRDefault="00463201" w:rsidP="004632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3201" w:rsidRDefault="00463201" w:rsidP="0046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3201" w:rsidRDefault="00463201" w:rsidP="00463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3201" w:rsidRDefault="00463201" w:rsidP="0046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3201" w:rsidRDefault="00463201" w:rsidP="00463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3201" w:rsidRDefault="00463201" w:rsidP="00463201">
            <w:pPr>
              <w:pStyle w:val="CRCoverPage"/>
              <w:spacing w:after="0"/>
              <w:rPr>
                <w:noProof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3201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3201" w:rsidRPr="008863B9" w:rsidTr="001251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3201" w:rsidRPr="008863B9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63201" w:rsidRPr="008863B9" w:rsidRDefault="00463201" w:rsidP="004632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201" w:rsidTr="00125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3201" w:rsidRDefault="00463201" w:rsidP="0046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3201" w:rsidRDefault="00463201" w:rsidP="004632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E7493" w:rsidRDefault="00AE7493" w:rsidP="00AE7493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33358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34B4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4B4A" w:rsidRPr="000D640A">
        <w:rPr>
          <w:rFonts w:ascii="Arial" w:hAnsi="Arial" w:cs="Arial"/>
          <w:iCs/>
        </w:rPr>
        <w:t>Table of Contents</w:t>
      </w:r>
      <w:r w:rsidR="00C34B4A">
        <w:tab/>
      </w:r>
      <w:r w:rsidR="00C34B4A">
        <w:fldChar w:fldCharType="begin"/>
      </w:r>
      <w:r w:rsidR="00C34B4A">
        <w:instrText xml:space="preserve"> PAGEREF _Toc103335855 \h </w:instrText>
      </w:r>
      <w:r w:rsidR="00C34B4A">
        <w:fldChar w:fldCharType="separate"/>
      </w:r>
      <w:r w:rsidR="00C34B4A">
        <w:t>2</w:t>
      </w:r>
      <w:r w:rsidR="00C34B4A">
        <w:fldChar w:fldCharType="end"/>
      </w:r>
    </w:p>
    <w:p w:rsidR="00C34B4A" w:rsidRDefault="00C34B4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D640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64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_Toc103335856 \h </w:instrText>
      </w:r>
      <w:r>
        <w:fldChar w:fldCharType="separate"/>
      </w:r>
      <w:r>
        <w:t>2</w:t>
      </w:r>
      <w:r>
        <w:fldChar w:fldCharType="end"/>
      </w:r>
    </w:p>
    <w:p w:rsidR="00C34B4A" w:rsidRDefault="00C34B4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640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640A">
        <w:rPr>
          <w:rFonts w:cs="Arial"/>
          <w:b/>
          <w:color w:val="000000"/>
          <w:lang w:eastAsia="en-GB"/>
        </w:rPr>
        <w:t>Correction to fl_TC_9_1_10_6_TestBody</w:t>
      </w:r>
      <w:r>
        <w:tab/>
      </w:r>
      <w:r>
        <w:fldChar w:fldCharType="begin"/>
      </w:r>
      <w:r>
        <w:instrText xml:space="preserve"> PAGEREF _Toc103335857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103335856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3335857"/>
      <w:r w:rsidRPr="00B52828">
        <w:rPr>
          <w:rFonts w:cs="Arial"/>
          <w:b/>
          <w:color w:val="000000"/>
          <w:lang w:eastAsia="en-GB"/>
        </w:rPr>
        <w:t>Correction to</w:t>
      </w:r>
      <w:r w:rsidR="008454AF">
        <w:rPr>
          <w:rFonts w:cs="Arial"/>
          <w:b/>
          <w:color w:val="000000"/>
          <w:lang w:eastAsia="en-GB"/>
        </w:rPr>
        <w:t xml:space="preserve"> </w:t>
      </w:r>
      <w:r w:rsidR="008454AF" w:rsidRPr="008454AF">
        <w:rPr>
          <w:rFonts w:cs="Arial"/>
          <w:b/>
          <w:color w:val="000000"/>
          <w:lang w:eastAsia="en-GB"/>
        </w:rPr>
        <w:t>fl_TC_9_1_10_6_TestBody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8454AF" w:rsidP="00426FCD">
            <w:pPr>
              <w:pStyle w:val="CRCoverPage"/>
              <w:spacing w:after="0"/>
              <w:rPr>
                <w:noProof/>
              </w:rPr>
            </w:pPr>
            <w:r w:rsidRPr="008454AF">
              <w:rPr>
                <w:noProof/>
              </w:rPr>
              <w:t>fl_TC_9_1_10_6_TestBody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AF" w:rsidRDefault="008454AF" w:rsidP="002834C8">
            <w:pPr>
              <w:pStyle w:val="CRCoverPage"/>
              <w:spacing w:after="0"/>
            </w:pPr>
            <w:r>
              <w:t>In the current TTCN implementation, The UE is switched OFF at Step 24, the NGC Cell A is set to non-suitable cell power at Step 25, and then immediately the UE is Switched ON at Step 26.</w:t>
            </w:r>
          </w:p>
          <w:p w:rsidR="008454AF" w:rsidRDefault="002834C8" w:rsidP="002834C8">
            <w:pPr>
              <w:pStyle w:val="CRCoverPage"/>
              <w:spacing w:after="0"/>
            </w:pPr>
            <w:r>
              <w:t>If the testcase is run manually, this sequence works fine because of the manual delay between pressing OK and sending the AT commands.</w:t>
            </w:r>
          </w:p>
          <w:p w:rsidR="008454AF" w:rsidRDefault="002834C8" w:rsidP="002834C8">
            <w:pPr>
              <w:pStyle w:val="CRCoverPage"/>
              <w:spacing w:after="0"/>
            </w:pPr>
            <w:r>
              <w:t xml:space="preserve">However, when run in automation, this all happens too quickly. </w:t>
            </w:r>
            <w:r w:rsidR="008454AF">
              <w:t>Sometimes immediately after the Power ON at Step 26, the UE sends a</w:t>
            </w:r>
            <w:r>
              <w:t xml:space="preserve"> </w:t>
            </w:r>
            <w:proofErr w:type="spellStart"/>
            <w:r w:rsidR="008454AF">
              <w:t>rrcSetupREQ</w:t>
            </w:r>
            <w:proofErr w:type="spellEnd"/>
            <w:r w:rsidR="008454AF">
              <w:t xml:space="preserve"> on NGC Cell A.</w:t>
            </w:r>
          </w:p>
          <w:p w:rsidR="008454AF" w:rsidRDefault="008454AF" w:rsidP="002834C8">
            <w:pPr>
              <w:pStyle w:val="CRCoverPage"/>
              <w:spacing w:after="0"/>
            </w:pPr>
            <w:r>
              <w:t xml:space="preserve">This happens because the UE is Switched ON immediately after </w:t>
            </w:r>
            <w:proofErr w:type="spellStart"/>
            <w:r>
              <w:t>tsetting</w:t>
            </w:r>
            <w:proofErr w:type="spellEnd"/>
            <w:r>
              <w:t xml:space="preserve"> NGC Cell A to non-suitable cell, and the cell power may not yet be fully updated.</w:t>
            </w:r>
          </w:p>
          <w:p w:rsidR="0097302B" w:rsidRPr="00AD4ADA" w:rsidRDefault="008454AF" w:rsidP="002834C8">
            <w:pPr>
              <w:pStyle w:val="CRCoverPage"/>
              <w:spacing w:after="0"/>
            </w:pPr>
            <w: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CA" w:rsidRPr="001124B3" w:rsidRDefault="008454AF" w:rsidP="00946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delay of 10s after Step 25 so that the NGC Cell A is definitely set to non-suitable cell power before the UE is Switched ON.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8454AF" w:rsidP="006E5A7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NetworkSlicingEnh_NR5GC.ttcn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CheckNoRRCSetupReq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, 5.0);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__FILE__, __LINE__, "Step 23");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//Switch off procedure in RRC_IDLE specified in TS 38.508-1 subclause 4.9.6.1 is performed.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, STATE_IDLE_1A);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"Step 25"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configures NGC Cell A as the "Non-suitable cell"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, tsc_NR_NonSuitableCellSSS_EPRE_FR1, tsc_NR_NonSuitableCellSSS_EPRE_FR2);    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"Step 26"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"Step 27"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//verify that S-NSSAI=2 is not in the Rejected NSSAI list associated with current PLMN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));    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__FILE__, __LINE__, "Step 27");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__FILE__, __LINE__, "Step 27");</w:t>
            </w:r>
          </w:p>
          <w:p w:rsidR="00620AA7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CheckNoRRCSetupReq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, 5.0);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__FILE__, __LINE__, "Step 23");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//Switch off procedure in RRC_IDLE specified in TS 38.508-1 subclause 4.9.6.1 is performed.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, STATE_IDLE_1A);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"Step 25"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configures NGC Cell A as the "Non-suitable cell"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, tsc_NR_NonSuitableCellSSS_EPRE_FR1, tsc_NR_NonSuitableCellSSS_EPRE_FR2);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10.0); //WA#9_1_10_6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"Step 26"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"Step 27"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//verify that S-NSSAI=2 is not in the Rejected NSSAI list associated with current PLMN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v_AT_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f_UT_ReadRejectedNSSAI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(UT,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f_ConvertPLMNtoString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));    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v_AT_Response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f_Convert_ListOfRejectedNSSAI_ForATCommand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v_RejectedNSSAI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__FILE__, __LINE__, "Step 27");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__FILE__, __LINE__, "Step 27");</w:t>
            </w:r>
          </w:p>
          <w:p w:rsidR="001127D4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6B00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866B00" w:rsidRPr="00866B00" w:rsidRDefault="00866B00" w:rsidP="00866B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170" w:rsidRDefault="00F51170">
      <w:r>
        <w:separator/>
      </w:r>
    </w:p>
  </w:endnote>
  <w:endnote w:type="continuationSeparator" w:id="0">
    <w:p w:rsidR="00F51170" w:rsidRDefault="00F5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170" w:rsidRDefault="00F51170">
      <w:r>
        <w:separator/>
      </w:r>
    </w:p>
  </w:footnote>
  <w:footnote w:type="continuationSeparator" w:id="0">
    <w:p w:rsidR="00F51170" w:rsidRDefault="00F51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493" w:rsidRDefault="00AE7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493" w:rsidRDefault="00AE74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493" w:rsidRDefault="00AE74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493" w:rsidRDefault="00AE74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0CFC"/>
    <w:rsid w:val="0020107D"/>
    <w:rsid w:val="00202337"/>
    <w:rsid w:val="002040A1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34C8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5B9"/>
    <w:rsid w:val="002D2F53"/>
    <w:rsid w:val="002D607D"/>
    <w:rsid w:val="002D6A77"/>
    <w:rsid w:val="002E008A"/>
    <w:rsid w:val="002E2700"/>
    <w:rsid w:val="002E6856"/>
    <w:rsid w:val="002E69D0"/>
    <w:rsid w:val="002F029B"/>
    <w:rsid w:val="002F3F5B"/>
    <w:rsid w:val="002F45F1"/>
    <w:rsid w:val="002F48D2"/>
    <w:rsid w:val="002F53B6"/>
    <w:rsid w:val="002F654B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694E"/>
    <w:rsid w:val="0044735D"/>
    <w:rsid w:val="00450CF1"/>
    <w:rsid w:val="004544ED"/>
    <w:rsid w:val="00454EBB"/>
    <w:rsid w:val="004567CC"/>
    <w:rsid w:val="004607A2"/>
    <w:rsid w:val="00460DD4"/>
    <w:rsid w:val="00461008"/>
    <w:rsid w:val="00461F12"/>
    <w:rsid w:val="00463201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01A0"/>
    <w:rsid w:val="00532891"/>
    <w:rsid w:val="00532EAB"/>
    <w:rsid w:val="0053550D"/>
    <w:rsid w:val="0053627F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A7B3B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41EC"/>
    <w:rsid w:val="005F5CEE"/>
    <w:rsid w:val="005F740E"/>
    <w:rsid w:val="00600458"/>
    <w:rsid w:val="006006C1"/>
    <w:rsid w:val="00610C5B"/>
    <w:rsid w:val="0061191B"/>
    <w:rsid w:val="00613D6B"/>
    <w:rsid w:val="00615906"/>
    <w:rsid w:val="00616335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5A7F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7F76F1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454AF"/>
    <w:rsid w:val="00850D98"/>
    <w:rsid w:val="00853ED1"/>
    <w:rsid w:val="0085441A"/>
    <w:rsid w:val="00861EC3"/>
    <w:rsid w:val="008626E7"/>
    <w:rsid w:val="00864DAC"/>
    <w:rsid w:val="008667AF"/>
    <w:rsid w:val="00866B00"/>
    <w:rsid w:val="00870EE7"/>
    <w:rsid w:val="00872554"/>
    <w:rsid w:val="0087422E"/>
    <w:rsid w:val="00874EED"/>
    <w:rsid w:val="0087510D"/>
    <w:rsid w:val="00876B62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54CA"/>
    <w:rsid w:val="008F686C"/>
    <w:rsid w:val="009003D5"/>
    <w:rsid w:val="00901400"/>
    <w:rsid w:val="009015A7"/>
    <w:rsid w:val="009018DC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2A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1EA6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0734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493"/>
    <w:rsid w:val="00AE75FD"/>
    <w:rsid w:val="00AE7B1B"/>
    <w:rsid w:val="00AF0767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766B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2359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34B4A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49F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47037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1170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B9978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6B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0EBED-8B95-4AA3-AF1D-F2F00D13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2022-05-31T18:52:00Z</dcterms:created>
  <dcterms:modified xsi:type="dcterms:W3CDTF">2022-06-01T07:43:00Z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