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845EF6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891</w:t>
      </w:r>
    </w:p>
    <w:p w14:paraId="5D6FC58C" w14:textId="307A0302" w:rsidR="001A09A3" w:rsidRDefault="00E7727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D817810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6A38D3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9A7B61" w:rsidR="001E41F3" w:rsidRDefault="007A63D1" w:rsidP="00715499">
            <w:pPr>
              <w:pStyle w:val="CRCoverPage"/>
              <w:spacing w:after="0"/>
            </w:pPr>
            <w:r w:rsidRPr="007A63D1">
              <w:t>Corrections for NR-DC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3D16F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016D">
              <w:rPr>
                <w:noProof/>
              </w:rPr>
              <w:t>08-17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AE0B8" w14:textId="77777777" w:rsidR="006408D7" w:rsidRPr="006408D7" w:rsidRDefault="006408D7" w:rsidP="006408D7">
            <w:pPr>
              <w:pStyle w:val="CRCoverPage"/>
              <w:numPr>
                <w:ilvl w:val="0"/>
                <w:numId w:val="13"/>
              </w:numPr>
              <w:spacing w:after="0" w:line="259" w:lineRule="auto"/>
              <w:rPr>
                <w:noProof/>
              </w:rPr>
            </w:pPr>
            <w:r>
              <w:rPr>
                <w:bCs/>
                <w:lang w:val="en-US" w:eastAsia="en-GB"/>
              </w:rPr>
              <w:t>For NR-DC test model there is no requirement that the MCG and SCG cells should have the same timing</w:t>
            </w:r>
          </w:p>
          <w:p w14:paraId="22665112" w14:textId="77777777" w:rsidR="006408D7" w:rsidRPr="006408D7" w:rsidRDefault="006408D7" w:rsidP="006408D7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256F1FC" w14:textId="1D332E6E" w:rsidR="006408D7" w:rsidRDefault="006408D7" w:rsidP="006408D7">
            <w:pPr>
              <w:pStyle w:val="CRCoverPage"/>
              <w:numPr>
                <w:ilvl w:val="0"/>
                <w:numId w:val="13"/>
              </w:numPr>
              <w:spacing w:after="0" w:line="259" w:lineRule="auto"/>
              <w:rPr>
                <w:noProof/>
              </w:rPr>
            </w:pPr>
            <w:r>
              <w:t xml:space="preserve">In 38.523-3 5.2.1.5 (test model for NR-DC) it is stated </w:t>
            </w:r>
            <w:r w:rsidR="00D26084">
              <w:t>:</w:t>
            </w:r>
          </w:p>
          <w:p w14:paraId="4F88FDDD" w14:textId="77777777" w:rsidR="00D26084" w:rsidRDefault="00D26084" w:rsidP="00D26084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8DFCC1" w14:textId="77777777" w:rsidR="006408D7" w:rsidRPr="007D223A" w:rsidRDefault="006408D7" w:rsidP="006408D7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  <w:lang w:val="en-US" w:eastAsia="en-GB"/>
              </w:rPr>
            </w:pPr>
            <w:r w:rsidRPr="00F452BD">
              <w:rPr>
                <w:rStyle w:val="B1Char1"/>
              </w:rPr>
              <w:t xml:space="preserve">SRB1 and SRB2 are configured only in the PCell, </w:t>
            </w:r>
            <w:r>
              <w:t xml:space="preserve"> </w:t>
            </w:r>
          </w:p>
          <w:p w14:paraId="5CC9551D" w14:textId="2A4E2DDA" w:rsidR="006408D7" w:rsidRDefault="006408D7" w:rsidP="006408D7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bCs/>
                <w:lang w:val="en-US" w:eastAsia="en-GB"/>
              </w:rPr>
              <w:t xml:space="preserve">         </w:t>
            </w:r>
            <w:r>
              <w:rPr>
                <w:bCs/>
                <w:lang w:val="en-US" w:eastAsia="en-GB"/>
              </w:rPr>
              <w:t>Current TTCN implementation is configuring SRB1 and SRB2 on all cells in NR-DC test cases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4091D" w14:textId="22BD813F" w:rsidR="006408D7" w:rsidRPr="006408D7" w:rsidRDefault="006408D7" w:rsidP="006408D7">
            <w:pPr>
              <w:pStyle w:val="CRCoverPage"/>
              <w:numPr>
                <w:ilvl w:val="0"/>
                <w:numId w:val="14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the call</w:t>
            </w:r>
            <w:r w:rsidRPr="00FB0F41">
              <w:rPr>
                <w:bCs/>
                <w:lang w:val="en-US" w:eastAsia="en-GB"/>
              </w:rPr>
              <w:t xml:space="preserve"> </w:t>
            </w:r>
            <w:r>
              <w:rPr>
                <w:bCs/>
                <w:lang w:val="en-US" w:eastAsia="en-GB"/>
              </w:rPr>
              <w:t>to</w:t>
            </w:r>
            <w:r w:rsidRPr="00FB0F41">
              <w:rPr>
                <w:bCs/>
                <w:lang w:val="en-US" w:eastAsia="en-GB"/>
              </w:rPr>
              <w:t xml:space="preserve"> f_NR_InitialiseWithSameCellTiming</w:t>
            </w:r>
            <w:r>
              <w:rPr>
                <w:bCs/>
                <w:lang w:val="en-US" w:eastAsia="en-GB"/>
              </w:rPr>
              <w:t xml:space="preserve">() </w:t>
            </w:r>
          </w:p>
          <w:p w14:paraId="2ED09B3A" w14:textId="77777777" w:rsidR="006408D7" w:rsidRPr="006408D7" w:rsidRDefault="006408D7" w:rsidP="006408D7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71ADF2A" w14:textId="7B1C1921" w:rsidR="006408D7" w:rsidRPr="002E55AB" w:rsidRDefault="006408D7" w:rsidP="006408D7">
            <w:pPr>
              <w:pStyle w:val="CRCoverPage"/>
              <w:numPr>
                <w:ilvl w:val="0"/>
                <w:numId w:val="14"/>
              </w:numPr>
              <w:spacing w:after="0"/>
              <w:rPr>
                <w:lang w:val="en-SG"/>
              </w:rPr>
            </w:pPr>
            <w:r>
              <w:rPr>
                <w:bCs/>
                <w:lang w:val="en-US" w:eastAsia="en-GB"/>
              </w:rPr>
              <w:t>Avoid configuring SRB1 and SRB2 for PSCell in NR-DC scenarios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6F2F60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t>8.2.2.4.2 and other NR-DC</w:t>
            </w:r>
            <w:r w:rsidR="005E1087">
              <w:t xml:space="preserve"> test cases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5CE70746" w14:textId="260EE472" w:rsidR="007D223A" w:rsidRDefault="007D223A" w:rsidP="00D97FDC"/>
    <w:p w14:paraId="5D0624E1" w14:textId="036C9B82" w:rsidR="007D223A" w:rsidRDefault="007D223A" w:rsidP="007D223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</w:t>
      </w:r>
      <w:r>
        <w:rPr>
          <w:b/>
          <w:lang w:val="pt-BR"/>
        </w:rPr>
        <w:t xml:space="preserve">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223A" w14:paraId="0AC9AF2D" w14:textId="77777777" w:rsidTr="00021C01">
        <w:trPr>
          <w:trHeight w:val="447"/>
        </w:trPr>
        <w:tc>
          <w:tcPr>
            <w:tcW w:w="1985" w:type="dxa"/>
          </w:tcPr>
          <w:p w14:paraId="4FC1A4D4" w14:textId="77777777" w:rsidR="007D223A" w:rsidRDefault="007D223A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DD31BB" w14:textId="1B9E2476" w:rsidR="007D223A" w:rsidRDefault="007D223A" w:rsidP="00021C01">
            <w:pPr>
              <w:spacing w:after="0"/>
            </w:pPr>
            <w:r w:rsidRPr="00FB0F41">
              <w:rPr>
                <w:rFonts w:ascii="Arial" w:hAnsi="Arial"/>
                <w:bCs/>
                <w:lang w:val="en-US" w:eastAsia="en-GB"/>
              </w:rPr>
              <w:t>f_NR5GC_Init_NRDC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7D223A" w14:paraId="33D45208" w14:textId="77777777" w:rsidTr="00021C01">
        <w:trPr>
          <w:trHeight w:val="452"/>
        </w:trPr>
        <w:tc>
          <w:tcPr>
            <w:tcW w:w="1985" w:type="dxa"/>
          </w:tcPr>
          <w:p w14:paraId="7651F576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429ED6" w14:textId="0AE2439A" w:rsidR="007D223A" w:rsidRPr="001A1CFA" w:rsidRDefault="007D223A" w:rsidP="00021C01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For NR-DC test model there is no requirement that the MCG and SCG cells should have the same timing</w:t>
            </w:r>
          </w:p>
        </w:tc>
      </w:tr>
      <w:tr w:rsidR="007D223A" w14:paraId="06A81CCE" w14:textId="77777777" w:rsidTr="00021C01">
        <w:tc>
          <w:tcPr>
            <w:tcW w:w="1985" w:type="dxa"/>
          </w:tcPr>
          <w:p w14:paraId="735BD206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951735" w14:textId="47BDD54C" w:rsidR="007D223A" w:rsidRDefault="007D223A" w:rsidP="00021C0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the call</w:t>
            </w:r>
            <w:r w:rsidRPr="00FB0F41">
              <w:rPr>
                <w:bCs/>
                <w:lang w:val="en-US" w:eastAsia="en-GB"/>
              </w:rPr>
              <w:t xml:space="preserve">  </w:t>
            </w:r>
            <w:r>
              <w:rPr>
                <w:bCs/>
                <w:lang w:val="en-US" w:eastAsia="en-GB"/>
              </w:rPr>
              <w:t>to</w:t>
            </w:r>
            <w:r w:rsidRPr="00FB0F41">
              <w:rPr>
                <w:bCs/>
                <w:lang w:val="en-US" w:eastAsia="en-GB"/>
              </w:rPr>
              <w:t xml:space="preserve">  f_NR_InitialiseWithSameCellTiming</w:t>
            </w:r>
            <w:r>
              <w:rPr>
                <w:bCs/>
                <w:lang w:val="en-US" w:eastAsia="en-GB"/>
              </w:rPr>
              <w:t xml:space="preserve">() </w:t>
            </w:r>
          </w:p>
        </w:tc>
      </w:tr>
      <w:tr w:rsidR="007D223A" w14:paraId="4209E100" w14:textId="77777777" w:rsidTr="00021C01">
        <w:tc>
          <w:tcPr>
            <w:tcW w:w="1985" w:type="dxa"/>
          </w:tcPr>
          <w:p w14:paraId="7A65C86C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6E347" w14:textId="77777777" w:rsidR="007D223A" w:rsidRDefault="007D223A" w:rsidP="00021C01">
            <w:pPr>
              <w:spacing w:after="0"/>
              <w:rPr>
                <w:rFonts w:ascii="Arial" w:hAnsi="Arial" w:cs="Arial"/>
                <w:lang w:val="en-US"/>
              </w:rPr>
            </w:pPr>
            <w:r w:rsidRPr="00FB0F41">
              <w:rPr>
                <w:rFonts w:ascii="Arial" w:hAnsi="Arial" w:cs="Arial"/>
                <w:lang w:val="en-US"/>
              </w:rPr>
              <w:t>NR5GC_CommonFunctions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D223A" w14:paraId="40E97DA4" w14:textId="77777777" w:rsidTr="00021C01">
        <w:tc>
          <w:tcPr>
            <w:tcW w:w="1985" w:type="dxa"/>
          </w:tcPr>
          <w:p w14:paraId="10099E69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0EDAB7" w14:textId="77777777" w:rsidR="007D223A" w:rsidRDefault="007D223A" w:rsidP="00021C01">
            <w:pPr>
              <w:rPr>
                <w:rFonts w:ascii="Arial" w:hAnsi="Arial"/>
                <w:highlight w:val="cyan"/>
              </w:rPr>
            </w:pPr>
          </w:p>
        </w:tc>
      </w:tr>
    </w:tbl>
    <w:p w14:paraId="5885CA47" w14:textId="77777777" w:rsidR="007D223A" w:rsidRDefault="007D223A" w:rsidP="007D223A">
      <w:pPr>
        <w:rPr>
          <w:lang w:val="en-US"/>
        </w:rPr>
      </w:pPr>
    </w:p>
    <w:p w14:paraId="1FADED7F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5CB91057" w14:textId="77777777" w:rsidTr="00021C01">
        <w:tc>
          <w:tcPr>
            <w:tcW w:w="9855" w:type="dxa"/>
          </w:tcPr>
          <w:p w14:paraId="6E7CE398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function f_NR5GC_Init_NRDC(NR_SysinfoCombination_Type  p_NR_SysinfoCombination,</w:t>
            </w:r>
          </w:p>
          <w:p w14:paraId="483442D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NR_CellIdList_Type          p_CellIdList_MCG_SCG,</w:t>
            </w:r>
          </w:p>
          <w:p w14:paraId="17F51F6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template(omit) NR_CellIdList_Type p_NRDC_IntraFreqNeighbourList := omit</w:t>
            </w:r>
          </w:p>
          <w:p w14:paraId="31C372F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) runs on NR5GC_PTC</w:t>
            </w:r>
          </w:p>
          <w:p w14:paraId="321E237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942FC0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v_NR_PrimaryBand := f_NR_GetNR_DC_PrimaryBand (px_NR_DC_BandCombination);</w:t>
            </w:r>
          </w:p>
          <w:p w14:paraId="29CC293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v_NR_SecondaryBand := f_NR_GetNR_DC_SecondaryBand(px_NR_DC_BandCombination);</w:t>
            </w:r>
          </w:p>
          <w:p w14:paraId="1855AFB9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v_NR_PrimaryFrequencyf1Tof4 := f_NR_GetFrequencySA_f1tof4(v_NR_PrimaryBand);</w:t>
            </w:r>
          </w:p>
          <w:p w14:paraId="2A42FB0A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v_NR_SecondaryFrequencyf1tof4 := f_NR_GetFrequencySA_f1tof4(v_NR_SecondaryBand);</w:t>
            </w:r>
          </w:p>
          <w:p w14:paraId="66A57643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i;</w:t>
            </w:r>
          </w:p>
          <w:p w14:paraId="74B6DB0D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5FE8573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fl_NR_InitCommon(v_NR_PrimaryFrequencyf1Tof4, v_NR_PrimaryBand, v_NR_SecondaryFrequencyf1tof4, v_NR_SecondaryBand, p_NR_SysinfoCombination);</w:t>
            </w:r>
          </w:p>
          <w:p w14:paraId="30524CD8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05AB98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7D223A">
              <w:rPr>
                <w:rFonts w:ascii="Arial" w:hAnsi="Arial"/>
                <w:bCs/>
                <w:highlight w:val="yellow"/>
                <w:lang w:val="en-US" w:eastAsia="en-GB"/>
              </w:rPr>
              <w:t>f_NR_InitialiseWithSameCellTiming(p_CellIdList_MCG_SCG);</w:t>
            </w:r>
          </w:p>
          <w:p w14:paraId="138D7A8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 Initialise the intraFreq Neighbour list to the same SFN for measurement purpose (SMTC)</w:t>
            </w:r>
          </w:p>
          <w:p w14:paraId="35A2E6E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if (isvalue(p_NRDC_IntraFreqNeighbourList)) {</w:t>
            </w:r>
          </w:p>
          <w:p w14:paraId="458240C1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f_NR_InitialiseWithSameCellTiming(valueof(p_NRDC_IntraFreqNeighbourList));</w:t>
            </w:r>
          </w:p>
          <w:p w14:paraId="30FB157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B73388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//Update CellGroupConfigId and ServingCellIndex in the CellArray of the SCG cells (Not needed for MCG -&gt; start with i=1)</w:t>
            </w:r>
          </w:p>
          <w:p w14:paraId="7E4CFCD1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//Set by default to 1 - to be updated in TC preamble upon TC needs</w:t>
            </w:r>
          </w:p>
          <w:p w14:paraId="6A8BD35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for ( i:=1; i &lt; lengthof(p_CellIdList_MCG_SCG); i:=i+1 ) {</w:t>
            </w:r>
          </w:p>
          <w:p w14:paraId="11377C5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f_NR_CellInfo_Set_CellGroupId( p_CellIdList_MCG_SCG[i], tsc_NR_CellGroupId_SCG);</w:t>
            </w:r>
          </w:p>
          <w:p w14:paraId="18AAA16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f_NR_CellInfo_Set_ServingCellIndex( p_CellIdList_MCG_SCG[i], tsc_PCellIndex_1);</w:t>
            </w:r>
          </w:p>
          <w:p w14:paraId="64FEA6E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185719B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//Reinitialised SIB4 contents as the cell timing have been updated - for SMTC values</w:t>
            </w:r>
          </w:p>
          <w:p w14:paraId="60820A6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f_NR_InitSysinfoFrequencyList(p_NR_SysinfoCombination);</w:t>
            </w:r>
          </w:p>
          <w:p w14:paraId="77D5B621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DB50A4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42B4B94A" w14:textId="77777777" w:rsidR="007D223A" w:rsidRDefault="007D223A" w:rsidP="007D223A">
      <w:pPr>
        <w:rPr>
          <w:lang w:val="en-US"/>
        </w:rPr>
      </w:pPr>
    </w:p>
    <w:p w14:paraId="2A352400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54CD1D94" w14:textId="77777777" w:rsidTr="00021C01">
        <w:tc>
          <w:tcPr>
            <w:tcW w:w="9855" w:type="dxa"/>
          </w:tcPr>
          <w:p w14:paraId="53B2DEDA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function f_NR5GC_Init_NRDC(NR_SysinfoCombination_Type  p_NR_SysinfoCombination,</w:t>
            </w:r>
          </w:p>
          <w:p w14:paraId="101C3CA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NR_CellIdList_Type          p_CellIdList_MCG_SCG,</w:t>
            </w:r>
          </w:p>
          <w:p w14:paraId="264F4B8D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template(omit) NR_CellIdList_Type p_NRDC_IntraFreqNeighbourList := omit</w:t>
            </w:r>
          </w:p>
          <w:p w14:paraId="4B12303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) runs on NR5GC_PTC</w:t>
            </w:r>
          </w:p>
          <w:p w14:paraId="13D1BA6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FE9C3C2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v_NR_PrimaryBand := f_NR_GetNR_DC_PrimaryBand (px_NR_DC_BandCombination);</w:t>
            </w:r>
          </w:p>
          <w:p w14:paraId="7607D359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v_NR_SecondaryBand := f_NR_GetNR_DC_SecondaryBand(px_NR_DC_BandCombination);</w:t>
            </w:r>
          </w:p>
          <w:p w14:paraId="2543F080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v_NR_PrimaryFrequencyf1Tof4 := f_NR_GetFrequencySA_f1tof4(v_NR_PrimaryBand);</w:t>
            </w:r>
          </w:p>
          <w:p w14:paraId="3A6E190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v_NR_SecondaryFrequencyf1tof4 := f_NR_GetFrequencySA_f1tof4(v_NR_SecondaryBand);</w:t>
            </w:r>
          </w:p>
          <w:p w14:paraId="2CC2A95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i;</w:t>
            </w:r>
          </w:p>
          <w:p w14:paraId="42E71DE3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772588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fl_NR_InitCommon(v_NR_PrimaryFrequencyf1Tof4, v_NR_PrimaryBand, v_NR_SecondaryFrequencyf1tof4, v_NR_SecondaryBand, p_NR_SysinfoCombination);</w:t>
            </w:r>
          </w:p>
          <w:p w14:paraId="38BBA67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1EEC2A9" w14:textId="352B157C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FB0F41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 w:rsidRPr="00FB0F41">
              <w:rPr>
                <w:rFonts w:ascii="Arial" w:hAnsi="Arial"/>
                <w:bCs/>
                <w:highlight w:val="yellow"/>
                <w:lang w:val="en-US" w:eastAsia="en-GB"/>
              </w:rPr>
              <w:t>f_NR_InitialiseWithSameCellTiming(p_CellIdList_MCG_SCG);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0FAE782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 Initialise the intraFreq Neighbour list to the same SFN for measurement purpose (SMTC)</w:t>
            </w:r>
          </w:p>
          <w:p w14:paraId="33454BB0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if (isvalue(p_NRDC_IntraFreqNeighbourList)) {</w:t>
            </w:r>
          </w:p>
          <w:p w14:paraId="047563A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f_NR_InitialiseWithSameCellTiming(valueof(p_NRDC_IntraFreqNeighbourList));</w:t>
            </w:r>
          </w:p>
          <w:p w14:paraId="267CA070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623A6F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//Update CellGroupConfigId and ServingCellIndex in the CellArray of the SCG cells (Not needed for MCG -&gt; start with i=1)</w:t>
            </w:r>
          </w:p>
          <w:p w14:paraId="70C8B64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//Set by default to 1 - to be updated in TC preamble upon TC needs</w:t>
            </w:r>
          </w:p>
          <w:p w14:paraId="5F06BC1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for ( i:=1; i &lt; lengthof(p_CellIdList_MCG_SCG); i:=i+1 ) {</w:t>
            </w:r>
          </w:p>
          <w:p w14:paraId="206B35B2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f_NR_CellInfo_Set_CellGroupId( p_CellIdList_MCG_SCG[i], tsc_NR_CellGroupId_SCG);</w:t>
            </w:r>
          </w:p>
          <w:p w14:paraId="4BF7B7F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f_NR_CellInfo_Set_ServingCellIndex( p_CellIdList_MCG_SCG[i], tsc_PCellIndex_1);</w:t>
            </w:r>
          </w:p>
          <w:p w14:paraId="795A6C4D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CF9CEC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//Reinitialised SIB4 contents as the cell timing have been updated - for SMTC values</w:t>
            </w:r>
          </w:p>
          <w:p w14:paraId="367F0F4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f_NR_InitSysinfoFrequencyList(p_NR_SysinfoCombination);</w:t>
            </w:r>
          </w:p>
          <w:p w14:paraId="437AB060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DB50A4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5BF49446" w14:textId="77777777" w:rsidR="007D223A" w:rsidRDefault="007D223A" w:rsidP="007D223A">
      <w:pPr>
        <w:rPr>
          <w:lang w:val="en-US"/>
        </w:rPr>
      </w:pPr>
    </w:p>
    <w:p w14:paraId="50E935A5" w14:textId="77777777" w:rsidR="007D223A" w:rsidRDefault="007D223A" w:rsidP="007D223A">
      <w:pPr>
        <w:rPr>
          <w:lang w:val="en-US"/>
        </w:rPr>
      </w:pPr>
    </w:p>
    <w:p w14:paraId="69828CE7" w14:textId="77777777" w:rsidR="007D223A" w:rsidRDefault="007D223A" w:rsidP="007D223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79418356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223A" w14:paraId="3624B65C" w14:textId="77777777" w:rsidTr="00021C01">
        <w:trPr>
          <w:trHeight w:val="447"/>
        </w:trPr>
        <w:tc>
          <w:tcPr>
            <w:tcW w:w="1985" w:type="dxa"/>
          </w:tcPr>
          <w:p w14:paraId="50646417" w14:textId="77777777" w:rsidR="007D223A" w:rsidRDefault="007D223A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660AEF5" w14:textId="1E0F6C0A" w:rsidR="007D223A" w:rsidRDefault="007D223A" w:rsidP="00021C01">
            <w:pPr>
              <w:spacing w:after="0"/>
            </w:pPr>
            <w:r w:rsidRPr="00F13CC7">
              <w:rPr>
                <w:rFonts w:ascii="Arial" w:hAnsi="Arial"/>
                <w:bCs/>
                <w:lang w:val="en-US" w:eastAsia="en-GB"/>
              </w:rPr>
              <w:t>f_NR_CellConfig_Def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7D223A" w14:paraId="4EB0F136" w14:textId="77777777" w:rsidTr="00021C01">
        <w:trPr>
          <w:trHeight w:val="452"/>
        </w:trPr>
        <w:tc>
          <w:tcPr>
            <w:tcW w:w="1985" w:type="dxa"/>
          </w:tcPr>
          <w:p w14:paraId="3974BA98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C37EE4" w14:textId="77777777" w:rsidR="007D223A" w:rsidRDefault="007D223A" w:rsidP="00021C01">
            <w:r>
              <w:t xml:space="preserve">In 38.523-3 5.2.1.5 (test model for NR-DC) it is stated </w:t>
            </w:r>
          </w:p>
          <w:p w14:paraId="30FD7049" w14:textId="77777777" w:rsidR="007D223A" w:rsidRPr="007D223A" w:rsidRDefault="007D223A" w:rsidP="007D223A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  <w:lang w:val="en-US" w:eastAsia="en-GB"/>
              </w:rPr>
            </w:pPr>
            <w:r w:rsidRPr="00F452BD">
              <w:rPr>
                <w:rStyle w:val="B1Char1"/>
              </w:rPr>
              <w:t xml:space="preserve">SRB1 and SRB2 are configured only in the PCell, </w:t>
            </w:r>
            <w:r>
              <w:t xml:space="preserve"> </w:t>
            </w:r>
          </w:p>
          <w:p w14:paraId="4E272485" w14:textId="460C74EB" w:rsidR="007D223A" w:rsidRPr="007D223A" w:rsidRDefault="007D223A" w:rsidP="007D223A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Current TTCN implementation is configuring SRB1 and SRB2 on all cells in NR-DC test cases</w:t>
            </w:r>
          </w:p>
        </w:tc>
      </w:tr>
      <w:tr w:rsidR="007D223A" w14:paraId="7F5CD181" w14:textId="77777777" w:rsidTr="00021C01">
        <w:tc>
          <w:tcPr>
            <w:tcW w:w="1985" w:type="dxa"/>
          </w:tcPr>
          <w:p w14:paraId="752277DC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5D2B8E" w14:textId="7F5D6AFD" w:rsidR="007D223A" w:rsidRDefault="007D223A" w:rsidP="00021C0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 new </w:t>
            </w:r>
            <w:r>
              <w:rPr>
                <w:lang w:val="en-SG"/>
              </w:rPr>
              <w:t>parameter to control if SRB1 and SRB2 will be configured on the SS (set true for NR-DC SCell configuration)</w:t>
            </w:r>
          </w:p>
        </w:tc>
      </w:tr>
      <w:tr w:rsidR="007D223A" w14:paraId="6F2653B3" w14:textId="77777777" w:rsidTr="00021C01">
        <w:tc>
          <w:tcPr>
            <w:tcW w:w="1985" w:type="dxa"/>
          </w:tcPr>
          <w:p w14:paraId="26DE49C9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C16AAD" w14:textId="77777777" w:rsidR="007D223A" w:rsidRDefault="007D223A" w:rsidP="00021C01">
            <w:pPr>
              <w:spacing w:after="0"/>
              <w:rPr>
                <w:rFonts w:ascii="Arial" w:hAnsi="Arial" w:cs="Arial"/>
                <w:lang w:val="en-US"/>
              </w:rPr>
            </w:pPr>
            <w:r w:rsidRPr="00DE6C96">
              <w:rPr>
                <w:rFonts w:ascii="Arial" w:hAnsi="Arial" w:cs="Arial"/>
                <w:lang w:val="en-US"/>
              </w:rPr>
              <w:t>NR_ConfigurationSteps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D223A" w14:paraId="789B14B6" w14:textId="77777777" w:rsidTr="00021C01">
        <w:tc>
          <w:tcPr>
            <w:tcW w:w="1985" w:type="dxa"/>
          </w:tcPr>
          <w:p w14:paraId="2C65E69A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4C5D10" w14:textId="77777777" w:rsidR="007D223A" w:rsidRDefault="007D223A" w:rsidP="00021C01">
            <w:pPr>
              <w:rPr>
                <w:rFonts w:ascii="Arial" w:hAnsi="Arial"/>
                <w:highlight w:val="cyan"/>
              </w:rPr>
            </w:pPr>
          </w:p>
        </w:tc>
      </w:tr>
    </w:tbl>
    <w:p w14:paraId="70768B84" w14:textId="77777777" w:rsidR="007D223A" w:rsidRDefault="007D223A" w:rsidP="007D223A">
      <w:pPr>
        <w:rPr>
          <w:lang w:val="en-US"/>
        </w:rPr>
      </w:pPr>
    </w:p>
    <w:p w14:paraId="0ED33B78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5B7BC111" w14:textId="77777777" w:rsidTr="00021C01">
        <w:tc>
          <w:tcPr>
            <w:tcW w:w="9855" w:type="dxa"/>
          </w:tcPr>
          <w:p w14:paraId="589D2F7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function f_NR_CellConfig_Def(NR_CellId_Type p_NR_CellId,</w:t>
            </w:r>
          </w:p>
          <w:p w14:paraId="21324C3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template (omit) NR_CellInitialCAConfig_Type p_CA_CellInitialConfig := None</w:t>
            </w:r>
          </w:p>
          <w:p w14:paraId="21A269A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) runs on NR_BASE_PTC</w:t>
            </w:r>
          </w:p>
          <w:p w14:paraId="6EBB90F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CB6470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// @sic R5s200038: set default value of p_CA_CellInitialConfig to None sic@</w:t>
            </w:r>
          </w:p>
          <w:p w14:paraId="67CEA60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NR_CellInfo_Type v_NR_CellInfo := f_NR_CellInfo_Get(p_NR_CellId);</w:t>
            </w:r>
          </w:p>
          <w:p w14:paraId="7DC49BB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NR_CellConfigPhysicalLayerDownlink_Type v_NR_CellConfigPhysicalLayerDownlink := cs_NR_CellConfigPhysicalLayerDownlink(v_NR_CellInfo);</w:t>
            </w:r>
          </w:p>
          <w:p w14:paraId="7A9652E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NR_CellConfigPhysicalLayerUplink_Type v_NR_CellConfigPhysicalLayerUplink := omit;</w:t>
            </w:r>
          </w:p>
          <w:p w14:paraId="73F86F1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NR_BcchToPdschConfig_Type v_NR_BcchToPdschConfig := f_NR_InitialiseBcchToPdschConfig(p_NR_CellId);</w:t>
            </w:r>
          </w:p>
          <w:p w14:paraId="1CCBB91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NR_PcchConfig_Type v_NR_PcchConfig := f_NR_InitialisePcchConfig(p_NR_CellId);</w:t>
            </w:r>
          </w:p>
          <w:p w14:paraId="4E87EC6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NR_RachProcedureConfig_Type v_NR_RachProcedure;</w:t>
            </w:r>
          </w:p>
          <w:p w14:paraId="4F846DA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FreqBandIndicatorNR v_FreqBandIndicatorNR := f_NR_CellInfo_GetBandIndicator(p_NR_CellId);</w:t>
            </w:r>
          </w:p>
          <w:p w14:paraId="26706C4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1F69EE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(f_NR_IsBandSDL(v_FreqBandIndicatorNR)) {  //SDL</w:t>
            </w:r>
          </w:p>
          <w:p w14:paraId="2D3A1BB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v_NR_CellConfigPhysicalLayerUplink := omit;</w:t>
            </w:r>
          </w:p>
          <w:p w14:paraId="29453C1B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v_NR_RachProcedure := omit</w:t>
            </w:r>
          </w:p>
          <w:p w14:paraId="601F936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3665B33A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v_NR_CellConfigPhysicalLayerUplink := cs_NR_CellConfigPhysicalLayerUplink(v_NR_CellInfo);</w:t>
            </w:r>
          </w:p>
          <w:p w14:paraId="76997A6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v_NR_RachProcedure := f_NR_InitialiseRachProcedure(p_NR_CellId);</w:t>
            </w:r>
          </w:p>
          <w:p w14:paraId="78F8D1E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C9A402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(f_NR_IsBandSDL(v_FreqBandIndicatorNR)) {  //SDL</w:t>
            </w:r>
          </w:p>
          <w:p w14:paraId="449BBD8F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f_NR_SS_CommonCellConfig(p_NR_CellId,</w:t>
            </w:r>
          </w:p>
          <w:p w14:paraId="25C3E30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cads_NR_CellConfigNoUL_REQ(p_NR_CellId,</w:t>
            </w:r>
          </w:p>
          <w:p w14:paraId="66E85ED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v_NR_CellInfo,</w:t>
            </w:r>
          </w:p>
          <w:p w14:paraId="7B8BA19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cs_TimingInfo_Now,</w:t>
            </w:r>
          </w:p>
          <w:p w14:paraId="36C31A3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v_NR_CellConfigPhysicalLayerDownlink,</w:t>
            </w:r>
          </w:p>
          <w:p w14:paraId="75D25DB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v_NR_CellConfigPhysicalLayerUplink,</w:t>
            </w:r>
          </w:p>
          <w:p w14:paraId="2262213B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v_NR_BcchToPdschConfig,</w:t>
            </w:r>
          </w:p>
          <w:p w14:paraId="29A18FB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v_NR_PcchConfig,</w:t>
            </w:r>
          </w:p>
          <w:p w14:paraId="3612B9D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v_NR_RachProcedure,</w:t>
            </w:r>
          </w:p>
          <w:p w14:paraId="07714C7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p_CA_CellInitialConfig));</w:t>
            </w:r>
          </w:p>
          <w:p w14:paraId="208E803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15DA814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f_NR_SS_CommonCellConfig(p_NR_CellId,</w:t>
            </w:r>
          </w:p>
          <w:p w14:paraId="7A9F11FA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cas_NR_CellConfig_REQ(p_NR_CellId,</w:t>
            </w:r>
          </w:p>
          <w:p w14:paraId="4381AE1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v_NR_CellInfo,</w:t>
            </w:r>
          </w:p>
          <w:p w14:paraId="60FF7A9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cs_TimingInfo_Now,</w:t>
            </w:r>
          </w:p>
          <w:p w14:paraId="440F10C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v_NR_CellConfigPhysicalLayerDownlink,</w:t>
            </w:r>
          </w:p>
          <w:p w14:paraId="110484C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v_NR_CellConfigPhysicalLayerUplink,</w:t>
            </w:r>
          </w:p>
          <w:p w14:paraId="7566AD3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v_NR_BcchToPdschConfig,</w:t>
            </w:r>
          </w:p>
          <w:p w14:paraId="7F11136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v_NR_PcchConfig,</w:t>
            </w:r>
          </w:p>
          <w:p w14:paraId="4D21C48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v_NR_RachProcedure,</w:t>
            </w:r>
          </w:p>
          <w:p w14:paraId="237C9FB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p_CA_CellInitialConfig));</w:t>
            </w:r>
          </w:p>
          <w:p w14:paraId="7F073BCA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38DA33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BBACE3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(not f_GetTestcaseAttrib_ENDC(testcasename())) {  //@sic R5s199033 Added CA configuration sic@</w:t>
            </w:r>
          </w:p>
          <w:p w14:paraId="4886FDE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if (match(None, p_CA_CellInitialConfig) or match(SpCell, p_CA_CellInitialConfig)) {  // no CA or CA but SPCell</w:t>
            </w:r>
          </w:p>
          <w:p w14:paraId="7DC6AD8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f_NR_SS_ConfigureSRBs(p_NR_CellId);</w:t>
            </w:r>
          </w:p>
          <w:p w14:paraId="49FBF97F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29F54E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5880A1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EF8D43A" w14:textId="77777777" w:rsidR="007D223A" w:rsidRPr="00D65834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  <w:p w14:paraId="4AF278CE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53115877" w14:textId="77777777" w:rsidR="007D223A" w:rsidRDefault="007D223A" w:rsidP="00021C01">
            <w:pPr>
              <w:ind w:firstLine="195"/>
              <w:rPr>
                <w:lang w:val="en-US"/>
              </w:rPr>
            </w:pPr>
          </w:p>
        </w:tc>
      </w:tr>
    </w:tbl>
    <w:p w14:paraId="35AAA256" w14:textId="77777777" w:rsidR="007D223A" w:rsidRDefault="007D223A" w:rsidP="007D223A">
      <w:pPr>
        <w:rPr>
          <w:lang w:val="en-US"/>
        </w:rPr>
      </w:pPr>
    </w:p>
    <w:p w14:paraId="6E228C10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0675AC06" w14:textId="77777777" w:rsidTr="00021C01">
        <w:tc>
          <w:tcPr>
            <w:tcW w:w="9855" w:type="dxa"/>
          </w:tcPr>
          <w:p w14:paraId="3E64455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function f_NR_CellConfig_Def(NR_CellId_Type p_NR_CellId,</w:t>
            </w:r>
          </w:p>
          <w:p w14:paraId="27C3DF8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template (omit) NR_CellInitialCAConfig_Type p_CA_CellInitialConfig := None</w:t>
            </w: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2062691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boolean p_NRDCSCGCell := false</w:t>
            </w:r>
          </w:p>
          <w:p w14:paraId="7A65D87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) runs on NR_BASE_PTC</w:t>
            </w:r>
          </w:p>
          <w:p w14:paraId="302F246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B9459F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// @sic R5s200038: set default value of p_CA_CellInitialConfig to None sic@</w:t>
            </w:r>
          </w:p>
          <w:p w14:paraId="254C045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NR_CellInfo_Type v_NR_CellInfo := f_NR_CellInfo_Get(p_NR_CellId);</w:t>
            </w:r>
          </w:p>
          <w:p w14:paraId="704F4C8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NR_CellConfigPhysicalLayerDownlink_Type v_NR_CellConfigPhysicalLayerDownlink := cs_NR_CellConfigPhysicalLayerDownlink(v_NR_CellInfo);</w:t>
            </w:r>
          </w:p>
          <w:p w14:paraId="2D36D4F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NR_CellConfigPhysicalLayerUplink_Type v_NR_CellConfigPhysicalLayerUplink := omit;</w:t>
            </w:r>
          </w:p>
          <w:p w14:paraId="2B94FB5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NR_BcchToPdschConfig_Type v_NR_BcchToPdschConfig := f_NR_InitialiseBcchToPdschConfig(p_NR_CellId);</w:t>
            </w:r>
          </w:p>
          <w:p w14:paraId="0D7B433A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NR_PcchConfig_Type v_NR_PcchConfig := f_NR_InitialisePcchConfig(p_NR_CellId);</w:t>
            </w:r>
          </w:p>
          <w:p w14:paraId="4CCEBCE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NR_RachProcedureConfig_Type v_NR_RachProcedure;</w:t>
            </w:r>
          </w:p>
          <w:p w14:paraId="3231793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FreqBandIndicatorNR v_FreqBandIndicatorNR := f_NR_CellInfo_GetBandIndicator(p_NR_CellId);</w:t>
            </w:r>
          </w:p>
          <w:p w14:paraId="2F039BD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87DE8F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(f_NR_IsBandSDL(v_FreqBandIndicatorNR)) {  //SDL</w:t>
            </w:r>
          </w:p>
          <w:p w14:paraId="515FE4A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v_NR_CellConfigPhysicalLayerUplink := omit;</w:t>
            </w:r>
          </w:p>
          <w:p w14:paraId="66D319E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v_NR_RachProcedure := omit</w:t>
            </w:r>
          </w:p>
          <w:p w14:paraId="4B969BB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6BDFEC8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v_NR_CellConfigPhysicalLayerUplink := cs_NR_CellConfigPhysicalLayerUplink(v_NR_CellInfo);</w:t>
            </w:r>
          </w:p>
          <w:p w14:paraId="0880FFD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v_NR_RachProcedure := f_NR_InitialiseRachProcedure(p_NR_CellId);</w:t>
            </w:r>
          </w:p>
          <w:p w14:paraId="57E368AB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A333D3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(f_NR_IsBandSDL(v_FreqBandIndicatorNR)) {  //SDL</w:t>
            </w:r>
          </w:p>
          <w:p w14:paraId="2AC1343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f_NR_SS_CommonCellConfig(p_NR_CellId,</w:t>
            </w:r>
          </w:p>
          <w:p w14:paraId="50FBE5E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cads_NR_CellConfigNoUL_REQ(p_NR_CellId,</w:t>
            </w:r>
          </w:p>
          <w:p w14:paraId="6AAFF8A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v_NR_CellInfo,</w:t>
            </w:r>
          </w:p>
          <w:p w14:paraId="7BE2224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cs_TimingInfo_Now,</w:t>
            </w:r>
          </w:p>
          <w:p w14:paraId="2D4A36A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v_NR_CellConfigPhysicalLayerDownlink,</w:t>
            </w:r>
          </w:p>
          <w:p w14:paraId="131F0F9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v_NR_CellConfigPhysicalLayerUplink,</w:t>
            </w:r>
          </w:p>
          <w:p w14:paraId="29A6D24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v_NR_BcchToPdschConfig,</w:t>
            </w:r>
          </w:p>
          <w:p w14:paraId="7FDEACC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v_NR_PcchConfig,</w:t>
            </w:r>
          </w:p>
          <w:p w14:paraId="1C96980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v_NR_RachProcedure,</w:t>
            </w:r>
          </w:p>
          <w:p w14:paraId="5853CAB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p_CA_CellInitialConfig));</w:t>
            </w:r>
          </w:p>
          <w:p w14:paraId="2194BDD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62431E5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f_NR_SS_CommonCellConfig(p_NR_CellId,</w:t>
            </w:r>
          </w:p>
          <w:p w14:paraId="43EFF5E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cas_NR_CellConfig_REQ(p_NR_CellId,</w:t>
            </w:r>
          </w:p>
          <w:p w14:paraId="67B87F6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v_NR_CellInfo,</w:t>
            </w:r>
          </w:p>
          <w:p w14:paraId="2BFC2A8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cs_TimingInfo_Now,</w:t>
            </w:r>
          </w:p>
          <w:p w14:paraId="03F9031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v_NR_CellConfigPhysicalLayerDownlink,</w:t>
            </w:r>
          </w:p>
          <w:p w14:paraId="02F7849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v_NR_CellConfigPhysicalLayerUplink,</w:t>
            </w:r>
          </w:p>
          <w:p w14:paraId="6CA6271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v_NR_BcchToPdschConfig,</w:t>
            </w:r>
          </w:p>
          <w:p w14:paraId="3D356FF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v_NR_PcchConfig,</w:t>
            </w:r>
          </w:p>
          <w:p w14:paraId="4615883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v_NR_RachProcedure,</w:t>
            </w:r>
          </w:p>
          <w:p w14:paraId="43184B6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p_CA_CellInitialConfig));</w:t>
            </w:r>
          </w:p>
          <w:p w14:paraId="16116D9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5A5CBB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484019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(not f_GetTestcaseAttrib_ENDC(testcasename())) {  //@sic R5s199033 Added CA configuration sic@</w:t>
            </w:r>
          </w:p>
          <w:p w14:paraId="473EECB4" w14:textId="0C1AFAEE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if (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not </w:t>
            </w: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p_NRDCSCGCell)  </w:t>
            </w:r>
          </w:p>
          <w:p w14:paraId="540B9B3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{</w:t>
            </w:r>
          </w:p>
          <w:p w14:paraId="5C4E876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</w:p>
          <w:p w14:paraId="4BADBFB4" w14:textId="6700080A" w:rsidR="007D223A" w:rsidRP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t xml:space="preserve">      if (match(None, p_CA_CellInitialConfig) or match(SpCell, p_CA_CellInitialConfig)) {  // no CA or CA but SPCell</w:t>
            </w:r>
          </w:p>
          <w:p w14:paraId="63A04031" w14:textId="77777777" w:rsidR="007D223A" w:rsidRP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t xml:space="preserve">        f_NR_SS_ConfigureSRBs(p_NR_CellId);</w:t>
            </w:r>
          </w:p>
          <w:p w14:paraId="15CB95E8" w14:textId="77777777" w:rsidR="007D223A" w:rsidRP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E42B3A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7D223A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</w:p>
          <w:p w14:paraId="1FF30DB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A6235F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4BC402F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lastRenderedPageBreak/>
              <w:t xml:space="preserve">  }</w:t>
            </w: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4F7188D" w14:textId="77777777" w:rsidR="007D223A" w:rsidRDefault="007D223A" w:rsidP="00021C01">
            <w:pPr>
              <w:ind w:firstLine="195"/>
              <w:rPr>
                <w:lang w:val="en-US" w:eastAsia="zh-CN"/>
              </w:rPr>
            </w:pPr>
          </w:p>
        </w:tc>
      </w:tr>
    </w:tbl>
    <w:p w14:paraId="6B550AA3" w14:textId="77777777" w:rsidR="007D223A" w:rsidRDefault="007D223A" w:rsidP="007D223A">
      <w:pPr>
        <w:rPr>
          <w:lang w:val="en-US"/>
        </w:rPr>
      </w:pPr>
    </w:p>
    <w:p w14:paraId="0CAC0997" w14:textId="03A8CAEC" w:rsidR="005F4BD2" w:rsidRDefault="005F4BD2" w:rsidP="005F4BD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79418355"/>
      <w:r>
        <w:rPr>
          <w:b/>
          <w:lang w:val="pt-BR"/>
        </w:rPr>
        <w:t xml:space="preserve">Change </w:t>
      </w:r>
      <w:bookmarkEnd w:id="9"/>
      <w:bookmarkEnd w:id="10"/>
      <w:r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4BD2" w14:paraId="574D72B7" w14:textId="77777777" w:rsidTr="00021C01">
        <w:trPr>
          <w:trHeight w:val="447"/>
        </w:trPr>
        <w:tc>
          <w:tcPr>
            <w:tcW w:w="1985" w:type="dxa"/>
          </w:tcPr>
          <w:p w14:paraId="3EF8ABC4" w14:textId="77777777" w:rsidR="005F4BD2" w:rsidRDefault="005F4BD2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4E243BC" w14:textId="2D35C2E3" w:rsidR="005F4BD2" w:rsidRDefault="005F4BD2" w:rsidP="00021C01">
            <w:pPr>
              <w:spacing w:after="0"/>
            </w:pPr>
            <w:r>
              <w:rPr>
                <w:rFonts w:ascii="Arial" w:hAnsi="Arial"/>
                <w:bCs/>
                <w:lang w:val="en-US" w:eastAsia="en-GB"/>
              </w:rPr>
              <w:t xml:space="preserve">e.g. </w:t>
            </w:r>
            <w:r w:rsidRPr="00DB50A4">
              <w:rPr>
                <w:rFonts w:ascii="Arial" w:hAnsi="Arial"/>
                <w:bCs/>
                <w:lang w:val="en-US" w:eastAsia="en-GB"/>
              </w:rPr>
              <w:t>f_TC_8_2_2_4_2_NR5GC</w:t>
            </w:r>
          </w:p>
        </w:tc>
      </w:tr>
      <w:tr w:rsidR="005F4BD2" w14:paraId="19269FAF" w14:textId="77777777" w:rsidTr="00021C01">
        <w:trPr>
          <w:trHeight w:val="452"/>
        </w:trPr>
        <w:tc>
          <w:tcPr>
            <w:tcW w:w="1985" w:type="dxa"/>
          </w:tcPr>
          <w:p w14:paraId="5136B424" w14:textId="77777777" w:rsidR="005F4BD2" w:rsidRDefault="005F4BD2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5028D" w14:textId="77777777" w:rsidR="005F4BD2" w:rsidRDefault="005F4BD2" w:rsidP="005F4BD2">
            <w:r>
              <w:t xml:space="preserve">In 38.523-3 5.2.1.5 (test model for NR-DC) it is stated </w:t>
            </w:r>
          </w:p>
          <w:p w14:paraId="3EFFB0DE" w14:textId="77777777" w:rsidR="005F4BD2" w:rsidRPr="007D223A" w:rsidRDefault="005F4BD2" w:rsidP="005F4BD2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  <w:lang w:val="en-US" w:eastAsia="en-GB"/>
              </w:rPr>
            </w:pPr>
            <w:r w:rsidRPr="00F452BD">
              <w:rPr>
                <w:rStyle w:val="B1Char1"/>
              </w:rPr>
              <w:t xml:space="preserve">SRB1 and SRB2 are configured only in the PCell, </w:t>
            </w:r>
            <w:r>
              <w:t xml:space="preserve"> </w:t>
            </w:r>
          </w:p>
          <w:p w14:paraId="3AA9A4DE" w14:textId="7230FFB9" w:rsidR="005F4BD2" w:rsidRPr="001A1CFA" w:rsidRDefault="005F4BD2" w:rsidP="005F4BD2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Current TTCN implementation is configuring SRB1 and SRB2 on all cells in NR-DC test cases</w:t>
            </w:r>
          </w:p>
        </w:tc>
      </w:tr>
      <w:tr w:rsidR="005F4BD2" w14:paraId="4C94BD4C" w14:textId="77777777" w:rsidTr="00021C01">
        <w:tc>
          <w:tcPr>
            <w:tcW w:w="1985" w:type="dxa"/>
          </w:tcPr>
          <w:p w14:paraId="79C8B78A" w14:textId="77777777" w:rsidR="005F4BD2" w:rsidRDefault="005F4BD2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925BB3" w14:textId="60F49415" w:rsidR="005F4BD2" w:rsidRDefault="005F4BD2" w:rsidP="00021C01">
            <w:pPr>
              <w:pStyle w:val="CRCoverPage"/>
              <w:spacing w:after="0"/>
              <w:rPr>
                <w:bCs/>
                <w:lang w:val="en-US" w:eastAsia="en-GB"/>
              </w:rPr>
            </w:pPr>
            <w:r>
              <w:rPr>
                <w:lang w:val="en-SG"/>
              </w:rPr>
              <w:t xml:space="preserve">Pass new parameter to </w:t>
            </w:r>
            <w:r w:rsidRPr="00BD7D0C">
              <w:rPr>
                <w:bCs/>
                <w:lang w:val="en-US" w:eastAsia="en-GB"/>
              </w:rPr>
              <w:t>f_NR_CellConfig_</w:t>
            </w:r>
            <w:r w:rsidRPr="005F4BD2">
              <w:rPr>
                <w:bCs/>
                <w:lang w:val="en-US" w:eastAsia="en-GB"/>
              </w:rPr>
              <w:t>Def</w:t>
            </w:r>
            <w:r>
              <w:rPr>
                <w:bCs/>
                <w:lang w:val="en-US" w:eastAsia="en-GB"/>
              </w:rPr>
              <w:t>() for NR cell 10 so that SRB1 and SRB2 are not configured (see change 2)</w:t>
            </w:r>
          </w:p>
          <w:p w14:paraId="21E1C844" w14:textId="77777777" w:rsidR="00CE7F3D" w:rsidRDefault="00CE7F3D" w:rsidP="00021C01">
            <w:pPr>
              <w:pStyle w:val="CRCoverPage"/>
              <w:spacing w:after="0"/>
              <w:rPr>
                <w:bCs/>
                <w:lang w:val="en-US" w:eastAsia="en-GB"/>
              </w:rPr>
            </w:pPr>
          </w:p>
          <w:p w14:paraId="24362777" w14:textId="2F69CF9B" w:rsidR="00CE7F3D" w:rsidRDefault="00CE7F3D" w:rsidP="00021C01">
            <w:pPr>
              <w:pStyle w:val="CRCoverPage"/>
              <w:spacing w:after="0"/>
              <w:rPr>
                <w:lang w:val="en-SG"/>
              </w:rPr>
            </w:pPr>
            <w:r w:rsidRPr="00CE7F3D">
              <w:rPr>
                <w:b/>
                <w:lang w:val="en-US" w:eastAsia="en-GB"/>
              </w:rPr>
              <w:t>Note</w:t>
            </w:r>
            <w:r>
              <w:rPr>
                <w:bCs/>
                <w:lang w:val="en-US" w:eastAsia="en-GB"/>
              </w:rPr>
              <w:t xml:space="preserve"> : Similar change is required for other NR-DC test cases</w:t>
            </w:r>
          </w:p>
        </w:tc>
      </w:tr>
      <w:tr w:rsidR="005F4BD2" w14:paraId="41D14017" w14:textId="77777777" w:rsidTr="00021C01">
        <w:tc>
          <w:tcPr>
            <w:tcW w:w="1985" w:type="dxa"/>
          </w:tcPr>
          <w:p w14:paraId="012EE7E0" w14:textId="77777777" w:rsidR="005F4BD2" w:rsidRDefault="005F4BD2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8238FD" w14:textId="77777777" w:rsidR="005F4BD2" w:rsidRDefault="005F4BD2" w:rsidP="00021C01">
            <w:pPr>
              <w:spacing w:after="0"/>
              <w:rPr>
                <w:rFonts w:ascii="Arial" w:hAnsi="Arial" w:cs="Arial"/>
                <w:lang w:val="en-US"/>
              </w:rPr>
            </w:pPr>
            <w:r w:rsidRPr="00DE6C96">
              <w:rPr>
                <w:rFonts w:ascii="Arial" w:hAnsi="Arial" w:cs="Arial"/>
                <w:lang w:val="en-US"/>
              </w:rPr>
              <w:t>RRC_Reconfiguration_NRDC_NR5GC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F4BD2" w14:paraId="72206BDA" w14:textId="77777777" w:rsidTr="00021C01">
        <w:tc>
          <w:tcPr>
            <w:tcW w:w="1985" w:type="dxa"/>
          </w:tcPr>
          <w:p w14:paraId="1394933E" w14:textId="77777777" w:rsidR="005F4BD2" w:rsidRDefault="005F4BD2" w:rsidP="00021C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5E15FAE" w14:textId="77777777" w:rsidR="005F4BD2" w:rsidRDefault="005F4BD2" w:rsidP="00021C01">
            <w:pPr>
              <w:rPr>
                <w:rFonts w:ascii="Arial" w:hAnsi="Arial"/>
                <w:highlight w:val="cyan"/>
              </w:rPr>
            </w:pPr>
          </w:p>
        </w:tc>
      </w:tr>
    </w:tbl>
    <w:p w14:paraId="60D67BA3" w14:textId="77777777" w:rsidR="005F4BD2" w:rsidRDefault="005F4BD2" w:rsidP="005F4BD2">
      <w:pPr>
        <w:rPr>
          <w:lang w:val="en-US"/>
        </w:rPr>
      </w:pPr>
    </w:p>
    <w:p w14:paraId="1F51F65B" w14:textId="77777777" w:rsidR="005F4BD2" w:rsidRPr="00F13CC7" w:rsidRDefault="005F4BD2" w:rsidP="005F4BD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BD2" w14:paraId="58F7B935" w14:textId="77777777" w:rsidTr="00021C01">
        <w:tc>
          <w:tcPr>
            <w:tcW w:w="9855" w:type="dxa"/>
          </w:tcPr>
          <w:p w14:paraId="2664C83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function f_TC_8_2_2_4_2_NR5GC() runs on NR5GC_PTC</w:t>
            </w:r>
          </w:p>
          <w:p w14:paraId="0362BB6F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{ //PSCell addition, modification and release / SCG DRB / NR-DC</w:t>
            </w:r>
          </w:p>
          <w:p w14:paraId="7DBD3AA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@sic R5-203650 sic@</w:t>
            </w:r>
          </w:p>
          <w:p w14:paraId="5F812F9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f_NR5GC_Init_NRDC(NR_4, {nr_Cell1, nr_Cell10});</w:t>
            </w:r>
          </w:p>
          <w:p w14:paraId="7A0C13A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C5B501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//Create and configure NR cell1 and NR cell 10.</w:t>
            </w:r>
          </w:p>
          <w:p w14:paraId="161CCC4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f_NR_CellConfig_Def(nr_Cell1);</w:t>
            </w:r>
          </w:p>
          <w:p w14:paraId="69D5FA5D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BD7D0C">
              <w:rPr>
                <w:rFonts w:ascii="Arial" w:hAnsi="Arial"/>
                <w:bCs/>
                <w:lang w:val="en-US" w:eastAsia="en-GB"/>
              </w:rPr>
              <w:t>f_NR_CellConfig_</w:t>
            </w:r>
            <w:r w:rsidRPr="005F4BD2">
              <w:rPr>
                <w:rFonts w:ascii="Arial" w:hAnsi="Arial"/>
                <w:bCs/>
                <w:lang w:val="en-US" w:eastAsia="en-GB"/>
              </w:rPr>
              <w:t>Def(nr_Cell10);</w:t>
            </w:r>
          </w:p>
          <w:p w14:paraId="50F2A690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7ECC7E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STATE_CONNECTED_3A, PING_Or_TEST_LOOPModeB_ON);</w:t>
            </w:r>
          </w:p>
          <w:p w14:paraId="21BE418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AE50355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f_NR_TestBody_Set(true);</w:t>
            </w:r>
          </w:p>
          <w:p w14:paraId="5EBD9032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951B07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fl_TC_8_2_2_4_2_TestBody();</w:t>
            </w:r>
          </w:p>
          <w:p w14:paraId="3DEBD16C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ACDF04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f_NR_TestBody_Set(false);</w:t>
            </w:r>
          </w:p>
          <w:p w14:paraId="6988B288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C35EF36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if (not pc_IP_Ping) {</w:t>
            </w:r>
          </w:p>
          <w:p w14:paraId="7C26C25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  f_NR5GC_OpenUE_TestLoopMode_Deactivate_TestMode(nr_Cell1);</w:t>
            </w:r>
          </w:p>
          <w:p w14:paraId="75FB11C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BE698F3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8867407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Switch/Power off UE</w:t>
            </w:r>
          </w:p>
          <w:p w14:paraId="791DEA8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f_NR_Postamble(nr_Cell1, STATE_CONNECTED_3A);</w:t>
            </w:r>
          </w:p>
          <w:p w14:paraId="0BBB7A3E" w14:textId="77777777" w:rsidR="005F4BD2" w:rsidRDefault="005F4BD2" w:rsidP="00021C0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24D425D" w14:textId="77777777" w:rsidR="005F4BD2" w:rsidRDefault="005F4BD2" w:rsidP="00021C01">
            <w:pPr>
              <w:ind w:firstLine="195"/>
              <w:rPr>
                <w:lang w:val="en-US"/>
              </w:rPr>
            </w:pPr>
          </w:p>
        </w:tc>
      </w:tr>
    </w:tbl>
    <w:p w14:paraId="328914C6" w14:textId="77777777" w:rsidR="005F4BD2" w:rsidRDefault="005F4BD2" w:rsidP="005F4BD2">
      <w:pPr>
        <w:rPr>
          <w:lang w:val="en-US"/>
        </w:rPr>
      </w:pPr>
    </w:p>
    <w:p w14:paraId="4FEEC6B2" w14:textId="77777777" w:rsidR="005F4BD2" w:rsidRPr="00F13CC7" w:rsidRDefault="005F4BD2" w:rsidP="005F4BD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BD2" w14:paraId="1098215C" w14:textId="77777777" w:rsidTr="00021C01">
        <w:tc>
          <w:tcPr>
            <w:tcW w:w="9855" w:type="dxa"/>
          </w:tcPr>
          <w:p w14:paraId="1649818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function f_TC_8_2_2_4_2_NR5GC() runs on NR5GC_PTC</w:t>
            </w:r>
          </w:p>
          <w:p w14:paraId="1CFB740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{ //PSCell addition, modification and release / SCG DRB / NR-DC</w:t>
            </w:r>
          </w:p>
          <w:p w14:paraId="759F3C22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@sic R5-203650 sic@</w:t>
            </w:r>
          </w:p>
          <w:p w14:paraId="78D2CD66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f_NR5GC_Init_NRDC(NR_4, {nr_Cell1, nr_Cell10});</w:t>
            </w:r>
          </w:p>
          <w:p w14:paraId="4A1EB55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720C5F8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lastRenderedPageBreak/>
              <w:t xml:space="preserve">    //Create and configure NR cell1 and NR cell 10.</w:t>
            </w:r>
          </w:p>
          <w:p w14:paraId="5F57875F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f_NR_CellConfig_Def(nr_Cell1);</w:t>
            </w:r>
          </w:p>
          <w:p w14:paraId="3BF11DE8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f_NR_CellConfig_Def(nr_Cell10</w:t>
            </w:r>
            <w:r w:rsidRPr="00CE7F3D">
              <w:rPr>
                <w:rFonts w:ascii="Arial" w:hAnsi="Arial"/>
                <w:bCs/>
                <w:highlight w:val="yellow"/>
                <w:lang w:val="en-US" w:eastAsia="en-GB"/>
              </w:rPr>
              <w:t>,-,t</w:t>
            </w:r>
            <w:r w:rsidRPr="00DB50A4">
              <w:rPr>
                <w:rFonts w:ascii="Arial" w:hAnsi="Arial"/>
                <w:bCs/>
                <w:highlight w:val="yellow"/>
                <w:lang w:val="en-US" w:eastAsia="en-GB"/>
              </w:rPr>
              <w:t>rue</w:t>
            </w:r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C151151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F462791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STATE_CONNECTED_3A, PING_Or_TEST_LOOPModeB_ON);</w:t>
            </w:r>
          </w:p>
          <w:p w14:paraId="0168C90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BF50C34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f_NR_TestBody_Set(true);</w:t>
            </w:r>
          </w:p>
          <w:p w14:paraId="72E1E7A1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F7FEE6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fl_TC_8_2_2_4_2_TestBody();</w:t>
            </w:r>
          </w:p>
          <w:p w14:paraId="49EAD996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1AA315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f_NR_TestBody_Set(false);</w:t>
            </w:r>
          </w:p>
          <w:p w14:paraId="093405B7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BCC03E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if (not pc_IP_Ping) {</w:t>
            </w:r>
          </w:p>
          <w:p w14:paraId="4CBEF7F5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  f_NR5GC_OpenUE_TestLoopMode_Deactivate_TestMode(nr_Cell1);</w:t>
            </w:r>
          </w:p>
          <w:p w14:paraId="553B4493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DC29BAF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DDB7214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Switch/Power off UE</w:t>
            </w:r>
          </w:p>
          <w:p w14:paraId="36B41327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f_NR_Postamble(nr_Cell1, STATE_CONNECTED_3A);</w:t>
            </w:r>
          </w:p>
          <w:p w14:paraId="354F8740" w14:textId="77777777" w:rsidR="005F4BD2" w:rsidRDefault="005F4BD2" w:rsidP="00021C0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4704720C" w14:textId="77777777" w:rsidR="005F4BD2" w:rsidRDefault="005F4BD2" w:rsidP="00021C01">
            <w:pPr>
              <w:ind w:firstLine="195"/>
              <w:rPr>
                <w:lang w:val="en-US" w:eastAsia="zh-CN"/>
              </w:rPr>
            </w:pPr>
          </w:p>
        </w:tc>
      </w:tr>
    </w:tbl>
    <w:p w14:paraId="37448896" w14:textId="77777777" w:rsidR="005F4BD2" w:rsidRDefault="005F4BD2" w:rsidP="005F4BD2">
      <w:pPr>
        <w:rPr>
          <w:lang w:val="en-US"/>
        </w:rPr>
      </w:pPr>
    </w:p>
    <w:p w14:paraId="245E9EFD" w14:textId="77777777" w:rsidR="007D223A" w:rsidRDefault="007D223A" w:rsidP="00D97FDC"/>
    <w:sectPr w:rsidR="007D2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AB12D" w14:textId="77777777" w:rsidR="0072223D" w:rsidRDefault="0072223D">
      <w:r>
        <w:separator/>
      </w:r>
    </w:p>
  </w:endnote>
  <w:endnote w:type="continuationSeparator" w:id="0">
    <w:p w14:paraId="5EBA9156" w14:textId="77777777" w:rsidR="0072223D" w:rsidRDefault="0072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C2E45" w14:textId="77777777" w:rsidR="0072223D" w:rsidRDefault="0072223D">
      <w:r>
        <w:separator/>
      </w:r>
    </w:p>
  </w:footnote>
  <w:footnote w:type="continuationSeparator" w:id="0">
    <w:p w14:paraId="006D4204" w14:textId="77777777" w:rsidR="0072223D" w:rsidRDefault="0072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8</Pages>
  <Words>2353</Words>
  <Characters>13416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15738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32</cp:revision>
  <cp:lastPrinted>1900-01-01T00:00:00Z</cp:lastPrinted>
  <dcterms:created xsi:type="dcterms:W3CDTF">2021-06-29T12:40:00Z</dcterms:created>
  <dcterms:modified xsi:type="dcterms:W3CDTF">2021-08-17T14:26:00Z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