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BC6DF" w14:textId="77777777" w:rsidR="0000429C" w:rsidRDefault="0000429C">
      <w:pPr>
        <w:pStyle w:val="FP"/>
        <w:tabs>
          <w:tab w:val="left" w:pos="567"/>
        </w:tabs>
        <w:rPr>
          <w:rFonts w:ascii="Arial" w:hAnsi="Arial" w:cs="Arial"/>
          <w:b/>
          <w:sz w:val="24"/>
          <w:szCs w:val="24"/>
        </w:rPr>
      </w:pPr>
    </w:p>
    <w:p w14:paraId="203BC6E0" w14:textId="56104F02" w:rsidR="0000429C" w:rsidRDefault="00754B80">
      <w:pPr>
        <w:pStyle w:val="FP"/>
        <w:tabs>
          <w:tab w:val="left" w:pos="567"/>
        </w:tabs>
        <w:rPr>
          <w:rFonts w:ascii="Arial" w:hAnsi="Arial" w:cs="Arial"/>
          <w:b/>
          <w:sz w:val="24"/>
          <w:szCs w:val="24"/>
          <w:lang w:eastAsia="ja-JP"/>
        </w:rPr>
      </w:pPr>
      <w:r>
        <w:rPr>
          <w:rFonts w:ascii="Arial" w:hAnsi="Arial" w:cs="Arial"/>
          <w:b/>
          <w:sz w:val="24"/>
          <w:szCs w:val="24"/>
        </w:rPr>
        <w:t>3GPP TSG-RAN WG5 Meeting #</w:t>
      </w:r>
      <w:r w:rsidR="001231A5">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R5-23</w:t>
      </w:r>
      <w:r w:rsidR="00942B36">
        <w:rPr>
          <w:rFonts w:ascii="Arial" w:hAnsi="Arial" w:cs="Arial"/>
          <w:b/>
          <w:sz w:val="24"/>
          <w:szCs w:val="24"/>
        </w:rPr>
        <w:t>4042</w:t>
      </w:r>
    </w:p>
    <w:p w14:paraId="203BC6E1" w14:textId="308944DB" w:rsidR="0000429C" w:rsidRDefault="001231A5">
      <w:pPr>
        <w:tabs>
          <w:tab w:val="left" w:pos="567"/>
        </w:tabs>
        <w:rPr>
          <w:rFonts w:ascii="Arial" w:hAnsi="Arial" w:cs="Arial"/>
          <w:b/>
          <w:sz w:val="24"/>
        </w:rPr>
      </w:pPr>
      <w:r w:rsidRPr="001231A5">
        <w:rPr>
          <w:rFonts w:ascii="Arial" w:hAnsi="Arial" w:cs="Arial"/>
          <w:b/>
          <w:sz w:val="24"/>
        </w:rPr>
        <w:t>Toulouse, France, 21st – 25th Aug 2023</w:t>
      </w:r>
    </w:p>
    <w:p w14:paraId="203BC6E2" w14:textId="77777777" w:rsidR="0000429C" w:rsidRDefault="0000429C">
      <w:pPr>
        <w:pStyle w:val="FP"/>
        <w:tabs>
          <w:tab w:val="left" w:pos="567"/>
        </w:tabs>
        <w:rPr>
          <w:rFonts w:ascii="Arial" w:hAnsi="Arial" w:cs="Arial"/>
          <w:b/>
          <w:sz w:val="24"/>
          <w:szCs w:val="24"/>
        </w:rPr>
      </w:pPr>
    </w:p>
    <w:p w14:paraId="203BC6E3" w14:textId="13FDB943" w:rsidR="0000429C" w:rsidRDefault="00754B80">
      <w:pPr>
        <w:pStyle w:val="FP"/>
        <w:tabs>
          <w:tab w:val="left" w:pos="567"/>
        </w:tabs>
        <w:rPr>
          <w:rFonts w:ascii="Arial" w:hAnsi="Arial" w:cs="Arial"/>
          <w:b/>
          <w:sz w:val="24"/>
          <w:szCs w:val="24"/>
          <w:lang w:eastAsia="ja-JP"/>
        </w:rPr>
      </w:pPr>
      <w:r>
        <w:rPr>
          <w:rFonts w:ascii="Arial" w:hAnsi="Arial" w:cs="Arial"/>
          <w:b/>
          <w:sz w:val="24"/>
          <w:szCs w:val="24"/>
        </w:rPr>
        <w:t>3GPP TSG RAN meeting #</w:t>
      </w:r>
      <w:r w:rsidR="00910783">
        <w:rPr>
          <w:rFonts w:ascii="Arial" w:hAnsi="Arial" w:cs="Arial"/>
          <w:b/>
          <w:sz w:val="24"/>
          <w:szCs w:val="24"/>
        </w:rPr>
        <w:t>10</w:t>
      </w:r>
      <w:r w:rsidR="00593BFC">
        <w:rPr>
          <w:rFonts w:ascii="Arial" w:hAnsi="Arial" w:cs="Arial"/>
          <w:b/>
          <w:sz w:val="24"/>
          <w:szCs w:val="24"/>
        </w:rPr>
        <w:t>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RP-23</w:t>
      </w:r>
      <w:r>
        <w:rPr>
          <w:rFonts w:ascii="Arial" w:hAnsi="Arial" w:cs="Arial"/>
          <w:b/>
          <w:sz w:val="24"/>
          <w:szCs w:val="24"/>
          <w:lang w:eastAsia="ja-JP"/>
        </w:rPr>
        <w:t>xxxx</w:t>
      </w:r>
    </w:p>
    <w:p w14:paraId="203BC6E4" w14:textId="6A0C6341" w:rsidR="0000429C" w:rsidRDefault="00593BFC">
      <w:pPr>
        <w:tabs>
          <w:tab w:val="left" w:pos="567"/>
        </w:tabs>
        <w:rPr>
          <w:rFonts w:ascii="Arial" w:hAnsi="Arial" w:cs="Arial"/>
          <w:b/>
          <w:sz w:val="24"/>
        </w:rPr>
      </w:pPr>
      <w:r w:rsidRPr="00593BFC">
        <w:rPr>
          <w:rFonts w:ascii="Arial" w:hAnsi="Arial" w:cs="Arial"/>
          <w:b/>
          <w:sz w:val="24"/>
        </w:rPr>
        <w:t>Bangalore, India, Sept 11-15, 2023</w:t>
      </w:r>
    </w:p>
    <w:p w14:paraId="203BC6E5" w14:textId="77777777" w:rsidR="0000429C" w:rsidRDefault="00754B80">
      <w:pPr>
        <w:pStyle w:val="Heading2"/>
        <w:jc w:val="center"/>
        <w:rPr>
          <w:u w:val="single"/>
        </w:rPr>
      </w:pPr>
      <w:r>
        <w:rPr>
          <w:u w:val="single"/>
        </w:rPr>
        <w:t>Status Report to TSG</w:t>
      </w:r>
    </w:p>
    <w:p w14:paraId="203BC6E6" w14:textId="07DA9E51" w:rsidR="0000429C" w:rsidRDefault="00754B8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90099" w:rsidRPr="00290099">
        <w:rPr>
          <w:rFonts w:ascii="Arial" w:hAnsi="Arial" w:cs="Arial"/>
        </w:rPr>
        <w:t>13.3.39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0429C" w14:paraId="203BC6E9" w14:textId="77777777">
        <w:tc>
          <w:tcPr>
            <w:tcW w:w="2436" w:type="dxa"/>
            <w:shd w:val="clear" w:color="auto" w:fill="auto"/>
          </w:tcPr>
          <w:p w14:paraId="203BC6E7" w14:textId="77777777" w:rsidR="0000429C" w:rsidRDefault="00754B80">
            <w:pPr>
              <w:tabs>
                <w:tab w:val="left" w:pos="567"/>
              </w:tabs>
              <w:spacing w:after="0"/>
              <w:rPr>
                <w:rFonts w:ascii="Arial" w:hAnsi="Arial" w:cs="Arial"/>
                <w:b/>
              </w:rPr>
            </w:pPr>
            <w:r>
              <w:rPr>
                <w:rFonts w:ascii="Arial" w:hAnsi="Arial" w:cs="Arial"/>
                <w:b/>
              </w:rPr>
              <w:t>WI / SI Name</w:t>
            </w:r>
          </w:p>
        </w:tc>
        <w:tc>
          <w:tcPr>
            <w:tcW w:w="7650" w:type="dxa"/>
            <w:gridSpan w:val="5"/>
          </w:tcPr>
          <w:p w14:paraId="203BC6E8" w14:textId="77777777" w:rsidR="0000429C" w:rsidRDefault="00754B80">
            <w:pPr>
              <w:tabs>
                <w:tab w:val="left" w:pos="567"/>
              </w:tabs>
              <w:spacing w:after="0"/>
              <w:rPr>
                <w:rFonts w:ascii="Arial" w:hAnsi="Arial" w:cs="Arial"/>
              </w:rPr>
            </w:pPr>
            <w:r>
              <w:rPr>
                <w:rFonts w:ascii="Arial" w:hAnsi="Arial" w:cs="Arial"/>
              </w:rPr>
              <w:t>UE Conformance - Increasing UE power high limit for CA and DC</w:t>
            </w:r>
          </w:p>
        </w:tc>
      </w:tr>
      <w:tr w:rsidR="0000429C" w14:paraId="203BC6F3" w14:textId="77777777">
        <w:tc>
          <w:tcPr>
            <w:tcW w:w="2436" w:type="dxa"/>
            <w:shd w:val="clear" w:color="auto" w:fill="auto"/>
          </w:tcPr>
          <w:p w14:paraId="203BC6EA" w14:textId="77777777" w:rsidR="0000429C" w:rsidRDefault="00754B80">
            <w:pPr>
              <w:tabs>
                <w:tab w:val="left" w:pos="567"/>
              </w:tabs>
              <w:spacing w:after="0"/>
              <w:rPr>
                <w:rFonts w:ascii="Arial" w:hAnsi="Arial" w:cs="Arial"/>
                <w:bCs/>
              </w:rPr>
            </w:pPr>
            <w:r>
              <w:rPr>
                <w:rFonts w:ascii="Arial" w:hAnsi="Arial" w:cs="Arial"/>
                <w:bCs/>
              </w:rPr>
              <w:t>included in this status report</w:t>
            </w:r>
          </w:p>
        </w:tc>
        <w:tc>
          <w:tcPr>
            <w:tcW w:w="1846" w:type="dxa"/>
          </w:tcPr>
          <w:p w14:paraId="203BC6EB" w14:textId="77777777" w:rsidR="0000429C" w:rsidRDefault="00754B8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03BC6EC" w14:textId="77777777" w:rsidR="0000429C" w:rsidRDefault="00754B80">
            <w:pPr>
              <w:tabs>
                <w:tab w:val="left" w:pos="567"/>
              </w:tabs>
              <w:spacing w:after="0"/>
              <w:rPr>
                <w:rFonts w:ascii="Arial" w:hAnsi="Arial" w:cs="Arial"/>
              </w:rPr>
            </w:pPr>
            <w:r>
              <w:rPr>
                <w:rFonts w:ascii="Arial" w:hAnsi="Arial" w:cs="Arial"/>
                <w:lang w:eastAsia="ja-JP"/>
              </w:rPr>
              <w:t>No</w:t>
            </w:r>
          </w:p>
        </w:tc>
        <w:tc>
          <w:tcPr>
            <w:tcW w:w="1842" w:type="dxa"/>
          </w:tcPr>
          <w:p w14:paraId="203BC6ED" w14:textId="77777777" w:rsidR="0000429C" w:rsidRDefault="00754B8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03BC6EE" w14:textId="77777777" w:rsidR="0000429C" w:rsidRDefault="00754B8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03BC6EF" w14:textId="77777777" w:rsidR="0000429C" w:rsidRDefault="00754B80">
            <w:pPr>
              <w:tabs>
                <w:tab w:val="left" w:pos="567"/>
              </w:tabs>
              <w:spacing w:after="0"/>
              <w:rPr>
                <w:rFonts w:ascii="Arial" w:hAnsi="Arial" w:cs="Arial"/>
              </w:rPr>
            </w:pPr>
            <w:r>
              <w:rPr>
                <w:rFonts w:ascii="Arial" w:hAnsi="Arial" w:cs="Arial"/>
              </w:rPr>
              <w:t>Performance part:</w:t>
            </w:r>
          </w:p>
          <w:p w14:paraId="203BC6F0" w14:textId="77777777" w:rsidR="0000429C" w:rsidRDefault="00754B80">
            <w:pPr>
              <w:tabs>
                <w:tab w:val="left" w:pos="567"/>
              </w:tabs>
              <w:spacing w:after="0"/>
              <w:rPr>
                <w:rFonts w:ascii="Arial" w:hAnsi="Arial" w:cs="Arial"/>
                <w:lang w:eastAsia="ja-JP"/>
              </w:rPr>
            </w:pPr>
            <w:r>
              <w:rPr>
                <w:rFonts w:ascii="Arial" w:hAnsi="Arial" w:cs="Arial"/>
                <w:lang w:eastAsia="ja-JP"/>
              </w:rPr>
              <w:t>No</w:t>
            </w:r>
          </w:p>
        </w:tc>
        <w:tc>
          <w:tcPr>
            <w:tcW w:w="1653" w:type="dxa"/>
          </w:tcPr>
          <w:p w14:paraId="203BC6F1" w14:textId="77777777" w:rsidR="0000429C" w:rsidRDefault="00754B80">
            <w:pPr>
              <w:tabs>
                <w:tab w:val="left" w:pos="567"/>
              </w:tabs>
              <w:spacing w:after="0"/>
              <w:rPr>
                <w:rFonts w:ascii="Arial" w:hAnsi="Arial" w:cs="Arial"/>
              </w:rPr>
            </w:pPr>
            <w:r>
              <w:rPr>
                <w:rFonts w:ascii="Arial" w:hAnsi="Arial" w:cs="Arial"/>
              </w:rPr>
              <w:t>Testing part:</w:t>
            </w:r>
          </w:p>
          <w:p w14:paraId="203BC6F2" w14:textId="77777777" w:rsidR="0000429C" w:rsidRDefault="00754B80">
            <w:pPr>
              <w:tabs>
                <w:tab w:val="left" w:pos="567"/>
              </w:tabs>
              <w:spacing w:after="0"/>
              <w:rPr>
                <w:rFonts w:ascii="Arial" w:hAnsi="Arial" w:cs="Arial"/>
                <w:lang w:eastAsia="ja-JP"/>
              </w:rPr>
            </w:pPr>
            <w:r>
              <w:rPr>
                <w:rFonts w:ascii="Arial" w:hAnsi="Arial" w:cs="Arial"/>
                <w:lang w:eastAsia="ja-JP"/>
              </w:rPr>
              <w:t>Yes</w:t>
            </w:r>
          </w:p>
        </w:tc>
      </w:tr>
      <w:tr w:rsidR="0000429C" w14:paraId="203BC6F6" w14:textId="77777777">
        <w:tc>
          <w:tcPr>
            <w:tcW w:w="2436" w:type="dxa"/>
          </w:tcPr>
          <w:p w14:paraId="203BC6F4" w14:textId="77777777" w:rsidR="0000429C" w:rsidRDefault="00754B80">
            <w:pPr>
              <w:tabs>
                <w:tab w:val="left" w:pos="567"/>
              </w:tabs>
              <w:spacing w:after="0"/>
              <w:rPr>
                <w:rFonts w:ascii="Arial" w:hAnsi="Arial" w:cs="Arial"/>
                <w:b/>
              </w:rPr>
            </w:pPr>
            <w:r>
              <w:rPr>
                <w:rFonts w:ascii="Arial" w:hAnsi="Arial" w:cs="Arial"/>
                <w:b/>
              </w:rPr>
              <w:t>Acronym</w:t>
            </w:r>
          </w:p>
        </w:tc>
        <w:tc>
          <w:tcPr>
            <w:tcW w:w="7650" w:type="dxa"/>
            <w:gridSpan w:val="5"/>
          </w:tcPr>
          <w:p w14:paraId="203BC6F5" w14:textId="77777777" w:rsidR="0000429C" w:rsidRDefault="00754B80">
            <w:pPr>
              <w:tabs>
                <w:tab w:val="left" w:pos="567"/>
              </w:tabs>
              <w:spacing w:after="0"/>
              <w:rPr>
                <w:rFonts w:ascii="Arial" w:hAnsi="Arial" w:cs="Arial"/>
              </w:rPr>
            </w:pPr>
            <w:proofErr w:type="spellStart"/>
            <w:r>
              <w:rPr>
                <w:rFonts w:ascii="Arial" w:hAnsi="Arial" w:cs="Arial"/>
              </w:rPr>
              <w:t>Power_Limit_CA_DC-UEConTest</w:t>
            </w:r>
            <w:proofErr w:type="spellEnd"/>
          </w:p>
        </w:tc>
      </w:tr>
      <w:tr w:rsidR="0000429C" w14:paraId="203BC6F9" w14:textId="77777777">
        <w:tc>
          <w:tcPr>
            <w:tcW w:w="2436" w:type="dxa"/>
          </w:tcPr>
          <w:p w14:paraId="203BC6F7" w14:textId="77777777" w:rsidR="0000429C" w:rsidRDefault="00754B80">
            <w:pPr>
              <w:tabs>
                <w:tab w:val="left" w:pos="567"/>
              </w:tabs>
              <w:spacing w:after="0"/>
              <w:rPr>
                <w:rFonts w:ascii="Arial" w:hAnsi="Arial" w:cs="Arial"/>
                <w:b/>
              </w:rPr>
            </w:pPr>
            <w:r>
              <w:rPr>
                <w:rFonts w:ascii="Arial" w:hAnsi="Arial" w:cs="Arial"/>
                <w:b/>
              </w:rPr>
              <w:t>Unique ID</w:t>
            </w:r>
          </w:p>
        </w:tc>
        <w:tc>
          <w:tcPr>
            <w:tcW w:w="7650" w:type="dxa"/>
            <w:gridSpan w:val="5"/>
          </w:tcPr>
          <w:p w14:paraId="203BC6F8" w14:textId="209F9A87" w:rsidR="0000429C" w:rsidRDefault="007749E0">
            <w:pPr>
              <w:tabs>
                <w:tab w:val="left" w:pos="567"/>
              </w:tabs>
              <w:spacing w:after="0"/>
              <w:rPr>
                <w:rFonts w:ascii="Arial" w:hAnsi="Arial" w:cs="Arial"/>
                <w:lang w:eastAsia="ja-JP"/>
              </w:rPr>
            </w:pPr>
            <w:r>
              <w:rPr>
                <w:rFonts w:ascii="Arial" w:hAnsi="Arial" w:cs="Arial"/>
                <w:lang w:eastAsia="ja-JP"/>
              </w:rPr>
              <w:t>981</w:t>
            </w:r>
            <w:r w:rsidR="000747C3">
              <w:rPr>
                <w:rFonts w:ascii="Arial" w:hAnsi="Arial" w:cs="Arial"/>
                <w:lang w:eastAsia="ja-JP"/>
              </w:rPr>
              <w:t>036</w:t>
            </w:r>
          </w:p>
        </w:tc>
      </w:tr>
      <w:tr w:rsidR="0000429C" w14:paraId="203BC6FC" w14:textId="77777777">
        <w:tc>
          <w:tcPr>
            <w:tcW w:w="2436" w:type="dxa"/>
          </w:tcPr>
          <w:p w14:paraId="203BC6FA" w14:textId="77777777" w:rsidR="0000429C" w:rsidRDefault="00754B8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vAlign w:val="center"/>
          </w:tcPr>
          <w:p w14:paraId="203BC6FB" w14:textId="074D62A4" w:rsidR="0000429C" w:rsidRDefault="00754B80">
            <w:pPr>
              <w:tabs>
                <w:tab w:val="left" w:pos="567"/>
              </w:tabs>
              <w:spacing w:after="0"/>
              <w:rPr>
                <w:rFonts w:ascii="Arial" w:hAnsi="Arial" w:cs="Arial"/>
                <w:lang w:eastAsia="ja-JP"/>
              </w:rPr>
            </w:pPr>
            <w:r>
              <w:rPr>
                <w:rFonts w:ascii="Arial" w:hAnsi="Arial" w:cs="Arial"/>
                <w:lang w:eastAsia="ja-JP"/>
              </w:rPr>
              <w:t>RP-22</w:t>
            </w:r>
            <w:r w:rsidR="00B852B6">
              <w:rPr>
                <w:rFonts w:ascii="Arial" w:hAnsi="Arial" w:cs="Arial"/>
                <w:lang w:eastAsia="ja-JP"/>
              </w:rPr>
              <w:t>1302</w:t>
            </w:r>
          </w:p>
        </w:tc>
      </w:tr>
      <w:tr w:rsidR="0000429C" w14:paraId="203BC706" w14:textId="77777777">
        <w:tc>
          <w:tcPr>
            <w:tcW w:w="2436" w:type="dxa"/>
          </w:tcPr>
          <w:p w14:paraId="203BC6FD" w14:textId="77777777" w:rsidR="0000429C" w:rsidRDefault="00754B80">
            <w:pPr>
              <w:tabs>
                <w:tab w:val="left" w:pos="567"/>
              </w:tabs>
              <w:spacing w:after="0"/>
              <w:rPr>
                <w:rFonts w:ascii="Arial" w:hAnsi="Arial" w:cs="Arial"/>
                <w:b/>
              </w:rPr>
            </w:pPr>
            <w:r>
              <w:rPr>
                <w:rFonts w:ascii="Arial" w:hAnsi="Arial" w:cs="Arial"/>
                <w:b/>
              </w:rPr>
              <w:t>Target Completion Date</w:t>
            </w:r>
          </w:p>
          <w:p w14:paraId="203BC6FE" w14:textId="77777777" w:rsidR="0000429C" w:rsidRDefault="00754B8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03BC6FF"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Study Item: </w:t>
            </w:r>
          </w:p>
          <w:p w14:paraId="203BC700"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842" w:type="dxa"/>
          </w:tcPr>
          <w:p w14:paraId="203BC701"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Core part: </w:t>
            </w:r>
          </w:p>
          <w:p w14:paraId="203BC702"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2268" w:type="dxa"/>
          </w:tcPr>
          <w:p w14:paraId="203BC703"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Performance part: </w:t>
            </w:r>
          </w:p>
          <w:p w14:paraId="203BC704"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03BC705" w14:textId="77777777" w:rsidR="0000429C" w:rsidRDefault="00754B8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09/2023</w:t>
            </w:r>
          </w:p>
        </w:tc>
      </w:tr>
      <w:tr w:rsidR="0000429C" w14:paraId="203BC70F" w14:textId="77777777">
        <w:tc>
          <w:tcPr>
            <w:tcW w:w="2436" w:type="dxa"/>
          </w:tcPr>
          <w:p w14:paraId="203BC707" w14:textId="77777777" w:rsidR="0000429C" w:rsidRDefault="00754B80">
            <w:pPr>
              <w:tabs>
                <w:tab w:val="left" w:pos="567"/>
              </w:tabs>
              <w:spacing w:after="0"/>
              <w:rPr>
                <w:rFonts w:ascii="Arial" w:hAnsi="Arial" w:cs="Arial"/>
                <w:b/>
              </w:rPr>
            </w:pPr>
            <w:r>
              <w:rPr>
                <w:rFonts w:ascii="Arial" w:hAnsi="Arial" w:cs="Arial"/>
                <w:b/>
              </w:rPr>
              <w:t>Overall Completion level</w:t>
            </w:r>
          </w:p>
        </w:tc>
        <w:tc>
          <w:tcPr>
            <w:tcW w:w="1846" w:type="dxa"/>
          </w:tcPr>
          <w:p w14:paraId="203BC708" w14:textId="77777777" w:rsidR="0000429C" w:rsidRDefault="00754B8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03BC709"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842" w:type="dxa"/>
          </w:tcPr>
          <w:p w14:paraId="203BC70A"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Core part: </w:t>
            </w:r>
          </w:p>
          <w:p w14:paraId="203BC70B"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2268" w:type="dxa"/>
          </w:tcPr>
          <w:p w14:paraId="203BC70C"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Performance Part: </w:t>
            </w:r>
          </w:p>
          <w:p w14:paraId="203BC70D"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03BC70E" w14:textId="14EA8BB0" w:rsidR="0000429C" w:rsidRDefault="00754B80">
            <w:pPr>
              <w:tabs>
                <w:tab w:val="left" w:pos="567"/>
              </w:tabs>
              <w:spacing w:after="0"/>
              <w:rPr>
                <w:rFonts w:ascii="Arial" w:hAnsi="Arial" w:cs="Arial"/>
                <w:highlight w:val="yellow"/>
                <w:lang w:eastAsia="ja-JP"/>
              </w:rPr>
            </w:pPr>
            <w:r>
              <w:rPr>
                <w:rFonts w:ascii="Arial" w:hAnsi="Arial" w:cs="Arial"/>
                <w:lang w:eastAsia="ja-JP"/>
              </w:rPr>
              <w:t xml:space="preserve">Testing part: </w:t>
            </w:r>
            <w:r w:rsidR="00E90DCD">
              <w:rPr>
                <w:rFonts w:ascii="Arial" w:hAnsi="Arial" w:cs="Arial"/>
                <w:color w:val="00B050"/>
                <w:kern w:val="2"/>
                <w:sz w:val="21"/>
                <w:szCs w:val="22"/>
                <w:lang w:val="en-US" w:eastAsia="ja-JP"/>
              </w:rPr>
              <w:t>100</w:t>
            </w:r>
            <w:r>
              <w:rPr>
                <w:rFonts w:ascii="Arial" w:hAnsi="Arial" w:cs="Arial"/>
                <w:color w:val="00B050"/>
                <w:kern w:val="2"/>
                <w:sz w:val="21"/>
                <w:szCs w:val="22"/>
                <w:lang w:val="en-US" w:eastAsia="ja-JP"/>
              </w:rPr>
              <w:t>%</w:t>
            </w:r>
            <w:r w:rsidR="0086355B">
              <w:rPr>
                <w:rFonts w:ascii="Arial" w:hAnsi="Arial" w:cs="Arial"/>
                <w:color w:val="00B050"/>
                <w:kern w:val="2"/>
                <w:sz w:val="21"/>
                <w:szCs w:val="22"/>
                <w:lang w:val="en-US" w:eastAsia="ja-JP"/>
              </w:rPr>
              <w:t xml:space="preserve"> (+</w:t>
            </w:r>
            <w:r w:rsidR="00C411A7">
              <w:rPr>
                <w:rFonts w:ascii="Arial" w:hAnsi="Arial" w:cs="Arial"/>
                <w:color w:val="00B050"/>
                <w:kern w:val="2"/>
                <w:sz w:val="21"/>
                <w:szCs w:val="22"/>
                <w:lang w:val="en-US" w:eastAsia="ja-JP"/>
              </w:rPr>
              <w:t>19</w:t>
            </w:r>
            <w:r w:rsidR="0086355B">
              <w:rPr>
                <w:rFonts w:ascii="Arial" w:hAnsi="Arial" w:cs="Arial"/>
                <w:color w:val="00B050"/>
                <w:kern w:val="2"/>
                <w:sz w:val="21"/>
                <w:szCs w:val="22"/>
                <w:lang w:val="en-US" w:eastAsia="ja-JP"/>
              </w:rPr>
              <w:t>%)</w:t>
            </w:r>
          </w:p>
        </w:tc>
      </w:tr>
    </w:tbl>
    <w:p w14:paraId="203BC710" w14:textId="77777777" w:rsidR="0000429C" w:rsidRDefault="00754B8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03BC711" w14:textId="77777777" w:rsidR="0000429C" w:rsidRDefault="00754B80">
      <w:pPr>
        <w:pStyle w:val="ListParagraph"/>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203BC712" w14:textId="77777777" w:rsidR="0000429C" w:rsidRDefault="00754B80">
      <w:pPr>
        <w:pStyle w:val="ListParagraph"/>
        <w:numPr>
          <w:ilvl w:val="0"/>
          <w:numId w:val="18"/>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203BC713" w14:textId="77777777" w:rsidR="0000429C" w:rsidRDefault="00754B80">
      <w:pPr>
        <w:pStyle w:val="ListParagraph"/>
        <w:numPr>
          <w:ilvl w:val="0"/>
          <w:numId w:val="18"/>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203BC714" w14:textId="77777777" w:rsidR="0000429C" w:rsidRDefault="0000429C">
      <w:pPr>
        <w:pStyle w:val="ListParagraph"/>
        <w:tabs>
          <w:tab w:val="left" w:pos="567"/>
        </w:tabs>
        <w:ind w:leftChars="0" w:left="924"/>
        <w:rPr>
          <w:rFonts w:ascii="Arial" w:hAnsi="Arial" w:cs="Arial"/>
          <w:color w:val="FF0000"/>
        </w:rPr>
      </w:pPr>
    </w:p>
    <w:p w14:paraId="203BC715" w14:textId="77777777" w:rsidR="0000429C" w:rsidRDefault="00754B8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00429C" w14:paraId="203BC718" w14:textId="77777777">
        <w:tc>
          <w:tcPr>
            <w:tcW w:w="2758" w:type="dxa"/>
            <w:gridSpan w:val="2"/>
          </w:tcPr>
          <w:p w14:paraId="203BC716" w14:textId="77777777" w:rsidR="0000429C" w:rsidRDefault="00754B80">
            <w:pPr>
              <w:tabs>
                <w:tab w:val="left" w:pos="567"/>
              </w:tabs>
              <w:spacing w:after="0"/>
              <w:rPr>
                <w:rFonts w:ascii="Arial" w:hAnsi="Arial" w:cs="Arial"/>
                <w:b/>
              </w:rPr>
            </w:pPr>
            <w:r>
              <w:rPr>
                <w:rFonts w:ascii="Arial" w:hAnsi="Arial" w:cs="Arial"/>
                <w:b/>
              </w:rPr>
              <w:t>Leading WG</w:t>
            </w:r>
          </w:p>
        </w:tc>
        <w:tc>
          <w:tcPr>
            <w:tcW w:w="7489" w:type="dxa"/>
          </w:tcPr>
          <w:p w14:paraId="203BC717" w14:textId="77777777" w:rsidR="0000429C" w:rsidRDefault="00754B80">
            <w:pPr>
              <w:tabs>
                <w:tab w:val="left" w:pos="567"/>
              </w:tabs>
              <w:spacing w:after="0"/>
              <w:rPr>
                <w:rFonts w:ascii="Arial" w:hAnsi="Arial" w:cs="Arial"/>
                <w:color w:val="FF0000"/>
              </w:rPr>
            </w:pPr>
            <w:r>
              <w:rPr>
                <w:rFonts w:ascii="Arial" w:hAnsi="Arial" w:cs="Arial"/>
              </w:rPr>
              <w:t>TSG RAN WG5</w:t>
            </w:r>
          </w:p>
        </w:tc>
      </w:tr>
      <w:tr w:rsidR="0000429C" w14:paraId="203BC71C" w14:textId="77777777">
        <w:tc>
          <w:tcPr>
            <w:tcW w:w="1418" w:type="dxa"/>
            <w:vMerge w:val="restart"/>
            <w:vAlign w:val="center"/>
          </w:tcPr>
          <w:p w14:paraId="203BC719" w14:textId="77777777" w:rsidR="0000429C" w:rsidRDefault="00754B80">
            <w:pPr>
              <w:tabs>
                <w:tab w:val="left" w:pos="567"/>
              </w:tabs>
              <w:rPr>
                <w:rFonts w:ascii="Arial" w:hAnsi="Arial" w:cs="Arial"/>
                <w:b/>
              </w:rPr>
            </w:pPr>
            <w:r>
              <w:rPr>
                <w:rFonts w:ascii="Arial" w:hAnsi="Arial" w:cs="Arial"/>
                <w:b/>
              </w:rPr>
              <w:t>Rapporteur</w:t>
            </w:r>
          </w:p>
        </w:tc>
        <w:tc>
          <w:tcPr>
            <w:tcW w:w="1340" w:type="dxa"/>
          </w:tcPr>
          <w:p w14:paraId="203BC71A" w14:textId="77777777" w:rsidR="0000429C" w:rsidRDefault="00754B80">
            <w:pPr>
              <w:tabs>
                <w:tab w:val="left" w:pos="567"/>
              </w:tabs>
              <w:spacing w:after="0"/>
              <w:rPr>
                <w:rFonts w:ascii="Arial" w:hAnsi="Arial" w:cs="Arial"/>
                <w:b/>
              </w:rPr>
            </w:pPr>
            <w:r>
              <w:rPr>
                <w:rFonts w:ascii="Arial" w:hAnsi="Arial" w:cs="Arial"/>
                <w:b/>
              </w:rPr>
              <w:t>Name</w:t>
            </w:r>
          </w:p>
        </w:tc>
        <w:tc>
          <w:tcPr>
            <w:tcW w:w="7489" w:type="dxa"/>
          </w:tcPr>
          <w:p w14:paraId="203BC71B"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Kevin Wang / </w:t>
            </w:r>
            <w:proofErr w:type="spellStart"/>
            <w:r>
              <w:rPr>
                <w:rFonts w:ascii="Arial" w:hAnsi="Arial" w:cs="Arial"/>
                <w:lang w:eastAsia="ja-JP"/>
              </w:rPr>
              <w:t>Jingzhou</w:t>
            </w:r>
            <w:proofErr w:type="spellEnd"/>
            <w:r>
              <w:rPr>
                <w:rFonts w:ascii="Arial" w:hAnsi="Arial" w:cs="Arial"/>
                <w:lang w:eastAsia="ja-JP"/>
              </w:rPr>
              <w:t xml:space="preserve"> </w:t>
            </w:r>
            <w:proofErr w:type="spellStart"/>
            <w:r>
              <w:rPr>
                <w:rFonts w:ascii="Arial" w:hAnsi="Arial" w:cs="Arial"/>
                <w:lang w:eastAsia="ja-JP"/>
              </w:rPr>
              <w:t>wu</w:t>
            </w:r>
            <w:proofErr w:type="spellEnd"/>
          </w:p>
        </w:tc>
      </w:tr>
      <w:tr w:rsidR="0000429C" w14:paraId="203BC720" w14:textId="77777777">
        <w:tc>
          <w:tcPr>
            <w:tcW w:w="1418" w:type="dxa"/>
            <w:vMerge/>
          </w:tcPr>
          <w:p w14:paraId="203BC71D" w14:textId="77777777" w:rsidR="0000429C" w:rsidRDefault="0000429C">
            <w:pPr>
              <w:tabs>
                <w:tab w:val="left" w:pos="567"/>
              </w:tabs>
              <w:rPr>
                <w:rFonts w:ascii="Arial" w:hAnsi="Arial" w:cs="Arial"/>
                <w:b/>
              </w:rPr>
            </w:pPr>
          </w:p>
        </w:tc>
        <w:tc>
          <w:tcPr>
            <w:tcW w:w="1340" w:type="dxa"/>
          </w:tcPr>
          <w:p w14:paraId="203BC71E" w14:textId="77777777" w:rsidR="0000429C" w:rsidRDefault="00754B80">
            <w:pPr>
              <w:tabs>
                <w:tab w:val="left" w:pos="567"/>
              </w:tabs>
              <w:spacing w:after="0"/>
              <w:rPr>
                <w:rFonts w:ascii="Arial" w:hAnsi="Arial" w:cs="Arial"/>
                <w:b/>
              </w:rPr>
            </w:pPr>
            <w:r>
              <w:rPr>
                <w:rFonts w:ascii="Arial" w:hAnsi="Arial" w:cs="Arial"/>
                <w:b/>
              </w:rPr>
              <w:t>Company</w:t>
            </w:r>
          </w:p>
        </w:tc>
        <w:tc>
          <w:tcPr>
            <w:tcW w:w="7489" w:type="dxa"/>
          </w:tcPr>
          <w:p w14:paraId="203BC71F" w14:textId="77777777" w:rsidR="0000429C" w:rsidRDefault="00754B80">
            <w:pPr>
              <w:tabs>
                <w:tab w:val="left" w:pos="567"/>
              </w:tabs>
              <w:spacing w:after="0"/>
              <w:rPr>
                <w:rFonts w:ascii="Arial" w:hAnsi="Arial" w:cs="Arial"/>
                <w:lang w:eastAsia="ja-JP"/>
              </w:rPr>
            </w:pPr>
            <w:r>
              <w:rPr>
                <w:rFonts w:ascii="Arial" w:hAnsi="Arial" w:cs="Arial"/>
                <w:lang w:eastAsia="ja-JP"/>
              </w:rPr>
              <w:t>Qualcomm / China Telecom</w:t>
            </w:r>
          </w:p>
        </w:tc>
      </w:tr>
      <w:tr w:rsidR="0000429C" w14:paraId="203BC724" w14:textId="77777777">
        <w:tc>
          <w:tcPr>
            <w:tcW w:w="1418" w:type="dxa"/>
            <w:vMerge/>
          </w:tcPr>
          <w:p w14:paraId="203BC721" w14:textId="77777777" w:rsidR="0000429C" w:rsidRDefault="0000429C">
            <w:pPr>
              <w:tabs>
                <w:tab w:val="left" w:pos="567"/>
              </w:tabs>
              <w:rPr>
                <w:rFonts w:ascii="Arial" w:hAnsi="Arial" w:cs="Arial"/>
                <w:b/>
              </w:rPr>
            </w:pPr>
          </w:p>
        </w:tc>
        <w:tc>
          <w:tcPr>
            <w:tcW w:w="1340" w:type="dxa"/>
          </w:tcPr>
          <w:p w14:paraId="203BC722" w14:textId="77777777" w:rsidR="0000429C" w:rsidRDefault="00754B80">
            <w:pPr>
              <w:tabs>
                <w:tab w:val="left" w:pos="567"/>
              </w:tabs>
              <w:spacing w:after="0"/>
              <w:rPr>
                <w:rFonts w:ascii="Arial" w:hAnsi="Arial" w:cs="Arial"/>
                <w:b/>
              </w:rPr>
            </w:pPr>
            <w:r>
              <w:rPr>
                <w:rFonts w:ascii="Arial" w:hAnsi="Arial" w:cs="Arial"/>
                <w:b/>
              </w:rPr>
              <w:t>Email</w:t>
            </w:r>
          </w:p>
        </w:tc>
        <w:tc>
          <w:tcPr>
            <w:tcW w:w="7489" w:type="dxa"/>
          </w:tcPr>
          <w:p w14:paraId="203BC723" w14:textId="77777777" w:rsidR="0000429C" w:rsidRDefault="005C2669">
            <w:pPr>
              <w:tabs>
                <w:tab w:val="left" w:pos="567"/>
              </w:tabs>
              <w:spacing w:after="0"/>
              <w:rPr>
                <w:rFonts w:ascii="Arial" w:hAnsi="Arial" w:cs="Arial"/>
              </w:rPr>
            </w:pPr>
            <w:hyperlink r:id="rId7" w:history="1">
              <w:r w:rsidR="00754B80">
                <w:rPr>
                  <w:rStyle w:val="Hyperlink"/>
                  <w:rFonts w:ascii="Arial" w:hAnsi="Arial" w:cs="Arial"/>
                </w:rPr>
                <w:t>kevinw@qti.qualcomm.com</w:t>
              </w:r>
            </w:hyperlink>
            <w:r w:rsidR="00754B80">
              <w:rPr>
                <w:rFonts w:ascii="Arial" w:hAnsi="Arial" w:cs="Arial"/>
              </w:rPr>
              <w:t xml:space="preserve"> </w:t>
            </w:r>
            <w:hyperlink r:id="rId8" w:history="1">
              <w:r w:rsidR="00754B80">
                <w:rPr>
                  <w:rStyle w:val="Hyperlink"/>
                  <w:rFonts w:ascii="Arial" w:hAnsi="Arial" w:cs="Arial"/>
                </w:rPr>
                <w:t>/wujingzhou@chinatelecom.cn</w:t>
              </w:r>
            </w:hyperlink>
            <w:r w:rsidR="00754B80">
              <w:rPr>
                <w:rFonts w:ascii="Arial" w:hAnsi="Arial" w:cs="Arial"/>
              </w:rPr>
              <w:t xml:space="preserve"> </w:t>
            </w:r>
          </w:p>
        </w:tc>
      </w:tr>
    </w:tbl>
    <w:p w14:paraId="203BC725" w14:textId="77777777" w:rsidR="0000429C" w:rsidRDefault="0000429C">
      <w:pPr>
        <w:pBdr>
          <w:bottom w:val="single" w:sz="4" w:space="1" w:color="auto"/>
        </w:pBdr>
        <w:spacing w:after="0"/>
        <w:rPr>
          <w:rFonts w:ascii="Arial" w:hAnsi="Arial" w:cs="Arial"/>
        </w:rPr>
      </w:pPr>
    </w:p>
    <w:p w14:paraId="203BC726" w14:textId="77777777" w:rsidR="0000429C" w:rsidRDefault="0000429C">
      <w:pPr>
        <w:pBdr>
          <w:bottom w:val="single" w:sz="4" w:space="1" w:color="auto"/>
        </w:pBdr>
        <w:rPr>
          <w:rFonts w:ascii="Arial" w:hAnsi="Arial" w:cs="Arial"/>
        </w:rPr>
      </w:pPr>
    </w:p>
    <w:p w14:paraId="203BC727" w14:textId="77777777" w:rsidR="0000429C" w:rsidRDefault="00754B8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00429C" w14:paraId="203BC72A" w14:textId="77777777">
        <w:trPr>
          <w:jc w:val="center"/>
        </w:trPr>
        <w:tc>
          <w:tcPr>
            <w:tcW w:w="6185" w:type="dxa"/>
            <w:shd w:val="clear" w:color="auto" w:fill="E0E0E0"/>
          </w:tcPr>
          <w:p w14:paraId="203BC728" w14:textId="77777777" w:rsidR="0000429C" w:rsidRDefault="00754B80">
            <w:pPr>
              <w:pStyle w:val="TAL"/>
              <w:jc w:val="center"/>
              <w:rPr>
                <w:b/>
                <w:bCs/>
              </w:rPr>
            </w:pPr>
            <w:r>
              <w:rPr>
                <w:b/>
                <w:bCs/>
              </w:rPr>
              <w:t>Do you want to modify the time budget for this WI/SI compared to what was endorsed at the last RAN meeting?</w:t>
            </w:r>
          </w:p>
        </w:tc>
        <w:tc>
          <w:tcPr>
            <w:tcW w:w="1037" w:type="dxa"/>
            <w:vAlign w:val="center"/>
          </w:tcPr>
          <w:p w14:paraId="203BC729" w14:textId="77777777" w:rsidR="0000429C" w:rsidRDefault="00754B80">
            <w:pPr>
              <w:pStyle w:val="TAL"/>
              <w:jc w:val="center"/>
              <w:rPr>
                <w:color w:val="FF0000"/>
                <w:lang w:eastAsia="ja-JP"/>
              </w:rPr>
            </w:pPr>
            <w:r>
              <w:rPr>
                <w:lang w:eastAsia="ja-JP"/>
              </w:rPr>
              <w:t>No</w:t>
            </w:r>
          </w:p>
        </w:tc>
      </w:tr>
    </w:tbl>
    <w:p w14:paraId="203BC72B" w14:textId="77777777" w:rsidR="0000429C" w:rsidRDefault="0000429C">
      <w:pPr>
        <w:spacing w:after="0"/>
        <w:rPr>
          <w:rFonts w:ascii="Arial" w:hAnsi="Arial" w:cs="Arial"/>
        </w:rPr>
      </w:pPr>
    </w:p>
    <w:p w14:paraId="203BC72C" w14:textId="77777777" w:rsidR="0000429C" w:rsidRDefault="00754B8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03BC72D" w14:textId="77777777" w:rsidR="0000429C" w:rsidRDefault="00754B8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03BC72E" w14:textId="77777777" w:rsidR="0000429C" w:rsidRDefault="00754B80">
      <w:pPr>
        <w:spacing w:after="0"/>
        <w:rPr>
          <w:rFonts w:ascii="Arial" w:hAnsi="Arial" w:cs="Arial"/>
          <w:b/>
        </w:rPr>
      </w:pPr>
      <w:r>
        <w:rPr>
          <w:rFonts w:ascii="Arial" w:hAnsi="Arial" w:cs="Arial"/>
          <w:b/>
        </w:rPr>
        <w:t>Additional explanations/motivations for the time budget changes in the attached Excel table:</w:t>
      </w:r>
    </w:p>
    <w:p w14:paraId="203BC72F" w14:textId="77777777" w:rsidR="0000429C" w:rsidRDefault="0000429C">
      <w:pPr>
        <w:spacing w:after="0"/>
        <w:rPr>
          <w:rFonts w:ascii="Arial" w:hAnsi="Arial" w:cs="Arial"/>
        </w:rPr>
      </w:pPr>
    </w:p>
    <w:p w14:paraId="203BC730" w14:textId="77777777" w:rsidR="0000429C" w:rsidRDefault="0000429C">
      <w:pPr>
        <w:spacing w:after="0"/>
        <w:rPr>
          <w:rFonts w:ascii="Arial" w:hAnsi="Arial" w:cs="Arial"/>
        </w:rPr>
      </w:pPr>
    </w:p>
    <w:p w14:paraId="203BC731" w14:textId="77777777" w:rsidR="0000429C" w:rsidRDefault="00754B80">
      <w:pPr>
        <w:pStyle w:val="Heading2"/>
      </w:pPr>
      <w:r>
        <w:lastRenderedPageBreak/>
        <w:t>2.</w:t>
      </w:r>
      <w:r>
        <w:tab/>
        <w:t>Detailed progress in RAN WGs since last TSG meeting (for all involved WGs)</w:t>
      </w:r>
    </w:p>
    <w:p w14:paraId="203BC732" w14:textId="77777777" w:rsidR="0000429C" w:rsidRDefault="00754B80">
      <w:pPr>
        <w:rPr>
          <w:rFonts w:ascii="Arial" w:hAnsi="Arial" w:cs="Arial"/>
        </w:rPr>
      </w:pPr>
      <w:r>
        <w:tab/>
      </w:r>
      <w:r>
        <w:rPr>
          <w:rFonts w:ascii="Arial" w:hAnsi="Arial" w:cs="Arial"/>
          <w:color w:val="FF0000"/>
        </w:rPr>
        <w:t>NOTE: Agreements and Open issues impacted cross-TSG aspects shall be explicitly highlighted</w:t>
      </w:r>
    </w:p>
    <w:p w14:paraId="203BC733" w14:textId="77777777" w:rsidR="0000429C" w:rsidRDefault="00754B80">
      <w:pPr>
        <w:pStyle w:val="Heading2"/>
        <w:rPr>
          <w:lang w:eastAsia="ja-JP"/>
        </w:rPr>
      </w:pPr>
      <w:r>
        <w:rPr>
          <w:lang w:eastAsia="ja-JP"/>
        </w:rPr>
        <w:t>2.1</w:t>
      </w:r>
      <w:r>
        <w:rPr>
          <w:lang w:eastAsia="ja-JP"/>
        </w:rPr>
        <w:tab/>
      </w:r>
      <w:r>
        <w:rPr>
          <w:rFonts w:hint="eastAsia"/>
          <w:lang w:eastAsia="ja-JP"/>
        </w:rPr>
        <w:t>RAN1</w:t>
      </w:r>
    </w:p>
    <w:p w14:paraId="203BC734" w14:textId="77777777" w:rsidR="0000429C" w:rsidRDefault="00754B80">
      <w:pPr>
        <w:pStyle w:val="Heading4"/>
        <w:rPr>
          <w:lang w:eastAsia="ja-JP"/>
        </w:rPr>
      </w:pPr>
      <w:r>
        <w:rPr>
          <w:lang w:eastAsia="ja-JP"/>
        </w:rPr>
        <w:t>2.1.1</w:t>
      </w:r>
      <w:r>
        <w:rPr>
          <w:lang w:eastAsia="ja-JP"/>
        </w:rPr>
        <w:tab/>
        <w:t>Agreements</w:t>
      </w:r>
    </w:p>
    <w:p w14:paraId="203BC735" w14:textId="77777777" w:rsidR="0000429C" w:rsidRDefault="00754B8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203BC736" w14:textId="77777777" w:rsidR="0000429C" w:rsidRDefault="00754B80">
      <w:pPr>
        <w:pStyle w:val="Heading2"/>
        <w:rPr>
          <w:lang w:eastAsia="ja-JP"/>
        </w:rPr>
      </w:pPr>
      <w:r>
        <w:rPr>
          <w:lang w:eastAsia="ja-JP"/>
        </w:rPr>
        <w:t>2.2</w:t>
      </w:r>
      <w:r>
        <w:rPr>
          <w:lang w:eastAsia="ja-JP"/>
        </w:rPr>
        <w:tab/>
      </w:r>
      <w:r>
        <w:rPr>
          <w:rFonts w:hint="eastAsia"/>
          <w:lang w:eastAsia="ja-JP"/>
        </w:rPr>
        <w:t>RAN2</w:t>
      </w:r>
    </w:p>
    <w:p w14:paraId="203BC737" w14:textId="77777777" w:rsidR="0000429C" w:rsidRDefault="00754B80">
      <w:pPr>
        <w:pStyle w:val="Heading4"/>
        <w:rPr>
          <w:lang w:eastAsia="ja-JP"/>
        </w:rPr>
      </w:pPr>
      <w:r>
        <w:rPr>
          <w:lang w:eastAsia="ja-JP"/>
        </w:rPr>
        <w:t>2.2.1</w:t>
      </w:r>
      <w:r>
        <w:rPr>
          <w:lang w:eastAsia="ja-JP"/>
        </w:rPr>
        <w:tab/>
        <w:t>Agreements</w:t>
      </w:r>
    </w:p>
    <w:p w14:paraId="203BC738" w14:textId="77777777" w:rsidR="0000429C" w:rsidRDefault="00754B80">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03BC739" w14:textId="77777777" w:rsidR="0000429C" w:rsidRDefault="00754B80">
      <w:pPr>
        <w:pStyle w:val="Heading2"/>
        <w:rPr>
          <w:lang w:eastAsia="ja-JP"/>
        </w:rPr>
      </w:pPr>
      <w:r>
        <w:rPr>
          <w:lang w:eastAsia="ja-JP"/>
        </w:rPr>
        <w:t>2.3</w:t>
      </w:r>
      <w:r>
        <w:rPr>
          <w:lang w:eastAsia="ja-JP"/>
        </w:rPr>
        <w:tab/>
      </w:r>
      <w:r>
        <w:rPr>
          <w:rFonts w:hint="eastAsia"/>
          <w:lang w:eastAsia="ja-JP"/>
        </w:rPr>
        <w:t>RAN3</w:t>
      </w:r>
    </w:p>
    <w:p w14:paraId="203BC73A" w14:textId="77777777" w:rsidR="0000429C" w:rsidRDefault="00754B80">
      <w:pPr>
        <w:pStyle w:val="Heading4"/>
        <w:rPr>
          <w:lang w:eastAsia="ja-JP"/>
        </w:rPr>
      </w:pPr>
      <w:r>
        <w:rPr>
          <w:lang w:eastAsia="ja-JP"/>
        </w:rPr>
        <w:t>2.3.1</w:t>
      </w:r>
      <w:r>
        <w:rPr>
          <w:lang w:eastAsia="ja-JP"/>
        </w:rPr>
        <w:tab/>
        <w:t>Agreements</w:t>
      </w:r>
    </w:p>
    <w:p w14:paraId="203BC73B" w14:textId="77777777" w:rsidR="0000429C" w:rsidRDefault="00754B8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203BC73C" w14:textId="77777777" w:rsidR="0000429C" w:rsidRDefault="00754B80">
      <w:pPr>
        <w:pStyle w:val="Heading2"/>
        <w:rPr>
          <w:lang w:eastAsia="ja-JP"/>
        </w:rPr>
      </w:pPr>
      <w:r>
        <w:rPr>
          <w:lang w:eastAsia="ja-JP"/>
        </w:rPr>
        <w:t>2.4</w:t>
      </w:r>
      <w:r>
        <w:rPr>
          <w:lang w:eastAsia="ja-JP"/>
        </w:rPr>
        <w:tab/>
      </w:r>
      <w:r>
        <w:rPr>
          <w:rFonts w:hint="eastAsia"/>
          <w:lang w:eastAsia="ja-JP"/>
        </w:rPr>
        <w:t>RAN4</w:t>
      </w:r>
    </w:p>
    <w:p w14:paraId="203BC73D" w14:textId="77777777" w:rsidR="0000429C" w:rsidRDefault="00754B80">
      <w:pPr>
        <w:pStyle w:val="Heading4"/>
        <w:rPr>
          <w:lang w:eastAsia="ja-JP"/>
        </w:rPr>
      </w:pPr>
      <w:r>
        <w:rPr>
          <w:lang w:eastAsia="ja-JP"/>
        </w:rPr>
        <w:t>2.4.1</w:t>
      </w:r>
      <w:r>
        <w:rPr>
          <w:lang w:eastAsia="ja-JP"/>
        </w:rPr>
        <w:tab/>
        <w:t>Agreements</w:t>
      </w:r>
    </w:p>
    <w:p w14:paraId="203BC73E" w14:textId="77777777" w:rsidR="0000429C" w:rsidRDefault="00754B8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203BC73F" w14:textId="77777777" w:rsidR="0000429C" w:rsidRDefault="00754B80">
      <w:pPr>
        <w:pStyle w:val="Heading2"/>
        <w:rPr>
          <w:lang w:eastAsia="ja-JP"/>
        </w:rPr>
      </w:pPr>
      <w:r>
        <w:rPr>
          <w:lang w:eastAsia="ja-JP"/>
        </w:rPr>
        <w:t>2.5</w:t>
      </w:r>
      <w:r>
        <w:rPr>
          <w:lang w:eastAsia="ja-JP"/>
        </w:rPr>
        <w:tab/>
      </w:r>
      <w:r>
        <w:rPr>
          <w:rFonts w:hint="eastAsia"/>
          <w:lang w:eastAsia="ja-JP"/>
        </w:rPr>
        <w:t>RAN</w:t>
      </w:r>
      <w:r>
        <w:rPr>
          <w:lang w:eastAsia="ja-JP"/>
        </w:rPr>
        <w:t>5</w:t>
      </w:r>
    </w:p>
    <w:p w14:paraId="203BC740" w14:textId="77777777" w:rsidR="0000429C" w:rsidRDefault="00754B80">
      <w:pPr>
        <w:pStyle w:val="Heading4"/>
        <w:rPr>
          <w:lang w:eastAsia="ja-JP"/>
        </w:rPr>
      </w:pPr>
      <w:r>
        <w:rPr>
          <w:lang w:eastAsia="ja-JP"/>
        </w:rPr>
        <w:t>2.5.1</w:t>
      </w:r>
      <w:r>
        <w:rPr>
          <w:lang w:eastAsia="ja-JP"/>
        </w:rPr>
        <w:tab/>
        <w:t>Agreements</w:t>
      </w:r>
    </w:p>
    <w:p w14:paraId="203BC741" w14:textId="77777777" w:rsidR="0000429C" w:rsidRDefault="00754B80">
      <w:pPr>
        <w:rPr>
          <w:lang w:eastAsia="ja-JP"/>
        </w:rPr>
      </w:pPr>
      <w:r>
        <w:rPr>
          <w:lang w:eastAsia="ja-JP"/>
        </w:rPr>
        <w:t xml:space="preserve">At RAN#98e the WID for UE Conformance – Increasing UE power high limit for CA and DC was approved. Work Plan was created in [1]. </w:t>
      </w:r>
    </w:p>
    <w:p w14:paraId="203BC742" w14:textId="77777777" w:rsidR="0000429C" w:rsidRDefault="00754B80">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203BC743" w14:textId="77777777" w:rsidR="0000429C" w:rsidRDefault="00754B80">
      <w:pPr>
        <w:rPr>
          <w:lang w:eastAsia="ja-JP"/>
        </w:rPr>
      </w:pPr>
      <w:r>
        <w:rPr>
          <w:lang w:eastAsia="ja-JP"/>
        </w:rPr>
        <w:t>See WP for more details [1]</w:t>
      </w:r>
    </w:p>
    <w:p w14:paraId="203BC744" w14:textId="77777777" w:rsidR="0000429C" w:rsidRDefault="00754B80">
      <w:pPr>
        <w:pStyle w:val="Heading4"/>
        <w:rPr>
          <w:lang w:eastAsia="ja-JP"/>
        </w:rPr>
      </w:pPr>
      <w:r>
        <w:rPr>
          <w:lang w:eastAsia="ja-JP"/>
        </w:rPr>
        <w:lastRenderedPageBreak/>
        <w:t>2.5.3</w:t>
      </w:r>
      <w:r>
        <w:rPr>
          <w:lang w:eastAsia="ja-JP"/>
        </w:rPr>
        <w:tab/>
        <w:t xml:space="preserve">Remaining Open issues with cross-WG </w:t>
      </w:r>
      <w:proofErr w:type="gramStart"/>
      <w:r>
        <w:rPr>
          <w:lang w:eastAsia="ja-JP"/>
        </w:rPr>
        <w:t>dependencies</w:t>
      </w:r>
      <w:proofErr w:type="gramEnd"/>
    </w:p>
    <w:p w14:paraId="203BC745" w14:textId="77777777" w:rsidR="0000429C" w:rsidRDefault="00754B80">
      <w:pPr>
        <w:pStyle w:val="Heading2"/>
        <w:rPr>
          <w:lang w:eastAsia="ja-JP"/>
        </w:rPr>
      </w:pPr>
      <w:r>
        <w:rPr>
          <w:lang w:eastAsia="ja-JP"/>
        </w:rPr>
        <w:t>2.6</w:t>
      </w:r>
      <w:r>
        <w:rPr>
          <w:lang w:eastAsia="ja-JP"/>
        </w:rPr>
        <w:tab/>
      </w:r>
      <w:r>
        <w:rPr>
          <w:rFonts w:hint="eastAsia"/>
          <w:lang w:eastAsia="ja-JP"/>
        </w:rPr>
        <w:t>RAN6</w:t>
      </w:r>
    </w:p>
    <w:p w14:paraId="203BC746" w14:textId="77777777" w:rsidR="0000429C" w:rsidRDefault="00754B80">
      <w:pPr>
        <w:pStyle w:val="Heading4"/>
        <w:rPr>
          <w:lang w:eastAsia="ja-JP"/>
        </w:rPr>
      </w:pPr>
      <w:r>
        <w:rPr>
          <w:lang w:eastAsia="ja-JP"/>
        </w:rPr>
        <w:t>2.6.1</w:t>
      </w:r>
      <w:r>
        <w:rPr>
          <w:lang w:eastAsia="ja-JP"/>
        </w:rPr>
        <w:tab/>
        <w:t>Agreements</w:t>
      </w:r>
    </w:p>
    <w:p w14:paraId="203BC747" w14:textId="77777777" w:rsidR="0000429C" w:rsidRDefault="00754B80">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203BC748" w14:textId="77777777" w:rsidR="0000429C" w:rsidRDefault="0000429C">
      <w:pPr>
        <w:pStyle w:val="Heading4"/>
        <w:rPr>
          <w:rFonts w:cs="Arial"/>
        </w:rPr>
      </w:pPr>
    </w:p>
    <w:p w14:paraId="203BC749" w14:textId="77777777" w:rsidR="0000429C" w:rsidRDefault="00754B80">
      <w:pPr>
        <w:pStyle w:val="Heading2"/>
      </w:pPr>
      <w:r>
        <w:t>3.</w:t>
      </w:r>
      <w:r>
        <w:tab/>
        <w:t>Detailed progress in SA/CT WGs since last TSG meeting (for all involved WGs)</w:t>
      </w:r>
    </w:p>
    <w:p w14:paraId="203BC74A" w14:textId="77777777" w:rsidR="0000429C" w:rsidRDefault="00754B8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03BC74B" w14:textId="77777777" w:rsidR="0000429C" w:rsidRDefault="00754B8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03BC74C" w14:textId="77777777" w:rsidR="0000429C" w:rsidRDefault="00754B80">
      <w:pPr>
        <w:pStyle w:val="Heading4"/>
        <w:rPr>
          <w:lang w:eastAsia="ja-JP"/>
        </w:rPr>
      </w:pPr>
      <w:r>
        <w:rPr>
          <w:lang w:eastAsia="ja-JP"/>
        </w:rPr>
        <w:t>3.1.1</w:t>
      </w:r>
      <w:r>
        <w:rPr>
          <w:lang w:eastAsia="ja-JP"/>
        </w:rPr>
        <w:tab/>
        <w:t>Agreements with cross-TSG impacts</w:t>
      </w:r>
    </w:p>
    <w:p w14:paraId="203BC74D" w14:textId="77777777" w:rsidR="0000429C" w:rsidRDefault="00754B80">
      <w:pPr>
        <w:pStyle w:val="Heading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203BC74E" w14:textId="77777777" w:rsidR="0000429C" w:rsidRDefault="00754B8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03BC74F" w14:textId="77777777" w:rsidR="0000429C" w:rsidRDefault="00754B80">
      <w:pPr>
        <w:pStyle w:val="Heading2"/>
      </w:pPr>
      <w:r>
        <w:t>4.</w:t>
      </w:r>
      <w:r>
        <w:tab/>
        <w:t>References</w:t>
      </w:r>
    </w:p>
    <w:p w14:paraId="203BC750" w14:textId="77777777" w:rsidR="0000429C" w:rsidRDefault="00754B8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03BC751" w14:textId="77777777" w:rsidR="0000429C" w:rsidRDefault="00754B8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03BC752" w14:textId="77777777" w:rsidR="0000429C" w:rsidRDefault="00754B80">
      <w:pPr>
        <w:overflowPunct/>
        <w:autoSpaceDE/>
        <w:autoSpaceDN/>
        <w:snapToGrid w:val="0"/>
        <w:spacing w:after="0"/>
        <w:textAlignment w:val="auto"/>
        <w:rPr>
          <w:rFonts w:ascii="Arial" w:hAnsi="Arial" w:cs="Arial"/>
          <w:bCs/>
          <w:lang w:val="en-US"/>
        </w:rPr>
      </w:pPr>
      <w:r>
        <w:rPr>
          <w:rFonts w:ascii="Arial" w:hAnsi="Arial" w:cs="Arial"/>
          <w:bCs/>
          <w:lang w:val="en-US"/>
        </w:rPr>
        <w:t xml:space="preserve">[1] </w:t>
      </w:r>
      <w:r>
        <w:rPr>
          <w:rFonts w:ascii="Arial" w:hAnsi="Arial" w:cs="Arial"/>
          <w:bCs/>
          <w:lang w:val="en-US"/>
        </w:rPr>
        <w:tab/>
        <w:t>R5-225455</w:t>
      </w:r>
      <w:r>
        <w:rPr>
          <w:rFonts w:ascii="Arial" w:hAnsi="Arial" w:cs="Arial"/>
          <w:bCs/>
          <w:lang w:val="en-US"/>
        </w:rPr>
        <w:tab/>
        <w:t>DRAFT_R5-230881_WP_Power_Limit_CA_DC-UEConTest; Source: Qualcomm</w:t>
      </w:r>
    </w:p>
    <w:p w14:paraId="627182D8" w14:textId="258C2017" w:rsidR="00791A0A" w:rsidRDefault="00791A0A" w:rsidP="00791A0A">
      <w:pPr>
        <w:overflowPunct/>
        <w:autoSpaceDE/>
        <w:autoSpaceDN/>
        <w:snapToGrid w:val="0"/>
        <w:spacing w:after="0"/>
        <w:textAlignment w:val="auto"/>
        <w:rPr>
          <w:rFonts w:ascii="Arial" w:hAnsi="Arial" w:cs="Arial"/>
          <w:b/>
          <w:bCs/>
          <w:lang w:eastAsia="ja-JP"/>
        </w:rPr>
      </w:pPr>
      <w:r>
        <w:rPr>
          <w:rFonts w:ascii="Arial" w:hAnsi="Arial" w:cs="Arial"/>
          <w:bCs/>
          <w:lang w:val="en-US"/>
        </w:rPr>
        <w:t>[2</w:t>
      </w:r>
      <w:r>
        <w:rPr>
          <w:rFonts w:ascii="Arial" w:hAnsi="Arial" w:cs="Arial"/>
          <w:bCs/>
          <w:lang w:val="en-US"/>
        </w:rPr>
        <w:t xml:space="preserve">] </w:t>
      </w:r>
      <w:r>
        <w:rPr>
          <w:rFonts w:ascii="Arial" w:hAnsi="Arial" w:cs="Arial"/>
          <w:bCs/>
          <w:lang w:val="en-US"/>
        </w:rPr>
        <w:tab/>
        <w:t>R5-2</w:t>
      </w:r>
      <w:r w:rsidR="008A1575">
        <w:rPr>
          <w:rFonts w:ascii="Arial" w:hAnsi="Arial" w:cs="Arial"/>
          <w:bCs/>
          <w:lang w:val="en-US"/>
        </w:rPr>
        <w:t>34043</w:t>
      </w:r>
      <w:r>
        <w:rPr>
          <w:rFonts w:ascii="Arial" w:hAnsi="Arial" w:cs="Arial"/>
          <w:bCs/>
          <w:lang w:val="en-US"/>
        </w:rPr>
        <w:tab/>
      </w:r>
      <w:r w:rsidR="000005DC">
        <w:rPr>
          <w:rFonts w:ascii="Arial" w:hAnsi="Arial" w:cs="Arial"/>
          <w:bCs/>
          <w:lang w:val="en-US"/>
        </w:rPr>
        <w:t xml:space="preserve">Update - </w:t>
      </w:r>
      <w:proofErr w:type="spellStart"/>
      <w:r>
        <w:rPr>
          <w:rFonts w:ascii="Arial" w:hAnsi="Arial" w:cs="Arial"/>
          <w:bCs/>
          <w:lang w:val="en-US"/>
        </w:rPr>
        <w:t>WP_Power_Limit_CA_DC-UEConTest</w:t>
      </w:r>
      <w:proofErr w:type="spellEnd"/>
      <w:r>
        <w:rPr>
          <w:rFonts w:ascii="Arial" w:hAnsi="Arial" w:cs="Arial"/>
          <w:bCs/>
          <w:lang w:val="en-US"/>
        </w:rPr>
        <w:t>; Source: Qualcomm</w:t>
      </w:r>
    </w:p>
    <w:p w14:paraId="0A5B0F95" w14:textId="77777777" w:rsidR="00791A0A" w:rsidRDefault="00791A0A">
      <w:pPr>
        <w:overflowPunct/>
        <w:autoSpaceDE/>
        <w:autoSpaceDN/>
        <w:snapToGrid w:val="0"/>
        <w:spacing w:after="0"/>
        <w:textAlignment w:val="auto"/>
        <w:rPr>
          <w:rFonts w:ascii="Arial" w:hAnsi="Arial" w:cs="Arial"/>
          <w:b/>
          <w:bCs/>
          <w:lang w:eastAsia="ja-JP"/>
        </w:rPr>
      </w:pPr>
    </w:p>
    <w:p w14:paraId="203BC753" w14:textId="77777777" w:rsidR="0000429C" w:rsidRDefault="0000429C">
      <w:pPr>
        <w:overflowPunct/>
        <w:autoSpaceDE/>
        <w:autoSpaceDN/>
        <w:snapToGrid w:val="0"/>
        <w:spacing w:after="0"/>
        <w:textAlignment w:val="auto"/>
        <w:rPr>
          <w:rFonts w:ascii="Arial" w:hAnsi="Arial" w:cs="Arial"/>
          <w:lang w:eastAsia="ja-JP"/>
        </w:rPr>
      </w:pPr>
    </w:p>
    <w:p w14:paraId="203BC754" w14:textId="77777777" w:rsidR="0000429C" w:rsidRDefault="00754B80">
      <w:pPr>
        <w:tabs>
          <w:tab w:val="left" w:pos="567"/>
        </w:tabs>
        <w:overflowPunct/>
        <w:autoSpaceDE/>
        <w:autoSpaceDN/>
        <w:snapToGrid w:val="0"/>
        <w:spacing w:after="0"/>
        <w:ind w:left="567" w:hanging="567"/>
        <w:textAlignment w:val="auto"/>
        <w:rPr>
          <w:rFonts w:ascii="Arial" w:hAnsi="Arial" w:cs="Arial"/>
          <w:b/>
          <w:bCs/>
        </w:rPr>
      </w:pPr>
      <w:proofErr w:type="spellStart"/>
      <w:r>
        <w:rPr>
          <w:rFonts w:ascii="Arial" w:hAnsi="Arial" w:cs="Arial"/>
          <w:b/>
          <w:bCs/>
        </w:rPr>
        <w:t>TDocs</w:t>
      </w:r>
      <w:proofErr w:type="spellEnd"/>
      <w:r>
        <w:rPr>
          <w:rFonts w:ascii="Arial" w:hAnsi="Arial" w:cs="Arial"/>
          <w:b/>
          <w:bCs/>
        </w:rPr>
        <w:t>:</w:t>
      </w:r>
    </w:p>
    <w:p w14:paraId="203BC755" w14:textId="4EF864F7" w:rsidR="0000429C" w:rsidRDefault="00754B80">
      <w:pPr>
        <w:overflowPunct/>
        <w:autoSpaceDE/>
        <w:autoSpaceDN/>
        <w:snapToGrid w:val="0"/>
        <w:spacing w:after="0"/>
        <w:textAlignment w:val="auto"/>
        <w:rPr>
          <w:rFonts w:ascii="Arial" w:hAnsi="Arial" w:cs="Arial"/>
          <w:bCs/>
          <w:lang w:val="en-US"/>
        </w:rPr>
      </w:pPr>
      <w:r>
        <w:rPr>
          <w:rFonts w:ascii="Arial" w:hAnsi="Arial" w:cs="Arial"/>
          <w:lang w:eastAsia="ja-JP"/>
        </w:rPr>
        <w:t>[</w:t>
      </w:r>
      <w:r w:rsidR="00C15D89">
        <w:rPr>
          <w:rFonts w:ascii="Arial" w:hAnsi="Arial" w:cs="Arial"/>
          <w:lang w:eastAsia="ja-JP"/>
        </w:rPr>
        <w:t>1</w:t>
      </w:r>
      <w:r>
        <w:rPr>
          <w:rFonts w:ascii="Arial" w:hAnsi="Arial" w:cs="Arial"/>
          <w:lang w:eastAsia="ja-JP"/>
        </w:rPr>
        <w:t xml:space="preserve">] </w:t>
      </w:r>
      <w:r>
        <w:rPr>
          <w:rFonts w:ascii="Arial" w:hAnsi="Arial" w:cs="Arial"/>
          <w:lang w:eastAsia="ja-JP"/>
        </w:rPr>
        <w:tab/>
      </w:r>
      <w:r>
        <w:rPr>
          <w:rFonts w:ascii="Arial" w:hAnsi="Arial" w:cs="Arial"/>
          <w:bCs/>
          <w:lang w:val="en-US"/>
        </w:rPr>
        <w:fldChar w:fldCharType="begin"/>
      </w:r>
      <w:r>
        <w:rPr>
          <w:rFonts w:ascii="Arial" w:hAnsi="Arial" w:cs="Arial"/>
          <w:bCs/>
          <w:lang w:val="en-US"/>
        </w:rPr>
        <w:instrText xml:space="preserve"> DOCPROPERTY  Tdoc#  \* MERGEFORMAT </w:instrText>
      </w:r>
      <w:r>
        <w:rPr>
          <w:rFonts w:ascii="Arial" w:hAnsi="Arial" w:cs="Arial"/>
          <w:bCs/>
          <w:lang w:val="en-US"/>
        </w:rPr>
        <w:fldChar w:fldCharType="separate"/>
      </w:r>
      <w:r>
        <w:rPr>
          <w:rFonts w:ascii="Arial" w:hAnsi="Arial" w:cs="Arial"/>
          <w:bCs/>
          <w:lang w:val="en-US"/>
        </w:rPr>
        <w:t>R5-230883</w:t>
      </w:r>
      <w:r>
        <w:rPr>
          <w:rFonts w:ascii="Arial" w:hAnsi="Arial" w:cs="Arial"/>
          <w:bCs/>
          <w:lang w:val="en-US"/>
        </w:rPr>
        <w:fldChar w:fldCharType="end"/>
      </w:r>
      <w:r>
        <w:rPr>
          <w:rFonts w:ascii="Arial" w:hAnsi="Arial" w:cs="Arial"/>
          <w:bCs/>
          <w:lang w:val="en-US"/>
        </w:rPr>
        <w:t xml:space="preserve"> Update Configured Output Power Level for inter-band EN-DC; Source: Qualcomm</w:t>
      </w:r>
    </w:p>
    <w:p w14:paraId="203BC756" w14:textId="60505213" w:rsidR="0000429C" w:rsidRDefault="00754B80">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sidR="00C15D89">
        <w:rPr>
          <w:rFonts w:ascii="Arial" w:hAnsi="Arial" w:cs="Arial"/>
          <w:bCs/>
          <w:lang w:val="en-US"/>
        </w:rPr>
        <w:t>2</w:t>
      </w:r>
      <w:r>
        <w:rPr>
          <w:rFonts w:ascii="Arial" w:hAnsi="Arial" w:cs="Arial"/>
          <w:bCs/>
          <w:lang w:val="en-US"/>
        </w:rPr>
        <w:t>]</w:t>
      </w:r>
      <w:r>
        <w:rPr>
          <w:rFonts w:ascii="Arial" w:hAnsi="Arial" w:cs="Arial"/>
          <w:bCs/>
          <w:lang w:val="en-US"/>
        </w:rPr>
        <w:tab/>
        <w:t>R5-230091 Update of the conformance requirements for the configured transmitted power for Inter-band CA; Source: China Telecom</w:t>
      </w:r>
    </w:p>
    <w:p w14:paraId="24A7F35F" w14:textId="5F47C6A8" w:rsidR="00FE46FC" w:rsidRDefault="00003D1A" w:rsidP="00FE46FC">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sidR="00C15D89">
        <w:rPr>
          <w:rFonts w:ascii="Arial" w:hAnsi="Arial" w:cs="Arial"/>
          <w:bCs/>
          <w:lang w:val="en-US"/>
        </w:rPr>
        <w:t>3</w:t>
      </w:r>
      <w:r>
        <w:rPr>
          <w:rFonts w:ascii="Arial" w:hAnsi="Arial" w:cs="Arial"/>
          <w:bCs/>
          <w:lang w:val="en-US"/>
        </w:rPr>
        <w:t>]</w:t>
      </w:r>
      <w:r>
        <w:rPr>
          <w:rFonts w:ascii="Arial" w:hAnsi="Arial" w:cs="Arial"/>
          <w:bCs/>
          <w:lang w:val="en-US"/>
        </w:rPr>
        <w:tab/>
      </w:r>
      <w:r w:rsidR="00540178" w:rsidRPr="00540178">
        <w:rPr>
          <w:rFonts w:ascii="Arial" w:hAnsi="Arial" w:cs="Arial"/>
          <w:bCs/>
          <w:lang w:val="en-US"/>
        </w:rPr>
        <w:t>R5-232747</w:t>
      </w:r>
      <w:r w:rsidR="00540178">
        <w:rPr>
          <w:rFonts w:ascii="Arial" w:hAnsi="Arial" w:cs="Arial"/>
          <w:bCs/>
          <w:lang w:val="en-US"/>
        </w:rPr>
        <w:t xml:space="preserve"> </w:t>
      </w:r>
      <w:r w:rsidR="00613438" w:rsidRPr="00613438">
        <w:rPr>
          <w:rFonts w:ascii="Arial" w:hAnsi="Arial" w:cs="Arial"/>
          <w:bCs/>
          <w:lang w:val="en-US"/>
        </w:rPr>
        <w:t>Update of PC2 UE maximum output power for inter-band CA configurations</w:t>
      </w:r>
      <w:r>
        <w:rPr>
          <w:rFonts w:ascii="Arial" w:hAnsi="Arial" w:cs="Arial"/>
          <w:bCs/>
          <w:lang w:val="en-US"/>
        </w:rPr>
        <w:t xml:space="preserve">; Source: </w:t>
      </w:r>
      <w:r w:rsidR="00FE46FC" w:rsidRPr="00FE46FC">
        <w:rPr>
          <w:rFonts w:ascii="Arial" w:hAnsi="Arial" w:cs="Arial"/>
          <w:bCs/>
          <w:lang w:val="en-US"/>
        </w:rPr>
        <w:t xml:space="preserve">Huawei, </w:t>
      </w:r>
      <w:proofErr w:type="spellStart"/>
      <w:r w:rsidR="00FE46FC" w:rsidRPr="00FE46FC">
        <w:rPr>
          <w:rFonts w:ascii="Arial" w:hAnsi="Arial" w:cs="Arial"/>
          <w:bCs/>
          <w:lang w:val="en-US"/>
        </w:rPr>
        <w:t>HiSilicon</w:t>
      </w:r>
      <w:proofErr w:type="spellEnd"/>
    </w:p>
    <w:p w14:paraId="74AABA67" w14:textId="2741F475" w:rsidR="00FE46FC" w:rsidRDefault="00FE46FC" w:rsidP="00FE46FC">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sidR="00C15D89">
        <w:rPr>
          <w:rFonts w:ascii="Arial" w:hAnsi="Arial" w:cs="Arial"/>
          <w:bCs/>
          <w:lang w:val="en-US"/>
        </w:rPr>
        <w:t>4</w:t>
      </w:r>
      <w:r>
        <w:rPr>
          <w:rFonts w:ascii="Arial" w:hAnsi="Arial" w:cs="Arial"/>
          <w:bCs/>
          <w:lang w:val="en-US"/>
        </w:rPr>
        <w:t>]</w:t>
      </w:r>
      <w:r>
        <w:rPr>
          <w:rFonts w:ascii="Arial" w:hAnsi="Arial" w:cs="Arial"/>
          <w:bCs/>
          <w:lang w:val="en-US"/>
        </w:rPr>
        <w:tab/>
      </w:r>
      <w:r w:rsidRPr="00540178">
        <w:rPr>
          <w:rFonts w:ascii="Arial" w:hAnsi="Arial" w:cs="Arial"/>
          <w:bCs/>
          <w:lang w:val="en-US"/>
        </w:rPr>
        <w:t>R5-23</w:t>
      </w:r>
      <w:r w:rsidR="00DC7B81">
        <w:rPr>
          <w:rFonts w:ascii="Arial" w:hAnsi="Arial" w:cs="Arial"/>
          <w:bCs/>
          <w:lang w:val="en-US"/>
        </w:rPr>
        <w:t>3577</w:t>
      </w:r>
      <w:r>
        <w:rPr>
          <w:rFonts w:ascii="Arial" w:hAnsi="Arial" w:cs="Arial"/>
          <w:bCs/>
          <w:lang w:val="en-US"/>
        </w:rPr>
        <w:t xml:space="preserve"> </w:t>
      </w:r>
      <w:r w:rsidR="0028565D" w:rsidRPr="0028565D">
        <w:rPr>
          <w:rFonts w:ascii="Arial" w:hAnsi="Arial" w:cs="Arial"/>
          <w:bCs/>
          <w:lang w:val="en-US"/>
        </w:rPr>
        <w:t>Corrections on higher power class indication for EN-DC configuration</w:t>
      </w:r>
      <w:r>
        <w:rPr>
          <w:rFonts w:ascii="Arial" w:hAnsi="Arial" w:cs="Arial"/>
          <w:bCs/>
          <w:lang w:val="en-US"/>
        </w:rPr>
        <w:t xml:space="preserve">; Source: </w:t>
      </w:r>
      <w:r w:rsidR="00655264" w:rsidRPr="00655264">
        <w:rPr>
          <w:rFonts w:ascii="Arial" w:hAnsi="Arial" w:cs="Arial"/>
          <w:bCs/>
          <w:lang w:val="en-US"/>
        </w:rPr>
        <w:t>ZTE Corporation</w:t>
      </w:r>
      <w:r w:rsidR="00655264">
        <w:rPr>
          <w:rFonts w:ascii="Arial" w:hAnsi="Arial" w:cs="Arial"/>
          <w:bCs/>
          <w:lang w:val="en-US"/>
        </w:rPr>
        <w:t>.</w:t>
      </w:r>
    </w:p>
    <w:p w14:paraId="033A7069" w14:textId="034C614E" w:rsidR="00655264" w:rsidRDefault="00655264" w:rsidP="00655264">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sidR="00C15D89">
        <w:rPr>
          <w:rFonts w:ascii="Arial" w:hAnsi="Arial" w:cs="Arial"/>
          <w:bCs/>
          <w:lang w:val="en-US"/>
        </w:rPr>
        <w:t>5</w:t>
      </w:r>
      <w:r>
        <w:rPr>
          <w:rFonts w:ascii="Arial" w:hAnsi="Arial" w:cs="Arial"/>
          <w:bCs/>
          <w:lang w:val="en-US"/>
        </w:rPr>
        <w:t>]</w:t>
      </w:r>
      <w:r>
        <w:rPr>
          <w:rFonts w:ascii="Arial" w:hAnsi="Arial" w:cs="Arial"/>
          <w:bCs/>
          <w:lang w:val="en-US"/>
        </w:rPr>
        <w:tab/>
      </w:r>
      <w:r w:rsidRPr="00540178">
        <w:rPr>
          <w:rFonts w:ascii="Arial" w:hAnsi="Arial" w:cs="Arial"/>
          <w:bCs/>
          <w:lang w:val="en-US"/>
        </w:rPr>
        <w:t>R5-23</w:t>
      </w:r>
      <w:r w:rsidR="003A1E83">
        <w:rPr>
          <w:rFonts w:ascii="Arial" w:hAnsi="Arial" w:cs="Arial"/>
          <w:bCs/>
          <w:lang w:val="en-US"/>
        </w:rPr>
        <w:t>2840</w:t>
      </w:r>
      <w:r>
        <w:rPr>
          <w:rFonts w:ascii="Arial" w:hAnsi="Arial" w:cs="Arial"/>
          <w:bCs/>
          <w:lang w:val="en-US"/>
        </w:rPr>
        <w:t xml:space="preserve"> </w:t>
      </w:r>
      <w:r w:rsidR="00A86D0A" w:rsidRPr="00A86D0A">
        <w:rPr>
          <w:rFonts w:ascii="Arial" w:hAnsi="Arial" w:cs="Arial"/>
          <w:bCs/>
          <w:lang w:val="en-US"/>
        </w:rPr>
        <w:t>Update of PC2 UE configured output power for inter-band EN-DC configurations</w:t>
      </w:r>
      <w:r>
        <w:rPr>
          <w:rFonts w:ascii="Arial" w:hAnsi="Arial" w:cs="Arial"/>
          <w:bCs/>
          <w:lang w:val="en-US"/>
        </w:rPr>
        <w:t xml:space="preserve">; Source: </w:t>
      </w:r>
      <w:r w:rsidR="006F247F" w:rsidRPr="006F247F">
        <w:rPr>
          <w:rFonts w:ascii="Arial" w:hAnsi="Arial" w:cs="Arial"/>
          <w:bCs/>
          <w:lang w:val="en-US"/>
        </w:rPr>
        <w:t xml:space="preserve">China Telecom, Huawei, </w:t>
      </w:r>
      <w:proofErr w:type="spellStart"/>
      <w:r w:rsidR="006F247F" w:rsidRPr="006F247F">
        <w:rPr>
          <w:rFonts w:ascii="Arial" w:hAnsi="Arial" w:cs="Arial"/>
          <w:bCs/>
          <w:lang w:val="en-US"/>
        </w:rPr>
        <w:t>HiSilicon</w:t>
      </w:r>
      <w:proofErr w:type="spellEnd"/>
      <w:r w:rsidR="006F247F" w:rsidRPr="006F247F">
        <w:rPr>
          <w:rFonts w:ascii="Arial" w:hAnsi="Arial" w:cs="Arial"/>
          <w:bCs/>
          <w:lang w:val="en-US"/>
        </w:rPr>
        <w:t>, Qualcomm</w:t>
      </w:r>
      <w:r>
        <w:rPr>
          <w:rFonts w:ascii="Arial" w:hAnsi="Arial" w:cs="Arial"/>
          <w:bCs/>
          <w:lang w:val="en-US"/>
        </w:rPr>
        <w:t>.</w:t>
      </w:r>
    </w:p>
    <w:p w14:paraId="2A85A17B" w14:textId="6CADCD75" w:rsidR="006F247F" w:rsidRDefault="006F247F" w:rsidP="006F247F">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sidR="00C15D89">
        <w:rPr>
          <w:rFonts w:ascii="Arial" w:hAnsi="Arial" w:cs="Arial"/>
          <w:bCs/>
          <w:lang w:val="en-US"/>
        </w:rPr>
        <w:t>6</w:t>
      </w:r>
      <w:r>
        <w:rPr>
          <w:rFonts w:ascii="Arial" w:hAnsi="Arial" w:cs="Arial"/>
          <w:bCs/>
          <w:lang w:val="en-US"/>
        </w:rPr>
        <w:t>]</w:t>
      </w:r>
      <w:r>
        <w:rPr>
          <w:rFonts w:ascii="Arial" w:hAnsi="Arial" w:cs="Arial"/>
          <w:bCs/>
          <w:lang w:val="en-US"/>
        </w:rPr>
        <w:tab/>
      </w:r>
      <w:r w:rsidRPr="00540178">
        <w:rPr>
          <w:rFonts w:ascii="Arial" w:hAnsi="Arial" w:cs="Arial"/>
          <w:bCs/>
          <w:lang w:val="en-US"/>
        </w:rPr>
        <w:t>R5-23</w:t>
      </w:r>
      <w:r>
        <w:rPr>
          <w:rFonts w:ascii="Arial" w:hAnsi="Arial" w:cs="Arial"/>
          <w:bCs/>
          <w:lang w:val="en-US"/>
        </w:rPr>
        <w:t>284</w:t>
      </w:r>
      <w:r w:rsidR="008D185A">
        <w:rPr>
          <w:rFonts w:ascii="Arial" w:hAnsi="Arial" w:cs="Arial"/>
          <w:bCs/>
          <w:lang w:val="en-US"/>
        </w:rPr>
        <w:t>1</w:t>
      </w:r>
      <w:r>
        <w:rPr>
          <w:rFonts w:ascii="Arial" w:hAnsi="Arial" w:cs="Arial"/>
          <w:bCs/>
          <w:lang w:val="en-US"/>
        </w:rPr>
        <w:t xml:space="preserve"> </w:t>
      </w:r>
      <w:r w:rsidR="00741293" w:rsidRPr="00741293">
        <w:rPr>
          <w:rFonts w:ascii="Arial" w:hAnsi="Arial" w:cs="Arial"/>
          <w:bCs/>
          <w:lang w:val="en-US"/>
        </w:rPr>
        <w:t>Update of PC2 UE maximum output power for inter-band EN-DC configurations</w:t>
      </w:r>
      <w:r>
        <w:rPr>
          <w:rFonts w:ascii="Arial" w:hAnsi="Arial" w:cs="Arial"/>
          <w:bCs/>
          <w:lang w:val="en-US"/>
        </w:rPr>
        <w:t xml:space="preserve">; Source: </w:t>
      </w:r>
      <w:r w:rsidRPr="006F247F">
        <w:rPr>
          <w:rFonts w:ascii="Arial" w:hAnsi="Arial" w:cs="Arial"/>
          <w:bCs/>
          <w:lang w:val="en-US"/>
        </w:rPr>
        <w:t xml:space="preserve">China Telecom, Huawei, </w:t>
      </w:r>
      <w:proofErr w:type="spellStart"/>
      <w:r w:rsidRPr="006F247F">
        <w:rPr>
          <w:rFonts w:ascii="Arial" w:hAnsi="Arial" w:cs="Arial"/>
          <w:bCs/>
          <w:lang w:val="en-US"/>
        </w:rPr>
        <w:t>HiSilicon</w:t>
      </w:r>
      <w:proofErr w:type="spellEnd"/>
      <w:r w:rsidRPr="006F247F">
        <w:rPr>
          <w:rFonts w:ascii="Arial" w:hAnsi="Arial" w:cs="Arial"/>
          <w:bCs/>
          <w:lang w:val="en-US"/>
        </w:rPr>
        <w:t>, Qualcomm</w:t>
      </w:r>
      <w:r>
        <w:rPr>
          <w:rFonts w:ascii="Arial" w:hAnsi="Arial" w:cs="Arial"/>
          <w:bCs/>
          <w:lang w:val="en-US"/>
        </w:rPr>
        <w:t>.</w:t>
      </w:r>
    </w:p>
    <w:p w14:paraId="335FBC2C" w14:textId="124490DA" w:rsidR="00F95A7E" w:rsidRDefault="00F95A7E" w:rsidP="006F247F">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sidR="00C15D89">
        <w:rPr>
          <w:rFonts w:ascii="Arial" w:hAnsi="Arial" w:cs="Arial"/>
          <w:bCs/>
          <w:lang w:val="en-US"/>
        </w:rPr>
        <w:t>7</w:t>
      </w:r>
      <w:r>
        <w:rPr>
          <w:rFonts w:ascii="Arial" w:hAnsi="Arial" w:cs="Arial"/>
          <w:bCs/>
          <w:lang w:val="en-US"/>
        </w:rPr>
        <w:t>]</w:t>
      </w:r>
      <w:r>
        <w:rPr>
          <w:rFonts w:ascii="Arial" w:hAnsi="Arial" w:cs="Arial"/>
          <w:bCs/>
          <w:lang w:val="en-US"/>
        </w:rPr>
        <w:tab/>
      </w:r>
      <w:r w:rsidRPr="00540178">
        <w:rPr>
          <w:rFonts w:ascii="Arial" w:hAnsi="Arial" w:cs="Arial"/>
          <w:bCs/>
          <w:lang w:val="en-US"/>
        </w:rPr>
        <w:t>R5-</w:t>
      </w:r>
      <w:r w:rsidR="005D543D">
        <w:rPr>
          <w:rFonts w:ascii="Arial" w:hAnsi="Arial" w:cs="Arial"/>
          <w:bCs/>
          <w:lang w:val="en-US"/>
        </w:rPr>
        <w:t>23</w:t>
      </w:r>
      <w:r w:rsidR="00F040E0">
        <w:rPr>
          <w:rFonts w:ascii="Arial" w:hAnsi="Arial" w:cs="Arial"/>
          <w:bCs/>
          <w:lang w:val="en-US"/>
        </w:rPr>
        <w:t>4712</w:t>
      </w:r>
      <w:r>
        <w:rPr>
          <w:rFonts w:ascii="Arial" w:hAnsi="Arial" w:cs="Arial"/>
          <w:bCs/>
          <w:lang w:val="en-US"/>
        </w:rPr>
        <w:t xml:space="preserve"> </w:t>
      </w:r>
      <w:r w:rsidR="00F040E0" w:rsidRPr="00F040E0">
        <w:rPr>
          <w:rFonts w:ascii="Arial" w:hAnsi="Arial" w:cs="Arial"/>
          <w:bCs/>
          <w:lang w:val="en-US"/>
        </w:rPr>
        <w:t>Addition of MPR requirements for UEs supporting higher power limit</w:t>
      </w:r>
      <w:r>
        <w:rPr>
          <w:rFonts w:ascii="Arial" w:hAnsi="Arial" w:cs="Arial"/>
          <w:bCs/>
          <w:lang w:val="en-US"/>
        </w:rPr>
        <w:t xml:space="preserve">; Source: </w:t>
      </w:r>
      <w:r w:rsidR="00F040E0">
        <w:rPr>
          <w:rFonts w:ascii="Arial" w:hAnsi="Arial" w:cs="Arial"/>
          <w:bCs/>
          <w:lang w:val="en-US"/>
        </w:rPr>
        <w:t xml:space="preserve">Huawei. </w:t>
      </w:r>
    </w:p>
    <w:p w14:paraId="7DEC1BD9" w14:textId="1BAF7A30" w:rsidR="000E5644" w:rsidRDefault="005D543D" w:rsidP="006F247F">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sidR="00C15D89">
        <w:rPr>
          <w:rFonts w:ascii="Arial" w:hAnsi="Arial" w:cs="Arial"/>
          <w:bCs/>
          <w:lang w:val="en-US"/>
        </w:rPr>
        <w:t>8</w:t>
      </w:r>
      <w:r w:rsidR="000E5644">
        <w:rPr>
          <w:rFonts w:ascii="Arial" w:hAnsi="Arial" w:cs="Arial"/>
          <w:bCs/>
          <w:lang w:val="en-US"/>
        </w:rPr>
        <w:t>]</w:t>
      </w:r>
      <w:r w:rsidR="000E5644">
        <w:rPr>
          <w:rFonts w:ascii="Arial" w:hAnsi="Arial" w:cs="Arial"/>
          <w:bCs/>
          <w:lang w:val="en-US"/>
        </w:rPr>
        <w:tab/>
      </w:r>
      <w:r w:rsidR="000E5644" w:rsidRPr="00540178">
        <w:rPr>
          <w:rFonts w:ascii="Arial" w:hAnsi="Arial" w:cs="Arial"/>
          <w:bCs/>
          <w:lang w:val="en-US"/>
        </w:rPr>
        <w:t>R5-</w:t>
      </w:r>
      <w:r>
        <w:rPr>
          <w:rFonts w:ascii="Arial" w:hAnsi="Arial" w:cs="Arial"/>
          <w:bCs/>
          <w:lang w:val="en-US"/>
        </w:rPr>
        <w:t>23</w:t>
      </w:r>
      <w:r w:rsidR="000E5644">
        <w:rPr>
          <w:rFonts w:ascii="Arial" w:hAnsi="Arial" w:cs="Arial"/>
          <w:bCs/>
          <w:lang w:val="en-US"/>
        </w:rPr>
        <w:t>471</w:t>
      </w:r>
      <w:r>
        <w:rPr>
          <w:rFonts w:ascii="Arial" w:hAnsi="Arial" w:cs="Arial"/>
          <w:bCs/>
          <w:lang w:val="en-US"/>
        </w:rPr>
        <w:t>3</w:t>
      </w:r>
      <w:r w:rsidR="000E5644">
        <w:rPr>
          <w:rFonts w:ascii="Arial" w:hAnsi="Arial" w:cs="Arial"/>
          <w:bCs/>
          <w:lang w:val="en-US"/>
        </w:rPr>
        <w:t xml:space="preserve"> </w:t>
      </w:r>
      <w:r w:rsidR="003D0BBA" w:rsidRPr="003D0BBA">
        <w:rPr>
          <w:rFonts w:ascii="Arial" w:hAnsi="Arial" w:cs="Arial"/>
          <w:bCs/>
          <w:lang w:val="en-US"/>
        </w:rPr>
        <w:t>Addition of A-MPR requirements for UEs supporting higher power limit</w:t>
      </w:r>
      <w:r w:rsidR="000E5644">
        <w:rPr>
          <w:rFonts w:ascii="Arial" w:hAnsi="Arial" w:cs="Arial"/>
          <w:bCs/>
          <w:lang w:val="en-US"/>
        </w:rPr>
        <w:t>; Source: Huawei.</w:t>
      </w:r>
    </w:p>
    <w:p w14:paraId="228755E0" w14:textId="441A8235" w:rsidR="003D0BBA" w:rsidRDefault="003D0BBA" w:rsidP="003D0BBA">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sidR="005C2669">
        <w:rPr>
          <w:rFonts w:ascii="Arial" w:hAnsi="Arial" w:cs="Arial"/>
          <w:bCs/>
          <w:lang w:val="en-US"/>
        </w:rPr>
        <w:t>9</w:t>
      </w:r>
      <w:r>
        <w:rPr>
          <w:rFonts w:ascii="Arial" w:hAnsi="Arial" w:cs="Arial"/>
          <w:bCs/>
          <w:lang w:val="en-US"/>
        </w:rPr>
        <w:t>]</w:t>
      </w:r>
      <w:r>
        <w:rPr>
          <w:rFonts w:ascii="Arial" w:hAnsi="Arial" w:cs="Arial"/>
          <w:bCs/>
          <w:lang w:val="en-US"/>
        </w:rPr>
        <w:tab/>
      </w:r>
      <w:r w:rsidRPr="00540178">
        <w:rPr>
          <w:rFonts w:ascii="Arial" w:hAnsi="Arial" w:cs="Arial"/>
          <w:bCs/>
          <w:lang w:val="en-US"/>
        </w:rPr>
        <w:t>R5-</w:t>
      </w:r>
      <w:r>
        <w:rPr>
          <w:rFonts w:ascii="Arial" w:hAnsi="Arial" w:cs="Arial"/>
          <w:bCs/>
          <w:lang w:val="en-US"/>
        </w:rPr>
        <w:t>23</w:t>
      </w:r>
      <w:r w:rsidR="00A21810">
        <w:rPr>
          <w:rFonts w:ascii="Arial" w:hAnsi="Arial" w:cs="Arial"/>
          <w:bCs/>
          <w:lang w:val="en-US"/>
        </w:rPr>
        <w:t>5859</w:t>
      </w:r>
      <w:r>
        <w:rPr>
          <w:rFonts w:ascii="Arial" w:hAnsi="Arial" w:cs="Arial"/>
          <w:bCs/>
          <w:lang w:val="en-US"/>
        </w:rPr>
        <w:t xml:space="preserve"> </w:t>
      </w:r>
      <w:r w:rsidR="000A086A" w:rsidRPr="000A086A">
        <w:rPr>
          <w:rFonts w:ascii="Arial" w:hAnsi="Arial" w:cs="Arial"/>
          <w:bCs/>
          <w:lang w:val="en-US"/>
        </w:rPr>
        <w:t>Corrections on the higher power limit requirements for CA band combinations</w:t>
      </w:r>
      <w:r>
        <w:rPr>
          <w:rFonts w:ascii="Arial" w:hAnsi="Arial" w:cs="Arial"/>
          <w:bCs/>
          <w:lang w:val="en-US"/>
        </w:rPr>
        <w:t xml:space="preserve">; Source: </w:t>
      </w:r>
      <w:r w:rsidR="000A086A">
        <w:rPr>
          <w:rFonts w:ascii="Arial" w:hAnsi="Arial" w:cs="Arial"/>
          <w:bCs/>
          <w:lang w:val="en-US"/>
        </w:rPr>
        <w:t>ZTE</w:t>
      </w:r>
      <w:r w:rsidR="00082439">
        <w:rPr>
          <w:rFonts w:ascii="Arial" w:hAnsi="Arial" w:cs="Arial"/>
          <w:bCs/>
          <w:lang w:val="en-US"/>
        </w:rPr>
        <w:t xml:space="preserve"> </w:t>
      </w:r>
      <w:r w:rsidR="00082439" w:rsidRPr="00082439">
        <w:rPr>
          <w:rFonts w:ascii="Arial" w:hAnsi="Arial" w:cs="Arial"/>
          <w:bCs/>
          <w:lang w:val="en-US"/>
        </w:rPr>
        <w:t>Corporation</w:t>
      </w:r>
      <w:r>
        <w:rPr>
          <w:rFonts w:ascii="Arial" w:hAnsi="Arial" w:cs="Arial"/>
          <w:bCs/>
          <w:lang w:val="en-US"/>
        </w:rPr>
        <w:t>.</w:t>
      </w:r>
    </w:p>
    <w:p w14:paraId="4F9A887E" w14:textId="111FB4AB" w:rsidR="00082439" w:rsidRDefault="00082439" w:rsidP="00082439">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Pr>
          <w:rFonts w:ascii="Arial" w:hAnsi="Arial" w:cs="Arial"/>
          <w:bCs/>
          <w:lang w:val="en-US"/>
        </w:rPr>
        <w:t>1</w:t>
      </w:r>
      <w:r w:rsidR="005C2669">
        <w:rPr>
          <w:rFonts w:ascii="Arial" w:hAnsi="Arial" w:cs="Arial"/>
          <w:bCs/>
          <w:lang w:val="en-US"/>
        </w:rPr>
        <w:t>0</w:t>
      </w:r>
      <w:r>
        <w:rPr>
          <w:rFonts w:ascii="Arial" w:hAnsi="Arial" w:cs="Arial"/>
          <w:bCs/>
          <w:lang w:val="en-US"/>
        </w:rPr>
        <w:t>]</w:t>
      </w:r>
      <w:r>
        <w:rPr>
          <w:rFonts w:ascii="Arial" w:hAnsi="Arial" w:cs="Arial"/>
          <w:bCs/>
          <w:lang w:val="en-US"/>
        </w:rPr>
        <w:tab/>
      </w:r>
      <w:r w:rsidRPr="00540178">
        <w:rPr>
          <w:rFonts w:ascii="Arial" w:hAnsi="Arial" w:cs="Arial"/>
          <w:bCs/>
          <w:lang w:val="en-US"/>
        </w:rPr>
        <w:t>R5-</w:t>
      </w:r>
      <w:r>
        <w:rPr>
          <w:rFonts w:ascii="Arial" w:hAnsi="Arial" w:cs="Arial"/>
          <w:bCs/>
          <w:lang w:val="en-US"/>
        </w:rPr>
        <w:t>2347</w:t>
      </w:r>
      <w:r w:rsidR="00746563">
        <w:rPr>
          <w:rFonts w:ascii="Arial" w:hAnsi="Arial" w:cs="Arial"/>
          <w:bCs/>
          <w:lang w:val="en-US"/>
        </w:rPr>
        <w:t>90</w:t>
      </w:r>
      <w:r>
        <w:rPr>
          <w:rFonts w:ascii="Arial" w:hAnsi="Arial" w:cs="Arial"/>
          <w:bCs/>
          <w:lang w:val="en-US"/>
        </w:rPr>
        <w:t xml:space="preserve"> </w:t>
      </w:r>
      <w:r w:rsidR="00746563" w:rsidRPr="00746563">
        <w:rPr>
          <w:rFonts w:ascii="Arial" w:hAnsi="Arial" w:cs="Arial"/>
          <w:bCs/>
          <w:lang w:val="en-US"/>
        </w:rPr>
        <w:t>Update of higher power limit requirements for inter-band EN-DC</w:t>
      </w:r>
      <w:r>
        <w:rPr>
          <w:rFonts w:ascii="Arial" w:hAnsi="Arial" w:cs="Arial"/>
          <w:bCs/>
          <w:lang w:val="en-US"/>
        </w:rPr>
        <w:t>; Source: Huawei.</w:t>
      </w:r>
    </w:p>
    <w:p w14:paraId="73F71EF1" w14:textId="77777777" w:rsidR="00655264" w:rsidRDefault="00655264" w:rsidP="00655264">
      <w:pPr>
        <w:overflowPunct/>
        <w:autoSpaceDE/>
        <w:autoSpaceDN/>
        <w:snapToGrid w:val="0"/>
        <w:spacing w:after="0"/>
        <w:ind w:left="567" w:hanging="567"/>
        <w:textAlignment w:val="auto"/>
        <w:rPr>
          <w:rFonts w:ascii="Arial" w:hAnsi="Arial" w:cs="Arial"/>
          <w:bCs/>
          <w:lang w:val="en-US"/>
        </w:rPr>
      </w:pPr>
    </w:p>
    <w:p w14:paraId="2F1D8B85" w14:textId="77777777" w:rsidR="00655264" w:rsidRDefault="00655264" w:rsidP="00FE46FC">
      <w:pPr>
        <w:overflowPunct/>
        <w:autoSpaceDE/>
        <w:autoSpaceDN/>
        <w:snapToGrid w:val="0"/>
        <w:spacing w:after="0"/>
        <w:ind w:left="567" w:hanging="567"/>
        <w:textAlignment w:val="auto"/>
        <w:rPr>
          <w:rFonts w:ascii="Arial" w:hAnsi="Arial" w:cs="Arial"/>
          <w:bCs/>
          <w:lang w:val="en-US"/>
        </w:rPr>
      </w:pPr>
    </w:p>
    <w:p w14:paraId="203BC757" w14:textId="77777777" w:rsidR="0000429C" w:rsidRPr="006F247F" w:rsidRDefault="0000429C" w:rsidP="00FE46FC">
      <w:pPr>
        <w:tabs>
          <w:tab w:val="left" w:pos="567"/>
        </w:tabs>
        <w:overflowPunct/>
        <w:autoSpaceDE/>
        <w:autoSpaceDN/>
        <w:snapToGrid w:val="0"/>
        <w:spacing w:after="0"/>
        <w:ind w:left="567" w:hanging="567"/>
        <w:textAlignment w:val="auto"/>
        <w:rPr>
          <w:rFonts w:ascii="Arial" w:hAnsi="Arial" w:cs="Arial"/>
          <w:bCs/>
          <w:lang w:val="en-US"/>
        </w:rPr>
      </w:pPr>
    </w:p>
    <w:p w14:paraId="203BC758" w14:textId="77777777" w:rsidR="0000429C" w:rsidRDefault="00754B80">
      <w:pPr>
        <w:pStyle w:val="FP"/>
        <w:rPr>
          <w:sz w:val="12"/>
          <w:szCs w:val="12"/>
        </w:rPr>
      </w:pPr>
      <w:r>
        <w:rPr>
          <w:sz w:val="12"/>
          <w:szCs w:val="12"/>
        </w:rPr>
        <w:tab/>
        <w:t>01.02.2023</w:t>
      </w:r>
      <w:r>
        <w:rPr>
          <w:sz w:val="12"/>
          <w:szCs w:val="12"/>
        </w:rPr>
        <w:tab/>
      </w:r>
      <w:r>
        <w:rPr>
          <w:sz w:val="12"/>
          <w:szCs w:val="12"/>
        </w:rPr>
        <w:tab/>
        <w:t>minor adaptations for RAN #99</w:t>
      </w:r>
    </w:p>
    <w:p w14:paraId="203BC759" w14:textId="77777777" w:rsidR="0000429C" w:rsidRDefault="00754B80">
      <w:pPr>
        <w:pStyle w:val="FP"/>
        <w:rPr>
          <w:sz w:val="12"/>
          <w:szCs w:val="12"/>
        </w:rPr>
      </w:pPr>
      <w:r>
        <w:rPr>
          <w:sz w:val="12"/>
          <w:szCs w:val="12"/>
        </w:rPr>
        <w:tab/>
        <w:t>27.10.2022</w:t>
      </w:r>
      <w:r>
        <w:rPr>
          <w:sz w:val="12"/>
          <w:szCs w:val="12"/>
        </w:rPr>
        <w:tab/>
      </w:r>
      <w:r>
        <w:rPr>
          <w:sz w:val="12"/>
          <w:szCs w:val="12"/>
        </w:rPr>
        <w:tab/>
        <w:t>minor adaptations for RAN #98e</w:t>
      </w:r>
    </w:p>
    <w:p w14:paraId="203BC75A" w14:textId="77777777" w:rsidR="0000429C" w:rsidRDefault="00754B80">
      <w:pPr>
        <w:pStyle w:val="FP"/>
        <w:rPr>
          <w:sz w:val="12"/>
          <w:szCs w:val="12"/>
        </w:rPr>
      </w:pPr>
      <w:r>
        <w:rPr>
          <w:sz w:val="12"/>
          <w:szCs w:val="12"/>
        </w:rPr>
        <w:tab/>
        <w:t>01.08.2022</w:t>
      </w:r>
      <w:r>
        <w:rPr>
          <w:sz w:val="12"/>
          <w:szCs w:val="12"/>
        </w:rPr>
        <w:tab/>
      </w:r>
      <w:r>
        <w:rPr>
          <w:sz w:val="12"/>
          <w:szCs w:val="12"/>
        </w:rPr>
        <w:tab/>
        <w:t>minor adaptations for RAN #97e</w:t>
      </w:r>
    </w:p>
    <w:p w14:paraId="203BC75B" w14:textId="77777777" w:rsidR="0000429C" w:rsidRDefault="00754B80">
      <w:pPr>
        <w:pStyle w:val="FP"/>
        <w:rPr>
          <w:sz w:val="12"/>
          <w:szCs w:val="12"/>
        </w:rPr>
      </w:pPr>
      <w:r>
        <w:rPr>
          <w:sz w:val="12"/>
          <w:szCs w:val="12"/>
        </w:rPr>
        <w:tab/>
        <w:t>21.05.2022</w:t>
      </w:r>
      <w:r>
        <w:rPr>
          <w:sz w:val="12"/>
          <w:szCs w:val="12"/>
        </w:rPr>
        <w:tab/>
      </w:r>
      <w:r>
        <w:rPr>
          <w:sz w:val="12"/>
          <w:szCs w:val="12"/>
        </w:rPr>
        <w:tab/>
        <w:t>minor adaptations for RAN #96</w:t>
      </w:r>
    </w:p>
    <w:p w14:paraId="203BC75C" w14:textId="77777777" w:rsidR="0000429C" w:rsidRDefault="00754B80">
      <w:pPr>
        <w:pStyle w:val="FP"/>
        <w:rPr>
          <w:sz w:val="12"/>
          <w:szCs w:val="12"/>
        </w:rPr>
      </w:pPr>
      <w:r>
        <w:rPr>
          <w:sz w:val="12"/>
          <w:szCs w:val="12"/>
        </w:rPr>
        <w:tab/>
        <w:t>10.01.2022</w:t>
      </w:r>
      <w:r>
        <w:rPr>
          <w:sz w:val="12"/>
          <w:szCs w:val="12"/>
        </w:rPr>
        <w:tab/>
      </w:r>
      <w:r>
        <w:rPr>
          <w:sz w:val="12"/>
          <w:szCs w:val="12"/>
        </w:rPr>
        <w:tab/>
        <w:t>minor adaptations for RAN #95e</w:t>
      </w:r>
    </w:p>
    <w:p w14:paraId="203BC75D" w14:textId="77777777" w:rsidR="0000429C" w:rsidRDefault="00754B80">
      <w:pPr>
        <w:pStyle w:val="FP"/>
        <w:rPr>
          <w:sz w:val="12"/>
          <w:szCs w:val="12"/>
        </w:rPr>
      </w:pPr>
      <w:r>
        <w:rPr>
          <w:sz w:val="12"/>
          <w:szCs w:val="12"/>
        </w:rPr>
        <w:tab/>
        <w:t>04.10.2021</w:t>
      </w:r>
      <w:r>
        <w:rPr>
          <w:sz w:val="12"/>
          <w:szCs w:val="12"/>
        </w:rPr>
        <w:tab/>
      </w:r>
      <w:r>
        <w:rPr>
          <w:sz w:val="12"/>
          <w:szCs w:val="12"/>
        </w:rPr>
        <w:tab/>
        <w:t>minor adaptations for RAN #94e</w:t>
      </w:r>
    </w:p>
    <w:p w14:paraId="203BC75E" w14:textId="77777777" w:rsidR="0000429C" w:rsidRDefault="00754B80">
      <w:pPr>
        <w:pStyle w:val="FP"/>
        <w:rPr>
          <w:sz w:val="12"/>
          <w:szCs w:val="12"/>
        </w:rPr>
      </w:pPr>
      <w:r>
        <w:rPr>
          <w:sz w:val="12"/>
          <w:szCs w:val="12"/>
        </w:rPr>
        <w:tab/>
        <w:t>08.08.2021</w:t>
      </w:r>
      <w:r>
        <w:rPr>
          <w:sz w:val="12"/>
          <w:szCs w:val="12"/>
        </w:rPr>
        <w:tab/>
      </w:r>
      <w:r>
        <w:rPr>
          <w:sz w:val="12"/>
          <w:szCs w:val="12"/>
        </w:rPr>
        <w:tab/>
        <w:t>minor adaptations for RAN #93e</w:t>
      </w:r>
    </w:p>
    <w:p w14:paraId="203BC75F" w14:textId="77777777" w:rsidR="0000429C" w:rsidRDefault="00754B80">
      <w:pPr>
        <w:pStyle w:val="FP"/>
        <w:rPr>
          <w:sz w:val="12"/>
          <w:szCs w:val="12"/>
        </w:rPr>
      </w:pPr>
      <w:r>
        <w:rPr>
          <w:sz w:val="12"/>
          <w:szCs w:val="12"/>
        </w:rPr>
        <w:tab/>
        <w:t>17.05.2021</w:t>
      </w:r>
      <w:r>
        <w:rPr>
          <w:sz w:val="12"/>
          <w:szCs w:val="12"/>
        </w:rPr>
        <w:tab/>
      </w:r>
      <w:r>
        <w:rPr>
          <w:sz w:val="12"/>
          <w:szCs w:val="12"/>
        </w:rPr>
        <w:tab/>
        <w:t>minor adaptations for RAN #92e</w:t>
      </w:r>
    </w:p>
    <w:p w14:paraId="203BC760" w14:textId="77777777" w:rsidR="0000429C" w:rsidRDefault="00754B80">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203BC761" w14:textId="77777777" w:rsidR="0000429C" w:rsidRDefault="00754B80">
      <w:pPr>
        <w:pStyle w:val="FP"/>
        <w:rPr>
          <w:sz w:val="12"/>
          <w:szCs w:val="12"/>
        </w:rPr>
      </w:pPr>
      <w:r>
        <w:rPr>
          <w:sz w:val="12"/>
          <w:szCs w:val="12"/>
        </w:rPr>
        <w:tab/>
        <w:t>09.11.2020</w:t>
      </w:r>
      <w:r>
        <w:rPr>
          <w:sz w:val="12"/>
          <w:szCs w:val="12"/>
        </w:rPr>
        <w:tab/>
      </w:r>
      <w:r>
        <w:rPr>
          <w:sz w:val="12"/>
          <w:szCs w:val="12"/>
        </w:rPr>
        <w:tab/>
        <w:t>minor adaptations for RAN #90e</w:t>
      </w:r>
    </w:p>
    <w:p w14:paraId="203BC762" w14:textId="77777777" w:rsidR="0000429C" w:rsidRDefault="00754B80">
      <w:pPr>
        <w:pStyle w:val="FP"/>
        <w:rPr>
          <w:sz w:val="12"/>
          <w:szCs w:val="12"/>
        </w:rPr>
      </w:pPr>
      <w:r>
        <w:rPr>
          <w:sz w:val="12"/>
          <w:szCs w:val="12"/>
        </w:rPr>
        <w:tab/>
        <w:t>31.08.2020</w:t>
      </w:r>
      <w:r>
        <w:rPr>
          <w:sz w:val="12"/>
          <w:szCs w:val="12"/>
        </w:rPr>
        <w:tab/>
      </w:r>
      <w:r>
        <w:rPr>
          <w:sz w:val="12"/>
          <w:szCs w:val="12"/>
        </w:rPr>
        <w:tab/>
        <w:t>minor adaptations for RAN #89e</w:t>
      </w:r>
    </w:p>
    <w:p w14:paraId="203BC763" w14:textId="77777777" w:rsidR="0000429C" w:rsidRDefault="00754B80">
      <w:pPr>
        <w:pStyle w:val="FP"/>
        <w:rPr>
          <w:sz w:val="12"/>
          <w:szCs w:val="12"/>
        </w:rPr>
      </w:pPr>
      <w:r>
        <w:rPr>
          <w:sz w:val="12"/>
          <w:szCs w:val="12"/>
        </w:rPr>
        <w:tab/>
        <w:t>20.04.2020</w:t>
      </w:r>
      <w:r>
        <w:rPr>
          <w:sz w:val="12"/>
          <w:szCs w:val="12"/>
        </w:rPr>
        <w:tab/>
      </w:r>
      <w:r>
        <w:rPr>
          <w:sz w:val="12"/>
          <w:szCs w:val="12"/>
        </w:rPr>
        <w:tab/>
        <w:t>minor adaptations for RAN #88e</w:t>
      </w:r>
    </w:p>
    <w:p w14:paraId="203BC764" w14:textId="77777777" w:rsidR="0000429C" w:rsidRDefault="00754B80">
      <w:pPr>
        <w:pStyle w:val="FP"/>
        <w:rPr>
          <w:sz w:val="12"/>
          <w:szCs w:val="12"/>
        </w:rPr>
      </w:pPr>
      <w:r>
        <w:rPr>
          <w:sz w:val="12"/>
          <w:szCs w:val="12"/>
        </w:rPr>
        <w:tab/>
        <w:t>18.02.2020</w:t>
      </w:r>
      <w:r>
        <w:rPr>
          <w:sz w:val="12"/>
          <w:szCs w:val="12"/>
        </w:rPr>
        <w:tab/>
      </w:r>
      <w:r>
        <w:rPr>
          <w:sz w:val="12"/>
          <w:szCs w:val="12"/>
        </w:rPr>
        <w:tab/>
        <w:t>minor adaptations for RAN #87e</w:t>
      </w:r>
    </w:p>
    <w:p w14:paraId="203BC765" w14:textId="77777777" w:rsidR="0000429C" w:rsidRDefault="00754B80">
      <w:pPr>
        <w:pStyle w:val="FP"/>
        <w:rPr>
          <w:sz w:val="12"/>
          <w:szCs w:val="12"/>
        </w:rPr>
      </w:pPr>
      <w:r>
        <w:rPr>
          <w:sz w:val="12"/>
          <w:szCs w:val="12"/>
        </w:rPr>
        <w:tab/>
        <w:t>14.11.2019</w:t>
      </w:r>
      <w:r>
        <w:rPr>
          <w:sz w:val="12"/>
          <w:szCs w:val="12"/>
        </w:rPr>
        <w:tab/>
      </w:r>
      <w:r>
        <w:rPr>
          <w:sz w:val="12"/>
          <w:szCs w:val="12"/>
        </w:rPr>
        <w:tab/>
        <w:t>minor adaptations for RAN #86</w:t>
      </w:r>
    </w:p>
    <w:p w14:paraId="203BC766" w14:textId="77777777" w:rsidR="0000429C" w:rsidRDefault="00754B80">
      <w:pPr>
        <w:pStyle w:val="FP"/>
        <w:rPr>
          <w:sz w:val="12"/>
          <w:szCs w:val="12"/>
        </w:rPr>
      </w:pPr>
      <w:r>
        <w:rPr>
          <w:sz w:val="12"/>
          <w:szCs w:val="12"/>
        </w:rPr>
        <w:tab/>
        <w:t>18.08.2019</w:t>
      </w:r>
      <w:r>
        <w:rPr>
          <w:sz w:val="12"/>
          <w:szCs w:val="12"/>
        </w:rPr>
        <w:tab/>
      </w:r>
      <w:r>
        <w:rPr>
          <w:sz w:val="12"/>
          <w:szCs w:val="12"/>
        </w:rPr>
        <w:tab/>
        <w:t>minor adaptations for RAN #85</w:t>
      </w:r>
    </w:p>
    <w:p w14:paraId="203BC767" w14:textId="77777777" w:rsidR="0000429C" w:rsidRDefault="00754B80">
      <w:pPr>
        <w:pStyle w:val="FP"/>
        <w:rPr>
          <w:sz w:val="12"/>
          <w:szCs w:val="12"/>
        </w:rPr>
      </w:pPr>
      <w:r>
        <w:rPr>
          <w:sz w:val="12"/>
          <w:szCs w:val="12"/>
        </w:rPr>
        <w:tab/>
        <w:t>12.05.2019</w:t>
      </w:r>
      <w:r>
        <w:rPr>
          <w:sz w:val="12"/>
          <w:szCs w:val="12"/>
        </w:rPr>
        <w:tab/>
      </w:r>
      <w:r>
        <w:rPr>
          <w:sz w:val="12"/>
          <w:szCs w:val="12"/>
        </w:rPr>
        <w:tab/>
        <w:t>minor adaptations for RAN #84</w:t>
      </w:r>
    </w:p>
    <w:p w14:paraId="203BC768" w14:textId="77777777" w:rsidR="0000429C" w:rsidRDefault="00754B80">
      <w:pPr>
        <w:pStyle w:val="FP"/>
        <w:rPr>
          <w:sz w:val="12"/>
          <w:szCs w:val="12"/>
        </w:rPr>
      </w:pPr>
      <w:r>
        <w:rPr>
          <w:sz w:val="12"/>
          <w:szCs w:val="12"/>
        </w:rPr>
        <w:tab/>
        <w:t>27.02.2019</w:t>
      </w:r>
      <w:r>
        <w:rPr>
          <w:sz w:val="12"/>
          <w:szCs w:val="12"/>
        </w:rPr>
        <w:tab/>
      </w:r>
      <w:r>
        <w:rPr>
          <w:sz w:val="12"/>
          <w:szCs w:val="12"/>
        </w:rPr>
        <w:tab/>
        <w:t>minor adaptations for RAN #83</w:t>
      </w:r>
    </w:p>
    <w:p w14:paraId="203BC769" w14:textId="77777777" w:rsidR="0000429C" w:rsidRDefault="00754B80">
      <w:pPr>
        <w:pStyle w:val="FP"/>
        <w:rPr>
          <w:sz w:val="12"/>
          <w:szCs w:val="12"/>
        </w:rPr>
      </w:pPr>
      <w:r>
        <w:rPr>
          <w:sz w:val="12"/>
          <w:szCs w:val="12"/>
        </w:rPr>
        <w:tab/>
        <w:t>21.11.2018</w:t>
      </w:r>
      <w:r>
        <w:rPr>
          <w:sz w:val="12"/>
          <w:szCs w:val="12"/>
        </w:rPr>
        <w:tab/>
      </w:r>
      <w:r>
        <w:rPr>
          <w:sz w:val="12"/>
          <w:szCs w:val="12"/>
        </w:rPr>
        <w:tab/>
        <w:t>completion levels with colours added (for RAN #82)</w:t>
      </w:r>
    </w:p>
    <w:p w14:paraId="203BC76A" w14:textId="77777777" w:rsidR="0000429C" w:rsidRDefault="00754B8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3BC76B" w14:textId="77777777" w:rsidR="0000429C" w:rsidRDefault="00754B8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03BC76C" w14:textId="77777777" w:rsidR="0000429C" w:rsidRDefault="00754B8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03BC76D" w14:textId="77777777" w:rsidR="0000429C" w:rsidRDefault="00754B8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3BC76E" w14:textId="77777777" w:rsidR="0000429C" w:rsidRDefault="00754B8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03BC76F" w14:textId="77777777" w:rsidR="0000429C" w:rsidRDefault="00754B8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03BC770" w14:textId="77777777" w:rsidR="0000429C" w:rsidRDefault="00754B8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BC771" w14:textId="77777777" w:rsidR="0000429C" w:rsidRDefault="00754B8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03BC772" w14:textId="77777777" w:rsidR="0000429C" w:rsidRDefault="00754B8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03BC773" w14:textId="77777777" w:rsidR="0000429C" w:rsidRDefault="00754B8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3BC774" w14:textId="77777777" w:rsidR="0000429C" w:rsidRDefault="00754B8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03BC775" w14:textId="77777777" w:rsidR="0000429C" w:rsidRDefault="00754B8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03BC776" w14:textId="77777777" w:rsidR="0000429C" w:rsidRDefault="00754B8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03BC777" w14:textId="77777777" w:rsidR="0000429C" w:rsidRDefault="00754B8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03BC778" w14:textId="77777777" w:rsidR="0000429C" w:rsidRDefault="00754B8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BC779" w14:textId="77777777" w:rsidR="0000429C" w:rsidRDefault="00754B8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03BC77A" w14:textId="77777777" w:rsidR="0000429C" w:rsidRDefault="00754B8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03BC77B" w14:textId="77777777" w:rsidR="0000429C" w:rsidRDefault="00754B8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03BC77C" w14:textId="77777777" w:rsidR="0000429C" w:rsidRDefault="00754B8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03BC77D" w14:textId="77777777" w:rsidR="0000429C" w:rsidRDefault="00754B8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03BC77E" w14:textId="77777777" w:rsidR="0000429C" w:rsidRDefault="00754B8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03BC77F" w14:textId="77777777" w:rsidR="0000429C" w:rsidRDefault="00754B8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203BC780" w14:textId="77777777" w:rsidR="0000429C" w:rsidRDefault="00754B8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00429C">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67FB8" w14:textId="77777777" w:rsidR="00A4305A" w:rsidRDefault="00A4305A">
      <w:r>
        <w:separator/>
      </w:r>
    </w:p>
  </w:endnote>
  <w:endnote w:type="continuationSeparator" w:id="0">
    <w:p w14:paraId="4F35D7BD" w14:textId="77777777" w:rsidR="00A4305A" w:rsidRDefault="00A43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C785" w14:textId="77777777" w:rsidR="0000429C" w:rsidRDefault="00754B8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C2E0F" w14:textId="77777777" w:rsidR="00A4305A" w:rsidRDefault="00A4305A">
      <w:r>
        <w:separator/>
      </w:r>
    </w:p>
  </w:footnote>
  <w:footnote w:type="continuationSeparator" w:id="0">
    <w:p w14:paraId="3ED72B13" w14:textId="77777777" w:rsidR="00A4305A" w:rsidRDefault="00A43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29C"/>
    <w:rsid w:val="000005DC"/>
    <w:rsid w:val="00003D1A"/>
    <w:rsid w:val="0000429C"/>
    <w:rsid w:val="000747C3"/>
    <w:rsid w:val="00082439"/>
    <w:rsid w:val="000A086A"/>
    <w:rsid w:val="000D40EB"/>
    <w:rsid w:val="000E5644"/>
    <w:rsid w:val="001231A5"/>
    <w:rsid w:val="0028565D"/>
    <w:rsid w:val="00290099"/>
    <w:rsid w:val="003132BE"/>
    <w:rsid w:val="003A1E83"/>
    <w:rsid w:val="003D0BBA"/>
    <w:rsid w:val="00540178"/>
    <w:rsid w:val="00593BFC"/>
    <w:rsid w:val="005C2669"/>
    <w:rsid w:val="005C2C30"/>
    <w:rsid w:val="005D543D"/>
    <w:rsid w:val="00613438"/>
    <w:rsid w:val="00655264"/>
    <w:rsid w:val="00681532"/>
    <w:rsid w:val="006F247F"/>
    <w:rsid w:val="00737366"/>
    <w:rsid w:val="00741293"/>
    <w:rsid w:val="00746563"/>
    <w:rsid w:val="00754B80"/>
    <w:rsid w:val="007749E0"/>
    <w:rsid w:val="00791A0A"/>
    <w:rsid w:val="0086355B"/>
    <w:rsid w:val="008A1575"/>
    <w:rsid w:val="008C0913"/>
    <w:rsid w:val="008D185A"/>
    <w:rsid w:val="00910783"/>
    <w:rsid w:val="00942B36"/>
    <w:rsid w:val="009A3654"/>
    <w:rsid w:val="00A21810"/>
    <w:rsid w:val="00A4305A"/>
    <w:rsid w:val="00A86D0A"/>
    <w:rsid w:val="00A902F3"/>
    <w:rsid w:val="00B05F24"/>
    <w:rsid w:val="00B34B64"/>
    <w:rsid w:val="00B824A9"/>
    <w:rsid w:val="00B852B6"/>
    <w:rsid w:val="00B905C3"/>
    <w:rsid w:val="00C03758"/>
    <w:rsid w:val="00C15D89"/>
    <w:rsid w:val="00C411A7"/>
    <w:rsid w:val="00C9277D"/>
    <w:rsid w:val="00CC3421"/>
    <w:rsid w:val="00CF5C76"/>
    <w:rsid w:val="00DA10E9"/>
    <w:rsid w:val="00DC7B81"/>
    <w:rsid w:val="00E45BFE"/>
    <w:rsid w:val="00E90DCD"/>
    <w:rsid w:val="00F037EC"/>
    <w:rsid w:val="00F040E0"/>
    <w:rsid w:val="00F5405E"/>
    <w:rsid w:val="00F95A7E"/>
    <w:rsid w:val="00FE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3BC6D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pPr>
      <w:spacing w:after="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ing1unnumbered">
    <w:name w:val="Heading 1 unnumbered"/>
    <w:basedOn w:val="Heading1"/>
    <w:next w:val="BodyText"/>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Pr>
      <w:rFonts w:eastAsia="MS Gothic"/>
      <w:sz w:val="24"/>
      <w:lang w:val="en-GB"/>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Pr>
      <w:rFonts w:eastAsia="MS Gothic"/>
      <w:sz w:val="24"/>
      <w:lang w:val="en-GB"/>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Pr>
      <w:rFonts w:ascii="Tahoma" w:eastAsia="MS Gothic" w:hAnsi="Tahoma"/>
      <w:sz w:val="24"/>
      <w:shd w:val="clear" w:color="auto" w:fill="000080"/>
      <w:lang w:val="en-GB"/>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aliases w:val="lbl"/>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Pr>
      <w:rFonts w:ascii="Arial" w:eastAsia="MS Gothic" w:hAnsi="Arial"/>
      <w:b/>
      <w:sz w:val="24"/>
      <w:lang w:val="en-GB"/>
    </w:r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Pr>
      <w:rFonts w:ascii="Arial" w:eastAsia="Times New Roman" w:hAnsi="Arial"/>
      <w:b/>
      <w:noProof/>
      <w:sz w:val="18"/>
      <w:lang w:val="en-GB" w:eastAsia="en-GB"/>
    </w:rPr>
  </w:style>
  <w:style w:type="paragraph" w:styleId="Revision">
    <w:name w:val="Revision"/>
    <w:hidden/>
    <w:uiPriority w:val="99"/>
    <w:semiHidden/>
    <w:rPr>
      <w:rFonts w:eastAsia="MS Gothic"/>
      <w:sz w:val="24"/>
      <w:lang w:val="en-GB"/>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styleId="Emphasis">
    <w:name w:val="Emphasis"/>
    <w:basedOn w:val="DefaultParagraphFont"/>
    <w:qFormat/>
    <w:rPr>
      <w:i/>
      <w:iC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jingzhou@chinatelecom.cn" TargetMode="External"/><Relationship Id="rId3" Type="http://schemas.openxmlformats.org/officeDocument/2006/relationships/settings" Target="settings.xml"/><Relationship Id="rId7" Type="http://schemas.openxmlformats.org/officeDocument/2006/relationships/hyperlink" Target="mailto:kevinw@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358</TotalTime>
  <Pages>4</Pages>
  <Words>1037</Words>
  <Characters>6040</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Kevin Wang (QMC)</cp:lastModifiedBy>
  <cp:revision>116</cp:revision>
  <dcterms:created xsi:type="dcterms:W3CDTF">2018-11-20T14:54:00Z</dcterms:created>
  <dcterms:modified xsi:type="dcterms:W3CDTF">2023-08-25T11:11:00Z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