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highlight w:val="yellow"/>
        </w:rPr>
        <w:t>R5-233274</w:t>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5225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13.6.2 Inter-system mobility between untrusted Non-3GPP and 3GPP system/Handover from ePDG/EPC to E-UTRAN/EPC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eastAsia="宋体"/>
                <w:lang w:val="en-US" w:eastAsia="zh-CN"/>
              </w:rPr>
              <w:t xml:space="preserve"> </w:t>
            </w:r>
            <w:r>
              <w:rPr>
                <w:lang w:eastAsia="zh-CN"/>
              </w:rPr>
              <w:t>is added</w:t>
            </w:r>
            <w:r>
              <w:rPr>
                <w:rFonts w:hint="eastAsia"/>
                <w:lang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13.6.2</w:t>
            </w:r>
            <w:r>
              <w:rPr>
                <w:rFonts w:hint="eastAsia"/>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2"/>
              <w:spacing w:after="0"/>
              <w:ind w:left="100" w:leftChars="0"/>
            </w:pPr>
            <w:r>
              <w:rPr>
                <w:rFonts w:hint="eastAsia" w:eastAsia="宋体"/>
                <w:highlight w:val="yellow"/>
                <w:shd w:val="clear" w:fill="FFFF00"/>
                <w:lang w:val="en-US" w:eastAsia="zh-CN"/>
              </w:rPr>
              <w:t xml:space="preserve">R1:Modify the content of System Simulator in </w:t>
            </w:r>
            <w:r>
              <w:rPr>
                <w:highlight w:val="yellow"/>
                <w:lang w:val="en-US"/>
              </w:rPr>
              <w:t>Pre test conditions</w:t>
            </w:r>
            <w:r>
              <w:rPr>
                <w:rFonts w:hint="eastAsia" w:eastAsia="宋体"/>
                <w:highlight w:val="yellow"/>
                <w:lang w:val="en-US" w:eastAsia="zh-CN"/>
              </w:rPr>
              <w:t xml:space="preserve"> and the content of Table 13.6.2.3.2-1:Main behaviour in </w:t>
            </w:r>
            <w:r>
              <w:rPr>
                <w:rFonts w:hint="eastAsia"/>
                <w:highlight w:val="yellow"/>
                <w:lang w:val="en-US" w:eastAsia="zh-CN"/>
              </w:rPr>
              <w:t xml:space="preserve">Test procedure sequence </w:t>
            </w:r>
            <w:r>
              <w:rPr>
                <w:rFonts w:hint="eastAsia" w:eastAsia="宋体"/>
                <w:highlight w:val="yellow"/>
                <w:shd w:val="clear" w:fill="FFFF00"/>
                <w:lang w:val="en-US" w:eastAsia="zh-CN"/>
              </w:rPr>
              <w: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16" w:name="_GoBack"/>
      <w:bookmarkEnd w:id="16"/>
    </w:p>
    <w:p>
      <w:pPr>
        <w:pStyle w:val="4"/>
        <w:rPr>
          <w:ins w:id="2" w:author="JIN GAO" w:date="2023-05-09T19:26:30Z"/>
          <w:lang w:val="en-US" w:eastAsia="zh-CN"/>
        </w:rPr>
      </w:pPr>
      <w:ins w:id="3" w:author="JIN GAO" w:date="2023-05-09T19:26:30Z">
        <w:r>
          <w:rPr>
            <w:rFonts w:hint="eastAsia" w:eastAsia="宋体"/>
            <w:lang w:val="en-US" w:eastAsia="zh-CN"/>
          </w:rPr>
          <w:t xml:space="preserve">13.6.2  </w:t>
        </w:r>
      </w:ins>
      <w:ins w:id="4" w:author="JIN GAO" w:date="2023-05-09T19:26:30Z">
        <w:r>
          <w:rPr>
            <w:rFonts w:eastAsia="宋体"/>
            <w:lang w:val="en-US" w:eastAsia="zh-CN"/>
          </w:rPr>
          <w:t xml:space="preserve">Inter-system mobility between untrusted Non-3GPP and 3GPP system/Handover </w:t>
        </w:r>
      </w:ins>
      <w:ins w:id="5" w:author="JIN GAO" w:date="2023-05-09T19:26:30Z">
        <w:r>
          <w:rPr/>
          <w:t>from ePDG/EPC to E-UTRAN/EPC</w:t>
        </w:r>
      </w:ins>
    </w:p>
    <w:p>
      <w:pPr>
        <w:pStyle w:val="8"/>
        <w:rPr>
          <w:ins w:id="6" w:author="JIN GAO" w:date="2023-05-09T19:26:30Z"/>
          <w:lang w:eastAsia="ja-JP"/>
        </w:rPr>
      </w:pPr>
      <w:ins w:id="7" w:author="JIN GAO" w:date="2023-05-09T19:26:30Z">
        <w:r>
          <w:rPr>
            <w:rFonts w:hint="eastAsia" w:eastAsia="宋体"/>
            <w:lang w:val="en-US" w:eastAsia="zh-CN"/>
          </w:rPr>
          <w:t xml:space="preserve">13.6.2.1 </w:t>
        </w:r>
      </w:ins>
      <w:ins w:id="8" w:author="JIN GAO" w:date="2023-05-09T19:26:30Z">
        <w:r>
          <w:rPr>
            <w:lang w:eastAsia="ja-JP"/>
          </w:rPr>
          <w:t>Test Purpose (TP)</w:t>
        </w:r>
      </w:ins>
    </w:p>
    <w:p>
      <w:pPr>
        <w:pStyle w:val="8"/>
        <w:rPr>
          <w:ins w:id="9" w:author="JIN GAO" w:date="2023-05-09T19:26:30Z"/>
          <w:rFonts w:eastAsia="等线"/>
          <w:lang w:eastAsia="zh-CN"/>
        </w:rPr>
      </w:pPr>
      <w:ins w:id="10" w:author="JIN GAO" w:date="2023-05-09T19:26:30Z">
        <w:r>
          <w:rPr/>
          <w:t>(1)</w:t>
        </w:r>
      </w:ins>
    </w:p>
    <w:p>
      <w:pPr>
        <w:pStyle w:val="65"/>
        <w:rPr>
          <w:ins w:id="11" w:author="JIN GAO" w:date="2023-05-09T19:26:30Z"/>
          <w:lang w:eastAsia="zh-CN"/>
        </w:rPr>
      </w:pPr>
      <w:ins w:id="12" w:author="JIN GAO" w:date="2023-05-09T19:26:30Z">
        <w:r>
          <w:rPr>
            <w:b/>
            <w:bCs/>
          </w:rPr>
          <w:t xml:space="preserve">With </w:t>
        </w:r>
      </w:ins>
      <w:ins w:id="13" w:author="JIN GAO" w:date="2023-05-09T19:26:30Z">
        <w:r>
          <w:rPr/>
          <w:t>{</w:t>
        </w:r>
      </w:ins>
      <w:ins w:id="14" w:author="JIN GAO" w:date="2023-05-09T19:26:30Z">
        <w:r>
          <w:rPr>
            <w:rFonts w:hint="eastAsia"/>
          </w:rPr>
          <w:t xml:space="preserve">the UE supports S1 mode, IP address preservation between </w:t>
        </w:r>
      </w:ins>
      <w:ins w:id="15" w:author="JIN GAO" w:date="2023-05-09T19:52:36Z">
        <w:r>
          <w:rPr/>
          <w:t>ePDG/EPC</w:t>
        </w:r>
      </w:ins>
      <w:ins w:id="16" w:author="JIN GAO" w:date="2023-05-09T19:26:30Z">
        <w:r>
          <w:rPr>
            <w:rFonts w:hint="eastAsia"/>
          </w:rPr>
          <w:t xml:space="preserve"> and EUTRAN and at least one PDN connection have been established between the UE and the EPC via ePDG, UE is in EMM-DERIGESTERED status</w:t>
        </w:r>
      </w:ins>
      <w:ins w:id="17" w:author="JIN GAO" w:date="2023-05-09T19:26:30Z">
        <w:r>
          <w:rPr/>
          <w:t>}</w:t>
        </w:r>
      </w:ins>
    </w:p>
    <w:p>
      <w:pPr>
        <w:pStyle w:val="65"/>
        <w:rPr>
          <w:ins w:id="18" w:author="JIN GAO" w:date="2023-05-09T19:26:30Z"/>
        </w:rPr>
      </w:pPr>
      <w:ins w:id="19" w:author="JIN GAO" w:date="2023-05-09T19:26:30Z">
        <w:r>
          <w:rPr>
            <w:b/>
            <w:bCs/>
          </w:rPr>
          <w:t>ensure that</w:t>
        </w:r>
      </w:ins>
      <w:ins w:id="20" w:author="JIN GAO" w:date="2023-05-09T19:26:30Z">
        <w:r>
          <w:rPr/>
          <w:t xml:space="preserve"> {</w:t>
        </w:r>
      </w:ins>
    </w:p>
    <w:p>
      <w:pPr>
        <w:pStyle w:val="65"/>
        <w:rPr>
          <w:ins w:id="21" w:author="JIN GAO" w:date="2023-05-09T19:26:30Z"/>
        </w:rPr>
      </w:pPr>
      <w:ins w:id="22" w:author="JIN GAO" w:date="2023-05-09T19:26:30Z">
        <w:r>
          <w:rPr/>
          <w:t xml:space="preserve">  </w:t>
        </w:r>
      </w:ins>
      <w:ins w:id="23" w:author="JIN GAO" w:date="2023-05-09T19:26:30Z">
        <w:r>
          <w:rPr>
            <w:b/>
            <w:bCs/>
          </w:rPr>
          <w:t>when</w:t>
        </w:r>
      </w:ins>
      <w:ins w:id="24" w:author="JIN GAO" w:date="2023-05-09T19:26:30Z">
        <w:r>
          <w:rPr/>
          <w:t xml:space="preserve"> {UE detects </w:t>
        </w:r>
      </w:ins>
      <w:ins w:id="25" w:author="JIN GAO" w:date="2023-05-09T19:26:30Z">
        <w:r>
          <w:rPr>
            <w:rFonts w:hint="eastAsia"/>
            <w:lang w:eastAsia="zh-CN"/>
          </w:rPr>
          <w:t xml:space="preserve">WiFi </w:t>
        </w:r>
      </w:ins>
      <w:ins w:id="26" w:author="JIN GAO" w:date="2023-05-09T19:26:30Z">
        <w:r>
          <w:rPr/>
          <w:t>becomes not suitable</w:t>
        </w:r>
      </w:ins>
      <w:ins w:id="27" w:author="JIN GAO" w:date="2023-05-09T19:26:30Z">
        <w:r>
          <w:rPr>
            <w:rFonts w:hint="eastAsia"/>
            <w:lang w:eastAsia="zh-CN"/>
          </w:rPr>
          <w:t>,</w:t>
        </w:r>
      </w:ins>
      <w:ins w:id="28" w:author="JIN GAO" w:date="2023-05-09T19:26:30Z">
        <w:r>
          <w:rPr>
            <w:rFonts w:hint="eastAsia"/>
          </w:rPr>
          <w:t>UE performs a handover of existing PDN connections to EUTRAN</w:t>
        </w:r>
      </w:ins>
      <w:ins w:id="29" w:author="JIN GAO" w:date="2023-05-09T19:26:30Z">
        <w:r>
          <w:rPr/>
          <w:t>}</w:t>
        </w:r>
      </w:ins>
    </w:p>
    <w:p>
      <w:pPr>
        <w:pStyle w:val="65"/>
        <w:rPr>
          <w:ins w:id="30" w:author="JIN GAO" w:date="2023-05-09T19:26:30Z"/>
        </w:rPr>
      </w:pPr>
      <w:ins w:id="31" w:author="JIN GAO" w:date="2023-05-09T19:26:30Z">
        <w:r>
          <w:rPr/>
          <w:t xml:space="preserve">   </w:t>
        </w:r>
      </w:ins>
      <w:ins w:id="32" w:author="JIN GAO" w:date="2023-05-09T19:26:30Z">
        <w:r>
          <w:rPr>
            <w:b/>
            <w:bCs/>
          </w:rPr>
          <w:t>then</w:t>
        </w:r>
      </w:ins>
      <w:ins w:id="33" w:author="JIN GAO" w:date="2023-05-09T19:26:30Z">
        <w:r>
          <w:rPr/>
          <w:t xml:space="preserve"> { </w:t>
        </w:r>
      </w:ins>
      <w:ins w:id="34" w:author="JIN GAO" w:date="2023-05-09T19:26:30Z">
        <w:r>
          <w:rPr>
            <w:rFonts w:hint="eastAsia"/>
          </w:rPr>
          <w:t>the UE shall indicates Handover Attach and include the corresponding APN</w:t>
        </w:r>
      </w:ins>
      <w:ins w:id="35" w:author="JIN GAO" w:date="2023-05-09T19:26:30Z">
        <w:r>
          <w:rPr/>
          <w:t>}</w:t>
        </w:r>
      </w:ins>
    </w:p>
    <w:p>
      <w:pPr>
        <w:pStyle w:val="65"/>
        <w:overflowPunct w:val="0"/>
        <w:autoSpaceDE w:val="0"/>
        <w:autoSpaceDN w:val="0"/>
        <w:adjustRightInd w:val="0"/>
        <w:ind w:firstLine="1120" w:firstLineChars="700"/>
        <w:textAlignment w:val="baseline"/>
        <w:rPr>
          <w:ins w:id="36" w:author="JIN GAO" w:date="2023-05-09T19:26:30Z"/>
          <w:rFonts w:ascii="Courier New" w:hAnsi="Courier New"/>
          <w:lang w:eastAsia="en-GB"/>
        </w:rPr>
      </w:pPr>
      <w:ins w:id="37" w:author="JIN GAO" w:date="2023-05-09T19:26:30Z">
        <w:r>
          <w:rPr>
            <w:rFonts w:ascii="Courier New" w:hAnsi="Courier New"/>
            <w:lang w:eastAsia="en-GB"/>
          </w:rPr>
          <w:t>}</w:t>
        </w:r>
      </w:ins>
    </w:p>
    <w:p>
      <w:pPr>
        <w:pStyle w:val="65"/>
        <w:rPr>
          <w:ins w:id="38" w:author="JIN GAO" w:date="2023-05-09T19:26:30Z"/>
          <w:rFonts w:eastAsia="Yu Mincho"/>
        </w:rPr>
      </w:pPr>
    </w:p>
    <w:p>
      <w:pPr>
        <w:pStyle w:val="8"/>
        <w:rPr>
          <w:ins w:id="39" w:author="JIN GAO" w:date="2023-05-09T19:26:30Z"/>
          <w:lang w:eastAsia="ja-JP"/>
        </w:rPr>
      </w:pPr>
      <w:ins w:id="40" w:author="JIN GAO" w:date="2023-05-09T19:26:30Z">
        <w:r>
          <w:rPr>
            <w:rFonts w:hint="eastAsia" w:eastAsia="宋体"/>
            <w:lang w:val="en-US" w:eastAsia="zh-CN"/>
          </w:rPr>
          <w:t xml:space="preserve">13.6.2.2  </w:t>
        </w:r>
      </w:ins>
      <w:ins w:id="41" w:author="JIN GAO" w:date="2023-05-09T19:26:30Z">
        <w:bookmarkStart w:id="1" w:name="OLE_LINK13"/>
        <w:bookmarkStart w:id="2" w:name="OLE_LINK14"/>
        <w:r>
          <w:rPr>
            <w:lang w:eastAsia="ja-JP"/>
          </w:rPr>
          <w:t>Conformance requirements</w:t>
        </w:r>
        <w:bookmarkEnd w:id="1"/>
        <w:bookmarkEnd w:id="2"/>
      </w:ins>
    </w:p>
    <w:p>
      <w:pPr>
        <w:rPr>
          <w:ins w:id="42" w:author="JIN GAO" w:date="2023-05-09T19:26:30Z"/>
        </w:rPr>
      </w:pPr>
      <w:ins w:id="43" w:author="JIN GAO" w:date="2023-05-09T19:26:30Z">
        <w:r>
          <w:rPr/>
          <w:t>[Rel-15, TS 23.</w:t>
        </w:r>
      </w:ins>
      <w:ins w:id="44" w:author="JIN GAO" w:date="2023-05-09T19:26:30Z">
        <w:r>
          <w:rPr>
            <w:rFonts w:hint="eastAsia" w:eastAsia="宋体"/>
            <w:lang w:val="en-US" w:eastAsia="zh-CN"/>
          </w:rPr>
          <w:t>4</w:t>
        </w:r>
      </w:ins>
      <w:ins w:id="45" w:author="JIN GAO" w:date="2023-05-09T19:26:30Z">
        <w:r>
          <w:rPr/>
          <w:t xml:space="preserve">02, clause </w:t>
        </w:r>
      </w:ins>
      <w:ins w:id="46" w:author="JIN GAO" w:date="2023-05-09T19:26:30Z">
        <w:r>
          <w:rPr>
            <w:rFonts w:hint="eastAsia" w:eastAsia="宋体"/>
            <w:lang w:val="en-US" w:eastAsia="zh-CN"/>
          </w:rPr>
          <w:t>8.2.1.1</w:t>
        </w:r>
      </w:ins>
      <w:ins w:id="47" w:author="JIN GAO" w:date="2023-05-09T19:26:30Z">
        <w:r>
          <w:rPr/>
          <w:t>]</w:t>
        </w:r>
      </w:ins>
    </w:p>
    <w:p>
      <w:pPr>
        <w:rPr>
          <w:ins w:id="48" w:author="JIN GAO" w:date="2023-05-09T19:26:30Z"/>
        </w:rPr>
      </w:pPr>
      <w:ins w:id="49" w:author="JIN GAO" w:date="2023-05-09T19:26:30Z">
        <w:r>
          <w:rPr/>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ins>
    </w:p>
    <w:p>
      <w:pPr>
        <w:rPr>
          <w:ins w:id="50" w:author="JIN GAO" w:date="2023-05-09T19:26:30Z"/>
        </w:rPr>
      </w:pPr>
    </w:p>
    <w:p>
      <w:pPr>
        <w:pStyle w:val="65"/>
        <w:ind w:firstLine="240" w:firstLineChars="150"/>
        <w:rPr>
          <w:ins w:id="51" w:author="JIN GAO" w:date="2023-05-09T19:26:30Z"/>
        </w:rPr>
      </w:pPr>
      <w:ins w:id="52" w:author="JIN GAO" w:date="2023-05-09T19:26:30Z">
        <w:bookmarkStart w:id="3" w:name="_1346428639"/>
        <w:bookmarkEnd w:id="3"/>
        <w:bookmarkStart w:id="4" w:name="_1339245837"/>
        <w:bookmarkEnd w:id="4"/>
      </w:ins>
      <w:ins w:id="53" w:author="JIN GAO" w:date="2023-05-09T19:26:30Z"/>
      <w:ins w:id="54" w:author="JIN GAO" w:date="2023-05-09T19:26:30Z"/>
      <w:ins w:id="55" w:author="JIN GAO" w:date="2023-05-09T19:26:30Z">
        <w:r>
          <w:rPr/>
          <w:object>
            <v:shape id="_x0000_i1025" o:spt="75" type="#_x0000_t75" style="height:569.1pt;width:479.2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57" w:author="JIN GAO" w:date="2023-05-09T19:26:30Z"/>
    </w:p>
    <w:p>
      <w:pPr>
        <w:pStyle w:val="55"/>
        <w:rPr>
          <w:ins w:id="58" w:author="JIN GAO" w:date="2023-05-09T19:26:30Z"/>
        </w:rPr>
      </w:pPr>
      <w:ins w:id="59" w:author="JIN GAO" w:date="2023-05-09T19:26:30Z">
        <w:r>
          <w:rPr/>
          <w:t>Figure 8.2.1.1-1: Handover from Trusted or Untrusted Non-3GPP IP Access to E-UTRAN with PMIPv6 on S2a or S2b and GTP on S5/S8 interfaces</w:t>
        </w:r>
      </w:ins>
    </w:p>
    <w:p>
      <w:pPr>
        <w:pStyle w:val="57"/>
        <w:rPr>
          <w:ins w:id="60" w:author="JIN GAO" w:date="2023-05-09T19:26:30Z"/>
          <w:lang w:eastAsia="ko-KR"/>
        </w:rPr>
      </w:pPr>
      <w:ins w:id="61" w:author="JIN GAO" w:date="2023-05-09T19:26:30Z">
        <w:r>
          <w:rPr>
            <w:lang w:eastAsia="ko-KR"/>
          </w:rPr>
          <w:t>NOTE 1:</w:t>
        </w:r>
      </w:ins>
      <w:ins w:id="62" w:author="JIN GAO" w:date="2023-05-09T19:26:30Z">
        <w:r>
          <w:rPr>
            <w:lang w:eastAsia="ko-KR"/>
          </w:rPr>
          <w:tab/>
        </w:r>
      </w:ins>
      <w:ins w:id="63" w:author="JIN GAO" w:date="2023-05-09T19:26:30Z">
        <w:r>
          <w:rPr>
            <w:lang w:eastAsia="ko-KR"/>
          </w:rPr>
          <w:t xml:space="preserve">All steps outside of (A) and (B) are common for architecture variants with GTP-based S5/S8 and PMIP-based S5/S8. Procedure steps (A) and (B) for PMIP-based S5/S8 are described in </w:t>
        </w:r>
      </w:ins>
      <w:ins w:id="64" w:author="JIN GAO" w:date="2023-05-09T19:26:30Z">
        <w:r>
          <w:rPr/>
          <w:t>clause </w:t>
        </w:r>
      </w:ins>
      <w:ins w:id="65" w:author="JIN GAO" w:date="2023-05-09T19:26:30Z">
        <w:r>
          <w:rPr>
            <w:lang w:eastAsia="ko-KR"/>
          </w:rPr>
          <w:t>8.2.1.2.</w:t>
        </w:r>
      </w:ins>
    </w:p>
    <w:p>
      <w:pPr>
        <w:pStyle w:val="57"/>
        <w:rPr>
          <w:ins w:id="66" w:author="JIN GAO" w:date="2023-05-09T19:26:30Z"/>
          <w:lang w:eastAsia="ko-KR"/>
        </w:rPr>
      </w:pPr>
      <w:ins w:id="67" w:author="JIN GAO" w:date="2023-05-09T19:26:30Z">
        <w:r>
          <w:rPr>
            <w:lang w:eastAsia="ko-KR"/>
          </w:rPr>
          <w:t>NOTE 2:</w:t>
        </w:r>
      </w:ins>
      <w:ins w:id="68" w:author="JIN GAO" w:date="2023-05-09T19:26:30Z">
        <w:r>
          <w:rPr>
            <w:lang w:eastAsia="ko-KR"/>
          </w:rPr>
          <w:tab/>
        </w:r>
      </w:ins>
      <w:ins w:id="69" w:author="JIN GAO" w:date="2023-05-09T19:26:30Z">
        <w:r>
          <w:rPr>
            <w:lang w:eastAsia="ko-KR"/>
          </w:rPr>
          <w:t>All steps inside of (C) are common for architecture variants with GTP-based S2b and PMIP-based S2b. Procedure for steps outside of (C) for GTP-based S2b are described in clause 8.6.1.1.</w:t>
        </w:r>
      </w:ins>
    </w:p>
    <w:p>
      <w:pPr>
        <w:rPr>
          <w:ins w:id="70" w:author="JIN GAO" w:date="2023-05-09T19:26:30Z"/>
          <w:rFonts w:eastAsia="等线"/>
          <w:lang w:eastAsia="zh-CN"/>
        </w:rPr>
      </w:pPr>
      <w:ins w:id="71" w:author="JIN GAO" w:date="2023-05-09T19:26:30Z">
        <w:r>
          <w:rPr>
            <w:lang w:eastAsia="zh-CN"/>
          </w:rPr>
          <w:t>…</w:t>
        </w:r>
      </w:ins>
    </w:p>
    <w:p>
      <w:pPr>
        <w:keepNext/>
        <w:keepLines/>
        <w:rPr>
          <w:ins w:id="72" w:author="JIN GAO" w:date="2023-05-09T19:26:30Z"/>
        </w:rPr>
      </w:pPr>
      <w:ins w:id="73" w:author="JIN GAO" w:date="2023-05-09T19:26:30Z">
        <w:r>
          <w:rPr/>
          <w:t>The steps involved in the handover are discussed below.</w:t>
        </w:r>
      </w:ins>
    </w:p>
    <w:p>
      <w:pPr>
        <w:pStyle w:val="76"/>
        <w:rPr>
          <w:ins w:id="74" w:author="JIN GAO" w:date="2023-05-09T19:26:30Z"/>
          <w:lang w:eastAsia="ko-KR"/>
        </w:rPr>
      </w:pPr>
      <w:ins w:id="75" w:author="JIN GAO" w:date="2023-05-09T19:26:30Z">
        <w:r>
          <w:rPr>
            <w:lang w:eastAsia="ko-KR"/>
          </w:rPr>
          <w:t>1)</w:t>
        </w:r>
      </w:ins>
      <w:ins w:id="76" w:author="JIN GAO" w:date="2023-05-09T19:26:30Z">
        <w:r>
          <w:rPr>
            <w:lang w:eastAsia="ko-KR"/>
          </w:rPr>
          <w:tab/>
        </w:r>
      </w:ins>
      <w:ins w:id="77" w:author="JIN GAO" w:date="2023-05-09T19:26:30Z">
        <w:r>
          <w:rPr>
            <w:lang w:eastAsia="ko-KR"/>
          </w:rPr>
          <w:t>The UE uses a trusted or untrusted non-3GPP access system and is being served by PDN GW (as PMIPv6 LMA).</w:t>
        </w:r>
      </w:ins>
    </w:p>
    <w:p>
      <w:pPr>
        <w:pStyle w:val="76"/>
        <w:rPr>
          <w:ins w:id="78" w:author="JIN GAO" w:date="2023-05-09T19:26:30Z"/>
          <w:lang w:eastAsia="ko-KR"/>
        </w:rPr>
      </w:pPr>
      <w:ins w:id="79" w:author="JIN GAO" w:date="2023-05-09T19:26:30Z">
        <w:r>
          <w:rPr/>
          <w:t>2)</w:t>
        </w:r>
      </w:ins>
      <w:ins w:id="80" w:author="JIN GAO" w:date="2023-05-09T19:26:30Z">
        <w:r>
          <w:rPr/>
          <w:tab/>
        </w:r>
      </w:ins>
      <w:ins w:id="81" w:author="JIN GAO" w:date="2023-05-09T19:26:30Z">
        <w:r>
          <w:rPr/>
          <w:t xml:space="preserve">The UE discovers the E-UTRAN access and determines to </w:t>
        </w:r>
      </w:ins>
      <w:ins w:id="82" w:author="JIN GAO" w:date="2023-05-09T19:26:30Z">
        <w:r>
          <w:rPr>
            <w:shd w:val="clear" w:color="auto" w:fill="FFFFFF" w:themeFill="background1"/>
          </w:rPr>
          <w:t>transfer its current sessions</w:t>
        </w:r>
      </w:ins>
      <w:ins w:id="83" w:author="JIN GAO" w:date="2023-05-09T19:26:30Z">
        <w:r>
          <w:rPr/>
          <w:t xml:space="preserve"> (i.e. handover) from the currently used non-3GPP access system to E-UTRAN. </w:t>
        </w:r>
      </w:ins>
      <w:ins w:id="84" w:author="JIN GAO" w:date="2023-05-09T19:26:30Z">
        <w:r>
          <w:rPr>
            <w:lang w:eastAsia="ko-KR"/>
          </w:rPr>
          <w:t xml:space="preserve">The mechanisms that aid the UE to discover the </w:t>
        </w:r>
      </w:ins>
      <w:ins w:id="85" w:author="JIN GAO" w:date="2023-05-09T19:26:30Z">
        <w:r>
          <w:rPr/>
          <w:t>3GPP Access</w:t>
        </w:r>
      </w:ins>
      <w:ins w:id="86" w:author="JIN GAO" w:date="2023-05-09T19:26:30Z">
        <w:r>
          <w:rPr>
            <w:lang w:eastAsia="ko-KR"/>
          </w:rPr>
          <w:t xml:space="preserve"> system, are specified in </w:t>
        </w:r>
      </w:ins>
      <w:ins w:id="87" w:author="JIN GAO" w:date="2023-05-09T19:26:30Z">
        <w:r>
          <w:rPr/>
          <w:t>clause </w:t>
        </w:r>
      </w:ins>
      <w:ins w:id="88" w:author="JIN GAO" w:date="2023-05-09T19:26:30Z">
        <w:r>
          <w:rPr>
            <w:lang w:eastAsia="ko-KR"/>
          </w:rPr>
          <w:t>4.8 (Network Discovery and Selection).</w:t>
        </w:r>
      </w:ins>
    </w:p>
    <w:p>
      <w:pPr>
        <w:pStyle w:val="76"/>
        <w:rPr>
          <w:ins w:id="89" w:author="JIN GAO" w:date="2023-05-09T19:26:30Z"/>
          <w:shd w:val="clear" w:color="auto" w:fill="FFFF00"/>
        </w:rPr>
      </w:pPr>
      <w:ins w:id="90" w:author="JIN GAO" w:date="2023-05-09T19:26:30Z">
        <w:r>
          <w:rPr/>
          <w:t>3)</w:t>
        </w:r>
      </w:ins>
      <w:ins w:id="91" w:author="JIN GAO" w:date="2023-05-09T19:26:30Z">
        <w:r>
          <w:rPr/>
          <w:tab/>
        </w:r>
      </w:ins>
      <w:ins w:id="92" w:author="JIN GAO" w:date="2023-05-09T19:26:30Z">
        <w:r>
          <w:rPr>
            <w:shd w:val="clear" w:color="auto" w:fill="FFFFFF" w:themeFill="background1"/>
          </w:rPr>
          <w:t xml:space="preserve">The UE sends an Attach Request to the MME with Request Type indicating "Handover" Attach. </w:t>
        </w:r>
      </w:ins>
      <w:ins w:id="93" w:author="JIN GAO" w:date="2023-05-09T19:26:30Z">
        <w:r>
          <w:rPr/>
          <w:t xml:space="preserve">The message from the UE is routed by E-UTRAN to the MME as specified in TS 23.401 [4] (E-UTRAN). </w:t>
        </w:r>
      </w:ins>
      <w:ins w:id="94" w:author="JIN GAO" w:date="2023-05-09T19:26:30Z">
        <w:r>
          <w:rPr>
            <w:shd w:val="clear" w:color="auto" w:fill="FFFFFF" w:themeFill="background1"/>
          </w:rPr>
          <w:t>The UE should include any one of the APNs, corresponding to the PDN connections in the source non-3GPP access. The APN is provided as specified in TS 23.401 [4].</w:t>
        </w:r>
      </w:ins>
    </w:p>
    <w:p>
      <w:pPr>
        <w:pStyle w:val="76"/>
        <w:rPr>
          <w:ins w:id="95" w:author="JIN GAO" w:date="2023-05-09T19:26:30Z"/>
          <w:lang w:eastAsia="ko-KR"/>
        </w:rPr>
      </w:pPr>
      <w:ins w:id="96" w:author="JIN GAO" w:date="2023-05-09T19:26:30Z">
        <w:r>
          <w:rPr>
            <w:lang w:eastAsia="ko-KR"/>
          </w:rPr>
          <w:t>4)</w:t>
        </w:r>
      </w:ins>
      <w:ins w:id="97" w:author="JIN GAO" w:date="2023-05-09T19:26:30Z">
        <w:r>
          <w:rPr>
            <w:lang w:eastAsia="ko-KR"/>
          </w:rPr>
          <w:tab/>
        </w:r>
      </w:ins>
      <w:ins w:id="98" w:author="JIN GAO" w:date="2023-05-09T19:26:30Z">
        <w:r>
          <w:rPr>
            <w:lang w:eastAsia="ko-KR"/>
          </w:rPr>
          <w:t>The MME may contact the HSS and authenticate the UE as described in TS 23.401 [4].</w:t>
        </w:r>
      </w:ins>
    </w:p>
    <w:p>
      <w:pPr>
        <w:pStyle w:val="76"/>
        <w:rPr>
          <w:ins w:id="99" w:author="JIN GAO" w:date="2023-05-09T19:26:30Z"/>
          <w:lang w:eastAsia="ko-KR"/>
        </w:rPr>
      </w:pPr>
      <w:ins w:id="100" w:author="JIN GAO" w:date="2023-05-09T19:26:30Z">
        <w:r>
          <w:rPr>
            <w:lang w:eastAsia="ko-KR"/>
          </w:rPr>
          <w:t>5)</w:t>
        </w:r>
      </w:ins>
      <w:ins w:id="101" w:author="JIN GAO" w:date="2023-05-09T19:26:30Z">
        <w:r>
          <w:rPr>
            <w:lang w:eastAsia="ko-KR"/>
          </w:rPr>
          <w:tab/>
        </w:r>
      </w:ins>
      <w:ins w:id="102" w:author="JIN GAO" w:date="2023-05-09T19:26:30Z">
        <w:r>
          <w:rPr>
            <w:lang w:eastAsia="ko-KR"/>
          </w:rPr>
          <w:t>After successful authentication, the MME may perform location update procedure and subscriber data retrieval from the HSS as specified in TS 23.401 [4]. Since the</w:t>
        </w:r>
      </w:ins>
      <w:ins w:id="103" w:author="JIN GAO" w:date="2023-05-09T19:26:30Z">
        <w:r>
          <w:rPr>
            <w:rFonts w:hint="eastAsia" w:eastAsia="宋体"/>
            <w:lang w:val="en-US" w:eastAsia="zh-CN"/>
          </w:rPr>
          <w:t xml:space="preserve"> </w:t>
        </w:r>
      </w:ins>
      <w:ins w:id="104" w:author="JIN GAO" w:date="2023-05-09T19:26:30Z">
        <w:r>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ins>
    </w:p>
    <w:p>
      <w:pPr>
        <w:pStyle w:val="76"/>
        <w:rPr>
          <w:ins w:id="105" w:author="JIN GAO" w:date="2023-05-09T19:26:30Z"/>
          <w:lang w:eastAsia="ko-KR"/>
        </w:rPr>
      </w:pPr>
      <w:ins w:id="106" w:author="JIN GAO" w:date="2023-05-09T19:26:30Z">
        <w:r>
          <w:rPr>
            <w:lang w:eastAsia="ko-KR"/>
          </w:rPr>
          <w:t>6)</w:t>
        </w:r>
      </w:ins>
      <w:ins w:id="107" w:author="JIN GAO" w:date="2023-05-09T19:26:30Z">
        <w:r>
          <w:rPr>
            <w:lang w:eastAsia="ko-KR"/>
          </w:rPr>
          <w:tab/>
        </w:r>
      </w:ins>
      <w:ins w:id="108" w:author="JIN GAO" w:date="2023-05-09T19:26:30Z">
        <w:r>
          <w:rPr>
            <w:lang w:eastAsia="ko-KR"/>
          </w:rPr>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ins>
    </w:p>
    <w:p>
      <w:pPr>
        <w:pStyle w:val="76"/>
        <w:rPr>
          <w:ins w:id="109" w:author="JIN GAO" w:date="2023-05-09T19:26:30Z"/>
        </w:rPr>
      </w:pPr>
      <w:ins w:id="110" w:author="JIN GAO" w:date="2023-05-09T19:26:30Z">
        <w:r>
          <w:rPr>
            <w:lang w:eastAsia="ko-KR"/>
          </w:rPr>
          <w:t>7) The Serving GW sends a Create Session Request (Handover Indication) message to the PDN-GW in the VPLMN or HPLMN as described in TS 23.401 [4].</w:t>
        </w:r>
      </w:ins>
      <w:ins w:id="111" w:author="JIN GAO" w:date="2023-05-09T19:26:30Z">
        <w:r>
          <w:rPr/>
          <w:t xml:space="preserve"> Since the MME includes Handover Indication information in Create Session Request message, the Serving GW includes this information in Create Session Request message.</w:t>
        </w:r>
      </w:ins>
    </w:p>
    <w:p>
      <w:pPr>
        <w:pStyle w:val="76"/>
        <w:rPr>
          <w:ins w:id="112" w:author="JIN GAO" w:date="2023-05-09T19:26:30Z"/>
          <w:lang w:eastAsia="ko-KR"/>
        </w:rPr>
      </w:pPr>
      <w:ins w:id="113" w:author="JIN GAO" w:date="2023-05-09T19:26:30Z">
        <w:r>
          <w:rPr/>
          <w:tab/>
        </w:r>
      </w:ins>
      <w:ins w:id="114" w:author="JIN GAO" w:date="2023-05-09T19:26:30Z">
        <w:r>
          <w:rPr>
            <w:lang w:eastAsia="ko-KR"/>
          </w:rPr>
          <w:t>Since Handover Indication is included, the PDN GW should not switch the tunnel from non-3GPP IP access to 3GPP access system at this point.</w:t>
        </w:r>
      </w:ins>
    </w:p>
    <w:p>
      <w:pPr>
        <w:pStyle w:val="76"/>
        <w:rPr>
          <w:ins w:id="115" w:author="JIN GAO" w:date="2023-05-09T19:26:30Z"/>
        </w:rPr>
      </w:pPr>
      <w:ins w:id="116" w:author="JIN GAO" w:date="2023-05-09T19:26:30Z">
        <w:r>
          <w:rPr/>
          <w:t>8)</w:t>
        </w:r>
      </w:ins>
      <w:ins w:id="117" w:author="JIN GAO" w:date="2023-05-09T19:26:30Z">
        <w:r>
          <w:rPr/>
          <w:tab/>
        </w:r>
      </w:ins>
      <w:ins w:id="118" w:author="JIN GAO" w:date="2023-05-09T19:26:30Z">
        <w:r>
          <w:rPr/>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ins>
    </w:p>
    <w:p>
      <w:pPr>
        <w:pStyle w:val="76"/>
        <w:rPr>
          <w:ins w:id="119" w:author="JIN GAO" w:date="2023-05-09T19:26:30Z"/>
          <w:lang w:eastAsia="ko-KR"/>
        </w:rPr>
      </w:pPr>
      <w:ins w:id="120" w:author="JIN GAO" w:date="2023-05-09T19:26:30Z">
        <w:r>
          <w:rPr>
            <w:lang w:eastAsia="ko-KR"/>
          </w:rPr>
          <w:tab/>
        </w:r>
      </w:ins>
      <w:ins w:id="121" w:author="JIN GAO" w:date="2023-05-09T19:26:30Z">
        <w:r>
          <w:rPr>
            <w:lang w:eastAsia="ko-KR"/>
          </w:rPr>
          <w:t>Since Handover Indication is included in step 7, the PDN GW defers any modification to the PCC Rules (due to changes received from the PCRF, if there is PCRF interaction) and still applies the existing PCC Rules for charging and policy until step 13.</w:t>
        </w:r>
      </w:ins>
    </w:p>
    <w:p>
      <w:pPr>
        <w:pStyle w:val="76"/>
        <w:rPr>
          <w:ins w:id="122" w:author="JIN GAO" w:date="2023-05-09T19:26:30Z"/>
          <w:lang w:eastAsia="ko-KR"/>
        </w:rPr>
      </w:pPr>
      <w:ins w:id="123" w:author="JIN GAO" w:date="2023-05-09T19:26:30Z">
        <w:r>
          <w:rPr>
            <w:lang w:eastAsia="ko-KR"/>
          </w:rPr>
          <w:tab/>
        </w:r>
      </w:ins>
      <w:ins w:id="124" w:author="JIN GAO" w:date="2023-05-09T19:26:30Z">
        <w:r>
          <w:rPr>
            <w:lang w:eastAsia="ko-KR"/>
          </w:rPr>
          <w:t>Depending on the active PCC rules, the establishment of dedicated bearers for the UE may be required. The establishment of dedicated bearers in combination with the default takes place as described in Annex F of TS 23.401 [4].</w:t>
        </w:r>
      </w:ins>
    </w:p>
    <w:p>
      <w:pPr>
        <w:pStyle w:val="57"/>
        <w:rPr>
          <w:ins w:id="125" w:author="JIN GAO" w:date="2023-05-09T19:26:30Z"/>
          <w:lang w:eastAsia="ko-KR"/>
        </w:rPr>
      </w:pPr>
      <w:ins w:id="126" w:author="JIN GAO" w:date="2023-05-09T19:26:30Z">
        <w:r>
          <w:rPr>
            <w:lang w:eastAsia="ko-KR"/>
          </w:rPr>
          <w:t>NOTE 3:</w:t>
        </w:r>
      </w:ins>
      <w:ins w:id="127" w:author="JIN GAO" w:date="2023-05-09T19:26:30Z">
        <w:r>
          <w:rPr>
            <w:lang w:eastAsia="ko-KR"/>
          </w:rPr>
          <w:tab/>
        </w:r>
      </w:ins>
      <w:ins w:id="128" w:author="JIN GAO" w:date="2023-05-09T19:26:30Z">
        <w:r>
          <w:rPr>
            <w:lang w:eastAsia="ko-KR"/>
          </w:rPr>
          <w:t>Depending upon the support of the piggybacking feature in the network, the dedicated bearer can be created as part of default bearer establishment or immediately afterwards.</w:t>
        </w:r>
      </w:ins>
    </w:p>
    <w:p>
      <w:pPr>
        <w:pStyle w:val="57"/>
        <w:rPr>
          <w:ins w:id="129" w:author="JIN GAO" w:date="2023-05-09T19:26:30Z"/>
          <w:lang w:eastAsia="ko-KR"/>
        </w:rPr>
      </w:pPr>
      <w:ins w:id="130" w:author="JIN GAO" w:date="2023-05-09T19:26:30Z">
        <w:r>
          <w:rPr>
            <w:lang w:eastAsia="ko-KR"/>
          </w:rPr>
          <w:t>NOTE 4:</w:t>
        </w:r>
      </w:ins>
      <w:ins w:id="131" w:author="JIN GAO" w:date="2023-05-09T19:26:30Z">
        <w:r>
          <w:rPr>
            <w:lang w:eastAsia="ko-KR"/>
          </w:rPr>
          <w:tab/>
        </w:r>
      </w:ins>
      <w:ins w:id="132" w:author="JIN GAO" w:date="2023-05-09T19:26:30Z">
        <w:r>
          <w:rPr>
            <w:lang w:eastAsia="ko-KR"/>
          </w:rPr>
          <w:t>PDN GW address and Serving GW address selection is as described in the clause "GW selection" in TS 23.401 [4].</w:t>
        </w:r>
      </w:ins>
    </w:p>
    <w:p>
      <w:pPr>
        <w:pStyle w:val="76"/>
        <w:rPr>
          <w:ins w:id="133" w:author="JIN GAO" w:date="2023-05-09T19:26:30Z"/>
          <w:lang w:eastAsia="ko-KR"/>
        </w:rPr>
      </w:pPr>
      <w:ins w:id="134" w:author="JIN GAO" w:date="2023-05-09T19:26:30Z">
        <w:r>
          <w:rPr>
            <w:lang w:eastAsia="ko-KR"/>
          </w:rPr>
          <w:t>9)</w:t>
        </w:r>
      </w:ins>
      <w:ins w:id="135" w:author="JIN GAO" w:date="2023-05-09T19:26:30Z">
        <w:r>
          <w:rPr>
            <w:lang w:eastAsia="ko-KR"/>
          </w:rPr>
          <w:tab/>
        </w:r>
      </w:ins>
      <w:ins w:id="136" w:author="JIN GAO" w:date="2023-05-09T19:26:30Z">
        <w:r>
          <w:rPr>
            <w:lang w:eastAsia="ko-KR"/>
          </w:rPr>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ins>
    </w:p>
    <w:p>
      <w:pPr>
        <w:pStyle w:val="76"/>
        <w:rPr>
          <w:ins w:id="137" w:author="JIN GAO" w:date="2023-05-09T19:26:30Z"/>
          <w:lang w:eastAsia="ko-KR"/>
        </w:rPr>
      </w:pPr>
      <w:ins w:id="138" w:author="JIN GAO" w:date="2023-05-09T19:26:30Z">
        <w:r>
          <w:rPr>
            <w:lang w:eastAsia="ko-KR"/>
          </w:rPr>
          <w:t>10)</w:t>
        </w:r>
      </w:ins>
      <w:ins w:id="139" w:author="JIN GAO" w:date="2023-05-09T19:26:30Z">
        <w:r>
          <w:rPr>
            <w:lang w:eastAsia="ko-KR"/>
          </w:rPr>
          <w:tab/>
        </w:r>
      </w:ins>
      <w:ins w:id="140" w:author="JIN GAO" w:date="2023-05-09T19:26:30Z">
        <w:r>
          <w:rPr>
            <w:lang w:eastAsia="ko-KR"/>
          </w:rPr>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ins>
    </w:p>
    <w:p>
      <w:pPr>
        <w:pStyle w:val="76"/>
        <w:rPr>
          <w:ins w:id="141" w:author="JIN GAO" w:date="2023-05-09T19:26:30Z"/>
          <w:lang w:eastAsia="ko-KR"/>
        </w:rPr>
      </w:pPr>
      <w:ins w:id="142" w:author="JIN GAO" w:date="2023-05-09T19:26:30Z">
        <w:r>
          <w:rPr>
            <w:lang w:eastAsia="ko-KR"/>
          </w:rPr>
          <w:t>11)</w:t>
        </w:r>
      </w:ins>
      <w:ins w:id="143" w:author="JIN GAO" w:date="2023-05-09T19:26:30Z">
        <w:r>
          <w:rPr>
            <w:lang w:eastAsia="ko-KR"/>
          </w:rPr>
          <w:tab/>
        </w:r>
      </w:ins>
      <w:ins w:id="144" w:author="JIN GAO" w:date="2023-05-09T19:26:30Z">
        <w:r>
          <w:rPr>
            <w:lang w:eastAsia="ko-KR"/>
          </w:rPr>
          <w:t>Radio and Access bearers are established at this step in the 3GPP access as specified in TS 23.401 [4].</w:t>
        </w:r>
      </w:ins>
    </w:p>
    <w:p>
      <w:pPr>
        <w:pStyle w:val="76"/>
        <w:rPr>
          <w:ins w:id="145" w:author="JIN GAO" w:date="2023-05-09T19:26:30Z"/>
          <w:lang w:eastAsia="ko-KR"/>
        </w:rPr>
      </w:pPr>
      <w:ins w:id="146" w:author="JIN GAO" w:date="2023-05-09T19:26:30Z">
        <w:r>
          <w:rPr>
            <w:lang w:eastAsia="ko-KR"/>
          </w:rPr>
          <w:t>12)</w:t>
        </w:r>
      </w:ins>
      <w:ins w:id="147" w:author="JIN GAO" w:date="2023-05-09T19:26:30Z">
        <w:r>
          <w:rPr>
            <w:lang w:eastAsia="ko-KR"/>
          </w:rPr>
          <w:tab/>
        </w:r>
      </w:ins>
      <w:ins w:id="148" w:author="JIN GAO" w:date="2023-05-09T19:26:30Z">
        <w:r>
          <w:rPr>
            <w:lang w:eastAsia="ko-KR"/>
          </w:rPr>
          <w:t>The MME sends a Modify Bearer Request (eNodeB address, eNodeB TEID, Handover Indication) message to the Serving GW.</w:t>
        </w:r>
      </w:ins>
    </w:p>
    <w:p>
      <w:pPr>
        <w:pStyle w:val="76"/>
        <w:rPr>
          <w:ins w:id="149" w:author="JIN GAO" w:date="2023-05-09T19:26:30Z"/>
          <w:lang w:eastAsia="ko-KR"/>
        </w:rPr>
      </w:pPr>
      <w:ins w:id="150" w:author="JIN GAO" w:date="2023-05-09T19:26:30Z">
        <w:r>
          <w:rPr>
            <w:lang w:eastAsia="ko-KR"/>
          </w:rPr>
          <w:t>13)</w:t>
        </w:r>
      </w:ins>
      <w:ins w:id="151" w:author="JIN GAO" w:date="2023-05-09T19:26:30Z">
        <w:r>
          <w:rPr>
            <w:lang w:eastAsia="ko-KR"/>
          </w:rPr>
          <w:tab/>
        </w:r>
      </w:ins>
      <w:ins w:id="152" w:author="JIN GAO" w:date="2023-05-09T19:26:30Z">
        <w:r>
          <w:rPr>
            <w:lang w:eastAsia="ko-KR"/>
          </w:rPr>
          <w:t xml:space="preserve">Since the Handover Indication is included in step 12), the </w:t>
        </w:r>
      </w:ins>
      <w:ins w:id="153" w:author="JIN GAO" w:date="2023-05-09T19:26:30Z">
        <w:r>
          <w:rPr/>
          <w:t>Serving</w:t>
        </w:r>
      </w:ins>
      <w:ins w:id="154" w:author="JIN GAO" w:date="2023-05-09T19:26:30Z">
        <w:r>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ins>
    </w:p>
    <w:p>
      <w:pPr>
        <w:pStyle w:val="76"/>
        <w:rPr>
          <w:ins w:id="155" w:author="JIN GAO" w:date="2023-05-09T19:26:30Z"/>
          <w:lang w:eastAsia="ko-KR"/>
        </w:rPr>
      </w:pPr>
      <w:ins w:id="156" w:author="JIN GAO" w:date="2023-05-09T19:26:30Z">
        <w:r>
          <w:rPr>
            <w:lang w:eastAsia="ko-KR"/>
          </w:rPr>
          <w:tab/>
        </w:r>
      </w:ins>
      <w:ins w:id="157" w:author="JIN GAO" w:date="2023-05-09T19:26:30Z">
        <w:r>
          <w:rPr>
            <w:lang w:eastAsia="ko-KR"/>
          </w:rPr>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ins>
    </w:p>
    <w:p>
      <w:pPr>
        <w:pStyle w:val="57"/>
        <w:rPr>
          <w:ins w:id="158" w:author="JIN GAO" w:date="2023-05-09T19:26:30Z"/>
          <w:lang w:eastAsia="ko-KR"/>
        </w:rPr>
      </w:pPr>
      <w:ins w:id="159" w:author="JIN GAO" w:date="2023-05-09T19:26:30Z">
        <w:r>
          <w:rPr>
            <w:lang w:eastAsia="ko-KR"/>
          </w:rPr>
          <w:t>NOTE 5:</w:t>
        </w:r>
      </w:ins>
      <w:ins w:id="160" w:author="JIN GAO" w:date="2023-05-09T19:26:30Z">
        <w:r>
          <w:rPr>
            <w:lang w:eastAsia="ko-KR"/>
          </w:rPr>
          <w:tab/>
        </w:r>
      </w:ins>
      <w:ins w:id="161" w:author="JIN GAO" w:date="2023-05-09T19:26:30Z">
        <w:r>
          <w:rPr>
            <w:lang w:eastAsia="ko-KR"/>
          </w:rPr>
          <w:t>Steps 13 and 14 are not performed if the PDNs are reconnected after handoff by the UE in step 17.</w:t>
        </w:r>
      </w:ins>
    </w:p>
    <w:p>
      <w:pPr>
        <w:pStyle w:val="76"/>
        <w:rPr>
          <w:ins w:id="162" w:author="JIN GAO" w:date="2023-05-09T19:26:30Z"/>
          <w:lang w:eastAsia="ko-KR"/>
        </w:rPr>
      </w:pPr>
      <w:ins w:id="163" w:author="JIN GAO" w:date="2023-05-09T19:26:30Z">
        <w:r>
          <w:rPr>
            <w:lang w:eastAsia="ko-KR"/>
          </w:rPr>
          <w:t>14)</w:t>
        </w:r>
      </w:ins>
      <w:ins w:id="164" w:author="JIN GAO" w:date="2023-05-09T19:26:30Z">
        <w:r>
          <w:rPr>
            <w:lang w:eastAsia="ko-KR"/>
          </w:rPr>
          <w:tab/>
        </w:r>
      </w:ins>
      <w:ins w:id="165" w:author="JIN GAO" w:date="2023-05-09T19:26:30Z">
        <w:r>
          <w:rPr>
            <w:lang w:eastAsia="ko-KR"/>
          </w:rPr>
          <w:t>The PDN GW acknowledges by sending Modify Bearer Response to the Serving GW.</w:t>
        </w:r>
      </w:ins>
    </w:p>
    <w:p>
      <w:pPr>
        <w:pStyle w:val="76"/>
        <w:rPr>
          <w:ins w:id="166" w:author="JIN GAO" w:date="2023-05-09T19:26:30Z"/>
          <w:lang w:eastAsia="ko-KR"/>
        </w:rPr>
      </w:pPr>
      <w:ins w:id="167" w:author="JIN GAO" w:date="2023-05-09T19:26:30Z">
        <w:r>
          <w:rPr>
            <w:lang w:eastAsia="ko-KR"/>
          </w:rPr>
          <w:t>15)</w:t>
        </w:r>
      </w:ins>
      <w:ins w:id="168" w:author="JIN GAO" w:date="2023-05-09T19:26:30Z">
        <w:r>
          <w:rPr>
            <w:lang w:eastAsia="ko-KR"/>
          </w:rPr>
          <w:tab/>
        </w:r>
      </w:ins>
      <w:ins w:id="169" w:author="JIN GAO" w:date="2023-05-09T19:26:30Z">
        <w:r>
          <w:rPr>
            <w:lang w:eastAsia="ko-KR"/>
          </w:rPr>
          <w:t>The Serving GW acknowledges by sending Modify Bearer Response (EPS Bearer Identity) message to the MME.</w:t>
        </w:r>
      </w:ins>
    </w:p>
    <w:p>
      <w:pPr>
        <w:pStyle w:val="76"/>
        <w:rPr>
          <w:ins w:id="170" w:author="JIN GAO" w:date="2023-05-09T19:26:30Z"/>
          <w:lang w:eastAsia="ko-KR"/>
        </w:rPr>
      </w:pPr>
      <w:ins w:id="171" w:author="JIN GAO" w:date="2023-05-09T19:26:30Z">
        <w:r>
          <w:rPr>
            <w:lang w:eastAsia="ko-KR"/>
          </w:rPr>
          <w:t>16)</w:t>
        </w:r>
      </w:ins>
      <w:ins w:id="172" w:author="JIN GAO" w:date="2023-05-09T19:26:30Z">
        <w:r>
          <w:rPr>
            <w:rFonts w:ascii="Arial" w:hAnsi="Arial" w:eastAsia="MS Mincho"/>
            <w:lang w:eastAsia="ko-KR"/>
          </w:rPr>
          <w:tab/>
        </w:r>
      </w:ins>
      <w:ins w:id="173" w:author="JIN GAO" w:date="2023-05-09T19:26:30Z">
        <w:r>
          <w:rPr>
            <w:lang w:eastAsia="ko-KR"/>
          </w:rPr>
          <w:t>The UE sends and receives data at this point via the E-UTRAN system.</w:t>
        </w:r>
      </w:ins>
    </w:p>
    <w:p>
      <w:pPr>
        <w:pStyle w:val="76"/>
        <w:rPr>
          <w:ins w:id="174" w:author="JIN GAO" w:date="2023-05-09T19:26:30Z"/>
          <w:lang w:eastAsia="ko-KR"/>
        </w:rPr>
      </w:pPr>
      <w:ins w:id="175" w:author="JIN GAO" w:date="2023-05-09T19:26:30Z">
        <w:r>
          <w:rPr>
            <w:lang w:eastAsia="ko-KR"/>
          </w:rPr>
          <w:t>17)</w:t>
        </w:r>
      </w:ins>
      <w:ins w:id="176" w:author="JIN GAO" w:date="2023-05-09T19:26:30Z">
        <w:r>
          <w:rPr>
            <w:lang w:eastAsia="ko-KR"/>
          </w:rPr>
          <w:tab/>
        </w:r>
      </w:ins>
      <w:ins w:id="177" w:author="JIN GAO" w:date="2023-05-09T19:26:30Z">
        <w:r>
          <w:rPr>
            <w:lang w:eastAsia="ko-KR"/>
          </w:rPr>
          <w:t>For connectivity to multiple PDNs, the UE establishes connectivity to each PDN that is being transferred from non-3GPP access, besides the PDN connection established in steps 3-15, by executing the UE requested PDN connectivity procedure specified in TS 23.401 [4].</w:t>
        </w:r>
      </w:ins>
    </w:p>
    <w:p>
      <w:pPr>
        <w:pStyle w:val="76"/>
        <w:rPr>
          <w:ins w:id="178" w:author="JIN GAO" w:date="2023-05-09T19:26:30Z"/>
          <w:lang w:eastAsia="ko-KR"/>
        </w:rPr>
      </w:pPr>
      <w:ins w:id="179" w:author="JIN GAO" w:date="2023-05-09T19:26:30Z">
        <w:r>
          <w:rPr>
            <w:lang w:eastAsia="ko-KR"/>
          </w:rPr>
          <w:t>18)</w:t>
        </w:r>
      </w:ins>
      <w:ins w:id="180" w:author="JIN GAO" w:date="2023-05-09T19:26:30Z">
        <w:r>
          <w:rPr>
            <w:lang w:eastAsia="ko-KR"/>
          </w:rPr>
          <w:tab/>
        </w:r>
      </w:ins>
      <w:ins w:id="181" w:author="JIN GAO" w:date="2023-05-09T19:26:30Z">
        <w:r>
          <w:rPr>
            <w:lang w:eastAsia="ko-KR"/>
          </w:rPr>
          <w:t>The PDN GW shall initiate resource allocation deactivation procedure in the trusted/untrusted non-3GPP IP access as defined in clause 6.12 or clause 7.9.</w:t>
        </w:r>
      </w:ins>
    </w:p>
    <w:p>
      <w:pPr>
        <w:rPr>
          <w:ins w:id="182" w:author="JIN GAO" w:date="2023-05-09T19:26:30Z"/>
        </w:rPr>
      </w:pPr>
      <w:ins w:id="183" w:author="JIN GAO" w:date="2023-05-09T19:26:30Z">
        <w:r>
          <w:rPr/>
          <w:t>[Rel-15, TS 23.402,clause 7.9.2-1]</w:t>
        </w:r>
      </w:ins>
    </w:p>
    <w:p>
      <w:pPr>
        <w:rPr>
          <w:ins w:id="184" w:author="JIN GAO" w:date="2023-05-09T19:26:30Z"/>
        </w:rPr>
      </w:pPr>
      <w:ins w:id="185" w:author="JIN GAO" w:date="2023-05-09T19:26:30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86" w:author="JIN GAO" w:date="2023-05-09T19:26:30Z"/>
        </w:rPr>
      </w:pPr>
      <w:ins w:id="187" w:author="JIN GAO" w:date="2023-05-09T19:26:30Z">
        <w:r>
          <w:rPr/>
          <w:t>When it is performed for a handover, the connections associated with the PDN address are released, but the PDN address is kept in the PDN GW.</w:t>
        </w:r>
      </w:ins>
    </w:p>
    <w:p>
      <w:pPr>
        <w:pStyle w:val="76"/>
        <w:rPr>
          <w:ins w:id="188" w:author="JIN GAO" w:date="2023-05-09T19:26:30Z"/>
        </w:rPr>
      </w:pPr>
      <w:ins w:id="189" w:author="JIN GAO" w:date="2023-05-09T19:26:30Z">
        <w:r>
          <w:rPr/>
          <w:t>1.</w:t>
        </w:r>
      </w:ins>
      <w:ins w:id="190" w:author="JIN GAO" w:date="2023-05-09T19:26:30Z">
        <w:r>
          <w:rPr/>
          <w:tab/>
        </w:r>
      </w:ins>
      <w:ins w:id="191" w:author="JIN GAO" w:date="2023-05-09T19:26:30Z">
        <w:r>
          <w:rPr/>
          <w:t>The PDN GW initiated Resource Allocation Deactivation can also be triggered during handovers from Non-3GPP to 3GPP.</w:t>
        </w:r>
      </w:ins>
    </w:p>
    <w:p>
      <w:pPr>
        <w:pStyle w:val="76"/>
        <w:rPr>
          <w:ins w:id="192" w:author="JIN GAO" w:date="2023-05-09T19:26:30Z"/>
        </w:rPr>
      </w:pPr>
      <w:ins w:id="193" w:author="JIN GAO" w:date="2023-05-09T19:26:30Z">
        <w:r>
          <w:rPr/>
          <w:t>2.</w:t>
        </w:r>
      </w:ins>
      <w:ins w:id="194" w:author="JIN GAO" w:date="2023-05-09T19:26:30Z">
        <w:r>
          <w:rPr/>
          <w:tab/>
        </w:r>
      </w:ins>
      <w:ins w:id="195" w:author="JIN GAO" w:date="2023-05-09T19:26:30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96" w:author="JIN GAO" w:date="2023-05-09T19:26:30Z"/>
        </w:rPr>
      </w:pPr>
      <w:ins w:id="197" w:author="JIN GAO" w:date="2023-05-09T19:26:30Z">
        <w:r>
          <w:rPr/>
          <w:t>3a.</w:t>
        </w:r>
      </w:ins>
      <w:ins w:id="198" w:author="JIN GAO" w:date="2023-05-09T19:26:30Z">
        <w:r>
          <w:rPr/>
          <w:tab/>
        </w:r>
      </w:ins>
      <w:ins w:id="199" w:author="JIN GAO" w:date="2023-05-09T19:26:30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200" w:author="JIN GAO" w:date="2023-05-09T19:26:30Z"/>
        </w:rPr>
      </w:pPr>
      <w:ins w:id="201" w:author="JIN GAO" w:date="2023-05-09T19:26:30Z">
        <w:r>
          <w:rPr/>
          <w:t>3b.</w:t>
        </w:r>
      </w:ins>
      <w:ins w:id="202" w:author="JIN GAO" w:date="2023-05-09T19:26:30Z">
        <w:r>
          <w:rPr/>
          <w:tab/>
        </w:r>
      </w:ins>
      <w:ins w:id="203" w:author="JIN GAO" w:date="2023-05-09T19:26:30Z">
        <w:r>
          <w:rPr/>
          <w:t>The resources may be released in the non-3GPP IP access according to the conditions in step 3a.</w:t>
        </w:r>
      </w:ins>
    </w:p>
    <w:p>
      <w:pPr>
        <w:pStyle w:val="76"/>
        <w:rPr>
          <w:ins w:id="204" w:author="JIN GAO" w:date="2023-05-09T19:26:30Z"/>
        </w:rPr>
      </w:pPr>
      <w:ins w:id="205" w:author="JIN GAO" w:date="2023-05-09T19:26:30Z">
        <w:r>
          <w:rPr/>
          <w:t>4.</w:t>
        </w:r>
      </w:ins>
      <w:ins w:id="206" w:author="JIN GAO" w:date="2023-05-09T19:26:30Z">
        <w:r>
          <w:rPr/>
          <w:tab/>
        </w:r>
      </w:ins>
      <w:ins w:id="207" w:author="JIN GAO" w:date="2023-05-09T19:26:30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208" w:author="JIN GAO" w:date="2023-05-09T19:26:30Z"/>
        </w:rPr>
      </w:pPr>
      <w:ins w:id="209" w:author="JIN GAO" w:date="2023-05-09T19:26:30Z">
        <w:r>
          <w:rPr/>
          <w:t>5.</w:t>
        </w:r>
      </w:ins>
      <w:ins w:id="210" w:author="JIN GAO" w:date="2023-05-09T19:26:30Z">
        <w:r>
          <w:rPr/>
          <w:tab/>
        </w:r>
      </w:ins>
      <w:ins w:id="211" w:author="JIN GAO" w:date="2023-05-09T19:26:30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212" w:author="JIN GAO" w:date="2023-05-09T19:26:30Z"/>
        </w:rPr>
      </w:pPr>
      <w:ins w:id="213" w:author="JIN GAO" w:date="2023-05-09T19:26:30Z">
        <w:r>
          <w:rPr/>
          <w:t>6.</w:t>
        </w:r>
      </w:ins>
      <w:ins w:id="214" w:author="JIN GAO" w:date="2023-05-09T19:26:30Z">
        <w:r>
          <w:rPr/>
          <w:tab/>
        </w:r>
      </w:ins>
      <w:ins w:id="215" w:author="JIN GAO" w:date="2023-05-09T19:26:30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216" w:author="JIN GAO" w:date="2023-05-09T19:26:30Z">
        <w:r>
          <w:rPr>
            <w:rFonts w:hint="eastAsia"/>
            <w:lang w:eastAsia="zh-CN"/>
          </w:rPr>
          <w:t>.</w:t>
        </w:r>
      </w:ins>
    </w:p>
    <w:p>
      <w:pPr>
        <w:pStyle w:val="65"/>
        <w:rPr>
          <w:ins w:id="217" w:author="JIN GAO" w:date="2023-05-09T19:26:30Z"/>
          <w:rFonts w:eastAsia="Yu Mincho"/>
        </w:rPr>
      </w:pPr>
    </w:p>
    <w:p>
      <w:pPr>
        <w:pStyle w:val="8"/>
        <w:rPr>
          <w:ins w:id="218" w:author="JIN GAO" w:date="2023-05-09T19:26:30Z"/>
        </w:rPr>
      </w:pPr>
      <w:ins w:id="219" w:author="JIN GAO" w:date="2023-05-09T19:26:30Z">
        <w:r>
          <w:rPr>
            <w:lang w:val="en-US" w:eastAsia="zh-CN"/>
          </w:rPr>
          <w:t xml:space="preserve"> </w:t>
        </w:r>
      </w:ins>
      <w:ins w:id="220" w:author="JIN GAO" w:date="2023-05-09T19:26:30Z">
        <w:r>
          <w:rPr>
            <w:rFonts w:hint="eastAsia"/>
            <w:lang w:val="en-US" w:eastAsia="zh-CN"/>
          </w:rPr>
          <w:t>13.6.2.3</w:t>
        </w:r>
      </w:ins>
      <w:ins w:id="221" w:author="JIN GAO" w:date="2023-05-09T19:26:30Z">
        <w:r>
          <w:rPr>
            <w:lang w:val="en-US" w:eastAsia="zh-CN"/>
          </w:rPr>
          <w:t xml:space="preserve"> </w:t>
        </w:r>
      </w:ins>
      <w:ins w:id="222" w:author="JIN GAO" w:date="2023-05-09T19:26:30Z">
        <w:bookmarkStart w:id="5" w:name="OLE_LINK1"/>
        <w:r>
          <w:rPr/>
          <w:t>Test description</w:t>
        </w:r>
        <w:bookmarkEnd w:id="5"/>
      </w:ins>
    </w:p>
    <w:p>
      <w:pPr>
        <w:pStyle w:val="8"/>
        <w:tabs>
          <w:tab w:val="left" w:pos="992"/>
        </w:tabs>
        <w:rPr>
          <w:ins w:id="223" w:author="JIN GAO" w:date="2023-05-09T19:26:30Z"/>
          <w:lang w:val="en-US"/>
        </w:rPr>
      </w:pPr>
      <w:ins w:id="224" w:author="JIN GAO" w:date="2023-05-09T19:26:30Z">
        <w:bookmarkStart w:id="6" w:name="OLE_LINK2"/>
        <w:r>
          <w:rPr>
            <w:rFonts w:hint="eastAsia" w:eastAsia="宋体"/>
            <w:lang w:val="en-US" w:eastAsia="zh-CN"/>
          </w:rPr>
          <w:t>13.6.2.3.1</w:t>
        </w:r>
        <w:bookmarkEnd w:id="6"/>
        <w:r>
          <w:rPr>
            <w:rFonts w:hint="eastAsia" w:eastAsia="宋体"/>
            <w:lang w:val="en-US" w:eastAsia="zh-CN"/>
          </w:rPr>
          <w:t xml:space="preserve"> </w:t>
        </w:r>
      </w:ins>
      <w:ins w:id="225" w:author="JIN GAO" w:date="2023-05-09T19:26:30Z">
        <w:r>
          <w:rPr>
            <w:lang w:val="en-US"/>
          </w:rPr>
          <w:t>Pre test conditions</w:t>
        </w:r>
      </w:ins>
    </w:p>
    <w:p>
      <w:pPr>
        <w:pStyle w:val="8"/>
        <w:tabs>
          <w:tab w:val="left" w:pos="992"/>
          <w:tab w:val="left" w:pos="1134"/>
        </w:tabs>
        <w:rPr>
          <w:ins w:id="226" w:author="JIN GAO" w:date="2023-05-09T19:26:30Z"/>
          <w:lang w:val="en-US"/>
        </w:rPr>
      </w:pPr>
      <w:ins w:id="227" w:author="JIN GAO" w:date="2023-05-09T19:26:30Z">
        <w:r>
          <w:rPr>
            <w:lang w:val="en-US"/>
          </w:rPr>
          <w:t>System Simulator:</w:t>
        </w:r>
      </w:ins>
    </w:p>
    <w:p>
      <w:pPr>
        <w:pStyle w:val="76"/>
        <w:rPr>
          <w:ins w:id="228" w:author="JIN GAO" w:date="2023-05-09T19:26:30Z"/>
          <w:lang w:eastAsia="zh-CN"/>
        </w:rPr>
      </w:pPr>
      <w:ins w:id="229" w:author="JIN GAO" w:date="2023-05-09T19:26:30Z">
        <w:r>
          <w:rPr/>
          <w:t>-</w:t>
        </w:r>
      </w:ins>
      <w:ins w:id="230" w:author="JIN GAO" w:date="2023-05-09T19:26:30Z">
        <w:r>
          <w:rPr/>
          <w:tab/>
        </w:r>
      </w:ins>
      <w:ins w:id="231" w:author="JIN GAO" w:date="2023-05-09T19:26:30Z">
        <w:r>
          <w:rPr/>
          <w:t>WLAN Cell 27</w:t>
        </w:r>
      </w:ins>
      <w:ins w:id="232" w:author="JIN GAO" w:date="2023-05-09T19:26:30Z">
        <w:r>
          <w:rPr>
            <w:rFonts w:hint="eastAsia" w:eastAsia="宋体"/>
            <w:lang w:val="en-US" w:eastAsia="zh-CN"/>
          </w:rPr>
          <w:t xml:space="preserve"> </w:t>
        </w:r>
      </w:ins>
      <w:ins w:id="233" w:author="JIN GAO" w:date="2023-05-09T19:26:30Z">
        <w:r>
          <w:rPr/>
          <w:t>is configured according to Table 4.4.8-1</w:t>
        </w:r>
      </w:ins>
      <w:ins w:id="234" w:author="JIN GAO" w:date="2023-05-09T19:26:30Z">
        <w:r>
          <w:rPr>
            <w:rFonts w:hint="eastAsia" w:eastAsia="宋体"/>
            <w:lang w:val="en-US" w:eastAsia="zh-CN"/>
          </w:rPr>
          <w:t xml:space="preserve"> in </w:t>
        </w:r>
      </w:ins>
      <w:ins w:id="235" w:author="JIN GAO" w:date="2023-05-09T19:26:30Z">
        <w:r>
          <w:rPr/>
          <w:t>TS 3</w:t>
        </w:r>
      </w:ins>
      <w:ins w:id="236" w:author="JIN GAO" w:date="2023-05-09T19:26:30Z">
        <w:r>
          <w:rPr>
            <w:rFonts w:hint="eastAsia" w:eastAsia="宋体"/>
            <w:lang w:val="en-US" w:eastAsia="zh-CN"/>
          </w:rPr>
          <w:t>6</w:t>
        </w:r>
      </w:ins>
      <w:ins w:id="237" w:author="JIN GAO" w:date="2023-05-09T19:26:30Z">
        <w:r>
          <w:rPr/>
          <w:t>.508</w:t>
        </w:r>
      </w:ins>
      <w:ins w:id="238" w:author="JIN GAO" w:date="2023-05-09T19:26:30Z">
        <w:r>
          <w:rPr>
            <w:rFonts w:hint="eastAsia" w:eastAsia="宋体"/>
            <w:lang w:val="en-US" w:eastAsia="zh-CN"/>
          </w:rPr>
          <w:t>[18]</w:t>
        </w:r>
      </w:ins>
      <w:ins w:id="239" w:author="JIN GAO" w:date="2023-05-09T19:26:30Z">
        <w:r>
          <w:rPr/>
          <w:t xml:space="preserve"> with condition IMSoWLAN</w:t>
        </w:r>
      </w:ins>
      <w:ins w:id="240" w:author="JIN GAO" w:date="2023-05-09T19:26:30Z">
        <w:r>
          <w:rPr>
            <w:rFonts w:hint="eastAsia" w:eastAsia="宋体"/>
            <w:lang w:val="en-US" w:eastAsia="zh-CN"/>
          </w:rPr>
          <w:t>.</w:t>
        </w:r>
      </w:ins>
    </w:p>
    <w:p>
      <w:pPr>
        <w:pStyle w:val="76"/>
        <w:ind w:left="200" w:leftChars="100" w:firstLine="100" w:firstLineChars="50"/>
        <w:rPr>
          <w:ins w:id="241" w:author="JIN GAO" w:date="2023-05-09T19:26:30Z"/>
          <w:color w:val="000000" w:themeColor="text1"/>
          <w:highlight w:val="yellow"/>
          <w14:textFill>
            <w14:solidFill>
              <w14:schemeClr w14:val="tx1"/>
            </w14:solidFill>
          </w14:textFill>
        </w:rPr>
      </w:pPr>
      <w:ins w:id="242" w:author="JIN GAO" w:date="2023-05-09T19:26:30Z">
        <w:r>
          <w:rPr>
            <w:highlight w:val="yellow"/>
          </w:rPr>
          <w:t>-</w:t>
        </w:r>
      </w:ins>
      <w:ins w:id="243" w:author="JIN GAO" w:date="2023-05-09T19:26:30Z">
        <w:r>
          <w:rPr>
            <w:highlight w:val="yellow"/>
            <w:lang w:eastAsia="zh-CN"/>
          </w:rPr>
          <w:t xml:space="preserve"> </w:t>
        </w:r>
      </w:ins>
      <w:ins w:id="244" w:author="JIN GAO" w:date="2023-05-09T19:26:30Z">
        <w:r>
          <w:rPr>
            <w:rFonts w:hint="eastAsia"/>
            <w:highlight w:val="yellow"/>
            <w:lang w:eastAsia="zh-CN"/>
          </w:rPr>
          <w:t xml:space="preserve">  </w:t>
        </w:r>
      </w:ins>
      <w:ins w:id="245" w:author="JIN GAO" w:date="2023-05-09T19:26:30Z">
        <w:r>
          <w:rPr>
            <w:highlight w:val="yellow"/>
            <w:lang w:eastAsia="zh-CN"/>
          </w:rPr>
          <w:t xml:space="preserve"> </w:t>
        </w:r>
      </w:ins>
      <w:ins w:id="246" w:author="JIN GAO" w:date="2023-05-09T19:26:30Z">
        <w:bookmarkStart w:id="7" w:name="OLE_LINK6"/>
        <w:r>
          <w:rPr>
            <w:rFonts w:hint="eastAsia"/>
            <w:highlight w:val="yellow"/>
            <w:lang w:val="en-US" w:eastAsia="zh-CN"/>
          </w:rPr>
          <w:t>Cell A</w:t>
        </w:r>
      </w:ins>
      <w:ins w:id="247" w:author="JIN GAO" w:date="2023-05-09T19:26:30Z">
        <w:r>
          <w:rPr>
            <w:highlight w:val="yellow"/>
          </w:rPr>
          <w:t xml:space="preserve"> </w:t>
        </w:r>
        <w:bookmarkEnd w:id="7"/>
        <w:r>
          <w:rPr>
            <w:highlight w:val="yellow"/>
          </w:rPr>
          <w:t xml:space="preserve">is configured according to </w:t>
        </w:r>
      </w:ins>
      <w:ins w:id="248" w:author="JIN GAO" w:date="2023-05-19T18:25:54Z">
        <w:r>
          <w:rPr>
            <w:rFonts w:hint="eastAsia" w:eastAsia="宋体"/>
            <w:highlight w:val="yellow"/>
            <w:lang w:val="en-US" w:eastAsia="zh-CN"/>
          </w:rPr>
          <w:t>T</w:t>
        </w:r>
      </w:ins>
      <w:ins w:id="249" w:author="JIN GAO" w:date="2023-05-09T19:26:30Z">
        <w:r>
          <w:rPr>
            <w:highlight w:val="yellow"/>
          </w:rPr>
          <w:t>able 6.3.2.2-1 in TS 3</w:t>
        </w:r>
      </w:ins>
      <w:ins w:id="250" w:author="JIN GAO" w:date="2023-05-09T19:26:30Z">
        <w:r>
          <w:rPr>
            <w:rFonts w:hint="eastAsia" w:eastAsia="宋体"/>
            <w:highlight w:val="yellow"/>
            <w:lang w:val="en-US" w:eastAsia="zh-CN"/>
          </w:rPr>
          <w:t>6</w:t>
        </w:r>
      </w:ins>
      <w:ins w:id="251" w:author="JIN GAO" w:date="2023-05-09T19:26:30Z">
        <w:r>
          <w:rPr>
            <w:highlight w:val="yellow"/>
          </w:rPr>
          <w:t>.508</w:t>
        </w:r>
      </w:ins>
      <w:ins w:id="252" w:author="JIN GAO" w:date="2023-05-09T19:26:30Z">
        <w:r>
          <w:rPr>
            <w:rFonts w:hint="eastAsia" w:eastAsia="宋体"/>
            <w:highlight w:val="yellow"/>
            <w:lang w:val="en-US" w:eastAsia="zh-CN"/>
          </w:rPr>
          <w:t>[18]</w:t>
        </w:r>
      </w:ins>
      <w:ins w:id="253" w:author="JIN GAO" w:date="2023-05-19T18:27:56Z">
        <w:r>
          <w:rPr>
            <w:rFonts w:hint="eastAsia" w:eastAsia="宋体"/>
            <w:highlight w:val="yellow"/>
            <w:lang w:val="en-US" w:eastAsia="zh-CN"/>
          </w:rPr>
          <w:t xml:space="preserve"> </w:t>
        </w:r>
      </w:ins>
      <w:ins w:id="254" w:author="JIN GAO" w:date="2023-05-19T18:32:17Z">
        <w:r>
          <w:rPr>
            <w:rFonts w:hint="eastAsia" w:eastAsia="宋体"/>
            <w:highlight w:val="yellow"/>
            <w:lang w:val="en-US" w:eastAsia="zh-CN"/>
          </w:rPr>
          <w:t>and</w:t>
        </w:r>
      </w:ins>
      <w:ins w:id="255" w:author="JIN GAO" w:date="2023-05-19T18:32:18Z">
        <w:r>
          <w:rPr>
            <w:rFonts w:hint="eastAsia" w:eastAsia="宋体"/>
            <w:highlight w:val="yellow"/>
            <w:lang w:val="en-US" w:eastAsia="zh-CN"/>
          </w:rPr>
          <w:t xml:space="preserve"> </w:t>
        </w:r>
      </w:ins>
      <w:ins w:id="256" w:author="JIN GAO" w:date="2023-05-19T18:27:57Z">
        <w:r>
          <w:rPr>
            <w:color w:val="000000" w:themeColor="text1"/>
            <w:highlight w:val="yellow"/>
            <w14:textFill>
              <w14:solidFill>
                <w14:schemeClr w14:val="tx1"/>
              </w14:solidFill>
            </w14:textFill>
          </w:rPr>
          <w:t>set to "non-suitable cell"</w:t>
        </w:r>
      </w:ins>
      <w:ins w:id="257" w:author="JIN GAO" w:date="2023-05-09T19:26:30Z">
        <w:r>
          <w:rPr>
            <w:rFonts w:hint="eastAsia" w:eastAsia="宋体"/>
            <w:highlight w:val="yellow"/>
            <w:lang w:val="en-US" w:eastAsia="zh-CN"/>
          </w:rPr>
          <w:t>.</w:t>
        </w:r>
      </w:ins>
      <w:ins w:id="258" w:author="JIN GAO" w:date="2023-05-09T19:26:30Z">
        <w:r>
          <w:rPr>
            <w:highlight w:val="yellow"/>
          </w:rPr>
          <w:t xml:space="preserve"> </w:t>
        </w:r>
      </w:ins>
      <w:bookmarkStart w:id="8" w:name="OLE_LINK5"/>
    </w:p>
    <w:bookmarkEnd w:id="8"/>
    <w:p>
      <w:pPr>
        <w:pStyle w:val="8"/>
        <w:rPr>
          <w:ins w:id="259" w:author="JIN GAO" w:date="2023-05-09T19:26:30Z"/>
          <w:lang w:val="en-US"/>
        </w:rPr>
      </w:pPr>
      <w:ins w:id="260" w:author="JIN GAO" w:date="2023-05-09T19:26:30Z">
        <w:r>
          <w:rPr>
            <w:lang w:val="en-US"/>
          </w:rPr>
          <w:t>UE:</w:t>
        </w:r>
      </w:ins>
    </w:p>
    <w:p>
      <w:pPr>
        <w:pStyle w:val="76"/>
        <w:rPr>
          <w:ins w:id="261" w:author="JIN GAO" w:date="2023-05-09T19:26:30Z"/>
        </w:rPr>
      </w:pPr>
      <w:ins w:id="262" w:author="JIN GAO" w:date="2023-05-09T19:26:30Z">
        <w:r>
          <w:rPr/>
          <w:t>-</w:t>
        </w:r>
      </w:ins>
      <w:ins w:id="263" w:author="JIN GAO" w:date="2023-05-09T19:26:30Z">
        <w:r>
          <w:rPr/>
          <w:tab/>
        </w:r>
      </w:ins>
      <w:ins w:id="264" w:author="JIN GAO" w:date="2023-05-09T19:26:30Z">
        <w:bookmarkStart w:id="9" w:name="OLE_LINK3"/>
        <w:r>
          <w:rPr/>
          <w:t xml:space="preserve">The UE </w:t>
        </w:r>
      </w:ins>
      <w:ins w:id="265" w:author="JIN GAO" w:date="2023-05-09T19:26:30Z">
        <w:r>
          <w:rPr>
            <w:rFonts w:hint="eastAsia" w:eastAsia="宋体"/>
            <w:lang w:val="en-US" w:eastAsia="zh-CN"/>
          </w:rPr>
          <w:t>can register onto IMS network</w:t>
        </w:r>
        <w:bookmarkEnd w:id="9"/>
        <w:r>
          <w:rPr>
            <w:rFonts w:hint="eastAsia" w:eastAsia="宋体"/>
            <w:lang w:val="en-US" w:eastAsia="zh-CN"/>
          </w:rPr>
          <w:t>.</w:t>
        </w:r>
      </w:ins>
    </w:p>
    <w:p>
      <w:pPr>
        <w:pStyle w:val="8"/>
        <w:rPr>
          <w:ins w:id="266" w:author="JIN GAO" w:date="2023-05-09T19:26:30Z"/>
          <w:lang w:val="en-US"/>
        </w:rPr>
      </w:pPr>
      <w:ins w:id="267" w:author="JIN GAO" w:date="2023-05-09T19:26:30Z">
        <w:r>
          <w:rPr>
            <w:lang w:val="en-US"/>
          </w:rPr>
          <w:t>Preamble:</w:t>
        </w:r>
      </w:ins>
    </w:p>
    <w:p>
      <w:pPr>
        <w:pStyle w:val="76"/>
        <w:rPr>
          <w:ins w:id="268" w:author="JIN GAO" w:date="2023-05-09T19:26:30Z"/>
        </w:rPr>
      </w:pPr>
      <w:ins w:id="269" w:author="JIN GAO" w:date="2023-05-09T19:26:30Z">
        <w:r>
          <w:rPr/>
          <w:t>-</w:t>
        </w:r>
      </w:ins>
      <w:ins w:id="270" w:author="JIN GAO" w:date="2023-05-09T19:26:30Z">
        <w:r>
          <w:rPr/>
          <w:tab/>
        </w:r>
      </w:ins>
      <w:ins w:id="271" w:author="JIN GAO" w:date="2023-05-09T19:26:30Z">
        <w:bookmarkStart w:id="10" w:name="OLE_LINK10"/>
        <w:r>
          <w:rPr/>
          <w:t>The UE accesses the EPC network through the ePDG</w:t>
        </w:r>
      </w:ins>
      <w:ins w:id="272" w:author="JIN GAO" w:date="2023-05-09T19:26:30Z">
        <w:r>
          <w:rPr>
            <w:rFonts w:hint="eastAsia" w:eastAsia="宋体"/>
            <w:lang w:val="en-US" w:eastAsia="zh-CN"/>
          </w:rPr>
          <w:t xml:space="preserve">, </w:t>
        </w:r>
      </w:ins>
      <w:ins w:id="273" w:author="JIN GAO" w:date="2023-05-09T19:26:30Z">
        <w:r>
          <w:rPr/>
          <w:t xml:space="preserve">and </w:t>
        </w:r>
      </w:ins>
      <w:ins w:id="274" w:author="JIN GAO" w:date="2023-05-11T14:02:40Z">
        <w:r>
          <w:rPr>
            <w:rFonts w:hint="eastAsia" w:eastAsia="宋体"/>
            <w:lang w:val="en-US" w:eastAsia="zh-CN"/>
          </w:rPr>
          <w:t>has</w:t>
        </w:r>
      </w:ins>
      <w:ins w:id="275" w:author="JIN GAO" w:date="2023-05-11T14:02:41Z">
        <w:r>
          <w:rPr>
            <w:rFonts w:hint="eastAsia" w:eastAsia="宋体"/>
            <w:lang w:val="en-US" w:eastAsia="zh-CN"/>
          </w:rPr>
          <w:t xml:space="preserve"> </w:t>
        </w:r>
      </w:ins>
      <w:ins w:id="276" w:author="JIN GAO" w:date="2023-05-09T19:26:30Z">
        <w:r>
          <w:rPr/>
          <w:t>registered to IMS</w:t>
        </w:r>
        <w:bookmarkEnd w:id="10"/>
      </w:ins>
      <w:ins w:id="277" w:author="JIN GAO" w:date="2023-05-09T19:26:30Z">
        <w:r>
          <w:rPr>
            <w:rFonts w:hint="eastAsia" w:eastAsia="宋体"/>
            <w:lang w:val="en-US" w:eastAsia="zh-CN"/>
          </w:rPr>
          <w:t xml:space="preserve"> a</w:t>
        </w:r>
      </w:ins>
      <w:ins w:id="278" w:author="JIN GAO" w:date="2023-05-09T19:26:30Z">
        <w:r>
          <w:rPr>
            <w:rFonts w:hint="eastAsia"/>
          </w:rPr>
          <w:t>s</w:t>
        </w:r>
      </w:ins>
      <w:ins w:id="279" w:author="JIN GAO" w:date="2023-05-09T19:26:30Z">
        <w:r>
          <w:rPr/>
          <w:t xml:space="preserve"> </w:t>
        </w:r>
      </w:ins>
      <w:ins w:id="280" w:author="JIN GAO" w:date="2023-05-09T19:26:30Z">
        <w:r>
          <w:rPr>
            <w:rFonts w:hint="eastAsia"/>
          </w:rPr>
          <w:t>define</w:t>
        </w:r>
      </w:ins>
      <w:ins w:id="281" w:author="JIN GAO" w:date="2023-05-09T19:26:30Z">
        <w:r>
          <w:rPr>
            <w:rFonts w:hint="eastAsia" w:eastAsia="宋体"/>
            <w:lang w:val="en-US" w:eastAsia="zh-CN"/>
          </w:rPr>
          <w:t>d</w:t>
        </w:r>
      </w:ins>
      <w:ins w:id="282" w:author="JIN GAO" w:date="2023-05-09T19:26:30Z">
        <w:r>
          <w:rPr/>
          <w:t xml:space="preserve"> </w:t>
        </w:r>
      </w:ins>
      <w:ins w:id="283" w:author="JIN GAO" w:date="2023-05-09T19:26:30Z">
        <w:r>
          <w:rPr>
            <w:rFonts w:hint="eastAsia"/>
          </w:rPr>
          <w:t>in</w:t>
        </w:r>
      </w:ins>
      <w:ins w:id="284" w:author="JIN GAO" w:date="2023-05-09T19:26:30Z">
        <w:r>
          <w:rPr/>
          <w:t xml:space="preserve"> TS 36</w:t>
        </w:r>
      </w:ins>
      <w:ins w:id="285" w:author="JIN GAO" w:date="2023-05-09T19:26:30Z">
        <w:r>
          <w:rPr>
            <w:rFonts w:hint="eastAsia" w:eastAsia="宋体"/>
            <w:lang w:val="en-US" w:eastAsia="zh-CN"/>
          </w:rPr>
          <w:t>.</w:t>
        </w:r>
      </w:ins>
      <w:ins w:id="286" w:author="JIN GAO" w:date="2023-05-09T19:26:30Z">
        <w:r>
          <w:rPr/>
          <w:t>508 4.5A.23.</w:t>
        </w:r>
      </w:ins>
    </w:p>
    <w:p>
      <w:pPr>
        <w:pStyle w:val="8"/>
        <w:ind w:left="0" w:firstLine="0"/>
        <w:rPr>
          <w:ins w:id="287" w:author="JIN GAO" w:date="2023-05-09T19:26:30Z"/>
          <w:lang w:val="en-US" w:eastAsia="zh-CN"/>
        </w:rPr>
      </w:pPr>
      <w:ins w:id="288" w:author="JIN GAO" w:date="2023-05-09T19:26:30Z">
        <w:bookmarkStart w:id="11" w:name="OLE_LINK4"/>
        <w:r>
          <w:rPr>
            <w:rFonts w:hint="eastAsia"/>
            <w:lang w:val="en-US" w:eastAsia="zh-CN"/>
          </w:rPr>
          <w:t xml:space="preserve">13.6.2.3.2 </w:t>
        </w:r>
        <w:bookmarkStart w:id="12" w:name="OLE_LINK17"/>
        <w:bookmarkStart w:id="13" w:name="OLE_LINK7"/>
        <w:r>
          <w:rPr>
            <w:rFonts w:hint="eastAsia"/>
            <w:lang w:val="en-US" w:eastAsia="zh-CN"/>
          </w:rPr>
          <w:t>Test procedure sequence</w:t>
        </w:r>
        <w:bookmarkEnd w:id="12"/>
        <w:bookmarkEnd w:id="13"/>
      </w:ins>
    </w:p>
    <w:bookmarkEnd w:id="11"/>
    <w:p>
      <w:pPr>
        <w:pStyle w:val="56"/>
        <w:rPr>
          <w:ins w:id="289" w:author="JIN GAO" w:date="2023-05-09T19:26:30Z"/>
          <w:lang w:eastAsia="zh-CN"/>
        </w:rPr>
      </w:pPr>
      <w:ins w:id="290" w:author="JIN GAO" w:date="2023-05-09T19:26:30Z">
        <w:r>
          <w:rPr/>
          <w:t xml:space="preserve">Table </w:t>
        </w:r>
      </w:ins>
      <w:ins w:id="291" w:author="JIN GAO" w:date="2023-05-09T19:26:30Z">
        <w:r>
          <w:rPr>
            <w:rFonts w:hint="eastAsia"/>
            <w:lang w:val="en-US" w:eastAsia="zh-CN"/>
          </w:rPr>
          <w:t>13.6.2.3.2</w:t>
        </w:r>
      </w:ins>
      <w:ins w:id="292" w:author="JIN GAO" w:date="2023-05-09T19:26:30Z">
        <w:r>
          <w:rPr/>
          <w:t>-1: Main behaviour</w:t>
        </w:r>
      </w:ins>
    </w:p>
    <w:tbl>
      <w:tblPr>
        <w:tblStyle w:val="43"/>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93" w:author="JIN GAO" w:date="2023-05-09T19:26:30Z"/>
        </w:trPr>
        <w:tc>
          <w:tcPr>
            <w:tcW w:w="675" w:type="dxa"/>
          </w:tcPr>
          <w:p>
            <w:pPr>
              <w:pStyle w:val="52"/>
              <w:rPr>
                <w:ins w:id="294" w:author="JIN GAO" w:date="2023-05-09T19:26:30Z"/>
                <w:rFonts w:cstheme="minorBidi"/>
                <w:kern w:val="2"/>
                <w:sz w:val="15"/>
                <w:szCs w:val="20"/>
              </w:rPr>
            </w:pPr>
            <w:ins w:id="295" w:author="JIN GAO" w:date="2023-05-09T19:26:30Z">
              <w:r>
                <w:rPr>
                  <w:rFonts w:cstheme="minorBidi"/>
                  <w:kern w:val="2"/>
                  <w:sz w:val="15"/>
                  <w:szCs w:val="20"/>
                </w:rPr>
                <w:t>St</w:t>
              </w:r>
            </w:ins>
          </w:p>
        </w:tc>
        <w:tc>
          <w:tcPr>
            <w:tcW w:w="3969" w:type="dxa"/>
          </w:tcPr>
          <w:p>
            <w:pPr>
              <w:pStyle w:val="52"/>
              <w:rPr>
                <w:ins w:id="296" w:author="JIN GAO" w:date="2023-05-09T19:26:30Z"/>
                <w:rFonts w:cstheme="minorBidi"/>
                <w:kern w:val="2"/>
                <w:sz w:val="15"/>
                <w:szCs w:val="20"/>
              </w:rPr>
            </w:pPr>
            <w:ins w:id="297" w:author="JIN GAO" w:date="2023-05-09T19:26:30Z">
              <w:r>
                <w:rPr>
                  <w:rFonts w:cstheme="minorBidi"/>
                  <w:kern w:val="2"/>
                  <w:sz w:val="15"/>
                  <w:szCs w:val="20"/>
                </w:rPr>
                <w:t>Procedure</w:t>
              </w:r>
            </w:ins>
          </w:p>
        </w:tc>
        <w:tc>
          <w:tcPr>
            <w:tcW w:w="4111" w:type="dxa"/>
            <w:gridSpan w:val="2"/>
          </w:tcPr>
          <w:p>
            <w:pPr>
              <w:pStyle w:val="52"/>
              <w:rPr>
                <w:ins w:id="298" w:author="JIN GAO" w:date="2023-05-09T19:26:30Z"/>
                <w:rFonts w:cstheme="minorBidi"/>
                <w:kern w:val="2"/>
                <w:sz w:val="15"/>
                <w:szCs w:val="20"/>
              </w:rPr>
            </w:pPr>
            <w:ins w:id="299" w:author="JIN GAO" w:date="2023-05-09T19:26:30Z">
              <w:r>
                <w:rPr>
                  <w:rFonts w:cstheme="minorBidi"/>
                  <w:kern w:val="2"/>
                  <w:sz w:val="15"/>
                  <w:szCs w:val="20"/>
                </w:rPr>
                <w:t>Message Sequence</w:t>
              </w:r>
            </w:ins>
          </w:p>
        </w:tc>
        <w:tc>
          <w:tcPr>
            <w:tcW w:w="284" w:type="dxa"/>
          </w:tcPr>
          <w:p>
            <w:pPr>
              <w:pStyle w:val="52"/>
              <w:rPr>
                <w:ins w:id="300" w:author="JIN GAO" w:date="2023-05-09T19:26:30Z"/>
                <w:rFonts w:eastAsia="MS Gothic" w:cstheme="minorBidi"/>
                <w:kern w:val="2"/>
                <w:sz w:val="15"/>
                <w:szCs w:val="20"/>
              </w:rPr>
            </w:pPr>
            <w:ins w:id="301" w:author="JIN GAO" w:date="2023-05-09T19:26:30Z">
              <w:r>
                <w:rPr>
                  <w:rFonts w:eastAsia="MS Gothic" w:cstheme="minorBidi"/>
                  <w:kern w:val="2"/>
                  <w:sz w:val="15"/>
                  <w:szCs w:val="20"/>
                </w:rPr>
                <w:t>TP</w:t>
              </w:r>
            </w:ins>
          </w:p>
        </w:tc>
        <w:tc>
          <w:tcPr>
            <w:tcW w:w="571" w:type="dxa"/>
          </w:tcPr>
          <w:p>
            <w:pPr>
              <w:pStyle w:val="52"/>
              <w:rPr>
                <w:ins w:id="302" w:author="JIN GAO" w:date="2023-05-09T19:26:30Z"/>
                <w:rFonts w:eastAsia="MS Gothic" w:cstheme="minorBidi"/>
                <w:kern w:val="2"/>
                <w:sz w:val="15"/>
                <w:szCs w:val="20"/>
              </w:rPr>
            </w:pPr>
            <w:ins w:id="303" w:author="JIN GAO" w:date="2023-05-09T19:26:30Z">
              <w:r>
                <w:rPr>
                  <w:rFonts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04" w:author="JIN GAO" w:date="2023-05-09T19:26:30Z"/>
        </w:trPr>
        <w:tc>
          <w:tcPr>
            <w:tcW w:w="675" w:type="dxa"/>
          </w:tcPr>
          <w:p>
            <w:pPr>
              <w:pStyle w:val="52"/>
              <w:rPr>
                <w:ins w:id="305" w:author="JIN GAO" w:date="2023-05-09T19:26:30Z"/>
                <w:rFonts w:eastAsia="MS Gothic" w:cstheme="minorBidi"/>
                <w:kern w:val="2"/>
                <w:sz w:val="15"/>
                <w:szCs w:val="20"/>
              </w:rPr>
            </w:pPr>
          </w:p>
        </w:tc>
        <w:tc>
          <w:tcPr>
            <w:tcW w:w="3969" w:type="dxa"/>
          </w:tcPr>
          <w:p>
            <w:pPr>
              <w:pStyle w:val="52"/>
              <w:rPr>
                <w:ins w:id="306" w:author="JIN GAO" w:date="2023-05-09T19:26:30Z"/>
                <w:rFonts w:eastAsia="MS Gothic" w:cstheme="minorBidi"/>
                <w:kern w:val="2"/>
                <w:sz w:val="15"/>
                <w:szCs w:val="20"/>
              </w:rPr>
            </w:pPr>
          </w:p>
        </w:tc>
        <w:tc>
          <w:tcPr>
            <w:tcW w:w="571" w:type="dxa"/>
          </w:tcPr>
          <w:p>
            <w:pPr>
              <w:pStyle w:val="52"/>
              <w:rPr>
                <w:ins w:id="307" w:author="JIN GAO" w:date="2023-05-09T19:26:30Z"/>
                <w:rFonts w:cstheme="minorBidi"/>
                <w:kern w:val="2"/>
                <w:sz w:val="15"/>
                <w:szCs w:val="20"/>
              </w:rPr>
            </w:pPr>
            <w:ins w:id="308" w:author="JIN GAO" w:date="2023-05-09T19:26:30Z">
              <w:r>
                <w:rPr>
                  <w:rFonts w:cstheme="minorBidi"/>
                  <w:kern w:val="2"/>
                  <w:sz w:val="15"/>
                  <w:szCs w:val="20"/>
                </w:rPr>
                <w:t>U - S</w:t>
              </w:r>
            </w:ins>
          </w:p>
        </w:tc>
        <w:tc>
          <w:tcPr>
            <w:tcW w:w="3540" w:type="dxa"/>
          </w:tcPr>
          <w:p>
            <w:pPr>
              <w:pStyle w:val="52"/>
              <w:rPr>
                <w:ins w:id="309" w:author="JIN GAO" w:date="2023-05-09T19:26:30Z"/>
                <w:rFonts w:cstheme="minorBidi"/>
                <w:kern w:val="2"/>
                <w:sz w:val="15"/>
                <w:szCs w:val="20"/>
              </w:rPr>
            </w:pPr>
            <w:ins w:id="310" w:author="JIN GAO" w:date="2023-05-09T19:26:30Z">
              <w:r>
                <w:rPr>
                  <w:rFonts w:cstheme="minorBidi"/>
                  <w:kern w:val="2"/>
                  <w:sz w:val="15"/>
                  <w:szCs w:val="20"/>
                </w:rPr>
                <w:t>Message</w:t>
              </w:r>
            </w:ins>
          </w:p>
        </w:tc>
        <w:tc>
          <w:tcPr>
            <w:tcW w:w="284" w:type="dxa"/>
          </w:tcPr>
          <w:p>
            <w:pPr>
              <w:pStyle w:val="52"/>
              <w:rPr>
                <w:ins w:id="311" w:author="JIN GAO" w:date="2023-05-09T19:26:30Z"/>
                <w:rFonts w:eastAsia="MS Gothic" w:cstheme="minorBidi"/>
                <w:kern w:val="2"/>
                <w:sz w:val="15"/>
                <w:szCs w:val="20"/>
              </w:rPr>
            </w:pPr>
          </w:p>
        </w:tc>
        <w:tc>
          <w:tcPr>
            <w:tcW w:w="571" w:type="dxa"/>
          </w:tcPr>
          <w:p>
            <w:pPr>
              <w:pStyle w:val="52"/>
              <w:rPr>
                <w:ins w:id="312" w:author="JIN GAO" w:date="2023-05-09T19:26:30Z"/>
                <w:rFonts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13" w:author="JIN GAO" w:date="2023-05-09T19:26:30Z"/>
        </w:trPr>
        <w:tc>
          <w:tcPr>
            <w:tcW w:w="675" w:type="dxa"/>
          </w:tcPr>
          <w:p>
            <w:pPr>
              <w:pStyle w:val="53"/>
              <w:rPr>
                <w:ins w:id="314" w:author="JIN GAO" w:date="2023-05-09T19:26:30Z"/>
                <w:rFonts w:cstheme="minorBidi"/>
                <w:kern w:val="2"/>
                <w:szCs w:val="22"/>
              </w:rPr>
            </w:pPr>
            <w:ins w:id="315" w:author="JIN GAO" w:date="2023-05-09T19:26:30Z">
              <w:r>
                <w:rPr>
                  <w:rFonts w:cstheme="minorBidi"/>
                  <w:kern w:val="2"/>
                  <w:szCs w:val="22"/>
                </w:rPr>
                <w:t>1</w:t>
              </w:r>
            </w:ins>
          </w:p>
        </w:tc>
        <w:tc>
          <w:tcPr>
            <w:tcW w:w="3969" w:type="dxa"/>
          </w:tcPr>
          <w:p>
            <w:pPr>
              <w:pStyle w:val="54"/>
              <w:rPr>
                <w:ins w:id="316" w:author="JIN GAO" w:date="2023-05-09T19:26:30Z"/>
                <w:rFonts w:cstheme="minorBidi"/>
                <w:kern w:val="2"/>
                <w:szCs w:val="22"/>
                <w:highlight w:val="yellow"/>
                <w:lang w:eastAsia="zh-CN"/>
              </w:rPr>
            </w:pPr>
            <w:ins w:id="317" w:author="JIN GAO" w:date="2023-05-09T19:26:30Z">
              <w:r>
                <w:rPr>
                  <w:color w:val="000000" w:themeColor="text1"/>
                  <w:kern w:val="2"/>
                  <w:szCs w:val="22"/>
                  <w:highlight w:val="yellow"/>
                  <w14:textFill>
                    <w14:solidFill>
                      <w14:schemeClr w14:val="tx1"/>
                    </w14:solidFill>
                  </w14:textFill>
                </w:rPr>
                <w:t>WLAN Cell 27</w:t>
              </w:r>
            </w:ins>
            <w:ins w:id="318" w:author="JIN GAO" w:date="2023-05-09T19:26:30Z">
              <w:r>
                <w:rPr>
                  <w:rFonts w:cstheme="minorBidi"/>
                  <w:kern w:val="2"/>
                  <w:szCs w:val="22"/>
                  <w:highlight w:val="yellow"/>
                  <w:lang w:eastAsia="zh-CN"/>
                </w:rPr>
                <w:t xml:space="preserve"> is </w:t>
              </w:r>
            </w:ins>
            <w:ins w:id="319" w:author="JIN GAO" w:date="2023-05-19T18:31:40Z">
              <w:r>
                <w:rPr>
                  <w:rFonts w:hint="eastAsia" w:cstheme="minorBidi"/>
                  <w:kern w:val="2"/>
                  <w:szCs w:val="22"/>
                  <w:highlight w:val="yellow"/>
                  <w:lang w:val="en-US" w:eastAsia="zh-CN"/>
                </w:rPr>
                <w:t>s</w:t>
              </w:r>
            </w:ins>
            <w:ins w:id="320" w:author="JIN GAO" w:date="2023-05-19T18:31:41Z">
              <w:r>
                <w:rPr>
                  <w:rFonts w:hint="eastAsia" w:cstheme="minorBidi"/>
                  <w:kern w:val="2"/>
                  <w:szCs w:val="22"/>
                  <w:highlight w:val="yellow"/>
                  <w:lang w:val="en-US" w:eastAsia="zh-CN"/>
                </w:rPr>
                <w:t>wi</w:t>
              </w:r>
            </w:ins>
            <w:ins w:id="321" w:author="JIN GAO" w:date="2023-05-19T18:31:42Z">
              <w:r>
                <w:rPr>
                  <w:rFonts w:hint="eastAsia" w:cstheme="minorBidi"/>
                  <w:kern w:val="2"/>
                  <w:szCs w:val="22"/>
                  <w:highlight w:val="yellow"/>
                  <w:lang w:val="en-US" w:eastAsia="zh-CN"/>
                </w:rPr>
                <w:t>tch</w:t>
              </w:r>
            </w:ins>
            <w:ins w:id="322" w:author="JIN GAO" w:date="2023-05-19T18:31:43Z">
              <w:r>
                <w:rPr>
                  <w:rFonts w:hint="eastAsia" w:cstheme="minorBidi"/>
                  <w:kern w:val="2"/>
                  <w:szCs w:val="22"/>
                  <w:highlight w:val="yellow"/>
                  <w:lang w:val="en-US" w:eastAsia="zh-CN"/>
                </w:rPr>
                <w:t xml:space="preserve">ed </w:t>
              </w:r>
            </w:ins>
            <w:ins w:id="323" w:author="JIN GAO" w:date="2023-05-19T18:31:44Z">
              <w:r>
                <w:rPr>
                  <w:rFonts w:hint="eastAsia" w:cstheme="minorBidi"/>
                  <w:kern w:val="2"/>
                  <w:szCs w:val="22"/>
                  <w:highlight w:val="yellow"/>
                  <w:lang w:val="en-US" w:eastAsia="zh-CN"/>
                </w:rPr>
                <w:t>off</w:t>
              </w:r>
            </w:ins>
            <w:ins w:id="324" w:author="JIN GAO" w:date="2023-05-09T19:26:30Z">
              <w:r>
                <w:rPr>
                  <w:rFonts w:hint="eastAsia" w:cstheme="minorBidi"/>
                  <w:kern w:val="2"/>
                  <w:szCs w:val="22"/>
                  <w:highlight w:val="yellow"/>
                  <w:lang w:eastAsia="zh-CN"/>
                </w:rPr>
                <w:t>,</w:t>
              </w:r>
            </w:ins>
            <w:ins w:id="325" w:author="JIN GAO" w:date="2023-05-09T19:26:30Z">
              <w:r>
                <w:rPr>
                  <w:rFonts w:cstheme="minorBidi"/>
                  <w:kern w:val="2"/>
                  <w:szCs w:val="22"/>
                  <w:highlight w:val="yellow"/>
                  <w:lang w:eastAsia="zh-CN"/>
                </w:rPr>
                <w:t xml:space="preserve"> </w:t>
              </w:r>
            </w:ins>
            <w:ins w:id="326" w:author="JIN GAO" w:date="2023-05-09T19:26:30Z">
              <w:r>
                <w:rPr>
                  <w:rFonts w:hint="eastAsia"/>
                  <w:kern w:val="2"/>
                  <w:szCs w:val="22"/>
                  <w:highlight w:val="yellow"/>
                  <w:lang w:val="en-US" w:eastAsia="zh-CN"/>
                </w:rPr>
                <w:t>Cell A</w:t>
              </w:r>
            </w:ins>
            <w:ins w:id="327" w:author="JIN GAO" w:date="2023-05-09T19:26:30Z">
              <w:r>
                <w:rPr>
                  <w:rFonts w:cstheme="minorBidi"/>
                  <w:kern w:val="2"/>
                  <w:szCs w:val="22"/>
                  <w:highlight w:val="yellow"/>
                  <w:lang w:eastAsia="zh-CN"/>
                </w:rPr>
                <w:t xml:space="preserve"> is set to “</w:t>
              </w:r>
            </w:ins>
            <w:ins w:id="328" w:author="JIN GAO" w:date="2023-05-19T18:32:03Z">
              <w:r>
                <w:rPr>
                  <w:color w:val="000000" w:themeColor="text1"/>
                  <w:kern w:val="2"/>
                  <w:szCs w:val="22"/>
                  <w:highlight w:val="yellow"/>
                  <w14:textFill>
                    <w14:solidFill>
                      <w14:schemeClr w14:val="tx1"/>
                    </w14:solidFill>
                  </w14:textFill>
                </w:rPr>
                <w:t>suitable cell</w:t>
              </w:r>
            </w:ins>
            <w:ins w:id="329" w:author="JIN GAO" w:date="2023-05-09T19:26:30Z">
              <w:r>
                <w:rPr>
                  <w:rFonts w:cstheme="minorBidi"/>
                  <w:kern w:val="2"/>
                  <w:szCs w:val="22"/>
                  <w:highlight w:val="yellow"/>
                  <w:lang w:eastAsia="zh-CN"/>
                </w:rPr>
                <w:t xml:space="preserve"> ”.</w:t>
              </w:r>
            </w:ins>
          </w:p>
        </w:tc>
        <w:tc>
          <w:tcPr>
            <w:tcW w:w="571" w:type="dxa"/>
          </w:tcPr>
          <w:p>
            <w:pPr>
              <w:ind w:firstLine="105" w:firstLineChars="50"/>
              <w:rPr>
                <w:ins w:id="330" w:author="JIN GAO" w:date="2023-05-09T19:26:30Z"/>
                <w:rFonts w:cstheme="minorBidi"/>
                <w:kern w:val="2"/>
                <w:sz w:val="21"/>
                <w:szCs w:val="22"/>
              </w:rPr>
            </w:pPr>
            <w:ins w:id="331" w:author="JIN GAO" w:date="2023-05-09T19:26:30Z">
              <w:bookmarkStart w:id="14" w:name="OLE_LINK12"/>
              <w:r>
                <w:rPr>
                  <w:rFonts w:cstheme="minorBidi"/>
                  <w:kern w:val="2"/>
                  <w:sz w:val="21"/>
                  <w:szCs w:val="22"/>
                </w:rPr>
                <w:t>-</w:t>
              </w:r>
              <w:bookmarkEnd w:id="14"/>
            </w:ins>
          </w:p>
        </w:tc>
        <w:tc>
          <w:tcPr>
            <w:tcW w:w="3540" w:type="dxa"/>
          </w:tcPr>
          <w:p>
            <w:pPr>
              <w:pStyle w:val="54"/>
              <w:rPr>
                <w:ins w:id="332" w:author="JIN GAO" w:date="2023-05-09T19:26:30Z"/>
                <w:rFonts w:eastAsia="MS Gothic" w:cstheme="minorBidi"/>
                <w:kern w:val="2"/>
                <w:szCs w:val="22"/>
              </w:rPr>
            </w:pPr>
          </w:p>
        </w:tc>
        <w:tc>
          <w:tcPr>
            <w:tcW w:w="284" w:type="dxa"/>
          </w:tcPr>
          <w:p>
            <w:pPr>
              <w:pStyle w:val="53"/>
              <w:rPr>
                <w:ins w:id="333" w:author="JIN GAO" w:date="2023-05-09T19:26:30Z"/>
                <w:rFonts w:eastAsia="MS Gothic" w:cstheme="minorBidi"/>
                <w:kern w:val="2"/>
                <w:szCs w:val="22"/>
              </w:rPr>
            </w:pPr>
          </w:p>
        </w:tc>
        <w:tc>
          <w:tcPr>
            <w:tcW w:w="571" w:type="dxa"/>
          </w:tcPr>
          <w:p>
            <w:pPr>
              <w:pStyle w:val="53"/>
              <w:rPr>
                <w:ins w:id="334" w:author="JIN GAO" w:date="2023-05-09T19:26:3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35" w:author="JIN GAO" w:date="2023-05-09T19:26:30Z"/>
        </w:trPr>
        <w:tc>
          <w:tcPr>
            <w:tcW w:w="675" w:type="dxa"/>
          </w:tcPr>
          <w:p>
            <w:pPr>
              <w:pStyle w:val="53"/>
              <w:rPr>
                <w:ins w:id="336" w:author="JIN GAO" w:date="2023-05-09T19:26:30Z"/>
                <w:rFonts w:hint="default" w:cstheme="minorBidi"/>
                <w:kern w:val="2"/>
                <w:szCs w:val="22"/>
                <w:lang w:val="en-US" w:eastAsia="zh-CN"/>
              </w:rPr>
            </w:pPr>
            <w:ins w:id="337" w:author="JIN GAO" w:date="2023-05-09T19:26:30Z">
              <w:r>
                <w:rPr>
                  <w:rFonts w:cstheme="minorBidi"/>
                  <w:kern w:val="2"/>
                  <w:szCs w:val="22"/>
                  <w:lang w:val="en-US" w:eastAsia="zh-CN"/>
                </w:rPr>
                <w:t>2-</w:t>
              </w:r>
            </w:ins>
            <w:ins w:id="338" w:author="JIN GAO" w:date="2023-05-09T19:26:30Z">
              <w:r>
                <w:rPr>
                  <w:rFonts w:hint="eastAsia" w:cstheme="minorBidi"/>
                  <w:kern w:val="2"/>
                  <w:szCs w:val="22"/>
                  <w:lang w:val="en-US" w:eastAsia="zh-CN"/>
                </w:rPr>
                <w:t>22</w:t>
              </w:r>
            </w:ins>
          </w:p>
        </w:tc>
        <w:tc>
          <w:tcPr>
            <w:tcW w:w="3969" w:type="dxa"/>
          </w:tcPr>
          <w:p>
            <w:pPr>
              <w:pStyle w:val="54"/>
              <w:rPr>
                <w:ins w:id="339" w:author="JIN GAO" w:date="2023-05-09T19:26:30Z"/>
                <w:rFonts w:eastAsia="等线" w:cstheme="minorBidi"/>
                <w:kern w:val="2"/>
                <w:szCs w:val="22"/>
                <w:lang w:eastAsia="zh-CN"/>
              </w:rPr>
            </w:pPr>
            <w:ins w:id="340" w:author="JIN GAO" w:date="2023-05-09T19:26:30Z">
              <w:r>
                <w:rPr>
                  <w:rFonts w:cstheme="minorBidi"/>
                  <w:kern w:val="2"/>
                  <w:szCs w:val="22"/>
                </w:rPr>
                <w:t>The UE performed registration procedure by executing steps 1-</w:t>
              </w:r>
            </w:ins>
            <w:ins w:id="341" w:author="JIN GAO" w:date="2023-05-09T19:26:30Z">
              <w:r>
                <w:rPr>
                  <w:rFonts w:hint="eastAsia" w:eastAsia="宋体" w:cstheme="minorBidi"/>
                  <w:kern w:val="2"/>
                  <w:szCs w:val="22"/>
                  <w:lang w:val="en-US" w:eastAsia="zh-CN"/>
                </w:rPr>
                <w:t>21</w:t>
              </w:r>
            </w:ins>
            <w:ins w:id="342" w:author="JIN GAO" w:date="2023-05-09T19:26:30Z">
              <w:r>
                <w:rPr>
                  <w:rFonts w:cstheme="minorBidi"/>
                  <w:kern w:val="2"/>
                  <w:szCs w:val="22"/>
                </w:rPr>
                <w:t xml:space="preserve"> of table </w:t>
              </w:r>
            </w:ins>
            <w:ins w:id="343" w:author="JIN GAO" w:date="2023-05-09T19:26:30Z">
              <w:r>
                <w:rPr>
                  <w:kern w:val="2"/>
                  <w:szCs w:val="22"/>
                </w:rPr>
                <w:t>4.5.2D.3-1</w:t>
              </w:r>
            </w:ins>
            <w:ins w:id="344" w:author="JIN GAO" w:date="2023-05-09T19:26:30Z">
              <w:r>
                <w:rPr>
                  <w:rFonts w:cstheme="minorBidi"/>
                  <w:kern w:val="2"/>
                  <w:szCs w:val="22"/>
                </w:rPr>
                <w:t xml:space="preserve"> in TS 3</w:t>
              </w:r>
            </w:ins>
            <w:ins w:id="345" w:author="JIN GAO" w:date="2023-05-09T19:26:30Z">
              <w:r>
                <w:rPr>
                  <w:rFonts w:hint="eastAsia" w:eastAsia="宋体" w:cstheme="minorBidi"/>
                  <w:kern w:val="2"/>
                  <w:szCs w:val="22"/>
                  <w:lang w:val="en-US" w:eastAsia="zh-CN"/>
                </w:rPr>
                <w:t>6</w:t>
              </w:r>
            </w:ins>
            <w:ins w:id="346" w:author="JIN GAO" w:date="2023-05-09T19:26:30Z">
              <w:r>
                <w:rPr>
                  <w:rFonts w:cstheme="minorBidi"/>
                  <w:kern w:val="2"/>
                  <w:szCs w:val="22"/>
                </w:rPr>
                <w:t>.508 [1</w:t>
              </w:r>
            </w:ins>
            <w:ins w:id="347" w:author="JIN GAO" w:date="2023-05-09T19:26:30Z">
              <w:r>
                <w:rPr>
                  <w:rFonts w:hint="eastAsia" w:eastAsia="宋体" w:cstheme="minorBidi"/>
                  <w:kern w:val="2"/>
                  <w:szCs w:val="22"/>
                  <w:lang w:val="en-US" w:eastAsia="zh-CN"/>
                </w:rPr>
                <w:t>8</w:t>
              </w:r>
            </w:ins>
            <w:ins w:id="348" w:author="JIN GAO" w:date="2023-05-09T19:26:30Z">
              <w:r>
                <w:rPr>
                  <w:rFonts w:cstheme="minorBidi"/>
                  <w:kern w:val="2"/>
                  <w:szCs w:val="22"/>
                </w:rPr>
                <w:t>].</w:t>
              </w:r>
            </w:ins>
          </w:p>
        </w:tc>
        <w:tc>
          <w:tcPr>
            <w:tcW w:w="571" w:type="dxa"/>
          </w:tcPr>
          <w:p>
            <w:pPr>
              <w:ind w:firstLine="105" w:firstLineChars="50"/>
              <w:rPr>
                <w:ins w:id="349" w:author="JIN GAO" w:date="2023-05-09T19:26:30Z"/>
                <w:rFonts w:cstheme="minorBidi"/>
                <w:kern w:val="2"/>
                <w:sz w:val="21"/>
                <w:szCs w:val="22"/>
              </w:rPr>
            </w:pPr>
            <w:ins w:id="350" w:author="JIN GAO" w:date="2023-05-09T19:26:30Z">
              <w:r>
                <w:rPr>
                  <w:rFonts w:cstheme="minorBidi"/>
                  <w:kern w:val="2"/>
                  <w:sz w:val="21"/>
                  <w:szCs w:val="22"/>
                </w:rPr>
                <w:t>-</w:t>
              </w:r>
            </w:ins>
          </w:p>
        </w:tc>
        <w:tc>
          <w:tcPr>
            <w:tcW w:w="3540" w:type="dxa"/>
          </w:tcPr>
          <w:p>
            <w:pPr>
              <w:pStyle w:val="54"/>
              <w:rPr>
                <w:ins w:id="351" w:author="JIN GAO" w:date="2023-05-09T19:26:30Z"/>
                <w:rFonts w:cstheme="minorBidi"/>
                <w:kern w:val="2"/>
                <w:szCs w:val="22"/>
              </w:rPr>
            </w:pPr>
          </w:p>
        </w:tc>
        <w:tc>
          <w:tcPr>
            <w:tcW w:w="284" w:type="dxa"/>
          </w:tcPr>
          <w:p>
            <w:pPr>
              <w:pStyle w:val="53"/>
              <w:rPr>
                <w:ins w:id="352" w:author="JIN GAO" w:date="2023-05-09T19:26:30Z"/>
                <w:rFonts w:cstheme="minorBidi"/>
                <w:kern w:val="2"/>
                <w:szCs w:val="22"/>
                <w:lang w:eastAsia="zh-CN"/>
              </w:rPr>
            </w:pPr>
          </w:p>
        </w:tc>
        <w:tc>
          <w:tcPr>
            <w:tcW w:w="571" w:type="dxa"/>
          </w:tcPr>
          <w:p>
            <w:pPr>
              <w:pStyle w:val="53"/>
              <w:rPr>
                <w:ins w:id="353" w:author="JIN GAO" w:date="2023-05-09T19:26:30Z"/>
                <w:rFonts w:cstheme="minorBidi"/>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54" w:author="JIN GAO" w:date="2023-05-09T19:26:30Z"/>
        </w:trPr>
        <w:tc>
          <w:tcPr>
            <w:tcW w:w="675" w:type="dxa"/>
          </w:tcPr>
          <w:p>
            <w:pPr>
              <w:pStyle w:val="53"/>
              <w:rPr>
                <w:ins w:id="355" w:author="JIN GAO" w:date="2023-05-09T19:26:30Z"/>
                <w:rFonts w:hint="default" w:eastAsia="等线" w:cstheme="minorBidi"/>
                <w:kern w:val="2"/>
                <w:szCs w:val="22"/>
                <w:lang w:val="en-US" w:eastAsia="zh-CN"/>
              </w:rPr>
            </w:pPr>
            <w:ins w:id="356" w:author="JIN GAO" w:date="2023-05-09T19:26:30Z">
              <w:r>
                <w:rPr>
                  <w:rFonts w:hint="eastAsia" w:eastAsia="等线" w:cstheme="minorBidi"/>
                  <w:kern w:val="2"/>
                  <w:szCs w:val="22"/>
                  <w:lang w:val="en-US" w:eastAsia="zh-CN"/>
                </w:rPr>
                <w:t>23</w:t>
              </w:r>
            </w:ins>
          </w:p>
        </w:tc>
        <w:tc>
          <w:tcPr>
            <w:tcW w:w="3969" w:type="dxa"/>
          </w:tcPr>
          <w:p>
            <w:pPr>
              <w:pStyle w:val="54"/>
              <w:rPr>
                <w:ins w:id="357" w:author="JIN GAO" w:date="2023-05-09T19:26:30Z"/>
                <w:rFonts w:hint="eastAsia" w:eastAsia="宋体" w:cstheme="minorBidi"/>
                <w:kern w:val="2"/>
                <w:szCs w:val="22"/>
                <w:lang w:val="en-US" w:eastAsia="zh-CN"/>
              </w:rPr>
            </w:pPr>
            <w:ins w:id="358" w:author="JIN GAO" w:date="2023-05-09T19:26:30Z">
              <w:bookmarkStart w:id="15" w:name="OLE_LINK11"/>
              <w:r>
                <w:rPr>
                  <w:rFonts w:cstheme="minorBidi"/>
                  <w:kern w:val="2"/>
                  <w:szCs w:val="22"/>
                </w:rPr>
                <w:t xml:space="preserve">Check: Does UE </w:t>
              </w:r>
            </w:ins>
            <w:ins w:id="359" w:author="JIN GAO" w:date="2023-05-09T19:26:30Z">
              <w:r>
                <w:rPr>
                  <w:rFonts w:hint="eastAsia" w:eastAsia="宋体" w:cstheme="minorBidi"/>
                  <w:kern w:val="2"/>
                  <w:szCs w:val="22"/>
                  <w:lang w:val="en-US" w:eastAsia="zh-CN"/>
                </w:rPr>
                <w:t xml:space="preserve">send a PDN Connectivity REQUEST indicating </w:t>
              </w:r>
            </w:ins>
            <w:ins w:id="360" w:author="JIN GAO" w:date="2023-05-09T19:26:30Z">
              <w:r>
                <w:rPr>
                  <w:kern w:val="2"/>
                  <w:szCs w:val="22"/>
                  <w:shd w:val="clear" w:color="auto" w:fill="FFFFFF" w:themeFill="background1"/>
                </w:rPr>
                <w:t xml:space="preserve"> "Handover" </w:t>
              </w:r>
            </w:ins>
            <w:ins w:id="361" w:author="JIN GAO" w:date="2023-05-09T19:26:30Z">
              <w:r>
                <w:rPr>
                  <w:rFonts w:hint="eastAsia" w:eastAsia="宋体"/>
                  <w:kern w:val="2"/>
                  <w:szCs w:val="22"/>
                  <w:shd w:val="clear" w:color="auto" w:fill="FFFFFF" w:themeFill="background1"/>
                  <w:lang w:val="en-US" w:eastAsia="zh-CN"/>
                </w:rPr>
                <w:t xml:space="preserve"> and </w:t>
              </w:r>
            </w:ins>
            <w:ins w:id="362" w:author="JIN GAO" w:date="2023-05-09T19:26:30Z">
              <w:r>
                <w:rPr>
                  <w:rFonts w:cstheme="minorBidi"/>
                  <w:kern w:val="2"/>
                  <w:szCs w:val="22"/>
                </w:rPr>
                <w:t>including</w:t>
              </w:r>
              <w:bookmarkEnd w:id="15"/>
            </w:ins>
            <w:ins w:id="363" w:author="JIN GAO" w:date="2023-05-09T19:26:30Z">
              <w:r>
                <w:rPr>
                  <w:rFonts w:hint="eastAsia" w:eastAsia="宋体" w:cstheme="minorBidi"/>
                  <w:kern w:val="2"/>
                  <w:szCs w:val="22"/>
                  <w:lang w:val="en-US" w:eastAsia="zh-CN"/>
                </w:rPr>
                <w:t xml:space="preserve"> </w:t>
              </w:r>
            </w:ins>
            <w:ins w:id="364" w:author="JIN GAO" w:date="2023-05-09T19:26:30Z">
              <w:r>
                <w:rPr>
                  <w:rFonts w:hint="eastAsia"/>
                  <w:kern w:val="2"/>
                  <w:szCs w:val="22"/>
                </w:rPr>
                <w:t>the corresponding APN</w:t>
              </w:r>
            </w:ins>
            <w:ins w:id="365" w:author="JIN GAO" w:date="2023-05-09T19:26:30Z">
              <w:r>
                <w:rPr>
                  <w:rFonts w:hint="eastAsia" w:eastAsia="宋体"/>
                  <w:kern w:val="2"/>
                  <w:szCs w:val="22"/>
                  <w:lang w:val="en-US" w:eastAsia="zh-CN"/>
                </w:rPr>
                <w:t>?</w:t>
              </w:r>
            </w:ins>
          </w:p>
        </w:tc>
        <w:tc>
          <w:tcPr>
            <w:tcW w:w="571" w:type="dxa"/>
          </w:tcPr>
          <w:p>
            <w:pPr>
              <w:pStyle w:val="53"/>
              <w:rPr>
                <w:ins w:id="366" w:author="JIN GAO" w:date="2023-05-09T19:26:30Z"/>
                <w:rFonts w:cstheme="minorBidi"/>
                <w:kern w:val="2"/>
                <w:szCs w:val="22"/>
              </w:rPr>
            </w:pPr>
            <w:ins w:id="367" w:author="JIN GAO" w:date="2023-05-09T19:26:30Z">
              <w:r>
                <w:rPr>
                  <w:rFonts w:cstheme="minorBidi"/>
                  <w:kern w:val="2"/>
                  <w:szCs w:val="22"/>
                </w:rPr>
                <w:t>--&gt;</w:t>
              </w:r>
            </w:ins>
          </w:p>
        </w:tc>
        <w:tc>
          <w:tcPr>
            <w:tcW w:w="3540" w:type="dxa"/>
          </w:tcPr>
          <w:p>
            <w:pPr>
              <w:pStyle w:val="54"/>
              <w:rPr>
                <w:ins w:id="368" w:author="JIN GAO" w:date="2023-05-09T19:26:30Z"/>
                <w:rFonts w:cstheme="minorBidi"/>
                <w:kern w:val="2"/>
                <w:szCs w:val="22"/>
              </w:rPr>
            </w:pPr>
            <w:ins w:id="369" w:author="JIN GAO" w:date="2023-05-09T19:26:30Z">
              <w:r>
                <w:rPr>
                  <w:rFonts w:cstheme="minorBidi"/>
                  <w:kern w:val="2"/>
                  <w:szCs w:val="22"/>
                </w:rPr>
                <w:t xml:space="preserve">RRC: </w:t>
              </w:r>
            </w:ins>
            <w:ins w:id="370" w:author="JIN GAO" w:date="2023-05-09T19:26:30Z">
              <w:r>
                <w:rPr>
                  <w:rFonts w:cstheme="minorBidi"/>
                  <w:i/>
                  <w:kern w:val="2"/>
                  <w:szCs w:val="22"/>
                </w:rPr>
                <w:t>ULInformationTransfer</w:t>
              </w:r>
            </w:ins>
          </w:p>
          <w:p>
            <w:pPr>
              <w:pStyle w:val="54"/>
              <w:rPr>
                <w:ins w:id="371" w:author="JIN GAO" w:date="2023-05-09T19:26:30Z"/>
                <w:rFonts w:cstheme="minorBidi"/>
                <w:kern w:val="2"/>
                <w:szCs w:val="22"/>
                <w:lang w:eastAsia="zh-CN"/>
              </w:rPr>
            </w:pPr>
            <w:ins w:id="372" w:author="JIN GAO" w:date="2023-05-09T19:26:30Z">
              <w:r>
                <w:rPr>
                  <w:rFonts w:hint="eastAsia" w:eastAsia="宋体" w:cstheme="minorBidi"/>
                  <w:kern w:val="2"/>
                  <w:szCs w:val="22"/>
                  <w:lang w:val="en-US" w:eastAsia="zh-CN"/>
                </w:rPr>
                <w:t>E</w:t>
              </w:r>
            </w:ins>
            <w:ins w:id="373" w:author="JIN GAO" w:date="2023-05-09T19:26:30Z">
              <w:r>
                <w:rPr>
                  <w:rFonts w:cstheme="minorBidi"/>
                  <w:kern w:val="2"/>
                  <w:szCs w:val="22"/>
                </w:rPr>
                <w:t xml:space="preserve">SM: </w:t>
              </w:r>
            </w:ins>
            <w:ins w:id="374" w:author="JIN GAO" w:date="2023-05-09T19:26:30Z">
              <w:r>
                <w:rPr>
                  <w:rFonts w:hint="eastAsia" w:eastAsia="宋体" w:cstheme="minorBidi"/>
                  <w:kern w:val="2"/>
                  <w:szCs w:val="22"/>
                  <w:lang w:val="en-US" w:eastAsia="zh-CN"/>
                </w:rPr>
                <w:t>PDN Connectivity REQUEST</w:t>
              </w:r>
            </w:ins>
          </w:p>
        </w:tc>
        <w:tc>
          <w:tcPr>
            <w:tcW w:w="284" w:type="dxa"/>
          </w:tcPr>
          <w:p>
            <w:pPr>
              <w:pStyle w:val="53"/>
              <w:rPr>
                <w:ins w:id="375" w:author="JIN GAO" w:date="2023-05-09T19:26:30Z"/>
                <w:rFonts w:cstheme="minorBidi"/>
                <w:kern w:val="2"/>
                <w:szCs w:val="22"/>
                <w:lang w:eastAsia="zh-CN"/>
              </w:rPr>
            </w:pPr>
            <w:ins w:id="376" w:author="JIN GAO" w:date="2023-05-09T19:26:30Z">
              <w:r>
                <w:rPr>
                  <w:rFonts w:cstheme="minorBidi"/>
                  <w:kern w:val="2"/>
                  <w:szCs w:val="22"/>
                  <w:lang w:eastAsia="zh-CN"/>
                </w:rPr>
                <w:t>1</w:t>
              </w:r>
            </w:ins>
          </w:p>
        </w:tc>
        <w:tc>
          <w:tcPr>
            <w:tcW w:w="571" w:type="dxa"/>
          </w:tcPr>
          <w:p>
            <w:pPr>
              <w:pStyle w:val="53"/>
              <w:rPr>
                <w:ins w:id="377" w:author="JIN GAO" w:date="2023-05-09T19:26:30Z"/>
                <w:rFonts w:cstheme="minorBidi"/>
                <w:kern w:val="2"/>
                <w:szCs w:val="22"/>
                <w:lang w:eastAsia="zh-CN"/>
              </w:rPr>
            </w:pPr>
            <w:ins w:id="378" w:author="JIN GAO" w:date="2023-05-09T19:26:30Z">
              <w:r>
                <w:rPr>
                  <w:rFonts w:hint="eastAsia" w:cstheme="minorBidi"/>
                  <w:kern w:val="2"/>
                  <w:szCs w:val="22"/>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379" w:author="JIN GAO" w:date="2023-05-09T19:26:30Z"/>
        </w:trPr>
        <w:tc>
          <w:tcPr>
            <w:tcW w:w="675" w:type="dxa"/>
          </w:tcPr>
          <w:p>
            <w:pPr>
              <w:pStyle w:val="53"/>
              <w:rPr>
                <w:ins w:id="380" w:author="JIN GAO" w:date="2023-05-09T19:26:30Z"/>
                <w:rFonts w:hint="default" w:eastAsia="等线" w:cstheme="minorBidi"/>
                <w:kern w:val="2"/>
                <w:szCs w:val="22"/>
                <w:lang w:val="en-US" w:eastAsia="zh-CN"/>
              </w:rPr>
            </w:pPr>
            <w:ins w:id="381" w:author="JIN GAO" w:date="2023-05-09T19:26:30Z">
              <w:r>
                <w:rPr>
                  <w:rFonts w:hint="eastAsia" w:eastAsia="等线" w:cstheme="minorBidi"/>
                  <w:kern w:val="2"/>
                  <w:szCs w:val="22"/>
                  <w:lang w:val="en-US" w:eastAsia="zh-CN"/>
                </w:rPr>
                <w:t>24</w:t>
              </w:r>
            </w:ins>
          </w:p>
        </w:tc>
        <w:tc>
          <w:tcPr>
            <w:tcW w:w="3969" w:type="dxa"/>
          </w:tcPr>
          <w:p>
            <w:pPr>
              <w:pStyle w:val="54"/>
              <w:rPr>
                <w:ins w:id="382" w:author="JIN GAO" w:date="2023-05-09T19:26:30Z"/>
                <w:rFonts w:cstheme="minorBidi"/>
                <w:kern w:val="2"/>
                <w:szCs w:val="22"/>
              </w:rPr>
            </w:pPr>
            <w:ins w:id="383" w:author="JIN GAO" w:date="2023-05-09T19:26:30Z">
              <w:r>
                <w:rPr>
                  <w:rFonts w:cstheme="minorBidi"/>
                  <w:kern w:val="2"/>
                  <w:szCs w:val="22"/>
                </w:rPr>
                <w:t>The UE transmits a</w:t>
              </w:r>
            </w:ins>
            <w:ins w:id="384" w:author="JIN GAO" w:date="2023-05-09T19:26:30Z">
              <w:r>
                <w:rPr>
                  <w:rFonts w:cstheme="minorBidi"/>
                  <w:i/>
                  <w:kern w:val="2"/>
                  <w:szCs w:val="22"/>
                </w:rPr>
                <w:t xml:space="preserve"> REGISTER </w:t>
              </w:r>
            </w:ins>
            <w:ins w:id="385" w:author="JIN GAO" w:date="2023-05-09T19:26:30Z">
              <w:r>
                <w:rPr>
                  <w:rFonts w:cstheme="minorBidi"/>
                  <w:kern w:val="2"/>
                  <w:szCs w:val="22"/>
                </w:rPr>
                <w:t>message.</w:t>
              </w:r>
            </w:ins>
          </w:p>
        </w:tc>
        <w:tc>
          <w:tcPr>
            <w:tcW w:w="571" w:type="dxa"/>
          </w:tcPr>
          <w:p>
            <w:pPr>
              <w:pStyle w:val="53"/>
              <w:rPr>
                <w:ins w:id="386" w:author="JIN GAO" w:date="2023-05-09T19:26:30Z"/>
                <w:rFonts w:cstheme="minorBidi"/>
                <w:kern w:val="2"/>
                <w:szCs w:val="22"/>
              </w:rPr>
            </w:pPr>
            <w:ins w:id="387" w:author="JIN GAO" w:date="2023-05-09T19:26:30Z">
              <w:r>
                <w:rPr>
                  <w:rFonts w:cstheme="minorBidi"/>
                  <w:kern w:val="2"/>
                  <w:szCs w:val="22"/>
                </w:rPr>
                <w:t>--&gt;</w:t>
              </w:r>
            </w:ins>
          </w:p>
        </w:tc>
        <w:tc>
          <w:tcPr>
            <w:tcW w:w="3540" w:type="dxa"/>
          </w:tcPr>
          <w:p>
            <w:pPr>
              <w:pStyle w:val="54"/>
              <w:rPr>
                <w:ins w:id="388" w:author="JIN GAO" w:date="2023-05-09T19:26:30Z"/>
                <w:rFonts w:cstheme="minorBidi"/>
                <w:kern w:val="2"/>
                <w:szCs w:val="22"/>
              </w:rPr>
            </w:pPr>
            <w:ins w:id="389" w:author="JIN GAO" w:date="2023-05-09T19:26:30Z">
              <w:r>
                <w:rPr>
                  <w:rFonts w:cstheme="minorBidi"/>
                  <w:kern w:val="2"/>
                  <w:szCs w:val="22"/>
                </w:rPr>
                <w:t xml:space="preserve">SIP: </w:t>
              </w:r>
            </w:ins>
            <w:ins w:id="390" w:author="JIN GAO" w:date="2023-05-09T19:26:30Z">
              <w:r>
                <w:rPr>
                  <w:rFonts w:cstheme="minorBidi"/>
                  <w:i/>
                  <w:kern w:val="2"/>
                  <w:szCs w:val="22"/>
                </w:rPr>
                <w:t>REGISTER</w:t>
              </w:r>
            </w:ins>
          </w:p>
        </w:tc>
        <w:tc>
          <w:tcPr>
            <w:tcW w:w="284" w:type="dxa"/>
          </w:tcPr>
          <w:p>
            <w:pPr>
              <w:pStyle w:val="53"/>
              <w:rPr>
                <w:ins w:id="391" w:author="JIN GAO" w:date="2023-05-09T19:26:30Z"/>
                <w:rFonts w:eastAsia="MS Mincho" w:cstheme="minorBidi"/>
                <w:kern w:val="2"/>
                <w:szCs w:val="22"/>
              </w:rPr>
            </w:pPr>
          </w:p>
        </w:tc>
        <w:tc>
          <w:tcPr>
            <w:tcW w:w="571" w:type="dxa"/>
          </w:tcPr>
          <w:p>
            <w:pPr>
              <w:pStyle w:val="53"/>
              <w:rPr>
                <w:ins w:id="392" w:author="JIN GAO" w:date="2023-05-09T19:26:3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393" w:author="JIN GAO" w:date="2023-05-09T19:26:30Z"/>
        </w:trPr>
        <w:tc>
          <w:tcPr>
            <w:tcW w:w="675" w:type="dxa"/>
          </w:tcPr>
          <w:p>
            <w:pPr>
              <w:pStyle w:val="53"/>
              <w:rPr>
                <w:ins w:id="394" w:author="JIN GAO" w:date="2023-05-09T19:26:30Z"/>
                <w:rFonts w:hint="default" w:eastAsia="等线" w:cstheme="minorBidi"/>
                <w:kern w:val="2"/>
                <w:szCs w:val="22"/>
                <w:lang w:val="en-US" w:eastAsia="zh-CN"/>
              </w:rPr>
            </w:pPr>
            <w:ins w:id="395" w:author="JIN GAO" w:date="2023-05-09T19:26:30Z">
              <w:r>
                <w:rPr>
                  <w:rFonts w:hint="eastAsia" w:eastAsia="等线" w:cstheme="minorBidi"/>
                  <w:kern w:val="2"/>
                  <w:szCs w:val="22"/>
                  <w:lang w:eastAsia="zh-CN"/>
                </w:rPr>
                <w:t>2</w:t>
              </w:r>
            </w:ins>
            <w:ins w:id="396" w:author="JIN GAO" w:date="2023-05-09T20:02:13Z">
              <w:r>
                <w:rPr>
                  <w:rFonts w:hint="eastAsia" w:eastAsia="等线" w:cstheme="minorBidi"/>
                  <w:kern w:val="2"/>
                  <w:szCs w:val="22"/>
                  <w:lang w:val="en-US" w:eastAsia="zh-CN"/>
                </w:rPr>
                <w:t>5</w:t>
              </w:r>
            </w:ins>
          </w:p>
        </w:tc>
        <w:tc>
          <w:tcPr>
            <w:tcW w:w="3969" w:type="dxa"/>
          </w:tcPr>
          <w:p>
            <w:pPr>
              <w:pStyle w:val="54"/>
              <w:rPr>
                <w:ins w:id="397" w:author="JIN GAO" w:date="2023-05-09T19:26:30Z"/>
                <w:rFonts w:cstheme="minorBidi"/>
                <w:kern w:val="2"/>
                <w:szCs w:val="22"/>
              </w:rPr>
            </w:pPr>
            <w:ins w:id="398" w:author="JIN GAO" w:date="2023-05-09T19:26:30Z">
              <w:r>
                <w:rPr>
                  <w:rFonts w:cstheme="minorBidi"/>
                  <w:kern w:val="2"/>
                  <w:szCs w:val="22"/>
                </w:rPr>
                <w:t>The SS transmits a</w:t>
              </w:r>
            </w:ins>
            <w:ins w:id="399" w:author="JIN GAO" w:date="2023-05-09T19:26:30Z">
              <w:r>
                <w:rPr>
                  <w:rFonts w:cstheme="minorBidi"/>
                  <w:i/>
                  <w:kern w:val="2"/>
                  <w:szCs w:val="22"/>
                </w:rPr>
                <w:t xml:space="preserve"> 200 OK </w:t>
              </w:r>
            </w:ins>
            <w:ins w:id="400" w:author="JIN GAO" w:date="2023-05-09T19:26:30Z">
              <w:r>
                <w:rPr>
                  <w:rFonts w:cstheme="minorBidi"/>
                  <w:kern w:val="2"/>
                  <w:szCs w:val="22"/>
                </w:rPr>
                <w:t>message.</w:t>
              </w:r>
            </w:ins>
          </w:p>
        </w:tc>
        <w:tc>
          <w:tcPr>
            <w:tcW w:w="571" w:type="dxa"/>
          </w:tcPr>
          <w:p>
            <w:pPr>
              <w:pStyle w:val="53"/>
              <w:rPr>
                <w:ins w:id="401" w:author="JIN GAO" w:date="2023-05-09T19:26:30Z"/>
                <w:rFonts w:cstheme="minorBidi"/>
                <w:kern w:val="2"/>
                <w:szCs w:val="22"/>
              </w:rPr>
            </w:pPr>
            <w:ins w:id="402" w:author="JIN GAO" w:date="2023-05-09T19:26:30Z">
              <w:r>
                <w:rPr>
                  <w:rFonts w:cstheme="minorBidi"/>
                  <w:kern w:val="2"/>
                  <w:szCs w:val="22"/>
                </w:rPr>
                <w:t>&lt;--</w:t>
              </w:r>
            </w:ins>
          </w:p>
        </w:tc>
        <w:tc>
          <w:tcPr>
            <w:tcW w:w="3540" w:type="dxa"/>
          </w:tcPr>
          <w:p>
            <w:pPr>
              <w:pStyle w:val="54"/>
              <w:rPr>
                <w:ins w:id="403" w:author="JIN GAO" w:date="2023-05-09T19:26:30Z"/>
                <w:rFonts w:cstheme="minorBidi"/>
                <w:kern w:val="2"/>
                <w:szCs w:val="22"/>
              </w:rPr>
            </w:pPr>
            <w:ins w:id="404" w:author="JIN GAO" w:date="2023-05-09T19:26:30Z">
              <w:r>
                <w:rPr>
                  <w:rFonts w:cstheme="minorBidi"/>
                  <w:kern w:val="2"/>
                  <w:szCs w:val="22"/>
                </w:rPr>
                <w:t xml:space="preserve">SIP: </w:t>
              </w:r>
            </w:ins>
            <w:ins w:id="405" w:author="JIN GAO" w:date="2023-05-09T19:26:30Z">
              <w:r>
                <w:rPr>
                  <w:rFonts w:cstheme="minorBidi"/>
                  <w:i/>
                  <w:kern w:val="2"/>
                  <w:szCs w:val="22"/>
                </w:rPr>
                <w:t>200 OK</w:t>
              </w:r>
            </w:ins>
          </w:p>
        </w:tc>
        <w:tc>
          <w:tcPr>
            <w:tcW w:w="284" w:type="dxa"/>
          </w:tcPr>
          <w:p>
            <w:pPr>
              <w:pStyle w:val="53"/>
              <w:rPr>
                <w:ins w:id="406" w:author="JIN GAO" w:date="2023-05-09T19:26:30Z"/>
                <w:rFonts w:eastAsia="MS Mincho" w:cstheme="minorBidi"/>
                <w:kern w:val="2"/>
                <w:szCs w:val="22"/>
              </w:rPr>
            </w:pPr>
          </w:p>
        </w:tc>
        <w:tc>
          <w:tcPr>
            <w:tcW w:w="571" w:type="dxa"/>
          </w:tcPr>
          <w:p>
            <w:pPr>
              <w:pStyle w:val="53"/>
              <w:rPr>
                <w:ins w:id="407" w:author="JIN GAO" w:date="2023-05-09T19:26:3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blHeader/>
          <w:ins w:id="408" w:author="JIN GAO" w:date="2023-05-09T19:26:30Z"/>
        </w:trPr>
        <w:tc>
          <w:tcPr>
            <w:tcW w:w="675" w:type="dxa"/>
          </w:tcPr>
          <w:p>
            <w:pPr>
              <w:pStyle w:val="53"/>
              <w:rPr>
                <w:ins w:id="409" w:author="JIN GAO" w:date="2023-05-09T19:26:30Z"/>
                <w:rFonts w:hint="default" w:eastAsia="等线" w:cstheme="minorBidi"/>
                <w:kern w:val="2"/>
                <w:szCs w:val="22"/>
                <w:lang w:val="en-US" w:eastAsia="zh-CN"/>
              </w:rPr>
            </w:pPr>
            <w:ins w:id="410" w:author="JIN GAO" w:date="2023-05-09T19:26:30Z">
              <w:r>
                <w:rPr>
                  <w:rFonts w:hint="eastAsia" w:eastAsia="等线" w:cstheme="minorBidi"/>
                  <w:kern w:val="2"/>
                  <w:szCs w:val="22"/>
                  <w:lang w:eastAsia="zh-CN"/>
                </w:rPr>
                <w:t>2</w:t>
              </w:r>
            </w:ins>
            <w:ins w:id="411" w:author="JIN GAO" w:date="2023-05-09T20:02:15Z">
              <w:r>
                <w:rPr>
                  <w:rFonts w:hint="eastAsia" w:eastAsia="等线" w:cstheme="minorBidi"/>
                  <w:kern w:val="2"/>
                  <w:szCs w:val="22"/>
                  <w:lang w:val="en-US" w:eastAsia="zh-CN"/>
                </w:rPr>
                <w:t>6</w:t>
              </w:r>
            </w:ins>
          </w:p>
        </w:tc>
        <w:tc>
          <w:tcPr>
            <w:tcW w:w="3969" w:type="dxa"/>
          </w:tcPr>
          <w:p>
            <w:pPr>
              <w:pStyle w:val="54"/>
              <w:rPr>
                <w:ins w:id="412" w:author="JIN GAO" w:date="2023-05-09T19:26:30Z"/>
                <w:rFonts w:hint="default" w:cstheme="minorBidi"/>
                <w:kern w:val="2"/>
                <w:szCs w:val="22"/>
                <w:lang w:val="en-US" w:eastAsia="zh-CN"/>
              </w:rPr>
            </w:pPr>
            <w:ins w:id="413" w:author="JIN GAO" w:date="2023-05-09T19:26:30Z">
              <w:r>
                <w:rPr>
                  <w:rFonts w:hint="eastAsia" w:cstheme="minorBidi"/>
                  <w:kern w:val="2"/>
                  <w:szCs w:val="22"/>
                  <w:lang w:eastAsia="zh-CN"/>
                </w:rPr>
                <w:t>E</w:t>
              </w:r>
            </w:ins>
            <w:ins w:id="414" w:author="JIN GAO" w:date="2023-05-09T19:26:30Z">
              <w:r>
                <w:rPr>
                  <w:rFonts w:cstheme="minorBidi"/>
                  <w:kern w:val="2"/>
                  <w:szCs w:val="22"/>
                  <w:lang w:eastAsia="zh-CN"/>
                </w:rPr>
                <w:t>PC and ePDG resource release</w:t>
              </w:r>
            </w:ins>
            <w:ins w:id="415" w:author="JIN GAO" w:date="2023-05-11T14:05:07Z">
              <w:r>
                <w:rPr>
                  <w:rFonts w:hint="eastAsia" w:cstheme="minorBidi"/>
                  <w:kern w:val="2"/>
                  <w:szCs w:val="22"/>
                  <w:lang w:val="en-US" w:eastAsia="zh-CN"/>
                </w:rPr>
                <w:t>.</w:t>
              </w:r>
            </w:ins>
          </w:p>
        </w:tc>
        <w:tc>
          <w:tcPr>
            <w:tcW w:w="571" w:type="dxa"/>
          </w:tcPr>
          <w:p>
            <w:pPr>
              <w:pStyle w:val="53"/>
              <w:rPr>
                <w:ins w:id="416" w:author="JIN GAO" w:date="2023-05-09T19:26:30Z"/>
                <w:rFonts w:cstheme="minorBidi"/>
                <w:kern w:val="2"/>
                <w:szCs w:val="22"/>
              </w:rPr>
            </w:pPr>
            <w:ins w:id="417" w:author="JIN GAO" w:date="2023-05-09T19:26:30Z">
              <w:r>
                <w:rPr>
                  <w:rFonts w:cstheme="minorBidi"/>
                  <w:kern w:val="2"/>
                  <w:szCs w:val="22"/>
                </w:rPr>
                <w:t>-</w:t>
              </w:r>
            </w:ins>
          </w:p>
        </w:tc>
        <w:tc>
          <w:tcPr>
            <w:tcW w:w="3540" w:type="dxa"/>
          </w:tcPr>
          <w:p>
            <w:pPr>
              <w:pStyle w:val="54"/>
              <w:rPr>
                <w:ins w:id="418" w:author="JIN GAO" w:date="2023-05-09T19:26:30Z"/>
                <w:rFonts w:cstheme="minorBidi"/>
                <w:kern w:val="2"/>
                <w:szCs w:val="22"/>
              </w:rPr>
            </w:pPr>
          </w:p>
        </w:tc>
        <w:tc>
          <w:tcPr>
            <w:tcW w:w="284" w:type="dxa"/>
          </w:tcPr>
          <w:p>
            <w:pPr>
              <w:pStyle w:val="53"/>
              <w:rPr>
                <w:ins w:id="419" w:author="JIN GAO" w:date="2023-05-09T19:26:30Z"/>
                <w:rFonts w:eastAsia="MS Mincho" w:cstheme="minorBidi"/>
                <w:kern w:val="2"/>
                <w:szCs w:val="22"/>
              </w:rPr>
            </w:pPr>
          </w:p>
        </w:tc>
        <w:tc>
          <w:tcPr>
            <w:tcW w:w="571" w:type="dxa"/>
          </w:tcPr>
          <w:p>
            <w:pPr>
              <w:pStyle w:val="53"/>
              <w:rPr>
                <w:ins w:id="420" w:author="JIN GAO" w:date="2023-05-09T19:26:30Z"/>
                <w:rFonts w:eastAsia="MS Mincho" w:cstheme="minorBidi"/>
                <w:kern w:val="2"/>
                <w:szCs w:val="22"/>
              </w:rPr>
            </w:pPr>
          </w:p>
        </w:tc>
      </w:tr>
    </w:tbl>
    <w:p>
      <w:pPr>
        <w:pStyle w:val="8"/>
        <w:rPr>
          <w:ins w:id="421" w:author="JIN GAO" w:date="2023-05-09T19:26:30Z"/>
          <w:snapToGrid w:val="0"/>
        </w:rPr>
      </w:pPr>
      <w:ins w:id="422" w:author="JIN GAO" w:date="2023-05-09T19:26:30Z">
        <w:r>
          <w:rPr>
            <w:rFonts w:hint="eastAsia"/>
            <w:lang w:val="en-US" w:eastAsia="zh-CN"/>
          </w:rPr>
          <w:t xml:space="preserve">13.6.2.3.3 </w:t>
        </w:r>
      </w:ins>
      <w:ins w:id="423" w:author="JIN GAO" w:date="2023-05-09T19:26:30Z">
        <w:r>
          <w:rPr>
            <w:snapToGrid w:val="0"/>
          </w:rPr>
          <w:t>Specific message contents</w:t>
        </w:r>
      </w:ins>
    </w:p>
    <w:p>
      <w:pPr>
        <w:pStyle w:val="56"/>
        <w:rPr>
          <w:ins w:id="424" w:author="JIN GAO" w:date="2023-05-09T19:26:30Z"/>
          <w:iCs/>
        </w:rPr>
      </w:pPr>
      <w:ins w:id="425" w:author="JIN GAO" w:date="2023-05-09T19:26:30Z">
        <w:r>
          <w:rPr/>
          <w:t xml:space="preserve">Table </w:t>
        </w:r>
      </w:ins>
      <w:ins w:id="426" w:author="JIN GAO" w:date="2023-05-09T19:26:30Z">
        <w:r>
          <w:rPr>
            <w:rFonts w:hint="eastAsia"/>
            <w:lang w:val="en-US" w:eastAsia="zh-CN"/>
          </w:rPr>
          <w:t>13.6.2.3.3</w:t>
        </w:r>
      </w:ins>
      <w:ins w:id="427" w:author="JIN GAO" w:date="2023-05-09T19:26:30Z">
        <w:r>
          <w:rPr/>
          <w:t>-</w:t>
        </w:r>
      </w:ins>
      <w:ins w:id="428" w:author="JIN GAO" w:date="2023-05-09T19:26:30Z">
        <w:r>
          <w:rPr>
            <w:rFonts w:hint="eastAsia" w:eastAsia="宋体"/>
            <w:lang w:val="en-US" w:eastAsia="zh-CN"/>
          </w:rPr>
          <w:t>1</w:t>
        </w:r>
      </w:ins>
      <w:ins w:id="429" w:author="JIN GAO" w:date="2023-05-09T19:26:30Z">
        <w:r>
          <w:rPr/>
          <w:t xml:space="preserve">: </w:t>
        </w:r>
      </w:ins>
      <w:ins w:id="430" w:author="JIN GAO" w:date="2023-05-09T19:26:30Z">
        <w:r>
          <w:rPr>
            <w:rFonts w:hint="eastAsia" w:eastAsia="宋体" w:cstheme="minorBidi"/>
            <w:kern w:val="2"/>
            <w:szCs w:val="22"/>
            <w:lang w:val="en-US" w:eastAsia="zh-CN"/>
          </w:rPr>
          <w:t>PDN Connectivity REQUEST</w:t>
        </w:r>
      </w:ins>
      <w:ins w:id="431" w:author="JIN GAO" w:date="2023-05-09T19:26:30Z">
        <w:r>
          <w:rPr/>
          <w:t xml:space="preserve"> (step </w:t>
        </w:r>
      </w:ins>
      <w:ins w:id="432" w:author="JIN GAO" w:date="2023-05-09T20:02:30Z">
        <w:r>
          <w:rPr>
            <w:rFonts w:hint="eastAsia" w:eastAsia="宋体"/>
            <w:lang w:val="en-US" w:eastAsia="zh-CN"/>
          </w:rPr>
          <w:t>23</w:t>
        </w:r>
      </w:ins>
      <w:ins w:id="433" w:author="JIN GAO" w:date="2023-05-09T19:26:30Z">
        <w:r>
          <w:rPr>
            <w:rFonts w:hint="eastAsia" w:eastAsia="宋体"/>
            <w:lang w:val="en-US" w:eastAsia="zh-CN"/>
          </w:rPr>
          <w:t>,</w:t>
        </w:r>
      </w:ins>
      <w:ins w:id="434" w:author="JIN GAO" w:date="2023-05-09T19:26:30Z">
        <w:r>
          <w:rPr/>
          <w:t xml:space="preserve">Table </w:t>
        </w:r>
      </w:ins>
      <w:ins w:id="435" w:author="JIN GAO" w:date="2023-05-09T19:26:30Z">
        <w:r>
          <w:rPr>
            <w:rFonts w:hint="eastAsia"/>
            <w:lang w:val="en-US" w:eastAsia="zh-CN"/>
          </w:rPr>
          <w:t>13.6.2.3.2</w:t>
        </w:r>
      </w:ins>
      <w:ins w:id="436" w:author="JIN GAO" w:date="2023-05-09T19:26:30Z">
        <w:r>
          <w:rPr/>
          <w:t>-1)</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094"/>
        <w:gridCol w:w="198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37" w:author="JIN GAO" w:date="2023-05-09T19:26:3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438" w:author="JIN GAO" w:date="2023-05-09T19:26:30Z"/>
              </w:rPr>
            </w:pPr>
            <w:ins w:id="439" w:author="JIN GAO" w:date="2023-05-09T19:26:30Z">
              <w:r>
                <w:rPr/>
                <w:t xml:space="preserve">Derivation Path: </w:t>
              </w:r>
            </w:ins>
            <w:ins w:id="440" w:author="JIN GAO" w:date="2023-05-09T19:26:30Z">
              <w:r>
                <w:rPr>
                  <w:rFonts w:hint="eastAsia" w:eastAsia="宋体"/>
                  <w:lang w:val="en-US" w:eastAsia="zh-CN"/>
                </w:rPr>
                <w:t>24.008</w:t>
              </w:r>
            </w:ins>
            <w:ins w:id="441" w:author="JIN GAO" w:date="2023-05-09T19:26:30Z">
              <w:r>
                <w:rPr/>
                <w:t xml:space="preserve"> clause 10.5.6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JIN GAO" w:date="2023-05-09T19:26:30Z"/>
        </w:trPr>
        <w:tc>
          <w:tcPr>
            <w:tcW w:w="4535" w:type="dxa"/>
            <w:gridSpan w:val="2"/>
          </w:tcPr>
          <w:p>
            <w:pPr>
              <w:pStyle w:val="52"/>
              <w:rPr>
                <w:ins w:id="443" w:author="JIN GAO" w:date="2023-05-09T19:26:30Z"/>
              </w:rPr>
            </w:pPr>
            <w:ins w:id="444" w:author="JIN GAO" w:date="2023-05-09T19:26:30Z">
              <w:r>
                <w:rPr/>
                <w:t>Information Element</w:t>
              </w:r>
            </w:ins>
          </w:p>
        </w:tc>
        <w:tc>
          <w:tcPr>
            <w:tcW w:w="2094" w:type="dxa"/>
          </w:tcPr>
          <w:p>
            <w:pPr>
              <w:pStyle w:val="52"/>
              <w:rPr>
                <w:ins w:id="445" w:author="JIN GAO" w:date="2023-05-09T19:26:30Z"/>
              </w:rPr>
            </w:pPr>
            <w:ins w:id="446" w:author="JIN GAO" w:date="2023-05-09T19:26:30Z">
              <w:r>
                <w:rPr/>
                <w:t>Value/remark</w:t>
              </w:r>
            </w:ins>
          </w:p>
        </w:tc>
        <w:tc>
          <w:tcPr>
            <w:tcW w:w="1984" w:type="dxa"/>
          </w:tcPr>
          <w:p>
            <w:pPr>
              <w:pStyle w:val="52"/>
              <w:rPr>
                <w:ins w:id="447" w:author="JIN GAO" w:date="2023-05-09T19:26:30Z"/>
              </w:rPr>
            </w:pPr>
            <w:ins w:id="448" w:author="JIN GAO" w:date="2023-05-09T19:26:30Z">
              <w:r>
                <w:rPr/>
                <w:t>Comment</w:t>
              </w:r>
            </w:ins>
          </w:p>
        </w:tc>
        <w:tc>
          <w:tcPr>
            <w:tcW w:w="1134" w:type="dxa"/>
          </w:tcPr>
          <w:p>
            <w:pPr>
              <w:pStyle w:val="52"/>
              <w:rPr>
                <w:ins w:id="449" w:author="JIN GAO" w:date="2023-05-09T19:26:30Z"/>
              </w:rPr>
            </w:pPr>
            <w:ins w:id="450" w:author="JIN GAO" w:date="2023-05-09T19:26:3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JIN GAO" w:date="2023-05-09T19:26:30Z"/>
        </w:trPr>
        <w:tc>
          <w:tcPr>
            <w:tcW w:w="4535" w:type="dxa"/>
            <w:gridSpan w:val="2"/>
          </w:tcPr>
          <w:p>
            <w:pPr>
              <w:pStyle w:val="54"/>
              <w:rPr>
                <w:ins w:id="452" w:author="JIN GAO" w:date="2023-05-09T19:26:30Z"/>
              </w:rPr>
            </w:pPr>
            <w:ins w:id="453" w:author="JIN GAO" w:date="2023-05-09T19:26:30Z">
              <w:r>
                <w:rPr/>
                <w:t>Request type</w:t>
              </w:r>
            </w:ins>
          </w:p>
        </w:tc>
        <w:tc>
          <w:tcPr>
            <w:tcW w:w="2094" w:type="dxa"/>
          </w:tcPr>
          <w:p>
            <w:pPr>
              <w:pStyle w:val="54"/>
              <w:rPr>
                <w:ins w:id="454" w:author="JIN GAO" w:date="2023-05-09T19:26:30Z"/>
              </w:rPr>
            </w:pPr>
            <w:ins w:id="455" w:author="JIN GAO" w:date="2023-05-09T19:26:30Z">
              <w:r>
                <w:rPr/>
                <w:t>‘010’B</w:t>
              </w:r>
            </w:ins>
          </w:p>
        </w:tc>
        <w:tc>
          <w:tcPr>
            <w:tcW w:w="1984" w:type="dxa"/>
          </w:tcPr>
          <w:p>
            <w:pPr>
              <w:pStyle w:val="54"/>
              <w:rPr>
                <w:ins w:id="456" w:author="JIN GAO" w:date="2023-05-09T19:26:30Z"/>
                <w:rFonts w:hint="default" w:eastAsia="宋体"/>
                <w:lang w:val="en-US" w:eastAsia="zh-CN"/>
              </w:rPr>
            </w:pPr>
            <w:ins w:id="457" w:author="JIN GAO" w:date="2023-05-09T19:26:30Z">
              <w:r>
                <w:rPr>
                  <w:rFonts w:hint="eastAsia" w:eastAsia="宋体"/>
                  <w:lang w:val="en-US" w:eastAsia="zh-CN"/>
                </w:rPr>
                <w:t>Handover</w:t>
              </w:r>
            </w:ins>
          </w:p>
        </w:tc>
        <w:tc>
          <w:tcPr>
            <w:tcW w:w="1134" w:type="dxa"/>
          </w:tcPr>
          <w:p>
            <w:pPr>
              <w:pStyle w:val="54"/>
              <w:rPr>
                <w:ins w:id="458" w:author="JIN GAO" w:date="2023-05-09T19:26: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JIN GAO" w:date="2023-05-09T19:26:30Z"/>
        </w:trPr>
        <w:tc>
          <w:tcPr>
            <w:tcW w:w="4535" w:type="dxa"/>
            <w:gridSpan w:val="2"/>
          </w:tcPr>
          <w:p>
            <w:pPr>
              <w:pStyle w:val="54"/>
              <w:rPr>
                <w:ins w:id="460" w:author="JIN GAO" w:date="2023-05-09T19:26:30Z"/>
                <w:rFonts w:hint="default" w:eastAsia="宋体"/>
                <w:lang w:val="en-US" w:eastAsia="zh-CN"/>
              </w:rPr>
            </w:pPr>
            <w:ins w:id="461" w:author="JIN GAO" w:date="2023-05-09T19:26:30Z">
              <w:r>
                <w:rPr>
                  <w:rFonts w:hint="eastAsia" w:eastAsia="宋体"/>
                  <w:lang w:val="en-US" w:eastAsia="zh-CN"/>
                </w:rPr>
                <w:t>APN</w:t>
              </w:r>
            </w:ins>
          </w:p>
        </w:tc>
        <w:tc>
          <w:tcPr>
            <w:tcW w:w="2094" w:type="dxa"/>
          </w:tcPr>
          <w:p>
            <w:pPr>
              <w:pStyle w:val="54"/>
              <w:rPr>
                <w:ins w:id="462" w:author="JIN GAO" w:date="2023-05-09T19:26:30Z"/>
              </w:rPr>
            </w:pPr>
            <w:ins w:id="463" w:author="JIN GAO" w:date="2023-05-09T19:26:30Z">
              <w:r>
                <w:rPr/>
                <w:t>IMS</w:t>
              </w:r>
            </w:ins>
          </w:p>
        </w:tc>
        <w:tc>
          <w:tcPr>
            <w:tcW w:w="1984" w:type="dxa"/>
          </w:tcPr>
          <w:p>
            <w:pPr>
              <w:pStyle w:val="54"/>
              <w:rPr>
                <w:ins w:id="464" w:author="JIN GAO" w:date="2023-05-09T19:26:30Z"/>
              </w:rPr>
            </w:pPr>
          </w:p>
        </w:tc>
        <w:tc>
          <w:tcPr>
            <w:tcW w:w="1134" w:type="dxa"/>
          </w:tcPr>
          <w:p>
            <w:pPr>
              <w:pStyle w:val="54"/>
              <w:rPr>
                <w:ins w:id="465" w:author="JIN GAO" w:date="2023-05-09T19:26:30Z"/>
              </w:rPr>
            </w:pPr>
          </w:p>
        </w:tc>
      </w:tr>
    </w:tbl>
    <w:p>
      <w:pPr>
        <w:rPr>
          <w:ins w:id="466" w:author="JIN GAO" w:date="2023-05-09T19:26:3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0" w:author="JIN GAO" w:date="2023-05-09T19:26:3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1" w:author="JIN GAO" w:date="2023-05-09T19:26:30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391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BB17F7"/>
    <w:rsid w:val="02F56D74"/>
    <w:rsid w:val="04E377CC"/>
    <w:rsid w:val="05FB28F4"/>
    <w:rsid w:val="08275C22"/>
    <w:rsid w:val="08FF6B9F"/>
    <w:rsid w:val="094620D8"/>
    <w:rsid w:val="09664528"/>
    <w:rsid w:val="0A314B36"/>
    <w:rsid w:val="0A394F6F"/>
    <w:rsid w:val="0B231BFF"/>
    <w:rsid w:val="0B603C52"/>
    <w:rsid w:val="0CA61F58"/>
    <w:rsid w:val="0CD143AE"/>
    <w:rsid w:val="0E941B37"/>
    <w:rsid w:val="0F4946D0"/>
    <w:rsid w:val="0F900551"/>
    <w:rsid w:val="12193527"/>
    <w:rsid w:val="12413D84"/>
    <w:rsid w:val="13800083"/>
    <w:rsid w:val="142474B9"/>
    <w:rsid w:val="14632F4B"/>
    <w:rsid w:val="14734E3F"/>
    <w:rsid w:val="160E21CF"/>
    <w:rsid w:val="16BE70C5"/>
    <w:rsid w:val="175956CC"/>
    <w:rsid w:val="1767428D"/>
    <w:rsid w:val="17A724EF"/>
    <w:rsid w:val="183A54FD"/>
    <w:rsid w:val="1A0625A4"/>
    <w:rsid w:val="1AA255C3"/>
    <w:rsid w:val="1B9118D8"/>
    <w:rsid w:val="1D0205B4"/>
    <w:rsid w:val="1F122D30"/>
    <w:rsid w:val="1F187782"/>
    <w:rsid w:val="1F343B52"/>
    <w:rsid w:val="206F41B2"/>
    <w:rsid w:val="21764111"/>
    <w:rsid w:val="21975A35"/>
    <w:rsid w:val="21FD5AC0"/>
    <w:rsid w:val="224A2D1C"/>
    <w:rsid w:val="22F97D63"/>
    <w:rsid w:val="23667327"/>
    <w:rsid w:val="23D26F32"/>
    <w:rsid w:val="257A33DD"/>
    <w:rsid w:val="26105AEF"/>
    <w:rsid w:val="26395046"/>
    <w:rsid w:val="26763ED2"/>
    <w:rsid w:val="286B1703"/>
    <w:rsid w:val="286C3E9C"/>
    <w:rsid w:val="29DF7CB3"/>
    <w:rsid w:val="2A493D8D"/>
    <w:rsid w:val="2A4B17EC"/>
    <w:rsid w:val="2ABE3D6C"/>
    <w:rsid w:val="2AF43C32"/>
    <w:rsid w:val="2B597F39"/>
    <w:rsid w:val="2D426ED6"/>
    <w:rsid w:val="2D99461C"/>
    <w:rsid w:val="2F61116A"/>
    <w:rsid w:val="2F99381C"/>
    <w:rsid w:val="31490108"/>
    <w:rsid w:val="31CD2AE7"/>
    <w:rsid w:val="32095F05"/>
    <w:rsid w:val="326E3A30"/>
    <w:rsid w:val="333935A7"/>
    <w:rsid w:val="334C3729"/>
    <w:rsid w:val="34423E78"/>
    <w:rsid w:val="34C46423"/>
    <w:rsid w:val="35944047"/>
    <w:rsid w:val="373158C6"/>
    <w:rsid w:val="37841E99"/>
    <w:rsid w:val="3995059C"/>
    <w:rsid w:val="3A3E0A25"/>
    <w:rsid w:val="3AB6680E"/>
    <w:rsid w:val="3B335B15"/>
    <w:rsid w:val="3BAC7C11"/>
    <w:rsid w:val="3C90308E"/>
    <w:rsid w:val="3E2D5039"/>
    <w:rsid w:val="3EC32808"/>
    <w:rsid w:val="3F2A5A1C"/>
    <w:rsid w:val="41250FC5"/>
    <w:rsid w:val="41CC6CBE"/>
    <w:rsid w:val="42156510"/>
    <w:rsid w:val="43014CE6"/>
    <w:rsid w:val="43AA2062"/>
    <w:rsid w:val="4447497A"/>
    <w:rsid w:val="466D10C5"/>
    <w:rsid w:val="475950F1"/>
    <w:rsid w:val="4931225E"/>
    <w:rsid w:val="4A0A4480"/>
    <w:rsid w:val="4BE92ACF"/>
    <w:rsid w:val="4C082C41"/>
    <w:rsid w:val="4C2F4C4B"/>
    <w:rsid w:val="4C5E135D"/>
    <w:rsid w:val="4CDE27F3"/>
    <w:rsid w:val="4D090A1F"/>
    <w:rsid w:val="4DFF0074"/>
    <w:rsid w:val="4EE80B08"/>
    <w:rsid w:val="52034A87"/>
    <w:rsid w:val="5248023B"/>
    <w:rsid w:val="52936825"/>
    <w:rsid w:val="532742F5"/>
    <w:rsid w:val="53C71634"/>
    <w:rsid w:val="53E421E6"/>
    <w:rsid w:val="545253A1"/>
    <w:rsid w:val="54905ECA"/>
    <w:rsid w:val="55006BAB"/>
    <w:rsid w:val="550A7A2A"/>
    <w:rsid w:val="551E34D6"/>
    <w:rsid w:val="55B61960"/>
    <w:rsid w:val="56576C9F"/>
    <w:rsid w:val="56643AA9"/>
    <w:rsid w:val="579E5FC1"/>
    <w:rsid w:val="58276B45"/>
    <w:rsid w:val="58863562"/>
    <w:rsid w:val="58F22CAF"/>
    <w:rsid w:val="5D7D12D2"/>
    <w:rsid w:val="5EC7073A"/>
    <w:rsid w:val="5F553F98"/>
    <w:rsid w:val="617F52FC"/>
    <w:rsid w:val="61B56F70"/>
    <w:rsid w:val="62FB4E56"/>
    <w:rsid w:val="63EE0517"/>
    <w:rsid w:val="64CF659A"/>
    <w:rsid w:val="65D04378"/>
    <w:rsid w:val="65E47E23"/>
    <w:rsid w:val="66134265"/>
    <w:rsid w:val="672512D6"/>
    <w:rsid w:val="67442776"/>
    <w:rsid w:val="688207FF"/>
    <w:rsid w:val="69EB1780"/>
    <w:rsid w:val="6A0A597F"/>
    <w:rsid w:val="6A4D6295"/>
    <w:rsid w:val="6A535578"/>
    <w:rsid w:val="6BC93D43"/>
    <w:rsid w:val="6C7727BC"/>
    <w:rsid w:val="6D4446D2"/>
    <w:rsid w:val="6DD10C8D"/>
    <w:rsid w:val="6DF63D2A"/>
    <w:rsid w:val="6DFB3F5C"/>
    <w:rsid w:val="6E212186"/>
    <w:rsid w:val="6E2214E9"/>
    <w:rsid w:val="6F743FC6"/>
    <w:rsid w:val="6F914B78"/>
    <w:rsid w:val="6FEA4288"/>
    <w:rsid w:val="71774472"/>
    <w:rsid w:val="73860D93"/>
    <w:rsid w:val="768F7938"/>
    <w:rsid w:val="77770AF7"/>
    <w:rsid w:val="793B65E2"/>
    <w:rsid w:val="7DB96CD1"/>
    <w:rsid w:val="7DDC7906"/>
    <w:rsid w:val="7E8B6C36"/>
    <w:rsid w:val="7FAA0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2207</Words>
  <Characters>11115</Characters>
  <Lines>18</Lines>
  <Paragraphs>4</Paragraphs>
  <TotalTime>5</TotalTime>
  <ScaleCrop>false</ScaleCrop>
  <LinksUpToDate>false</LinksUpToDate>
  <CharactersWithSpaces>13548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2023-05-19T12:04:22Z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R5-232094</vt:lpwstr>
  </property>
  <property fmtid="{D5CDD505-2E9C-101B-9397-08002B2CF9AE}" pid="10" name="Spec#">
    <vt:lpwstr>36.523-1</vt:lpwstr>
  </property>
  <property fmtid="{D5CDD505-2E9C-101B-9397-08002B2CF9AE}" pid="11" name="Cr#">
    <vt:lpwstr>5204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test case 13.6.2 Inter-system mobility between untrusted Non-3GPP and 3GPP system/Handover from ePDG/EPC to E-UTRAN/EPC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B37570312DCA48C19B77A53937B9DE1E_12</vt:lpwstr>
  </property>
</Properties>
</file>