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E5BEBE7"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9204E3" w:rsidRPr="009204E3">
        <w:rPr>
          <w:b/>
          <w:i/>
          <w:noProof/>
          <w:sz w:val="28"/>
        </w:rPr>
        <w:t>R5-226841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661B86">
        <w:fldChar w:fldCharType="begin"/>
      </w:r>
      <w:r w:rsidR="00661B86">
        <w:instrText xml:space="preserve"> DOCPROPERTY  EndDate  \* MERGEFORMAT </w:instrText>
      </w:r>
      <w:r w:rsidR="00661B86">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661B86">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E386FD3" w:rsidR="009974F8" w:rsidRPr="00410371" w:rsidRDefault="00D317A9" w:rsidP="00A3201E">
            <w:pPr>
              <w:pStyle w:val="CRCoverPage"/>
              <w:spacing w:after="0"/>
              <w:jc w:val="center"/>
              <w:rPr>
                <w:noProof/>
              </w:rPr>
            </w:pPr>
            <w:fldSimple w:instr=" DOCPROPERTY  Cr#  \* MERGEFORMAT ">
              <w:r w:rsidR="00CA3A8C" w:rsidRPr="00CA3A8C">
                <w:rPr>
                  <w:b/>
                  <w:noProof/>
                  <w:sz w:val="28"/>
                </w:rPr>
                <w:t>0832</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CB758C"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86980" w:rsidR="009974F8" w:rsidRPr="00410371" w:rsidRDefault="00CB758C" w:rsidP="009974F8">
            <w:pPr>
              <w:pStyle w:val="CRCoverPage"/>
              <w:spacing w:after="0"/>
              <w:jc w:val="center"/>
              <w:rPr>
                <w:noProof/>
                <w:sz w:val="28"/>
              </w:rPr>
            </w:pPr>
            <w:fldSimple w:instr=" DOCPROPERTY  Version  \* MERGEFORMAT ">
              <w:r w:rsidR="00EF2743">
                <w:rPr>
                  <w:b/>
                  <w:noProof/>
                  <w:sz w:val="28"/>
                </w:rPr>
                <w:t>1</w:t>
              </w:r>
              <w:r w:rsidR="0006617A">
                <w:rPr>
                  <w:b/>
                  <w:noProof/>
                  <w:sz w:val="28"/>
                </w:rPr>
                <w:t>7.0.0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D9FA" w:rsidR="001E41F3" w:rsidRDefault="00CB758C">
            <w:pPr>
              <w:pStyle w:val="CRCoverPage"/>
              <w:spacing w:after="0"/>
              <w:ind w:left="100"/>
              <w:rPr>
                <w:noProof/>
              </w:rPr>
            </w:pPr>
            <w:fldSimple w:instr=" DOCPROPERTY  CrTitle  \* MERGEFORMAT ">
              <w:r w:rsidR="00FF7578">
                <w:rPr>
                  <w:rFonts w:eastAsia="Calibri" w:cs="Arial"/>
                  <w:lang w:val="en-US"/>
                </w:rPr>
                <w:t xml:space="preserve">New test case addition: </w:t>
              </w:r>
              <w:r w:rsidR="00FF7578" w:rsidRPr="003E6216">
                <w:rPr>
                  <w:rFonts w:eastAsia="SimSun" w:cs="Arial"/>
                  <w:lang w:eastAsia="zh-CN"/>
                </w:rPr>
                <w:t>6.5.2.1_1</w:t>
              </w:r>
              <w:r w:rsidR="00FF7578">
                <w:rPr>
                  <w:rFonts w:eastAsia="SimSun" w:cs="Arial"/>
                  <w:lang w:eastAsia="zh-CN"/>
                </w:rPr>
                <w:t xml:space="preserve"> </w:t>
              </w:r>
              <w:r w:rsidR="00FF7578" w:rsidRPr="003E6216">
                <w:rPr>
                  <w:rFonts w:eastAsia="SimSun" w:cs="Arial"/>
                  <w:lang w:eastAsia="zh-CN"/>
                </w:rPr>
                <w:t>Spectrum Emission Mask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CB758C">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CB758C"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CB758C">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CB758C"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FAB7B" w:rsidR="001E41F3" w:rsidRDefault="00CB758C">
            <w:pPr>
              <w:pStyle w:val="CRCoverPage"/>
              <w:spacing w:after="0"/>
              <w:ind w:left="100"/>
              <w:rPr>
                <w:noProof/>
              </w:rPr>
            </w:pPr>
            <w:fldSimple w:instr=" DOCPROPERTY  Release  \* MERGEFORMAT ">
              <w:r w:rsidR="00CC14EC">
                <w:rPr>
                  <w:noProof/>
                </w:rPr>
                <w:t>Rel-1</w:t>
              </w:r>
              <w:r w:rsidR="000661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10635"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FF7578">
              <w:rPr>
                <w:rFonts w:eastAsia="SimSun" w:cs="Arial"/>
                <w:lang w:eastAsia="zh-CN"/>
              </w:rPr>
              <w:t>Spectrum Emission Mask</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57DB6" w:rsidR="001E41F3" w:rsidRDefault="00353952">
            <w:pPr>
              <w:pStyle w:val="CRCoverPage"/>
              <w:spacing w:after="0"/>
              <w:ind w:left="100"/>
              <w:rPr>
                <w:noProof/>
              </w:rPr>
            </w:pPr>
            <w:r w:rsidRPr="00D769B7">
              <w:rPr>
                <w:noProof/>
              </w:rPr>
              <w:t xml:space="preserve">Define a new test case to enable testing of Rel-16 FR2 RF Enhancements </w:t>
            </w:r>
            <w:r w:rsidR="00FF7578">
              <w:rPr>
                <w:rFonts w:eastAsia="SimSun" w:cs="Arial"/>
                <w:lang w:eastAsia="zh-CN"/>
              </w:rPr>
              <w:t>Spectrum Emission</w:t>
            </w:r>
            <w:r w:rsidR="00233BAF">
              <w:rPr>
                <w:rFonts w:eastAsia="SimSun" w:cs="Arial"/>
                <w:lang w:eastAsia="zh-CN"/>
              </w:rPr>
              <w:t xml:space="preserve"> Mask</w:t>
            </w:r>
            <w:r w:rsidR="003B7FA8" w:rsidRPr="003E6216">
              <w:rPr>
                <w:rFonts w:eastAsia="SimSun" w:cs="Arial"/>
                <w:lang w:eastAsia="zh-CN"/>
              </w:rPr>
              <w:t xml:space="preserve"> with Power Boost</w:t>
            </w:r>
            <w:r w:rsidR="003B7FA8">
              <w:rPr>
                <w:noProof/>
              </w:rPr>
              <w:t xml:space="preserve"> </w:t>
            </w:r>
            <w:r w:rsidR="0015085F">
              <w:rPr>
                <w:noProof/>
              </w:rPr>
              <w:t>as defined in</w:t>
            </w:r>
            <w:r w:rsidR="004F2FE4">
              <w:rPr>
                <w:noProof/>
              </w:rPr>
              <w:t xml:space="preserve"> </w:t>
            </w:r>
            <w:r w:rsidR="00EC7920" w:rsidRPr="00EC7920">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2A387" w:rsidR="001E41F3" w:rsidRDefault="00233BAF">
            <w:pPr>
              <w:pStyle w:val="CRCoverPage"/>
              <w:spacing w:after="0"/>
              <w:ind w:left="100"/>
              <w:rPr>
                <w:noProof/>
              </w:rPr>
            </w:pPr>
            <w:r>
              <w:rPr>
                <w:noProof/>
              </w:rPr>
              <w:t>Spectrum Emission Mask</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E365" w:rsidR="001E41F3" w:rsidRDefault="00225C87">
            <w:pPr>
              <w:pStyle w:val="CRCoverPage"/>
              <w:spacing w:after="0"/>
              <w:ind w:left="100"/>
              <w:rPr>
                <w:noProof/>
              </w:rPr>
            </w:pPr>
            <w:r w:rsidRPr="003E6216">
              <w:rPr>
                <w:rFonts w:eastAsia="SimSun" w:cs="Arial"/>
                <w:lang w:eastAsia="zh-CN"/>
              </w:rPr>
              <w:t>6.</w:t>
            </w:r>
            <w:r w:rsidR="00233BAF">
              <w:rPr>
                <w:rFonts w:eastAsia="SimSun" w:cs="Arial"/>
                <w:lang w:eastAsia="zh-CN"/>
              </w:rPr>
              <w:t>5</w:t>
            </w:r>
            <w:r w:rsidRPr="003E6216">
              <w:rPr>
                <w:rFonts w:eastAsia="SimSun" w:cs="Arial"/>
                <w:lang w:eastAsia="zh-CN"/>
              </w:rPr>
              <w:t>.2.1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47ED7" w:rsidR="001E41F3" w:rsidRDefault="00E6108A">
            <w:pPr>
              <w:pStyle w:val="CRCoverPage"/>
              <w:spacing w:after="0"/>
              <w:ind w:left="100"/>
              <w:rPr>
                <w:noProof/>
              </w:rPr>
            </w:pPr>
            <w:r>
              <w:rPr>
                <w:noProof/>
              </w:rPr>
              <w:t xml:space="preserve">This document depends on </w:t>
            </w:r>
            <w:r w:rsidR="00EC7920" w:rsidRPr="00EC7920">
              <w:rPr>
                <w:noProof/>
              </w:rPr>
              <w:t>R5-226836</w:t>
            </w:r>
            <w:r w:rsidR="00EC792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6FA3BB4" w14:textId="77777777" w:rsidR="00CB758C" w:rsidRDefault="00CB758C" w:rsidP="00CB758C">
      <w:pPr>
        <w:pStyle w:val="Heading4"/>
      </w:pPr>
      <w:bookmarkStart w:id="14" w:name="_Toc21026605"/>
      <w:bookmarkStart w:id="15" w:name="_Toc27743856"/>
      <w:bookmarkStart w:id="16" w:name="_Toc36197029"/>
      <w:bookmarkStart w:id="17" w:name="_Toc36197721"/>
      <w:bookmarkEnd w:id="2"/>
      <w:bookmarkEnd w:id="3"/>
      <w:bookmarkEnd w:id="4"/>
      <w:bookmarkEnd w:id="5"/>
      <w:bookmarkEnd w:id="6"/>
      <w:bookmarkEnd w:id="7"/>
      <w:bookmarkEnd w:id="8"/>
      <w:bookmarkEnd w:id="9"/>
      <w:bookmarkEnd w:id="10"/>
      <w:bookmarkEnd w:id="11"/>
      <w:bookmarkEnd w:id="12"/>
      <w:bookmarkEnd w:id="13"/>
      <w:r>
        <w:t>6.5.2.1</w:t>
      </w:r>
      <w:r>
        <w:tab/>
        <w:t>Spectrum Emission Mask</w:t>
      </w:r>
      <w:bookmarkEnd w:id="14"/>
      <w:bookmarkEnd w:id="15"/>
      <w:bookmarkEnd w:id="16"/>
      <w:bookmarkEnd w:id="17"/>
    </w:p>
    <w:p w14:paraId="78D16585" w14:textId="77777777" w:rsidR="00CB758C" w:rsidRDefault="00CB758C" w:rsidP="00CB758C">
      <w:pPr>
        <w:pStyle w:val="EditorsNote"/>
      </w:pPr>
      <w:r>
        <w:t>Editor’s note: The following aspects are either missing or not yet determined:</w:t>
      </w:r>
    </w:p>
    <w:p w14:paraId="14308659" w14:textId="77777777" w:rsidR="00CB758C" w:rsidRDefault="00CB758C" w:rsidP="00CB758C">
      <w:pPr>
        <w:pStyle w:val="EditorsNote"/>
        <w:numPr>
          <w:ilvl w:val="0"/>
          <w:numId w:val="3"/>
        </w:numPr>
        <w:spacing w:after="160" w:line="256" w:lineRule="auto"/>
      </w:pPr>
      <w:r>
        <w:t>Measurement Uncertainties and Test Tolerances are FFS for power class 1, 2, and 4.</w:t>
      </w:r>
    </w:p>
    <w:p w14:paraId="249EAE85" w14:textId="77777777" w:rsidR="00CB758C" w:rsidRDefault="00CB758C" w:rsidP="00CB758C">
      <w:pPr>
        <w:pStyle w:val="H6"/>
      </w:pPr>
      <w:r>
        <w:t>6.5.2.1.1</w:t>
      </w:r>
      <w:r>
        <w:tab/>
        <w:t>Test purpose</w:t>
      </w:r>
    </w:p>
    <w:p w14:paraId="7699E1E8" w14:textId="77777777" w:rsidR="00CB758C" w:rsidRDefault="00CB758C" w:rsidP="00CB758C">
      <w:r>
        <w:t>To verify that the power of any UE emission shall not exceed specified lever for the specified channel bandwidth.</w:t>
      </w:r>
    </w:p>
    <w:p w14:paraId="087C66F6" w14:textId="77777777" w:rsidR="00CB758C" w:rsidRDefault="00CB758C" w:rsidP="00CB758C">
      <w:pPr>
        <w:pStyle w:val="H6"/>
      </w:pPr>
      <w:r>
        <w:t>6.5.2.1.2</w:t>
      </w:r>
      <w:r>
        <w:tab/>
        <w:t>Test applicability</w:t>
      </w:r>
    </w:p>
    <w:p w14:paraId="2786B194" w14:textId="77777777" w:rsidR="00CB758C" w:rsidRDefault="00CB758C" w:rsidP="00CB758C">
      <w:r>
        <w:t>This test case applies to all types of NR UE release 15 and forward.</w:t>
      </w:r>
    </w:p>
    <w:p w14:paraId="755735CE" w14:textId="77777777" w:rsidR="00CB758C" w:rsidRDefault="00CB758C" w:rsidP="00CB758C">
      <w:pPr>
        <w:pStyle w:val="H6"/>
      </w:pPr>
      <w:bookmarkStart w:id="18" w:name="_Hlk84513757"/>
      <w:r>
        <w:t>6.5.2.1.3</w:t>
      </w:r>
      <w:r>
        <w:tab/>
        <w:t>Minimum conformance requirements</w:t>
      </w:r>
    </w:p>
    <w:p w14:paraId="2DB82523" w14:textId="77777777" w:rsidR="00CB758C" w:rsidRDefault="00CB758C" w:rsidP="00CB758C">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F</w:t>
      </w:r>
      <w:r>
        <w:rPr>
          <w:vertAlign w:val="subscript"/>
        </w:rPr>
        <w:t>OOB</w:t>
      </w:r>
      <w:r>
        <w:rPr>
          <w:snapToGrid w:val="0"/>
        </w:rPr>
        <w:t xml:space="preserve"> as specified in Table 6.5.2.1.3-1 the spurious requirements in clause 6.5.3 are applicable.</w:t>
      </w:r>
    </w:p>
    <w:p w14:paraId="0C756897" w14:textId="77777777" w:rsidR="00CB758C" w:rsidRDefault="00CB758C" w:rsidP="00CB758C">
      <w:pPr>
        <w:rPr>
          <w:rFonts w:cs="v5.0.0"/>
        </w:rPr>
      </w:pPr>
      <w:r>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Pr>
          <w:rFonts w:cs="v5.0.0"/>
        </w:rPr>
        <w:t>Meas</w:t>
      </w:r>
      <w:proofErr w:type="spellEnd"/>
      <w:r>
        <w:rPr>
          <w:rFonts w:cs="v5.0.0"/>
        </w:rPr>
        <w:t>=TRP grid).</w:t>
      </w:r>
    </w:p>
    <w:bookmarkEnd w:id="18"/>
    <w:p w14:paraId="0F3A172A" w14:textId="77777777" w:rsidR="00CB758C" w:rsidRDefault="00CB758C" w:rsidP="00CB758C">
      <w:pPr>
        <w:pStyle w:val="TH"/>
        <w:rPr>
          <w:rFonts w:cstheme="minorBidi"/>
        </w:rPr>
      </w:pPr>
      <w:r>
        <w:t xml:space="preserve">Table 6.5.2.1.3-1: General NR spectrum emission mask for Range 2. </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44D00228"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42976379" w14:textId="77777777" w:rsidR="00CB758C" w:rsidRDefault="00CB758C">
            <w:pPr>
              <w:pStyle w:val="TAH"/>
              <w:rPr>
                <w:rFonts w:cs="Arial"/>
                <w:lang w:eastAsia="en-GB"/>
              </w:rPr>
            </w:pPr>
            <w:r>
              <w:rPr>
                <w:rFonts w:cs="Arial"/>
                <w:lang w:eastAsia="en-GB"/>
              </w:rPr>
              <w:t>Spectrum emission limit (dBm)/ Channel bandwidth</w:t>
            </w:r>
          </w:p>
        </w:tc>
      </w:tr>
      <w:tr w:rsidR="00CB758C" w14:paraId="7BE6607F"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7AEF9344"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53F196A1"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762C934C" w14:textId="77777777" w:rsidR="00CB758C" w:rsidRDefault="00CB758C">
            <w:pPr>
              <w:pStyle w:val="TAH"/>
              <w:rPr>
                <w:rFonts w:cs="Arial"/>
                <w:lang w:eastAsia="en-GB"/>
              </w:rPr>
            </w:pPr>
            <w:r>
              <w:rPr>
                <w:rFonts w:cs="Arial"/>
                <w:lang w:eastAsia="en-GB"/>
              </w:rPr>
              <w:t>50</w:t>
            </w:r>
          </w:p>
          <w:p w14:paraId="271BD1A2"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7145F39D" w14:textId="77777777" w:rsidR="00CB758C" w:rsidRDefault="00CB758C">
            <w:pPr>
              <w:pStyle w:val="TAH"/>
              <w:rPr>
                <w:rFonts w:cs="Arial"/>
                <w:lang w:eastAsia="en-GB"/>
              </w:rPr>
            </w:pPr>
            <w:r>
              <w:rPr>
                <w:rFonts w:cs="Arial"/>
                <w:lang w:eastAsia="en-GB"/>
              </w:rPr>
              <w:t>100</w:t>
            </w:r>
          </w:p>
          <w:p w14:paraId="239FBDF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248080C" w14:textId="77777777" w:rsidR="00CB758C" w:rsidRDefault="00CB758C">
            <w:pPr>
              <w:pStyle w:val="TAH"/>
              <w:rPr>
                <w:rFonts w:cs="Arial"/>
                <w:lang w:eastAsia="en-GB"/>
              </w:rPr>
            </w:pPr>
            <w:r>
              <w:rPr>
                <w:rFonts w:cs="Arial"/>
                <w:lang w:eastAsia="en-GB"/>
              </w:rPr>
              <w:t>200</w:t>
            </w:r>
          </w:p>
          <w:p w14:paraId="6069813C"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4A8FC292" w14:textId="77777777" w:rsidR="00CB758C" w:rsidRDefault="00CB758C">
            <w:pPr>
              <w:pStyle w:val="TAH"/>
              <w:rPr>
                <w:rFonts w:cs="Arial"/>
                <w:lang w:eastAsia="en-GB"/>
              </w:rPr>
            </w:pPr>
            <w:r>
              <w:rPr>
                <w:rFonts w:cs="Arial"/>
                <w:lang w:eastAsia="en-GB"/>
              </w:rPr>
              <w:t>400</w:t>
            </w:r>
          </w:p>
          <w:p w14:paraId="08284AD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0CCBA785" w14:textId="77777777" w:rsidR="00CB758C" w:rsidRDefault="00CB758C">
            <w:pPr>
              <w:pStyle w:val="TAH"/>
              <w:rPr>
                <w:rFonts w:cs="Arial"/>
                <w:lang w:eastAsia="en-GB"/>
              </w:rPr>
            </w:pPr>
            <w:r>
              <w:rPr>
                <w:rFonts w:cs="Arial"/>
                <w:lang w:eastAsia="en-GB"/>
              </w:rPr>
              <w:t>Measurement bandwidth</w:t>
            </w:r>
          </w:p>
        </w:tc>
      </w:tr>
      <w:tr w:rsidR="00CB758C" w14:paraId="638808B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010D76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31248095" w14:textId="77777777" w:rsidR="00CB758C" w:rsidRDefault="00CB758C">
            <w:pPr>
              <w:pStyle w:val="TAC"/>
              <w:rPr>
                <w:rFonts w:cs="Arial"/>
                <w:b/>
                <w:lang w:eastAsia="en-GB"/>
              </w:rPr>
            </w:pPr>
            <w:r>
              <w:rPr>
                <w:rFonts w:cs="Arial"/>
                <w:lang w:eastAsia="en-GB"/>
              </w:rPr>
              <w:t xml:space="preserve">-5 </w:t>
            </w:r>
          </w:p>
        </w:tc>
        <w:tc>
          <w:tcPr>
            <w:tcW w:w="851" w:type="dxa"/>
            <w:tcBorders>
              <w:top w:val="single" w:sz="4" w:space="0" w:color="auto"/>
              <w:left w:val="single" w:sz="4" w:space="0" w:color="auto"/>
              <w:bottom w:val="single" w:sz="4" w:space="0" w:color="auto"/>
              <w:right w:val="single" w:sz="4" w:space="0" w:color="auto"/>
            </w:tcBorders>
            <w:hideMark/>
          </w:tcPr>
          <w:p w14:paraId="606598C3" w14:textId="77777777" w:rsidR="00CB758C" w:rsidRDefault="00CB758C">
            <w:pPr>
              <w:pStyle w:val="TAC"/>
              <w:rPr>
                <w:rFonts w:cs="Arial"/>
                <w:b/>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34A2595E" w14:textId="77777777" w:rsidR="00CB758C" w:rsidRDefault="00CB758C">
            <w:pPr>
              <w:pStyle w:val="TAC"/>
              <w:rPr>
                <w:rFonts w:cs="Arial"/>
                <w:b/>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534B2D89" w14:textId="77777777" w:rsidR="00CB758C" w:rsidRDefault="00CB758C">
            <w:pPr>
              <w:pStyle w:val="TAC"/>
              <w:rPr>
                <w:rFonts w:cs="Arial"/>
                <w:b/>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061EB811" w14:textId="77777777" w:rsidR="00CB758C" w:rsidRDefault="00CB758C">
            <w:pPr>
              <w:pStyle w:val="TAC"/>
              <w:rPr>
                <w:rFonts w:cs="Arial"/>
                <w:b/>
                <w:lang w:eastAsia="en-GB"/>
              </w:rPr>
            </w:pPr>
            <w:r>
              <w:rPr>
                <w:rFonts w:cs="Arial"/>
                <w:lang w:eastAsia="en-GB"/>
              </w:rPr>
              <w:t xml:space="preserve">1 MHz </w:t>
            </w:r>
          </w:p>
        </w:tc>
      </w:tr>
      <w:tr w:rsidR="00CB758C" w14:paraId="49FBCA05"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4C42D1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250219C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5CA2D1A9" w14:textId="77777777" w:rsidR="00CB758C" w:rsidRDefault="00CB758C">
            <w:pPr>
              <w:pStyle w:val="TAC"/>
              <w:rPr>
                <w:rFonts w:cs="Arial"/>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6D522459"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03495004"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2E8F494D" w14:textId="77777777" w:rsidR="00CB758C" w:rsidRDefault="00CB758C">
            <w:pPr>
              <w:pStyle w:val="TAC"/>
              <w:rPr>
                <w:rFonts w:cs="Arial"/>
                <w:lang w:eastAsia="en-GB"/>
              </w:rPr>
            </w:pPr>
            <w:r>
              <w:rPr>
                <w:rFonts w:cs="Arial"/>
                <w:lang w:eastAsia="en-GB"/>
              </w:rPr>
              <w:t>1 MHz</w:t>
            </w:r>
          </w:p>
        </w:tc>
      </w:tr>
      <w:tr w:rsidR="00CB758C" w14:paraId="782A467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B81F16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23165F6C"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C5780C3"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3F37A1A"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1EA0194E"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7EF7815A" w14:textId="77777777" w:rsidR="00CB758C" w:rsidRDefault="00CB758C">
            <w:pPr>
              <w:pStyle w:val="TAC"/>
              <w:rPr>
                <w:rFonts w:cs="Arial"/>
                <w:lang w:eastAsia="en-GB"/>
              </w:rPr>
            </w:pPr>
            <w:r>
              <w:rPr>
                <w:rFonts w:cs="Arial"/>
                <w:lang w:eastAsia="en-GB"/>
              </w:rPr>
              <w:t>1 MHz</w:t>
            </w:r>
          </w:p>
        </w:tc>
      </w:tr>
      <w:tr w:rsidR="00CB758C" w14:paraId="6E4A7793"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DF1FBA"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D0CEDA"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4F9C687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E5FC2F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7AC6761B" w14:textId="77777777" w:rsidR="00CB758C" w:rsidRDefault="00CB758C">
            <w:pPr>
              <w:pStyle w:val="TAC"/>
              <w:rPr>
                <w:rFonts w:cs="Arial"/>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2AADF2DB" w14:textId="77777777" w:rsidR="00CB758C" w:rsidRDefault="00CB758C">
            <w:pPr>
              <w:pStyle w:val="TAC"/>
              <w:rPr>
                <w:rFonts w:cs="Arial"/>
                <w:lang w:eastAsia="en-GB"/>
              </w:rPr>
            </w:pPr>
            <w:r>
              <w:rPr>
                <w:rFonts w:cs="Arial"/>
                <w:lang w:eastAsia="en-GB"/>
              </w:rPr>
              <w:t>1 MHz</w:t>
            </w:r>
          </w:p>
        </w:tc>
      </w:tr>
      <w:tr w:rsidR="00CB758C" w14:paraId="71712C9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9DA2F3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0251877B"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0CC725E5"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F057C1D"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0773EAB" w14:textId="77777777" w:rsidR="00CB758C" w:rsidRDefault="00CB758C">
            <w:pPr>
              <w:pStyle w:val="TAC"/>
              <w:rPr>
                <w:rFonts w:cs="Arial"/>
                <w:lang w:eastAsia="en-GB"/>
              </w:rPr>
            </w:pPr>
            <w:r>
              <w:rPr>
                <w:rFonts w:cs="Arial"/>
                <w:lang w:eastAsia="en-GB"/>
              </w:rPr>
              <w:t>-13</w:t>
            </w:r>
          </w:p>
        </w:tc>
        <w:tc>
          <w:tcPr>
            <w:tcW w:w="1417" w:type="dxa"/>
            <w:tcBorders>
              <w:top w:val="single" w:sz="4" w:space="0" w:color="auto"/>
              <w:left w:val="single" w:sz="4" w:space="0" w:color="auto"/>
              <w:bottom w:val="single" w:sz="4" w:space="0" w:color="auto"/>
              <w:right w:val="single" w:sz="4" w:space="0" w:color="auto"/>
            </w:tcBorders>
            <w:hideMark/>
          </w:tcPr>
          <w:p w14:paraId="19ABDE05" w14:textId="77777777" w:rsidR="00CB758C" w:rsidRDefault="00CB758C">
            <w:pPr>
              <w:pStyle w:val="TAC"/>
              <w:rPr>
                <w:rFonts w:cs="Arial"/>
                <w:lang w:eastAsia="en-GB"/>
              </w:rPr>
            </w:pPr>
            <w:r>
              <w:rPr>
                <w:rFonts w:cs="Arial"/>
                <w:lang w:eastAsia="en-GB"/>
              </w:rPr>
              <w:t>1 MHz</w:t>
            </w:r>
          </w:p>
        </w:tc>
      </w:tr>
      <w:tr w:rsidR="00CB758C" w14:paraId="5D51ABB8"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DC9C28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60397F8D"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8DF266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3D02F21"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4ACE14D"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174C186C" w14:textId="77777777" w:rsidR="00CB758C" w:rsidRDefault="00CB758C">
            <w:pPr>
              <w:pStyle w:val="TAC"/>
              <w:rPr>
                <w:rFonts w:cs="Arial"/>
                <w:lang w:eastAsia="en-GB"/>
              </w:rPr>
            </w:pPr>
            <w:r>
              <w:rPr>
                <w:rFonts w:cs="Arial"/>
                <w:lang w:eastAsia="en-GB"/>
              </w:rPr>
              <w:t>1 MHz</w:t>
            </w:r>
          </w:p>
        </w:tc>
      </w:tr>
      <w:tr w:rsidR="00CB758C" w14:paraId="40465DE1"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1358C6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1E5948F5"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2508F2E"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791D00C"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3FE72B42"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22736715" w14:textId="77777777" w:rsidR="00CB758C" w:rsidRDefault="00CB758C">
            <w:pPr>
              <w:pStyle w:val="TAC"/>
              <w:rPr>
                <w:rFonts w:cs="Arial"/>
                <w:lang w:eastAsia="en-GB"/>
              </w:rPr>
            </w:pPr>
            <w:r>
              <w:rPr>
                <w:rFonts w:cs="Arial"/>
                <w:lang w:eastAsia="en-GB"/>
              </w:rPr>
              <w:t>1 MHz</w:t>
            </w:r>
          </w:p>
        </w:tc>
      </w:tr>
      <w:tr w:rsidR="00CB758C" w14:paraId="0C48762C"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68C64F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330B3F76"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518E6DE1"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601A2CAC"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730BDD0"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53EED404" w14:textId="77777777" w:rsidR="00CB758C" w:rsidRDefault="00CB758C">
            <w:pPr>
              <w:pStyle w:val="TAC"/>
              <w:rPr>
                <w:rFonts w:cs="Arial"/>
                <w:lang w:eastAsia="en-GB"/>
              </w:rPr>
            </w:pPr>
            <w:r>
              <w:rPr>
                <w:rFonts w:cs="Arial"/>
                <w:lang w:eastAsia="en-GB"/>
              </w:rPr>
              <w:t>1 MHz</w:t>
            </w:r>
          </w:p>
        </w:tc>
      </w:tr>
    </w:tbl>
    <w:p w14:paraId="52EA2BDB" w14:textId="77777777" w:rsidR="00CB758C" w:rsidRDefault="00CB758C" w:rsidP="00CB758C">
      <w:pPr>
        <w:rPr>
          <w:rFonts w:asciiTheme="minorHAnsi" w:eastAsiaTheme="minorHAnsi" w:hAnsiTheme="minorHAnsi" w:cstheme="minorBidi"/>
          <w:sz w:val="22"/>
          <w:szCs w:val="22"/>
          <w:lang w:val="en-US"/>
        </w:rPr>
      </w:pPr>
    </w:p>
    <w:p w14:paraId="7CA16166" w14:textId="77777777" w:rsidR="00CB758C" w:rsidRDefault="00CB758C" w:rsidP="00CB758C">
      <w:r>
        <w:t>The normative reference for this requirement is TS 38.101-2 [3] clause 6.5.2.1.</w:t>
      </w:r>
    </w:p>
    <w:p w14:paraId="56227506" w14:textId="77777777" w:rsidR="00CB758C" w:rsidRDefault="00CB758C" w:rsidP="00CB758C">
      <w:pPr>
        <w:pStyle w:val="H6"/>
      </w:pPr>
      <w:r>
        <w:t>6.5.2.1.4</w:t>
      </w:r>
      <w:r>
        <w:tab/>
        <w:t>Test description</w:t>
      </w:r>
    </w:p>
    <w:p w14:paraId="02F04179" w14:textId="77777777" w:rsidR="00CB758C" w:rsidRDefault="00CB758C" w:rsidP="00CB758C">
      <w:pPr>
        <w:pStyle w:val="H6"/>
      </w:pPr>
      <w:r>
        <w:t>6.5.2.1.4.1</w:t>
      </w:r>
      <w:r>
        <w:tab/>
        <w:t>Initial conditions</w:t>
      </w:r>
    </w:p>
    <w:p w14:paraId="560C6DB6" w14:textId="77777777" w:rsidR="00CB758C" w:rsidRDefault="00CB758C" w:rsidP="00CB758C">
      <w:r>
        <w:t>Initial conditions are a set of test configurations the UE needs to be tested in and the steps for the SS to take with the UE to reach the correct measurement state.</w:t>
      </w:r>
    </w:p>
    <w:p w14:paraId="35D9C626" w14:textId="77777777" w:rsidR="00CB758C" w:rsidRDefault="00CB758C" w:rsidP="00CB758C">
      <w:r>
        <w:t xml:space="preserve">The initial test configurations consist of environmental conditions, test frequencies, and channel bandwidths based on NR operating bands specified in Table 5.3.5-1. </w:t>
      </w:r>
      <w:proofErr w:type="gramStart"/>
      <w:r>
        <w:t>All of</w:t>
      </w:r>
      <w:proofErr w:type="gramEnd"/>
      <w:r>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7E9360EA" w14:textId="77777777" w:rsidR="00CB758C" w:rsidRDefault="00CB758C" w:rsidP="00CB758C">
      <w:pPr>
        <w:pStyle w:val="TH"/>
      </w:pPr>
      <w:r>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CB758C" w14:paraId="6CC4608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76F9EB4A" w14:textId="77777777" w:rsidR="00CB758C" w:rsidRDefault="00CB758C">
            <w:pPr>
              <w:pStyle w:val="TAH"/>
              <w:rPr>
                <w:lang w:eastAsia="en-GB"/>
              </w:rPr>
            </w:pPr>
            <w:r>
              <w:rPr>
                <w:lang w:eastAsia="en-GB"/>
              </w:rPr>
              <w:t>Initial Conditions</w:t>
            </w:r>
          </w:p>
        </w:tc>
      </w:tr>
      <w:tr w:rsidR="00CB758C" w14:paraId="06D5C966"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4B720FC" w14:textId="77777777" w:rsidR="00CB758C" w:rsidRDefault="00CB758C">
            <w:pPr>
              <w:pStyle w:val="TAL"/>
              <w:rPr>
                <w:lang w:eastAsia="en-GB"/>
              </w:rPr>
            </w:pPr>
            <w:r>
              <w:rPr>
                <w:lang w:eastAsia="en-GB"/>
              </w:rPr>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40794195" w14:textId="77777777" w:rsidR="00CB758C" w:rsidRDefault="00CB758C">
            <w:pPr>
              <w:pStyle w:val="TAL"/>
              <w:rPr>
                <w:lang w:eastAsia="en-GB"/>
              </w:rPr>
            </w:pPr>
            <w:r>
              <w:rPr>
                <w:lang w:eastAsia="en-GB"/>
              </w:rPr>
              <w:t>Normal</w:t>
            </w:r>
          </w:p>
        </w:tc>
      </w:tr>
      <w:tr w:rsidR="00CB758C" w14:paraId="24115E3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529C007B" w14:textId="77777777" w:rsidR="00CB758C" w:rsidRDefault="00CB758C">
            <w:pPr>
              <w:pStyle w:val="TAL"/>
              <w:rPr>
                <w:lang w:eastAsia="en-GB"/>
              </w:rPr>
            </w:pPr>
            <w:r>
              <w:rPr>
                <w:lang w:eastAsia="en-GB"/>
              </w:rPr>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45CB51E3" w14:textId="77777777" w:rsidR="00CB758C" w:rsidRDefault="00CB758C">
            <w:pPr>
              <w:pStyle w:val="TAL"/>
              <w:rPr>
                <w:lang w:eastAsia="en-GB"/>
              </w:rPr>
            </w:pPr>
            <w:proofErr w:type="spellStart"/>
            <w:r>
              <w:rPr>
                <w:lang w:eastAsia="en-GB"/>
              </w:rPr>
              <w:t>Mid range</w:t>
            </w:r>
            <w:proofErr w:type="spellEnd"/>
          </w:p>
        </w:tc>
      </w:tr>
      <w:tr w:rsidR="00CB758C" w14:paraId="05C19739"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957206B" w14:textId="77777777" w:rsidR="00CB758C" w:rsidRDefault="00CB758C">
            <w:pPr>
              <w:pStyle w:val="TAL"/>
              <w:rPr>
                <w:lang w:eastAsia="en-GB"/>
              </w:rPr>
            </w:pPr>
            <w:r>
              <w:rPr>
                <w:lang w:eastAsia="en-GB"/>
              </w:rPr>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2E837F91" w14:textId="77777777" w:rsidR="00CB758C" w:rsidRDefault="00CB758C">
            <w:pPr>
              <w:pStyle w:val="TAL"/>
              <w:rPr>
                <w:lang w:eastAsia="en-GB"/>
              </w:rPr>
            </w:pPr>
            <w:r>
              <w:rPr>
                <w:lang w:eastAsia="en-GB"/>
              </w:rPr>
              <w:t>Lowest, Highest</w:t>
            </w:r>
          </w:p>
        </w:tc>
      </w:tr>
      <w:tr w:rsidR="00CB758C" w14:paraId="2EA5E9F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6ED32C5D" w14:textId="77777777" w:rsidR="00CB758C" w:rsidRDefault="00CB758C">
            <w:pPr>
              <w:pStyle w:val="TAL"/>
              <w:rPr>
                <w:lang w:eastAsia="en-GB"/>
              </w:rPr>
            </w:pPr>
            <w:r>
              <w:rPr>
                <w:lang w:eastAsia="en-GB"/>
              </w:rPr>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659D0A4" w14:textId="77777777" w:rsidR="00CB758C" w:rsidRDefault="00CB758C">
            <w:pPr>
              <w:pStyle w:val="TAL"/>
              <w:rPr>
                <w:lang w:eastAsia="en-GB"/>
              </w:rPr>
            </w:pPr>
            <w:r>
              <w:rPr>
                <w:lang w:eastAsia="en-GB"/>
              </w:rPr>
              <w:t>Highest</w:t>
            </w:r>
          </w:p>
        </w:tc>
      </w:tr>
      <w:tr w:rsidR="00CB758C" w14:paraId="2C91F95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2E0C652B" w14:textId="77777777" w:rsidR="00CB758C" w:rsidRDefault="00CB758C">
            <w:pPr>
              <w:pStyle w:val="TAH"/>
              <w:rPr>
                <w:lang w:eastAsia="en-GB"/>
              </w:rPr>
            </w:pPr>
            <w:r>
              <w:rPr>
                <w:lang w:eastAsia="en-GB"/>
              </w:rPr>
              <w:t>Test Parameters</w:t>
            </w:r>
          </w:p>
        </w:tc>
      </w:tr>
      <w:tr w:rsidR="00CB758C" w14:paraId="03766F69" w14:textId="77777777" w:rsidTr="00CB758C">
        <w:tc>
          <w:tcPr>
            <w:tcW w:w="578" w:type="pct"/>
            <w:tcBorders>
              <w:top w:val="single" w:sz="4" w:space="0" w:color="auto"/>
              <w:left w:val="single" w:sz="4" w:space="0" w:color="auto"/>
              <w:bottom w:val="single" w:sz="4" w:space="0" w:color="auto"/>
              <w:right w:val="single" w:sz="4" w:space="0" w:color="auto"/>
            </w:tcBorders>
            <w:hideMark/>
          </w:tcPr>
          <w:p w14:paraId="771651F8" w14:textId="77777777" w:rsidR="00CB758C" w:rsidRDefault="00CB758C">
            <w:pPr>
              <w:pStyle w:val="TAH"/>
              <w:rPr>
                <w:lang w:eastAsia="en-GB"/>
              </w:rPr>
            </w:pPr>
            <w:r>
              <w:rPr>
                <w:lang w:eastAsia="en-GB"/>
              </w:rPr>
              <w:t>Test ID</w:t>
            </w:r>
          </w:p>
        </w:tc>
        <w:tc>
          <w:tcPr>
            <w:tcW w:w="1910" w:type="pct"/>
            <w:tcBorders>
              <w:top w:val="single" w:sz="4" w:space="0" w:color="auto"/>
              <w:left w:val="single" w:sz="4" w:space="0" w:color="auto"/>
              <w:bottom w:val="single" w:sz="4" w:space="0" w:color="auto"/>
              <w:right w:val="single" w:sz="4" w:space="0" w:color="auto"/>
            </w:tcBorders>
            <w:hideMark/>
          </w:tcPr>
          <w:p w14:paraId="2E53841E" w14:textId="77777777" w:rsidR="00CB758C" w:rsidRDefault="00CB758C">
            <w:pPr>
              <w:pStyle w:val="TAH"/>
              <w:rPr>
                <w:lang w:eastAsia="en-GB"/>
              </w:rPr>
            </w:pPr>
            <w:r>
              <w:rPr>
                <w:lang w:eastAsia="en-GB"/>
              </w:rPr>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55003176" w14:textId="77777777" w:rsidR="00CB758C" w:rsidRDefault="00CB758C">
            <w:pPr>
              <w:pStyle w:val="TAH"/>
              <w:rPr>
                <w:lang w:eastAsia="en-GB"/>
              </w:rPr>
            </w:pPr>
            <w:r>
              <w:rPr>
                <w:lang w:eastAsia="en-GB"/>
              </w:rPr>
              <w:t>Uplink Configuration</w:t>
            </w:r>
          </w:p>
        </w:tc>
      </w:tr>
      <w:tr w:rsidR="00CB758C" w14:paraId="2FE3DE7B"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tcPr>
          <w:p w14:paraId="719CC610" w14:textId="77777777" w:rsidR="00CB758C" w:rsidRDefault="00CB758C">
            <w:pPr>
              <w:keepNext/>
              <w:keepLines/>
              <w:spacing w:after="0"/>
              <w:jc w:val="center"/>
              <w:rPr>
                <w:rFonts w:ascii="Arial" w:hAnsi="Arial"/>
                <w:b/>
                <w:sz w:val="18"/>
                <w:lang w:eastAsia="en-GB"/>
              </w:rPr>
            </w:pPr>
          </w:p>
        </w:tc>
        <w:tc>
          <w:tcPr>
            <w:tcW w:w="1910" w:type="pct"/>
            <w:tcBorders>
              <w:top w:val="single" w:sz="4" w:space="0" w:color="auto"/>
              <w:left w:val="single" w:sz="4" w:space="0" w:color="auto"/>
              <w:bottom w:val="nil"/>
              <w:right w:val="single" w:sz="4" w:space="0" w:color="auto"/>
            </w:tcBorders>
            <w:hideMark/>
          </w:tcPr>
          <w:p w14:paraId="2667597D" w14:textId="77777777" w:rsidR="00CB758C" w:rsidRDefault="00CB758C">
            <w:pPr>
              <w:pStyle w:val="TAC"/>
              <w:rPr>
                <w:b/>
                <w:lang w:eastAsia="en-GB"/>
              </w:rPr>
            </w:pPr>
            <w:r>
              <w:rPr>
                <w:lang w:eastAsia="en-GB"/>
              </w:rPr>
              <w:t>-</w:t>
            </w:r>
          </w:p>
        </w:tc>
        <w:tc>
          <w:tcPr>
            <w:tcW w:w="1257" w:type="pct"/>
            <w:tcBorders>
              <w:top w:val="single" w:sz="4" w:space="0" w:color="auto"/>
              <w:left w:val="single" w:sz="4" w:space="0" w:color="auto"/>
              <w:bottom w:val="single" w:sz="4" w:space="0" w:color="auto"/>
              <w:right w:val="single" w:sz="4" w:space="0" w:color="auto"/>
            </w:tcBorders>
            <w:hideMark/>
          </w:tcPr>
          <w:p w14:paraId="65E0C5AF" w14:textId="77777777" w:rsidR="00CB758C" w:rsidRDefault="00CB758C">
            <w:pPr>
              <w:pStyle w:val="TAH"/>
              <w:rPr>
                <w:lang w:eastAsia="en-GB"/>
              </w:rPr>
            </w:pPr>
            <w:r>
              <w:rPr>
                <w:lang w:eastAsia="en-GB"/>
              </w:rPr>
              <w:t>Modulation</w:t>
            </w:r>
          </w:p>
        </w:tc>
        <w:tc>
          <w:tcPr>
            <w:tcW w:w="1255" w:type="pct"/>
            <w:tcBorders>
              <w:top w:val="single" w:sz="4" w:space="0" w:color="auto"/>
              <w:left w:val="single" w:sz="4" w:space="0" w:color="auto"/>
              <w:bottom w:val="single" w:sz="4" w:space="0" w:color="auto"/>
              <w:right w:val="single" w:sz="4" w:space="0" w:color="auto"/>
            </w:tcBorders>
            <w:hideMark/>
          </w:tcPr>
          <w:p w14:paraId="7B0CAA08" w14:textId="77777777" w:rsidR="00CB758C" w:rsidRDefault="00CB758C">
            <w:pPr>
              <w:pStyle w:val="TAH"/>
              <w:rPr>
                <w:lang w:eastAsia="en-GB"/>
              </w:rPr>
            </w:pPr>
            <w:r>
              <w:rPr>
                <w:lang w:eastAsia="en-GB"/>
              </w:rPr>
              <w:t>RB allocation (NOTE 1)</w:t>
            </w:r>
          </w:p>
        </w:tc>
      </w:tr>
      <w:tr w:rsidR="00CB758C" w14:paraId="6E6C598C"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3DAEBF9" w14:textId="77777777" w:rsidR="00CB758C" w:rsidRDefault="00CB758C">
            <w:pPr>
              <w:pStyle w:val="TAC"/>
              <w:rPr>
                <w:lang w:eastAsia="en-GB"/>
              </w:rPr>
            </w:pPr>
            <w:r>
              <w:rPr>
                <w:lang w:eastAsia="en-GB"/>
              </w:rPr>
              <w:t>1</w:t>
            </w:r>
          </w:p>
        </w:tc>
        <w:tc>
          <w:tcPr>
            <w:tcW w:w="1910" w:type="pct"/>
            <w:tcBorders>
              <w:top w:val="nil"/>
              <w:left w:val="single" w:sz="4" w:space="0" w:color="auto"/>
              <w:bottom w:val="nil"/>
              <w:right w:val="single" w:sz="4" w:space="0" w:color="auto"/>
            </w:tcBorders>
          </w:tcPr>
          <w:p w14:paraId="109BA0C0"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3D72B1CD" w14:textId="77777777" w:rsidR="00CB758C" w:rsidRDefault="00CB758C">
            <w:pPr>
              <w:pStyle w:val="TAC"/>
              <w:rPr>
                <w:lang w:eastAsia="en-GB"/>
              </w:rPr>
            </w:pPr>
            <w:r>
              <w:rPr>
                <w:lang w:eastAsia="en-GB"/>
              </w:rPr>
              <w:t>DFT-s-OFDM PI/2 BPSK</w:t>
            </w:r>
          </w:p>
        </w:tc>
        <w:tc>
          <w:tcPr>
            <w:tcW w:w="1255" w:type="pct"/>
            <w:tcBorders>
              <w:top w:val="single" w:sz="4" w:space="0" w:color="auto"/>
              <w:left w:val="single" w:sz="4" w:space="0" w:color="auto"/>
              <w:bottom w:val="single" w:sz="4" w:space="0" w:color="auto"/>
              <w:right w:val="single" w:sz="4" w:space="0" w:color="auto"/>
            </w:tcBorders>
            <w:hideMark/>
          </w:tcPr>
          <w:p w14:paraId="741BED52" w14:textId="77777777" w:rsidR="00CB758C" w:rsidRDefault="00CB758C">
            <w:pPr>
              <w:pStyle w:val="TAC"/>
              <w:rPr>
                <w:lang w:eastAsia="en-GB"/>
              </w:rPr>
            </w:pPr>
            <w:proofErr w:type="spellStart"/>
            <w:r>
              <w:rPr>
                <w:lang w:eastAsia="en-GB"/>
              </w:rPr>
              <w:t>Outer_Full</w:t>
            </w:r>
            <w:proofErr w:type="spellEnd"/>
          </w:p>
        </w:tc>
      </w:tr>
      <w:tr w:rsidR="00CB758C" w14:paraId="5EA25B96"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4DB44C51" w14:textId="77777777" w:rsidR="00CB758C" w:rsidRDefault="00CB758C">
            <w:pPr>
              <w:pStyle w:val="TAC"/>
              <w:rPr>
                <w:lang w:eastAsia="en-GB"/>
              </w:rPr>
            </w:pPr>
            <w:r>
              <w:rPr>
                <w:lang w:eastAsia="en-GB"/>
              </w:rPr>
              <w:t>2</w:t>
            </w:r>
          </w:p>
        </w:tc>
        <w:tc>
          <w:tcPr>
            <w:tcW w:w="1910" w:type="pct"/>
            <w:tcBorders>
              <w:top w:val="nil"/>
              <w:left w:val="single" w:sz="4" w:space="0" w:color="auto"/>
              <w:bottom w:val="nil"/>
              <w:right w:val="single" w:sz="4" w:space="0" w:color="auto"/>
            </w:tcBorders>
          </w:tcPr>
          <w:p w14:paraId="18E08E07"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79B56AC5" w14:textId="77777777" w:rsidR="00CB758C" w:rsidRDefault="00CB758C">
            <w:pPr>
              <w:pStyle w:val="TAC"/>
              <w:rPr>
                <w:lang w:eastAsia="en-GB"/>
              </w:rPr>
            </w:pPr>
            <w:r>
              <w:rPr>
                <w:lang w:eastAsia="en-GB"/>
              </w:rPr>
              <w:t>DFT-s-OFDM QPSK</w:t>
            </w:r>
          </w:p>
        </w:tc>
        <w:tc>
          <w:tcPr>
            <w:tcW w:w="1255" w:type="pct"/>
            <w:tcBorders>
              <w:top w:val="single" w:sz="4" w:space="0" w:color="auto"/>
              <w:left w:val="single" w:sz="4" w:space="0" w:color="auto"/>
              <w:bottom w:val="single" w:sz="4" w:space="0" w:color="auto"/>
              <w:right w:val="single" w:sz="4" w:space="0" w:color="auto"/>
            </w:tcBorders>
            <w:hideMark/>
          </w:tcPr>
          <w:p w14:paraId="3FCE0BAA" w14:textId="77777777" w:rsidR="00CB758C" w:rsidRDefault="00CB758C">
            <w:pPr>
              <w:pStyle w:val="TAC"/>
              <w:rPr>
                <w:lang w:eastAsia="en-GB"/>
              </w:rPr>
            </w:pPr>
            <w:proofErr w:type="spellStart"/>
            <w:r>
              <w:rPr>
                <w:lang w:eastAsia="en-GB"/>
              </w:rPr>
              <w:t>Outer_Full</w:t>
            </w:r>
            <w:proofErr w:type="spellEnd"/>
          </w:p>
        </w:tc>
      </w:tr>
      <w:tr w:rsidR="00CB758C" w14:paraId="1B38256D"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15A079BD" w14:textId="77777777" w:rsidR="00CB758C" w:rsidRDefault="00CB758C">
            <w:pPr>
              <w:pStyle w:val="TAC"/>
              <w:rPr>
                <w:lang w:eastAsia="en-GB"/>
              </w:rPr>
            </w:pPr>
            <w:r>
              <w:rPr>
                <w:lang w:eastAsia="en-GB"/>
              </w:rPr>
              <w:t>3</w:t>
            </w:r>
          </w:p>
        </w:tc>
        <w:tc>
          <w:tcPr>
            <w:tcW w:w="1910" w:type="pct"/>
            <w:tcBorders>
              <w:top w:val="nil"/>
              <w:left w:val="single" w:sz="4" w:space="0" w:color="auto"/>
              <w:bottom w:val="nil"/>
              <w:right w:val="single" w:sz="4" w:space="0" w:color="auto"/>
            </w:tcBorders>
          </w:tcPr>
          <w:p w14:paraId="486AFEE2"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4BC0F8EC" w14:textId="77777777" w:rsidR="00CB758C" w:rsidRDefault="00CB758C">
            <w:pPr>
              <w:pStyle w:val="TAC"/>
              <w:rPr>
                <w:lang w:eastAsia="en-GB"/>
              </w:rPr>
            </w:pPr>
            <w:r>
              <w:rPr>
                <w:lang w:eastAsia="en-GB"/>
              </w:rPr>
              <w:t>DFT-s-OFDM 16 QAM</w:t>
            </w:r>
          </w:p>
        </w:tc>
        <w:tc>
          <w:tcPr>
            <w:tcW w:w="1255" w:type="pct"/>
            <w:tcBorders>
              <w:top w:val="single" w:sz="4" w:space="0" w:color="auto"/>
              <w:left w:val="single" w:sz="4" w:space="0" w:color="auto"/>
              <w:bottom w:val="single" w:sz="4" w:space="0" w:color="auto"/>
              <w:right w:val="single" w:sz="4" w:space="0" w:color="auto"/>
            </w:tcBorders>
            <w:hideMark/>
          </w:tcPr>
          <w:p w14:paraId="451A40E3" w14:textId="77777777" w:rsidR="00CB758C" w:rsidRDefault="00CB758C">
            <w:pPr>
              <w:pStyle w:val="TAC"/>
              <w:rPr>
                <w:lang w:eastAsia="en-GB"/>
              </w:rPr>
            </w:pPr>
            <w:proofErr w:type="spellStart"/>
            <w:r>
              <w:rPr>
                <w:lang w:eastAsia="en-GB"/>
              </w:rPr>
              <w:t>Outer_Full</w:t>
            </w:r>
            <w:proofErr w:type="spellEnd"/>
          </w:p>
        </w:tc>
      </w:tr>
      <w:tr w:rsidR="00CB758C" w14:paraId="0B881F55"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4007BB9" w14:textId="77777777" w:rsidR="00CB758C" w:rsidRDefault="00CB758C">
            <w:pPr>
              <w:pStyle w:val="TAC"/>
              <w:rPr>
                <w:lang w:eastAsia="en-GB"/>
              </w:rPr>
            </w:pPr>
            <w:r>
              <w:rPr>
                <w:lang w:eastAsia="en-GB"/>
              </w:rPr>
              <w:t>4</w:t>
            </w:r>
          </w:p>
        </w:tc>
        <w:tc>
          <w:tcPr>
            <w:tcW w:w="1910" w:type="pct"/>
            <w:tcBorders>
              <w:top w:val="nil"/>
              <w:left w:val="single" w:sz="4" w:space="0" w:color="auto"/>
              <w:bottom w:val="nil"/>
              <w:right w:val="single" w:sz="4" w:space="0" w:color="auto"/>
            </w:tcBorders>
          </w:tcPr>
          <w:p w14:paraId="319739BB"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118E8664" w14:textId="77777777" w:rsidR="00CB758C" w:rsidRDefault="00CB758C">
            <w:pPr>
              <w:pStyle w:val="TAC"/>
              <w:rPr>
                <w:lang w:eastAsia="en-GB"/>
              </w:rPr>
            </w:pPr>
            <w:r>
              <w:rPr>
                <w:lang w:eastAsia="en-GB"/>
              </w:rPr>
              <w:t>DFT-s-OFDM 64 QAM</w:t>
            </w:r>
          </w:p>
        </w:tc>
        <w:tc>
          <w:tcPr>
            <w:tcW w:w="1255" w:type="pct"/>
            <w:tcBorders>
              <w:top w:val="single" w:sz="4" w:space="0" w:color="auto"/>
              <w:left w:val="single" w:sz="4" w:space="0" w:color="auto"/>
              <w:bottom w:val="single" w:sz="4" w:space="0" w:color="auto"/>
              <w:right w:val="single" w:sz="4" w:space="0" w:color="auto"/>
            </w:tcBorders>
            <w:hideMark/>
          </w:tcPr>
          <w:p w14:paraId="23C65A6F" w14:textId="77777777" w:rsidR="00CB758C" w:rsidRDefault="00CB758C">
            <w:pPr>
              <w:pStyle w:val="TAC"/>
              <w:rPr>
                <w:lang w:eastAsia="en-GB"/>
              </w:rPr>
            </w:pPr>
            <w:proofErr w:type="spellStart"/>
            <w:r>
              <w:rPr>
                <w:lang w:eastAsia="en-GB"/>
              </w:rPr>
              <w:t>Outer_Full</w:t>
            </w:r>
            <w:proofErr w:type="spellEnd"/>
          </w:p>
        </w:tc>
      </w:tr>
      <w:tr w:rsidR="00CB758C" w14:paraId="19F1B1A9"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0026AC8A" w14:textId="77777777" w:rsidR="00CB758C" w:rsidRDefault="00CB758C">
            <w:pPr>
              <w:pStyle w:val="TAC"/>
              <w:rPr>
                <w:lang w:eastAsia="en-GB"/>
              </w:rPr>
            </w:pPr>
            <w:r>
              <w:rPr>
                <w:lang w:eastAsia="en-GB"/>
              </w:rPr>
              <w:t>5</w:t>
            </w:r>
          </w:p>
        </w:tc>
        <w:tc>
          <w:tcPr>
            <w:tcW w:w="1910" w:type="pct"/>
            <w:tcBorders>
              <w:top w:val="nil"/>
              <w:left w:val="single" w:sz="4" w:space="0" w:color="auto"/>
              <w:bottom w:val="single" w:sz="4" w:space="0" w:color="auto"/>
              <w:right w:val="single" w:sz="4" w:space="0" w:color="auto"/>
            </w:tcBorders>
          </w:tcPr>
          <w:p w14:paraId="66B5E77F"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6B7EEA46" w14:textId="77777777" w:rsidR="00CB758C" w:rsidRDefault="00CB758C">
            <w:pPr>
              <w:pStyle w:val="TAC"/>
              <w:rPr>
                <w:lang w:eastAsia="en-GB"/>
              </w:rPr>
            </w:pPr>
            <w:r>
              <w:rPr>
                <w:lang w:eastAsia="en-GB"/>
              </w:rPr>
              <w:t>CP-OFDM QPSK</w:t>
            </w:r>
          </w:p>
        </w:tc>
        <w:tc>
          <w:tcPr>
            <w:tcW w:w="1255" w:type="pct"/>
            <w:tcBorders>
              <w:top w:val="single" w:sz="4" w:space="0" w:color="auto"/>
              <w:left w:val="single" w:sz="4" w:space="0" w:color="auto"/>
              <w:bottom w:val="single" w:sz="4" w:space="0" w:color="auto"/>
              <w:right w:val="single" w:sz="4" w:space="0" w:color="auto"/>
            </w:tcBorders>
            <w:hideMark/>
          </w:tcPr>
          <w:p w14:paraId="7EEE604F" w14:textId="77777777" w:rsidR="00CB758C" w:rsidRDefault="00CB758C">
            <w:pPr>
              <w:pStyle w:val="TAC"/>
              <w:rPr>
                <w:lang w:eastAsia="en-GB"/>
              </w:rPr>
            </w:pPr>
            <w:proofErr w:type="spellStart"/>
            <w:r>
              <w:rPr>
                <w:lang w:eastAsia="en-GB"/>
              </w:rPr>
              <w:t>Outer_Full</w:t>
            </w:r>
            <w:proofErr w:type="spellEnd"/>
          </w:p>
        </w:tc>
      </w:tr>
      <w:tr w:rsidR="00CB758C" w14:paraId="4A97C1CF" w14:textId="77777777" w:rsidTr="00CB758C">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83956B7" w14:textId="77777777" w:rsidR="00CB758C" w:rsidRDefault="00CB758C">
            <w:pPr>
              <w:pStyle w:val="TAN"/>
              <w:rPr>
                <w:lang w:eastAsia="en-GB"/>
              </w:rPr>
            </w:pPr>
            <w:r>
              <w:rPr>
                <w:lang w:eastAsia="en-GB"/>
              </w:rPr>
              <w:t>NOTE 1:</w:t>
            </w:r>
            <w:r>
              <w:rPr>
                <w:lang w:eastAsia="en-GB"/>
              </w:rPr>
              <w:tab/>
              <w:t>The specific configuration of each RF allocation is defined in Table 6.1-1 for PC2, PC3 and PC4 or Table 6.1-2 for PC1.</w:t>
            </w:r>
          </w:p>
          <w:p w14:paraId="7AC09EC4" w14:textId="77777777" w:rsidR="00CB758C" w:rsidRDefault="00CB758C">
            <w:pPr>
              <w:pStyle w:val="TAN"/>
              <w:rPr>
                <w:b/>
                <w:lang w:eastAsia="en-GB"/>
              </w:rPr>
            </w:pPr>
            <w:r>
              <w:rPr>
                <w:lang w:eastAsia="en-GB"/>
              </w:rPr>
              <w:t>NOTE 2:</w:t>
            </w:r>
            <w:r>
              <w:rPr>
                <w:lang w:eastAsia="en-GB"/>
              </w:rPr>
              <w:tab/>
              <w:t>All test points in this table must also exist in Table 6.2.2.4.1-1, Table 6.2.2.4.1-2, Table 6.2.2.4.1-3 (MPR) for PC1 or Table 6.2.2.4.1-7, Table 6.2.2.4.1-8, Table 6.2.2.4.1-9 (MPR) for PC2, PC3 and PC4.</w:t>
            </w:r>
          </w:p>
        </w:tc>
      </w:tr>
    </w:tbl>
    <w:p w14:paraId="3AF2FEBC" w14:textId="77777777" w:rsidR="00CB758C" w:rsidRDefault="00CB758C" w:rsidP="00CB758C">
      <w:pPr>
        <w:rPr>
          <w:rFonts w:asciiTheme="minorHAnsi" w:eastAsiaTheme="minorHAnsi" w:hAnsiTheme="minorHAnsi" w:cstheme="minorBidi"/>
          <w:sz w:val="22"/>
          <w:szCs w:val="22"/>
          <w:lang w:val="en-US"/>
        </w:rPr>
      </w:pPr>
    </w:p>
    <w:p w14:paraId="172358A7" w14:textId="77777777" w:rsidR="00CB758C" w:rsidRDefault="00CB758C" w:rsidP="00CB758C">
      <w:pPr>
        <w:pStyle w:val="B1"/>
      </w:pPr>
      <w:r>
        <w:t>1.</w:t>
      </w:r>
      <w:r>
        <w:tab/>
        <w:t>Connection between SS and UE is shown in TS 38.508-1 [10] Annex A, Figure A.3.3.1.1 for TE diagram and clause A.3.4.1.1 for UE diagram.</w:t>
      </w:r>
    </w:p>
    <w:p w14:paraId="420CB6CA" w14:textId="77777777" w:rsidR="00CB758C" w:rsidRDefault="00CB758C" w:rsidP="00CB758C">
      <w:pPr>
        <w:pStyle w:val="B1"/>
      </w:pPr>
      <w:r>
        <w:t>2.</w:t>
      </w:r>
      <w:r>
        <w:tab/>
        <w:t>The parameter settings for the cell are set up according to TS 38.508-1 [10] subclause 4.4.3.</w:t>
      </w:r>
    </w:p>
    <w:p w14:paraId="7CCD3F17" w14:textId="77777777" w:rsidR="00CB758C" w:rsidRDefault="00CB758C" w:rsidP="00CB758C">
      <w:pPr>
        <w:pStyle w:val="B1"/>
      </w:pPr>
      <w:r>
        <w:t>3.</w:t>
      </w:r>
      <w:r>
        <w:tab/>
        <w:t>Downlink signals are initially set up according to Annex C, and uplink signals according to Annex G.</w:t>
      </w:r>
    </w:p>
    <w:p w14:paraId="68FA6225" w14:textId="77777777" w:rsidR="00CB758C" w:rsidRDefault="00CB758C" w:rsidP="00CB758C">
      <w:pPr>
        <w:pStyle w:val="B1"/>
      </w:pPr>
      <w:r>
        <w:t>4.</w:t>
      </w:r>
      <w:r>
        <w:tab/>
        <w:t>The UL Reference Measurement channels are set according to Table 6.5.2.1.4.1-1.</w:t>
      </w:r>
    </w:p>
    <w:p w14:paraId="68940AF8" w14:textId="77777777" w:rsidR="00CB758C" w:rsidRDefault="00CB758C" w:rsidP="00CB758C">
      <w:pPr>
        <w:pStyle w:val="B1"/>
      </w:pPr>
      <w:r>
        <w:t>5.</w:t>
      </w:r>
      <w:r>
        <w:tab/>
        <w:t>Propagation conditions are set according to Annex B.0</w:t>
      </w:r>
    </w:p>
    <w:p w14:paraId="1275AAA8" w14:textId="77777777" w:rsidR="00CB758C" w:rsidRDefault="00CB758C" w:rsidP="00CB758C">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6.5.2.1.4.3</w:t>
      </w:r>
    </w:p>
    <w:p w14:paraId="4720AB59" w14:textId="77777777" w:rsidR="00CB758C" w:rsidRDefault="00CB758C" w:rsidP="00CB758C">
      <w:pPr>
        <w:pStyle w:val="H6"/>
      </w:pPr>
      <w:r>
        <w:t>6.5.2.1.4.2</w:t>
      </w:r>
      <w:r>
        <w:tab/>
        <w:t>Test procedure</w:t>
      </w:r>
    </w:p>
    <w:p w14:paraId="4B5A57A3" w14:textId="77777777" w:rsidR="00CB758C" w:rsidRDefault="00CB758C" w:rsidP="00CB758C">
      <w:pPr>
        <w:pStyle w:val="B1"/>
      </w:pPr>
      <w:r>
        <w:rPr>
          <w:rFonts w:eastAsia="Batang"/>
          <w:color w:val="000000"/>
        </w:rPr>
        <w:t>1.</w:t>
      </w:r>
      <w:r>
        <w:rPr>
          <w:rFonts w:eastAsia="Batang"/>
          <w:color w:val="000000"/>
        </w:rPr>
        <w:tab/>
      </w:r>
      <w:r>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63E0EE0A" w14:textId="77777777" w:rsidR="00CB758C" w:rsidRDefault="00CB758C" w:rsidP="00CB758C">
      <w:pPr>
        <w:pStyle w:val="B1"/>
      </w:pPr>
      <w:r>
        <w:t>2.</w:t>
      </w:r>
      <w:r>
        <w:tab/>
        <w:t>Set the UE in the Tx beam peak direction found with a 3D EIRP scan as performed in Annex K.1.1. Allow at least BEAM_SELECT_WAIT_TIME (NOTE 2) for the UE Tx beam selection to complete.</w:t>
      </w:r>
    </w:p>
    <w:p w14:paraId="4718F011" w14:textId="77777777" w:rsidR="00CB758C" w:rsidRDefault="00CB758C" w:rsidP="00CB758C">
      <w:pPr>
        <w:pStyle w:val="B1"/>
      </w:pPr>
      <w:r>
        <w:t>3.</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p>
    <w:p w14:paraId="22BE8E60" w14:textId="77777777" w:rsidR="00CB758C" w:rsidRDefault="00CB758C" w:rsidP="00CB758C">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0368B652" w14:textId="77777777" w:rsidR="00CB758C" w:rsidRDefault="00CB758C" w:rsidP="00CB758C">
      <w:pPr>
        <w:pStyle w:val="B1"/>
      </w:pPr>
      <w:r>
        <w:t>5.</w:t>
      </w:r>
      <w:r>
        <w:tab/>
        <w:t xml:space="preserve">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t>theta</w:t>
      </w:r>
      <w:proofErr w:type="gramEnd"/>
      <w:r>
        <w:t xml:space="preserve"> and phi.</w:t>
      </w:r>
    </w:p>
    <w:p w14:paraId="6327192A" w14:textId="77777777" w:rsidR="00CB758C" w:rsidRDefault="00CB758C" w:rsidP="00CB758C">
      <w:pPr>
        <w:pStyle w:val="NO"/>
        <w:keepNext/>
        <w:rPr>
          <w:lang w:eastAsia="zh-CN"/>
        </w:rPr>
      </w:pPr>
      <w:r>
        <w:lastRenderedPageBreak/>
        <w:t xml:space="preserve">NOTE 1: When switching to DFT-s-OFDM waveform, as specified in Table 6.5.2.1.4.1-1, send an NR </w:t>
      </w:r>
      <w:proofErr w:type="spellStart"/>
      <w:r>
        <w:t>RRCReconfiguration</w:t>
      </w:r>
      <w:proofErr w:type="spellEnd"/>
      <w:r>
        <w:t xml:space="preserve"> message according to TS 38.508-1 [10] clause 4.6.3 Table 4.6.3-118 PUSCH-Config with TRANSFORM_PRECODER_ENABLED condition.</w:t>
      </w:r>
    </w:p>
    <w:p w14:paraId="6DFD54FE" w14:textId="77777777" w:rsidR="00CB758C" w:rsidRDefault="00CB758C" w:rsidP="00CB758C">
      <w:pPr>
        <w:pStyle w:val="NO"/>
        <w:keepNext/>
      </w:pPr>
      <w:r>
        <w:t xml:space="preserve">NOTE </w:t>
      </w:r>
      <w:r>
        <w:rPr>
          <w:lang w:eastAsia="zh-CN"/>
        </w:rPr>
        <w:t>2</w:t>
      </w:r>
      <w:r>
        <w:t>:</w:t>
      </w:r>
      <w:r>
        <w:tab/>
        <w:t>The BEAM_SELECT_WAIT_TIME default value is defined in Annex K.1.1.</w:t>
      </w:r>
    </w:p>
    <w:p w14:paraId="2AB29454" w14:textId="77777777" w:rsidR="00CB758C" w:rsidRDefault="00CB758C" w:rsidP="00CB758C">
      <w:pPr>
        <w:pStyle w:val="H6"/>
      </w:pPr>
      <w:r>
        <w:t>6.5.2.1.4.3</w:t>
      </w:r>
      <w:r>
        <w:tab/>
        <w:t>Message contents</w:t>
      </w:r>
    </w:p>
    <w:p w14:paraId="1FF11E54" w14:textId="77777777" w:rsidR="00CB758C" w:rsidRDefault="00CB758C" w:rsidP="00CB758C">
      <w:r>
        <w:t>Message contents are according to TS 38.508-1 [10] subclause 4.6.</w:t>
      </w:r>
    </w:p>
    <w:p w14:paraId="00253EC2" w14:textId="77777777" w:rsidR="00CB758C" w:rsidRDefault="00CB758C" w:rsidP="00CB758C">
      <w:pPr>
        <w:pStyle w:val="H6"/>
      </w:pPr>
      <w:r>
        <w:t>6.5.2.1.5</w:t>
      </w:r>
      <w:r>
        <w:tab/>
        <w:t>Test requirement</w:t>
      </w:r>
    </w:p>
    <w:p w14:paraId="2FE53B78" w14:textId="77777777" w:rsidR="00CB758C" w:rsidRDefault="00CB758C" w:rsidP="00CB758C">
      <w:r>
        <w:t>The measured TRP of any UE emission derived in step 5, shall fulfil requirements in Table.6.5.2.1.5-1.</w:t>
      </w:r>
    </w:p>
    <w:p w14:paraId="08273DC5" w14:textId="77777777" w:rsidR="00CB758C" w:rsidRDefault="00CB758C" w:rsidP="00CB758C">
      <w:pPr>
        <w:pStyle w:val="TH"/>
      </w:pPr>
      <w:r>
        <w:t>Table 6.5.2.1.5-1: General NR spectrum emission mask for Range 2</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1FAD51EE"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47961E4" w14:textId="77777777" w:rsidR="00CB758C" w:rsidRDefault="00CB758C">
            <w:pPr>
              <w:pStyle w:val="TAH"/>
              <w:rPr>
                <w:rFonts w:cs="Arial"/>
                <w:lang w:eastAsia="en-GB"/>
              </w:rPr>
            </w:pPr>
            <w:r>
              <w:rPr>
                <w:rFonts w:cs="Arial"/>
                <w:lang w:eastAsia="en-GB"/>
              </w:rPr>
              <w:t>Spectrum emission limit (dBm)/ Channel bandwidth</w:t>
            </w:r>
          </w:p>
        </w:tc>
      </w:tr>
      <w:tr w:rsidR="00CB758C" w14:paraId="2C94E6D5"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572CD2BA"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6D9D1D68"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3F7E17F1" w14:textId="77777777" w:rsidR="00CB758C" w:rsidRDefault="00CB758C">
            <w:pPr>
              <w:pStyle w:val="TAH"/>
              <w:rPr>
                <w:rFonts w:cs="Arial"/>
                <w:lang w:eastAsia="en-GB"/>
              </w:rPr>
            </w:pPr>
            <w:r>
              <w:rPr>
                <w:rFonts w:cs="Arial"/>
                <w:lang w:eastAsia="en-GB"/>
              </w:rPr>
              <w:t>50</w:t>
            </w:r>
          </w:p>
          <w:p w14:paraId="63694773"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E6EAE1" w14:textId="77777777" w:rsidR="00CB758C" w:rsidRDefault="00CB758C">
            <w:pPr>
              <w:pStyle w:val="TAH"/>
              <w:rPr>
                <w:rFonts w:cs="Arial"/>
                <w:lang w:eastAsia="en-GB"/>
              </w:rPr>
            </w:pPr>
            <w:r>
              <w:rPr>
                <w:rFonts w:cs="Arial"/>
                <w:lang w:eastAsia="en-GB"/>
              </w:rPr>
              <w:t>100</w:t>
            </w:r>
          </w:p>
          <w:p w14:paraId="2DCDAD5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68039F3" w14:textId="77777777" w:rsidR="00CB758C" w:rsidRDefault="00CB758C">
            <w:pPr>
              <w:pStyle w:val="TAH"/>
              <w:rPr>
                <w:rFonts w:cs="Arial"/>
                <w:lang w:eastAsia="en-GB"/>
              </w:rPr>
            </w:pPr>
            <w:r>
              <w:rPr>
                <w:rFonts w:cs="Arial"/>
                <w:lang w:eastAsia="en-GB"/>
              </w:rPr>
              <w:t>200</w:t>
            </w:r>
          </w:p>
          <w:p w14:paraId="403BFA77"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04833E" w14:textId="77777777" w:rsidR="00CB758C" w:rsidRDefault="00CB758C">
            <w:pPr>
              <w:pStyle w:val="TAH"/>
              <w:rPr>
                <w:rFonts w:cs="Arial"/>
                <w:lang w:eastAsia="en-GB"/>
              </w:rPr>
            </w:pPr>
            <w:r>
              <w:rPr>
                <w:rFonts w:cs="Arial"/>
                <w:lang w:eastAsia="en-GB"/>
              </w:rPr>
              <w:t>400</w:t>
            </w:r>
          </w:p>
          <w:p w14:paraId="402BBD7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69102CD5" w14:textId="77777777" w:rsidR="00CB758C" w:rsidRDefault="00CB758C">
            <w:pPr>
              <w:pStyle w:val="TAH"/>
              <w:rPr>
                <w:rFonts w:cs="Arial"/>
                <w:lang w:eastAsia="en-GB"/>
              </w:rPr>
            </w:pPr>
            <w:r>
              <w:rPr>
                <w:rFonts w:cs="Arial"/>
                <w:lang w:eastAsia="en-GB"/>
              </w:rPr>
              <w:t>Measurement bandwidth</w:t>
            </w:r>
          </w:p>
        </w:tc>
      </w:tr>
      <w:tr w:rsidR="00CB758C" w14:paraId="2E81666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768521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28223EF5"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44D6077C" w14:textId="77777777" w:rsidR="00CB758C" w:rsidRDefault="00CB758C">
            <w:pPr>
              <w:pStyle w:val="TAC"/>
              <w:rPr>
                <w:rFonts w:cs="Arial"/>
                <w:b/>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61E9E8A7"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58F28E1" w14:textId="77777777" w:rsidR="00CB758C" w:rsidRDefault="00CB758C">
            <w:pPr>
              <w:pStyle w:val="TAC"/>
              <w:rPr>
                <w:rFonts w:cs="Arial"/>
                <w:b/>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40203441" w14:textId="77777777" w:rsidR="00CB758C" w:rsidRDefault="00CB758C">
            <w:pPr>
              <w:pStyle w:val="TAC"/>
              <w:rPr>
                <w:rFonts w:cs="Arial"/>
                <w:b/>
                <w:lang w:eastAsia="en-GB"/>
              </w:rPr>
            </w:pPr>
            <w:r>
              <w:rPr>
                <w:rFonts w:cs="Arial"/>
                <w:lang w:eastAsia="en-GB"/>
              </w:rPr>
              <w:t xml:space="preserve">1 MHz </w:t>
            </w:r>
          </w:p>
        </w:tc>
      </w:tr>
      <w:tr w:rsidR="00CB758C" w14:paraId="6602FE2E"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422727"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45E4E3AD"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8FF3BE3" w14:textId="77777777" w:rsidR="00CB758C" w:rsidRDefault="00CB758C">
            <w:pPr>
              <w:pStyle w:val="TAC"/>
              <w:rPr>
                <w:rFonts w:cs="Arial"/>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72A95DB6"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67CFED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64492AFC" w14:textId="77777777" w:rsidR="00CB758C" w:rsidRDefault="00CB758C">
            <w:pPr>
              <w:pStyle w:val="TAC"/>
              <w:rPr>
                <w:rFonts w:cs="Arial"/>
                <w:lang w:eastAsia="en-GB"/>
              </w:rPr>
            </w:pPr>
            <w:r>
              <w:rPr>
                <w:rFonts w:cs="Arial"/>
                <w:lang w:eastAsia="en-GB"/>
              </w:rPr>
              <w:t>1 MHz</w:t>
            </w:r>
          </w:p>
        </w:tc>
      </w:tr>
      <w:tr w:rsidR="00CB758C" w14:paraId="29C6ACE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BDE157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31EB09AB"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20DEB3DF"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AA7482F"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1E88E23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045AC866" w14:textId="77777777" w:rsidR="00CB758C" w:rsidRDefault="00CB758C">
            <w:pPr>
              <w:pStyle w:val="TAC"/>
              <w:rPr>
                <w:rFonts w:cs="Arial"/>
                <w:lang w:eastAsia="en-GB"/>
              </w:rPr>
            </w:pPr>
            <w:r>
              <w:rPr>
                <w:rFonts w:cs="Arial"/>
                <w:lang w:eastAsia="en-GB"/>
              </w:rPr>
              <w:t>1 MHz</w:t>
            </w:r>
          </w:p>
        </w:tc>
      </w:tr>
      <w:tr w:rsidR="00CB758C" w14:paraId="76DD4C0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45E4B898"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8A776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513C8F7"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2311930F"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4436C6E"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59A3AAD3" w14:textId="77777777" w:rsidR="00CB758C" w:rsidRDefault="00CB758C">
            <w:pPr>
              <w:pStyle w:val="TAC"/>
              <w:rPr>
                <w:rFonts w:cs="Arial"/>
                <w:lang w:eastAsia="en-GB"/>
              </w:rPr>
            </w:pPr>
            <w:r>
              <w:rPr>
                <w:rFonts w:cs="Arial"/>
                <w:lang w:eastAsia="en-GB"/>
              </w:rPr>
              <w:t>1 MHz</w:t>
            </w:r>
          </w:p>
        </w:tc>
      </w:tr>
      <w:tr w:rsidR="00CB758C" w14:paraId="6876EBB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2BA672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64154A3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1FCD1F83"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B3E9DEA"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C3CCBC3"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5361C2B1" w14:textId="77777777" w:rsidR="00CB758C" w:rsidRDefault="00CB758C">
            <w:pPr>
              <w:pStyle w:val="TAC"/>
              <w:rPr>
                <w:rFonts w:cs="Arial"/>
                <w:lang w:eastAsia="en-GB"/>
              </w:rPr>
            </w:pPr>
            <w:r>
              <w:rPr>
                <w:rFonts w:cs="Arial"/>
                <w:lang w:eastAsia="en-GB"/>
              </w:rPr>
              <w:t>1 MHz</w:t>
            </w:r>
          </w:p>
        </w:tc>
      </w:tr>
      <w:tr w:rsidR="00CB758C" w14:paraId="5664EB4A"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3EEA5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49B19B72"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DA53DF4"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074695C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39EDC359"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716BFA0E" w14:textId="77777777" w:rsidR="00CB758C" w:rsidRDefault="00CB758C">
            <w:pPr>
              <w:pStyle w:val="TAC"/>
              <w:rPr>
                <w:rFonts w:cs="Arial"/>
                <w:lang w:eastAsia="en-GB"/>
              </w:rPr>
            </w:pPr>
            <w:r>
              <w:rPr>
                <w:rFonts w:cs="Arial"/>
                <w:lang w:eastAsia="en-GB"/>
              </w:rPr>
              <w:t>1 MHz</w:t>
            </w:r>
          </w:p>
        </w:tc>
      </w:tr>
      <w:tr w:rsidR="00CB758C" w14:paraId="1C29BF5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8A347A0"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2AFFCBD9"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323C0E16"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4F53C0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0F0DCBAB" w14:textId="77777777" w:rsidR="00CB758C" w:rsidRDefault="00CB758C">
            <w:pPr>
              <w:pStyle w:val="TAC"/>
              <w:rPr>
                <w:rFonts w:cs="Arial"/>
                <w:lang w:eastAsia="en-GB"/>
              </w:rPr>
            </w:pPr>
            <w:r>
              <w:rPr>
                <w:rFonts w:cs="Arial"/>
                <w:lang w:eastAsia="en-GB"/>
              </w:rPr>
              <w:t>-13 +TT</w:t>
            </w:r>
          </w:p>
        </w:tc>
        <w:tc>
          <w:tcPr>
            <w:tcW w:w="1417" w:type="dxa"/>
            <w:tcBorders>
              <w:top w:val="single" w:sz="4" w:space="0" w:color="auto"/>
              <w:left w:val="single" w:sz="4" w:space="0" w:color="auto"/>
              <w:bottom w:val="single" w:sz="4" w:space="0" w:color="auto"/>
              <w:right w:val="single" w:sz="4" w:space="0" w:color="auto"/>
            </w:tcBorders>
            <w:hideMark/>
          </w:tcPr>
          <w:p w14:paraId="1F4B05C9" w14:textId="77777777" w:rsidR="00CB758C" w:rsidRDefault="00CB758C">
            <w:pPr>
              <w:pStyle w:val="TAC"/>
              <w:rPr>
                <w:rFonts w:cs="Arial"/>
                <w:lang w:eastAsia="en-GB"/>
              </w:rPr>
            </w:pPr>
            <w:r>
              <w:rPr>
                <w:rFonts w:cs="Arial"/>
                <w:lang w:eastAsia="en-GB"/>
              </w:rPr>
              <w:t>1 MHz</w:t>
            </w:r>
          </w:p>
        </w:tc>
      </w:tr>
      <w:tr w:rsidR="00CB758C" w14:paraId="1A5C791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9F60B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654D8DEA"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B4A3082"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1833D7A7"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7E4CEDA"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3FE048FA" w14:textId="77777777" w:rsidR="00CB758C" w:rsidRDefault="00CB758C">
            <w:pPr>
              <w:pStyle w:val="TAC"/>
              <w:rPr>
                <w:rFonts w:cs="Arial"/>
                <w:lang w:eastAsia="en-GB"/>
              </w:rPr>
            </w:pPr>
            <w:r>
              <w:rPr>
                <w:rFonts w:cs="Arial"/>
                <w:lang w:eastAsia="en-GB"/>
              </w:rPr>
              <w:t>1 MHz</w:t>
            </w:r>
          </w:p>
        </w:tc>
      </w:tr>
      <w:tr w:rsidR="00CB758C" w14:paraId="43C3DBE2" w14:textId="77777777" w:rsidTr="00CB758C">
        <w:trPr>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89EFC4A" w14:textId="77777777" w:rsidR="00CB758C" w:rsidRDefault="00CB758C">
            <w:pPr>
              <w:pStyle w:val="TAN"/>
              <w:rPr>
                <w:rFonts w:cstheme="minorBidi"/>
                <w:lang w:eastAsia="en-GB"/>
              </w:rPr>
            </w:pPr>
            <w:r>
              <w:rPr>
                <w:lang w:eastAsia="en-GB"/>
              </w:rPr>
              <w:t>NOTE 1:</w:t>
            </w:r>
            <w:r>
              <w:rPr>
                <w:lang w:eastAsia="en-GB"/>
              </w:rPr>
              <w:tab/>
              <w:t>TT for each frequency and channel bandwidth is specified in Table 6.5.2.1.5-1a</w:t>
            </w:r>
          </w:p>
          <w:p w14:paraId="364189E9" w14:textId="77777777" w:rsidR="00CB758C" w:rsidRDefault="00CB758C">
            <w:pPr>
              <w:pStyle w:val="TAN"/>
              <w:rPr>
                <w:lang w:eastAsia="en-GB"/>
              </w:rPr>
            </w:pPr>
            <w:r>
              <w:rPr>
                <w:lang w:eastAsia="en-GB"/>
              </w:rPr>
              <w:t>NOTE 2:</w:t>
            </w:r>
            <w:r>
              <w:rPr>
                <w:lang w:eastAsia="en-GB"/>
              </w:rPr>
              <w:tab/>
              <w:t>At the boundary of spectrum emission limit, the first and last measurement position with a 1 MHz filter is the inside of +0.5MHz and -0.5MHz, respectively.</w:t>
            </w:r>
          </w:p>
          <w:p w14:paraId="0B54801F" w14:textId="77777777" w:rsidR="00CB758C" w:rsidRDefault="00CB758C">
            <w:pPr>
              <w:pStyle w:val="TAN"/>
              <w:rPr>
                <w:rFonts w:cs="Arial"/>
                <w:lang w:eastAsia="en-GB"/>
              </w:rPr>
            </w:pPr>
            <w:r>
              <w:rPr>
                <w:lang w:eastAsia="en-GB"/>
              </w:rPr>
              <w:t>NOTE 3:</w:t>
            </w:r>
            <w:r>
              <w:rPr>
                <w:lang w:eastAsia="en-GB"/>
              </w:rPr>
              <w:tab/>
              <w:t>The measurements are to be performed above the upper edge of the channel and below the lower edge of the channel.</w:t>
            </w:r>
          </w:p>
        </w:tc>
      </w:tr>
    </w:tbl>
    <w:p w14:paraId="4BD756E6" w14:textId="77777777" w:rsidR="00CB758C" w:rsidRDefault="00CB758C" w:rsidP="00CB758C">
      <w:pPr>
        <w:rPr>
          <w:rFonts w:asciiTheme="minorHAnsi" w:eastAsiaTheme="minorHAnsi" w:hAnsiTheme="minorHAnsi" w:cstheme="minorBidi"/>
          <w:sz w:val="22"/>
          <w:szCs w:val="22"/>
          <w:lang w:val="en-US"/>
        </w:rPr>
      </w:pPr>
    </w:p>
    <w:p w14:paraId="1F2DA1AE" w14:textId="77777777" w:rsidR="00CB758C" w:rsidRDefault="00CB758C" w:rsidP="00CB758C">
      <w:pPr>
        <w:pStyle w:val="TH"/>
      </w:pPr>
      <w:r>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758C" w14:paraId="51A54930"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A047CF" w14:textId="77777777" w:rsidR="00CB758C" w:rsidRDefault="00CB758C">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EFA180" w14:textId="77777777" w:rsidR="00CB758C" w:rsidRDefault="00CB758C">
            <w:pPr>
              <w:pStyle w:val="TAH"/>
              <w:rPr>
                <w:lang w:eastAsia="en-GB"/>
              </w:rPr>
            </w:pPr>
            <w:r>
              <w:rPr>
                <w:rFonts w:cs="Arial"/>
                <w:bCs/>
                <w:color w:val="000000"/>
                <w:szCs w:val="18"/>
                <w:lang w:eastAsia="en-GB"/>
              </w:rPr>
              <w:t xml:space="preserve">23.45GHz ≤ f ≤ </w:t>
            </w:r>
            <w:r>
              <w:rPr>
                <w:lang w:eastAsia="en-GB"/>
              </w:rPr>
              <w:t>32.125</w:t>
            </w:r>
            <w:r>
              <w:rPr>
                <w:rFonts w:cs="Arial"/>
                <w:bCs/>
                <w:color w:val="000000"/>
                <w:szCs w:val="18"/>
                <w:lang w:eastAsia="en-GB"/>
              </w:rPr>
              <w:t>GHz</w:t>
            </w:r>
          </w:p>
        </w:tc>
        <w:tc>
          <w:tcPr>
            <w:tcW w:w="1984" w:type="dxa"/>
            <w:tcBorders>
              <w:top w:val="single" w:sz="4" w:space="0" w:color="auto"/>
              <w:left w:val="single" w:sz="4" w:space="0" w:color="auto"/>
              <w:bottom w:val="single" w:sz="4" w:space="0" w:color="auto"/>
              <w:right w:val="single" w:sz="4" w:space="0" w:color="auto"/>
            </w:tcBorders>
            <w:hideMark/>
          </w:tcPr>
          <w:p w14:paraId="1B13620D" w14:textId="77777777" w:rsidR="00CB758C" w:rsidRDefault="00CB758C">
            <w:pPr>
              <w:pStyle w:val="TAH"/>
              <w:rPr>
                <w:lang w:eastAsia="en-GB"/>
              </w:rPr>
            </w:pPr>
            <w:r>
              <w:rPr>
                <w:lang w:eastAsia="en-GB"/>
              </w:rPr>
              <w:t>32.125</w:t>
            </w:r>
            <w:r>
              <w:rPr>
                <w:rFonts w:cs="Arial"/>
                <w:bCs/>
                <w:color w:val="000000"/>
                <w:szCs w:val="18"/>
                <w:lang w:eastAsia="en-GB"/>
              </w:rPr>
              <w:t>GHz &lt; f ≤ 40.8GHz</w:t>
            </w:r>
          </w:p>
        </w:tc>
      </w:tr>
      <w:tr w:rsidR="00CB758C" w14:paraId="4857319D"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F5A6AE" w14:textId="77777777" w:rsidR="00CB758C" w:rsidRDefault="00CB758C">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083ECD" w14:textId="77777777" w:rsidR="00CB758C" w:rsidRDefault="00CB758C">
            <w:pPr>
              <w:pStyle w:val="TAC"/>
              <w:rPr>
                <w:rFonts w:cs="Arial"/>
                <w:lang w:eastAsia="en-GB"/>
              </w:rPr>
            </w:pPr>
            <w:r>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625DECED" w14:textId="77777777" w:rsidR="00CB758C" w:rsidRDefault="00CB758C">
            <w:pPr>
              <w:pStyle w:val="TAC"/>
              <w:rPr>
                <w:rFonts w:cs="Arial"/>
                <w:lang w:eastAsia="en-GB"/>
              </w:rPr>
            </w:pPr>
            <w:r>
              <w:rPr>
                <w:rFonts w:cs="Arial"/>
                <w:lang w:eastAsia="en-GB"/>
              </w:rPr>
              <w:t>3.46 dB</w:t>
            </w:r>
          </w:p>
        </w:tc>
      </w:tr>
    </w:tbl>
    <w:p w14:paraId="541734FE" w14:textId="77777777" w:rsidR="00CB758C" w:rsidRDefault="00CB758C" w:rsidP="00CB758C">
      <w:pPr>
        <w:rPr>
          <w:rFonts w:asciiTheme="minorHAnsi" w:eastAsiaTheme="minorHAnsi" w:hAnsiTheme="minorHAnsi" w:cstheme="minorBidi"/>
          <w:sz w:val="22"/>
          <w:szCs w:val="22"/>
          <w:lang w:val="en-US"/>
        </w:rPr>
      </w:pPr>
    </w:p>
    <w:p w14:paraId="1958CFC3" w14:textId="77777777" w:rsidR="00CB758C" w:rsidRDefault="00CB758C" w:rsidP="00CB758C">
      <w:pPr>
        <w:pStyle w:val="NO"/>
      </w:pPr>
      <w:r>
        <w:t>NOTE:</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0053F072" w14:textId="1747199B" w:rsidR="00793353" w:rsidRPr="00684106" w:rsidRDefault="00793353" w:rsidP="00793353">
      <w:pPr>
        <w:pStyle w:val="Heading4"/>
        <w:rPr>
          <w:ins w:id="19" w:author="Flores Fernandez" w:date="2022-10-05T11:49:00Z"/>
        </w:rPr>
      </w:pPr>
      <w:ins w:id="20" w:author="Flores Fernandez" w:date="2022-10-05T11:49:00Z">
        <w:r w:rsidRPr="00684106">
          <w:t>6.5.2.1</w:t>
        </w:r>
        <w:r>
          <w:t>_1</w:t>
        </w:r>
        <w:r w:rsidRPr="00684106">
          <w:tab/>
          <w:t>Spectrum Emission Mask</w:t>
        </w:r>
        <w:r>
          <w:t xml:space="preserve"> with Power Boost</w:t>
        </w:r>
      </w:ins>
    </w:p>
    <w:p w14:paraId="2F3BFAEA" w14:textId="77777777" w:rsidR="00793353" w:rsidRPr="00684106" w:rsidRDefault="00793353" w:rsidP="00793353">
      <w:pPr>
        <w:pStyle w:val="EditorsNote"/>
        <w:rPr>
          <w:ins w:id="21" w:author="Flores Fernandez" w:date="2022-10-05T11:49:00Z"/>
        </w:rPr>
      </w:pPr>
      <w:ins w:id="22" w:author="Flores Fernandez" w:date="2022-10-05T11:49:00Z">
        <w:r w:rsidRPr="00684106">
          <w:t>Editor’s note: The following aspects are either missing or not yet determined:</w:t>
        </w:r>
      </w:ins>
    </w:p>
    <w:p w14:paraId="2B15B103" w14:textId="77777777" w:rsidR="00793353" w:rsidRPr="00684106" w:rsidRDefault="00793353" w:rsidP="00793353">
      <w:pPr>
        <w:pStyle w:val="EditorsNote"/>
        <w:numPr>
          <w:ilvl w:val="0"/>
          <w:numId w:val="2"/>
        </w:numPr>
        <w:overflowPunct w:val="0"/>
        <w:autoSpaceDE w:val="0"/>
        <w:autoSpaceDN w:val="0"/>
        <w:adjustRightInd w:val="0"/>
        <w:textAlignment w:val="baseline"/>
        <w:rPr>
          <w:ins w:id="23" w:author="Flores Fernandez" w:date="2022-10-05T11:49:00Z"/>
        </w:rPr>
      </w:pPr>
      <w:ins w:id="24" w:author="Flores Fernandez" w:date="2022-10-05T11:49:00Z">
        <w:r w:rsidRPr="00684106">
          <w:t>Measurement Uncertainties and Test Tolerances are FFS for power class 1, 2, and 4.</w:t>
        </w:r>
      </w:ins>
    </w:p>
    <w:p w14:paraId="7A348552" w14:textId="544EF59A" w:rsidR="00793353" w:rsidRDefault="00793353" w:rsidP="00793353">
      <w:pPr>
        <w:pStyle w:val="H6"/>
        <w:rPr>
          <w:ins w:id="25" w:author="Flores Fernandez" w:date="2022-10-05T11:50:00Z"/>
        </w:rPr>
      </w:pPr>
      <w:ins w:id="26" w:author="Flores Fernandez" w:date="2022-10-05T11:49:00Z">
        <w:r w:rsidRPr="00684106">
          <w:lastRenderedPageBreak/>
          <w:t>6.5.2.1</w:t>
        </w:r>
        <w:r w:rsidR="00261D58">
          <w:t>_1</w:t>
        </w:r>
        <w:r w:rsidRPr="00684106">
          <w:t>.1</w:t>
        </w:r>
        <w:r w:rsidRPr="00684106">
          <w:tab/>
          <w:t>Test purpose</w:t>
        </w:r>
      </w:ins>
    </w:p>
    <w:p w14:paraId="7430FE24" w14:textId="3D2E3069" w:rsidR="009E3214" w:rsidRDefault="009E3214" w:rsidP="009E3214">
      <w:pPr>
        <w:rPr>
          <w:ins w:id="27" w:author="Flores Fernandez" w:date="2022-10-05T11:50:00Z"/>
        </w:rPr>
      </w:pPr>
      <w:ins w:id="28" w:author="Flores Fernandez" w:date="2022-10-05T11:50:00Z">
        <w:r>
          <w:t>Same as clause 6.5.2.1.1.</w:t>
        </w:r>
      </w:ins>
    </w:p>
    <w:p w14:paraId="265D9B19" w14:textId="61338AC6" w:rsidR="009E3214" w:rsidRDefault="009E3214" w:rsidP="009E3214">
      <w:pPr>
        <w:pStyle w:val="H6"/>
        <w:rPr>
          <w:ins w:id="29" w:author="Flores Fernandez" w:date="2022-10-05T11:51:00Z"/>
        </w:rPr>
      </w:pPr>
      <w:ins w:id="30" w:author="Flores Fernandez" w:date="2022-10-05T11:50:00Z">
        <w:r w:rsidRPr="00684106">
          <w:t>6.5.2.1</w:t>
        </w:r>
        <w:r>
          <w:t>_1</w:t>
        </w:r>
        <w:r w:rsidRPr="00684106">
          <w:t>.2</w:t>
        </w:r>
        <w:r w:rsidRPr="00684106">
          <w:tab/>
          <w:t>Test applicability</w:t>
        </w:r>
      </w:ins>
    </w:p>
    <w:p w14:paraId="1EA57761" w14:textId="77777777" w:rsidR="00D94A42" w:rsidRPr="00D769B7" w:rsidRDefault="00D94A42" w:rsidP="00D94A42">
      <w:pPr>
        <w:rPr>
          <w:ins w:id="31" w:author="Flores Fernandez" w:date="2022-10-05T11:51:00Z"/>
          <w:lang w:eastAsia="ja-JP"/>
        </w:rPr>
      </w:pPr>
      <w:ins w:id="32" w:author="Flores Fernandez" w:date="2022-10-05T11:51:00Z">
        <w:r w:rsidRPr="00D769B7">
          <w:t xml:space="preserve">This test case applies to all types of NR UE release 16 and forward supporting </w:t>
        </w:r>
        <w:r w:rsidRPr="00D769B7">
          <w:rPr>
            <w:i/>
            <w:iCs/>
          </w:rPr>
          <w:t>mpr-PowerBoost-FR2-r16</w:t>
        </w:r>
        <w:r w:rsidRPr="00D769B7">
          <w:t xml:space="preserve"> UE capability.</w:t>
        </w:r>
      </w:ins>
    </w:p>
    <w:p w14:paraId="5DEB4552" w14:textId="1A1B7AF0" w:rsidR="00D94A42" w:rsidRPr="00684106" w:rsidRDefault="00D94A42" w:rsidP="00D94A42">
      <w:pPr>
        <w:pStyle w:val="H6"/>
        <w:rPr>
          <w:ins w:id="33" w:author="Flores Fernandez" w:date="2022-10-05T11:51:00Z"/>
        </w:rPr>
      </w:pPr>
      <w:ins w:id="34" w:author="Flores Fernandez" w:date="2022-10-05T11:51:00Z">
        <w:r w:rsidRPr="00684106">
          <w:t>6.5.2.1</w:t>
        </w:r>
        <w:r>
          <w:t>_1</w:t>
        </w:r>
        <w:r w:rsidRPr="00684106">
          <w:t>.3</w:t>
        </w:r>
        <w:r w:rsidRPr="00684106">
          <w:tab/>
          <w:t>Minimum conformance requirements</w:t>
        </w:r>
      </w:ins>
    </w:p>
    <w:p w14:paraId="13A7B7E0" w14:textId="26700DBF" w:rsidR="00170B48" w:rsidRDefault="00170B48" w:rsidP="00170B48">
      <w:pPr>
        <w:rPr>
          <w:ins w:id="35" w:author="Flores Fernandez" w:date="2022-10-05T11:51:00Z"/>
        </w:rPr>
      </w:pPr>
      <w:ins w:id="36" w:author="Flores Fernandez" w:date="2022-10-05T11:51:00Z">
        <w:r>
          <w:t>Same as clause 6.5.2.1.3.</w:t>
        </w:r>
      </w:ins>
    </w:p>
    <w:p w14:paraId="56065B43" w14:textId="08386D42" w:rsidR="00170B48" w:rsidRPr="00684106" w:rsidRDefault="00170B48" w:rsidP="00170B48">
      <w:pPr>
        <w:pStyle w:val="H6"/>
        <w:rPr>
          <w:ins w:id="37" w:author="Flores Fernandez" w:date="2022-10-05T11:52:00Z"/>
        </w:rPr>
      </w:pPr>
      <w:ins w:id="38" w:author="Flores Fernandez" w:date="2022-10-05T11:52:00Z">
        <w:r w:rsidRPr="00684106">
          <w:t>6.5.2.1</w:t>
        </w:r>
        <w:r>
          <w:t>_1</w:t>
        </w:r>
        <w:r w:rsidRPr="00684106">
          <w:t>.4</w:t>
        </w:r>
        <w:r w:rsidRPr="00684106">
          <w:tab/>
          <w:t>Test description</w:t>
        </w:r>
      </w:ins>
    </w:p>
    <w:p w14:paraId="4CE80C5B" w14:textId="3C66E51B" w:rsidR="00170B48" w:rsidRPr="00684106" w:rsidRDefault="00170B48" w:rsidP="00170B48">
      <w:pPr>
        <w:pStyle w:val="H6"/>
        <w:rPr>
          <w:ins w:id="39" w:author="Flores Fernandez" w:date="2022-10-05T11:52:00Z"/>
        </w:rPr>
      </w:pPr>
      <w:ins w:id="40" w:author="Flores Fernandez" w:date="2022-10-05T11:52:00Z">
        <w:r w:rsidRPr="00684106">
          <w:t>6.5.2.1</w:t>
        </w:r>
        <w:r>
          <w:t>_1</w:t>
        </w:r>
        <w:r w:rsidRPr="00684106">
          <w:t>.4.1</w:t>
        </w:r>
        <w:r w:rsidRPr="00684106">
          <w:tab/>
          <w:t>Initial conditions</w:t>
        </w:r>
      </w:ins>
    </w:p>
    <w:p w14:paraId="1333E01C" w14:textId="77777777" w:rsidR="00B6363C" w:rsidRDefault="00B6363C" w:rsidP="00B6363C">
      <w:pPr>
        <w:rPr>
          <w:ins w:id="41" w:author="Flores Fernandez" w:date="2022-10-05T11:52:00Z"/>
        </w:rPr>
      </w:pPr>
      <w:ins w:id="42" w:author="Flores Fernandez" w:date="2022-10-05T11:52:00Z">
        <w:r>
          <w:t>Same as clause 6.2.4_1.4.</w:t>
        </w:r>
      </w:ins>
    </w:p>
    <w:p w14:paraId="53FF99B4" w14:textId="3240FD10" w:rsidR="00B6363C" w:rsidRPr="00684106" w:rsidRDefault="00B6363C" w:rsidP="00B6363C">
      <w:pPr>
        <w:pStyle w:val="H6"/>
        <w:rPr>
          <w:ins w:id="43" w:author="Flores Fernandez" w:date="2022-10-05T11:52:00Z"/>
        </w:rPr>
      </w:pPr>
      <w:ins w:id="44" w:author="Flores Fernandez" w:date="2022-10-05T11:52:00Z">
        <w:r w:rsidRPr="00684106">
          <w:t>6.5.2.1</w:t>
        </w:r>
        <w:r>
          <w:t>_1</w:t>
        </w:r>
        <w:r w:rsidRPr="00684106">
          <w:t>.4.2</w:t>
        </w:r>
        <w:r w:rsidRPr="00684106">
          <w:tab/>
          <w:t>Test procedure</w:t>
        </w:r>
      </w:ins>
    </w:p>
    <w:p w14:paraId="62076FBD" w14:textId="238E01F5" w:rsidR="006D062C" w:rsidRPr="00684106" w:rsidRDefault="00B6363C" w:rsidP="006D062C">
      <w:pPr>
        <w:rPr>
          <w:ins w:id="45" w:author="Flores Fernandez" w:date="2022-10-05T12:39:00Z"/>
        </w:rPr>
      </w:pPr>
      <w:ins w:id="46" w:author="Flores Fernandez" w:date="2022-10-05T11:52:00Z">
        <w:r>
          <w:t xml:space="preserve">Same as clause </w:t>
        </w:r>
        <w:r w:rsidR="00A97A35">
          <w:t>6.</w:t>
        </w:r>
      </w:ins>
      <w:ins w:id="47" w:author="Flores Fernandez" w:date="2022-10-05T11:53:00Z">
        <w:r w:rsidR="00A97A35">
          <w:t>5.2.1.4.2</w:t>
        </w:r>
      </w:ins>
      <w:ins w:id="48" w:author="Flores Fernandez" w:date="2022-10-05T12:39:00Z">
        <w:r w:rsidR="006D062C" w:rsidRPr="006D062C">
          <w:t xml:space="preserve"> </w:t>
        </w:r>
        <w:r w:rsidR="006D062C" w:rsidRPr="00684106">
          <w:t>with following exceptions:</w:t>
        </w:r>
      </w:ins>
    </w:p>
    <w:p w14:paraId="30040C6E" w14:textId="6438316D" w:rsidR="009E3214" w:rsidRPr="009E3214" w:rsidRDefault="006D062C" w:rsidP="00407604">
      <w:pPr>
        <w:pStyle w:val="B1"/>
        <w:rPr>
          <w:ins w:id="49" w:author="Flores Fernandez" w:date="2022-10-05T11:49:00Z"/>
        </w:rPr>
      </w:pPr>
      <w:ins w:id="50" w:author="Flores Fernandez" w:date="2022-10-05T12:39:00Z">
        <w:r w:rsidRPr="00684106">
          <w:t>-</w:t>
        </w:r>
        <w:r w:rsidRPr="00684106">
          <w:tab/>
          <w:t>Instead of Table 6.5.2.1.4.1-1</w:t>
        </w:r>
        <w:r w:rsidRPr="00684106">
          <w:sym w:font="Wingdings" w:char="F0E0"/>
        </w:r>
        <w:r w:rsidRPr="00684106">
          <w:t xml:space="preserve"> use</w:t>
        </w:r>
        <w:r>
          <w:t xml:space="preserve"> </w:t>
        </w:r>
        <w:r w:rsidRPr="00352220">
          <w:t>Table 6.2.1.1.4.1-1</w:t>
        </w:r>
        <w:r w:rsidR="00912053">
          <w:t xml:space="preserve"> in normal environmental conditions only</w:t>
        </w:r>
        <w:r w:rsidRPr="00684106">
          <w:t>.</w:t>
        </w:r>
      </w:ins>
    </w:p>
    <w:p w14:paraId="3C05A990" w14:textId="767BA3B8" w:rsidR="00A97A35" w:rsidRPr="00684106" w:rsidRDefault="00A97A35" w:rsidP="00A97A35">
      <w:pPr>
        <w:pStyle w:val="H6"/>
        <w:rPr>
          <w:ins w:id="51" w:author="Flores Fernandez" w:date="2022-10-05T11:53:00Z"/>
        </w:rPr>
      </w:pPr>
      <w:ins w:id="52" w:author="Flores Fernandez" w:date="2022-10-05T11:53:00Z">
        <w:r w:rsidRPr="00684106">
          <w:t>6.5.2.1</w:t>
        </w:r>
        <w:r>
          <w:t>_1</w:t>
        </w:r>
        <w:r w:rsidRPr="00684106">
          <w:t>.4.3</w:t>
        </w:r>
        <w:r w:rsidRPr="00684106">
          <w:tab/>
          <w:t>Message contents</w:t>
        </w:r>
      </w:ins>
    </w:p>
    <w:p w14:paraId="6C8565D3" w14:textId="77777777" w:rsidR="00F45E25" w:rsidRDefault="00F45E25" w:rsidP="00F45E25">
      <w:pPr>
        <w:rPr>
          <w:ins w:id="53" w:author="Flores Fernandez" w:date="2022-10-05T11:53:00Z"/>
        </w:rPr>
      </w:pPr>
      <w:ins w:id="54" w:author="Flores Fernandez" w:date="2022-10-05T11:53:00Z">
        <w:r>
          <w:t>Same as clause 6.2.4_1.4.3.</w:t>
        </w:r>
      </w:ins>
    </w:p>
    <w:p w14:paraId="70BEF41A" w14:textId="7CA38AB5" w:rsidR="009A4283" w:rsidRPr="00684106" w:rsidRDefault="009A4283" w:rsidP="009A4283">
      <w:pPr>
        <w:pStyle w:val="H6"/>
        <w:rPr>
          <w:ins w:id="55" w:author="Flores Fernandez" w:date="2022-10-05T11:55:00Z"/>
        </w:rPr>
      </w:pPr>
      <w:ins w:id="56" w:author="Flores Fernandez" w:date="2022-10-05T11:55:00Z">
        <w:r w:rsidRPr="00684106">
          <w:t>6.5.2.1</w:t>
        </w:r>
        <w:r>
          <w:t>_1</w:t>
        </w:r>
        <w:r w:rsidRPr="00684106">
          <w:t>.5</w:t>
        </w:r>
        <w:r w:rsidRPr="00684106">
          <w:tab/>
          <w:t>Test requirement</w:t>
        </w:r>
      </w:ins>
    </w:p>
    <w:p w14:paraId="17DACB93" w14:textId="60DA1FC7" w:rsidR="00793353" w:rsidRPr="00684106" w:rsidDel="009E3214" w:rsidRDefault="009A4283" w:rsidP="00F45E25">
      <w:pPr>
        <w:pStyle w:val="NO"/>
        <w:ind w:left="0" w:firstLine="0"/>
        <w:rPr>
          <w:del w:id="57" w:author="Flores Fernandez" w:date="2022-10-05T11:50:00Z"/>
        </w:rPr>
      </w:pPr>
      <w:ins w:id="58" w:author="Flores Fernandez" w:date="2022-10-05T11:55:00Z">
        <w:r>
          <w:t>Same as clause 6.</w:t>
        </w:r>
        <w:r w:rsidR="00AA7531">
          <w:t>5.2.1.5.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3C31" w14:textId="77777777" w:rsidR="00661B86" w:rsidRDefault="00661B86">
      <w:r>
        <w:separator/>
      </w:r>
    </w:p>
  </w:endnote>
  <w:endnote w:type="continuationSeparator" w:id="0">
    <w:p w14:paraId="13530397" w14:textId="77777777" w:rsidR="00661B86" w:rsidRDefault="0066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E3286" w14:textId="77777777" w:rsidR="00661B86" w:rsidRDefault="00661B86">
      <w:r>
        <w:separator/>
      </w:r>
    </w:p>
  </w:footnote>
  <w:footnote w:type="continuationSeparator" w:id="0">
    <w:p w14:paraId="716820CC" w14:textId="77777777" w:rsidR="00661B86" w:rsidRDefault="00661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7A"/>
    <w:rsid w:val="00073783"/>
    <w:rsid w:val="000749F2"/>
    <w:rsid w:val="000A6394"/>
    <w:rsid w:val="000B7F70"/>
    <w:rsid w:val="000B7FED"/>
    <w:rsid w:val="000C038A"/>
    <w:rsid w:val="000C6598"/>
    <w:rsid w:val="000D44B3"/>
    <w:rsid w:val="000F2548"/>
    <w:rsid w:val="00110ABA"/>
    <w:rsid w:val="00125C3A"/>
    <w:rsid w:val="00134295"/>
    <w:rsid w:val="00145D43"/>
    <w:rsid w:val="0015085F"/>
    <w:rsid w:val="00152ED8"/>
    <w:rsid w:val="00170B48"/>
    <w:rsid w:val="00192C46"/>
    <w:rsid w:val="001A08B3"/>
    <w:rsid w:val="001A2CA0"/>
    <w:rsid w:val="001A7B60"/>
    <w:rsid w:val="001B05F9"/>
    <w:rsid w:val="001B52F0"/>
    <w:rsid w:val="001B7A65"/>
    <w:rsid w:val="001C1DE2"/>
    <w:rsid w:val="001E41F3"/>
    <w:rsid w:val="00202FAC"/>
    <w:rsid w:val="00225C87"/>
    <w:rsid w:val="00225E1B"/>
    <w:rsid w:val="00233BAF"/>
    <w:rsid w:val="00257FD2"/>
    <w:rsid w:val="0026004D"/>
    <w:rsid w:val="00261D58"/>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82832"/>
    <w:rsid w:val="003B7FA8"/>
    <w:rsid w:val="003C7F43"/>
    <w:rsid w:val="003E1A36"/>
    <w:rsid w:val="00407604"/>
    <w:rsid w:val="00410371"/>
    <w:rsid w:val="00423097"/>
    <w:rsid w:val="004242F1"/>
    <w:rsid w:val="0044680D"/>
    <w:rsid w:val="00465274"/>
    <w:rsid w:val="004818E5"/>
    <w:rsid w:val="004A4AD1"/>
    <w:rsid w:val="004B75B7"/>
    <w:rsid w:val="004F2FE4"/>
    <w:rsid w:val="00502CDB"/>
    <w:rsid w:val="0051580D"/>
    <w:rsid w:val="00547111"/>
    <w:rsid w:val="00592D74"/>
    <w:rsid w:val="00597CF6"/>
    <w:rsid w:val="005E2C44"/>
    <w:rsid w:val="00613E45"/>
    <w:rsid w:val="00621188"/>
    <w:rsid w:val="006257ED"/>
    <w:rsid w:val="00634F16"/>
    <w:rsid w:val="0064120B"/>
    <w:rsid w:val="00641377"/>
    <w:rsid w:val="00661B86"/>
    <w:rsid w:val="00665C47"/>
    <w:rsid w:val="00695808"/>
    <w:rsid w:val="006B46FB"/>
    <w:rsid w:val="006C0620"/>
    <w:rsid w:val="006D062C"/>
    <w:rsid w:val="006E21FB"/>
    <w:rsid w:val="00714BEA"/>
    <w:rsid w:val="007176FF"/>
    <w:rsid w:val="007258B2"/>
    <w:rsid w:val="00792342"/>
    <w:rsid w:val="00793353"/>
    <w:rsid w:val="007977A8"/>
    <w:rsid w:val="007A1A23"/>
    <w:rsid w:val="007A497B"/>
    <w:rsid w:val="007B512A"/>
    <w:rsid w:val="007C2097"/>
    <w:rsid w:val="007D6A07"/>
    <w:rsid w:val="007E07A4"/>
    <w:rsid w:val="007E2E12"/>
    <w:rsid w:val="007F31EC"/>
    <w:rsid w:val="007F7259"/>
    <w:rsid w:val="008040A8"/>
    <w:rsid w:val="008279FA"/>
    <w:rsid w:val="00841A9D"/>
    <w:rsid w:val="00861B72"/>
    <w:rsid w:val="008626E7"/>
    <w:rsid w:val="00870EE7"/>
    <w:rsid w:val="00886318"/>
    <w:rsid w:val="008863B9"/>
    <w:rsid w:val="0089685C"/>
    <w:rsid w:val="00896FD1"/>
    <w:rsid w:val="008A45A6"/>
    <w:rsid w:val="008F3789"/>
    <w:rsid w:val="008F686C"/>
    <w:rsid w:val="00912053"/>
    <w:rsid w:val="009148DE"/>
    <w:rsid w:val="009204E3"/>
    <w:rsid w:val="00924768"/>
    <w:rsid w:val="0092483E"/>
    <w:rsid w:val="00941E30"/>
    <w:rsid w:val="009777D9"/>
    <w:rsid w:val="00983AEC"/>
    <w:rsid w:val="00991B88"/>
    <w:rsid w:val="009974F8"/>
    <w:rsid w:val="009A4283"/>
    <w:rsid w:val="009A5753"/>
    <w:rsid w:val="009A579D"/>
    <w:rsid w:val="009B0819"/>
    <w:rsid w:val="009B4299"/>
    <w:rsid w:val="009E1C19"/>
    <w:rsid w:val="009E3214"/>
    <w:rsid w:val="009E3297"/>
    <w:rsid w:val="009F734F"/>
    <w:rsid w:val="00A246B6"/>
    <w:rsid w:val="00A30CBD"/>
    <w:rsid w:val="00A3201E"/>
    <w:rsid w:val="00A47E70"/>
    <w:rsid w:val="00A50CF0"/>
    <w:rsid w:val="00A7671C"/>
    <w:rsid w:val="00A968A6"/>
    <w:rsid w:val="00A97A35"/>
    <w:rsid w:val="00AA2CBC"/>
    <w:rsid w:val="00AA7531"/>
    <w:rsid w:val="00AB1870"/>
    <w:rsid w:val="00AC5820"/>
    <w:rsid w:val="00AD1CD8"/>
    <w:rsid w:val="00AD1E7C"/>
    <w:rsid w:val="00AF6AAF"/>
    <w:rsid w:val="00B07080"/>
    <w:rsid w:val="00B258BB"/>
    <w:rsid w:val="00B6363C"/>
    <w:rsid w:val="00B656A3"/>
    <w:rsid w:val="00B67B97"/>
    <w:rsid w:val="00B71719"/>
    <w:rsid w:val="00B80DD1"/>
    <w:rsid w:val="00B9054D"/>
    <w:rsid w:val="00B968C8"/>
    <w:rsid w:val="00BA3EC5"/>
    <w:rsid w:val="00BA51D9"/>
    <w:rsid w:val="00BB5DFC"/>
    <w:rsid w:val="00BD279D"/>
    <w:rsid w:val="00BD6BB8"/>
    <w:rsid w:val="00BE0217"/>
    <w:rsid w:val="00C50A3A"/>
    <w:rsid w:val="00C66BA2"/>
    <w:rsid w:val="00C72CAA"/>
    <w:rsid w:val="00C95985"/>
    <w:rsid w:val="00CA3A8C"/>
    <w:rsid w:val="00CB758C"/>
    <w:rsid w:val="00CC14EC"/>
    <w:rsid w:val="00CC5026"/>
    <w:rsid w:val="00CC68D0"/>
    <w:rsid w:val="00CE2DBA"/>
    <w:rsid w:val="00D01830"/>
    <w:rsid w:val="00D03F9A"/>
    <w:rsid w:val="00D06D51"/>
    <w:rsid w:val="00D24991"/>
    <w:rsid w:val="00D317A9"/>
    <w:rsid w:val="00D435B7"/>
    <w:rsid w:val="00D50255"/>
    <w:rsid w:val="00D66520"/>
    <w:rsid w:val="00D94A42"/>
    <w:rsid w:val="00DA7B30"/>
    <w:rsid w:val="00DC1B85"/>
    <w:rsid w:val="00DE34CF"/>
    <w:rsid w:val="00DE4EE9"/>
    <w:rsid w:val="00E01BBE"/>
    <w:rsid w:val="00E13F3D"/>
    <w:rsid w:val="00E27831"/>
    <w:rsid w:val="00E34898"/>
    <w:rsid w:val="00E56B16"/>
    <w:rsid w:val="00E6108A"/>
    <w:rsid w:val="00EA58C7"/>
    <w:rsid w:val="00EB09B7"/>
    <w:rsid w:val="00EB2F31"/>
    <w:rsid w:val="00EC7920"/>
    <w:rsid w:val="00EE7D7C"/>
    <w:rsid w:val="00EF2743"/>
    <w:rsid w:val="00EF4059"/>
    <w:rsid w:val="00F2269E"/>
    <w:rsid w:val="00F23445"/>
    <w:rsid w:val="00F25D98"/>
    <w:rsid w:val="00F26486"/>
    <w:rsid w:val="00F300FB"/>
    <w:rsid w:val="00F45E25"/>
    <w:rsid w:val="00F57B86"/>
    <w:rsid w:val="00F9059C"/>
    <w:rsid w:val="00F938BA"/>
    <w:rsid w:val="00FB6386"/>
    <w:rsid w:val="00FE0389"/>
    <w:rsid w:val="00FF245A"/>
    <w:rsid w:val="00FF75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35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2022-11-04T08:02:00Z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