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1E174525"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8F6033">
        <w:rPr>
          <w:b/>
          <w:i/>
          <w:noProof/>
          <w:sz w:val="28"/>
        </w:rPr>
        <w:t>R5-210839</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1EBF1A14"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C47890">
        <w:rPr>
          <w:rFonts w:eastAsiaTheme="minorEastAsia"/>
          <w:b/>
        </w:rPr>
        <w:t xml:space="preserve">declaration of </w:t>
      </w:r>
      <w:r w:rsidR="00377045">
        <w:rPr>
          <w:rFonts w:eastAsiaTheme="minorEastAsia"/>
          <w:b/>
        </w:rPr>
        <w:t xml:space="preserve">FR2 </w:t>
      </w:r>
      <w:r w:rsidR="00DA3402">
        <w:rPr>
          <w:rFonts w:eastAsiaTheme="minorEastAsia"/>
          <w:b/>
        </w:rPr>
        <w:t>a</w:t>
      </w:r>
      <w:r w:rsidR="004B3224">
        <w:rPr>
          <w:rFonts w:eastAsiaTheme="minorEastAsia"/>
          <w:b/>
        </w:rPr>
        <w:t xml:space="preserve">ntenna implementation </w:t>
      </w:r>
      <w:r w:rsidR="00CE3CBE">
        <w:rPr>
          <w:rFonts w:eastAsiaTheme="minorEastAsia"/>
          <w:b/>
        </w:rPr>
        <w:t>and test method applicability</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0FBD3E00" w14:textId="44196CB4" w:rsidR="00174FCA" w:rsidRDefault="001B03C8" w:rsidP="00F7149F">
      <w:pPr>
        <w:spacing w:before="120" w:after="120"/>
        <w:rPr>
          <w:rFonts w:eastAsia="ＭＳ 明朝"/>
          <w:lang w:val="en-GB"/>
        </w:rPr>
      </w:pPr>
      <w:r>
        <w:rPr>
          <w:rFonts w:eastAsia="ＭＳ 明朝"/>
          <w:lang w:val="en-GB"/>
        </w:rPr>
        <w:t xml:space="preserve">As a </w:t>
      </w:r>
      <w:r w:rsidR="005B0B4E">
        <w:rPr>
          <w:rFonts w:eastAsia="ＭＳ 明朝"/>
          <w:lang w:val="en-GB"/>
        </w:rPr>
        <w:t>FR2 RRM test setup</w:t>
      </w:r>
      <w:r>
        <w:rPr>
          <w:rFonts w:eastAsia="ＭＳ 明朝"/>
          <w:lang w:val="en-GB"/>
        </w:rPr>
        <w:t>, DFF or IFF+DFF method</w:t>
      </w:r>
      <w:r w:rsidR="005B0B4E">
        <w:rPr>
          <w:rFonts w:eastAsia="ＭＳ 明朝"/>
          <w:lang w:val="en-GB"/>
        </w:rPr>
        <w:t xml:space="preserve"> ha</w:t>
      </w:r>
      <w:r>
        <w:rPr>
          <w:rFonts w:eastAsia="ＭＳ 明朝"/>
          <w:lang w:val="en-GB"/>
        </w:rPr>
        <w:t>s</w:t>
      </w:r>
      <w:r w:rsidR="005B0B4E">
        <w:rPr>
          <w:rFonts w:eastAsia="ＭＳ 明朝"/>
          <w:lang w:val="en-GB"/>
        </w:rPr>
        <w:t xml:space="preserve"> been introduced in conformance test specifications. </w:t>
      </w:r>
      <w:r w:rsidR="008964F4">
        <w:rPr>
          <w:rFonts w:eastAsia="ＭＳ 明朝"/>
          <w:lang w:val="en-GB"/>
        </w:rPr>
        <w:t xml:space="preserve">Different from TRx test system where IFF is used, </w:t>
      </w:r>
      <w:r w:rsidR="00936BF8">
        <w:rPr>
          <w:rFonts w:eastAsia="ＭＳ 明朝"/>
          <w:lang w:val="en-GB"/>
        </w:rPr>
        <w:t xml:space="preserve">applicability of </w:t>
      </w:r>
      <w:r w:rsidR="008964F4">
        <w:rPr>
          <w:rFonts w:eastAsia="ＭＳ 明朝"/>
          <w:lang w:val="en-GB"/>
        </w:rPr>
        <w:t xml:space="preserve">DFF test method </w:t>
      </w:r>
      <w:r w:rsidR="00485DAC">
        <w:rPr>
          <w:rFonts w:eastAsia="ＭＳ 明朝"/>
          <w:lang w:val="en-GB"/>
        </w:rPr>
        <w:t>depends on the UE antenna array sizes (D)</w:t>
      </w:r>
      <w:r w:rsidR="00E939A9">
        <w:rPr>
          <w:rFonts w:eastAsia="ＭＳ 明朝"/>
          <w:lang w:val="en-GB"/>
        </w:rPr>
        <w:t>, h</w:t>
      </w:r>
      <w:r w:rsidR="00485DAC">
        <w:rPr>
          <w:rFonts w:eastAsia="ＭＳ 明朝"/>
          <w:lang w:val="en-GB"/>
        </w:rPr>
        <w:t xml:space="preserve">ence the </w:t>
      </w:r>
      <w:r w:rsidR="00F524ED">
        <w:rPr>
          <w:rFonts w:eastAsia="ＭＳ 明朝"/>
          <w:lang w:val="en-GB"/>
        </w:rPr>
        <w:t xml:space="preserve">UE vendor </w:t>
      </w:r>
      <w:r w:rsidR="00485DAC">
        <w:rPr>
          <w:rFonts w:eastAsia="ＭＳ 明朝"/>
          <w:lang w:val="en-GB"/>
        </w:rPr>
        <w:t xml:space="preserve">declaration on the antenna implementation </w:t>
      </w:r>
      <w:r w:rsidR="00F524ED">
        <w:rPr>
          <w:rFonts w:eastAsia="ＭＳ 明朝"/>
          <w:lang w:val="en-GB"/>
        </w:rPr>
        <w:t>is needed</w:t>
      </w:r>
      <w:r w:rsidR="00E939A9">
        <w:rPr>
          <w:rFonts w:eastAsia="ＭＳ 明朝"/>
          <w:lang w:val="en-GB"/>
        </w:rPr>
        <w:t>.</w:t>
      </w:r>
      <w:r w:rsidR="00F524ED">
        <w:rPr>
          <w:rFonts w:eastAsia="ＭＳ 明朝"/>
          <w:lang w:val="en-GB"/>
        </w:rPr>
        <w:t xml:space="preserve"> </w:t>
      </w:r>
      <w:r w:rsidR="006D3D2B">
        <w:rPr>
          <w:rFonts w:eastAsia="ＭＳ 明朝"/>
          <w:lang w:val="en-GB"/>
        </w:rPr>
        <w:t xml:space="preserve">In this paper, we provide our proposal on the declaration form of </w:t>
      </w:r>
      <w:r w:rsidR="00E939A9">
        <w:rPr>
          <w:rFonts w:eastAsia="ＭＳ 明朝"/>
          <w:lang w:val="en-GB"/>
        </w:rPr>
        <w:t xml:space="preserve">FR2 </w:t>
      </w:r>
      <w:r w:rsidR="006D3D2B">
        <w:rPr>
          <w:rFonts w:eastAsia="ＭＳ 明朝"/>
          <w:lang w:val="en-GB"/>
        </w:rPr>
        <w:t xml:space="preserve">antenna implementation used for </w:t>
      </w:r>
      <w:r w:rsidR="007C3313">
        <w:rPr>
          <w:rFonts w:eastAsia="ＭＳ 明朝"/>
          <w:lang w:val="en-GB"/>
        </w:rPr>
        <w:t xml:space="preserve">determination of </w:t>
      </w:r>
      <w:r w:rsidR="006D3D2B">
        <w:rPr>
          <w:rFonts w:eastAsia="ＭＳ 明朝"/>
          <w:lang w:val="en-GB"/>
        </w:rPr>
        <w:t xml:space="preserve">test </w:t>
      </w:r>
      <w:r w:rsidR="00F961D4">
        <w:rPr>
          <w:rFonts w:eastAsia="ＭＳ 明朝"/>
          <w:lang w:val="en-GB"/>
        </w:rPr>
        <w:t>method</w:t>
      </w:r>
      <w:r w:rsidR="006D3D2B">
        <w:rPr>
          <w:rFonts w:eastAsia="ＭＳ 明朝"/>
          <w:lang w:val="en-GB"/>
        </w:rPr>
        <w:t xml:space="preserve"> applicability.</w:t>
      </w:r>
    </w:p>
    <w:p w14:paraId="4D3204A3" w14:textId="2F0F5DB2" w:rsidR="004A38E1" w:rsidRDefault="004A38E1" w:rsidP="00F7149F">
      <w:pPr>
        <w:spacing w:before="120" w:after="120"/>
        <w:rPr>
          <w:rFonts w:eastAsia="ＭＳ 明朝"/>
          <w:b/>
          <w:bCs/>
          <w:lang w:val="en-GB"/>
        </w:rPr>
      </w:pPr>
      <w:r w:rsidRPr="00492839">
        <w:rPr>
          <w:rFonts w:eastAsia="ＭＳ 明朝"/>
          <w:b/>
          <w:bCs/>
          <w:lang w:val="en-GB"/>
        </w:rPr>
        <w:t>TR 38.810 ,TS 38.508-1</w:t>
      </w:r>
      <w:r w:rsidR="00C636F5">
        <w:rPr>
          <w:rFonts w:eastAsia="ＭＳ 明朝"/>
          <w:b/>
          <w:bCs/>
          <w:lang w:val="en-GB"/>
        </w:rPr>
        <w:t>(copied from 38.810)</w:t>
      </w:r>
      <w:r w:rsidRPr="00492839">
        <w:rPr>
          <w:rFonts w:eastAsia="ＭＳ 明朝"/>
          <w:b/>
          <w:bCs/>
          <w:lang w:val="en-GB"/>
        </w:rPr>
        <w:t xml:space="preserve"> </w:t>
      </w:r>
    </w:p>
    <w:p w14:paraId="7CB2FD42" w14:textId="2A7F9098" w:rsidR="004A38E1" w:rsidRPr="004A38E1" w:rsidRDefault="004A38E1" w:rsidP="002C5612">
      <w:pPr>
        <w:pStyle w:val="1c"/>
      </w:pPr>
      <w:r w:rsidRPr="004A38E1">
        <w:t>The applicability criteria of the DFF setup are:</w:t>
      </w:r>
    </w:p>
    <w:p w14:paraId="7ADAEF1B" w14:textId="2FE35853" w:rsidR="004A38E1" w:rsidRPr="004A38E1" w:rsidRDefault="004A38E1" w:rsidP="002C5612">
      <w:pPr>
        <w:pStyle w:val="1c"/>
        <w:rPr>
          <w:rFonts w:eastAsiaTheme="minorEastAsia"/>
        </w:rPr>
      </w:pPr>
      <w:r w:rsidRPr="004A38E1">
        <w:rPr>
          <w:rFonts w:eastAsiaTheme="minorEastAsia"/>
        </w:rPr>
        <w:t>…</w:t>
      </w:r>
    </w:p>
    <w:p w14:paraId="5A84145A" w14:textId="77777777" w:rsidR="004A38E1" w:rsidRPr="004A38E1" w:rsidRDefault="004A38E1" w:rsidP="002C5612">
      <w:pPr>
        <w:pStyle w:val="1c"/>
      </w:pPr>
      <w:r w:rsidRPr="004A38E1">
        <w:t>-</w:t>
      </w:r>
      <w:r w:rsidRPr="004A38E1">
        <w:tab/>
        <w:t>A manufacturer declaration on the following elements is needed:</w:t>
      </w:r>
    </w:p>
    <w:p w14:paraId="180DB117" w14:textId="77777777" w:rsidR="004A38E1" w:rsidRPr="004A38E1" w:rsidRDefault="004A38E1" w:rsidP="002C5612">
      <w:pPr>
        <w:pStyle w:val="1c"/>
        <w:ind w:firstLine="284"/>
      </w:pPr>
      <w:r w:rsidRPr="004A38E1">
        <w:t>-</w:t>
      </w:r>
      <w:r w:rsidRPr="004A38E1">
        <w:tab/>
        <w:t>Manufacturer declares antenna array size</w:t>
      </w:r>
    </w:p>
    <w:p w14:paraId="60394830" w14:textId="118D15D3" w:rsidR="002F4AF1" w:rsidRDefault="008F6033" w:rsidP="00954086">
      <w:pPr>
        <w:spacing w:before="120" w:after="120"/>
        <w:rPr>
          <w:rFonts w:eastAsia="ＭＳ 明朝"/>
          <w:lang w:val="en-GB"/>
        </w:rPr>
      </w:pPr>
      <w:r>
        <w:pict w14:anchorId="00DBF686">
          <v:rect id="_x0000_i1025" style="width:482.05pt;height:1pt" o:hralign="center" o:hrstd="t" o:hrnoshade="t" o:hr="t" fillcolor="#0d0d0d" stroked="f">
            <v:textbox inset="5.85pt,.7pt,5.85pt,.7pt"/>
          </v:rect>
        </w:pict>
      </w:r>
    </w:p>
    <w:p w14:paraId="0FBD3E01" w14:textId="48142EEA"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9589A41" w14:textId="6EF23609" w:rsidR="00863D99" w:rsidRDefault="00863D99" w:rsidP="00954086">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Pr>
          <w:b/>
          <w:noProof w:val="0"/>
          <w:lang w:eastAsia="ja-JP"/>
        </w:rPr>
        <w:t>.1 Reviewing the current descriptions</w:t>
      </w:r>
    </w:p>
    <w:p w14:paraId="14A6FE7E" w14:textId="77659901" w:rsidR="006E7F91" w:rsidRDefault="00291329" w:rsidP="006E7F91">
      <w:pPr>
        <w:spacing w:before="120" w:after="120"/>
        <w:rPr>
          <w:rFonts w:eastAsiaTheme="minorEastAsia"/>
        </w:rPr>
      </w:pPr>
      <w:r>
        <w:rPr>
          <w:rFonts w:eastAsiaTheme="minorEastAsia"/>
        </w:rPr>
        <w:t xml:space="preserve">There is </w:t>
      </w:r>
      <w:r w:rsidR="000A5BC8">
        <w:rPr>
          <w:rFonts w:eastAsiaTheme="minorEastAsia"/>
        </w:rPr>
        <w:t xml:space="preserve">a </w:t>
      </w:r>
      <w:r w:rsidR="00BA4B26">
        <w:rPr>
          <w:rFonts w:eastAsiaTheme="minorEastAsia"/>
        </w:rPr>
        <w:t>description</w:t>
      </w:r>
      <w:r>
        <w:rPr>
          <w:rFonts w:eastAsiaTheme="minorEastAsia"/>
        </w:rPr>
        <w:t xml:space="preserve"> on the </w:t>
      </w:r>
      <w:r w:rsidR="000D0B03">
        <w:rPr>
          <w:rFonts w:eastAsiaTheme="minorEastAsia"/>
        </w:rPr>
        <w:t xml:space="preserve">declaration of UE and applicable test methods in TS 38.533 Annex I.0. These descriptions are based on TR 38.810 </w:t>
      </w:r>
      <w:r w:rsidR="000D13BE">
        <w:rPr>
          <w:rFonts w:eastAsiaTheme="minorEastAsia"/>
        </w:rPr>
        <w:t xml:space="preserve">Section 5.3. </w:t>
      </w:r>
      <w:r w:rsidR="00C046CD">
        <w:rPr>
          <w:rFonts w:eastAsiaTheme="minorEastAsia"/>
        </w:rPr>
        <w:t xml:space="preserve">Note that </w:t>
      </w:r>
      <w:r w:rsidR="00C06C4A">
        <w:rPr>
          <w:rFonts w:eastAsiaTheme="minorEastAsia"/>
        </w:rPr>
        <w:t>we didn’t have corresponding</w:t>
      </w:r>
      <w:r w:rsidR="00C046CD">
        <w:rPr>
          <w:rFonts w:eastAsiaTheme="minorEastAsia"/>
        </w:rPr>
        <w:t xml:space="preserve"> </w:t>
      </w:r>
      <w:r w:rsidR="00A83C43">
        <w:rPr>
          <w:rFonts w:eastAsiaTheme="minorEastAsia"/>
        </w:rPr>
        <w:t>description</w:t>
      </w:r>
      <w:r w:rsidR="00C046CD">
        <w:rPr>
          <w:rFonts w:eastAsiaTheme="minorEastAsia"/>
        </w:rPr>
        <w:t xml:space="preserve"> in TRx Test Spec (38.521-2/3) as RAN5 decided to </w:t>
      </w:r>
      <w:r w:rsidR="00020799">
        <w:rPr>
          <w:rFonts w:eastAsiaTheme="minorEastAsia"/>
        </w:rPr>
        <w:t>choose IFF test method for TRx</w:t>
      </w:r>
      <w:r w:rsidR="00367513">
        <w:rPr>
          <w:rFonts w:eastAsiaTheme="minorEastAsia"/>
        </w:rPr>
        <w:t xml:space="preserve"> </w:t>
      </w:r>
      <w:r w:rsidR="00D96036">
        <w:rPr>
          <w:rFonts w:eastAsiaTheme="minorEastAsia"/>
        </w:rPr>
        <w:t xml:space="preserve">for which no declaration </w:t>
      </w:r>
      <w:r w:rsidR="00367513">
        <w:rPr>
          <w:rFonts w:eastAsiaTheme="minorEastAsia"/>
        </w:rPr>
        <w:t>was needed.</w:t>
      </w:r>
      <w:r w:rsidR="005D05B7">
        <w:rPr>
          <w:rFonts w:eastAsiaTheme="minorEastAsia"/>
        </w:rPr>
        <w:t xml:space="preserve"> </w:t>
      </w:r>
    </w:p>
    <w:p w14:paraId="2E919A6A" w14:textId="77777777" w:rsidR="00820B4C" w:rsidRPr="00820B4C" w:rsidRDefault="00820B4C" w:rsidP="00447D78">
      <w:pPr>
        <w:keepNext/>
        <w:keepLines/>
        <w:overflowPunct w:val="0"/>
        <w:autoSpaceDE w:val="0"/>
        <w:autoSpaceDN w:val="0"/>
        <w:adjustRightInd w:val="0"/>
        <w:spacing w:beforeLines="0" w:before="240" w:afterLines="0" w:after="180"/>
        <w:ind w:left="1134" w:hanging="1134"/>
        <w:textAlignment w:val="baseline"/>
        <w:outlineLvl w:val="0"/>
        <w:rPr>
          <w:rFonts w:ascii="Arial" w:hAnsi="Arial"/>
          <w:sz w:val="36"/>
          <w:shd w:val="pct15" w:color="auto" w:fill="FFFFFF"/>
          <w:lang w:val="en-GB" w:eastAsia="en-US"/>
        </w:rPr>
      </w:pPr>
      <w:r w:rsidRPr="00820B4C">
        <w:rPr>
          <w:rFonts w:ascii="Arial" w:hAnsi="Arial"/>
          <w:sz w:val="36"/>
          <w:shd w:val="pct15" w:color="auto" w:fill="FFFFFF"/>
          <w:lang w:val="en-GB" w:eastAsia="en-US"/>
        </w:rPr>
        <w:t>I.0</w:t>
      </w:r>
      <w:r w:rsidRPr="00820B4C">
        <w:rPr>
          <w:rFonts w:ascii="Arial" w:hAnsi="Arial"/>
          <w:sz w:val="36"/>
          <w:shd w:val="pct15" w:color="auto" w:fill="FFFFFF"/>
          <w:lang w:val="en-GB" w:eastAsia="en-US"/>
        </w:rPr>
        <w:tab/>
        <w:t>Test applicability per permitted test method</w:t>
      </w:r>
    </w:p>
    <w:p w14:paraId="22DDA834" w14:textId="77777777" w:rsidR="00820B4C" w:rsidRPr="00820B4C" w:rsidRDefault="00820B4C" w:rsidP="00820B4C">
      <w:pPr>
        <w:overflowPunct w:val="0"/>
        <w:autoSpaceDE w:val="0"/>
        <w:autoSpaceDN w:val="0"/>
        <w:adjustRightInd w:val="0"/>
        <w:spacing w:beforeLines="0" w:before="0" w:afterLines="0" w:after="180"/>
        <w:textAlignment w:val="baseline"/>
        <w:rPr>
          <w:shd w:val="pct15" w:color="auto" w:fill="FFFFFF"/>
          <w:lang w:val="en-GB" w:eastAsia="en-US"/>
        </w:rPr>
      </w:pPr>
      <w:r w:rsidRPr="00820B4C">
        <w:rPr>
          <w:shd w:val="pct15" w:color="auto" w:fill="FFFFFF"/>
          <w:lang w:val="en-GB" w:eastAsia="en-US"/>
        </w:rPr>
        <w:t>The applicability of each permitted test method for the different RRM Angle of Arrival (AoA) setups as defined in Section A.9 is defined in Table I.0-1.</w:t>
      </w:r>
    </w:p>
    <w:p w14:paraId="2C8AA89C" w14:textId="77777777" w:rsidR="00820B4C" w:rsidRPr="00820B4C" w:rsidRDefault="00820B4C" w:rsidP="00820B4C">
      <w:pPr>
        <w:keepNext/>
        <w:keepLines/>
        <w:overflowPunct w:val="0"/>
        <w:autoSpaceDE w:val="0"/>
        <w:autoSpaceDN w:val="0"/>
        <w:adjustRightInd w:val="0"/>
        <w:spacing w:beforeLines="0" w:before="60" w:afterLines="0" w:after="180"/>
        <w:jc w:val="center"/>
        <w:textAlignment w:val="baseline"/>
        <w:rPr>
          <w:rFonts w:ascii="Arial" w:eastAsia="Batang" w:hAnsi="Arial"/>
          <w:b/>
          <w:shd w:val="pct15" w:color="auto" w:fill="FFFFFF"/>
          <w:lang w:val="en-GB" w:eastAsia="en-US"/>
        </w:rPr>
      </w:pPr>
      <w:r w:rsidRPr="00820B4C">
        <w:rPr>
          <w:rFonts w:ascii="Arial" w:hAnsi="Arial"/>
          <w:b/>
          <w:shd w:val="pct15" w:color="auto" w:fill="FFFFFF"/>
          <w:lang w:val="en-GB" w:eastAsia="en-US"/>
        </w:rPr>
        <w:t xml:space="preserve">Table I.0-1 </w:t>
      </w:r>
      <w:r w:rsidRPr="00820B4C">
        <w:rPr>
          <w:rFonts w:ascii="Arial" w:hAnsi="Arial"/>
          <w:b/>
          <w:shd w:val="pct15" w:color="auto" w:fill="FFFFFF"/>
          <w:lang w:val="en-GB"/>
        </w:rPr>
        <w:t xml:space="preserve">AoA </w:t>
      </w:r>
      <w:r w:rsidRPr="00820B4C">
        <w:rPr>
          <w:rFonts w:ascii="Arial" w:hAnsi="Arial"/>
          <w:b/>
          <w:shd w:val="pct15" w:color="auto" w:fill="FFFFFF"/>
          <w:lang w:val="en-GB" w:eastAsia="en-US"/>
        </w:rPr>
        <w:t>Test Setup applicability per permitted test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758"/>
        <w:gridCol w:w="2433"/>
        <w:gridCol w:w="2450"/>
        <w:gridCol w:w="1547"/>
      </w:tblGrid>
      <w:tr w:rsidR="00820B4C" w:rsidRPr="00820B4C" w14:paraId="595C4B12" w14:textId="77777777" w:rsidTr="004479D0">
        <w:tc>
          <w:tcPr>
            <w:tcW w:w="1492" w:type="dxa"/>
            <w:vMerge w:val="restart"/>
            <w:shd w:val="clear" w:color="auto" w:fill="auto"/>
          </w:tcPr>
          <w:p w14:paraId="5E733AB8"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r w:rsidRPr="00820B4C">
              <w:rPr>
                <w:rFonts w:ascii="Arial" w:hAnsi="Arial"/>
                <w:b/>
                <w:sz w:val="18"/>
                <w:shd w:val="pct15" w:color="auto" w:fill="FFFFFF"/>
                <w:lang w:val="en-GB" w:eastAsia="en-US"/>
              </w:rPr>
              <w:t>AoA Test Setup</w:t>
            </w:r>
          </w:p>
        </w:tc>
        <w:tc>
          <w:tcPr>
            <w:tcW w:w="1784" w:type="dxa"/>
            <w:shd w:val="clear" w:color="auto" w:fill="auto"/>
          </w:tcPr>
          <w:p w14:paraId="05A07AB7"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r w:rsidRPr="00820B4C">
              <w:rPr>
                <w:rFonts w:ascii="Arial" w:hAnsi="Arial"/>
                <w:b/>
                <w:sz w:val="18"/>
                <w:shd w:val="pct15" w:color="auto" w:fill="FFFFFF"/>
                <w:lang w:val="en-GB" w:eastAsia="en-US"/>
              </w:rPr>
              <w:t>No DUT antenna configuration declaration</w:t>
            </w:r>
          </w:p>
        </w:tc>
        <w:tc>
          <w:tcPr>
            <w:tcW w:w="6579" w:type="dxa"/>
            <w:gridSpan w:val="3"/>
            <w:shd w:val="clear" w:color="auto" w:fill="auto"/>
          </w:tcPr>
          <w:p w14:paraId="78907819"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r w:rsidRPr="00820B4C">
              <w:rPr>
                <w:rFonts w:ascii="Arial" w:hAnsi="Arial"/>
                <w:b/>
                <w:sz w:val="18"/>
                <w:shd w:val="pct15" w:color="auto" w:fill="FFFFFF"/>
                <w:lang w:val="en-GB" w:eastAsia="en-US"/>
              </w:rPr>
              <w:t>DUT antenna configuration declaration</w:t>
            </w:r>
          </w:p>
        </w:tc>
      </w:tr>
      <w:tr w:rsidR="00820B4C" w:rsidRPr="00820B4C" w14:paraId="43B9A8A7" w14:textId="77777777" w:rsidTr="004479D0">
        <w:tc>
          <w:tcPr>
            <w:tcW w:w="1492" w:type="dxa"/>
            <w:vMerge/>
            <w:shd w:val="clear" w:color="auto" w:fill="auto"/>
          </w:tcPr>
          <w:p w14:paraId="44B8D246" w14:textId="77777777" w:rsidR="00820B4C" w:rsidRPr="00820B4C" w:rsidRDefault="00820B4C" w:rsidP="00820B4C">
            <w:pPr>
              <w:overflowPunct w:val="0"/>
              <w:autoSpaceDE w:val="0"/>
              <w:autoSpaceDN w:val="0"/>
              <w:adjustRightInd w:val="0"/>
              <w:spacing w:beforeLines="0" w:before="0" w:afterLines="0" w:after="180"/>
              <w:textAlignment w:val="baseline"/>
              <w:rPr>
                <w:shd w:val="pct15" w:color="auto" w:fill="FFFFFF"/>
                <w:lang w:val="en-GB" w:eastAsia="en-US"/>
              </w:rPr>
            </w:pPr>
          </w:p>
        </w:tc>
        <w:tc>
          <w:tcPr>
            <w:tcW w:w="1784" w:type="dxa"/>
            <w:shd w:val="clear" w:color="auto" w:fill="auto"/>
          </w:tcPr>
          <w:p w14:paraId="01678E04"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p>
        </w:tc>
        <w:tc>
          <w:tcPr>
            <w:tcW w:w="2502" w:type="dxa"/>
            <w:shd w:val="clear" w:color="auto" w:fill="auto"/>
          </w:tcPr>
          <w:p w14:paraId="7CBFE6F9"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r w:rsidRPr="00820B4C">
              <w:rPr>
                <w:rFonts w:ascii="Arial" w:hAnsi="Arial"/>
                <w:b/>
                <w:sz w:val="18"/>
                <w:shd w:val="pct15" w:color="auto" w:fill="FFFFFF"/>
                <w:lang w:val="en-GB" w:eastAsia="en-US"/>
              </w:rPr>
              <w:t>Configuration 1</w:t>
            </w:r>
          </w:p>
          <w:p w14:paraId="690CCF26"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(one antenna panel with D ≤ 5 cm active at any one time)</w:t>
            </w:r>
          </w:p>
        </w:tc>
        <w:tc>
          <w:tcPr>
            <w:tcW w:w="2520" w:type="dxa"/>
            <w:shd w:val="clear" w:color="auto" w:fill="auto"/>
          </w:tcPr>
          <w:p w14:paraId="2B73D161"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r w:rsidRPr="00820B4C">
              <w:rPr>
                <w:rFonts w:ascii="Arial" w:hAnsi="Arial"/>
                <w:b/>
                <w:sz w:val="18"/>
                <w:shd w:val="pct15" w:color="auto" w:fill="FFFFFF"/>
                <w:lang w:val="en-GB" w:eastAsia="en-US"/>
              </w:rPr>
              <w:t>Configuration 2</w:t>
            </w:r>
          </w:p>
          <w:p w14:paraId="15343149" w14:textId="523A2A5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(More than one antenna panel D ≤ 5 cm without phase coherency between panels active at any one time)</w:t>
            </w:r>
          </w:p>
        </w:tc>
        <w:tc>
          <w:tcPr>
            <w:tcW w:w="1557" w:type="dxa"/>
          </w:tcPr>
          <w:p w14:paraId="0E537618"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US"/>
              </w:rPr>
            </w:pPr>
            <w:r w:rsidRPr="00820B4C">
              <w:rPr>
                <w:rFonts w:ascii="Arial" w:hAnsi="Arial"/>
                <w:b/>
                <w:sz w:val="18"/>
                <w:shd w:val="pct15" w:color="auto" w:fill="FFFFFF"/>
                <w:lang w:val="en-GB" w:eastAsia="en-US"/>
              </w:rPr>
              <w:t>Configuration 3</w:t>
            </w:r>
          </w:p>
          <w:p w14:paraId="32E62F84"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(Any phase coherent antenna panel of any size)</w:t>
            </w:r>
          </w:p>
        </w:tc>
      </w:tr>
      <w:tr w:rsidR="00820B4C" w:rsidRPr="00820B4C" w14:paraId="7A30070B" w14:textId="77777777" w:rsidTr="004479D0">
        <w:tc>
          <w:tcPr>
            <w:tcW w:w="1492" w:type="dxa"/>
            <w:shd w:val="clear" w:color="auto" w:fill="auto"/>
          </w:tcPr>
          <w:p w14:paraId="4487F65E" w14:textId="77777777" w:rsidR="00820B4C" w:rsidRPr="00820B4C" w:rsidRDefault="00820B4C" w:rsidP="00820B4C">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Setup 1</w:t>
            </w:r>
          </w:p>
        </w:tc>
        <w:tc>
          <w:tcPr>
            <w:tcW w:w="1784" w:type="dxa"/>
            <w:shd w:val="clear" w:color="auto" w:fill="auto"/>
          </w:tcPr>
          <w:p w14:paraId="2F035CF9"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c>
          <w:tcPr>
            <w:tcW w:w="2502" w:type="dxa"/>
            <w:shd w:val="clear" w:color="auto" w:fill="auto"/>
          </w:tcPr>
          <w:p w14:paraId="2F129AB8"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DFF simplification, IFF</w:t>
            </w:r>
          </w:p>
        </w:tc>
        <w:tc>
          <w:tcPr>
            <w:tcW w:w="2520" w:type="dxa"/>
            <w:shd w:val="clear" w:color="auto" w:fill="auto"/>
          </w:tcPr>
          <w:p w14:paraId="77C64BA6"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DFF simplification, IFF</w:t>
            </w:r>
          </w:p>
        </w:tc>
        <w:tc>
          <w:tcPr>
            <w:tcW w:w="1557" w:type="dxa"/>
          </w:tcPr>
          <w:p w14:paraId="0D511219"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r>
      <w:tr w:rsidR="00820B4C" w:rsidRPr="00820B4C" w14:paraId="1E9CA693" w14:textId="77777777" w:rsidTr="004479D0">
        <w:tc>
          <w:tcPr>
            <w:tcW w:w="1492" w:type="dxa"/>
            <w:shd w:val="clear" w:color="auto" w:fill="auto"/>
          </w:tcPr>
          <w:p w14:paraId="1F8B3985" w14:textId="77777777" w:rsidR="00820B4C" w:rsidRPr="00820B4C" w:rsidRDefault="00820B4C" w:rsidP="00820B4C">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Setup 2a</w:t>
            </w:r>
          </w:p>
        </w:tc>
        <w:tc>
          <w:tcPr>
            <w:tcW w:w="1784" w:type="dxa"/>
            <w:shd w:val="clear" w:color="auto" w:fill="auto"/>
          </w:tcPr>
          <w:p w14:paraId="3B2A54FF"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c>
          <w:tcPr>
            <w:tcW w:w="2502" w:type="dxa"/>
            <w:shd w:val="clear" w:color="auto" w:fill="auto"/>
          </w:tcPr>
          <w:p w14:paraId="620B7E85"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DFF simplification, IFF</w:t>
            </w:r>
          </w:p>
        </w:tc>
        <w:tc>
          <w:tcPr>
            <w:tcW w:w="2520" w:type="dxa"/>
            <w:shd w:val="clear" w:color="auto" w:fill="auto"/>
          </w:tcPr>
          <w:p w14:paraId="6E01A3E2"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DFF simplification, IFF</w:t>
            </w:r>
          </w:p>
        </w:tc>
        <w:tc>
          <w:tcPr>
            <w:tcW w:w="1557" w:type="dxa"/>
          </w:tcPr>
          <w:p w14:paraId="4FF900B3"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r>
      <w:tr w:rsidR="00820B4C" w:rsidRPr="00820B4C" w14:paraId="4D678D27" w14:textId="77777777" w:rsidTr="004479D0">
        <w:tc>
          <w:tcPr>
            <w:tcW w:w="1492" w:type="dxa"/>
            <w:shd w:val="clear" w:color="auto" w:fill="auto"/>
          </w:tcPr>
          <w:p w14:paraId="7AAF1D2E" w14:textId="77777777" w:rsidR="00820B4C" w:rsidRPr="00820B4C" w:rsidRDefault="00820B4C" w:rsidP="00820B4C">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Setup 2b</w:t>
            </w:r>
          </w:p>
        </w:tc>
        <w:tc>
          <w:tcPr>
            <w:tcW w:w="1784" w:type="dxa"/>
            <w:shd w:val="clear" w:color="auto" w:fill="auto"/>
          </w:tcPr>
          <w:p w14:paraId="2AFF6E5D"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c>
          <w:tcPr>
            <w:tcW w:w="2502" w:type="dxa"/>
            <w:shd w:val="clear" w:color="auto" w:fill="auto"/>
          </w:tcPr>
          <w:p w14:paraId="2439BAFB"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DFF simplification, IFF</w:t>
            </w:r>
          </w:p>
        </w:tc>
        <w:tc>
          <w:tcPr>
            <w:tcW w:w="2520" w:type="dxa"/>
            <w:shd w:val="clear" w:color="auto" w:fill="auto"/>
          </w:tcPr>
          <w:p w14:paraId="55C6F6D0"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DFF simplification, IFF</w:t>
            </w:r>
          </w:p>
        </w:tc>
        <w:tc>
          <w:tcPr>
            <w:tcW w:w="1557" w:type="dxa"/>
          </w:tcPr>
          <w:p w14:paraId="4CF77C47"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r>
      <w:tr w:rsidR="00820B4C" w:rsidRPr="00820B4C" w14:paraId="0CBC6054" w14:textId="77777777" w:rsidTr="004479D0">
        <w:tc>
          <w:tcPr>
            <w:tcW w:w="1492" w:type="dxa"/>
            <w:shd w:val="clear" w:color="auto" w:fill="auto"/>
          </w:tcPr>
          <w:p w14:paraId="189EF773" w14:textId="77777777" w:rsidR="00820B4C" w:rsidRPr="00820B4C" w:rsidRDefault="00820B4C" w:rsidP="00820B4C">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Setup 3</w:t>
            </w:r>
          </w:p>
        </w:tc>
        <w:tc>
          <w:tcPr>
            <w:tcW w:w="1784" w:type="dxa"/>
            <w:shd w:val="clear" w:color="auto" w:fill="auto"/>
          </w:tcPr>
          <w:p w14:paraId="2587A7EF"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c>
          <w:tcPr>
            <w:tcW w:w="2502" w:type="dxa"/>
            <w:shd w:val="clear" w:color="auto" w:fill="auto"/>
          </w:tcPr>
          <w:p w14:paraId="6042354B"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IFF</w:t>
            </w:r>
            <w:r w:rsidRPr="00820B4C">
              <w:rPr>
                <w:rFonts w:ascii="Arial" w:hAnsi="Arial"/>
                <w:sz w:val="18"/>
                <w:shd w:val="pct15" w:color="auto" w:fill="FFFFFF"/>
                <w:lang w:val="en-GB"/>
              </w:rPr>
              <w:t>, IFF+DFF</w:t>
            </w:r>
          </w:p>
        </w:tc>
        <w:tc>
          <w:tcPr>
            <w:tcW w:w="2520" w:type="dxa"/>
            <w:shd w:val="clear" w:color="auto" w:fill="auto"/>
          </w:tcPr>
          <w:p w14:paraId="6703644C"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DFF, IFF</w:t>
            </w:r>
            <w:r w:rsidRPr="00820B4C">
              <w:rPr>
                <w:rFonts w:ascii="Arial" w:hAnsi="Arial"/>
                <w:sz w:val="18"/>
                <w:shd w:val="pct15" w:color="auto" w:fill="FFFFFF"/>
                <w:lang w:val="en-GB"/>
              </w:rPr>
              <w:t>, IFF+DFF</w:t>
            </w:r>
          </w:p>
        </w:tc>
        <w:tc>
          <w:tcPr>
            <w:tcW w:w="1557" w:type="dxa"/>
          </w:tcPr>
          <w:p w14:paraId="082BA096"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US"/>
              </w:rPr>
            </w:pPr>
            <w:r w:rsidRPr="00820B4C">
              <w:rPr>
                <w:rFonts w:ascii="Arial" w:hAnsi="Arial"/>
                <w:sz w:val="18"/>
                <w:shd w:val="pct15" w:color="auto" w:fill="FFFFFF"/>
                <w:lang w:val="en-GB" w:eastAsia="en-US"/>
              </w:rPr>
              <w:t>IFF</w:t>
            </w:r>
          </w:p>
        </w:tc>
      </w:tr>
      <w:tr w:rsidR="00820B4C" w:rsidRPr="00820B4C" w14:paraId="56440B4E" w14:textId="77777777" w:rsidTr="004479D0">
        <w:tc>
          <w:tcPr>
            <w:tcW w:w="1492" w:type="dxa"/>
            <w:tcBorders>
              <w:top w:val="single" w:sz="4" w:space="0" w:color="auto"/>
              <w:left w:val="single" w:sz="4" w:space="0" w:color="auto"/>
              <w:bottom w:val="single" w:sz="4" w:space="0" w:color="auto"/>
              <w:right w:val="single" w:sz="4" w:space="0" w:color="auto"/>
            </w:tcBorders>
          </w:tcPr>
          <w:p w14:paraId="31C83515" w14:textId="77777777" w:rsidR="00820B4C" w:rsidRPr="00820B4C" w:rsidRDefault="00820B4C" w:rsidP="00820B4C">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rPr>
            </w:pPr>
            <w:r w:rsidRPr="00820B4C">
              <w:rPr>
                <w:rFonts w:ascii="Arial" w:hAnsi="Arial"/>
                <w:sz w:val="18"/>
                <w:shd w:val="pct15" w:color="auto" w:fill="FFFFFF"/>
                <w:lang w:val="en-GB"/>
              </w:rPr>
              <w:t>Setup 4</w:t>
            </w:r>
          </w:p>
        </w:tc>
        <w:tc>
          <w:tcPr>
            <w:tcW w:w="1784" w:type="dxa"/>
            <w:tcBorders>
              <w:top w:val="single" w:sz="4" w:space="0" w:color="auto"/>
              <w:left w:val="single" w:sz="4" w:space="0" w:color="auto"/>
              <w:bottom w:val="single" w:sz="4" w:space="0" w:color="auto"/>
              <w:right w:val="single" w:sz="4" w:space="0" w:color="auto"/>
            </w:tcBorders>
          </w:tcPr>
          <w:p w14:paraId="68A933CE"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rPr>
            </w:pPr>
            <w:r w:rsidRPr="00820B4C">
              <w:rPr>
                <w:rFonts w:ascii="Arial" w:hAnsi="Arial"/>
                <w:sz w:val="18"/>
                <w:shd w:val="pct15" w:color="auto" w:fill="FFFFFF"/>
                <w:lang w:val="en-GB"/>
              </w:rPr>
              <w:t>IFF</w:t>
            </w:r>
          </w:p>
        </w:tc>
        <w:tc>
          <w:tcPr>
            <w:tcW w:w="2502" w:type="dxa"/>
            <w:tcBorders>
              <w:top w:val="single" w:sz="4" w:space="0" w:color="auto"/>
              <w:left w:val="single" w:sz="4" w:space="0" w:color="auto"/>
              <w:bottom w:val="single" w:sz="4" w:space="0" w:color="auto"/>
              <w:right w:val="single" w:sz="4" w:space="0" w:color="auto"/>
            </w:tcBorders>
          </w:tcPr>
          <w:p w14:paraId="3E35431F"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rPr>
            </w:pPr>
            <w:r w:rsidRPr="00820B4C">
              <w:rPr>
                <w:rFonts w:ascii="Arial" w:hAnsi="Arial"/>
                <w:sz w:val="18"/>
                <w:shd w:val="pct15" w:color="auto" w:fill="FFFFFF"/>
                <w:lang w:val="en-GB"/>
              </w:rPr>
              <w:t>DFF, IFF, IFF+DFF</w:t>
            </w:r>
          </w:p>
        </w:tc>
        <w:tc>
          <w:tcPr>
            <w:tcW w:w="2520" w:type="dxa"/>
            <w:tcBorders>
              <w:top w:val="single" w:sz="4" w:space="0" w:color="auto"/>
              <w:left w:val="single" w:sz="4" w:space="0" w:color="auto"/>
              <w:bottom w:val="single" w:sz="4" w:space="0" w:color="auto"/>
              <w:right w:val="single" w:sz="4" w:space="0" w:color="auto"/>
            </w:tcBorders>
          </w:tcPr>
          <w:p w14:paraId="1C5CDB93"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rPr>
            </w:pPr>
            <w:r w:rsidRPr="00820B4C">
              <w:rPr>
                <w:rFonts w:ascii="Arial" w:hAnsi="Arial"/>
                <w:sz w:val="18"/>
                <w:shd w:val="pct15" w:color="auto" w:fill="FFFFFF"/>
                <w:lang w:val="en-GB" w:eastAsia="en-US"/>
              </w:rPr>
              <w:t>DFF, IFF</w:t>
            </w:r>
            <w:r w:rsidRPr="00820B4C">
              <w:rPr>
                <w:rFonts w:ascii="Arial" w:hAnsi="Arial"/>
                <w:sz w:val="18"/>
                <w:shd w:val="pct15" w:color="auto" w:fill="FFFFFF"/>
                <w:lang w:val="en-GB"/>
              </w:rPr>
              <w:t>, IFF+DFF</w:t>
            </w:r>
          </w:p>
        </w:tc>
        <w:tc>
          <w:tcPr>
            <w:tcW w:w="1557" w:type="dxa"/>
            <w:tcBorders>
              <w:top w:val="single" w:sz="4" w:space="0" w:color="auto"/>
              <w:left w:val="single" w:sz="4" w:space="0" w:color="auto"/>
              <w:bottom w:val="single" w:sz="4" w:space="0" w:color="auto"/>
              <w:right w:val="single" w:sz="4" w:space="0" w:color="auto"/>
            </w:tcBorders>
          </w:tcPr>
          <w:p w14:paraId="31604BAD" w14:textId="77777777" w:rsidR="00820B4C" w:rsidRPr="00820B4C" w:rsidRDefault="00820B4C" w:rsidP="00820B4C">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rPr>
            </w:pPr>
            <w:r w:rsidRPr="00820B4C">
              <w:rPr>
                <w:rFonts w:ascii="Arial" w:hAnsi="Arial"/>
                <w:sz w:val="18"/>
                <w:shd w:val="pct15" w:color="auto" w:fill="FFFFFF"/>
                <w:lang w:val="en-GB"/>
              </w:rPr>
              <w:t>IFF</w:t>
            </w:r>
          </w:p>
        </w:tc>
      </w:tr>
      <w:tr w:rsidR="00820B4C" w:rsidRPr="00820B4C" w14:paraId="4660F9DC" w14:textId="77777777" w:rsidTr="004479D0">
        <w:tc>
          <w:tcPr>
            <w:tcW w:w="9855" w:type="dxa"/>
            <w:gridSpan w:val="5"/>
            <w:shd w:val="clear" w:color="auto" w:fill="auto"/>
          </w:tcPr>
          <w:p w14:paraId="0B7298EA" w14:textId="77777777" w:rsidR="00820B4C" w:rsidRPr="00820B4C" w:rsidRDefault="00820B4C" w:rsidP="00820B4C">
            <w:pPr>
              <w:keepNext/>
              <w:keepLines/>
              <w:overflowPunct w:val="0"/>
              <w:autoSpaceDE w:val="0"/>
              <w:autoSpaceDN w:val="0"/>
              <w:adjustRightInd w:val="0"/>
              <w:spacing w:beforeLines="0" w:before="0" w:afterLines="0" w:after="0"/>
              <w:ind w:left="851" w:hanging="851"/>
              <w:textAlignment w:val="baseline"/>
              <w:rPr>
                <w:rFonts w:ascii="Arial" w:eastAsia="Malgun Gothic" w:hAnsi="Arial"/>
                <w:sz w:val="18"/>
                <w:shd w:val="pct15" w:color="auto" w:fill="FFFFFF"/>
                <w:lang w:val="en-GB" w:eastAsia="x-none"/>
              </w:rPr>
            </w:pPr>
            <w:r w:rsidRPr="00820B4C">
              <w:rPr>
                <w:rFonts w:ascii="Arial" w:hAnsi="Arial"/>
                <w:sz w:val="18"/>
                <w:shd w:val="pct15" w:color="auto" w:fill="FFFFFF"/>
                <w:lang w:val="en-GB" w:eastAsia="en-US"/>
              </w:rPr>
              <w:t>NOTE:</w:t>
            </w:r>
            <w:r w:rsidRPr="00820B4C">
              <w:rPr>
                <w:rFonts w:ascii="Arial" w:hAnsi="Arial"/>
                <w:sz w:val="18"/>
                <w:shd w:val="pct15" w:color="auto" w:fill="FFFFFF"/>
                <w:lang w:val="en-GB" w:eastAsia="en-US"/>
              </w:rPr>
              <w:tab/>
              <w:t>D = DUT radiating aperture declared by UE vendor.</w:t>
            </w:r>
          </w:p>
        </w:tc>
      </w:tr>
    </w:tbl>
    <w:p w14:paraId="1C05FF0A" w14:textId="77777777" w:rsidR="00B46209" w:rsidRDefault="00B46209" w:rsidP="006E7F91">
      <w:pPr>
        <w:spacing w:before="120" w:after="120"/>
        <w:rPr>
          <w:rFonts w:eastAsiaTheme="minorEastAsia"/>
        </w:rPr>
      </w:pPr>
    </w:p>
    <w:p w14:paraId="210DDB6A" w14:textId="34C3895C" w:rsidR="007E27EF" w:rsidRDefault="00FE0E11" w:rsidP="006E7F91">
      <w:pPr>
        <w:spacing w:before="120" w:after="120"/>
        <w:rPr>
          <w:rFonts w:eastAsiaTheme="minorEastAsia"/>
        </w:rPr>
      </w:pPr>
      <w:r>
        <w:rPr>
          <w:rFonts w:eastAsiaTheme="minorEastAsia" w:hint="eastAsia"/>
        </w:rPr>
        <w:t>W</w:t>
      </w:r>
      <w:r w:rsidR="003E5419">
        <w:rPr>
          <w:rFonts w:eastAsiaTheme="minorEastAsia"/>
        </w:rPr>
        <w:t>e observe following issues</w:t>
      </w:r>
      <w:r w:rsidR="0041769C">
        <w:rPr>
          <w:rFonts w:eastAsiaTheme="minorEastAsia"/>
        </w:rPr>
        <w:t>/ambiguity</w:t>
      </w:r>
      <w:r>
        <w:rPr>
          <w:rFonts w:eastAsiaTheme="minorEastAsia" w:hint="eastAsia"/>
        </w:rPr>
        <w:t xml:space="preserve"> </w:t>
      </w:r>
      <w:r>
        <w:rPr>
          <w:rFonts w:eastAsiaTheme="minorEastAsia"/>
        </w:rPr>
        <w:t xml:space="preserve">in the current </w:t>
      </w:r>
      <w:r w:rsidR="009B2915">
        <w:rPr>
          <w:rFonts w:eastAsiaTheme="minorEastAsia"/>
        </w:rPr>
        <w:t>descriptions</w:t>
      </w:r>
      <w:r w:rsidR="0059402C">
        <w:rPr>
          <w:rFonts w:eastAsiaTheme="minorEastAsia"/>
        </w:rPr>
        <w:t>.</w:t>
      </w:r>
    </w:p>
    <w:p w14:paraId="4C795C92" w14:textId="77777777" w:rsidR="00EB3F8D" w:rsidRDefault="00EB3F8D" w:rsidP="006E7F91">
      <w:pPr>
        <w:spacing w:before="120" w:after="120"/>
        <w:rPr>
          <w:rFonts w:eastAsiaTheme="minorEastAsia"/>
        </w:rPr>
      </w:pPr>
    </w:p>
    <w:p w14:paraId="58107206" w14:textId="64FB141D" w:rsidR="00D720E3" w:rsidRPr="00AB1FB1" w:rsidRDefault="00B85041" w:rsidP="003E5419">
      <w:pPr>
        <w:spacing w:before="120" w:after="120"/>
        <w:rPr>
          <w:b/>
          <w:bCs/>
        </w:rPr>
      </w:pPr>
      <w:bookmarkStart w:id="0" w:name="o1"/>
      <w:r w:rsidRPr="00AB1FB1">
        <w:rPr>
          <w:rFonts w:eastAsiaTheme="minorEastAsia"/>
          <w:b/>
          <w:bCs/>
        </w:rPr>
        <w:t>Observation</w:t>
      </w:r>
      <w:r w:rsidR="00BD2B94" w:rsidRPr="00AB1FB1">
        <w:rPr>
          <w:rFonts w:eastAsiaTheme="minorEastAsia"/>
          <w:b/>
          <w:bCs/>
        </w:rPr>
        <w:t xml:space="preserve"> 1:</w:t>
      </w:r>
      <w:r w:rsidR="003E5419" w:rsidRPr="00AB1FB1">
        <w:rPr>
          <w:rFonts w:eastAsiaTheme="minorEastAsia"/>
          <w:b/>
          <w:bCs/>
        </w:rPr>
        <w:t xml:space="preserve"> D is explained</w:t>
      </w:r>
      <w:r w:rsidR="00132776" w:rsidRPr="00AB1FB1">
        <w:rPr>
          <w:rFonts w:eastAsiaTheme="minorEastAsia"/>
          <w:b/>
          <w:bCs/>
        </w:rPr>
        <w:t>/defined</w:t>
      </w:r>
      <w:r w:rsidR="003E5419" w:rsidRPr="00AB1FB1">
        <w:rPr>
          <w:rFonts w:eastAsiaTheme="minorEastAsia"/>
          <w:b/>
          <w:bCs/>
        </w:rPr>
        <w:t xml:space="preserve"> in </w:t>
      </w:r>
      <w:r w:rsidR="00C72C70" w:rsidRPr="00AB1FB1">
        <w:rPr>
          <w:rFonts w:eastAsiaTheme="minorEastAsia"/>
          <w:b/>
          <w:bCs/>
        </w:rPr>
        <w:t>slightly</w:t>
      </w:r>
      <w:r w:rsidR="00BA7A70" w:rsidRPr="00AB1FB1">
        <w:rPr>
          <w:rFonts w:eastAsiaTheme="minorEastAsia"/>
          <w:b/>
          <w:bCs/>
        </w:rPr>
        <w:t xml:space="preserve"> </w:t>
      </w:r>
      <w:r w:rsidR="003E5419" w:rsidRPr="00AB1FB1">
        <w:rPr>
          <w:rFonts w:eastAsiaTheme="minorEastAsia"/>
          <w:b/>
          <w:bCs/>
        </w:rPr>
        <w:t>different way</w:t>
      </w:r>
    </w:p>
    <w:bookmarkEnd w:id="0"/>
    <w:p w14:paraId="1E19A8BB" w14:textId="7E8FFF2E" w:rsidR="007640D3" w:rsidRPr="009D496F" w:rsidRDefault="001973BE" w:rsidP="00F036E5">
      <w:pPr>
        <w:pStyle w:val="afff3"/>
        <w:numPr>
          <w:ilvl w:val="0"/>
          <w:numId w:val="45"/>
        </w:numPr>
        <w:spacing w:before="120" w:after="120"/>
        <w:ind w:leftChars="0"/>
        <w:rPr>
          <w:i/>
          <w:iCs/>
          <w:shd w:val="pct15" w:color="auto" w:fill="FFFFFF"/>
        </w:rPr>
      </w:pPr>
      <w:r w:rsidRPr="009D496F">
        <w:rPr>
          <w:i/>
          <w:iCs/>
          <w:shd w:val="pct15" w:color="auto" w:fill="FFFFFF"/>
        </w:rPr>
        <w:t>D is the diameter of the smallest sphere that encloses the radiating parts of the DUT</w:t>
      </w:r>
      <w:r w:rsidR="009D496F" w:rsidRPr="00E8054C">
        <w:t xml:space="preserve"> (38.810</w:t>
      </w:r>
      <w:r w:rsidR="00411D29" w:rsidRPr="00E8054C">
        <w:t xml:space="preserve"> 5.2.1.2,</w:t>
      </w:r>
      <w:r w:rsidR="008A79A9" w:rsidRPr="00E8054C">
        <w:t xml:space="preserve"> </w:t>
      </w:r>
      <w:r w:rsidR="00231085" w:rsidRPr="00E8054C">
        <w:t>38.508-1 B.2.2.4</w:t>
      </w:r>
      <w:r w:rsidR="00D86B0F">
        <w:t xml:space="preserve"> etc,,</w:t>
      </w:r>
      <w:r w:rsidR="00231085" w:rsidRPr="00E8054C">
        <w:t xml:space="preserve">) </w:t>
      </w:r>
    </w:p>
    <w:p w14:paraId="0ED015F2" w14:textId="3AC63FF4" w:rsidR="00F036E5" w:rsidRPr="006C242A" w:rsidRDefault="00F036E5" w:rsidP="00F036E5">
      <w:pPr>
        <w:pStyle w:val="afff3"/>
        <w:numPr>
          <w:ilvl w:val="0"/>
          <w:numId w:val="45"/>
        </w:numPr>
        <w:spacing w:before="120" w:after="120"/>
        <w:ind w:leftChars="0"/>
        <w:rPr>
          <w:i/>
          <w:iCs/>
          <w:shd w:val="pct15" w:color="auto" w:fill="FFFFFF"/>
        </w:rPr>
      </w:pPr>
      <w:r w:rsidRPr="009D496F">
        <w:rPr>
          <w:i/>
          <w:iCs/>
          <w:shd w:val="pct15" w:color="auto" w:fill="FFFFFF"/>
        </w:rPr>
        <w:t>D = DUT radiating aperture</w:t>
      </w:r>
      <w:r w:rsidR="00411D29" w:rsidRPr="00E8054C">
        <w:t xml:space="preserve"> (38.810</w:t>
      </w:r>
      <w:r w:rsidR="008A79A9" w:rsidRPr="00E8054C">
        <w:t xml:space="preserve"> 5.3,  Annex I.0 38.533</w:t>
      </w:r>
      <w:r w:rsidR="00D86B0F">
        <w:t xml:space="preserve"> etc…</w:t>
      </w:r>
      <w:r w:rsidR="008A79A9" w:rsidRPr="00E8054C">
        <w:t>)</w:t>
      </w:r>
    </w:p>
    <w:p w14:paraId="547F80D0" w14:textId="6D9A6C5F" w:rsidR="006C242A" w:rsidRPr="006C242A" w:rsidRDefault="006C242A" w:rsidP="006C242A">
      <w:pPr>
        <w:spacing w:before="120" w:after="120"/>
        <w:rPr>
          <w:rFonts w:eastAsiaTheme="minorEastAsia"/>
        </w:rPr>
      </w:pPr>
      <w:r w:rsidRPr="006C242A">
        <w:rPr>
          <w:rFonts w:eastAsiaTheme="minorEastAsia"/>
        </w:rPr>
        <w:t>Also,</w:t>
      </w:r>
      <w:r w:rsidR="00304B94">
        <w:rPr>
          <w:rFonts w:eastAsiaTheme="minorEastAsia"/>
        </w:rPr>
        <w:t xml:space="preserve"> t</w:t>
      </w:r>
      <w:r w:rsidRPr="006C242A">
        <w:rPr>
          <w:rFonts w:eastAsiaTheme="minorEastAsia"/>
        </w:rPr>
        <w:t xml:space="preserve">here is a </w:t>
      </w:r>
      <w:r w:rsidR="00F82032" w:rsidRPr="006C242A">
        <w:rPr>
          <w:rFonts w:eastAsiaTheme="minorEastAsia"/>
        </w:rPr>
        <w:t>relating sentence</w:t>
      </w:r>
      <w:r w:rsidRPr="006C242A">
        <w:rPr>
          <w:rFonts w:eastAsiaTheme="minorEastAsia"/>
        </w:rPr>
        <w:t xml:space="preserve"> that addresses the multiple antenna panels and how D should be considered</w:t>
      </w:r>
      <w:r w:rsidR="00304B94">
        <w:rPr>
          <w:rFonts w:eastAsiaTheme="minorEastAsia"/>
        </w:rPr>
        <w:t xml:space="preserve"> but with slightly different way.</w:t>
      </w:r>
    </w:p>
    <w:p w14:paraId="3CC3A445" w14:textId="3E2AF728" w:rsidR="00C0087E" w:rsidRPr="002C44EB" w:rsidRDefault="00C0087E" w:rsidP="00F036E5">
      <w:pPr>
        <w:pStyle w:val="afff3"/>
        <w:numPr>
          <w:ilvl w:val="0"/>
          <w:numId w:val="45"/>
        </w:numPr>
        <w:spacing w:before="120" w:after="120"/>
        <w:ind w:leftChars="0"/>
        <w:rPr>
          <w:i/>
          <w:iCs/>
          <w:shd w:val="pct15" w:color="auto" w:fill="FFFFFF"/>
        </w:rPr>
      </w:pPr>
      <w:r w:rsidRPr="0069078D">
        <w:t xml:space="preserve">D is indicated as </w:t>
      </w:r>
      <w:r w:rsidR="0014250D" w:rsidRPr="0069078D">
        <w:t xml:space="preserve">one </w:t>
      </w:r>
      <w:r w:rsidRPr="0069078D">
        <w:t>panel size</w:t>
      </w:r>
      <w:r w:rsidRPr="00C0087E">
        <w:rPr>
          <w:i/>
          <w:iCs/>
        </w:rPr>
        <w:t xml:space="preserve"> </w:t>
      </w:r>
      <w:r w:rsidRPr="00C0087E">
        <w:t>(</w:t>
      </w:r>
      <w:r w:rsidR="000C0FFF">
        <w:t xml:space="preserve">Header </w:t>
      </w:r>
      <w:r w:rsidR="00C54493">
        <w:t xml:space="preserve">column </w:t>
      </w:r>
      <w:r w:rsidR="000C0FFF">
        <w:t xml:space="preserve">of </w:t>
      </w:r>
      <w:r w:rsidRPr="00C0087E">
        <w:t>Table I.0-1 38.533)</w:t>
      </w:r>
    </w:p>
    <w:p w14:paraId="11588510" w14:textId="3D1F7112" w:rsidR="002C44EB" w:rsidRPr="002C44EB" w:rsidRDefault="00C944CA" w:rsidP="00F036E5">
      <w:pPr>
        <w:pStyle w:val="afff3"/>
        <w:numPr>
          <w:ilvl w:val="0"/>
          <w:numId w:val="45"/>
        </w:numPr>
        <w:spacing w:before="120" w:after="120"/>
        <w:ind w:leftChars="0"/>
      </w:pPr>
      <w:r>
        <w:t xml:space="preserve">TR </w:t>
      </w:r>
      <w:r w:rsidR="002C44EB" w:rsidRPr="002C44EB">
        <w:t>38.810 explains</w:t>
      </w:r>
      <w:r>
        <w:t xml:space="preserve"> D </w:t>
      </w:r>
      <w:r w:rsidR="00835EFE">
        <w:t xml:space="preserve">can be a size of multiple panels if they </w:t>
      </w:r>
      <w:r w:rsidR="00CD0CF2">
        <w:t>behaves</w:t>
      </w:r>
      <w:r w:rsidR="00835EFE">
        <w:t xml:space="preserve"> as a single array </w:t>
      </w:r>
    </w:p>
    <w:p w14:paraId="17DA18DE" w14:textId="2F72C566" w:rsidR="00DE4DD1" w:rsidRPr="007A73C6" w:rsidRDefault="00DE4DD1" w:rsidP="00DE4DD1">
      <w:pPr>
        <w:pStyle w:val="B2"/>
        <w:spacing w:before="120" w:after="120"/>
        <w:rPr>
          <w:i/>
          <w:iCs/>
          <w:shd w:val="pct15" w:color="auto" w:fill="FFFFFF"/>
        </w:rPr>
      </w:pPr>
      <w:r w:rsidRPr="007A73C6">
        <w:rPr>
          <w:i/>
          <w:iCs/>
          <w:shd w:val="pct15" w:color="auto" w:fill="FFFFFF"/>
        </w:rPr>
        <w:t>-</w:t>
      </w:r>
      <w:r w:rsidRPr="007A73C6">
        <w:rPr>
          <w:i/>
          <w:iCs/>
          <w:shd w:val="pct15" w:color="auto" w:fill="FFFFFF"/>
        </w:rPr>
        <w:tab/>
        <w:t>If multiple antenna panels that are phase coherent are defined as a single array, the criterion on DUT radiating aperture applies to this single array</w:t>
      </w:r>
    </w:p>
    <w:p w14:paraId="7AFD4E2A" w14:textId="77777777" w:rsidR="00722185" w:rsidRPr="00722185" w:rsidRDefault="00722185" w:rsidP="00722185">
      <w:pPr>
        <w:pStyle w:val="B2"/>
        <w:spacing w:before="120" w:after="120"/>
        <w:ind w:left="0" w:firstLine="0"/>
        <w:rPr>
          <w:rFonts w:eastAsiaTheme="minorEastAsia"/>
          <w:shd w:val="pct15" w:color="auto" w:fill="FFFFFF"/>
        </w:rPr>
      </w:pPr>
    </w:p>
    <w:p w14:paraId="0D09DCF6" w14:textId="039F4AA3" w:rsidR="003E5419" w:rsidRPr="00AB1FB1" w:rsidRDefault="00B85041" w:rsidP="003E5419">
      <w:pPr>
        <w:pStyle w:val="B2"/>
        <w:spacing w:before="120" w:after="120"/>
        <w:ind w:left="0" w:firstLine="0"/>
        <w:rPr>
          <w:rFonts w:eastAsiaTheme="minorEastAsia"/>
          <w:b/>
          <w:bCs/>
        </w:rPr>
      </w:pPr>
      <w:bookmarkStart w:id="1" w:name="o2"/>
      <w:r w:rsidRPr="00AB1FB1">
        <w:rPr>
          <w:rFonts w:eastAsiaTheme="minorEastAsia"/>
          <w:b/>
          <w:bCs/>
        </w:rPr>
        <w:t>Observation</w:t>
      </w:r>
      <w:r w:rsidR="00BD2B94" w:rsidRPr="00AB1FB1">
        <w:rPr>
          <w:rFonts w:eastAsiaTheme="minorEastAsia"/>
          <w:b/>
          <w:bCs/>
        </w:rPr>
        <w:t xml:space="preserve"> 2:</w:t>
      </w:r>
      <w:r w:rsidR="003E5419" w:rsidRPr="00AB1FB1">
        <w:rPr>
          <w:rFonts w:eastAsiaTheme="minorEastAsia"/>
          <w:b/>
          <w:bCs/>
        </w:rPr>
        <w:t xml:space="preserve"> </w:t>
      </w:r>
      <w:r w:rsidR="0034068D" w:rsidRPr="00AB1FB1">
        <w:rPr>
          <w:rFonts w:eastAsiaTheme="minorEastAsia"/>
          <w:b/>
          <w:bCs/>
        </w:rPr>
        <w:t>Current definition of test method applicability rule using 3 antenna configurations is not exhaustive enough</w:t>
      </w:r>
    </w:p>
    <w:bookmarkEnd w:id="1"/>
    <w:p w14:paraId="67E1307D" w14:textId="192137C5" w:rsidR="003E5419" w:rsidRDefault="003E5419" w:rsidP="003E5419">
      <w:pPr>
        <w:spacing w:before="120" w:after="120"/>
        <w:rPr>
          <w:rFonts w:eastAsiaTheme="minorEastAsia"/>
        </w:rPr>
      </w:pPr>
      <w:r>
        <w:rPr>
          <w:rFonts w:eastAsiaTheme="minorEastAsia"/>
        </w:rPr>
        <w:t xml:space="preserve">For example, </w:t>
      </w:r>
      <w:r w:rsidR="00C0087A">
        <w:rPr>
          <w:rFonts w:eastAsiaTheme="minorEastAsia"/>
        </w:rPr>
        <w:t xml:space="preserve">with the current </w:t>
      </w:r>
      <w:r w:rsidR="00035991">
        <w:rPr>
          <w:rFonts w:eastAsiaTheme="minorEastAsia"/>
        </w:rPr>
        <w:t>definitions</w:t>
      </w:r>
      <w:r w:rsidR="00387A64">
        <w:rPr>
          <w:rFonts w:eastAsiaTheme="minorEastAsia"/>
        </w:rPr>
        <w:t xml:space="preserve"> in</w:t>
      </w:r>
      <w:r w:rsidR="00DF1751">
        <w:rPr>
          <w:rFonts w:eastAsiaTheme="minorEastAsia"/>
        </w:rPr>
        <w:t xml:space="preserve"> 38.533</w:t>
      </w:r>
      <w:r w:rsidR="00387A64">
        <w:rPr>
          <w:rFonts w:eastAsiaTheme="minorEastAsia"/>
        </w:rPr>
        <w:t xml:space="preserve"> </w:t>
      </w:r>
      <w:r w:rsidR="00387A64" w:rsidRPr="00387A64">
        <w:rPr>
          <w:rFonts w:eastAsiaTheme="minorEastAsia"/>
        </w:rPr>
        <w:t>Table I.0-1</w:t>
      </w:r>
      <w:r w:rsidR="00035991">
        <w:rPr>
          <w:rFonts w:eastAsiaTheme="minorEastAsia"/>
        </w:rPr>
        <w:t>, the</w:t>
      </w:r>
      <w:r w:rsidR="004E601D">
        <w:rPr>
          <w:rFonts w:eastAsiaTheme="minorEastAsia"/>
        </w:rPr>
        <w:t xml:space="preserve"> UEs with multiple </w:t>
      </w:r>
      <w:r>
        <w:rPr>
          <w:rFonts w:eastAsiaTheme="minorEastAsia"/>
        </w:rPr>
        <w:t xml:space="preserve">phase coherent antenna panels but </w:t>
      </w:r>
      <w:r w:rsidR="000110D4">
        <w:rPr>
          <w:rFonts w:eastAsiaTheme="minorEastAsia"/>
        </w:rPr>
        <w:t xml:space="preserve">the </w:t>
      </w:r>
      <w:r>
        <w:rPr>
          <w:rFonts w:eastAsiaTheme="minorEastAsia"/>
        </w:rPr>
        <w:t xml:space="preserve">overall dimension including all panels is </w:t>
      </w:r>
      <w:r w:rsidR="00B32A28">
        <w:rPr>
          <w:rFonts w:eastAsiaTheme="minorEastAsia"/>
        </w:rPr>
        <w:t xml:space="preserve">still </w:t>
      </w:r>
      <w:r w:rsidR="00884960" w:rsidRPr="00884960">
        <w:t>≤</w:t>
      </w:r>
      <w:r>
        <w:rPr>
          <w:rFonts w:eastAsiaTheme="minorEastAsia"/>
        </w:rPr>
        <w:t xml:space="preserve"> 5cm is classified </w:t>
      </w:r>
      <w:r w:rsidR="00467C77">
        <w:rPr>
          <w:rFonts w:eastAsiaTheme="minorEastAsia"/>
        </w:rPr>
        <w:t>to</w:t>
      </w:r>
      <w:r>
        <w:rPr>
          <w:rFonts w:eastAsiaTheme="minorEastAsia"/>
        </w:rPr>
        <w:t xml:space="preserve"> Configuration 3</w:t>
      </w:r>
      <w:r w:rsidR="00AB00E5">
        <w:rPr>
          <w:rFonts w:eastAsiaTheme="minorEastAsia"/>
        </w:rPr>
        <w:t xml:space="preserve">, which is not applicable </w:t>
      </w:r>
      <w:r w:rsidR="00AF1976">
        <w:rPr>
          <w:rFonts w:eastAsiaTheme="minorEastAsia"/>
        </w:rPr>
        <w:t>to DFF.</w:t>
      </w:r>
      <w:r w:rsidR="003B0662">
        <w:rPr>
          <w:rFonts w:eastAsiaTheme="minorEastAsia"/>
        </w:rPr>
        <w:t xml:space="preserve"> C</w:t>
      </w:r>
      <w:r>
        <w:rPr>
          <w:rFonts w:eastAsiaTheme="minorEastAsia"/>
        </w:rPr>
        <w:t>learly</w:t>
      </w:r>
      <w:r w:rsidR="003B0662">
        <w:rPr>
          <w:rFonts w:eastAsiaTheme="minorEastAsia"/>
        </w:rPr>
        <w:t>,</w:t>
      </w:r>
      <w:r>
        <w:rPr>
          <w:rFonts w:eastAsiaTheme="minorEastAsia"/>
        </w:rPr>
        <w:t xml:space="preserve"> it should be applicable</w:t>
      </w:r>
      <w:r>
        <w:rPr>
          <w:rFonts w:eastAsiaTheme="minorEastAsia" w:hint="eastAsia"/>
        </w:rPr>
        <w:t xml:space="preserve"> </w:t>
      </w:r>
      <w:r w:rsidR="005E7EDE">
        <w:rPr>
          <w:rFonts w:eastAsiaTheme="minorEastAsia"/>
        </w:rPr>
        <w:t xml:space="preserve">to DFF </w:t>
      </w:r>
      <w:r>
        <w:rPr>
          <w:rFonts w:eastAsiaTheme="minorEastAsia"/>
        </w:rPr>
        <w:t>as per the yellow highlighted part below.</w:t>
      </w:r>
    </w:p>
    <w:p w14:paraId="450E0CE4" w14:textId="77777777" w:rsidR="003E5419" w:rsidRPr="007E27EF" w:rsidRDefault="003E5419" w:rsidP="003E5419">
      <w:pPr>
        <w:spacing w:before="120" w:after="120"/>
        <w:rPr>
          <w:shd w:val="pct15" w:color="auto" w:fill="FFFFFF"/>
        </w:rPr>
      </w:pPr>
      <w:r w:rsidRPr="007E27EF">
        <w:rPr>
          <w:shd w:val="pct15" w:color="auto" w:fill="FFFFFF"/>
        </w:rPr>
        <w:t>The applicability criteria of the DFF setup are:</w:t>
      </w:r>
    </w:p>
    <w:p w14:paraId="47116CBB" w14:textId="77777777" w:rsidR="003E5419" w:rsidRPr="007E27EF" w:rsidRDefault="003E5419" w:rsidP="003E5419">
      <w:pPr>
        <w:pStyle w:val="B1"/>
        <w:spacing w:before="120" w:after="120"/>
        <w:rPr>
          <w:shd w:val="pct15" w:color="auto" w:fill="FFFFFF"/>
        </w:rPr>
      </w:pPr>
      <w:r w:rsidRPr="007E27EF">
        <w:rPr>
          <w:shd w:val="pct15" w:color="auto" w:fill="FFFFFF"/>
        </w:rPr>
        <w:t>-</w:t>
      </w:r>
      <w:r w:rsidRPr="007E27EF">
        <w:rPr>
          <w:shd w:val="pct15" w:color="auto" w:fill="FFFFFF"/>
        </w:rPr>
        <w:tab/>
        <w:t>The DUT radiating aperture is D ≤ 5 cm</w:t>
      </w:r>
    </w:p>
    <w:p w14:paraId="02851CFA" w14:textId="77777777" w:rsidR="003E5419" w:rsidRPr="007E27EF" w:rsidRDefault="003E5419" w:rsidP="003E5419">
      <w:pPr>
        <w:pStyle w:val="B2"/>
        <w:spacing w:before="120" w:after="120"/>
        <w:rPr>
          <w:shd w:val="pct15" w:color="auto" w:fill="FFFFFF"/>
        </w:rPr>
      </w:pPr>
      <w:r w:rsidRPr="00E44396">
        <w:rPr>
          <w:highlight w:val="yellow"/>
          <w:shd w:val="pct15" w:color="auto" w:fill="FFFFFF"/>
        </w:rPr>
        <w:t>-</w:t>
      </w:r>
      <w:r w:rsidRPr="00E44396">
        <w:rPr>
          <w:highlight w:val="yellow"/>
          <w:shd w:val="pct15" w:color="auto" w:fill="FFFFFF"/>
        </w:rPr>
        <w:tab/>
        <w:t>Either a single radiating aperture, multiple non-coherent apertures or multiple coherent apertures DUTs can be tested</w:t>
      </w:r>
    </w:p>
    <w:p w14:paraId="47B54A88" w14:textId="77777777" w:rsidR="003E5419" w:rsidRPr="007E27EF" w:rsidRDefault="003E5419" w:rsidP="003E5419">
      <w:pPr>
        <w:pStyle w:val="B2"/>
        <w:spacing w:before="120" w:after="120"/>
        <w:rPr>
          <w:shd w:val="pct15" w:color="auto" w:fill="FFFFFF"/>
        </w:rPr>
      </w:pPr>
      <w:r w:rsidRPr="007E27EF">
        <w:rPr>
          <w:shd w:val="pct15" w:color="auto" w:fill="FFFFFF"/>
        </w:rPr>
        <w:t>-</w:t>
      </w:r>
      <w:r w:rsidRPr="007E27EF">
        <w:rPr>
          <w:shd w:val="pct15" w:color="auto" w:fill="FFFFFF"/>
        </w:rPr>
        <w:tab/>
        <w:t>If multiple antenna panels that are phase coherent are defined as a single array, the criterion on DUT radiating aperture applies to this single array</w:t>
      </w:r>
    </w:p>
    <w:p w14:paraId="10F92797" w14:textId="77777777" w:rsidR="003E5419" w:rsidRPr="007E27EF" w:rsidRDefault="003E5419" w:rsidP="003E5419">
      <w:pPr>
        <w:pStyle w:val="B2"/>
        <w:spacing w:before="120" w:after="120"/>
        <w:rPr>
          <w:shd w:val="pct15" w:color="auto" w:fill="FFFFFF"/>
        </w:rPr>
      </w:pPr>
      <w:r w:rsidRPr="007E27EF">
        <w:rPr>
          <w:shd w:val="pct15" w:color="auto" w:fill="FFFFFF"/>
        </w:rPr>
        <w:t>-</w:t>
      </w:r>
      <w:r w:rsidRPr="007E27EF">
        <w:rPr>
          <w:shd w:val="pct15" w:color="auto" w:fill="FFFFFF"/>
        </w:rPr>
        <w:tab/>
        <w:t>D is based on the MU assessment in Annex B.1.1.3</w:t>
      </w:r>
    </w:p>
    <w:p w14:paraId="417090B7" w14:textId="77777777" w:rsidR="003E5419" w:rsidRPr="007E27EF" w:rsidRDefault="003E5419" w:rsidP="003E5419">
      <w:pPr>
        <w:pStyle w:val="B2"/>
        <w:spacing w:before="120" w:after="120"/>
        <w:rPr>
          <w:shd w:val="pct15" w:color="auto" w:fill="FFFFFF"/>
        </w:rPr>
      </w:pPr>
      <w:r w:rsidRPr="007E27EF">
        <w:rPr>
          <w:shd w:val="pct15" w:color="auto" w:fill="FFFFFF"/>
        </w:rPr>
        <w:t>-</w:t>
      </w:r>
      <w:r w:rsidRPr="007E27EF">
        <w:rPr>
          <w:shd w:val="pct15" w:color="auto" w:fill="FFFFFF"/>
        </w:rPr>
        <w:tab/>
        <w:t>The measurement distance larger than the far-field criteria defined in clause 5.2.1.2 is not precluded</w:t>
      </w:r>
    </w:p>
    <w:p w14:paraId="166C938D" w14:textId="77777777" w:rsidR="003E5419" w:rsidRPr="007E27EF" w:rsidRDefault="003E5419" w:rsidP="003E5419">
      <w:pPr>
        <w:pStyle w:val="B2"/>
        <w:spacing w:before="120" w:after="120"/>
        <w:rPr>
          <w:shd w:val="pct15" w:color="auto" w:fill="FFFFFF"/>
        </w:rPr>
      </w:pPr>
      <w:r w:rsidRPr="007E27EF">
        <w:rPr>
          <w:shd w:val="pct15" w:color="auto" w:fill="FFFFFF"/>
        </w:rPr>
        <w:t>-</w:t>
      </w:r>
      <w:r w:rsidRPr="007E27EF">
        <w:rPr>
          <w:shd w:val="pct15" w:color="auto" w:fill="FFFFFF"/>
        </w:rPr>
        <w:tab/>
        <w:t>If the uncertainties can be further optimized, the MU may be reduced or D may be increased</w:t>
      </w:r>
    </w:p>
    <w:p w14:paraId="5E653E3F" w14:textId="77777777" w:rsidR="003E5419" w:rsidRPr="007E27EF" w:rsidRDefault="003E5419" w:rsidP="003E5419">
      <w:pPr>
        <w:pStyle w:val="B1"/>
        <w:spacing w:before="120" w:after="120"/>
        <w:rPr>
          <w:shd w:val="pct15" w:color="auto" w:fill="FFFFFF"/>
        </w:rPr>
      </w:pPr>
      <w:r w:rsidRPr="007E27EF">
        <w:rPr>
          <w:shd w:val="pct15" w:color="auto" w:fill="FFFFFF"/>
        </w:rPr>
        <w:t>-</w:t>
      </w:r>
      <w:r w:rsidRPr="007E27EF">
        <w:rPr>
          <w:shd w:val="pct15" w:color="auto" w:fill="FFFFFF"/>
        </w:rPr>
        <w:tab/>
        <w:t>A manufacturer declaration on the following elements is needed:</w:t>
      </w:r>
    </w:p>
    <w:p w14:paraId="6D11CF4D" w14:textId="77777777" w:rsidR="003E5419" w:rsidRPr="007E27EF" w:rsidRDefault="003E5419" w:rsidP="003E5419">
      <w:pPr>
        <w:pStyle w:val="B2"/>
        <w:spacing w:before="120" w:after="120"/>
        <w:rPr>
          <w:shd w:val="pct15" w:color="auto" w:fill="FFFFFF"/>
        </w:rPr>
      </w:pPr>
      <w:r w:rsidRPr="007E27EF">
        <w:rPr>
          <w:shd w:val="pct15" w:color="auto" w:fill="FFFFFF"/>
        </w:rPr>
        <w:t>-</w:t>
      </w:r>
      <w:r w:rsidRPr="007E27EF">
        <w:rPr>
          <w:shd w:val="pct15" w:color="auto" w:fill="FFFFFF"/>
        </w:rPr>
        <w:tab/>
        <w:t>Manufacturer declares antenna array size</w:t>
      </w:r>
    </w:p>
    <w:p w14:paraId="43654820" w14:textId="6FD12418" w:rsidR="0064143F" w:rsidRPr="0064143F" w:rsidRDefault="00FA4E13" w:rsidP="00DF1751">
      <w:pPr>
        <w:pStyle w:val="tdoc-header"/>
        <w:overflowPunct w:val="0"/>
        <w:autoSpaceDE w:val="0"/>
        <w:autoSpaceDN w:val="0"/>
        <w:adjustRightInd w:val="0"/>
        <w:spacing w:after="180"/>
        <w:textAlignment w:val="baseline"/>
        <w:outlineLvl w:val="0"/>
        <w:rPr>
          <w:b/>
        </w:rPr>
      </w:pPr>
      <w:r w:rsidRPr="002E0E8D">
        <w:rPr>
          <w:rFonts w:hint="eastAsia"/>
          <w:b/>
          <w:noProof w:val="0"/>
          <w:lang w:eastAsia="ja-JP"/>
        </w:rPr>
        <w:t>2</w:t>
      </w:r>
      <w:r w:rsidRPr="002E0E8D">
        <w:rPr>
          <w:b/>
          <w:noProof w:val="0"/>
        </w:rPr>
        <w:t>.</w:t>
      </w:r>
      <w:r>
        <w:rPr>
          <w:b/>
          <w:noProof w:val="0"/>
        </w:rPr>
        <w:t>2.</w:t>
      </w:r>
      <w:r w:rsidRPr="002E0E8D">
        <w:rPr>
          <w:b/>
          <w:noProof w:val="0"/>
        </w:rPr>
        <w:tab/>
      </w:r>
      <w:r w:rsidR="00DF1751">
        <w:rPr>
          <w:b/>
          <w:noProof w:val="0"/>
        </w:rPr>
        <w:t>Proposal for</w:t>
      </w:r>
      <w:r w:rsidR="0035427C">
        <w:rPr>
          <w:b/>
          <w:noProof w:val="0"/>
          <w:lang w:eastAsia="ja-JP"/>
        </w:rPr>
        <w:t xml:space="preserve"> test method applicability rule</w:t>
      </w:r>
      <w:r w:rsidR="00832FF3">
        <w:rPr>
          <w:b/>
          <w:noProof w:val="0"/>
          <w:lang w:eastAsia="ja-JP"/>
        </w:rPr>
        <w:t xml:space="preserve"> and UE declaration</w:t>
      </w:r>
      <w:r w:rsidR="00250A4B">
        <w:rPr>
          <w:b/>
          <w:noProof w:val="0"/>
          <w:lang w:eastAsia="ja-JP"/>
        </w:rPr>
        <w:t xml:space="preserve"> form</w:t>
      </w:r>
    </w:p>
    <w:p w14:paraId="7B3047E7" w14:textId="73D76871" w:rsidR="00131B4F" w:rsidRDefault="00E76F7C" w:rsidP="00E157D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 xml:space="preserve">Considering </w:t>
      </w:r>
      <w:r w:rsidRPr="006B2431">
        <w:rPr>
          <w:rFonts w:ascii="Times New Roman" w:eastAsiaTheme="minorEastAsia" w:hAnsi="Times New Roman"/>
          <w:b/>
          <w:bCs/>
          <w:noProof w:val="0"/>
          <w:sz w:val="20"/>
          <w:lang w:val="en-US" w:eastAsia="ja-JP"/>
        </w:rPr>
        <w:t>Observation 1 and 2</w:t>
      </w:r>
      <w:r>
        <w:rPr>
          <w:rFonts w:ascii="Times New Roman" w:eastAsiaTheme="minorEastAsia" w:hAnsi="Times New Roman"/>
          <w:noProof w:val="0"/>
          <w:sz w:val="20"/>
          <w:lang w:val="en-US" w:eastAsia="ja-JP"/>
        </w:rPr>
        <w:t xml:space="preserve">, we propose the test method applicability rule and UE declaration form here. </w:t>
      </w:r>
      <w:r w:rsidR="003F4F63">
        <w:rPr>
          <w:rFonts w:ascii="Times New Roman" w:eastAsiaTheme="minorEastAsia" w:hAnsi="Times New Roman"/>
          <w:noProof w:val="0"/>
          <w:sz w:val="20"/>
          <w:lang w:val="en-US" w:eastAsia="ja-JP"/>
        </w:rPr>
        <w:t xml:space="preserve"> Overall, t</w:t>
      </w:r>
      <w:r w:rsidR="00F279C5">
        <w:rPr>
          <w:rFonts w:ascii="Times New Roman" w:eastAsiaTheme="minorEastAsia" w:hAnsi="Times New Roman"/>
          <w:noProof w:val="0"/>
          <w:sz w:val="20"/>
          <w:lang w:val="en-US" w:eastAsia="ja-JP"/>
        </w:rPr>
        <w:t>here will be 2 options.</w:t>
      </w:r>
    </w:p>
    <w:p w14:paraId="4DE20384" w14:textId="0D22EE20" w:rsidR="006E082A" w:rsidRDefault="006E082A" w:rsidP="009A1D56">
      <w:pPr>
        <w:pStyle w:val="tdoc-header"/>
        <w:overflowPunct w:val="0"/>
        <w:autoSpaceDE w:val="0"/>
        <w:autoSpaceDN w:val="0"/>
        <w:adjustRightInd w:val="0"/>
        <w:spacing w:after="180"/>
        <w:textAlignment w:val="baseline"/>
        <w:outlineLvl w:val="0"/>
        <w:rPr>
          <w:rFonts w:ascii="Times New Roman" w:eastAsiaTheme="minorEastAsia" w:hAnsi="Times New Roman"/>
          <w:b/>
          <w:bCs/>
          <w:noProof w:val="0"/>
          <w:sz w:val="20"/>
          <w:lang w:val="en-US" w:eastAsia="ja-JP"/>
        </w:rPr>
      </w:pPr>
      <w:bookmarkStart w:id="2" w:name="o3"/>
      <w:r>
        <w:rPr>
          <w:rFonts w:ascii="Times New Roman" w:eastAsiaTheme="minorEastAsia" w:hAnsi="Times New Roman" w:hint="eastAsia"/>
          <w:b/>
          <w:bCs/>
          <w:noProof w:val="0"/>
          <w:sz w:val="20"/>
          <w:lang w:val="en-US" w:eastAsia="ja-JP"/>
        </w:rPr>
        <w:t>O</w:t>
      </w:r>
      <w:r>
        <w:rPr>
          <w:rFonts w:ascii="Times New Roman" w:eastAsiaTheme="minorEastAsia" w:hAnsi="Times New Roman"/>
          <w:b/>
          <w:bCs/>
          <w:noProof w:val="0"/>
          <w:sz w:val="20"/>
          <w:lang w:val="en-US" w:eastAsia="ja-JP"/>
        </w:rPr>
        <w:t xml:space="preserve">bservation 3 : 2 Options for </w:t>
      </w:r>
      <w:r w:rsidR="009A1D56">
        <w:rPr>
          <w:rFonts w:ascii="Times New Roman" w:eastAsiaTheme="minorEastAsia" w:hAnsi="Times New Roman"/>
          <w:b/>
          <w:bCs/>
          <w:noProof w:val="0"/>
          <w:sz w:val="20"/>
          <w:lang w:val="en-US" w:eastAsia="ja-JP"/>
        </w:rPr>
        <w:t xml:space="preserve">test method applicability determination </w:t>
      </w:r>
    </w:p>
    <w:p w14:paraId="778872EE" w14:textId="5FF4D025" w:rsidR="000363B1" w:rsidRPr="00DA18AB" w:rsidRDefault="000363B1" w:rsidP="000960C8">
      <w:pPr>
        <w:pStyle w:val="tdoc-header"/>
        <w:overflowPunct w:val="0"/>
        <w:autoSpaceDE w:val="0"/>
        <w:autoSpaceDN w:val="0"/>
        <w:adjustRightInd w:val="0"/>
        <w:spacing w:after="180"/>
        <w:ind w:leftChars="142" w:left="284"/>
        <w:textAlignment w:val="baseline"/>
        <w:outlineLvl w:val="0"/>
        <w:rPr>
          <w:rFonts w:ascii="Times New Roman" w:eastAsiaTheme="minorEastAsia" w:hAnsi="Times New Roman"/>
          <w:b/>
          <w:bCs/>
          <w:noProof w:val="0"/>
          <w:sz w:val="20"/>
          <w:lang w:val="en-US" w:eastAsia="ja-JP"/>
        </w:rPr>
      </w:pPr>
      <w:r w:rsidRPr="00DA18AB">
        <w:rPr>
          <w:rFonts w:ascii="Times New Roman" w:eastAsiaTheme="minorEastAsia" w:hAnsi="Times New Roman"/>
          <w:b/>
          <w:bCs/>
          <w:noProof w:val="0"/>
          <w:sz w:val="20"/>
          <w:lang w:val="en-US" w:eastAsia="ja-JP"/>
        </w:rPr>
        <w:t xml:space="preserve">Option 1 : </w:t>
      </w:r>
      <w:r w:rsidR="0066354A" w:rsidRPr="00DA18AB">
        <w:rPr>
          <w:rFonts w:ascii="Times New Roman" w:eastAsiaTheme="minorEastAsia" w:hAnsi="Times New Roman"/>
          <w:b/>
          <w:bCs/>
          <w:noProof w:val="0"/>
          <w:sz w:val="20"/>
          <w:lang w:val="en-US" w:eastAsia="ja-JP"/>
        </w:rPr>
        <w:t>Clarify D as a size of phase coherent array antenna</w:t>
      </w:r>
      <w:r w:rsidR="00C74057">
        <w:rPr>
          <w:rFonts w:ascii="Times New Roman" w:eastAsiaTheme="minorEastAsia" w:hAnsi="Times New Roman"/>
          <w:b/>
          <w:bCs/>
          <w:noProof w:val="0"/>
          <w:sz w:val="20"/>
          <w:lang w:val="en-US" w:eastAsia="ja-JP"/>
        </w:rPr>
        <w:t xml:space="preserve"> active at </w:t>
      </w:r>
      <w:r w:rsidR="00C52FE8">
        <w:rPr>
          <w:rFonts w:ascii="Times New Roman" w:eastAsiaTheme="minorEastAsia" w:hAnsi="Times New Roman"/>
          <w:b/>
          <w:bCs/>
          <w:noProof w:val="0"/>
          <w:sz w:val="20"/>
          <w:lang w:val="en-US" w:eastAsia="ja-JP"/>
        </w:rPr>
        <w:t xml:space="preserve">any one </w:t>
      </w:r>
      <w:r w:rsidR="00C74057">
        <w:rPr>
          <w:rFonts w:ascii="Times New Roman" w:eastAsiaTheme="minorEastAsia" w:hAnsi="Times New Roman"/>
          <w:b/>
          <w:bCs/>
          <w:noProof w:val="0"/>
          <w:sz w:val="20"/>
          <w:lang w:val="en-US" w:eastAsia="ja-JP"/>
        </w:rPr>
        <w:t>time (</w:t>
      </w:r>
      <w:r w:rsidR="0066354A" w:rsidRPr="00DA18AB">
        <w:rPr>
          <w:rFonts w:ascii="Times New Roman" w:eastAsiaTheme="minorEastAsia" w:hAnsi="Times New Roman"/>
          <w:b/>
          <w:bCs/>
          <w:noProof w:val="0"/>
          <w:sz w:val="20"/>
          <w:lang w:val="en-US" w:eastAsia="ja-JP"/>
        </w:rPr>
        <w:t xml:space="preserve"> </w:t>
      </w:r>
      <w:r w:rsidR="00E91C18" w:rsidRPr="00DA18AB">
        <w:rPr>
          <w:rFonts w:ascii="Times New Roman" w:eastAsiaTheme="minorEastAsia" w:hAnsi="Times New Roman"/>
          <w:b/>
          <w:bCs/>
          <w:noProof w:val="0"/>
          <w:sz w:val="20"/>
          <w:lang w:val="en-US" w:eastAsia="ja-JP"/>
        </w:rPr>
        <w:t>regardless</w:t>
      </w:r>
      <w:r w:rsidR="0066354A" w:rsidRPr="00DA18AB">
        <w:rPr>
          <w:rFonts w:ascii="Times New Roman" w:eastAsiaTheme="minorEastAsia" w:hAnsi="Times New Roman"/>
          <w:b/>
          <w:bCs/>
          <w:noProof w:val="0"/>
          <w:sz w:val="20"/>
          <w:lang w:val="en-US" w:eastAsia="ja-JP"/>
        </w:rPr>
        <w:t xml:space="preserve"> </w:t>
      </w:r>
      <w:r w:rsidR="00375486" w:rsidRPr="00DA18AB">
        <w:rPr>
          <w:rFonts w:ascii="Times New Roman" w:eastAsiaTheme="minorEastAsia" w:hAnsi="Times New Roman"/>
          <w:b/>
          <w:bCs/>
          <w:noProof w:val="0"/>
          <w:sz w:val="20"/>
          <w:lang w:val="en-US" w:eastAsia="ja-JP"/>
        </w:rPr>
        <w:t xml:space="preserve">of </w:t>
      </w:r>
      <w:r w:rsidR="004C5790" w:rsidRPr="00DA18AB">
        <w:rPr>
          <w:rFonts w:ascii="Times New Roman" w:eastAsiaTheme="minorEastAsia" w:hAnsi="Times New Roman"/>
          <w:b/>
          <w:bCs/>
          <w:noProof w:val="0"/>
          <w:sz w:val="20"/>
          <w:lang w:val="en-US" w:eastAsia="ja-JP"/>
        </w:rPr>
        <w:t>whether</w:t>
      </w:r>
      <w:r w:rsidR="00375486" w:rsidRPr="00DA18AB">
        <w:rPr>
          <w:rFonts w:ascii="Times New Roman" w:eastAsiaTheme="minorEastAsia" w:hAnsi="Times New Roman"/>
          <w:b/>
          <w:bCs/>
          <w:noProof w:val="0"/>
          <w:sz w:val="20"/>
          <w:lang w:val="en-US" w:eastAsia="ja-JP"/>
        </w:rPr>
        <w:t xml:space="preserve"> it is </w:t>
      </w:r>
      <w:r w:rsidR="005D2824">
        <w:rPr>
          <w:rFonts w:ascii="Times New Roman" w:eastAsiaTheme="minorEastAsia" w:hAnsi="Times New Roman"/>
          <w:b/>
          <w:bCs/>
          <w:noProof w:val="0"/>
          <w:sz w:val="20"/>
          <w:lang w:val="en-US" w:eastAsia="ja-JP"/>
        </w:rPr>
        <w:t xml:space="preserve">on </w:t>
      </w:r>
      <w:r w:rsidR="00375486" w:rsidRPr="00DA18AB">
        <w:rPr>
          <w:rFonts w:ascii="Times New Roman" w:eastAsiaTheme="minorEastAsia" w:hAnsi="Times New Roman"/>
          <w:b/>
          <w:bCs/>
          <w:noProof w:val="0"/>
          <w:sz w:val="20"/>
          <w:lang w:val="en-US" w:eastAsia="ja-JP"/>
        </w:rPr>
        <w:t xml:space="preserve">one panel or </w:t>
      </w:r>
      <w:r w:rsidR="00F05678">
        <w:rPr>
          <w:rFonts w:ascii="Times New Roman" w:eastAsiaTheme="minorEastAsia" w:hAnsi="Times New Roman"/>
          <w:b/>
          <w:bCs/>
          <w:noProof w:val="0"/>
          <w:sz w:val="20"/>
          <w:lang w:val="en-US" w:eastAsia="ja-JP"/>
        </w:rPr>
        <w:t>distributed</w:t>
      </w:r>
      <w:r w:rsidR="005D2824">
        <w:rPr>
          <w:rFonts w:ascii="Times New Roman" w:eastAsiaTheme="minorEastAsia" w:hAnsi="Times New Roman"/>
          <w:b/>
          <w:bCs/>
          <w:noProof w:val="0"/>
          <w:sz w:val="20"/>
          <w:lang w:val="en-US" w:eastAsia="ja-JP"/>
        </w:rPr>
        <w:t xml:space="preserve"> in multiple panels</w:t>
      </w:r>
      <w:r w:rsidR="00375486" w:rsidRPr="00DA18AB">
        <w:rPr>
          <w:rFonts w:ascii="Times New Roman" w:eastAsiaTheme="minorEastAsia" w:hAnsi="Times New Roman"/>
          <w:b/>
          <w:bCs/>
          <w:noProof w:val="0"/>
          <w:sz w:val="20"/>
          <w:lang w:val="en-US" w:eastAsia="ja-JP"/>
        </w:rPr>
        <w:t xml:space="preserve"> </w:t>
      </w:r>
      <w:r w:rsidR="00C74057">
        <w:rPr>
          <w:rFonts w:ascii="Times New Roman" w:eastAsiaTheme="minorEastAsia" w:hAnsi="Times New Roman"/>
          <w:b/>
          <w:bCs/>
          <w:noProof w:val="0"/>
          <w:sz w:val="20"/>
          <w:lang w:val="en-US" w:eastAsia="ja-JP"/>
        </w:rPr>
        <w:t xml:space="preserve">) </w:t>
      </w:r>
      <w:r w:rsidR="00E91C18" w:rsidRPr="00DA18AB">
        <w:rPr>
          <w:rFonts w:ascii="Times New Roman" w:eastAsiaTheme="minorEastAsia" w:hAnsi="Times New Roman"/>
          <w:b/>
          <w:bCs/>
          <w:noProof w:val="0"/>
          <w:sz w:val="20"/>
          <w:lang w:val="en-US" w:eastAsia="ja-JP"/>
        </w:rPr>
        <w:t>and define test method applicability solely depends on D.</w:t>
      </w:r>
    </w:p>
    <w:p w14:paraId="6A6C30C2" w14:textId="37F81AA2" w:rsidR="000363B1" w:rsidRPr="00DA18AB" w:rsidRDefault="000363B1" w:rsidP="000960C8">
      <w:pPr>
        <w:pStyle w:val="tdoc-header"/>
        <w:overflowPunct w:val="0"/>
        <w:autoSpaceDE w:val="0"/>
        <w:autoSpaceDN w:val="0"/>
        <w:adjustRightInd w:val="0"/>
        <w:spacing w:after="180"/>
        <w:ind w:leftChars="142" w:left="284"/>
        <w:textAlignment w:val="baseline"/>
        <w:outlineLvl w:val="0"/>
        <w:rPr>
          <w:rFonts w:ascii="Times New Roman" w:eastAsiaTheme="minorEastAsia" w:hAnsi="Times New Roman"/>
          <w:b/>
          <w:bCs/>
          <w:noProof w:val="0"/>
          <w:sz w:val="20"/>
          <w:lang w:val="en-US" w:eastAsia="ja-JP"/>
        </w:rPr>
      </w:pPr>
      <w:r w:rsidRPr="00DA18AB">
        <w:rPr>
          <w:rFonts w:ascii="Times New Roman" w:eastAsiaTheme="minorEastAsia" w:hAnsi="Times New Roman" w:hint="eastAsia"/>
          <w:b/>
          <w:bCs/>
          <w:noProof w:val="0"/>
          <w:sz w:val="20"/>
          <w:lang w:val="en-US" w:eastAsia="ja-JP"/>
        </w:rPr>
        <w:t>O</w:t>
      </w:r>
      <w:r w:rsidRPr="00DA18AB">
        <w:rPr>
          <w:rFonts w:ascii="Times New Roman" w:eastAsiaTheme="minorEastAsia" w:hAnsi="Times New Roman"/>
          <w:b/>
          <w:bCs/>
          <w:noProof w:val="0"/>
          <w:sz w:val="20"/>
          <w:lang w:val="en-US" w:eastAsia="ja-JP"/>
        </w:rPr>
        <w:t xml:space="preserve">ption 2 : Define test method applicability rule based on the current form </w:t>
      </w:r>
      <w:r w:rsidR="005667D8">
        <w:rPr>
          <w:rFonts w:ascii="Times New Roman" w:eastAsiaTheme="minorEastAsia" w:hAnsi="Times New Roman"/>
          <w:b/>
          <w:bCs/>
          <w:noProof w:val="0"/>
          <w:sz w:val="20"/>
          <w:lang w:val="en-US" w:eastAsia="ja-JP"/>
        </w:rPr>
        <w:t xml:space="preserve">using “antenna configuration” </w:t>
      </w:r>
      <w:r w:rsidRPr="00DA18AB">
        <w:rPr>
          <w:rFonts w:ascii="Times New Roman" w:eastAsiaTheme="minorEastAsia" w:hAnsi="Times New Roman"/>
          <w:b/>
          <w:bCs/>
          <w:noProof w:val="0"/>
          <w:sz w:val="20"/>
          <w:lang w:val="en-US" w:eastAsia="ja-JP"/>
        </w:rPr>
        <w:t xml:space="preserve">but add </w:t>
      </w:r>
      <w:r w:rsidR="005667D8">
        <w:rPr>
          <w:rFonts w:ascii="Times New Roman" w:eastAsiaTheme="minorEastAsia" w:hAnsi="Times New Roman"/>
          <w:b/>
          <w:bCs/>
          <w:noProof w:val="0"/>
          <w:sz w:val="20"/>
          <w:lang w:val="en-US" w:eastAsia="ja-JP"/>
        </w:rPr>
        <w:t>missing scenarios.</w:t>
      </w:r>
    </w:p>
    <w:bookmarkEnd w:id="2"/>
    <w:p w14:paraId="6E8DDF07" w14:textId="6A2688BD" w:rsidR="002B4822" w:rsidRDefault="00A52156" w:rsidP="001758F4">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 xml:space="preserve">While </w:t>
      </w:r>
      <w:r w:rsidR="00005DE8">
        <w:rPr>
          <w:rFonts w:ascii="Times New Roman" w:eastAsiaTheme="minorEastAsia" w:hAnsi="Times New Roman"/>
          <w:noProof w:val="0"/>
          <w:sz w:val="20"/>
          <w:lang w:val="en-US" w:eastAsia="ja-JP"/>
        </w:rPr>
        <w:t xml:space="preserve">we admit that </w:t>
      </w:r>
      <w:r>
        <w:rPr>
          <w:rFonts w:ascii="Times New Roman" w:eastAsiaTheme="minorEastAsia" w:hAnsi="Times New Roman"/>
          <w:noProof w:val="0"/>
          <w:sz w:val="20"/>
          <w:lang w:val="en-US" w:eastAsia="ja-JP"/>
        </w:rPr>
        <w:t xml:space="preserve">Option 2 </w:t>
      </w:r>
      <w:r w:rsidR="009C71EF">
        <w:rPr>
          <w:rFonts w:ascii="Times New Roman" w:eastAsiaTheme="minorEastAsia" w:hAnsi="Times New Roman"/>
          <w:noProof w:val="0"/>
          <w:sz w:val="20"/>
          <w:lang w:val="en-US" w:eastAsia="ja-JP"/>
        </w:rPr>
        <w:t>gives clear explanation on the type of UE antenna configuration, o</w:t>
      </w:r>
      <w:r w:rsidR="004A3D66">
        <w:rPr>
          <w:rFonts w:ascii="Times New Roman" w:eastAsiaTheme="minorEastAsia" w:hAnsi="Times New Roman"/>
          <w:noProof w:val="0"/>
          <w:sz w:val="20"/>
          <w:lang w:val="en-US" w:eastAsia="ja-JP"/>
        </w:rPr>
        <w:t xml:space="preserve">ur proposal is to go with Option 1 as it is </w:t>
      </w:r>
      <w:r w:rsidR="00B15EF5">
        <w:rPr>
          <w:rFonts w:ascii="Times New Roman" w:eastAsiaTheme="minorEastAsia" w:hAnsi="Times New Roman"/>
          <w:noProof w:val="0"/>
          <w:sz w:val="20"/>
          <w:lang w:val="en-US" w:eastAsia="ja-JP"/>
        </w:rPr>
        <w:t xml:space="preserve">the </w:t>
      </w:r>
      <w:r w:rsidR="00041E27">
        <w:rPr>
          <w:rFonts w:ascii="Times New Roman" w:eastAsiaTheme="minorEastAsia" w:hAnsi="Times New Roman"/>
          <w:noProof w:val="0"/>
          <w:sz w:val="20"/>
          <w:lang w:val="en-US" w:eastAsia="ja-JP"/>
        </w:rPr>
        <w:t xml:space="preserve">minimum </w:t>
      </w:r>
      <w:r w:rsidR="00B15EF5">
        <w:rPr>
          <w:rFonts w:ascii="Times New Roman" w:eastAsiaTheme="minorEastAsia" w:hAnsi="Times New Roman"/>
          <w:noProof w:val="0"/>
          <w:sz w:val="20"/>
          <w:lang w:val="en-US" w:eastAsia="ja-JP"/>
        </w:rPr>
        <w:t>information required to judge test method applicability and also the test method applicability rule becomes simple</w:t>
      </w:r>
      <w:r w:rsidR="00276E3A">
        <w:rPr>
          <w:rFonts w:ascii="Times New Roman" w:eastAsiaTheme="minorEastAsia" w:hAnsi="Times New Roman"/>
          <w:noProof w:val="0"/>
          <w:sz w:val="20"/>
          <w:lang w:val="en-US" w:eastAsia="ja-JP"/>
        </w:rPr>
        <w:t>r</w:t>
      </w:r>
      <w:r w:rsidR="00B15EF5">
        <w:rPr>
          <w:rFonts w:ascii="Times New Roman" w:eastAsiaTheme="minorEastAsia" w:hAnsi="Times New Roman"/>
          <w:noProof w:val="0"/>
          <w:sz w:val="20"/>
          <w:lang w:val="en-US" w:eastAsia="ja-JP"/>
        </w:rPr>
        <w:t>.</w:t>
      </w:r>
    </w:p>
    <w:p w14:paraId="7141D43C" w14:textId="26B8C5BF" w:rsidR="00624476" w:rsidRPr="00BF400D" w:rsidRDefault="00624476" w:rsidP="00A27296">
      <w:pPr>
        <w:pStyle w:val="tdoc-header"/>
        <w:overflowPunct w:val="0"/>
        <w:autoSpaceDE w:val="0"/>
        <w:autoSpaceDN w:val="0"/>
        <w:adjustRightInd w:val="0"/>
        <w:spacing w:after="180"/>
        <w:textAlignment w:val="baseline"/>
        <w:outlineLvl w:val="0"/>
        <w:rPr>
          <w:rFonts w:ascii="Times New Roman" w:eastAsiaTheme="minorEastAsia" w:hAnsi="Times New Roman"/>
          <w:b/>
          <w:bCs/>
          <w:i/>
          <w:iCs/>
          <w:noProof w:val="0"/>
          <w:sz w:val="20"/>
          <w:lang w:val="en-US" w:eastAsia="ja-JP"/>
        </w:rPr>
      </w:pPr>
      <w:bookmarkStart w:id="3" w:name="p1"/>
      <w:r w:rsidRPr="00BF400D">
        <w:rPr>
          <w:rFonts w:ascii="Times New Roman" w:eastAsiaTheme="minorEastAsia" w:hAnsi="Times New Roman" w:hint="eastAsia"/>
          <w:b/>
          <w:bCs/>
          <w:noProof w:val="0"/>
          <w:sz w:val="20"/>
          <w:lang w:val="en-US" w:eastAsia="ja-JP"/>
        </w:rPr>
        <w:t xml:space="preserve">Proposal </w:t>
      </w:r>
      <w:r w:rsidRPr="00BF400D">
        <w:rPr>
          <w:rFonts w:ascii="Times New Roman" w:eastAsiaTheme="minorEastAsia" w:hAnsi="Times New Roman"/>
          <w:b/>
          <w:bCs/>
          <w:noProof w:val="0"/>
          <w:sz w:val="20"/>
          <w:lang w:val="en-US" w:eastAsia="ja-JP"/>
        </w:rPr>
        <w:t xml:space="preserve">1 : Define test </w:t>
      </w:r>
      <w:r w:rsidR="000D5919">
        <w:rPr>
          <w:rFonts w:ascii="Times New Roman" w:eastAsiaTheme="minorEastAsia" w:hAnsi="Times New Roman"/>
          <w:b/>
          <w:bCs/>
          <w:noProof w:val="0"/>
          <w:sz w:val="20"/>
          <w:lang w:val="en-US" w:eastAsia="ja-JP"/>
        </w:rPr>
        <w:t xml:space="preserve">method </w:t>
      </w:r>
      <w:r w:rsidRPr="00BF400D">
        <w:rPr>
          <w:rFonts w:ascii="Times New Roman" w:eastAsiaTheme="minorEastAsia" w:hAnsi="Times New Roman"/>
          <w:b/>
          <w:bCs/>
          <w:noProof w:val="0"/>
          <w:sz w:val="20"/>
          <w:lang w:val="en-US" w:eastAsia="ja-JP"/>
        </w:rPr>
        <w:t xml:space="preserve">applicability solely based on D rather than </w:t>
      </w:r>
      <w:r w:rsidR="008D6CCB" w:rsidRPr="00BF400D">
        <w:rPr>
          <w:rFonts w:ascii="Times New Roman" w:eastAsiaTheme="minorEastAsia" w:hAnsi="Times New Roman"/>
          <w:b/>
          <w:bCs/>
          <w:noProof w:val="0"/>
          <w:sz w:val="20"/>
          <w:lang w:val="en-US" w:eastAsia="ja-JP"/>
        </w:rPr>
        <w:t xml:space="preserve">antenna </w:t>
      </w:r>
      <w:r w:rsidRPr="00BF400D">
        <w:rPr>
          <w:rFonts w:ascii="Times New Roman" w:eastAsiaTheme="minorEastAsia" w:hAnsi="Times New Roman"/>
          <w:b/>
          <w:bCs/>
          <w:noProof w:val="0"/>
          <w:sz w:val="20"/>
          <w:lang w:val="en-US" w:eastAsia="ja-JP"/>
        </w:rPr>
        <w:t>configurations</w:t>
      </w:r>
      <w:r w:rsidR="00104135" w:rsidRPr="00BF400D">
        <w:rPr>
          <w:rFonts w:ascii="Times New Roman" w:eastAsiaTheme="minorEastAsia" w:hAnsi="Times New Roman"/>
          <w:b/>
          <w:bCs/>
          <w:noProof w:val="0"/>
          <w:sz w:val="20"/>
          <w:lang w:val="en-US" w:eastAsia="ja-JP"/>
        </w:rPr>
        <w:t>, and clarify D with</w:t>
      </w:r>
      <w:r w:rsidR="001F24E4">
        <w:rPr>
          <w:rFonts w:ascii="Times New Roman" w:eastAsiaTheme="minorEastAsia" w:hAnsi="Times New Roman"/>
          <w:b/>
          <w:bCs/>
          <w:noProof w:val="0"/>
          <w:sz w:val="20"/>
          <w:lang w:val="en-US" w:eastAsia="ja-JP"/>
        </w:rPr>
        <w:t xml:space="preserve"> </w:t>
      </w:r>
      <w:r w:rsidR="00A27296" w:rsidRPr="00BF400D">
        <w:rPr>
          <w:rFonts w:ascii="Times New Roman" w:eastAsiaTheme="minorEastAsia" w:hAnsi="Times New Roman"/>
          <w:b/>
          <w:bCs/>
          <w:noProof w:val="0"/>
          <w:sz w:val="20"/>
          <w:lang w:val="en-US" w:eastAsia="ja-JP"/>
        </w:rPr>
        <w:t>”</w:t>
      </w:r>
      <w:r w:rsidR="004F71B9" w:rsidRPr="00BF400D">
        <w:rPr>
          <w:rFonts w:ascii="Times New Roman" w:eastAsiaTheme="minorEastAsia" w:hAnsi="Times New Roman"/>
          <w:b/>
          <w:bCs/>
          <w:i/>
          <w:iCs/>
          <w:noProof w:val="0"/>
          <w:sz w:val="20"/>
          <w:lang w:val="en-US" w:eastAsia="ja-JP"/>
        </w:rPr>
        <w:t xml:space="preserve">the diameter of the smallest sphere that encloses the radiating parts of the </w:t>
      </w:r>
      <w:r w:rsidR="00222E2B" w:rsidRPr="00BF400D">
        <w:rPr>
          <w:rFonts w:ascii="Times New Roman" w:eastAsiaTheme="minorEastAsia" w:hAnsi="Times New Roman"/>
          <w:b/>
          <w:bCs/>
          <w:i/>
          <w:iCs/>
          <w:noProof w:val="0"/>
          <w:sz w:val="20"/>
          <w:lang w:val="en-US" w:eastAsia="ja-JP"/>
        </w:rPr>
        <w:t xml:space="preserve">phase coherent </w:t>
      </w:r>
      <w:r w:rsidR="004F71B9" w:rsidRPr="00BF400D">
        <w:rPr>
          <w:rFonts w:ascii="Times New Roman" w:eastAsiaTheme="minorEastAsia" w:hAnsi="Times New Roman"/>
          <w:b/>
          <w:bCs/>
          <w:i/>
          <w:iCs/>
          <w:noProof w:val="0"/>
          <w:sz w:val="20"/>
          <w:lang w:val="en-US" w:eastAsia="ja-JP"/>
        </w:rPr>
        <w:t>array</w:t>
      </w:r>
      <w:r w:rsidR="00222E2B" w:rsidRPr="00BF400D">
        <w:rPr>
          <w:rFonts w:ascii="Times New Roman" w:eastAsiaTheme="minorEastAsia" w:hAnsi="Times New Roman"/>
          <w:b/>
          <w:bCs/>
          <w:i/>
          <w:iCs/>
          <w:noProof w:val="0"/>
          <w:sz w:val="20"/>
          <w:lang w:val="en-US" w:eastAsia="ja-JP"/>
        </w:rPr>
        <w:t xml:space="preserve"> antenna</w:t>
      </w:r>
      <w:r w:rsidR="004F71B9" w:rsidRPr="00BF400D">
        <w:rPr>
          <w:rFonts w:ascii="Times New Roman" w:eastAsiaTheme="minorEastAsia" w:hAnsi="Times New Roman"/>
          <w:b/>
          <w:bCs/>
          <w:i/>
          <w:iCs/>
          <w:noProof w:val="0"/>
          <w:sz w:val="20"/>
          <w:lang w:val="en-US" w:eastAsia="ja-JP"/>
        </w:rPr>
        <w:t xml:space="preserve"> active at </w:t>
      </w:r>
      <w:r w:rsidR="00222E2B" w:rsidRPr="00BF400D">
        <w:rPr>
          <w:rFonts w:ascii="Times New Roman" w:eastAsiaTheme="minorEastAsia" w:hAnsi="Times New Roman"/>
          <w:b/>
          <w:bCs/>
          <w:i/>
          <w:iCs/>
          <w:noProof w:val="0"/>
          <w:sz w:val="20"/>
          <w:lang w:val="en-US" w:eastAsia="ja-JP"/>
        </w:rPr>
        <w:t xml:space="preserve">any one </w:t>
      </w:r>
      <w:r w:rsidR="004F71B9" w:rsidRPr="00BF400D">
        <w:rPr>
          <w:rFonts w:ascii="Times New Roman" w:eastAsiaTheme="minorEastAsia" w:hAnsi="Times New Roman"/>
          <w:b/>
          <w:bCs/>
          <w:i/>
          <w:iCs/>
          <w:noProof w:val="0"/>
          <w:sz w:val="20"/>
          <w:lang w:val="en-US" w:eastAsia="ja-JP"/>
        </w:rPr>
        <w:t>time</w:t>
      </w:r>
      <w:r w:rsidR="00A27296" w:rsidRPr="00BF400D">
        <w:rPr>
          <w:rFonts w:ascii="Times New Roman" w:eastAsiaTheme="minorEastAsia" w:hAnsi="Times New Roman"/>
          <w:b/>
          <w:bCs/>
          <w:i/>
          <w:iCs/>
          <w:noProof w:val="0"/>
          <w:sz w:val="20"/>
          <w:lang w:val="en-US" w:eastAsia="ja-JP"/>
        </w:rPr>
        <w:t>”.</w:t>
      </w:r>
    </w:p>
    <w:bookmarkEnd w:id="3"/>
    <w:p w14:paraId="2987E619" w14:textId="64218828" w:rsidR="007E56E2" w:rsidRPr="007E56E2" w:rsidRDefault="007E56E2" w:rsidP="00A27296">
      <w:pPr>
        <w:pStyle w:val="tdoc-header"/>
        <w:overflowPunct w:val="0"/>
        <w:autoSpaceDE w:val="0"/>
        <w:autoSpaceDN w:val="0"/>
        <w:adjustRightInd w:val="0"/>
        <w:spacing w:after="180"/>
        <w:textAlignment w:val="baseline"/>
        <w:outlineLvl w:val="0"/>
        <w:rPr>
          <w:b/>
          <w:noProof w:val="0"/>
          <w:lang w:eastAsia="ja-JP"/>
        </w:rPr>
      </w:pPr>
      <w:r w:rsidRPr="007E56E2">
        <w:rPr>
          <w:rFonts w:hint="eastAsia"/>
          <w:b/>
          <w:noProof w:val="0"/>
          <w:lang w:eastAsia="ja-JP"/>
        </w:rPr>
        <w:t>2</w:t>
      </w:r>
      <w:r w:rsidRPr="007E56E2">
        <w:rPr>
          <w:b/>
          <w:noProof w:val="0"/>
          <w:lang w:eastAsia="ja-JP"/>
        </w:rPr>
        <w:t>.3 Declaration form of D</w:t>
      </w:r>
    </w:p>
    <w:p w14:paraId="2D75BC66" w14:textId="6BBE49DB" w:rsidR="007B62A8" w:rsidRDefault="00CE43A4" w:rsidP="00741BCA">
      <w:pPr>
        <w:spacing w:before="120" w:after="120"/>
        <w:rPr>
          <w:rFonts w:eastAsiaTheme="minorEastAsia"/>
        </w:rPr>
      </w:pPr>
      <w:r>
        <w:rPr>
          <w:rFonts w:eastAsiaTheme="minorEastAsia"/>
        </w:rPr>
        <w:lastRenderedPageBreak/>
        <w:t xml:space="preserve">It is said that D is provided from the UE declaration, but </w:t>
      </w:r>
      <w:r w:rsidR="00D90029">
        <w:rPr>
          <w:rFonts w:eastAsiaTheme="minorEastAsia"/>
        </w:rPr>
        <w:t xml:space="preserve">the concrete form of declaration is </w:t>
      </w:r>
      <w:r>
        <w:rPr>
          <w:rFonts w:eastAsiaTheme="minorEastAsia"/>
        </w:rPr>
        <w:t xml:space="preserve">not yet introduced in </w:t>
      </w:r>
      <w:r w:rsidR="0097678B">
        <w:rPr>
          <w:rFonts w:eastAsiaTheme="minorEastAsia"/>
        </w:rPr>
        <w:t xml:space="preserve">TS </w:t>
      </w:r>
      <w:r>
        <w:rPr>
          <w:rFonts w:eastAsiaTheme="minorEastAsia"/>
        </w:rPr>
        <w:t xml:space="preserve">38.508-2. </w:t>
      </w:r>
      <w:r w:rsidR="00D90029">
        <w:rPr>
          <w:rFonts w:eastAsiaTheme="minorEastAsia"/>
        </w:rPr>
        <w:t>There would be two way</w:t>
      </w:r>
      <w:r w:rsidR="00BF70B0">
        <w:rPr>
          <w:rFonts w:eastAsiaTheme="minorEastAsia"/>
        </w:rPr>
        <w:t>s</w:t>
      </w:r>
      <w:r w:rsidR="00D90029">
        <w:rPr>
          <w:rFonts w:eastAsiaTheme="minorEastAsia"/>
        </w:rPr>
        <w:t xml:space="preserve"> of declaration</w:t>
      </w:r>
      <w:r w:rsidR="00BF70B0">
        <w:rPr>
          <w:rFonts w:eastAsiaTheme="minorEastAsia"/>
        </w:rPr>
        <w:t>:</w:t>
      </w:r>
      <w:r w:rsidR="00D90029">
        <w:rPr>
          <w:rFonts w:eastAsiaTheme="minorEastAsia"/>
        </w:rPr>
        <w:t xml:space="preserve"> </w:t>
      </w:r>
      <w:r w:rsidR="007B62A8">
        <w:rPr>
          <w:rFonts w:eastAsiaTheme="minorEastAsia"/>
        </w:rPr>
        <w:t xml:space="preserve">One is to declare </w:t>
      </w:r>
      <w:r w:rsidR="00CB1C1D">
        <w:rPr>
          <w:rFonts w:eastAsiaTheme="minorEastAsia"/>
        </w:rPr>
        <w:t xml:space="preserve">straightforwardly </w:t>
      </w:r>
      <w:r w:rsidR="007B62A8">
        <w:rPr>
          <w:rFonts w:eastAsiaTheme="minorEastAsia"/>
        </w:rPr>
        <w:t xml:space="preserve">the </w:t>
      </w:r>
      <w:r w:rsidR="00B241AA">
        <w:rPr>
          <w:rFonts w:eastAsiaTheme="minorEastAsia"/>
        </w:rPr>
        <w:t>va</w:t>
      </w:r>
      <w:r w:rsidR="00491A0B">
        <w:rPr>
          <w:rFonts w:eastAsiaTheme="minorEastAsia"/>
        </w:rPr>
        <w:t>l</w:t>
      </w:r>
      <w:r w:rsidR="00B241AA">
        <w:rPr>
          <w:rFonts w:eastAsiaTheme="minorEastAsia"/>
        </w:rPr>
        <w:t xml:space="preserve">ue of </w:t>
      </w:r>
      <w:r w:rsidR="007B62A8">
        <w:rPr>
          <w:rFonts w:eastAsiaTheme="minorEastAsia"/>
        </w:rPr>
        <w:t xml:space="preserve">D </w:t>
      </w:r>
      <w:r w:rsidR="00AB12D1">
        <w:rPr>
          <w:rFonts w:eastAsiaTheme="minorEastAsia"/>
        </w:rPr>
        <w:t>[cm]</w:t>
      </w:r>
      <w:r w:rsidR="007B62A8">
        <w:rPr>
          <w:rFonts w:eastAsiaTheme="minorEastAsia"/>
        </w:rPr>
        <w:t xml:space="preserve">, another is </w:t>
      </w:r>
      <w:r w:rsidR="00ED39A9">
        <w:rPr>
          <w:rFonts w:eastAsiaTheme="minorEastAsia"/>
        </w:rPr>
        <w:t xml:space="preserve">to declare </w:t>
      </w:r>
      <w:r w:rsidR="007B62A8">
        <w:rPr>
          <w:rFonts w:eastAsiaTheme="minorEastAsia"/>
        </w:rPr>
        <w:t>whether D &lt;= 5cm or not</w:t>
      </w:r>
      <w:r w:rsidR="009D5237">
        <w:rPr>
          <w:rFonts w:eastAsiaTheme="minorEastAsia"/>
        </w:rPr>
        <w:t>(</w:t>
      </w:r>
      <w:r w:rsidR="00765B58">
        <w:rPr>
          <w:rFonts w:eastAsiaTheme="minorEastAsia"/>
        </w:rPr>
        <w:t>TRUE/FALSE</w:t>
      </w:r>
      <w:r w:rsidR="009D5237">
        <w:rPr>
          <w:rFonts w:eastAsiaTheme="minorEastAsia"/>
        </w:rPr>
        <w:t>)</w:t>
      </w:r>
      <w:r w:rsidR="007B62A8">
        <w:rPr>
          <w:rFonts w:eastAsiaTheme="minorEastAsia"/>
        </w:rPr>
        <w:t>.</w:t>
      </w:r>
    </w:p>
    <w:p w14:paraId="43B92744" w14:textId="7A7CC356" w:rsidR="006E2525" w:rsidRPr="00AB1FB1" w:rsidRDefault="006E2525" w:rsidP="00741BCA">
      <w:pPr>
        <w:spacing w:before="120" w:after="120"/>
        <w:rPr>
          <w:rFonts w:eastAsiaTheme="minorEastAsia"/>
          <w:b/>
          <w:bCs/>
        </w:rPr>
      </w:pPr>
      <w:bookmarkStart w:id="4" w:name="o4"/>
      <w:r w:rsidRPr="00AB1FB1">
        <w:rPr>
          <w:rFonts w:eastAsiaTheme="minorEastAsia" w:hint="eastAsia"/>
          <w:b/>
          <w:bCs/>
        </w:rPr>
        <w:t>O</w:t>
      </w:r>
      <w:r w:rsidRPr="00AB1FB1">
        <w:rPr>
          <w:rFonts w:eastAsiaTheme="minorEastAsia"/>
          <w:b/>
          <w:bCs/>
        </w:rPr>
        <w:t xml:space="preserve">bservation </w:t>
      </w:r>
      <w:r w:rsidR="009A1D56" w:rsidRPr="00AB1FB1">
        <w:rPr>
          <w:rFonts w:eastAsiaTheme="minorEastAsia"/>
          <w:b/>
          <w:bCs/>
        </w:rPr>
        <w:t>4</w:t>
      </w:r>
      <w:r w:rsidRPr="00AB1FB1">
        <w:rPr>
          <w:rFonts w:eastAsiaTheme="minorEastAsia"/>
          <w:b/>
          <w:bCs/>
        </w:rPr>
        <w:t xml:space="preserve"> : There would be 2 options for the declaration of D</w:t>
      </w:r>
    </w:p>
    <w:p w14:paraId="5BCADB1C" w14:textId="2C383728" w:rsidR="001B13CB" w:rsidRPr="00AB1FB1" w:rsidRDefault="001B13CB" w:rsidP="000960C8">
      <w:pPr>
        <w:spacing w:before="120" w:after="120"/>
        <w:ind w:leftChars="142" w:left="284"/>
        <w:rPr>
          <w:rFonts w:eastAsiaTheme="minorEastAsia"/>
          <w:b/>
          <w:bCs/>
        </w:rPr>
      </w:pPr>
      <w:r w:rsidRPr="00AB1FB1">
        <w:rPr>
          <w:rFonts w:eastAsiaTheme="minorEastAsia"/>
          <w:b/>
          <w:bCs/>
        </w:rPr>
        <w:t xml:space="preserve">Option a) </w:t>
      </w:r>
      <w:r w:rsidR="008E5187" w:rsidRPr="00AB1FB1">
        <w:rPr>
          <w:rFonts w:eastAsiaTheme="minorEastAsia" w:hint="eastAsia"/>
          <w:b/>
          <w:bCs/>
        </w:rPr>
        <w:t>D</w:t>
      </w:r>
      <w:r w:rsidR="008E5187" w:rsidRPr="00AB1FB1">
        <w:rPr>
          <w:rFonts w:eastAsiaTheme="minorEastAsia"/>
          <w:b/>
          <w:bCs/>
        </w:rPr>
        <w:t xml:space="preserve">eclare D [cm] </w:t>
      </w:r>
    </w:p>
    <w:p w14:paraId="49505B19" w14:textId="535DEFF6" w:rsidR="008E5187" w:rsidRPr="00AB1FB1" w:rsidRDefault="001B13CB" w:rsidP="000960C8">
      <w:pPr>
        <w:spacing w:before="120" w:after="120"/>
        <w:ind w:leftChars="142" w:left="284"/>
        <w:rPr>
          <w:rFonts w:eastAsiaTheme="minorEastAsia"/>
          <w:b/>
          <w:bCs/>
        </w:rPr>
      </w:pPr>
      <w:r w:rsidRPr="00AB1FB1">
        <w:rPr>
          <w:rFonts w:eastAsiaTheme="minorEastAsia"/>
          <w:b/>
          <w:bCs/>
        </w:rPr>
        <w:t xml:space="preserve">Option b) </w:t>
      </w:r>
      <w:r w:rsidR="008E5187" w:rsidRPr="00AB1FB1">
        <w:rPr>
          <w:rFonts w:eastAsiaTheme="minorEastAsia" w:hint="eastAsia"/>
          <w:b/>
          <w:bCs/>
        </w:rPr>
        <w:t>D</w:t>
      </w:r>
      <w:r w:rsidR="008E5187" w:rsidRPr="00AB1FB1">
        <w:rPr>
          <w:rFonts w:eastAsiaTheme="minorEastAsia"/>
          <w:b/>
          <w:bCs/>
        </w:rPr>
        <w:t>eclare D &lt;= 5cm or not</w:t>
      </w:r>
      <w:r w:rsidR="00E609E1" w:rsidRPr="00AB1FB1">
        <w:rPr>
          <w:rFonts w:eastAsiaTheme="minorEastAsia"/>
          <w:b/>
          <w:bCs/>
        </w:rPr>
        <w:t xml:space="preserve"> (</w:t>
      </w:r>
      <w:r w:rsidR="0053709F" w:rsidRPr="00AB1FB1">
        <w:rPr>
          <w:rFonts w:eastAsiaTheme="minorEastAsia"/>
          <w:b/>
          <w:bCs/>
        </w:rPr>
        <w:t>TRUE/FALSE)</w:t>
      </w:r>
    </w:p>
    <w:bookmarkEnd w:id="4"/>
    <w:p w14:paraId="60A58953" w14:textId="77718599" w:rsidR="004E5607" w:rsidRDefault="00B57C34" w:rsidP="00D61C41">
      <w:pPr>
        <w:spacing w:before="120" w:after="120"/>
        <w:rPr>
          <w:rFonts w:eastAsiaTheme="minorEastAsia"/>
        </w:rPr>
      </w:pPr>
      <w:r>
        <w:rPr>
          <w:rFonts w:eastAsiaTheme="minorEastAsia"/>
        </w:rPr>
        <w:t>With our view, t</w:t>
      </w:r>
      <w:r w:rsidR="00741BCA">
        <w:rPr>
          <w:rFonts w:eastAsiaTheme="minorEastAsia"/>
        </w:rPr>
        <w:t xml:space="preserve">here is a benefit to introduce declaration of </w:t>
      </w:r>
      <w:r w:rsidR="00741BCA" w:rsidRPr="00044160">
        <w:rPr>
          <w:rFonts w:eastAsiaTheme="minorEastAsia"/>
          <w:b/>
          <w:bCs/>
        </w:rPr>
        <w:t>D</w:t>
      </w:r>
      <w:r w:rsidR="000B4E99">
        <w:rPr>
          <w:rFonts w:eastAsiaTheme="minorEastAsia"/>
        </w:rPr>
        <w:t xml:space="preserve"> in the former way</w:t>
      </w:r>
      <w:r w:rsidR="00741BCA">
        <w:rPr>
          <w:rFonts w:eastAsiaTheme="minorEastAsia"/>
        </w:rPr>
        <w:t xml:space="preserve"> </w:t>
      </w:r>
      <w:r w:rsidR="00E62763" w:rsidRPr="00180E79">
        <w:rPr>
          <w:rFonts w:eastAsiaTheme="minorEastAsia"/>
          <w:b/>
          <w:bCs/>
        </w:rPr>
        <w:t>a)</w:t>
      </w:r>
      <w:r w:rsidR="00E62763">
        <w:rPr>
          <w:rFonts w:eastAsiaTheme="minorEastAsia"/>
        </w:rPr>
        <w:t xml:space="preserve"> </w:t>
      </w:r>
      <w:r w:rsidR="00741BCA">
        <w:rPr>
          <w:rFonts w:eastAsiaTheme="minorEastAsia"/>
        </w:rPr>
        <w:t>in the conformance test specifications</w:t>
      </w:r>
      <w:r w:rsidR="002A0187">
        <w:rPr>
          <w:rFonts w:eastAsiaTheme="minorEastAsia"/>
        </w:rPr>
        <w:t>.</w:t>
      </w:r>
      <w:r w:rsidR="001C2FA8">
        <w:rPr>
          <w:rFonts w:eastAsiaTheme="minorEastAsia"/>
        </w:rPr>
        <w:t xml:space="preserve"> </w:t>
      </w:r>
      <w:r w:rsidR="000A62BB">
        <w:rPr>
          <w:rFonts w:eastAsiaTheme="minorEastAsia"/>
        </w:rPr>
        <w:t>If</w:t>
      </w:r>
      <w:r w:rsidR="0099297A">
        <w:rPr>
          <w:rFonts w:eastAsiaTheme="minorEastAsia"/>
        </w:rPr>
        <w:t xml:space="preserve"> </w:t>
      </w:r>
      <w:r w:rsidR="00245CEF">
        <w:rPr>
          <w:rFonts w:eastAsiaTheme="minorEastAsia"/>
        </w:rPr>
        <w:t xml:space="preserve">the declaration is done with </w:t>
      </w:r>
      <w:r w:rsidR="00245CEF" w:rsidRPr="00DA7946">
        <w:rPr>
          <w:rFonts w:eastAsiaTheme="minorEastAsia"/>
          <w:b/>
          <w:bCs/>
        </w:rPr>
        <w:t>a)</w:t>
      </w:r>
      <w:r w:rsidR="00651B47">
        <w:rPr>
          <w:rFonts w:eastAsiaTheme="minorEastAsia"/>
        </w:rPr>
        <w:t xml:space="preserve">, the test system </w:t>
      </w:r>
      <w:r w:rsidR="00A47F5E">
        <w:rPr>
          <w:rFonts w:eastAsiaTheme="minorEastAsia"/>
        </w:rPr>
        <w:t>with</w:t>
      </w:r>
      <w:r w:rsidR="00651B47">
        <w:rPr>
          <w:rFonts w:eastAsiaTheme="minorEastAsia"/>
        </w:rPr>
        <w:t xml:space="preserve"> shorter range length than </w:t>
      </w:r>
      <w:r w:rsidR="00F25736">
        <w:rPr>
          <w:rFonts w:eastAsiaTheme="minorEastAsia"/>
        </w:rPr>
        <w:t xml:space="preserve">that </w:t>
      </w:r>
      <w:r w:rsidR="00651B47">
        <w:rPr>
          <w:rFonts w:eastAsiaTheme="minorEastAsia"/>
        </w:rPr>
        <w:t xml:space="preserve">for D=5cm for higher frequency can </w:t>
      </w:r>
      <w:r w:rsidR="00F25736">
        <w:rPr>
          <w:rFonts w:eastAsiaTheme="minorEastAsia"/>
        </w:rPr>
        <w:t>still be used</w:t>
      </w:r>
      <w:r w:rsidR="00957499">
        <w:rPr>
          <w:rFonts w:eastAsiaTheme="minorEastAsia"/>
        </w:rPr>
        <w:t xml:space="preserve"> </w:t>
      </w:r>
      <w:r w:rsidR="00DA7946">
        <w:rPr>
          <w:rFonts w:eastAsiaTheme="minorEastAsia"/>
        </w:rPr>
        <w:t>as long as</w:t>
      </w:r>
      <w:r w:rsidR="00957499">
        <w:rPr>
          <w:rFonts w:eastAsiaTheme="minorEastAsia"/>
        </w:rPr>
        <w:t xml:space="preserve"> the minimum range length requirement is met for </w:t>
      </w:r>
      <w:r w:rsidR="006C7E1B">
        <w:rPr>
          <w:rFonts w:eastAsiaTheme="minorEastAsia"/>
        </w:rPr>
        <w:t xml:space="preserve">that </w:t>
      </w:r>
      <w:r w:rsidR="00957499">
        <w:rPr>
          <w:rFonts w:eastAsiaTheme="minorEastAsia"/>
        </w:rPr>
        <w:t>declared D</w:t>
      </w:r>
      <w:r w:rsidR="00171286">
        <w:rPr>
          <w:rFonts w:eastAsiaTheme="minorEastAsia"/>
        </w:rPr>
        <w:t>.</w:t>
      </w:r>
      <w:r w:rsidR="00F26996">
        <w:rPr>
          <w:rFonts w:eastAsiaTheme="minorEastAsia"/>
        </w:rPr>
        <w:t xml:space="preserve"> </w:t>
      </w:r>
      <w:r w:rsidR="00112770">
        <w:rPr>
          <w:rFonts w:eastAsiaTheme="minorEastAsia"/>
        </w:rPr>
        <w:t>Of course</w:t>
      </w:r>
      <w:r w:rsidR="004A7687">
        <w:rPr>
          <w:rFonts w:eastAsiaTheme="minorEastAsia"/>
        </w:rPr>
        <w:t>, the test</w:t>
      </w:r>
      <w:r w:rsidR="00E25158">
        <w:rPr>
          <w:rFonts w:eastAsiaTheme="minorEastAsia"/>
        </w:rPr>
        <w:t xml:space="preserve"> system coverage is limited</w:t>
      </w:r>
      <w:r w:rsidR="007A3741">
        <w:rPr>
          <w:rFonts w:eastAsiaTheme="minorEastAsia"/>
        </w:rPr>
        <w:t xml:space="preserve"> for higher frequency</w:t>
      </w:r>
      <w:r w:rsidR="00C178DF">
        <w:rPr>
          <w:rFonts w:eastAsiaTheme="minorEastAsia"/>
        </w:rPr>
        <w:t>,</w:t>
      </w:r>
      <w:r w:rsidR="00EA7709">
        <w:rPr>
          <w:rFonts w:eastAsiaTheme="minorEastAsia"/>
        </w:rPr>
        <w:t xml:space="preserve"> </w:t>
      </w:r>
      <w:r w:rsidR="00711970">
        <w:rPr>
          <w:rFonts w:eastAsiaTheme="minorEastAsia"/>
        </w:rPr>
        <w:t xml:space="preserve">but </w:t>
      </w:r>
      <w:r w:rsidR="00C178DF">
        <w:rPr>
          <w:rFonts w:eastAsiaTheme="minorEastAsia"/>
        </w:rPr>
        <w:t xml:space="preserve">we already observe that </w:t>
      </w:r>
      <w:r w:rsidR="00A11050">
        <w:rPr>
          <w:rFonts w:eastAsiaTheme="minorEastAsia"/>
        </w:rPr>
        <w:t>typical commercial UE(especially PC3) will not have D=5cm</w:t>
      </w:r>
      <w:r w:rsidR="0093468C">
        <w:rPr>
          <w:rFonts w:eastAsiaTheme="minorEastAsia"/>
        </w:rPr>
        <w:t xml:space="preserve"> and</w:t>
      </w:r>
      <w:r w:rsidR="00226433">
        <w:rPr>
          <w:rFonts w:eastAsiaTheme="minorEastAsia" w:hint="eastAsia"/>
        </w:rPr>
        <w:t xml:space="preserve"> </w:t>
      </w:r>
      <w:r w:rsidR="00226433">
        <w:rPr>
          <w:rFonts w:eastAsiaTheme="minorEastAsia"/>
        </w:rPr>
        <w:t>typical value</w:t>
      </w:r>
      <w:r w:rsidR="0093468C">
        <w:rPr>
          <w:rFonts w:eastAsiaTheme="minorEastAsia"/>
        </w:rPr>
        <w:t xml:space="preserve"> is D=</w:t>
      </w:r>
      <w:r w:rsidR="00635249">
        <w:rPr>
          <w:rFonts w:eastAsiaTheme="minorEastAsia"/>
        </w:rPr>
        <w:t xml:space="preserve">2~3 cm </w:t>
      </w:r>
      <w:r w:rsidR="0093468C">
        <w:rPr>
          <w:rFonts w:eastAsiaTheme="minorEastAsia"/>
        </w:rPr>
        <w:t xml:space="preserve">(e.g. </w:t>
      </w:r>
      <w:r w:rsidR="000E03E3">
        <w:rPr>
          <w:rFonts w:eastAsiaTheme="minorEastAsia"/>
        </w:rPr>
        <w:t xml:space="preserve">1x4 or </w:t>
      </w:r>
      <w:r w:rsidR="00635249">
        <w:rPr>
          <w:rFonts w:eastAsiaTheme="minorEastAsia"/>
        </w:rPr>
        <w:t>2x4 array with 5mm interval</w:t>
      </w:r>
      <w:r w:rsidR="0093468C">
        <w:rPr>
          <w:rFonts w:eastAsiaTheme="minorEastAsia"/>
        </w:rPr>
        <w:t xml:space="preserve"> )</w:t>
      </w:r>
      <w:r w:rsidR="00942501">
        <w:rPr>
          <w:rFonts w:eastAsiaTheme="minorEastAsia" w:hint="eastAsia"/>
        </w:rPr>
        <w:t>,</w:t>
      </w:r>
      <w:r w:rsidR="00942501">
        <w:rPr>
          <w:rFonts w:eastAsiaTheme="minorEastAsia"/>
        </w:rPr>
        <w:t xml:space="preserve"> hence </w:t>
      </w:r>
      <w:r w:rsidR="0051166B">
        <w:rPr>
          <w:rFonts w:eastAsiaTheme="minorEastAsia"/>
        </w:rPr>
        <w:t xml:space="preserve"> the test system with shorter range length than for D=5cm can still </w:t>
      </w:r>
      <w:r w:rsidR="00D32E5E">
        <w:rPr>
          <w:rFonts w:eastAsiaTheme="minorEastAsia"/>
        </w:rPr>
        <w:t>cover</w:t>
      </w:r>
      <w:r w:rsidR="0051166B">
        <w:rPr>
          <w:rFonts w:eastAsiaTheme="minorEastAsia"/>
        </w:rPr>
        <w:t xml:space="preserve"> almost all the</w:t>
      </w:r>
      <w:r w:rsidR="00591E6E">
        <w:rPr>
          <w:rFonts w:eastAsiaTheme="minorEastAsia"/>
        </w:rPr>
        <w:t xml:space="preserve"> available</w:t>
      </w:r>
      <w:r w:rsidR="0051166B">
        <w:rPr>
          <w:rFonts w:eastAsiaTheme="minorEastAsia"/>
        </w:rPr>
        <w:t xml:space="preserve"> UEs</w:t>
      </w:r>
      <w:r w:rsidR="00E76F36">
        <w:rPr>
          <w:rFonts w:eastAsiaTheme="minorEastAsia"/>
        </w:rPr>
        <w:t xml:space="preserve">. </w:t>
      </w:r>
    </w:p>
    <w:p w14:paraId="5A418219" w14:textId="421D1ADF" w:rsidR="004E5607" w:rsidRPr="00AB1FB1" w:rsidRDefault="004E5607" w:rsidP="004E5607">
      <w:pPr>
        <w:spacing w:before="120" w:after="120"/>
        <w:rPr>
          <w:rFonts w:eastAsiaTheme="minorEastAsia"/>
          <w:b/>
          <w:bCs/>
        </w:rPr>
      </w:pPr>
      <w:bookmarkStart w:id="5" w:name="o5"/>
      <w:r w:rsidRPr="00AB1FB1">
        <w:rPr>
          <w:rFonts w:eastAsiaTheme="minorEastAsia" w:hint="eastAsia"/>
          <w:b/>
          <w:bCs/>
        </w:rPr>
        <w:t>O</w:t>
      </w:r>
      <w:r w:rsidRPr="00AB1FB1">
        <w:rPr>
          <w:rFonts w:eastAsiaTheme="minorEastAsia"/>
          <w:b/>
          <w:bCs/>
        </w:rPr>
        <w:t>bservation</w:t>
      </w:r>
      <w:r w:rsidR="009A1D56" w:rsidRPr="00AB1FB1">
        <w:rPr>
          <w:rFonts w:eastAsiaTheme="minorEastAsia"/>
          <w:b/>
          <w:bCs/>
        </w:rPr>
        <w:t xml:space="preserve"> 5</w:t>
      </w:r>
      <w:r w:rsidRPr="00AB1FB1">
        <w:rPr>
          <w:rFonts w:eastAsiaTheme="minorEastAsia"/>
          <w:b/>
          <w:bCs/>
        </w:rPr>
        <w:t xml:space="preserve"> : The typical UE(especially PC3) has smaller array antenna size than 5cm. Test system with shorter range length than for D=5cm can still cover the almost all of the available UEs in reality.</w:t>
      </w:r>
    </w:p>
    <w:bookmarkEnd w:id="5"/>
    <w:p w14:paraId="714A123E" w14:textId="629FEB84" w:rsidR="00C5615D" w:rsidRDefault="007A57E6" w:rsidP="00D61C41">
      <w:pPr>
        <w:spacing w:before="120" w:after="120"/>
        <w:rPr>
          <w:rFonts w:eastAsiaTheme="minorEastAsia"/>
        </w:rPr>
      </w:pPr>
      <w:r>
        <w:rPr>
          <w:rFonts w:eastAsiaTheme="minorEastAsia"/>
        </w:rPr>
        <w:t xml:space="preserve">While we see subtle limit for the test coverage, we will see following </w:t>
      </w:r>
      <w:r w:rsidR="00E76F36">
        <w:rPr>
          <w:rFonts w:eastAsiaTheme="minorEastAsia"/>
        </w:rPr>
        <w:t>advantages</w:t>
      </w:r>
      <w:r w:rsidR="00A15B61">
        <w:rPr>
          <w:rFonts w:eastAsiaTheme="minorEastAsia"/>
        </w:rPr>
        <w:t xml:space="preserve"> if</w:t>
      </w:r>
      <w:r w:rsidR="00E76F36">
        <w:rPr>
          <w:rFonts w:eastAsiaTheme="minorEastAsia"/>
        </w:rPr>
        <w:t xml:space="preserve"> </w:t>
      </w:r>
      <w:r w:rsidR="00284378">
        <w:rPr>
          <w:rFonts w:eastAsiaTheme="minorEastAsia"/>
        </w:rPr>
        <w:t>declaration</w:t>
      </w:r>
      <w:r w:rsidR="002C1F22">
        <w:rPr>
          <w:rFonts w:eastAsiaTheme="minorEastAsia"/>
        </w:rPr>
        <w:t xml:space="preserve"> </w:t>
      </w:r>
      <w:r w:rsidR="00A15B61">
        <w:rPr>
          <w:rFonts w:eastAsiaTheme="minorEastAsia"/>
        </w:rPr>
        <w:t xml:space="preserve">is given by </w:t>
      </w:r>
      <w:r w:rsidR="002C1F22">
        <w:rPr>
          <w:rFonts w:eastAsiaTheme="minorEastAsia"/>
        </w:rPr>
        <w:t>option a</w:t>
      </w:r>
      <w:r w:rsidR="00E76F36">
        <w:rPr>
          <w:rFonts w:eastAsiaTheme="minorEastAsia"/>
        </w:rPr>
        <w:t>)</w:t>
      </w:r>
      <w:r w:rsidR="00C33A90">
        <w:rPr>
          <w:rFonts w:eastAsiaTheme="minorEastAsia"/>
        </w:rPr>
        <w:t>.</w:t>
      </w:r>
    </w:p>
    <w:p w14:paraId="2A59A97D" w14:textId="166F5F37" w:rsidR="002D23EC" w:rsidRPr="00AB1FB1" w:rsidRDefault="002D23EC" w:rsidP="00D61C41">
      <w:pPr>
        <w:spacing w:before="120" w:after="120"/>
        <w:rPr>
          <w:rFonts w:eastAsiaTheme="minorEastAsia"/>
          <w:b/>
          <w:bCs/>
        </w:rPr>
      </w:pPr>
      <w:bookmarkStart w:id="6" w:name="o6"/>
      <w:r w:rsidRPr="00AB1FB1">
        <w:rPr>
          <w:rFonts w:eastAsiaTheme="minorEastAsia"/>
          <w:b/>
          <w:bCs/>
        </w:rPr>
        <w:t xml:space="preserve">Observation </w:t>
      </w:r>
      <w:r w:rsidR="009A1D56" w:rsidRPr="00AB1FB1">
        <w:rPr>
          <w:rFonts w:eastAsiaTheme="minorEastAsia"/>
          <w:b/>
          <w:bCs/>
        </w:rPr>
        <w:t>6</w:t>
      </w:r>
      <w:r w:rsidRPr="00AB1FB1">
        <w:rPr>
          <w:rFonts w:eastAsiaTheme="minorEastAsia"/>
          <w:b/>
          <w:bCs/>
        </w:rPr>
        <w:t xml:space="preserve">: Benefit </w:t>
      </w:r>
      <w:r w:rsidR="00EE7E95">
        <w:rPr>
          <w:rFonts w:eastAsiaTheme="minorEastAsia"/>
          <w:b/>
          <w:bCs/>
        </w:rPr>
        <w:t xml:space="preserve">with </w:t>
      </w:r>
      <w:r w:rsidRPr="00AB1FB1">
        <w:rPr>
          <w:rFonts w:eastAsiaTheme="minorEastAsia"/>
          <w:b/>
          <w:bCs/>
        </w:rPr>
        <w:t>declaration option a)</w:t>
      </w:r>
    </w:p>
    <w:p w14:paraId="273444CA" w14:textId="3D6FB432" w:rsidR="00D61C41" w:rsidRPr="00AB1FB1" w:rsidRDefault="00D61C41" w:rsidP="007B1E1B">
      <w:pPr>
        <w:pStyle w:val="afff3"/>
        <w:numPr>
          <w:ilvl w:val="0"/>
          <w:numId w:val="44"/>
        </w:numPr>
        <w:spacing w:before="120" w:after="120"/>
        <w:ind w:leftChars="0" w:left="567"/>
        <w:rPr>
          <w:rFonts w:eastAsiaTheme="minorEastAsia"/>
          <w:b/>
          <w:bCs/>
        </w:rPr>
      </w:pPr>
      <w:r w:rsidRPr="00AB1FB1">
        <w:rPr>
          <w:rFonts w:eastAsiaTheme="minorEastAsia" w:hint="eastAsia"/>
          <w:b/>
          <w:bCs/>
        </w:rPr>
        <w:t>T</w:t>
      </w:r>
      <w:r w:rsidRPr="00AB1FB1">
        <w:rPr>
          <w:rFonts w:eastAsiaTheme="minorEastAsia"/>
          <w:b/>
          <w:bCs/>
        </w:rPr>
        <w:t xml:space="preserve">est system </w:t>
      </w:r>
      <w:r w:rsidRPr="00AB1FB1">
        <w:rPr>
          <w:rFonts w:eastAsiaTheme="minorEastAsia" w:hint="eastAsia"/>
          <w:b/>
          <w:bCs/>
        </w:rPr>
        <w:t>(</w:t>
      </w:r>
      <w:r w:rsidRPr="00AB1FB1">
        <w:rPr>
          <w:rFonts w:eastAsiaTheme="minorEastAsia"/>
          <w:b/>
          <w:bCs/>
        </w:rPr>
        <w:t>chamber) size</w:t>
      </w:r>
      <w:r w:rsidR="00BE2B1D" w:rsidRPr="00AB1FB1">
        <w:rPr>
          <w:rFonts w:eastAsiaTheme="minorEastAsia"/>
          <w:b/>
          <w:bCs/>
        </w:rPr>
        <w:t xml:space="preserve"> can become smaller</w:t>
      </w:r>
    </w:p>
    <w:p w14:paraId="7A79C4AA" w14:textId="0AE9B513" w:rsidR="001B629A" w:rsidRPr="00AB1FB1" w:rsidRDefault="00BE2B1D" w:rsidP="007B1E1B">
      <w:pPr>
        <w:pStyle w:val="afff3"/>
        <w:numPr>
          <w:ilvl w:val="0"/>
          <w:numId w:val="44"/>
        </w:numPr>
        <w:spacing w:before="120" w:after="120"/>
        <w:ind w:leftChars="0" w:left="567"/>
        <w:rPr>
          <w:rFonts w:eastAsiaTheme="minorEastAsia"/>
          <w:b/>
          <w:bCs/>
        </w:rPr>
      </w:pPr>
      <w:r w:rsidRPr="00AB1FB1">
        <w:rPr>
          <w:rFonts w:eastAsiaTheme="minorEastAsia"/>
          <w:b/>
          <w:bCs/>
        </w:rPr>
        <w:t xml:space="preserve">Dynamic range </w:t>
      </w:r>
      <w:r w:rsidR="00D34341" w:rsidRPr="00AB1FB1">
        <w:rPr>
          <w:rFonts w:eastAsiaTheme="minorEastAsia"/>
          <w:b/>
          <w:bCs/>
        </w:rPr>
        <w:t xml:space="preserve">is </w:t>
      </w:r>
      <w:r w:rsidR="005129CB" w:rsidRPr="00AB1FB1">
        <w:rPr>
          <w:rFonts w:eastAsiaTheme="minorEastAsia"/>
          <w:b/>
          <w:bCs/>
        </w:rPr>
        <w:t xml:space="preserve">better </w:t>
      </w:r>
    </w:p>
    <w:p w14:paraId="380ADBE1" w14:textId="639FD91A" w:rsidR="0030680B" w:rsidRPr="0030680B" w:rsidRDefault="00D422E1" w:rsidP="0030680B">
      <w:pPr>
        <w:pStyle w:val="afff3"/>
        <w:numPr>
          <w:ilvl w:val="0"/>
          <w:numId w:val="44"/>
        </w:numPr>
        <w:spacing w:before="120" w:after="120"/>
        <w:ind w:leftChars="0" w:left="567"/>
        <w:rPr>
          <w:rFonts w:eastAsiaTheme="minorEastAsia"/>
          <w:b/>
          <w:bCs/>
        </w:rPr>
      </w:pPr>
      <w:r w:rsidRPr="00AB1FB1">
        <w:rPr>
          <w:rFonts w:eastAsiaTheme="minorEastAsia"/>
          <w:b/>
          <w:bCs/>
        </w:rPr>
        <w:t>Reuse of</w:t>
      </w:r>
      <w:r w:rsidR="00D34341" w:rsidRPr="00AB1FB1">
        <w:rPr>
          <w:rFonts w:eastAsiaTheme="minorEastAsia"/>
          <w:b/>
          <w:bCs/>
        </w:rPr>
        <w:t xml:space="preserve"> the test system designed for early release</w:t>
      </w:r>
      <w:r w:rsidR="00BF78FC" w:rsidRPr="00AB1FB1">
        <w:rPr>
          <w:rFonts w:eastAsiaTheme="minorEastAsia"/>
          <w:b/>
          <w:bCs/>
        </w:rPr>
        <w:t>d</w:t>
      </w:r>
      <w:r w:rsidR="00D34341" w:rsidRPr="00AB1FB1">
        <w:rPr>
          <w:rFonts w:eastAsiaTheme="minorEastAsia"/>
          <w:b/>
          <w:bCs/>
        </w:rPr>
        <w:t xml:space="preserve"> </w:t>
      </w:r>
      <w:r w:rsidR="00BF78FC" w:rsidRPr="00AB1FB1">
        <w:rPr>
          <w:rFonts w:eastAsiaTheme="minorEastAsia"/>
          <w:b/>
          <w:bCs/>
        </w:rPr>
        <w:t xml:space="preserve">lower </w:t>
      </w:r>
      <w:r w:rsidR="00D34341" w:rsidRPr="00AB1FB1">
        <w:rPr>
          <w:rFonts w:eastAsiaTheme="minorEastAsia"/>
          <w:b/>
          <w:bCs/>
        </w:rPr>
        <w:t>bands(e.g. FR2a</w:t>
      </w:r>
      <w:r w:rsidR="00544D20" w:rsidRPr="00AB1FB1">
        <w:rPr>
          <w:rFonts w:eastAsiaTheme="minorEastAsia"/>
          <w:b/>
          <w:bCs/>
        </w:rPr>
        <w:t xml:space="preserve"> /</w:t>
      </w:r>
      <w:r w:rsidR="00D34341" w:rsidRPr="00AB1FB1">
        <w:rPr>
          <w:rFonts w:eastAsiaTheme="minorEastAsia"/>
          <w:b/>
          <w:bCs/>
        </w:rPr>
        <w:t xml:space="preserve"> FR2b) for later released higher bands (e.g. FR2c</w:t>
      </w:r>
      <w:r w:rsidR="00544D20" w:rsidRPr="00AB1FB1">
        <w:rPr>
          <w:rFonts w:eastAsiaTheme="minorEastAsia"/>
          <w:b/>
          <w:bCs/>
        </w:rPr>
        <w:t xml:space="preserve"> /</w:t>
      </w:r>
      <w:r w:rsidR="00D34341" w:rsidRPr="00AB1FB1">
        <w:rPr>
          <w:rFonts w:eastAsiaTheme="minorEastAsia"/>
          <w:b/>
          <w:bCs/>
        </w:rPr>
        <w:t xml:space="preserve"> FR2x</w:t>
      </w:r>
      <w:r w:rsidRPr="00AB1FB1">
        <w:rPr>
          <w:rFonts w:eastAsiaTheme="minorEastAsia"/>
          <w:b/>
          <w:bCs/>
        </w:rPr>
        <w:t xml:space="preserve">(not </w:t>
      </w:r>
      <w:r w:rsidR="002D23EC" w:rsidRPr="00AB1FB1">
        <w:rPr>
          <w:rFonts w:eastAsiaTheme="minorEastAsia"/>
          <w:b/>
          <w:bCs/>
        </w:rPr>
        <w:t>formal yet</w:t>
      </w:r>
      <w:r w:rsidRPr="00AB1FB1">
        <w:rPr>
          <w:rFonts w:eastAsiaTheme="minorEastAsia"/>
          <w:b/>
          <w:bCs/>
        </w:rPr>
        <w:t>)</w:t>
      </w:r>
      <w:r w:rsidR="00D34341" w:rsidRPr="00AB1FB1">
        <w:rPr>
          <w:rFonts w:eastAsiaTheme="minorEastAsia"/>
          <w:b/>
          <w:bCs/>
        </w:rPr>
        <w:t xml:space="preserve"> )</w:t>
      </w:r>
      <w:r w:rsidR="00753FFC" w:rsidRPr="00AB1FB1">
        <w:rPr>
          <w:rFonts w:eastAsiaTheme="minorEastAsia"/>
          <w:b/>
          <w:bCs/>
        </w:rPr>
        <w:t xml:space="preserve"> can be possible</w:t>
      </w:r>
      <w:r w:rsidR="00753FFC" w:rsidRPr="00AB1FB1">
        <w:rPr>
          <w:rFonts w:eastAsiaTheme="minorEastAsia"/>
        </w:rPr>
        <w:t xml:space="preserve"> </w:t>
      </w:r>
    </w:p>
    <w:bookmarkEnd w:id="6"/>
    <w:p w14:paraId="7BDD0EC1" w14:textId="3DD82E0C" w:rsidR="002F255B" w:rsidRDefault="002F255B" w:rsidP="002F255B">
      <w:pPr>
        <w:spacing w:before="120" w:after="120"/>
        <w:rPr>
          <w:rFonts w:eastAsiaTheme="minorEastAsia"/>
        </w:rPr>
      </w:pPr>
      <w:r w:rsidRPr="002F255B">
        <w:rPr>
          <w:rFonts w:eastAsiaTheme="minorEastAsia" w:hint="eastAsia"/>
        </w:rPr>
        <w:t>O</w:t>
      </w:r>
      <w:r w:rsidRPr="002F255B">
        <w:rPr>
          <w:rFonts w:eastAsiaTheme="minorEastAsia"/>
        </w:rPr>
        <w:t>n the other hand, with b), test house cannot judge</w:t>
      </w:r>
      <w:r w:rsidR="00AC77EB">
        <w:rPr>
          <w:rFonts w:eastAsiaTheme="minorEastAsia"/>
        </w:rPr>
        <w:t xml:space="preserve"> </w:t>
      </w:r>
      <w:r w:rsidRPr="002F255B">
        <w:rPr>
          <w:rFonts w:eastAsiaTheme="minorEastAsia"/>
        </w:rPr>
        <w:t>the applicability of test system</w:t>
      </w:r>
      <w:r>
        <w:rPr>
          <w:rFonts w:eastAsiaTheme="minorEastAsia"/>
        </w:rPr>
        <w:t xml:space="preserve"> even though the potentially </w:t>
      </w:r>
      <w:r w:rsidR="004A3664">
        <w:rPr>
          <w:rFonts w:eastAsiaTheme="minorEastAsia"/>
        </w:rPr>
        <w:t xml:space="preserve">the </w:t>
      </w:r>
      <w:r>
        <w:rPr>
          <w:rFonts w:eastAsiaTheme="minorEastAsia"/>
        </w:rPr>
        <w:t xml:space="preserve">test system </w:t>
      </w:r>
      <w:r w:rsidR="00C71FC0">
        <w:rPr>
          <w:rFonts w:eastAsiaTheme="minorEastAsia"/>
        </w:rPr>
        <w:t>meets the range length requirement</w:t>
      </w:r>
      <w:r>
        <w:rPr>
          <w:rFonts w:eastAsiaTheme="minorEastAsia"/>
        </w:rPr>
        <w:t xml:space="preserve">. Considering that </w:t>
      </w:r>
      <w:r w:rsidR="0081306B">
        <w:rPr>
          <w:rFonts w:eastAsiaTheme="minorEastAsia"/>
        </w:rPr>
        <w:t xml:space="preserve">in general </w:t>
      </w:r>
      <w:r>
        <w:rPr>
          <w:rFonts w:eastAsiaTheme="minorEastAsia"/>
        </w:rPr>
        <w:t>the OTA test system</w:t>
      </w:r>
      <w:r w:rsidR="004D7DB7">
        <w:rPr>
          <w:rFonts w:eastAsiaTheme="minorEastAsia"/>
        </w:rPr>
        <w:t xml:space="preserve"> is of </w:t>
      </w:r>
      <w:r>
        <w:rPr>
          <w:rFonts w:eastAsiaTheme="minorEastAsia"/>
        </w:rPr>
        <w:t>high cost</w:t>
      </w:r>
      <w:r w:rsidR="004D7DB7">
        <w:rPr>
          <w:rFonts w:eastAsiaTheme="minorEastAsia"/>
        </w:rPr>
        <w:t xml:space="preserve"> than conducted conformance test system</w:t>
      </w:r>
      <w:r>
        <w:rPr>
          <w:rFonts w:eastAsiaTheme="minorEastAsia"/>
        </w:rPr>
        <w:t xml:space="preserve">, then the test coverage should be extended as much as possible for the </w:t>
      </w:r>
      <w:r w:rsidR="00300A2B">
        <w:rPr>
          <w:rFonts w:eastAsiaTheme="minorEastAsia"/>
        </w:rPr>
        <w:t xml:space="preserve">higher </w:t>
      </w:r>
      <w:r w:rsidR="002C40D3">
        <w:rPr>
          <w:rFonts w:eastAsiaTheme="minorEastAsia"/>
        </w:rPr>
        <w:t>efficiency</w:t>
      </w:r>
      <w:r>
        <w:rPr>
          <w:rFonts w:eastAsiaTheme="minorEastAsia"/>
        </w:rPr>
        <w:t xml:space="preserve"> of the conformance test</w:t>
      </w:r>
      <w:r w:rsidR="00D726AD">
        <w:rPr>
          <w:rFonts w:eastAsiaTheme="minorEastAsia"/>
        </w:rPr>
        <w:t xml:space="preserve"> process</w:t>
      </w:r>
      <w:r>
        <w:rPr>
          <w:rFonts w:eastAsiaTheme="minorEastAsia"/>
        </w:rPr>
        <w:t>.</w:t>
      </w:r>
      <w:r w:rsidR="005460EC">
        <w:rPr>
          <w:rFonts w:eastAsiaTheme="minorEastAsia"/>
        </w:rPr>
        <w:t xml:space="preserve"> </w:t>
      </w:r>
      <w:r w:rsidR="001752E9">
        <w:rPr>
          <w:rFonts w:eastAsiaTheme="minorEastAsia"/>
        </w:rPr>
        <w:t xml:space="preserve">The desire for the </w:t>
      </w:r>
      <w:r w:rsidR="001342B9">
        <w:rPr>
          <w:rFonts w:eastAsiaTheme="minorEastAsia"/>
        </w:rPr>
        <w:t>extension</w:t>
      </w:r>
      <w:r w:rsidR="001752E9">
        <w:rPr>
          <w:rFonts w:eastAsiaTheme="minorEastAsia"/>
        </w:rPr>
        <w:t xml:space="preserve"> of the test coverage is already </w:t>
      </w:r>
      <w:r w:rsidR="001342B9">
        <w:rPr>
          <w:rFonts w:eastAsiaTheme="minorEastAsia"/>
        </w:rPr>
        <w:t xml:space="preserve">raised from some companies in the context of </w:t>
      </w:r>
      <w:r w:rsidR="00C24BA6">
        <w:rPr>
          <w:rFonts w:eastAsiaTheme="minorEastAsia"/>
        </w:rPr>
        <w:t xml:space="preserve">larger DUT </w:t>
      </w:r>
      <w:r w:rsidR="00083C55">
        <w:rPr>
          <w:rFonts w:eastAsiaTheme="minorEastAsia"/>
        </w:rPr>
        <w:t>test</w:t>
      </w:r>
      <w:r w:rsidR="00C04557">
        <w:rPr>
          <w:rFonts w:eastAsiaTheme="minorEastAsia"/>
        </w:rPr>
        <w:t xml:space="preserve">ing than </w:t>
      </w:r>
      <w:r w:rsidR="00600219">
        <w:rPr>
          <w:rFonts w:eastAsiaTheme="minorEastAsia"/>
        </w:rPr>
        <w:t>30cm.</w:t>
      </w:r>
    </w:p>
    <w:p w14:paraId="75DA0E22" w14:textId="6ABD58FC" w:rsidR="002F255B" w:rsidRDefault="00F92A58" w:rsidP="002F255B">
      <w:pPr>
        <w:spacing w:before="120" w:after="120"/>
        <w:rPr>
          <w:rFonts w:eastAsiaTheme="minorEastAsia"/>
          <w:b/>
          <w:bCs/>
        </w:rPr>
      </w:pPr>
      <w:bookmarkStart w:id="7" w:name="o7"/>
      <w:r>
        <w:rPr>
          <w:rFonts w:eastAsiaTheme="minorEastAsia" w:hint="eastAsia"/>
          <w:b/>
          <w:bCs/>
        </w:rPr>
        <w:t>O</w:t>
      </w:r>
      <w:r>
        <w:rPr>
          <w:rFonts w:eastAsiaTheme="minorEastAsia"/>
          <w:b/>
          <w:bCs/>
        </w:rPr>
        <w:t xml:space="preserve">bservation 7 : </w:t>
      </w:r>
      <w:r w:rsidR="00CE2E4E">
        <w:rPr>
          <w:rFonts w:eastAsiaTheme="minorEastAsia"/>
          <w:b/>
          <w:bCs/>
        </w:rPr>
        <w:t xml:space="preserve">With the declaration with option b), </w:t>
      </w:r>
      <w:r w:rsidR="00041FDC">
        <w:rPr>
          <w:rFonts w:eastAsiaTheme="minorEastAsia"/>
          <w:b/>
          <w:bCs/>
        </w:rPr>
        <w:t>test system</w:t>
      </w:r>
      <w:r w:rsidR="00C71FC0">
        <w:rPr>
          <w:rFonts w:eastAsiaTheme="minorEastAsia"/>
          <w:b/>
          <w:bCs/>
        </w:rPr>
        <w:t xml:space="preserve"> can be judged not usable for higher frequency even though the test system potentially has</w:t>
      </w:r>
      <w:r w:rsidR="006748D8">
        <w:rPr>
          <w:rFonts w:eastAsiaTheme="minorEastAsia"/>
          <w:b/>
          <w:bCs/>
        </w:rPr>
        <w:t xml:space="preserve"> enough range length for that UE</w:t>
      </w:r>
    </w:p>
    <w:bookmarkEnd w:id="7"/>
    <w:p w14:paraId="60CF13BA" w14:textId="514DCBF6" w:rsidR="00C71FC0" w:rsidRPr="007C3CE8" w:rsidRDefault="00C71FC0" w:rsidP="002F255B">
      <w:pPr>
        <w:spacing w:before="120" w:after="120"/>
        <w:rPr>
          <w:rFonts w:eastAsiaTheme="minorEastAsia"/>
        </w:rPr>
      </w:pPr>
      <w:r w:rsidRPr="007C3CE8">
        <w:rPr>
          <w:rFonts w:eastAsiaTheme="minorEastAsia"/>
        </w:rPr>
        <w:t xml:space="preserve">Of </w:t>
      </w:r>
      <w:r w:rsidR="007C3CE8" w:rsidRPr="007C3CE8">
        <w:rPr>
          <w:rFonts w:eastAsiaTheme="minorEastAsia"/>
        </w:rPr>
        <w:t>course, there</w:t>
      </w:r>
      <w:r w:rsidRPr="007C3CE8">
        <w:rPr>
          <w:rFonts w:eastAsiaTheme="minorEastAsia"/>
        </w:rPr>
        <w:t xml:space="preserve"> will be a </w:t>
      </w:r>
      <w:r w:rsidR="00603AD7">
        <w:rPr>
          <w:rFonts w:eastAsiaTheme="minorEastAsia"/>
        </w:rPr>
        <w:t>Cons</w:t>
      </w:r>
      <w:r w:rsidR="00AC77EB" w:rsidRPr="007C3CE8">
        <w:rPr>
          <w:rFonts w:eastAsiaTheme="minorEastAsia"/>
        </w:rPr>
        <w:t xml:space="preserve"> for Option a);  more information needs to be revealed by UE vendor. We note here that the </w:t>
      </w:r>
      <w:r w:rsidR="0016083A" w:rsidRPr="007C3CE8">
        <w:rPr>
          <w:rFonts w:eastAsiaTheme="minorEastAsia"/>
        </w:rPr>
        <w:t xml:space="preserve">declaration of D </w:t>
      </w:r>
      <w:r w:rsidR="00AA405E" w:rsidRPr="007C3CE8">
        <w:rPr>
          <w:rFonts w:eastAsiaTheme="minorEastAsia"/>
        </w:rPr>
        <w:t>itself (</w:t>
      </w:r>
      <w:r w:rsidR="0016083A" w:rsidRPr="007C3CE8">
        <w:rPr>
          <w:rFonts w:eastAsiaTheme="minorEastAsia"/>
        </w:rPr>
        <w:t xml:space="preserve">if not provided, only IFF applicable) and </w:t>
      </w:r>
      <w:r w:rsidR="007C3CE8" w:rsidRPr="007C3CE8">
        <w:rPr>
          <w:rFonts w:eastAsiaTheme="minorEastAsia"/>
        </w:rPr>
        <w:t>accuracy of D is up to UE vendor as long as it is bigger than actual D.</w:t>
      </w:r>
    </w:p>
    <w:p w14:paraId="424C5530" w14:textId="0D61D15D" w:rsidR="00183F4B" w:rsidRPr="00183F4B" w:rsidRDefault="006D5E35" w:rsidP="00183F4B">
      <w:pPr>
        <w:spacing w:before="120" w:after="120"/>
        <w:rPr>
          <w:rFonts w:eastAsiaTheme="minorEastAsia"/>
        </w:rPr>
      </w:pPr>
      <w:r>
        <w:rPr>
          <w:rFonts w:eastAsiaTheme="minorEastAsia"/>
        </w:rPr>
        <w:t xml:space="preserve">For information, </w:t>
      </w:r>
      <w:r w:rsidR="008331F0" w:rsidRPr="0089032E">
        <w:rPr>
          <w:rFonts w:eastAsiaTheme="minorEastAsia"/>
        </w:rPr>
        <w:t xml:space="preserve">Table 1 shows the example of required range length for each D according to the equation in 38.508-1. </w:t>
      </w:r>
    </w:p>
    <w:p w14:paraId="2EBECE03" w14:textId="0B8D627F" w:rsidR="00502B7B" w:rsidRDefault="00502B7B" w:rsidP="00502B7B">
      <w:pPr>
        <w:pStyle w:val="af0"/>
        <w:keepNext/>
        <w:jc w:val="center"/>
      </w:pPr>
      <w:r>
        <w:t xml:space="preserve">Table </w:t>
      </w:r>
      <w:r w:rsidR="008F6033">
        <w:fldChar w:fldCharType="begin"/>
      </w:r>
      <w:r w:rsidR="008F6033">
        <w:instrText xml:space="preserve"> SEQ Table \* ARABIC </w:instrText>
      </w:r>
      <w:r w:rsidR="008F6033">
        <w:fldChar w:fldCharType="separate"/>
      </w:r>
      <w:r w:rsidR="00885895">
        <w:rPr>
          <w:noProof/>
        </w:rPr>
        <w:t>1</w:t>
      </w:r>
      <w:r w:rsidR="008F6033">
        <w:rPr>
          <w:noProof/>
        </w:rPr>
        <w:fldChar w:fldCharType="end"/>
      </w:r>
      <w:r>
        <w:t xml:space="preserve"> Minimum Range Length for various frequency and D</w:t>
      </w:r>
    </w:p>
    <w:tbl>
      <w:tblPr>
        <w:tblpPr w:leftFromText="142" w:rightFromText="142" w:vertAnchor="text" w:tblpXSpec="center" w:tblpY="1"/>
        <w:tblOverlap w:val="never"/>
        <w:tblW w:w="6660" w:type="dxa"/>
        <w:tblCellMar>
          <w:left w:w="99" w:type="dxa"/>
          <w:right w:w="99" w:type="dxa"/>
        </w:tblCellMar>
        <w:tblLook w:val="04A0" w:firstRow="1" w:lastRow="0" w:firstColumn="1" w:lastColumn="0" w:noHBand="0" w:noVBand="1"/>
      </w:tblPr>
      <w:tblGrid>
        <w:gridCol w:w="1080"/>
        <w:gridCol w:w="1260"/>
        <w:gridCol w:w="1080"/>
        <w:gridCol w:w="1080"/>
        <w:gridCol w:w="1080"/>
        <w:gridCol w:w="1080"/>
      </w:tblGrid>
      <w:tr w:rsidR="00213569" w:rsidRPr="0070165A" w14:paraId="4312E2BA" w14:textId="77777777" w:rsidTr="00502B7B">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B5E29" w14:textId="77777777" w:rsidR="00213569" w:rsidRPr="0070165A" w:rsidRDefault="00213569" w:rsidP="003B7C49">
            <w:pPr>
              <w:spacing w:beforeLines="0" w:before="0" w:afterLines="0" w:after="0"/>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 xml:space="preserve">　</w:t>
            </w:r>
          </w:p>
        </w:tc>
        <w:tc>
          <w:tcPr>
            <w:tcW w:w="558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4184B70" w14:textId="522C1DF9" w:rsidR="00213569" w:rsidRPr="0070165A" w:rsidRDefault="00213569"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D[cm]</w:t>
            </w:r>
          </w:p>
        </w:tc>
      </w:tr>
      <w:tr w:rsidR="001C2FA8" w:rsidRPr="0070165A" w14:paraId="41903C41"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690C7A5" w14:textId="77777777" w:rsidR="001C2FA8" w:rsidRPr="0070165A" w:rsidRDefault="001C2FA8"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f[GHz]</w:t>
            </w:r>
          </w:p>
        </w:tc>
        <w:tc>
          <w:tcPr>
            <w:tcW w:w="1260" w:type="dxa"/>
            <w:tcBorders>
              <w:top w:val="nil"/>
              <w:left w:val="nil"/>
              <w:bottom w:val="single" w:sz="4" w:space="0" w:color="auto"/>
              <w:right w:val="single" w:sz="4" w:space="0" w:color="auto"/>
            </w:tcBorders>
            <w:shd w:val="clear" w:color="auto" w:fill="auto"/>
            <w:noWrap/>
            <w:vAlign w:val="center"/>
            <w:hideMark/>
          </w:tcPr>
          <w:p w14:paraId="3B47E91F" w14:textId="77777777" w:rsidR="001C2FA8" w:rsidRPr="0070165A" w:rsidRDefault="001C2FA8"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3.0</w:t>
            </w:r>
          </w:p>
        </w:tc>
        <w:tc>
          <w:tcPr>
            <w:tcW w:w="1080" w:type="dxa"/>
            <w:tcBorders>
              <w:top w:val="nil"/>
              <w:left w:val="nil"/>
              <w:bottom w:val="single" w:sz="4" w:space="0" w:color="auto"/>
              <w:right w:val="single" w:sz="4" w:space="0" w:color="auto"/>
            </w:tcBorders>
            <w:shd w:val="clear" w:color="auto" w:fill="auto"/>
            <w:noWrap/>
            <w:vAlign w:val="center"/>
            <w:hideMark/>
          </w:tcPr>
          <w:p w14:paraId="50C71E7B" w14:textId="77777777" w:rsidR="001C2FA8" w:rsidRPr="0070165A" w:rsidRDefault="001C2FA8"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3.5</w:t>
            </w:r>
          </w:p>
        </w:tc>
        <w:tc>
          <w:tcPr>
            <w:tcW w:w="1080" w:type="dxa"/>
            <w:tcBorders>
              <w:top w:val="nil"/>
              <w:left w:val="nil"/>
              <w:bottom w:val="single" w:sz="4" w:space="0" w:color="auto"/>
              <w:right w:val="single" w:sz="4" w:space="0" w:color="auto"/>
            </w:tcBorders>
            <w:shd w:val="clear" w:color="auto" w:fill="auto"/>
            <w:noWrap/>
            <w:vAlign w:val="center"/>
            <w:hideMark/>
          </w:tcPr>
          <w:p w14:paraId="01E934D2" w14:textId="77777777" w:rsidR="001C2FA8" w:rsidRPr="0070165A" w:rsidRDefault="001C2FA8"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4.0</w:t>
            </w:r>
          </w:p>
        </w:tc>
        <w:tc>
          <w:tcPr>
            <w:tcW w:w="1080" w:type="dxa"/>
            <w:tcBorders>
              <w:top w:val="nil"/>
              <w:left w:val="nil"/>
              <w:bottom w:val="single" w:sz="4" w:space="0" w:color="auto"/>
              <w:right w:val="single" w:sz="4" w:space="0" w:color="auto"/>
            </w:tcBorders>
            <w:shd w:val="clear" w:color="auto" w:fill="auto"/>
            <w:noWrap/>
            <w:vAlign w:val="center"/>
            <w:hideMark/>
          </w:tcPr>
          <w:p w14:paraId="6A9C117C" w14:textId="77777777" w:rsidR="001C2FA8" w:rsidRPr="0070165A" w:rsidRDefault="001C2FA8"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4.5</w:t>
            </w:r>
          </w:p>
        </w:tc>
        <w:tc>
          <w:tcPr>
            <w:tcW w:w="1080" w:type="dxa"/>
            <w:tcBorders>
              <w:top w:val="nil"/>
              <w:left w:val="nil"/>
              <w:bottom w:val="single" w:sz="4" w:space="0" w:color="auto"/>
              <w:right w:val="single" w:sz="4" w:space="0" w:color="auto"/>
            </w:tcBorders>
            <w:shd w:val="clear" w:color="auto" w:fill="auto"/>
            <w:noWrap/>
            <w:vAlign w:val="center"/>
            <w:hideMark/>
          </w:tcPr>
          <w:p w14:paraId="0057C0E8" w14:textId="77777777" w:rsidR="001C2FA8" w:rsidRPr="0070165A" w:rsidRDefault="001C2FA8" w:rsidP="003B7C49">
            <w:pPr>
              <w:spacing w:beforeLines="0" w:before="0" w:afterLines="0" w:after="0"/>
              <w:jc w:val="center"/>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5.0</w:t>
            </w:r>
          </w:p>
        </w:tc>
      </w:tr>
      <w:tr w:rsidR="001C2FA8" w:rsidRPr="0070165A" w14:paraId="135E137D"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5645764" w14:textId="77777777" w:rsidR="001C2FA8" w:rsidRPr="0070165A" w:rsidRDefault="001C2FA8" w:rsidP="003B7C49">
            <w:pPr>
              <w:spacing w:beforeLines="0" w:before="0" w:afterLines="0" w:after="0"/>
              <w:jc w:val="right"/>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23.45</w:t>
            </w:r>
          </w:p>
        </w:tc>
        <w:tc>
          <w:tcPr>
            <w:tcW w:w="1260" w:type="dxa"/>
            <w:tcBorders>
              <w:top w:val="nil"/>
              <w:left w:val="nil"/>
              <w:bottom w:val="single" w:sz="4" w:space="0" w:color="auto"/>
              <w:right w:val="single" w:sz="4" w:space="0" w:color="auto"/>
            </w:tcBorders>
            <w:shd w:val="clear" w:color="auto" w:fill="auto"/>
            <w:noWrap/>
            <w:vAlign w:val="center"/>
            <w:hideMark/>
          </w:tcPr>
          <w:p w14:paraId="05796E06"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27.6</w:t>
            </w:r>
          </w:p>
        </w:tc>
        <w:tc>
          <w:tcPr>
            <w:tcW w:w="1080" w:type="dxa"/>
            <w:tcBorders>
              <w:top w:val="nil"/>
              <w:left w:val="nil"/>
              <w:bottom w:val="single" w:sz="4" w:space="0" w:color="auto"/>
              <w:right w:val="single" w:sz="4" w:space="0" w:color="auto"/>
            </w:tcBorders>
            <w:shd w:val="clear" w:color="auto" w:fill="auto"/>
            <w:noWrap/>
            <w:vAlign w:val="center"/>
            <w:hideMark/>
          </w:tcPr>
          <w:p w14:paraId="1E7E95BA"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32.4</w:t>
            </w:r>
          </w:p>
        </w:tc>
        <w:tc>
          <w:tcPr>
            <w:tcW w:w="1080" w:type="dxa"/>
            <w:tcBorders>
              <w:top w:val="nil"/>
              <w:left w:val="nil"/>
              <w:bottom w:val="single" w:sz="4" w:space="0" w:color="auto"/>
              <w:right w:val="single" w:sz="4" w:space="0" w:color="auto"/>
            </w:tcBorders>
            <w:shd w:val="clear" w:color="auto" w:fill="auto"/>
            <w:noWrap/>
            <w:vAlign w:val="center"/>
            <w:hideMark/>
          </w:tcPr>
          <w:p w14:paraId="7942C739"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38.0</w:t>
            </w:r>
          </w:p>
        </w:tc>
        <w:tc>
          <w:tcPr>
            <w:tcW w:w="1080" w:type="dxa"/>
            <w:tcBorders>
              <w:top w:val="nil"/>
              <w:left w:val="nil"/>
              <w:bottom w:val="single" w:sz="4" w:space="0" w:color="auto"/>
              <w:right w:val="single" w:sz="4" w:space="0" w:color="auto"/>
            </w:tcBorders>
            <w:shd w:val="clear" w:color="auto" w:fill="auto"/>
            <w:noWrap/>
            <w:vAlign w:val="center"/>
            <w:hideMark/>
          </w:tcPr>
          <w:p w14:paraId="11E1E0ED"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44.4</w:t>
            </w:r>
          </w:p>
        </w:tc>
        <w:tc>
          <w:tcPr>
            <w:tcW w:w="1080" w:type="dxa"/>
            <w:tcBorders>
              <w:top w:val="nil"/>
              <w:left w:val="nil"/>
              <w:bottom w:val="single" w:sz="4" w:space="0" w:color="auto"/>
              <w:right w:val="single" w:sz="4" w:space="0" w:color="auto"/>
            </w:tcBorders>
            <w:shd w:val="clear" w:color="auto" w:fill="auto"/>
            <w:noWrap/>
            <w:vAlign w:val="center"/>
            <w:hideMark/>
          </w:tcPr>
          <w:p w14:paraId="217EAA75"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51.6</w:t>
            </w:r>
          </w:p>
        </w:tc>
      </w:tr>
      <w:tr w:rsidR="001C2FA8" w:rsidRPr="0070165A" w14:paraId="3AAEEEE4"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B1E52BE" w14:textId="77777777" w:rsidR="001C2FA8" w:rsidRPr="0070165A" w:rsidRDefault="001C2FA8" w:rsidP="003B7C49">
            <w:pPr>
              <w:spacing w:beforeLines="0" w:before="0" w:afterLines="0" w:after="0"/>
              <w:jc w:val="right"/>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32.125</w:t>
            </w:r>
          </w:p>
        </w:tc>
        <w:tc>
          <w:tcPr>
            <w:tcW w:w="1260" w:type="dxa"/>
            <w:tcBorders>
              <w:top w:val="nil"/>
              <w:left w:val="nil"/>
              <w:bottom w:val="single" w:sz="4" w:space="0" w:color="auto"/>
              <w:right w:val="single" w:sz="4" w:space="0" w:color="auto"/>
            </w:tcBorders>
            <w:shd w:val="clear" w:color="auto" w:fill="auto"/>
            <w:noWrap/>
            <w:vAlign w:val="center"/>
            <w:hideMark/>
          </w:tcPr>
          <w:p w14:paraId="7558FC91"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32.8</w:t>
            </w:r>
          </w:p>
        </w:tc>
        <w:tc>
          <w:tcPr>
            <w:tcW w:w="1080" w:type="dxa"/>
            <w:tcBorders>
              <w:top w:val="nil"/>
              <w:left w:val="nil"/>
              <w:bottom w:val="single" w:sz="4" w:space="0" w:color="auto"/>
              <w:right w:val="single" w:sz="4" w:space="0" w:color="auto"/>
            </w:tcBorders>
            <w:shd w:val="clear" w:color="auto" w:fill="auto"/>
            <w:noWrap/>
            <w:vAlign w:val="center"/>
            <w:hideMark/>
          </w:tcPr>
          <w:p w14:paraId="71DE33B2"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39.5</w:t>
            </w:r>
          </w:p>
        </w:tc>
        <w:tc>
          <w:tcPr>
            <w:tcW w:w="1080" w:type="dxa"/>
            <w:tcBorders>
              <w:top w:val="nil"/>
              <w:left w:val="nil"/>
              <w:bottom w:val="single" w:sz="4" w:space="0" w:color="auto"/>
              <w:right w:val="single" w:sz="4" w:space="0" w:color="auto"/>
            </w:tcBorders>
            <w:shd w:val="clear" w:color="auto" w:fill="auto"/>
            <w:noWrap/>
            <w:vAlign w:val="center"/>
            <w:hideMark/>
          </w:tcPr>
          <w:p w14:paraId="74721897"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47.3</w:t>
            </w:r>
          </w:p>
        </w:tc>
        <w:tc>
          <w:tcPr>
            <w:tcW w:w="1080" w:type="dxa"/>
            <w:tcBorders>
              <w:top w:val="nil"/>
              <w:left w:val="nil"/>
              <w:bottom w:val="single" w:sz="4" w:space="0" w:color="auto"/>
              <w:right w:val="single" w:sz="4" w:space="0" w:color="auto"/>
            </w:tcBorders>
            <w:shd w:val="clear" w:color="auto" w:fill="auto"/>
            <w:noWrap/>
            <w:vAlign w:val="center"/>
            <w:hideMark/>
          </w:tcPr>
          <w:p w14:paraId="58264C78"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50507BEC"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66.1</w:t>
            </w:r>
          </w:p>
        </w:tc>
      </w:tr>
      <w:tr w:rsidR="001C2FA8" w:rsidRPr="0070165A" w14:paraId="604942B5"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0F78B8" w14:textId="77777777" w:rsidR="001C2FA8" w:rsidRPr="0070165A" w:rsidRDefault="001C2FA8" w:rsidP="003B7C49">
            <w:pPr>
              <w:spacing w:beforeLines="0" w:before="0" w:afterLines="0" w:after="0"/>
              <w:jc w:val="right"/>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40.8</w:t>
            </w:r>
          </w:p>
        </w:tc>
        <w:tc>
          <w:tcPr>
            <w:tcW w:w="1260" w:type="dxa"/>
            <w:tcBorders>
              <w:top w:val="nil"/>
              <w:left w:val="nil"/>
              <w:bottom w:val="single" w:sz="4" w:space="0" w:color="auto"/>
              <w:right w:val="single" w:sz="4" w:space="0" w:color="auto"/>
            </w:tcBorders>
            <w:shd w:val="clear" w:color="auto" w:fill="auto"/>
            <w:noWrap/>
            <w:vAlign w:val="center"/>
            <w:hideMark/>
          </w:tcPr>
          <w:p w14:paraId="40970728"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38.0</w:t>
            </w:r>
          </w:p>
        </w:tc>
        <w:tc>
          <w:tcPr>
            <w:tcW w:w="1080" w:type="dxa"/>
            <w:tcBorders>
              <w:top w:val="nil"/>
              <w:left w:val="nil"/>
              <w:bottom w:val="single" w:sz="4" w:space="0" w:color="auto"/>
              <w:right w:val="single" w:sz="4" w:space="0" w:color="auto"/>
            </w:tcBorders>
            <w:shd w:val="clear" w:color="auto" w:fill="auto"/>
            <w:noWrap/>
            <w:vAlign w:val="center"/>
            <w:hideMark/>
          </w:tcPr>
          <w:p w14:paraId="7CFA5AFA"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46.6</w:t>
            </w:r>
          </w:p>
        </w:tc>
        <w:tc>
          <w:tcPr>
            <w:tcW w:w="1080" w:type="dxa"/>
            <w:tcBorders>
              <w:top w:val="nil"/>
              <w:left w:val="nil"/>
              <w:bottom w:val="single" w:sz="4" w:space="0" w:color="auto"/>
              <w:right w:val="single" w:sz="4" w:space="0" w:color="auto"/>
            </w:tcBorders>
            <w:shd w:val="clear" w:color="auto" w:fill="auto"/>
            <w:noWrap/>
            <w:vAlign w:val="center"/>
            <w:hideMark/>
          </w:tcPr>
          <w:p w14:paraId="2B8113AB"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56.6</w:t>
            </w:r>
          </w:p>
        </w:tc>
        <w:tc>
          <w:tcPr>
            <w:tcW w:w="1080" w:type="dxa"/>
            <w:tcBorders>
              <w:top w:val="nil"/>
              <w:left w:val="nil"/>
              <w:bottom w:val="single" w:sz="4" w:space="0" w:color="auto"/>
              <w:right w:val="single" w:sz="4" w:space="0" w:color="auto"/>
            </w:tcBorders>
            <w:shd w:val="clear" w:color="auto" w:fill="auto"/>
            <w:noWrap/>
            <w:vAlign w:val="center"/>
            <w:hideMark/>
          </w:tcPr>
          <w:p w14:paraId="11DC61DD"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67.9</w:t>
            </w:r>
          </w:p>
        </w:tc>
        <w:tc>
          <w:tcPr>
            <w:tcW w:w="1080" w:type="dxa"/>
            <w:tcBorders>
              <w:top w:val="nil"/>
              <w:left w:val="nil"/>
              <w:bottom w:val="single" w:sz="4" w:space="0" w:color="auto"/>
              <w:right w:val="single" w:sz="4" w:space="0" w:color="auto"/>
            </w:tcBorders>
            <w:shd w:val="clear" w:color="auto" w:fill="auto"/>
            <w:noWrap/>
            <w:vAlign w:val="center"/>
            <w:hideMark/>
          </w:tcPr>
          <w:p w14:paraId="4EA30D7D"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80.5</w:t>
            </w:r>
          </w:p>
        </w:tc>
      </w:tr>
      <w:tr w:rsidR="001C2FA8" w:rsidRPr="0070165A" w14:paraId="7AD8FDA5"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9112D6" w14:textId="77777777" w:rsidR="001C2FA8" w:rsidRPr="0070165A" w:rsidRDefault="001C2FA8" w:rsidP="003B7C49">
            <w:pPr>
              <w:spacing w:beforeLines="0" w:before="0" w:afterLines="0" w:after="0"/>
              <w:jc w:val="right"/>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44.3</w:t>
            </w:r>
          </w:p>
        </w:tc>
        <w:tc>
          <w:tcPr>
            <w:tcW w:w="1260" w:type="dxa"/>
            <w:tcBorders>
              <w:top w:val="nil"/>
              <w:left w:val="nil"/>
              <w:bottom w:val="single" w:sz="4" w:space="0" w:color="auto"/>
              <w:right w:val="single" w:sz="4" w:space="0" w:color="auto"/>
            </w:tcBorders>
            <w:shd w:val="clear" w:color="auto" w:fill="auto"/>
            <w:noWrap/>
            <w:vAlign w:val="center"/>
            <w:hideMark/>
          </w:tcPr>
          <w:p w14:paraId="598C89F6"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40.1</w:t>
            </w:r>
          </w:p>
        </w:tc>
        <w:tc>
          <w:tcPr>
            <w:tcW w:w="1080" w:type="dxa"/>
            <w:tcBorders>
              <w:top w:val="nil"/>
              <w:left w:val="nil"/>
              <w:bottom w:val="single" w:sz="4" w:space="0" w:color="auto"/>
              <w:right w:val="single" w:sz="4" w:space="0" w:color="auto"/>
            </w:tcBorders>
            <w:shd w:val="clear" w:color="auto" w:fill="auto"/>
            <w:noWrap/>
            <w:vAlign w:val="center"/>
            <w:hideMark/>
          </w:tcPr>
          <w:p w14:paraId="7F9583B2"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49.5</w:t>
            </w:r>
          </w:p>
        </w:tc>
        <w:tc>
          <w:tcPr>
            <w:tcW w:w="1080" w:type="dxa"/>
            <w:tcBorders>
              <w:top w:val="nil"/>
              <w:left w:val="nil"/>
              <w:bottom w:val="single" w:sz="4" w:space="0" w:color="auto"/>
              <w:right w:val="single" w:sz="4" w:space="0" w:color="auto"/>
            </w:tcBorders>
            <w:shd w:val="clear" w:color="auto" w:fill="auto"/>
            <w:noWrap/>
            <w:vAlign w:val="center"/>
            <w:hideMark/>
          </w:tcPr>
          <w:p w14:paraId="25EA41FF"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60.3</w:t>
            </w:r>
          </w:p>
        </w:tc>
        <w:tc>
          <w:tcPr>
            <w:tcW w:w="1080" w:type="dxa"/>
            <w:tcBorders>
              <w:top w:val="nil"/>
              <w:left w:val="nil"/>
              <w:bottom w:val="single" w:sz="4" w:space="0" w:color="auto"/>
              <w:right w:val="single" w:sz="4" w:space="0" w:color="auto"/>
            </w:tcBorders>
            <w:shd w:val="clear" w:color="auto" w:fill="auto"/>
            <w:noWrap/>
            <w:vAlign w:val="center"/>
            <w:hideMark/>
          </w:tcPr>
          <w:p w14:paraId="26F290B5"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72.6</w:t>
            </w:r>
          </w:p>
        </w:tc>
        <w:tc>
          <w:tcPr>
            <w:tcW w:w="1080" w:type="dxa"/>
            <w:tcBorders>
              <w:top w:val="nil"/>
              <w:left w:val="nil"/>
              <w:bottom w:val="single" w:sz="4" w:space="0" w:color="auto"/>
              <w:right w:val="single" w:sz="4" w:space="0" w:color="auto"/>
            </w:tcBorders>
            <w:shd w:val="clear" w:color="auto" w:fill="auto"/>
            <w:noWrap/>
            <w:vAlign w:val="center"/>
            <w:hideMark/>
          </w:tcPr>
          <w:p w14:paraId="42A624A7"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86.4</w:t>
            </w:r>
          </w:p>
        </w:tc>
      </w:tr>
      <w:tr w:rsidR="001C2FA8" w:rsidRPr="0070165A" w14:paraId="31DC5427"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187A11E" w14:textId="77777777" w:rsidR="001C2FA8" w:rsidRPr="0070165A" w:rsidRDefault="001C2FA8" w:rsidP="003B7C49">
            <w:pPr>
              <w:spacing w:beforeLines="0" w:before="0" w:afterLines="0" w:after="0"/>
              <w:jc w:val="right"/>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49</w:t>
            </w:r>
          </w:p>
        </w:tc>
        <w:tc>
          <w:tcPr>
            <w:tcW w:w="1260" w:type="dxa"/>
            <w:tcBorders>
              <w:top w:val="nil"/>
              <w:left w:val="nil"/>
              <w:bottom w:val="single" w:sz="4" w:space="0" w:color="auto"/>
              <w:right w:val="single" w:sz="4" w:space="0" w:color="auto"/>
            </w:tcBorders>
            <w:shd w:val="clear" w:color="auto" w:fill="auto"/>
            <w:noWrap/>
            <w:vAlign w:val="center"/>
            <w:hideMark/>
          </w:tcPr>
          <w:p w14:paraId="7B3CF79A"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42.9</w:t>
            </w:r>
          </w:p>
        </w:tc>
        <w:tc>
          <w:tcPr>
            <w:tcW w:w="1080" w:type="dxa"/>
            <w:tcBorders>
              <w:top w:val="nil"/>
              <w:left w:val="nil"/>
              <w:bottom w:val="single" w:sz="4" w:space="0" w:color="auto"/>
              <w:right w:val="single" w:sz="4" w:space="0" w:color="auto"/>
            </w:tcBorders>
            <w:shd w:val="clear" w:color="auto" w:fill="auto"/>
            <w:noWrap/>
            <w:vAlign w:val="center"/>
            <w:hideMark/>
          </w:tcPr>
          <w:p w14:paraId="6CF3CAF3"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53.3</w:t>
            </w:r>
          </w:p>
        </w:tc>
        <w:tc>
          <w:tcPr>
            <w:tcW w:w="1080" w:type="dxa"/>
            <w:tcBorders>
              <w:top w:val="nil"/>
              <w:left w:val="nil"/>
              <w:bottom w:val="single" w:sz="4" w:space="0" w:color="auto"/>
              <w:right w:val="single" w:sz="4" w:space="0" w:color="auto"/>
            </w:tcBorders>
            <w:shd w:val="clear" w:color="auto" w:fill="auto"/>
            <w:noWrap/>
            <w:vAlign w:val="center"/>
            <w:hideMark/>
          </w:tcPr>
          <w:p w14:paraId="5FBDBDCB"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65.3</w:t>
            </w:r>
          </w:p>
        </w:tc>
        <w:tc>
          <w:tcPr>
            <w:tcW w:w="1080" w:type="dxa"/>
            <w:tcBorders>
              <w:top w:val="nil"/>
              <w:left w:val="nil"/>
              <w:bottom w:val="single" w:sz="4" w:space="0" w:color="auto"/>
              <w:right w:val="single" w:sz="4" w:space="0" w:color="auto"/>
            </w:tcBorders>
            <w:shd w:val="clear" w:color="auto" w:fill="auto"/>
            <w:noWrap/>
            <w:vAlign w:val="center"/>
            <w:hideMark/>
          </w:tcPr>
          <w:p w14:paraId="0D26F5C8"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78.9</w:t>
            </w:r>
          </w:p>
        </w:tc>
        <w:tc>
          <w:tcPr>
            <w:tcW w:w="1080" w:type="dxa"/>
            <w:tcBorders>
              <w:top w:val="nil"/>
              <w:left w:val="nil"/>
              <w:bottom w:val="single" w:sz="4" w:space="0" w:color="auto"/>
              <w:right w:val="single" w:sz="4" w:space="0" w:color="auto"/>
            </w:tcBorders>
            <w:shd w:val="clear" w:color="auto" w:fill="auto"/>
            <w:noWrap/>
            <w:vAlign w:val="center"/>
            <w:hideMark/>
          </w:tcPr>
          <w:p w14:paraId="2AAFB5C0"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94.2</w:t>
            </w:r>
          </w:p>
        </w:tc>
      </w:tr>
      <w:tr w:rsidR="001C2FA8" w:rsidRPr="0070165A" w14:paraId="47C968ED" w14:textId="77777777" w:rsidTr="00502B7B">
        <w:trPr>
          <w:trHeight w:val="2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C9527FE" w14:textId="77777777" w:rsidR="001C2FA8" w:rsidRPr="0070165A" w:rsidRDefault="001C2FA8" w:rsidP="003B7C49">
            <w:pPr>
              <w:spacing w:beforeLines="0" w:before="0" w:afterLines="0" w:after="0"/>
              <w:jc w:val="right"/>
              <w:rPr>
                <w:rFonts w:asciiTheme="majorHAnsi" w:eastAsia="ＭＳ Ｐゴシック" w:hAnsiTheme="majorHAnsi" w:cstheme="majorHAnsi"/>
                <w:b/>
                <w:bCs/>
                <w:color w:val="000000"/>
                <w:sz w:val="18"/>
                <w:szCs w:val="18"/>
              </w:rPr>
            </w:pPr>
            <w:r w:rsidRPr="0070165A">
              <w:rPr>
                <w:rFonts w:asciiTheme="majorHAnsi" w:eastAsia="ＭＳ Ｐゴシック" w:hAnsiTheme="majorHAnsi" w:cstheme="majorHAnsi"/>
                <w:b/>
                <w:bCs/>
                <w:color w:val="000000"/>
                <w:sz w:val="18"/>
                <w:szCs w:val="18"/>
              </w:rPr>
              <w:t>53.4</w:t>
            </w:r>
          </w:p>
        </w:tc>
        <w:tc>
          <w:tcPr>
            <w:tcW w:w="1260" w:type="dxa"/>
            <w:tcBorders>
              <w:top w:val="nil"/>
              <w:left w:val="nil"/>
              <w:bottom w:val="single" w:sz="4" w:space="0" w:color="auto"/>
              <w:right w:val="single" w:sz="4" w:space="0" w:color="auto"/>
            </w:tcBorders>
            <w:shd w:val="clear" w:color="auto" w:fill="auto"/>
            <w:noWrap/>
            <w:vAlign w:val="center"/>
            <w:hideMark/>
          </w:tcPr>
          <w:p w14:paraId="312C3495"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45.6</w:t>
            </w:r>
          </w:p>
        </w:tc>
        <w:tc>
          <w:tcPr>
            <w:tcW w:w="1080" w:type="dxa"/>
            <w:tcBorders>
              <w:top w:val="nil"/>
              <w:left w:val="nil"/>
              <w:bottom w:val="single" w:sz="4" w:space="0" w:color="auto"/>
              <w:right w:val="single" w:sz="4" w:space="0" w:color="auto"/>
            </w:tcBorders>
            <w:shd w:val="clear" w:color="auto" w:fill="auto"/>
            <w:noWrap/>
            <w:vAlign w:val="center"/>
            <w:hideMark/>
          </w:tcPr>
          <w:p w14:paraId="07EA14F8"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56.9</w:t>
            </w:r>
          </w:p>
        </w:tc>
        <w:tc>
          <w:tcPr>
            <w:tcW w:w="1080" w:type="dxa"/>
            <w:tcBorders>
              <w:top w:val="nil"/>
              <w:left w:val="nil"/>
              <w:bottom w:val="single" w:sz="4" w:space="0" w:color="auto"/>
              <w:right w:val="single" w:sz="4" w:space="0" w:color="auto"/>
            </w:tcBorders>
            <w:shd w:val="clear" w:color="auto" w:fill="auto"/>
            <w:noWrap/>
            <w:vAlign w:val="center"/>
            <w:hideMark/>
          </w:tcPr>
          <w:p w14:paraId="3A332398"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70.0</w:t>
            </w:r>
          </w:p>
        </w:tc>
        <w:tc>
          <w:tcPr>
            <w:tcW w:w="1080" w:type="dxa"/>
            <w:tcBorders>
              <w:top w:val="nil"/>
              <w:left w:val="nil"/>
              <w:bottom w:val="single" w:sz="4" w:space="0" w:color="auto"/>
              <w:right w:val="single" w:sz="4" w:space="0" w:color="auto"/>
            </w:tcBorders>
            <w:shd w:val="clear" w:color="auto" w:fill="auto"/>
            <w:noWrap/>
            <w:vAlign w:val="center"/>
            <w:hideMark/>
          </w:tcPr>
          <w:p w14:paraId="56E94C38"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84.9</w:t>
            </w:r>
          </w:p>
        </w:tc>
        <w:tc>
          <w:tcPr>
            <w:tcW w:w="1080" w:type="dxa"/>
            <w:tcBorders>
              <w:top w:val="nil"/>
              <w:left w:val="nil"/>
              <w:bottom w:val="single" w:sz="4" w:space="0" w:color="auto"/>
              <w:right w:val="single" w:sz="4" w:space="0" w:color="auto"/>
            </w:tcBorders>
            <w:shd w:val="clear" w:color="auto" w:fill="auto"/>
            <w:noWrap/>
            <w:vAlign w:val="center"/>
            <w:hideMark/>
          </w:tcPr>
          <w:p w14:paraId="4F1DDD8E" w14:textId="77777777" w:rsidR="001C2FA8" w:rsidRPr="0070165A" w:rsidRDefault="001C2FA8" w:rsidP="003B7C49">
            <w:pPr>
              <w:spacing w:beforeLines="0" w:before="0" w:afterLines="0" w:after="0"/>
              <w:jc w:val="right"/>
              <w:rPr>
                <w:rFonts w:asciiTheme="majorHAnsi" w:eastAsia="ＭＳ Ｐゴシック" w:hAnsiTheme="majorHAnsi" w:cstheme="majorHAnsi"/>
                <w:color w:val="000000"/>
                <w:sz w:val="18"/>
                <w:szCs w:val="18"/>
              </w:rPr>
            </w:pPr>
            <w:r w:rsidRPr="0070165A">
              <w:rPr>
                <w:rFonts w:asciiTheme="majorHAnsi" w:eastAsia="ＭＳ Ｐゴシック" w:hAnsiTheme="majorHAnsi" w:cstheme="majorHAnsi"/>
                <w:color w:val="000000"/>
                <w:sz w:val="18"/>
                <w:szCs w:val="18"/>
              </w:rPr>
              <w:t>101.6</w:t>
            </w:r>
          </w:p>
        </w:tc>
      </w:tr>
    </w:tbl>
    <w:p w14:paraId="2B19DF53" w14:textId="77777777" w:rsidR="00705073" w:rsidRDefault="003B7C49" w:rsidP="00741BCA">
      <w:pPr>
        <w:spacing w:before="120" w:after="120"/>
        <w:rPr>
          <w:rFonts w:eastAsiaTheme="minorEastAsia"/>
          <w:b/>
          <w:bCs/>
          <w:i/>
          <w:iCs/>
        </w:rPr>
      </w:pPr>
      <w:r>
        <w:rPr>
          <w:rFonts w:eastAsiaTheme="minorEastAsia"/>
        </w:rPr>
        <w:br w:type="textWrapping" w:clear="all"/>
      </w:r>
    </w:p>
    <w:p w14:paraId="4B8BC013" w14:textId="653DF13E" w:rsidR="00F73ACC" w:rsidRPr="00DC50AC" w:rsidRDefault="00F73ACC" w:rsidP="00741BCA">
      <w:pPr>
        <w:spacing w:before="120" w:after="120"/>
        <w:rPr>
          <w:rFonts w:eastAsiaTheme="minorEastAsia"/>
          <w:b/>
          <w:bCs/>
        </w:rPr>
      </w:pPr>
      <w:bookmarkStart w:id="8" w:name="p2"/>
      <w:r w:rsidRPr="00DC50AC">
        <w:rPr>
          <w:rFonts w:eastAsiaTheme="minorEastAsia" w:hint="eastAsia"/>
          <w:b/>
          <w:bCs/>
        </w:rPr>
        <w:t>P</w:t>
      </w:r>
      <w:r w:rsidRPr="00DC50AC">
        <w:rPr>
          <w:rFonts w:eastAsiaTheme="minorEastAsia"/>
          <w:b/>
          <w:bCs/>
        </w:rPr>
        <w:t>roposal 2 : Add UE declara</w:t>
      </w:r>
      <w:r w:rsidRPr="006B5B37">
        <w:rPr>
          <w:rFonts w:eastAsiaTheme="minorEastAsia"/>
          <w:b/>
          <w:bCs/>
        </w:rPr>
        <w:t xml:space="preserve">tion </w:t>
      </w:r>
      <w:r w:rsidR="00041FDC" w:rsidRPr="006B5B37">
        <w:rPr>
          <w:rFonts w:eastAsiaTheme="minorEastAsia"/>
          <w:b/>
          <w:bCs/>
        </w:rPr>
        <w:t xml:space="preserve">with Option </w:t>
      </w:r>
      <w:r w:rsidR="00EC2C78" w:rsidRPr="006B5B37">
        <w:rPr>
          <w:rFonts w:eastAsiaTheme="minorEastAsia"/>
          <w:b/>
          <w:bCs/>
        </w:rPr>
        <w:t>a</w:t>
      </w:r>
      <w:r w:rsidR="00041FDC" w:rsidRPr="006B5B37">
        <w:rPr>
          <w:rFonts w:eastAsiaTheme="minorEastAsia"/>
          <w:b/>
          <w:bCs/>
        </w:rPr>
        <w:t>)</w:t>
      </w:r>
      <w:r w:rsidRPr="006B5B37">
        <w:rPr>
          <w:rFonts w:eastAsiaTheme="minorEastAsia"/>
          <w:b/>
          <w:bCs/>
        </w:rPr>
        <w:t xml:space="preserve"> </w:t>
      </w:r>
      <w:r w:rsidR="009F1224" w:rsidRPr="006B5B37">
        <w:rPr>
          <w:rFonts w:eastAsiaTheme="minorEastAsia"/>
          <w:b/>
          <w:bCs/>
        </w:rPr>
        <w:t xml:space="preserve">in </w:t>
      </w:r>
      <w:r w:rsidR="00DC50AC" w:rsidRPr="006B5B37">
        <w:rPr>
          <w:rFonts w:eastAsiaTheme="minorEastAsia"/>
          <w:b/>
          <w:bCs/>
        </w:rPr>
        <w:t xml:space="preserve">TS </w:t>
      </w:r>
      <w:r w:rsidR="009F1224" w:rsidRPr="006B5B37">
        <w:rPr>
          <w:rFonts w:eastAsiaTheme="minorEastAsia"/>
          <w:b/>
          <w:bCs/>
        </w:rPr>
        <w:t>38.508-2</w:t>
      </w:r>
      <w:r w:rsidR="00705073" w:rsidRPr="006B5B37">
        <w:rPr>
          <w:rFonts w:eastAsiaTheme="minorEastAsia"/>
          <w:b/>
          <w:bCs/>
        </w:rPr>
        <w:t>.</w:t>
      </w:r>
      <w:bookmarkEnd w:id="8"/>
    </w:p>
    <w:p w14:paraId="0FBD3E0C" w14:textId="7B0BF445" w:rsidR="00473CEF" w:rsidRPr="003402BF" w:rsidRDefault="008F6033" w:rsidP="006E7F91">
      <w:pPr>
        <w:spacing w:before="120" w:after="120"/>
        <w:rPr>
          <w:rFonts w:eastAsiaTheme="minorEastAsia"/>
          <w:b/>
          <w:i/>
        </w:rPr>
      </w:pPr>
      <w:r>
        <w:pict w14:anchorId="0FBD3E1A">
          <v:rect id="_x0000_i1026" style="width:482.05pt;height:1pt" o:hralign="center" o:hrstd="t" o:hrnoshade="t" o:hr="t" fillcolor="#0d0d0d" stroked="f">
            <v:textbox inset="5.85pt,.7pt,5.85pt,.7pt"/>
          </v:rect>
        </w:pict>
      </w:r>
    </w:p>
    <w:p w14:paraId="0FBD3E0D" w14:textId="1DED8EF9"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F99EFF5" w14:textId="57CF72CA" w:rsidR="009A1D56" w:rsidRDefault="009A1D56" w:rsidP="002C1674">
      <w:pPr>
        <w:spacing w:before="120" w:after="120"/>
        <w:rPr>
          <w:rFonts w:eastAsiaTheme="minorEastAsia"/>
        </w:rPr>
      </w:pPr>
      <w:r>
        <w:rPr>
          <w:rFonts w:eastAsiaTheme="minorEastAsia"/>
        </w:rPr>
        <w:t xml:space="preserve">In this paper, </w:t>
      </w:r>
      <w:r w:rsidR="00AB1FB1">
        <w:rPr>
          <w:rFonts w:eastAsiaTheme="minorEastAsia"/>
        </w:rPr>
        <w:t>test method applicability rule based on the UE declaration on antenna implementation is discussed. Following observations are made.</w:t>
      </w:r>
    </w:p>
    <w:p w14:paraId="3AD23057" w14:textId="77777777" w:rsidR="00885895" w:rsidRPr="00AB1FB1" w:rsidRDefault="009A1D56" w:rsidP="003E5419">
      <w:pPr>
        <w:spacing w:before="120" w:after="120"/>
        <w:rPr>
          <w:b/>
          <w:bCs/>
        </w:rPr>
      </w:pPr>
      <w:r>
        <w:rPr>
          <w:rFonts w:eastAsiaTheme="minorEastAsia"/>
        </w:rPr>
        <w:fldChar w:fldCharType="begin"/>
      </w:r>
      <w:r>
        <w:rPr>
          <w:rFonts w:eastAsiaTheme="minorEastAsia"/>
        </w:rPr>
        <w:instrText xml:space="preserve"> REF o1 \h </w:instrText>
      </w:r>
      <w:r>
        <w:rPr>
          <w:rFonts w:eastAsiaTheme="minorEastAsia"/>
        </w:rPr>
      </w:r>
      <w:r>
        <w:rPr>
          <w:rFonts w:eastAsiaTheme="minorEastAsia"/>
        </w:rPr>
        <w:fldChar w:fldCharType="separate"/>
      </w:r>
      <w:r w:rsidR="00885895" w:rsidRPr="00AB1FB1">
        <w:rPr>
          <w:rFonts w:eastAsiaTheme="minorEastAsia"/>
          <w:b/>
          <w:bCs/>
        </w:rPr>
        <w:t>Observation 1: D is explained/defined in slightly different way</w:t>
      </w:r>
    </w:p>
    <w:p w14:paraId="1DC1254D" w14:textId="77777777" w:rsidR="00885895" w:rsidRPr="00AB1FB1" w:rsidRDefault="009A1D56" w:rsidP="003E5419">
      <w:pPr>
        <w:pStyle w:val="B2"/>
        <w:spacing w:before="120" w:after="120"/>
        <w:ind w:left="0" w:firstLine="0"/>
        <w:rPr>
          <w:rFonts w:eastAsiaTheme="minorEastAsia"/>
          <w:b/>
          <w:bCs/>
        </w:rPr>
      </w:pPr>
      <w:r>
        <w:rPr>
          <w:rFonts w:eastAsiaTheme="minorEastAsia"/>
        </w:rPr>
        <w:fldChar w:fldCharType="end"/>
      </w:r>
      <w:r>
        <w:rPr>
          <w:rFonts w:eastAsiaTheme="minorEastAsia"/>
        </w:rPr>
        <w:fldChar w:fldCharType="begin"/>
      </w:r>
      <w:r>
        <w:rPr>
          <w:rFonts w:eastAsiaTheme="minorEastAsia"/>
        </w:rPr>
        <w:instrText xml:space="preserve"> REF o2 \h </w:instrText>
      </w:r>
      <w:r>
        <w:rPr>
          <w:rFonts w:eastAsiaTheme="minorEastAsia"/>
        </w:rPr>
      </w:r>
      <w:r>
        <w:rPr>
          <w:rFonts w:eastAsiaTheme="minorEastAsia"/>
        </w:rPr>
        <w:fldChar w:fldCharType="separate"/>
      </w:r>
      <w:r w:rsidR="00885895" w:rsidRPr="00AB1FB1">
        <w:rPr>
          <w:rFonts w:eastAsiaTheme="minorEastAsia"/>
          <w:b/>
          <w:bCs/>
        </w:rPr>
        <w:t>Observation 2: Current definition of test method applicability rule using 3 antenna configurations is not exhaustive enough</w:t>
      </w:r>
    </w:p>
    <w:p w14:paraId="1C439324" w14:textId="77777777" w:rsidR="00885895" w:rsidRDefault="009A1D56" w:rsidP="009A1D56">
      <w:pPr>
        <w:pStyle w:val="tdoc-header"/>
        <w:overflowPunct w:val="0"/>
        <w:autoSpaceDE w:val="0"/>
        <w:autoSpaceDN w:val="0"/>
        <w:adjustRightInd w:val="0"/>
        <w:spacing w:after="180"/>
        <w:textAlignment w:val="baseline"/>
        <w:outlineLvl w:val="0"/>
        <w:rPr>
          <w:rFonts w:ascii="Times New Roman" w:eastAsiaTheme="minorEastAsia" w:hAnsi="Times New Roman"/>
          <w:b/>
          <w:bCs/>
          <w:noProof w:val="0"/>
          <w:sz w:val="20"/>
          <w:lang w:val="en-US" w:eastAsia="ja-JP"/>
        </w:rPr>
      </w:pPr>
      <w:r>
        <w:rPr>
          <w:rFonts w:eastAsiaTheme="minorEastAsia"/>
        </w:rPr>
        <w:lastRenderedPageBreak/>
        <w:fldChar w:fldCharType="end"/>
      </w:r>
      <w:r>
        <w:rPr>
          <w:rFonts w:eastAsiaTheme="minorEastAsia"/>
        </w:rPr>
        <w:fldChar w:fldCharType="begin"/>
      </w:r>
      <w:r>
        <w:rPr>
          <w:rFonts w:eastAsiaTheme="minorEastAsia"/>
        </w:rPr>
        <w:instrText xml:space="preserve"> REF o3 \h </w:instrText>
      </w:r>
      <w:r>
        <w:rPr>
          <w:rFonts w:eastAsiaTheme="minorEastAsia"/>
        </w:rPr>
      </w:r>
      <w:r>
        <w:rPr>
          <w:rFonts w:eastAsiaTheme="minorEastAsia"/>
        </w:rPr>
        <w:fldChar w:fldCharType="separate"/>
      </w:r>
      <w:r w:rsidR="00885895">
        <w:rPr>
          <w:rFonts w:ascii="Times New Roman" w:eastAsiaTheme="minorEastAsia" w:hAnsi="Times New Roman" w:hint="eastAsia"/>
          <w:b/>
          <w:bCs/>
          <w:noProof w:val="0"/>
          <w:sz w:val="20"/>
          <w:lang w:val="en-US" w:eastAsia="ja-JP"/>
        </w:rPr>
        <w:t>O</w:t>
      </w:r>
      <w:r w:rsidR="00885895">
        <w:rPr>
          <w:rFonts w:ascii="Times New Roman" w:eastAsiaTheme="minorEastAsia" w:hAnsi="Times New Roman"/>
          <w:b/>
          <w:bCs/>
          <w:noProof w:val="0"/>
          <w:sz w:val="20"/>
          <w:lang w:val="en-US" w:eastAsia="ja-JP"/>
        </w:rPr>
        <w:t xml:space="preserve">bservation 3 : 2 Options for test method applicability determination </w:t>
      </w:r>
    </w:p>
    <w:p w14:paraId="67709727" w14:textId="77777777" w:rsidR="00885895" w:rsidRPr="00DA18AB" w:rsidRDefault="00885895" w:rsidP="000960C8">
      <w:pPr>
        <w:pStyle w:val="tdoc-header"/>
        <w:overflowPunct w:val="0"/>
        <w:autoSpaceDE w:val="0"/>
        <w:autoSpaceDN w:val="0"/>
        <w:adjustRightInd w:val="0"/>
        <w:spacing w:after="180"/>
        <w:ind w:leftChars="142" w:left="284"/>
        <w:textAlignment w:val="baseline"/>
        <w:outlineLvl w:val="0"/>
        <w:rPr>
          <w:rFonts w:ascii="Times New Roman" w:eastAsiaTheme="minorEastAsia" w:hAnsi="Times New Roman"/>
          <w:b/>
          <w:bCs/>
          <w:noProof w:val="0"/>
          <w:sz w:val="20"/>
          <w:lang w:val="en-US" w:eastAsia="ja-JP"/>
        </w:rPr>
      </w:pPr>
      <w:r w:rsidRPr="00DA18AB">
        <w:rPr>
          <w:rFonts w:ascii="Times New Roman" w:eastAsiaTheme="minorEastAsia" w:hAnsi="Times New Roman"/>
          <w:b/>
          <w:bCs/>
          <w:noProof w:val="0"/>
          <w:sz w:val="20"/>
          <w:lang w:val="en-US" w:eastAsia="ja-JP"/>
        </w:rPr>
        <w:t>Option 1 : Clarify D as a size of phase coherent array antenna</w:t>
      </w:r>
      <w:r>
        <w:rPr>
          <w:rFonts w:ascii="Times New Roman" w:eastAsiaTheme="minorEastAsia" w:hAnsi="Times New Roman"/>
          <w:b/>
          <w:bCs/>
          <w:noProof w:val="0"/>
          <w:sz w:val="20"/>
          <w:lang w:val="en-US" w:eastAsia="ja-JP"/>
        </w:rPr>
        <w:t xml:space="preserve"> active at any one time (</w:t>
      </w:r>
      <w:r w:rsidRPr="00DA18AB">
        <w:rPr>
          <w:rFonts w:ascii="Times New Roman" w:eastAsiaTheme="minorEastAsia" w:hAnsi="Times New Roman"/>
          <w:b/>
          <w:bCs/>
          <w:noProof w:val="0"/>
          <w:sz w:val="20"/>
          <w:lang w:val="en-US" w:eastAsia="ja-JP"/>
        </w:rPr>
        <w:t xml:space="preserve"> regardless of whether it is </w:t>
      </w:r>
      <w:r>
        <w:rPr>
          <w:rFonts w:ascii="Times New Roman" w:eastAsiaTheme="minorEastAsia" w:hAnsi="Times New Roman"/>
          <w:b/>
          <w:bCs/>
          <w:noProof w:val="0"/>
          <w:sz w:val="20"/>
          <w:lang w:val="en-US" w:eastAsia="ja-JP"/>
        </w:rPr>
        <w:t xml:space="preserve">on </w:t>
      </w:r>
      <w:r w:rsidRPr="00DA18AB">
        <w:rPr>
          <w:rFonts w:ascii="Times New Roman" w:eastAsiaTheme="minorEastAsia" w:hAnsi="Times New Roman"/>
          <w:b/>
          <w:bCs/>
          <w:noProof w:val="0"/>
          <w:sz w:val="20"/>
          <w:lang w:val="en-US" w:eastAsia="ja-JP"/>
        </w:rPr>
        <w:t xml:space="preserve">one panel or </w:t>
      </w:r>
      <w:r>
        <w:rPr>
          <w:rFonts w:ascii="Times New Roman" w:eastAsiaTheme="minorEastAsia" w:hAnsi="Times New Roman"/>
          <w:b/>
          <w:bCs/>
          <w:noProof w:val="0"/>
          <w:sz w:val="20"/>
          <w:lang w:val="en-US" w:eastAsia="ja-JP"/>
        </w:rPr>
        <w:t>distributed in multiple panels</w:t>
      </w:r>
      <w:r w:rsidRPr="00DA18AB">
        <w:rPr>
          <w:rFonts w:ascii="Times New Roman" w:eastAsiaTheme="minorEastAsia" w:hAnsi="Times New Roman"/>
          <w:b/>
          <w:bCs/>
          <w:noProof w:val="0"/>
          <w:sz w:val="20"/>
          <w:lang w:val="en-US" w:eastAsia="ja-JP"/>
        </w:rPr>
        <w:t xml:space="preserve"> </w:t>
      </w:r>
      <w:r>
        <w:rPr>
          <w:rFonts w:ascii="Times New Roman" w:eastAsiaTheme="minorEastAsia" w:hAnsi="Times New Roman"/>
          <w:b/>
          <w:bCs/>
          <w:noProof w:val="0"/>
          <w:sz w:val="20"/>
          <w:lang w:val="en-US" w:eastAsia="ja-JP"/>
        </w:rPr>
        <w:t xml:space="preserve">) </w:t>
      </w:r>
      <w:r w:rsidRPr="00DA18AB">
        <w:rPr>
          <w:rFonts w:ascii="Times New Roman" w:eastAsiaTheme="minorEastAsia" w:hAnsi="Times New Roman"/>
          <w:b/>
          <w:bCs/>
          <w:noProof w:val="0"/>
          <w:sz w:val="20"/>
          <w:lang w:val="en-US" w:eastAsia="ja-JP"/>
        </w:rPr>
        <w:t>and define test method applicability solely depends on D.</w:t>
      </w:r>
    </w:p>
    <w:p w14:paraId="6563B385" w14:textId="77777777" w:rsidR="00885895" w:rsidRPr="00DA18AB" w:rsidRDefault="00885895" w:rsidP="000960C8">
      <w:pPr>
        <w:pStyle w:val="tdoc-header"/>
        <w:overflowPunct w:val="0"/>
        <w:autoSpaceDE w:val="0"/>
        <w:autoSpaceDN w:val="0"/>
        <w:adjustRightInd w:val="0"/>
        <w:spacing w:after="180"/>
        <w:ind w:leftChars="142" w:left="284"/>
        <w:textAlignment w:val="baseline"/>
        <w:outlineLvl w:val="0"/>
        <w:rPr>
          <w:rFonts w:ascii="Times New Roman" w:eastAsiaTheme="minorEastAsia" w:hAnsi="Times New Roman"/>
          <w:b/>
          <w:bCs/>
          <w:noProof w:val="0"/>
          <w:sz w:val="20"/>
          <w:lang w:val="en-US" w:eastAsia="ja-JP"/>
        </w:rPr>
      </w:pPr>
      <w:r w:rsidRPr="00DA18AB">
        <w:rPr>
          <w:rFonts w:ascii="Times New Roman" w:eastAsiaTheme="minorEastAsia" w:hAnsi="Times New Roman" w:hint="eastAsia"/>
          <w:b/>
          <w:bCs/>
          <w:noProof w:val="0"/>
          <w:sz w:val="20"/>
          <w:lang w:val="en-US" w:eastAsia="ja-JP"/>
        </w:rPr>
        <w:t>O</w:t>
      </w:r>
      <w:r w:rsidRPr="00DA18AB">
        <w:rPr>
          <w:rFonts w:ascii="Times New Roman" w:eastAsiaTheme="minorEastAsia" w:hAnsi="Times New Roman"/>
          <w:b/>
          <w:bCs/>
          <w:noProof w:val="0"/>
          <w:sz w:val="20"/>
          <w:lang w:val="en-US" w:eastAsia="ja-JP"/>
        </w:rPr>
        <w:t xml:space="preserve">ption 2 : Define test method applicability rule based on the current form </w:t>
      </w:r>
      <w:r>
        <w:rPr>
          <w:rFonts w:ascii="Times New Roman" w:eastAsiaTheme="minorEastAsia" w:hAnsi="Times New Roman"/>
          <w:b/>
          <w:bCs/>
          <w:noProof w:val="0"/>
          <w:sz w:val="20"/>
          <w:lang w:val="en-US" w:eastAsia="ja-JP"/>
        </w:rPr>
        <w:t xml:space="preserve">using “antenna configuration” </w:t>
      </w:r>
      <w:r w:rsidRPr="00DA18AB">
        <w:rPr>
          <w:rFonts w:ascii="Times New Roman" w:eastAsiaTheme="minorEastAsia" w:hAnsi="Times New Roman"/>
          <w:b/>
          <w:bCs/>
          <w:noProof w:val="0"/>
          <w:sz w:val="20"/>
          <w:lang w:val="en-US" w:eastAsia="ja-JP"/>
        </w:rPr>
        <w:t xml:space="preserve">but add </w:t>
      </w:r>
      <w:r>
        <w:rPr>
          <w:rFonts w:ascii="Times New Roman" w:eastAsiaTheme="minorEastAsia" w:hAnsi="Times New Roman"/>
          <w:b/>
          <w:bCs/>
          <w:noProof w:val="0"/>
          <w:sz w:val="20"/>
          <w:lang w:val="en-US" w:eastAsia="ja-JP"/>
        </w:rPr>
        <w:t>missing scenarios.</w:t>
      </w:r>
    </w:p>
    <w:p w14:paraId="0CC14DC5" w14:textId="77777777" w:rsidR="00885895" w:rsidRPr="00AB1FB1" w:rsidRDefault="009A1D56" w:rsidP="00741BCA">
      <w:pPr>
        <w:spacing w:before="120" w:after="120"/>
        <w:rPr>
          <w:rFonts w:eastAsiaTheme="minorEastAsia"/>
          <w:b/>
          <w:bCs/>
        </w:rPr>
      </w:pPr>
      <w:r>
        <w:rPr>
          <w:rFonts w:eastAsiaTheme="minorEastAsia"/>
        </w:rPr>
        <w:fldChar w:fldCharType="end"/>
      </w:r>
      <w:r>
        <w:rPr>
          <w:rFonts w:eastAsiaTheme="minorEastAsia"/>
        </w:rPr>
        <w:fldChar w:fldCharType="begin"/>
      </w:r>
      <w:r>
        <w:rPr>
          <w:rFonts w:eastAsiaTheme="minorEastAsia"/>
        </w:rPr>
        <w:instrText xml:space="preserve"> REF o4 \h </w:instrText>
      </w:r>
      <w:r>
        <w:rPr>
          <w:rFonts w:eastAsiaTheme="minorEastAsia"/>
        </w:rPr>
      </w:r>
      <w:r>
        <w:rPr>
          <w:rFonts w:eastAsiaTheme="minorEastAsia"/>
        </w:rPr>
        <w:fldChar w:fldCharType="separate"/>
      </w:r>
      <w:r w:rsidR="00885895" w:rsidRPr="00AB1FB1">
        <w:rPr>
          <w:rFonts w:eastAsiaTheme="minorEastAsia" w:hint="eastAsia"/>
          <w:b/>
          <w:bCs/>
        </w:rPr>
        <w:t>O</w:t>
      </w:r>
      <w:r w:rsidR="00885895" w:rsidRPr="00AB1FB1">
        <w:rPr>
          <w:rFonts w:eastAsiaTheme="minorEastAsia"/>
          <w:b/>
          <w:bCs/>
        </w:rPr>
        <w:t>bservation 4 : There would be 2 options for the declaration of D</w:t>
      </w:r>
    </w:p>
    <w:p w14:paraId="6ED13CD4" w14:textId="273E1654" w:rsidR="00885895" w:rsidRPr="00AB1FB1" w:rsidRDefault="00885895" w:rsidP="000960C8">
      <w:pPr>
        <w:spacing w:before="120" w:after="120"/>
        <w:ind w:leftChars="142" w:left="284"/>
        <w:rPr>
          <w:rFonts w:eastAsiaTheme="minorEastAsia"/>
          <w:b/>
          <w:bCs/>
        </w:rPr>
      </w:pPr>
      <w:r w:rsidRPr="00AB1FB1">
        <w:rPr>
          <w:rFonts w:eastAsiaTheme="minorEastAsia"/>
          <w:b/>
          <w:bCs/>
        </w:rPr>
        <w:t xml:space="preserve">Option a) </w:t>
      </w:r>
      <w:r w:rsidRPr="00AB1FB1">
        <w:rPr>
          <w:rFonts w:eastAsiaTheme="minorEastAsia" w:hint="eastAsia"/>
          <w:b/>
          <w:bCs/>
        </w:rPr>
        <w:t>D</w:t>
      </w:r>
      <w:r w:rsidRPr="00AB1FB1">
        <w:rPr>
          <w:rFonts w:eastAsiaTheme="minorEastAsia"/>
          <w:b/>
          <w:bCs/>
        </w:rPr>
        <w:t xml:space="preserve">eclare D [cm] </w:t>
      </w:r>
    </w:p>
    <w:p w14:paraId="6C178F0B" w14:textId="77777777" w:rsidR="00885895" w:rsidRPr="00AB1FB1" w:rsidRDefault="00885895" w:rsidP="000960C8">
      <w:pPr>
        <w:spacing w:before="120" w:after="120"/>
        <w:ind w:leftChars="142" w:left="284"/>
        <w:rPr>
          <w:rFonts w:eastAsiaTheme="minorEastAsia"/>
          <w:b/>
          <w:bCs/>
        </w:rPr>
      </w:pPr>
      <w:r w:rsidRPr="00AB1FB1">
        <w:rPr>
          <w:rFonts w:eastAsiaTheme="minorEastAsia"/>
          <w:b/>
          <w:bCs/>
        </w:rPr>
        <w:t xml:space="preserve">Option b) </w:t>
      </w:r>
      <w:r w:rsidRPr="00AB1FB1">
        <w:rPr>
          <w:rFonts w:eastAsiaTheme="minorEastAsia" w:hint="eastAsia"/>
          <w:b/>
          <w:bCs/>
        </w:rPr>
        <w:t>D</w:t>
      </w:r>
      <w:r w:rsidRPr="00AB1FB1">
        <w:rPr>
          <w:rFonts w:eastAsiaTheme="minorEastAsia"/>
          <w:b/>
          <w:bCs/>
        </w:rPr>
        <w:t>eclare D &lt;= 5cm or not (TRUE/FALSE)</w:t>
      </w:r>
    </w:p>
    <w:p w14:paraId="2A296F78" w14:textId="77777777" w:rsidR="00885895" w:rsidRPr="00AB1FB1" w:rsidRDefault="009A1D56" w:rsidP="004E5607">
      <w:pPr>
        <w:spacing w:before="120" w:after="120"/>
        <w:rPr>
          <w:rFonts w:eastAsiaTheme="minorEastAsia"/>
          <w:b/>
          <w:bCs/>
        </w:rPr>
      </w:pPr>
      <w:r>
        <w:rPr>
          <w:rFonts w:eastAsiaTheme="minorEastAsia"/>
        </w:rPr>
        <w:fldChar w:fldCharType="end"/>
      </w:r>
      <w:r>
        <w:rPr>
          <w:rFonts w:eastAsiaTheme="minorEastAsia"/>
        </w:rPr>
        <w:fldChar w:fldCharType="begin"/>
      </w:r>
      <w:r>
        <w:rPr>
          <w:rFonts w:eastAsiaTheme="minorEastAsia"/>
        </w:rPr>
        <w:instrText xml:space="preserve"> REF o5 \h </w:instrText>
      </w:r>
      <w:r>
        <w:rPr>
          <w:rFonts w:eastAsiaTheme="minorEastAsia"/>
        </w:rPr>
      </w:r>
      <w:r>
        <w:rPr>
          <w:rFonts w:eastAsiaTheme="minorEastAsia"/>
        </w:rPr>
        <w:fldChar w:fldCharType="separate"/>
      </w:r>
      <w:r w:rsidR="00885895" w:rsidRPr="00AB1FB1">
        <w:rPr>
          <w:rFonts w:eastAsiaTheme="minorEastAsia" w:hint="eastAsia"/>
          <w:b/>
          <w:bCs/>
        </w:rPr>
        <w:t>O</w:t>
      </w:r>
      <w:r w:rsidR="00885895" w:rsidRPr="00AB1FB1">
        <w:rPr>
          <w:rFonts w:eastAsiaTheme="minorEastAsia"/>
          <w:b/>
          <w:bCs/>
        </w:rPr>
        <w:t>bservation 5 : The typical UE(especially PC3) has smaller array antenna size than 5cm. Test system with shorter range length than for D=5cm can still cover the almost all of the available UEs in reality.</w:t>
      </w:r>
    </w:p>
    <w:p w14:paraId="7F24CBBF" w14:textId="77777777" w:rsidR="00885895" w:rsidRPr="00AB1FB1" w:rsidRDefault="009A1D56" w:rsidP="00D61C41">
      <w:pPr>
        <w:spacing w:before="120" w:after="120"/>
        <w:rPr>
          <w:rFonts w:eastAsiaTheme="minorEastAsia"/>
          <w:b/>
          <w:bCs/>
        </w:rPr>
      </w:pPr>
      <w:r>
        <w:rPr>
          <w:rFonts w:eastAsiaTheme="minorEastAsia"/>
        </w:rPr>
        <w:fldChar w:fldCharType="end"/>
      </w:r>
      <w:r>
        <w:rPr>
          <w:rFonts w:eastAsiaTheme="minorEastAsia"/>
        </w:rPr>
        <w:fldChar w:fldCharType="begin"/>
      </w:r>
      <w:r>
        <w:rPr>
          <w:rFonts w:eastAsiaTheme="minorEastAsia"/>
        </w:rPr>
        <w:instrText xml:space="preserve"> REF o6 \h </w:instrText>
      </w:r>
      <w:r>
        <w:rPr>
          <w:rFonts w:eastAsiaTheme="minorEastAsia"/>
        </w:rPr>
      </w:r>
      <w:r>
        <w:rPr>
          <w:rFonts w:eastAsiaTheme="minorEastAsia"/>
        </w:rPr>
        <w:fldChar w:fldCharType="separate"/>
      </w:r>
      <w:r w:rsidR="00885895" w:rsidRPr="00AB1FB1">
        <w:rPr>
          <w:rFonts w:eastAsiaTheme="minorEastAsia"/>
          <w:b/>
          <w:bCs/>
        </w:rPr>
        <w:t xml:space="preserve">Observation 6: Benefit </w:t>
      </w:r>
      <w:r w:rsidR="00885895">
        <w:rPr>
          <w:rFonts w:eastAsiaTheme="minorEastAsia"/>
          <w:b/>
          <w:bCs/>
        </w:rPr>
        <w:t xml:space="preserve">with </w:t>
      </w:r>
      <w:r w:rsidR="00885895" w:rsidRPr="00AB1FB1">
        <w:rPr>
          <w:rFonts w:eastAsiaTheme="minorEastAsia"/>
          <w:b/>
          <w:bCs/>
        </w:rPr>
        <w:t>declaration option a)</w:t>
      </w:r>
    </w:p>
    <w:p w14:paraId="41A96C60" w14:textId="77777777" w:rsidR="00885895" w:rsidRPr="00AB1FB1" w:rsidRDefault="00885895" w:rsidP="007B1E1B">
      <w:pPr>
        <w:pStyle w:val="afff3"/>
        <w:numPr>
          <w:ilvl w:val="0"/>
          <w:numId w:val="44"/>
        </w:numPr>
        <w:spacing w:before="120" w:after="120"/>
        <w:ind w:leftChars="0" w:left="567"/>
        <w:rPr>
          <w:rFonts w:eastAsiaTheme="minorEastAsia"/>
          <w:b/>
          <w:bCs/>
        </w:rPr>
      </w:pPr>
      <w:r w:rsidRPr="00AB1FB1">
        <w:rPr>
          <w:rFonts w:eastAsiaTheme="minorEastAsia" w:hint="eastAsia"/>
          <w:b/>
          <w:bCs/>
        </w:rPr>
        <w:t>T</w:t>
      </w:r>
      <w:r w:rsidRPr="00AB1FB1">
        <w:rPr>
          <w:rFonts w:eastAsiaTheme="minorEastAsia"/>
          <w:b/>
          <w:bCs/>
        </w:rPr>
        <w:t xml:space="preserve">est system </w:t>
      </w:r>
      <w:r w:rsidRPr="00AB1FB1">
        <w:rPr>
          <w:rFonts w:eastAsiaTheme="minorEastAsia" w:hint="eastAsia"/>
          <w:b/>
          <w:bCs/>
        </w:rPr>
        <w:t>(</w:t>
      </w:r>
      <w:r w:rsidRPr="00AB1FB1">
        <w:rPr>
          <w:rFonts w:eastAsiaTheme="minorEastAsia"/>
          <w:b/>
          <w:bCs/>
        </w:rPr>
        <w:t>chamber) size can become smaller</w:t>
      </w:r>
    </w:p>
    <w:p w14:paraId="1BAF80CF" w14:textId="77777777" w:rsidR="00885895" w:rsidRPr="00AB1FB1" w:rsidRDefault="00885895" w:rsidP="007B1E1B">
      <w:pPr>
        <w:pStyle w:val="afff3"/>
        <w:numPr>
          <w:ilvl w:val="0"/>
          <w:numId w:val="44"/>
        </w:numPr>
        <w:spacing w:before="120" w:after="120"/>
        <w:ind w:leftChars="0" w:left="567"/>
        <w:rPr>
          <w:rFonts w:eastAsiaTheme="minorEastAsia"/>
          <w:b/>
          <w:bCs/>
        </w:rPr>
      </w:pPr>
      <w:r w:rsidRPr="00AB1FB1">
        <w:rPr>
          <w:rFonts w:eastAsiaTheme="minorEastAsia"/>
          <w:b/>
          <w:bCs/>
        </w:rPr>
        <w:t xml:space="preserve">Dynamic range is better </w:t>
      </w:r>
    </w:p>
    <w:p w14:paraId="36ED4830" w14:textId="77777777" w:rsidR="00885895" w:rsidRPr="0030680B" w:rsidRDefault="00885895" w:rsidP="0030680B">
      <w:pPr>
        <w:pStyle w:val="afff3"/>
        <w:numPr>
          <w:ilvl w:val="0"/>
          <w:numId w:val="44"/>
        </w:numPr>
        <w:spacing w:before="120" w:after="120"/>
        <w:ind w:leftChars="0" w:left="567"/>
        <w:rPr>
          <w:rFonts w:eastAsiaTheme="minorEastAsia"/>
          <w:b/>
          <w:bCs/>
        </w:rPr>
      </w:pPr>
      <w:r w:rsidRPr="00AB1FB1">
        <w:rPr>
          <w:rFonts w:eastAsiaTheme="minorEastAsia"/>
          <w:b/>
          <w:bCs/>
        </w:rPr>
        <w:t>Reuse of the test system designed for early released lower bands(e.g. FR2a / FR2b) for later released higher bands (e.g. FR2c / FR2x(not formal yet) ) can be possible</w:t>
      </w:r>
      <w:r w:rsidRPr="00AB1FB1">
        <w:rPr>
          <w:rFonts w:eastAsiaTheme="minorEastAsia"/>
        </w:rPr>
        <w:t xml:space="preserve"> </w:t>
      </w:r>
    </w:p>
    <w:p w14:paraId="3A6258F4" w14:textId="77777777" w:rsidR="00885895" w:rsidRDefault="009A1D56" w:rsidP="002F255B">
      <w:pPr>
        <w:spacing w:before="120" w:after="120"/>
        <w:rPr>
          <w:rFonts w:eastAsiaTheme="minorEastAsia"/>
          <w:b/>
          <w:bCs/>
        </w:rPr>
      </w:pPr>
      <w:r>
        <w:rPr>
          <w:rFonts w:eastAsiaTheme="minorEastAsia"/>
        </w:rPr>
        <w:fldChar w:fldCharType="end"/>
      </w:r>
      <w:r w:rsidR="002B54B9">
        <w:rPr>
          <w:rFonts w:eastAsiaTheme="minorEastAsia"/>
        </w:rPr>
        <w:fldChar w:fldCharType="begin"/>
      </w:r>
      <w:r w:rsidR="002B54B9">
        <w:rPr>
          <w:rFonts w:eastAsiaTheme="minorEastAsia"/>
        </w:rPr>
        <w:instrText xml:space="preserve"> REF o7 \h </w:instrText>
      </w:r>
      <w:r w:rsidR="002B54B9">
        <w:rPr>
          <w:rFonts w:eastAsiaTheme="minorEastAsia"/>
        </w:rPr>
      </w:r>
      <w:r w:rsidR="002B54B9">
        <w:rPr>
          <w:rFonts w:eastAsiaTheme="minorEastAsia"/>
        </w:rPr>
        <w:fldChar w:fldCharType="separate"/>
      </w:r>
      <w:r w:rsidR="00885895">
        <w:rPr>
          <w:rFonts w:eastAsiaTheme="minorEastAsia" w:hint="eastAsia"/>
          <w:b/>
          <w:bCs/>
        </w:rPr>
        <w:t>O</w:t>
      </w:r>
      <w:r w:rsidR="00885895">
        <w:rPr>
          <w:rFonts w:eastAsiaTheme="minorEastAsia"/>
          <w:b/>
          <w:bCs/>
        </w:rPr>
        <w:t>bservation 7 : With the declaration with option b), test system can be judged not usable for higher frequency even though the test system potentially has enough range length for that UE</w:t>
      </w:r>
    </w:p>
    <w:p w14:paraId="11F10CB6" w14:textId="318460F8" w:rsidR="002B54B9" w:rsidRDefault="002B54B9" w:rsidP="00AB1FB1">
      <w:pPr>
        <w:spacing w:before="120" w:after="120"/>
        <w:rPr>
          <w:rFonts w:eastAsiaTheme="minorEastAsia"/>
        </w:rPr>
      </w:pPr>
      <w:r>
        <w:rPr>
          <w:rFonts w:eastAsiaTheme="minorEastAsia"/>
        </w:rPr>
        <w:fldChar w:fldCharType="end"/>
      </w:r>
    </w:p>
    <w:p w14:paraId="06D6F1C2" w14:textId="5F60718D" w:rsidR="00AB1FB1" w:rsidRDefault="00AB1FB1" w:rsidP="00AB1FB1">
      <w:pPr>
        <w:spacing w:before="120" w:after="120"/>
        <w:rPr>
          <w:rFonts w:eastAsiaTheme="minorEastAsia"/>
        </w:rPr>
      </w:pPr>
      <w:r w:rsidRPr="00AB1FB1">
        <w:t xml:space="preserve"> </w:t>
      </w:r>
      <w:r w:rsidRPr="00AB1FB1">
        <w:rPr>
          <w:rFonts w:eastAsiaTheme="minorEastAsia"/>
        </w:rPr>
        <w:t>RAN5 is asked to endorse following proposals</w:t>
      </w:r>
    </w:p>
    <w:p w14:paraId="08F8EB02" w14:textId="77777777" w:rsidR="00885895" w:rsidRPr="00BF400D" w:rsidRDefault="009A1D56" w:rsidP="00A27296">
      <w:pPr>
        <w:pStyle w:val="tdoc-header"/>
        <w:overflowPunct w:val="0"/>
        <w:autoSpaceDE w:val="0"/>
        <w:autoSpaceDN w:val="0"/>
        <w:adjustRightInd w:val="0"/>
        <w:spacing w:after="180"/>
        <w:textAlignment w:val="baseline"/>
        <w:outlineLvl w:val="0"/>
        <w:rPr>
          <w:rFonts w:ascii="Times New Roman" w:eastAsiaTheme="minorEastAsia" w:hAnsi="Times New Roman"/>
          <w:b/>
          <w:bCs/>
          <w:i/>
          <w:iCs/>
          <w:noProof w:val="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885895" w:rsidRPr="00BF400D">
        <w:rPr>
          <w:rFonts w:ascii="Times New Roman" w:eastAsiaTheme="minorEastAsia" w:hAnsi="Times New Roman" w:hint="eastAsia"/>
          <w:b/>
          <w:bCs/>
          <w:noProof w:val="0"/>
          <w:sz w:val="20"/>
          <w:lang w:val="en-US" w:eastAsia="ja-JP"/>
        </w:rPr>
        <w:t xml:space="preserve">Proposal </w:t>
      </w:r>
      <w:r w:rsidR="00885895" w:rsidRPr="00BF400D">
        <w:rPr>
          <w:rFonts w:ascii="Times New Roman" w:eastAsiaTheme="minorEastAsia" w:hAnsi="Times New Roman"/>
          <w:b/>
          <w:bCs/>
          <w:noProof w:val="0"/>
          <w:sz w:val="20"/>
          <w:lang w:val="en-US" w:eastAsia="ja-JP"/>
        </w:rPr>
        <w:t xml:space="preserve">1 : Define test </w:t>
      </w:r>
      <w:r w:rsidR="00885895">
        <w:rPr>
          <w:rFonts w:ascii="Times New Roman" w:eastAsiaTheme="minorEastAsia" w:hAnsi="Times New Roman"/>
          <w:b/>
          <w:bCs/>
          <w:noProof w:val="0"/>
          <w:sz w:val="20"/>
          <w:lang w:val="en-US" w:eastAsia="ja-JP"/>
        </w:rPr>
        <w:t xml:space="preserve">method </w:t>
      </w:r>
      <w:r w:rsidR="00885895" w:rsidRPr="00BF400D">
        <w:rPr>
          <w:rFonts w:ascii="Times New Roman" w:eastAsiaTheme="minorEastAsia" w:hAnsi="Times New Roman"/>
          <w:b/>
          <w:bCs/>
          <w:noProof w:val="0"/>
          <w:sz w:val="20"/>
          <w:lang w:val="en-US" w:eastAsia="ja-JP"/>
        </w:rPr>
        <w:t>applicability solely based on D rather than antenna configurations, and clarify D with</w:t>
      </w:r>
      <w:r w:rsidR="00885895">
        <w:rPr>
          <w:rFonts w:ascii="Times New Roman" w:eastAsiaTheme="minorEastAsia" w:hAnsi="Times New Roman"/>
          <w:b/>
          <w:bCs/>
          <w:noProof w:val="0"/>
          <w:sz w:val="20"/>
          <w:lang w:val="en-US" w:eastAsia="ja-JP"/>
        </w:rPr>
        <w:t xml:space="preserve"> </w:t>
      </w:r>
      <w:r w:rsidR="00885895" w:rsidRPr="00BF400D">
        <w:rPr>
          <w:rFonts w:ascii="Times New Roman" w:eastAsiaTheme="minorEastAsia" w:hAnsi="Times New Roman"/>
          <w:b/>
          <w:bCs/>
          <w:noProof w:val="0"/>
          <w:sz w:val="20"/>
          <w:lang w:val="en-US" w:eastAsia="ja-JP"/>
        </w:rPr>
        <w:t>”</w:t>
      </w:r>
      <w:r w:rsidR="00885895" w:rsidRPr="00BF400D">
        <w:rPr>
          <w:rFonts w:ascii="Times New Roman" w:eastAsiaTheme="minorEastAsia" w:hAnsi="Times New Roman"/>
          <w:b/>
          <w:bCs/>
          <w:i/>
          <w:iCs/>
          <w:noProof w:val="0"/>
          <w:sz w:val="20"/>
          <w:lang w:val="en-US" w:eastAsia="ja-JP"/>
        </w:rPr>
        <w:t>the diameter of the smallest sphere that encloses the radiating parts of the phase coherent array antenna active at any one time”.</w:t>
      </w:r>
    </w:p>
    <w:p w14:paraId="2963D1C3" w14:textId="5C4E857D" w:rsidR="009A1D56" w:rsidRPr="00D84CE4" w:rsidRDefault="009A1D56" w:rsidP="002C1674">
      <w:pPr>
        <w:spacing w:before="120" w:after="120"/>
        <w:rPr>
          <w:rFonts w:eastAsiaTheme="minorEastAsia"/>
        </w:rPr>
      </w:pPr>
      <w:r>
        <w:rPr>
          <w:rFonts w:eastAsiaTheme="minorEastAsia"/>
        </w:rPr>
        <w:fldChar w:fldCharType="end"/>
      </w:r>
      <w:r>
        <w:rPr>
          <w:rFonts w:eastAsiaTheme="minorEastAsia"/>
        </w:rPr>
        <w:fldChar w:fldCharType="begin"/>
      </w:r>
      <w:r>
        <w:rPr>
          <w:rFonts w:eastAsiaTheme="minorEastAsia"/>
        </w:rPr>
        <w:instrText xml:space="preserve"> REF p2 \h </w:instrText>
      </w:r>
      <w:r w:rsidR="006B5B37">
        <w:rPr>
          <w:rFonts w:eastAsiaTheme="minorEastAsia"/>
        </w:rPr>
        <w:instrText xml:space="preserve"> \* MERGEFORMAT </w:instrText>
      </w:r>
      <w:r>
        <w:rPr>
          <w:rFonts w:eastAsiaTheme="minorEastAsia"/>
        </w:rPr>
      </w:r>
      <w:r>
        <w:rPr>
          <w:rFonts w:eastAsiaTheme="minorEastAsia"/>
        </w:rPr>
        <w:fldChar w:fldCharType="separate"/>
      </w:r>
      <w:r w:rsidR="00EC2C78" w:rsidRPr="00DC50AC">
        <w:rPr>
          <w:rFonts w:eastAsiaTheme="minorEastAsia" w:hint="eastAsia"/>
          <w:b/>
          <w:bCs/>
        </w:rPr>
        <w:t>P</w:t>
      </w:r>
      <w:r w:rsidR="00EC2C78" w:rsidRPr="00DC50AC">
        <w:rPr>
          <w:rFonts w:eastAsiaTheme="minorEastAsia"/>
          <w:b/>
          <w:bCs/>
        </w:rPr>
        <w:t xml:space="preserve">roposal 2 : Add UE declaration </w:t>
      </w:r>
      <w:r w:rsidR="00EC2C78">
        <w:rPr>
          <w:rFonts w:eastAsiaTheme="minorEastAsia"/>
          <w:b/>
          <w:bCs/>
        </w:rPr>
        <w:t xml:space="preserve">with </w:t>
      </w:r>
      <w:r w:rsidR="00EC2C78" w:rsidRPr="006B5B37">
        <w:rPr>
          <w:rFonts w:eastAsiaTheme="minorEastAsia"/>
          <w:b/>
          <w:bCs/>
        </w:rPr>
        <w:t>Option a) in TS</w:t>
      </w:r>
      <w:r w:rsidR="00EC2C78">
        <w:rPr>
          <w:rFonts w:eastAsiaTheme="minorEastAsia"/>
          <w:b/>
          <w:bCs/>
        </w:rPr>
        <w:t xml:space="preserve"> </w:t>
      </w:r>
      <w:r w:rsidR="00EC2C78" w:rsidRPr="00DC50AC">
        <w:rPr>
          <w:rFonts w:eastAsiaTheme="minorEastAsia"/>
          <w:b/>
          <w:bCs/>
        </w:rPr>
        <w:t>38.508-2.</w:t>
      </w:r>
      <w:r>
        <w:rPr>
          <w:rFonts w:eastAsiaTheme="minorEastAsia"/>
        </w:rPr>
        <w:fldChar w:fldCharType="end"/>
      </w:r>
    </w:p>
    <w:p w14:paraId="0FBD3E0F" w14:textId="7B297EF6" w:rsidR="00216066" w:rsidRPr="002E0E8D" w:rsidRDefault="008F6033" w:rsidP="00216066">
      <w:pPr>
        <w:spacing w:before="120" w:after="120"/>
      </w:pPr>
      <w:r>
        <w:pict w14:anchorId="0FBD3E1B">
          <v:rect id="_x0000_i1027"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FBD3E19" w14:textId="35B505BB" w:rsidR="008E6275" w:rsidRDefault="00F84BF8" w:rsidP="00BA0CA7">
      <w:pPr>
        <w:pStyle w:val="tdoc-header"/>
        <w:overflowPunct w:val="0"/>
        <w:autoSpaceDE w:val="0"/>
        <w:autoSpaceDN w:val="0"/>
        <w:adjustRightInd w:val="0"/>
        <w:spacing w:before="240" w:after="180"/>
        <w:textAlignment w:val="baseline"/>
        <w:outlineLvl w:val="0"/>
        <w:rPr>
          <w:rFonts w:eastAsiaTheme="minorEastAsia"/>
        </w:rPr>
      </w:pPr>
      <w:r w:rsidRPr="00F84BF8">
        <w:rPr>
          <w:rFonts w:ascii="Times New Roman" w:eastAsia="Yu Gothic" w:hAnsi="Times New Roman" w:hint="eastAsia"/>
          <w:noProof w:val="0"/>
          <w:sz w:val="20"/>
          <w:lang w:val="en-US" w:eastAsia="ja-JP"/>
        </w:rPr>
        <w:t>[</w:t>
      </w:r>
      <w:r w:rsidR="008441A8">
        <w:rPr>
          <w:rFonts w:ascii="Times New Roman" w:eastAsia="Yu Gothic" w:hAnsi="Times New Roman"/>
          <w:noProof w:val="0"/>
          <w:sz w:val="20"/>
          <w:lang w:val="en-US" w:eastAsia="ja-JP"/>
        </w:rPr>
        <w:t>1</w:t>
      </w:r>
      <w:r w:rsidRPr="00F84BF8">
        <w:rPr>
          <w:rFonts w:ascii="Times New Roman" w:eastAsia="Yu Gothic" w:hAnsi="Times New Roman"/>
          <w:noProof w:val="0"/>
          <w:sz w:val="20"/>
          <w:lang w:val="en-US" w:eastAsia="ja-JP"/>
        </w:rPr>
        <w:t>]</w:t>
      </w:r>
      <w:r w:rsidR="0055219D">
        <w:rPr>
          <w:rFonts w:ascii="Times New Roman" w:eastAsia="Yu Gothic" w:hAnsi="Times New Roman"/>
          <w:noProof w:val="0"/>
          <w:sz w:val="20"/>
          <w:lang w:val="en-US" w:eastAsia="ja-JP"/>
        </w:rPr>
        <w:t xml:space="preserve"> </w:t>
      </w:r>
      <w:r w:rsidR="00BA0CA7">
        <w:rPr>
          <w:rFonts w:ascii="Times New Roman" w:eastAsia="Yu Gothic" w:hAnsi="Times New Roman"/>
          <w:noProof w:val="0"/>
          <w:sz w:val="20"/>
          <w:lang w:val="en-US" w:eastAsia="ja-JP"/>
        </w:rPr>
        <w:t>xxxxxx</w:t>
      </w:r>
    </w:p>
    <w:p w14:paraId="1D9DA36A" w14:textId="77777777" w:rsidR="00A51879" w:rsidRPr="00940669" w:rsidRDefault="00A51879" w:rsidP="00AA362A">
      <w:pPr>
        <w:spacing w:before="120" w:after="120"/>
        <w:rPr>
          <w:rFonts w:eastAsiaTheme="minorEastAsia"/>
        </w:rPr>
      </w:pPr>
    </w:p>
    <w:sectPr w:rsidR="00A51879" w:rsidRPr="0094066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09FA0" w14:textId="77777777" w:rsidR="006323A4" w:rsidRDefault="006323A4" w:rsidP="00A26882">
      <w:pPr>
        <w:spacing w:before="120" w:after="120"/>
      </w:pPr>
      <w:r>
        <w:separator/>
      </w:r>
    </w:p>
    <w:p w14:paraId="5508B9BB" w14:textId="77777777" w:rsidR="006323A4" w:rsidRDefault="006323A4" w:rsidP="00120A82">
      <w:pPr>
        <w:spacing w:before="120" w:after="120"/>
      </w:pPr>
    </w:p>
  </w:endnote>
  <w:endnote w:type="continuationSeparator" w:id="0">
    <w:p w14:paraId="45F05D13" w14:textId="77777777" w:rsidR="006323A4" w:rsidRDefault="006323A4" w:rsidP="00A26882">
      <w:pPr>
        <w:spacing w:before="120" w:after="120"/>
      </w:pPr>
      <w:r>
        <w:continuationSeparator/>
      </w:r>
    </w:p>
    <w:p w14:paraId="312F8482" w14:textId="77777777" w:rsidR="006323A4" w:rsidRDefault="006323A4"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D7C8F" w14:textId="77777777" w:rsidR="006323A4" w:rsidRDefault="006323A4" w:rsidP="00A26882">
      <w:pPr>
        <w:spacing w:before="120" w:after="120"/>
      </w:pPr>
      <w:r>
        <w:separator/>
      </w:r>
    </w:p>
    <w:p w14:paraId="396040D5" w14:textId="77777777" w:rsidR="006323A4" w:rsidRDefault="006323A4" w:rsidP="00120A82">
      <w:pPr>
        <w:spacing w:before="120" w:after="120"/>
      </w:pPr>
    </w:p>
  </w:footnote>
  <w:footnote w:type="continuationSeparator" w:id="0">
    <w:p w14:paraId="7A71D222" w14:textId="77777777" w:rsidR="006323A4" w:rsidRDefault="006323A4" w:rsidP="00A26882">
      <w:pPr>
        <w:spacing w:before="120" w:after="120"/>
      </w:pPr>
      <w:r>
        <w:continuationSeparator/>
      </w:r>
    </w:p>
    <w:p w14:paraId="7B976B3E" w14:textId="77777777" w:rsidR="006323A4" w:rsidRDefault="006323A4"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B72692"/>
    <w:multiLevelType w:val="hybridMultilevel"/>
    <w:tmpl w:val="F1E2FD9E"/>
    <w:lvl w:ilvl="0" w:tplc="2C4CE50C">
      <w:start w:val="1"/>
      <w:numFmt w:val="lowerRoman"/>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1550EEA"/>
    <w:multiLevelType w:val="hybridMultilevel"/>
    <w:tmpl w:val="D5688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2462EA7"/>
    <w:multiLevelType w:val="hybridMultilevel"/>
    <w:tmpl w:val="53540EE6"/>
    <w:lvl w:ilvl="0" w:tplc="574A38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2"/>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2"/>
  </w:num>
  <w:num w:numId="7">
    <w:abstractNumId w:val="8"/>
  </w:num>
  <w:num w:numId="8">
    <w:abstractNumId w:val="26"/>
  </w:num>
  <w:num w:numId="9">
    <w:abstractNumId w:val="34"/>
  </w:num>
  <w:num w:numId="10">
    <w:abstractNumId w:val="41"/>
  </w:num>
  <w:num w:numId="11">
    <w:abstractNumId w:val="0"/>
  </w:num>
  <w:num w:numId="12">
    <w:abstractNumId w:val="11"/>
  </w:num>
  <w:num w:numId="13">
    <w:abstractNumId w:val="7"/>
  </w:num>
  <w:num w:numId="14">
    <w:abstractNumId w:val="24"/>
  </w:num>
  <w:num w:numId="15">
    <w:abstractNumId w:val="36"/>
  </w:num>
  <w:num w:numId="16">
    <w:abstractNumId w:val="27"/>
  </w:num>
  <w:num w:numId="17">
    <w:abstractNumId w:val="37"/>
  </w:num>
  <w:num w:numId="18">
    <w:abstractNumId w:val="39"/>
  </w:num>
  <w:num w:numId="19">
    <w:abstractNumId w:val="18"/>
  </w:num>
  <w:num w:numId="20">
    <w:abstractNumId w:val="16"/>
  </w:num>
  <w:num w:numId="21">
    <w:abstractNumId w:val="9"/>
  </w:num>
  <w:num w:numId="22">
    <w:abstractNumId w:val="13"/>
  </w:num>
  <w:num w:numId="23">
    <w:abstractNumId w:val="12"/>
  </w:num>
  <w:num w:numId="24">
    <w:abstractNumId w:val="42"/>
  </w:num>
  <w:num w:numId="25">
    <w:abstractNumId w:val="45"/>
  </w:num>
  <w:num w:numId="26">
    <w:abstractNumId w:val="5"/>
  </w:num>
  <w:num w:numId="27">
    <w:abstractNumId w:val="31"/>
  </w:num>
  <w:num w:numId="28">
    <w:abstractNumId w:val="43"/>
  </w:num>
  <w:num w:numId="29">
    <w:abstractNumId w:val="14"/>
  </w:num>
  <w:num w:numId="30">
    <w:abstractNumId w:val="23"/>
  </w:num>
  <w:num w:numId="31">
    <w:abstractNumId w:val="30"/>
  </w:num>
  <w:num w:numId="32">
    <w:abstractNumId w:val="15"/>
  </w:num>
  <w:num w:numId="33">
    <w:abstractNumId w:val="17"/>
  </w:num>
  <w:num w:numId="34">
    <w:abstractNumId w:val="3"/>
  </w:num>
  <w:num w:numId="35">
    <w:abstractNumId w:val="38"/>
  </w:num>
  <w:num w:numId="36">
    <w:abstractNumId w:val="35"/>
  </w:num>
  <w:num w:numId="37">
    <w:abstractNumId w:val="25"/>
  </w:num>
  <w:num w:numId="38">
    <w:abstractNumId w:val="40"/>
  </w:num>
  <w:num w:numId="39">
    <w:abstractNumId w:val="20"/>
  </w:num>
  <w:num w:numId="40">
    <w:abstractNumId w:val="4"/>
  </w:num>
  <w:num w:numId="41">
    <w:abstractNumId w:val="21"/>
  </w:num>
  <w:num w:numId="42">
    <w:abstractNumId w:val="10"/>
  </w:num>
  <w:num w:numId="43">
    <w:abstractNumId w:val="2"/>
  </w:num>
  <w:num w:numId="44">
    <w:abstractNumId w:val="19"/>
  </w:num>
  <w:num w:numId="45">
    <w:abstractNumId w:val="28"/>
  </w:num>
  <w:num w:numId="4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5DE8"/>
    <w:rsid w:val="00006265"/>
    <w:rsid w:val="00006548"/>
    <w:rsid w:val="00006692"/>
    <w:rsid w:val="000067B6"/>
    <w:rsid w:val="0000739E"/>
    <w:rsid w:val="00007441"/>
    <w:rsid w:val="00007758"/>
    <w:rsid w:val="00007967"/>
    <w:rsid w:val="000101C1"/>
    <w:rsid w:val="000102EE"/>
    <w:rsid w:val="00010597"/>
    <w:rsid w:val="00010642"/>
    <w:rsid w:val="00010C22"/>
    <w:rsid w:val="000110D4"/>
    <w:rsid w:val="00011433"/>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799"/>
    <w:rsid w:val="00020C97"/>
    <w:rsid w:val="00021A35"/>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18C8"/>
    <w:rsid w:val="00031AA0"/>
    <w:rsid w:val="000329B8"/>
    <w:rsid w:val="00033312"/>
    <w:rsid w:val="00033725"/>
    <w:rsid w:val="00033D20"/>
    <w:rsid w:val="0003414B"/>
    <w:rsid w:val="00034645"/>
    <w:rsid w:val="00034FC5"/>
    <w:rsid w:val="00035679"/>
    <w:rsid w:val="00035915"/>
    <w:rsid w:val="0003593B"/>
    <w:rsid w:val="00035991"/>
    <w:rsid w:val="00035CAF"/>
    <w:rsid w:val="000363B1"/>
    <w:rsid w:val="00036B2E"/>
    <w:rsid w:val="000378E5"/>
    <w:rsid w:val="0003796E"/>
    <w:rsid w:val="00037DB0"/>
    <w:rsid w:val="000404CF"/>
    <w:rsid w:val="000410B7"/>
    <w:rsid w:val="000418E0"/>
    <w:rsid w:val="00041D10"/>
    <w:rsid w:val="00041E27"/>
    <w:rsid w:val="00041FDC"/>
    <w:rsid w:val="0004218D"/>
    <w:rsid w:val="000423C8"/>
    <w:rsid w:val="000429E8"/>
    <w:rsid w:val="00043406"/>
    <w:rsid w:val="00044160"/>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0F4C"/>
    <w:rsid w:val="00051615"/>
    <w:rsid w:val="000518D5"/>
    <w:rsid w:val="00052256"/>
    <w:rsid w:val="00052279"/>
    <w:rsid w:val="00052547"/>
    <w:rsid w:val="00052B16"/>
    <w:rsid w:val="00053A40"/>
    <w:rsid w:val="0005453F"/>
    <w:rsid w:val="00054A39"/>
    <w:rsid w:val="00054A74"/>
    <w:rsid w:val="000558DE"/>
    <w:rsid w:val="00056043"/>
    <w:rsid w:val="000566A5"/>
    <w:rsid w:val="000567AB"/>
    <w:rsid w:val="000575F9"/>
    <w:rsid w:val="000576BD"/>
    <w:rsid w:val="000605D6"/>
    <w:rsid w:val="000606D4"/>
    <w:rsid w:val="00060D29"/>
    <w:rsid w:val="00060F3A"/>
    <w:rsid w:val="00060F6C"/>
    <w:rsid w:val="00061125"/>
    <w:rsid w:val="00061AC7"/>
    <w:rsid w:val="00062255"/>
    <w:rsid w:val="0006252C"/>
    <w:rsid w:val="0006265D"/>
    <w:rsid w:val="00062DFB"/>
    <w:rsid w:val="00063B1A"/>
    <w:rsid w:val="00063D2F"/>
    <w:rsid w:val="00063D34"/>
    <w:rsid w:val="000641E7"/>
    <w:rsid w:val="00064427"/>
    <w:rsid w:val="000644F1"/>
    <w:rsid w:val="000649D7"/>
    <w:rsid w:val="00064E81"/>
    <w:rsid w:val="00065A47"/>
    <w:rsid w:val="00065D55"/>
    <w:rsid w:val="000664C2"/>
    <w:rsid w:val="000667FF"/>
    <w:rsid w:val="00066B8F"/>
    <w:rsid w:val="000676E1"/>
    <w:rsid w:val="00067A20"/>
    <w:rsid w:val="00067C5D"/>
    <w:rsid w:val="00070120"/>
    <w:rsid w:val="0007022A"/>
    <w:rsid w:val="00070365"/>
    <w:rsid w:val="000703E6"/>
    <w:rsid w:val="00070400"/>
    <w:rsid w:val="0007068F"/>
    <w:rsid w:val="0007090F"/>
    <w:rsid w:val="00070FAD"/>
    <w:rsid w:val="000713F3"/>
    <w:rsid w:val="0007143C"/>
    <w:rsid w:val="00071880"/>
    <w:rsid w:val="00071938"/>
    <w:rsid w:val="0007194F"/>
    <w:rsid w:val="00071C1E"/>
    <w:rsid w:val="00071EEE"/>
    <w:rsid w:val="00071F76"/>
    <w:rsid w:val="00072988"/>
    <w:rsid w:val="00072A1E"/>
    <w:rsid w:val="00072ABA"/>
    <w:rsid w:val="00073094"/>
    <w:rsid w:val="00073B81"/>
    <w:rsid w:val="00073ED7"/>
    <w:rsid w:val="000743AE"/>
    <w:rsid w:val="0007480E"/>
    <w:rsid w:val="0007503F"/>
    <w:rsid w:val="00075481"/>
    <w:rsid w:val="00075497"/>
    <w:rsid w:val="00075A1D"/>
    <w:rsid w:val="00075B0C"/>
    <w:rsid w:val="00075BA9"/>
    <w:rsid w:val="0007688F"/>
    <w:rsid w:val="00076AF8"/>
    <w:rsid w:val="00077297"/>
    <w:rsid w:val="00077652"/>
    <w:rsid w:val="0007768A"/>
    <w:rsid w:val="00077A20"/>
    <w:rsid w:val="00077A6A"/>
    <w:rsid w:val="00077B7F"/>
    <w:rsid w:val="000802DF"/>
    <w:rsid w:val="000803A1"/>
    <w:rsid w:val="00080CD8"/>
    <w:rsid w:val="00080FE1"/>
    <w:rsid w:val="0008142F"/>
    <w:rsid w:val="000817A3"/>
    <w:rsid w:val="000821B6"/>
    <w:rsid w:val="0008257A"/>
    <w:rsid w:val="00082D6F"/>
    <w:rsid w:val="000837E1"/>
    <w:rsid w:val="00083BF8"/>
    <w:rsid w:val="00083C55"/>
    <w:rsid w:val="000841BE"/>
    <w:rsid w:val="00084EA1"/>
    <w:rsid w:val="000851A5"/>
    <w:rsid w:val="0008612A"/>
    <w:rsid w:val="0008688B"/>
    <w:rsid w:val="000876C1"/>
    <w:rsid w:val="00090212"/>
    <w:rsid w:val="00090B5B"/>
    <w:rsid w:val="00091285"/>
    <w:rsid w:val="00092166"/>
    <w:rsid w:val="00092305"/>
    <w:rsid w:val="00092951"/>
    <w:rsid w:val="0009384B"/>
    <w:rsid w:val="000938E6"/>
    <w:rsid w:val="00093A3B"/>
    <w:rsid w:val="00093D1E"/>
    <w:rsid w:val="00094C73"/>
    <w:rsid w:val="00094CC2"/>
    <w:rsid w:val="00095101"/>
    <w:rsid w:val="000951A0"/>
    <w:rsid w:val="000958F2"/>
    <w:rsid w:val="00095D8E"/>
    <w:rsid w:val="0009603E"/>
    <w:rsid w:val="000960C8"/>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5BC8"/>
    <w:rsid w:val="000A6009"/>
    <w:rsid w:val="000A60E1"/>
    <w:rsid w:val="000A6288"/>
    <w:rsid w:val="000A62BB"/>
    <w:rsid w:val="000A6645"/>
    <w:rsid w:val="000A70FF"/>
    <w:rsid w:val="000A7690"/>
    <w:rsid w:val="000A7695"/>
    <w:rsid w:val="000A7C69"/>
    <w:rsid w:val="000A7CE0"/>
    <w:rsid w:val="000B049A"/>
    <w:rsid w:val="000B0A4D"/>
    <w:rsid w:val="000B0A77"/>
    <w:rsid w:val="000B1A7A"/>
    <w:rsid w:val="000B1E08"/>
    <w:rsid w:val="000B2619"/>
    <w:rsid w:val="000B2D2A"/>
    <w:rsid w:val="000B444A"/>
    <w:rsid w:val="000B4E99"/>
    <w:rsid w:val="000B58C2"/>
    <w:rsid w:val="000B5B89"/>
    <w:rsid w:val="000B5BBC"/>
    <w:rsid w:val="000B5C54"/>
    <w:rsid w:val="000B5F18"/>
    <w:rsid w:val="000B6F67"/>
    <w:rsid w:val="000B7469"/>
    <w:rsid w:val="000B7C8C"/>
    <w:rsid w:val="000B7E31"/>
    <w:rsid w:val="000C0819"/>
    <w:rsid w:val="000C092C"/>
    <w:rsid w:val="000C0BD1"/>
    <w:rsid w:val="000C0D13"/>
    <w:rsid w:val="000C0FFF"/>
    <w:rsid w:val="000C1293"/>
    <w:rsid w:val="000C13B9"/>
    <w:rsid w:val="000C1811"/>
    <w:rsid w:val="000C18C6"/>
    <w:rsid w:val="000C1A7B"/>
    <w:rsid w:val="000C2237"/>
    <w:rsid w:val="000C2597"/>
    <w:rsid w:val="000C281A"/>
    <w:rsid w:val="000C2BBA"/>
    <w:rsid w:val="000C387D"/>
    <w:rsid w:val="000C3BFA"/>
    <w:rsid w:val="000C3C74"/>
    <w:rsid w:val="000C4A12"/>
    <w:rsid w:val="000C4A2C"/>
    <w:rsid w:val="000C513E"/>
    <w:rsid w:val="000C54BE"/>
    <w:rsid w:val="000C6922"/>
    <w:rsid w:val="000C6A26"/>
    <w:rsid w:val="000C6ACA"/>
    <w:rsid w:val="000C73CD"/>
    <w:rsid w:val="000C7C26"/>
    <w:rsid w:val="000C7F7B"/>
    <w:rsid w:val="000D00DD"/>
    <w:rsid w:val="000D06FA"/>
    <w:rsid w:val="000D0B03"/>
    <w:rsid w:val="000D0E1F"/>
    <w:rsid w:val="000D13BE"/>
    <w:rsid w:val="000D15B4"/>
    <w:rsid w:val="000D29DC"/>
    <w:rsid w:val="000D2FD4"/>
    <w:rsid w:val="000D3096"/>
    <w:rsid w:val="000D31E6"/>
    <w:rsid w:val="000D33A4"/>
    <w:rsid w:val="000D3C06"/>
    <w:rsid w:val="000D3FA8"/>
    <w:rsid w:val="000D425F"/>
    <w:rsid w:val="000D42F7"/>
    <w:rsid w:val="000D4636"/>
    <w:rsid w:val="000D4C08"/>
    <w:rsid w:val="000D53AB"/>
    <w:rsid w:val="000D54E3"/>
    <w:rsid w:val="000D5919"/>
    <w:rsid w:val="000D6E3E"/>
    <w:rsid w:val="000D6EEE"/>
    <w:rsid w:val="000D6F8F"/>
    <w:rsid w:val="000D70A3"/>
    <w:rsid w:val="000D7890"/>
    <w:rsid w:val="000D79DE"/>
    <w:rsid w:val="000E03E3"/>
    <w:rsid w:val="000E0769"/>
    <w:rsid w:val="000E09FC"/>
    <w:rsid w:val="000E0FFC"/>
    <w:rsid w:val="000E10B0"/>
    <w:rsid w:val="000E1230"/>
    <w:rsid w:val="000E1C50"/>
    <w:rsid w:val="000E280A"/>
    <w:rsid w:val="000E323D"/>
    <w:rsid w:val="000E3E6F"/>
    <w:rsid w:val="000E4341"/>
    <w:rsid w:val="000E483F"/>
    <w:rsid w:val="000E4B36"/>
    <w:rsid w:val="000E4E1C"/>
    <w:rsid w:val="000E54CD"/>
    <w:rsid w:val="000E5AB7"/>
    <w:rsid w:val="000E6034"/>
    <w:rsid w:val="000E622F"/>
    <w:rsid w:val="000E642F"/>
    <w:rsid w:val="000E7330"/>
    <w:rsid w:val="000E7877"/>
    <w:rsid w:val="000F0344"/>
    <w:rsid w:val="000F0BA5"/>
    <w:rsid w:val="000F0C20"/>
    <w:rsid w:val="000F1CA5"/>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35"/>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770"/>
    <w:rsid w:val="001129AA"/>
    <w:rsid w:val="0011337C"/>
    <w:rsid w:val="00113401"/>
    <w:rsid w:val="00113475"/>
    <w:rsid w:val="00113D38"/>
    <w:rsid w:val="00113F3D"/>
    <w:rsid w:val="00114037"/>
    <w:rsid w:val="00114694"/>
    <w:rsid w:val="0011486F"/>
    <w:rsid w:val="00114C6C"/>
    <w:rsid w:val="00114D5A"/>
    <w:rsid w:val="00114F00"/>
    <w:rsid w:val="00114FFE"/>
    <w:rsid w:val="00115C63"/>
    <w:rsid w:val="00116174"/>
    <w:rsid w:val="00116D78"/>
    <w:rsid w:val="001173BD"/>
    <w:rsid w:val="00120867"/>
    <w:rsid w:val="00120A82"/>
    <w:rsid w:val="00120B58"/>
    <w:rsid w:val="00120E7C"/>
    <w:rsid w:val="001224F0"/>
    <w:rsid w:val="00122B4F"/>
    <w:rsid w:val="00122F2E"/>
    <w:rsid w:val="0012371B"/>
    <w:rsid w:val="00123870"/>
    <w:rsid w:val="001239F1"/>
    <w:rsid w:val="00123AE6"/>
    <w:rsid w:val="00123B0D"/>
    <w:rsid w:val="00124895"/>
    <w:rsid w:val="00125471"/>
    <w:rsid w:val="00125587"/>
    <w:rsid w:val="0012578D"/>
    <w:rsid w:val="00125C05"/>
    <w:rsid w:val="00125C81"/>
    <w:rsid w:val="00125DB8"/>
    <w:rsid w:val="00125EEA"/>
    <w:rsid w:val="00126148"/>
    <w:rsid w:val="0012625A"/>
    <w:rsid w:val="00126730"/>
    <w:rsid w:val="00126D1A"/>
    <w:rsid w:val="001275CA"/>
    <w:rsid w:val="001277C6"/>
    <w:rsid w:val="00127BE0"/>
    <w:rsid w:val="001304B7"/>
    <w:rsid w:val="001309D3"/>
    <w:rsid w:val="00130F3A"/>
    <w:rsid w:val="00131955"/>
    <w:rsid w:val="00131B4F"/>
    <w:rsid w:val="00131BBE"/>
    <w:rsid w:val="00131FDD"/>
    <w:rsid w:val="00132136"/>
    <w:rsid w:val="0013230A"/>
    <w:rsid w:val="001325A1"/>
    <w:rsid w:val="00132776"/>
    <w:rsid w:val="001328E5"/>
    <w:rsid w:val="00132A56"/>
    <w:rsid w:val="00133721"/>
    <w:rsid w:val="00133895"/>
    <w:rsid w:val="00133D56"/>
    <w:rsid w:val="00133FC9"/>
    <w:rsid w:val="00134075"/>
    <w:rsid w:val="001342B9"/>
    <w:rsid w:val="001345C6"/>
    <w:rsid w:val="00134872"/>
    <w:rsid w:val="0013533F"/>
    <w:rsid w:val="0013615A"/>
    <w:rsid w:val="001370E2"/>
    <w:rsid w:val="0013737F"/>
    <w:rsid w:val="0014048B"/>
    <w:rsid w:val="00140840"/>
    <w:rsid w:val="00140ADD"/>
    <w:rsid w:val="00140D49"/>
    <w:rsid w:val="00141E19"/>
    <w:rsid w:val="0014223B"/>
    <w:rsid w:val="0014250D"/>
    <w:rsid w:val="001427A6"/>
    <w:rsid w:val="00142DAA"/>
    <w:rsid w:val="0014303B"/>
    <w:rsid w:val="001435C4"/>
    <w:rsid w:val="001438F4"/>
    <w:rsid w:val="00144616"/>
    <w:rsid w:val="00144DC2"/>
    <w:rsid w:val="00145165"/>
    <w:rsid w:val="00145390"/>
    <w:rsid w:val="00145778"/>
    <w:rsid w:val="00145989"/>
    <w:rsid w:val="00145BC0"/>
    <w:rsid w:val="00145D7B"/>
    <w:rsid w:val="00145DED"/>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083A"/>
    <w:rsid w:val="00161150"/>
    <w:rsid w:val="00161611"/>
    <w:rsid w:val="001617F2"/>
    <w:rsid w:val="0016183C"/>
    <w:rsid w:val="00162BA9"/>
    <w:rsid w:val="00162C20"/>
    <w:rsid w:val="00162EBF"/>
    <w:rsid w:val="00163805"/>
    <w:rsid w:val="00163981"/>
    <w:rsid w:val="00163B30"/>
    <w:rsid w:val="0016412C"/>
    <w:rsid w:val="0016498F"/>
    <w:rsid w:val="001650A0"/>
    <w:rsid w:val="00165AF3"/>
    <w:rsid w:val="0016640C"/>
    <w:rsid w:val="0016657D"/>
    <w:rsid w:val="0016688A"/>
    <w:rsid w:val="00166B5F"/>
    <w:rsid w:val="001672AC"/>
    <w:rsid w:val="001678FF"/>
    <w:rsid w:val="001679DE"/>
    <w:rsid w:val="00170245"/>
    <w:rsid w:val="00170679"/>
    <w:rsid w:val="00170825"/>
    <w:rsid w:val="0017099F"/>
    <w:rsid w:val="001709DD"/>
    <w:rsid w:val="00170A55"/>
    <w:rsid w:val="00170CEA"/>
    <w:rsid w:val="00170F92"/>
    <w:rsid w:val="00171286"/>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2E9"/>
    <w:rsid w:val="001758F4"/>
    <w:rsid w:val="00175AB5"/>
    <w:rsid w:val="00175D7F"/>
    <w:rsid w:val="001768FB"/>
    <w:rsid w:val="00176B47"/>
    <w:rsid w:val="00177598"/>
    <w:rsid w:val="00177D6D"/>
    <w:rsid w:val="00177F73"/>
    <w:rsid w:val="00180CC2"/>
    <w:rsid w:val="00180D29"/>
    <w:rsid w:val="00180E79"/>
    <w:rsid w:val="001811CD"/>
    <w:rsid w:val="00181A8A"/>
    <w:rsid w:val="00182F8F"/>
    <w:rsid w:val="0018304F"/>
    <w:rsid w:val="00183614"/>
    <w:rsid w:val="00183657"/>
    <w:rsid w:val="00183F4B"/>
    <w:rsid w:val="001845CC"/>
    <w:rsid w:val="00184AEE"/>
    <w:rsid w:val="00185293"/>
    <w:rsid w:val="00185327"/>
    <w:rsid w:val="00185DA2"/>
    <w:rsid w:val="001862C8"/>
    <w:rsid w:val="00186725"/>
    <w:rsid w:val="0018675F"/>
    <w:rsid w:val="0018683D"/>
    <w:rsid w:val="001873E7"/>
    <w:rsid w:val="00190932"/>
    <w:rsid w:val="00190B02"/>
    <w:rsid w:val="001913CA"/>
    <w:rsid w:val="00191773"/>
    <w:rsid w:val="001917EF"/>
    <w:rsid w:val="00191BA5"/>
    <w:rsid w:val="00191CA8"/>
    <w:rsid w:val="00191D10"/>
    <w:rsid w:val="00191EBE"/>
    <w:rsid w:val="00192151"/>
    <w:rsid w:val="00192556"/>
    <w:rsid w:val="00192837"/>
    <w:rsid w:val="00192AB9"/>
    <w:rsid w:val="0019330A"/>
    <w:rsid w:val="00193520"/>
    <w:rsid w:val="00193967"/>
    <w:rsid w:val="001939EA"/>
    <w:rsid w:val="00193B94"/>
    <w:rsid w:val="00193D75"/>
    <w:rsid w:val="00193F4F"/>
    <w:rsid w:val="001941CA"/>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3BE"/>
    <w:rsid w:val="00197637"/>
    <w:rsid w:val="00197776"/>
    <w:rsid w:val="00197F43"/>
    <w:rsid w:val="001A04AD"/>
    <w:rsid w:val="001A13F3"/>
    <w:rsid w:val="001A1F0A"/>
    <w:rsid w:val="001A1FA1"/>
    <w:rsid w:val="001A298D"/>
    <w:rsid w:val="001A29A0"/>
    <w:rsid w:val="001A2F4C"/>
    <w:rsid w:val="001A4EB9"/>
    <w:rsid w:val="001A521F"/>
    <w:rsid w:val="001A59FE"/>
    <w:rsid w:val="001A60FA"/>
    <w:rsid w:val="001A6159"/>
    <w:rsid w:val="001A64A2"/>
    <w:rsid w:val="001A6564"/>
    <w:rsid w:val="001A6693"/>
    <w:rsid w:val="001A6837"/>
    <w:rsid w:val="001A6B94"/>
    <w:rsid w:val="001A7A48"/>
    <w:rsid w:val="001B03C8"/>
    <w:rsid w:val="001B13CB"/>
    <w:rsid w:val="001B13DD"/>
    <w:rsid w:val="001B160A"/>
    <w:rsid w:val="001B16B7"/>
    <w:rsid w:val="001B2783"/>
    <w:rsid w:val="001B2D04"/>
    <w:rsid w:val="001B2D93"/>
    <w:rsid w:val="001B2E78"/>
    <w:rsid w:val="001B2FB9"/>
    <w:rsid w:val="001B36E0"/>
    <w:rsid w:val="001B468B"/>
    <w:rsid w:val="001B4B22"/>
    <w:rsid w:val="001B50AE"/>
    <w:rsid w:val="001B629A"/>
    <w:rsid w:val="001B64C3"/>
    <w:rsid w:val="001B6E12"/>
    <w:rsid w:val="001B7052"/>
    <w:rsid w:val="001C0B15"/>
    <w:rsid w:val="001C0E33"/>
    <w:rsid w:val="001C11CE"/>
    <w:rsid w:val="001C189E"/>
    <w:rsid w:val="001C2186"/>
    <w:rsid w:val="001C2485"/>
    <w:rsid w:val="001C24D4"/>
    <w:rsid w:val="001C283D"/>
    <w:rsid w:val="001C2925"/>
    <w:rsid w:val="001C2949"/>
    <w:rsid w:val="001C2A74"/>
    <w:rsid w:val="001C2B5A"/>
    <w:rsid w:val="001C2D58"/>
    <w:rsid w:val="001C2F7D"/>
    <w:rsid w:val="001C2FA8"/>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198"/>
    <w:rsid w:val="001C7585"/>
    <w:rsid w:val="001C7900"/>
    <w:rsid w:val="001C7C3A"/>
    <w:rsid w:val="001D0B83"/>
    <w:rsid w:val="001D112B"/>
    <w:rsid w:val="001D11C0"/>
    <w:rsid w:val="001D1A40"/>
    <w:rsid w:val="001D2B17"/>
    <w:rsid w:val="001D2BCF"/>
    <w:rsid w:val="001D3BBE"/>
    <w:rsid w:val="001D4318"/>
    <w:rsid w:val="001D46F8"/>
    <w:rsid w:val="001D4FB5"/>
    <w:rsid w:val="001D5402"/>
    <w:rsid w:val="001D5589"/>
    <w:rsid w:val="001D5982"/>
    <w:rsid w:val="001D5B9F"/>
    <w:rsid w:val="001D626C"/>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3763"/>
    <w:rsid w:val="001E4613"/>
    <w:rsid w:val="001E4642"/>
    <w:rsid w:val="001E4905"/>
    <w:rsid w:val="001E4D3F"/>
    <w:rsid w:val="001E5AC3"/>
    <w:rsid w:val="001E5B41"/>
    <w:rsid w:val="001E6042"/>
    <w:rsid w:val="001E63DD"/>
    <w:rsid w:val="001E6CC9"/>
    <w:rsid w:val="001E7410"/>
    <w:rsid w:val="001E765C"/>
    <w:rsid w:val="001F00AB"/>
    <w:rsid w:val="001F0681"/>
    <w:rsid w:val="001F081F"/>
    <w:rsid w:val="001F0E9D"/>
    <w:rsid w:val="001F0FEE"/>
    <w:rsid w:val="001F1685"/>
    <w:rsid w:val="001F1740"/>
    <w:rsid w:val="001F24E4"/>
    <w:rsid w:val="001F2796"/>
    <w:rsid w:val="001F3207"/>
    <w:rsid w:val="001F3524"/>
    <w:rsid w:val="001F399B"/>
    <w:rsid w:val="001F3C72"/>
    <w:rsid w:val="001F415F"/>
    <w:rsid w:val="001F52BC"/>
    <w:rsid w:val="001F598B"/>
    <w:rsid w:val="001F598E"/>
    <w:rsid w:val="001F61E0"/>
    <w:rsid w:val="001F72FE"/>
    <w:rsid w:val="001F7EC9"/>
    <w:rsid w:val="002002AB"/>
    <w:rsid w:val="002004B0"/>
    <w:rsid w:val="002006BD"/>
    <w:rsid w:val="0020072B"/>
    <w:rsid w:val="002008F0"/>
    <w:rsid w:val="00200E26"/>
    <w:rsid w:val="00201CAD"/>
    <w:rsid w:val="002021A5"/>
    <w:rsid w:val="002022A8"/>
    <w:rsid w:val="00203107"/>
    <w:rsid w:val="0020342A"/>
    <w:rsid w:val="0020369B"/>
    <w:rsid w:val="00203AAD"/>
    <w:rsid w:val="00203B0E"/>
    <w:rsid w:val="00203C67"/>
    <w:rsid w:val="00203D41"/>
    <w:rsid w:val="00204A62"/>
    <w:rsid w:val="00204CF6"/>
    <w:rsid w:val="00205ADE"/>
    <w:rsid w:val="0020609A"/>
    <w:rsid w:val="00206113"/>
    <w:rsid w:val="0020621E"/>
    <w:rsid w:val="0020638D"/>
    <w:rsid w:val="00206771"/>
    <w:rsid w:val="00206823"/>
    <w:rsid w:val="00206FD4"/>
    <w:rsid w:val="00207055"/>
    <w:rsid w:val="00207B94"/>
    <w:rsid w:val="00210445"/>
    <w:rsid w:val="00210787"/>
    <w:rsid w:val="00210A57"/>
    <w:rsid w:val="00211350"/>
    <w:rsid w:val="002115D5"/>
    <w:rsid w:val="00211BD9"/>
    <w:rsid w:val="002124F5"/>
    <w:rsid w:val="00212E9B"/>
    <w:rsid w:val="002131A8"/>
    <w:rsid w:val="00213569"/>
    <w:rsid w:val="00213E9B"/>
    <w:rsid w:val="00214118"/>
    <w:rsid w:val="00214223"/>
    <w:rsid w:val="002146DA"/>
    <w:rsid w:val="0021495D"/>
    <w:rsid w:val="00214F09"/>
    <w:rsid w:val="0021521D"/>
    <w:rsid w:val="00216066"/>
    <w:rsid w:val="002160AE"/>
    <w:rsid w:val="00217371"/>
    <w:rsid w:val="00217487"/>
    <w:rsid w:val="002175DF"/>
    <w:rsid w:val="002179EE"/>
    <w:rsid w:val="00217BE2"/>
    <w:rsid w:val="00220448"/>
    <w:rsid w:val="002207D6"/>
    <w:rsid w:val="00220D5F"/>
    <w:rsid w:val="0022136A"/>
    <w:rsid w:val="00221546"/>
    <w:rsid w:val="00221F67"/>
    <w:rsid w:val="0022246B"/>
    <w:rsid w:val="00222BE7"/>
    <w:rsid w:val="00222E2B"/>
    <w:rsid w:val="00223093"/>
    <w:rsid w:val="00223987"/>
    <w:rsid w:val="00224240"/>
    <w:rsid w:val="00224DA2"/>
    <w:rsid w:val="00225C92"/>
    <w:rsid w:val="00225E3D"/>
    <w:rsid w:val="00225F37"/>
    <w:rsid w:val="00226256"/>
    <w:rsid w:val="00226433"/>
    <w:rsid w:val="002264B9"/>
    <w:rsid w:val="0022731E"/>
    <w:rsid w:val="00227D11"/>
    <w:rsid w:val="0023063B"/>
    <w:rsid w:val="002309AA"/>
    <w:rsid w:val="00230E13"/>
    <w:rsid w:val="00231085"/>
    <w:rsid w:val="002313A9"/>
    <w:rsid w:val="0023278D"/>
    <w:rsid w:val="00232FAB"/>
    <w:rsid w:val="002330AE"/>
    <w:rsid w:val="002339C8"/>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1D04"/>
    <w:rsid w:val="002427A6"/>
    <w:rsid w:val="00242A54"/>
    <w:rsid w:val="00242E18"/>
    <w:rsid w:val="002433F4"/>
    <w:rsid w:val="00243D2C"/>
    <w:rsid w:val="00244700"/>
    <w:rsid w:val="00245266"/>
    <w:rsid w:val="0024531F"/>
    <w:rsid w:val="00245CEF"/>
    <w:rsid w:val="00246284"/>
    <w:rsid w:val="00246BF2"/>
    <w:rsid w:val="00246F5D"/>
    <w:rsid w:val="00247A17"/>
    <w:rsid w:val="00250977"/>
    <w:rsid w:val="00250A4B"/>
    <w:rsid w:val="002521E8"/>
    <w:rsid w:val="00252DE0"/>
    <w:rsid w:val="002532F2"/>
    <w:rsid w:val="00253651"/>
    <w:rsid w:val="00254580"/>
    <w:rsid w:val="002546A0"/>
    <w:rsid w:val="00254770"/>
    <w:rsid w:val="002566D1"/>
    <w:rsid w:val="00256A1A"/>
    <w:rsid w:val="00257CE5"/>
    <w:rsid w:val="00260072"/>
    <w:rsid w:val="00260BC5"/>
    <w:rsid w:val="00260D37"/>
    <w:rsid w:val="00261142"/>
    <w:rsid w:val="002613A2"/>
    <w:rsid w:val="00262588"/>
    <w:rsid w:val="002627E6"/>
    <w:rsid w:val="00262DE6"/>
    <w:rsid w:val="00263166"/>
    <w:rsid w:val="00263331"/>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4E84"/>
    <w:rsid w:val="0027560E"/>
    <w:rsid w:val="00275663"/>
    <w:rsid w:val="00275695"/>
    <w:rsid w:val="00275971"/>
    <w:rsid w:val="00275F94"/>
    <w:rsid w:val="0027667B"/>
    <w:rsid w:val="00276E3A"/>
    <w:rsid w:val="00276FC9"/>
    <w:rsid w:val="002807C5"/>
    <w:rsid w:val="00281568"/>
    <w:rsid w:val="0028163A"/>
    <w:rsid w:val="00281C9D"/>
    <w:rsid w:val="002823DD"/>
    <w:rsid w:val="002827DE"/>
    <w:rsid w:val="002828B9"/>
    <w:rsid w:val="00282C5E"/>
    <w:rsid w:val="00282D3B"/>
    <w:rsid w:val="0028313C"/>
    <w:rsid w:val="002832C6"/>
    <w:rsid w:val="002837E0"/>
    <w:rsid w:val="00283CE2"/>
    <w:rsid w:val="00284378"/>
    <w:rsid w:val="00284FEB"/>
    <w:rsid w:val="00285645"/>
    <w:rsid w:val="00285736"/>
    <w:rsid w:val="002857C3"/>
    <w:rsid w:val="00285990"/>
    <w:rsid w:val="00285B1F"/>
    <w:rsid w:val="00285DBF"/>
    <w:rsid w:val="00287152"/>
    <w:rsid w:val="00290088"/>
    <w:rsid w:val="002901F7"/>
    <w:rsid w:val="0029042C"/>
    <w:rsid w:val="00290481"/>
    <w:rsid w:val="002905B9"/>
    <w:rsid w:val="00291211"/>
    <w:rsid w:val="0029127F"/>
    <w:rsid w:val="00291329"/>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C5F"/>
    <w:rsid w:val="00296E7B"/>
    <w:rsid w:val="00297262"/>
    <w:rsid w:val="00297310"/>
    <w:rsid w:val="0029746D"/>
    <w:rsid w:val="00297CE1"/>
    <w:rsid w:val="00297FBD"/>
    <w:rsid w:val="002A0187"/>
    <w:rsid w:val="002A0209"/>
    <w:rsid w:val="002A029C"/>
    <w:rsid w:val="002A1F77"/>
    <w:rsid w:val="002A2065"/>
    <w:rsid w:val="002A331B"/>
    <w:rsid w:val="002A3368"/>
    <w:rsid w:val="002A35DA"/>
    <w:rsid w:val="002A50EA"/>
    <w:rsid w:val="002A515C"/>
    <w:rsid w:val="002A54E8"/>
    <w:rsid w:val="002A5505"/>
    <w:rsid w:val="002A588B"/>
    <w:rsid w:val="002A59E3"/>
    <w:rsid w:val="002A5BC5"/>
    <w:rsid w:val="002A62B7"/>
    <w:rsid w:val="002A641F"/>
    <w:rsid w:val="002A6BBD"/>
    <w:rsid w:val="002A6F96"/>
    <w:rsid w:val="002A7640"/>
    <w:rsid w:val="002A7FFD"/>
    <w:rsid w:val="002B098C"/>
    <w:rsid w:val="002B0A59"/>
    <w:rsid w:val="002B164E"/>
    <w:rsid w:val="002B1A26"/>
    <w:rsid w:val="002B265B"/>
    <w:rsid w:val="002B27A8"/>
    <w:rsid w:val="002B2AB8"/>
    <w:rsid w:val="002B2D4F"/>
    <w:rsid w:val="002B3295"/>
    <w:rsid w:val="002B39A3"/>
    <w:rsid w:val="002B3A27"/>
    <w:rsid w:val="002B4576"/>
    <w:rsid w:val="002B4822"/>
    <w:rsid w:val="002B514C"/>
    <w:rsid w:val="002B54B9"/>
    <w:rsid w:val="002B5AEE"/>
    <w:rsid w:val="002B6A97"/>
    <w:rsid w:val="002B6AD1"/>
    <w:rsid w:val="002B702B"/>
    <w:rsid w:val="002B7054"/>
    <w:rsid w:val="002B77EA"/>
    <w:rsid w:val="002B7A2C"/>
    <w:rsid w:val="002C0F34"/>
    <w:rsid w:val="002C14AE"/>
    <w:rsid w:val="002C156D"/>
    <w:rsid w:val="002C1674"/>
    <w:rsid w:val="002C1A54"/>
    <w:rsid w:val="002C1AAF"/>
    <w:rsid w:val="002C1D71"/>
    <w:rsid w:val="002C1F22"/>
    <w:rsid w:val="002C2185"/>
    <w:rsid w:val="002C2D7B"/>
    <w:rsid w:val="002C3A4C"/>
    <w:rsid w:val="002C3B11"/>
    <w:rsid w:val="002C3DAF"/>
    <w:rsid w:val="002C40D3"/>
    <w:rsid w:val="002C44EB"/>
    <w:rsid w:val="002C4888"/>
    <w:rsid w:val="002C497D"/>
    <w:rsid w:val="002C4D47"/>
    <w:rsid w:val="002C4DEB"/>
    <w:rsid w:val="002C5087"/>
    <w:rsid w:val="002C5342"/>
    <w:rsid w:val="002C5612"/>
    <w:rsid w:val="002C5B33"/>
    <w:rsid w:val="002C7013"/>
    <w:rsid w:val="002C72FC"/>
    <w:rsid w:val="002C7643"/>
    <w:rsid w:val="002C76DF"/>
    <w:rsid w:val="002C7E2C"/>
    <w:rsid w:val="002D0644"/>
    <w:rsid w:val="002D1147"/>
    <w:rsid w:val="002D1602"/>
    <w:rsid w:val="002D1ED5"/>
    <w:rsid w:val="002D21CA"/>
    <w:rsid w:val="002D23EC"/>
    <w:rsid w:val="002D2B19"/>
    <w:rsid w:val="002D3065"/>
    <w:rsid w:val="002D3BD2"/>
    <w:rsid w:val="002D41C3"/>
    <w:rsid w:val="002D4731"/>
    <w:rsid w:val="002D4F72"/>
    <w:rsid w:val="002D5442"/>
    <w:rsid w:val="002D5C3C"/>
    <w:rsid w:val="002D5DCA"/>
    <w:rsid w:val="002D6960"/>
    <w:rsid w:val="002D7146"/>
    <w:rsid w:val="002D7675"/>
    <w:rsid w:val="002D7F58"/>
    <w:rsid w:val="002D7FD4"/>
    <w:rsid w:val="002E00CF"/>
    <w:rsid w:val="002E00FB"/>
    <w:rsid w:val="002E0E8D"/>
    <w:rsid w:val="002E137F"/>
    <w:rsid w:val="002E167A"/>
    <w:rsid w:val="002E1937"/>
    <w:rsid w:val="002E1954"/>
    <w:rsid w:val="002E19FA"/>
    <w:rsid w:val="002E1BA6"/>
    <w:rsid w:val="002E1BC1"/>
    <w:rsid w:val="002E1DAB"/>
    <w:rsid w:val="002E2A41"/>
    <w:rsid w:val="002E2C36"/>
    <w:rsid w:val="002E3395"/>
    <w:rsid w:val="002E3A6A"/>
    <w:rsid w:val="002E5443"/>
    <w:rsid w:val="002E582D"/>
    <w:rsid w:val="002E5E8D"/>
    <w:rsid w:val="002E64EA"/>
    <w:rsid w:val="002E66B2"/>
    <w:rsid w:val="002E6C17"/>
    <w:rsid w:val="002E6EC8"/>
    <w:rsid w:val="002E713D"/>
    <w:rsid w:val="002F016F"/>
    <w:rsid w:val="002F0455"/>
    <w:rsid w:val="002F09E0"/>
    <w:rsid w:val="002F0F5A"/>
    <w:rsid w:val="002F13E2"/>
    <w:rsid w:val="002F1D36"/>
    <w:rsid w:val="002F2486"/>
    <w:rsid w:val="002F255B"/>
    <w:rsid w:val="002F279E"/>
    <w:rsid w:val="002F28B0"/>
    <w:rsid w:val="002F3A65"/>
    <w:rsid w:val="002F3A7D"/>
    <w:rsid w:val="002F3F68"/>
    <w:rsid w:val="002F4518"/>
    <w:rsid w:val="002F4AF1"/>
    <w:rsid w:val="002F53CA"/>
    <w:rsid w:val="002F5586"/>
    <w:rsid w:val="002F5691"/>
    <w:rsid w:val="002F6311"/>
    <w:rsid w:val="002F68B1"/>
    <w:rsid w:val="002F7343"/>
    <w:rsid w:val="002F7463"/>
    <w:rsid w:val="002F75B4"/>
    <w:rsid w:val="002F7D00"/>
    <w:rsid w:val="00300259"/>
    <w:rsid w:val="003005A6"/>
    <w:rsid w:val="00300A2B"/>
    <w:rsid w:val="003011E5"/>
    <w:rsid w:val="00301A66"/>
    <w:rsid w:val="00301CAA"/>
    <w:rsid w:val="00301F53"/>
    <w:rsid w:val="003028D1"/>
    <w:rsid w:val="003029CA"/>
    <w:rsid w:val="0030320D"/>
    <w:rsid w:val="00303308"/>
    <w:rsid w:val="003036D1"/>
    <w:rsid w:val="00303C01"/>
    <w:rsid w:val="003040AD"/>
    <w:rsid w:val="00304B94"/>
    <w:rsid w:val="0030518D"/>
    <w:rsid w:val="0030599A"/>
    <w:rsid w:val="00305D6C"/>
    <w:rsid w:val="00306091"/>
    <w:rsid w:val="003061A7"/>
    <w:rsid w:val="0030680B"/>
    <w:rsid w:val="00306C7C"/>
    <w:rsid w:val="00306DA5"/>
    <w:rsid w:val="00307851"/>
    <w:rsid w:val="00307D03"/>
    <w:rsid w:val="003109FF"/>
    <w:rsid w:val="00310D89"/>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95A"/>
    <w:rsid w:val="00317C1E"/>
    <w:rsid w:val="00320016"/>
    <w:rsid w:val="003201F1"/>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03"/>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2E8B"/>
    <w:rsid w:val="0033315E"/>
    <w:rsid w:val="00334104"/>
    <w:rsid w:val="00334607"/>
    <w:rsid w:val="0033482B"/>
    <w:rsid w:val="00334AA5"/>
    <w:rsid w:val="00334AF0"/>
    <w:rsid w:val="003352A1"/>
    <w:rsid w:val="0033532C"/>
    <w:rsid w:val="003355BA"/>
    <w:rsid w:val="003359B0"/>
    <w:rsid w:val="00337099"/>
    <w:rsid w:val="0033716A"/>
    <w:rsid w:val="0033725F"/>
    <w:rsid w:val="00337417"/>
    <w:rsid w:val="00337495"/>
    <w:rsid w:val="00337D7E"/>
    <w:rsid w:val="00337F02"/>
    <w:rsid w:val="00337F96"/>
    <w:rsid w:val="003402BF"/>
    <w:rsid w:val="0034068D"/>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729"/>
    <w:rsid w:val="00344831"/>
    <w:rsid w:val="00344C39"/>
    <w:rsid w:val="00344CD3"/>
    <w:rsid w:val="00345300"/>
    <w:rsid w:val="003453AD"/>
    <w:rsid w:val="003453F1"/>
    <w:rsid w:val="00345E20"/>
    <w:rsid w:val="00346475"/>
    <w:rsid w:val="0034651F"/>
    <w:rsid w:val="00346A6C"/>
    <w:rsid w:val="00346B94"/>
    <w:rsid w:val="00347F12"/>
    <w:rsid w:val="00347FF8"/>
    <w:rsid w:val="0035076A"/>
    <w:rsid w:val="003509BE"/>
    <w:rsid w:val="003509EE"/>
    <w:rsid w:val="00350A59"/>
    <w:rsid w:val="00350CC2"/>
    <w:rsid w:val="00351307"/>
    <w:rsid w:val="00351B44"/>
    <w:rsid w:val="00351C68"/>
    <w:rsid w:val="00351E9F"/>
    <w:rsid w:val="00352459"/>
    <w:rsid w:val="00353F94"/>
    <w:rsid w:val="00354170"/>
    <w:rsid w:val="0035427C"/>
    <w:rsid w:val="0035494F"/>
    <w:rsid w:val="00354B8F"/>
    <w:rsid w:val="00354F42"/>
    <w:rsid w:val="0035507D"/>
    <w:rsid w:val="003558ED"/>
    <w:rsid w:val="00355CBC"/>
    <w:rsid w:val="00356A50"/>
    <w:rsid w:val="00356AFF"/>
    <w:rsid w:val="00356EC7"/>
    <w:rsid w:val="00356EDB"/>
    <w:rsid w:val="003572FE"/>
    <w:rsid w:val="00357431"/>
    <w:rsid w:val="003579F1"/>
    <w:rsid w:val="00357E7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4CF0"/>
    <w:rsid w:val="003651F2"/>
    <w:rsid w:val="00365222"/>
    <w:rsid w:val="00365A16"/>
    <w:rsid w:val="0036670A"/>
    <w:rsid w:val="0036674D"/>
    <w:rsid w:val="00366A3E"/>
    <w:rsid w:val="00366B3A"/>
    <w:rsid w:val="00367513"/>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5486"/>
    <w:rsid w:val="00376206"/>
    <w:rsid w:val="00376849"/>
    <w:rsid w:val="00376AD7"/>
    <w:rsid w:val="00376E66"/>
    <w:rsid w:val="00377045"/>
    <w:rsid w:val="00377F6F"/>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BEB"/>
    <w:rsid w:val="00382EA8"/>
    <w:rsid w:val="003843A9"/>
    <w:rsid w:val="00385143"/>
    <w:rsid w:val="003855AE"/>
    <w:rsid w:val="00386561"/>
    <w:rsid w:val="00387041"/>
    <w:rsid w:val="00387710"/>
    <w:rsid w:val="00387A64"/>
    <w:rsid w:val="00387EB4"/>
    <w:rsid w:val="00390C98"/>
    <w:rsid w:val="00391250"/>
    <w:rsid w:val="00391652"/>
    <w:rsid w:val="0039197A"/>
    <w:rsid w:val="00391DFF"/>
    <w:rsid w:val="00391E24"/>
    <w:rsid w:val="00392536"/>
    <w:rsid w:val="0039293C"/>
    <w:rsid w:val="00392D08"/>
    <w:rsid w:val="00392D3F"/>
    <w:rsid w:val="00393BEA"/>
    <w:rsid w:val="00393C8D"/>
    <w:rsid w:val="003941C6"/>
    <w:rsid w:val="00394415"/>
    <w:rsid w:val="00394662"/>
    <w:rsid w:val="0039598F"/>
    <w:rsid w:val="00396400"/>
    <w:rsid w:val="003964F2"/>
    <w:rsid w:val="003970DE"/>
    <w:rsid w:val="00397152"/>
    <w:rsid w:val="003976D2"/>
    <w:rsid w:val="0039771A"/>
    <w:rsid w:val="00397DC3"/>
    <w:rsid w:val="003A0496"/>
    <w:rsid w:val="003A0582"/>
    <w:rsid w:val="003A09C1"/>
    <w:rsid w:val="003A09E4"/>
    <w:rsid w:val="003A0A2B"/>
    <w:rsid w:val="003A0DAB"/>
    <w:rsid w:val="003A1789"/>
    <w:rsid w:val="003A345C"/>
    <w:rsid w:val="003A3472"/>
    <w:rsid w:val="003A3619"/>
    <w:rsid w:val="003A3A30"/>
    <w:rsid w:val="003A3AE8"/>
    <w:rsid w:val="003A4C32"/>
    <w:rsid w:val="003A5071"/>
    <w:rsid w:val="003A54C8"/>
    <w:rsid w:val="003A57CC"/>
    <w:rsid w:val="003A5F33"/>
    <w:rsid w:val="003A676A"/>
    <w:rsid w:val="003A68A2"/>
    <w:rsid w:val="003A78A8"/>
    <w:rsid w:val="003A7A39"/>
    <w:rsid w:val="003B0662"/>
    <w:rsid w:val="003B1C2C"/>
    <w:rsid w:val="003B2221"/>
    <w:rsid w:val="003B2558"/>
    <w:rsid w:val="003B3531"/>
    <w:rsid w:val="003B3D00"/>
    <w:rsid w:val="003B4A26"/>
    <w:rsid w:val="003B505E"/>
    <w:rsid w:val="003B5443"/>
    <w:rsid w:val="003B5BBE"/>
    <w:rsid w:val="003B5D54"/>
    <w:rsid w:val="003B5FEA"/>
    <w:rsid w:val="003B61D1"/>
    <w:rsid w:val="003B66C5"/>
    <w:rsid w:val="003B6891"/>
    <w:rsid w:val="003B6CCF"/>
    <w:rsid w:val="003B72F7"/>
    <w:rsid w:val="003B7917"/>
    <w:rsid w:val="003B7C49"/>
    <w:rsid w:val="003B7CFE"/>
    <w:rsid w:val="003C1303"/>
    <w:rsid w:val="003C1B5B"/>
    <w:rsid w:val="003C225C"/>
    <w:rsid w:val="003C2572"/>
    <w:rsid w:val="003C2CFB"/>
    <w:rsid w:val="003C38E1"/>
    <w:rsid w:val="003C436E"/>
    <w:rsid w:val="003C4921"/>
    <w:rsid w:val="003C4A9A"/>
    <w:rsid w:val="003C4AC5"/>
    <w:rsid w:val="003C5255"/>
    <w:rsid w:val="003C5262"/>
    <w:rsid w:val="003C583F"/>
    <w:rsid w:val="003C66A4"/>
    <w:rsid w:val="003C7A29"/>
    <w:rsid w:val="003C7DCD"/>
    <w:rsid w:val="003D03FE"/>
    <w:rsid w:val="003D068E"/>
    <w:rsid w:val="003D078B"/>
    <w:rsid w:val="003D0930"/>
    <w:rsid w:val="003D0BDB"/>
    <w:rsid w:val="003D1282"/>
    <w:rsid w:val="003D1309"/>
    <w:rsid w:val="003D15D0"/>
    <w:rsid w:val="003D1B0C"/>
    <w:rsid w:val="003D1BA7"/>
    <w:rsid w:val="003D2078"/>
    <w:rsid w:val="003D22BE"/>
    <w:rsid w:val="003D2365"/>
    <w:rsid w:val="003D2F1D"/>
    <w:rsid w:val="003D3166"/>
    <w:rsid w:val="003D41F8"/>
    <w:rsid w:val="003D4573"/>
    <w:rsid w:val="003D4647"/>
    <w:rsid w:val="003D4901"/>
    <w:rsid w:val="003D4B1B"/>
    <w:rsid w:val="003D4ECF"/>
    <w:rsid w:val="003D542C"/>
    <w:rsid w:val="003D561A"/>
    <w:rsid w:val="003D5D0C"/>
    <w:rsid w:val="003D5F8E"/>
    <w:rsid w:val="003D619C"/>
    <w:rsid w:val="003D6BC8"/>
    <w:rsid w:val="003D6E4B"/>
    <w:rsid w:val="003D71A4"/>
    <w:rsid w:val="003D7A2C"/>
    <w:rsid w:val="003E0245"/>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4D3A"/>
    <w:rsid w:val="003E5419"/>
    <w:rsid w:val="003E67D7"/>
    <w:rsid w:val="003E698D"/>
    <w:rsid w:val="003E6A02"/>
    <w:rsid w:val="003E7FB5"/>
    <w:rsid w:val="003F04B1"/>
    <w:rsid w:val="003F08B5"/>
    <w:rsid w:val="003F0900"/>
    <w:rsid w:val="003F0A02"/>
    <w:rsid w:val="003F0D86"/>
    <w:rsid w:val="003F0FCB"/>
    <w:rsid w:val="003F2B06"/>
    <w:rsid w:val="003F2E1A"/>
    <w:rsid w:val="003F30E4"/>
    <w:rsid w:val="003F351F"/>
    <w:rsid w:val="003F4014"/>
    <w:rsid w:val="003F43AC"/>
    <w:rsid w:val="003F4CAC"/>
    <w:rsid w:val="003F4F63"/>
    <w:rsid w:val="003F5911"/>
    <w:rsid w:val="003F59BA"/>
    <w:rsid w:val="003F5BEE"/>
    <w:rsid w:val="003F5CEA"/>
    <w:rsid w:val="003F5FC0"/>
    <w:rsid w:val="003F6762"/>
    <w:rsid w:val="003F6C4C"/>
    <w:rsid w:val="003F6C70"/>
    <w:rsid w:val="003F7145"/>
    <w:rsid w:val="003F742E"/>
    <w:rsid w:val="003F7EF6"/>
    <w:rsid w:val="00400346"/>
    <w:rsid w:val="00400A98"/>
    <w:rsid w:val="00402C5E"/>
    <w:rsid w:val="0040309F"/>
    <w:rsid w:val="0040314B"/>
    <w:rsid w:val="00404F69"/>
    <w:rsid w:val="004052B4"/>
    <w:rsid w:val="004053D3"/>
    <w:rsid w:val="004054CA"/>
    <w:rsid w:val="00405E78"/>
    <w:rsid w:val="00406936"/>
    <w:rsid w:val="00406B77"/>
    <w:rsid w:val="004077BE"/>
    <w:rsid w:val="00407D8C"/>
    <w:rsid w:val="00407FC3"/>
    <w:rsid w:val="0041024F"/>
    <w:rsid w:val="004103DD"/>
    <w:rsid w:val="0041048B"/>
    <w:rsid w:val="00410492"/>
    <w:rsid w:val="00410878"/>
    <w:rsid w:val="00410BA3"/>
    <w:rsid w:val="00410F8F"/>
    <w:rsid w:val="0041155E"/>
    <w:rsid w:val="004115A0"/>
    <w:rsid w:val="0041199C"/>
    <w:rsid w:val="00411D29"/>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69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4565"/>
    <w:rsid w:val="004255C1"/>
    <w:rsid w:val="0042568F"/>
    <w:rsid w:val="00425A75"/>
    <w:rsid w:val="00426302"/>
    <w:rsid w:val="0042641F"/>
    <w:rsid w:val="00426ADD"/>
    <w:rsid w:val="00427307"/>
    <w:rsid w:val="004273DA"/>
    <w:rsid w:val="00427B5B"/>
    <w:rsid w:val="00427BC2"/>
    <w:rsid w:val="0043010E"/>
    <w:rsid w:val="0043052C"/>
    <w:rsid w:val="0043087F"/>
    <w:rsid w:val="00430FF1"/>
    <w:rsid w:val="0043134E"/>
    <w:rsid w:val="00431CE0"/>
    <w:rsid w:val="004322AD"/>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C23"/>
    <w:rsid w:val="00440D14"/>
    <w:rsid w:val="00441545"/>
    <w:rsid w:val="004416FE"/>
    <w:rsid w:val="00441741"/>
    <w:rsid w:val="00441AE6"/>
    <w:rsid w:val="00441B65"/>
    <w:rsid w:val="004435AB"/>
    <w:rsid w:val="00443614"/>
    <w:rsid w:val="00443A9A"/>
    <w:rsid w:val="00443F2F"/>
    <w:rsid w:val="00443FAD"/>
    <w:rsid w:val="00443FF9"/>
    <w:rsid w:val="00444E3B"/>
    <w:rsid w:val="0044545A"/>
    <w:rsid w:val="0044553E"/>
    <w:rsid w:val="0044556E"/>
    <w:rsid w:val="00445740"/>
    <w:rsid w:val="00445D32"/>
    <w:rsid w:val="00446BE0"/>
    <w:rsid w:val="00446FB2"/>
    <w:rsid w:val="00447060"/>
    <w:rsid w:val="004473D3"/>
    <w:rsid w:val="00447D78"/>
    <w:rsid w:val="00447F9D"/>
    <w:rsid w:val="00450AA3"/>
    <w:rsid w:val="00450D0B"/>
    <w:rsid w:val="00451CE0"/>
    <w:rsid w:val="00451EEC"/>
    <w:rsid w:val="00451FA5"/>
    <w:rsid w:val="00452553"/>
    <w:rsid w:val="00452C75"/>
    <w:rsid w:val="004536F0"/>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68D"/>
    <w:rsid w:val="00465984"/>
    <w:rsid w:val="00465A8C"/>
    <w:rsid w:val="004666CC"/>
    <w:rsid w:val="00466BD5"/>
    <w:rsid w:val="00466ECB"/>
    <w:rsid w:val="00466F1A"/>
    <w:rsid w:val="004670D2"/>
    <w:rsid w:val="004672F9"/>
    <w:rsid w:val="00467C77"/>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4AC0"/>
    <w:rsid w:val="0047510E"/>
    <w:rsid w:val="0047579F"/>
    <w:rsid w:val="00475AAF"/>
    <w:rsid w:val="00475C4F"/>
    <w:rsid w:val="00475C69"/>
    <w:rsid w:val="00476688"/>
    <w:rsid w:val="00476972"/>
    <w:rsid w:val="004779B4"/>
    <w:rsid w:val="00480B5A"/>
    <w:rsid w:val="00480D08"/>
    <w:rsid w:val="0048115C"/>
    <w:rsid w:val="0048204A"/>
    <w:rsid w:val="00482FAA"/>
    <w:rsid w:val="0048342E"/>
    <w:rsid w:val="00483978"/>
    <w:rsid w:val="00484B79"/>
    <w:rsid w:val="00484C1C"/>
    <w:rsid w:val="00485803"/>
    <w:rsid w:val="00485DAC"/>
    <w:rsid w:val="0048707E"/>
    <w:rsid w:val="004870EF"/>
    <w:rsid w:val="00487518"/>
    <w:rsid w:val="004878A8"/>
    <w:rsid w:val="00490256"/>
    <w:rsid w:val="00490B1F"/>
    <w:rsid w:val="00490D6D"/>
    <w:rsid w:val="0049127A"/>
    <w:rsid w:val="00491383"/>
    <w:rsid w:val="0049148C"/>
    <w:rsid w:val="00491A0B"/>
    <w:rsid w:val="00491A65"/>
    <w:rsid w:val="00491C1D"/>
    <w:rsid w:val="004922F4"/>
    <w:rsid w:val="00492839"/>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97492"/>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664"/>
    <w:rsid w:val="004A38AD"/>
    <w:rsid w:val="004A38E1"/>
    <w:rsid w:val="004A3D66"/>
    <w:rsid w:val="004A41FB"/>
    <w:rsid w:val="004A43EE"/>
    <w:rsid w:val="004A46E4"/>
    <w:rsid w:val="004A47D8"/>
    <w:rsid w:val="004A4F3F"/>
    <w:rsid w:val="004A5354"/>
    <w:rsid w:val="004A65C4"/>
    <w:rsid w:val="004A663A"/>
    <w:rsid w:val="004A71A1"/>
    <w:rsid w:val="004A7687"/>
    <w:rsid w:val="004A7872"/>
    <w:rsid w:val="004A7A32"/>
    <w:rsid w:val="004A7AB1"/>
    <w:rsid w:val="004B1044"/>
    <w:rsid w:val="004B1101"/>
    <w:rsid w:val="004B1188"/>
    <w:rsid w:val="004B2040"/>
    <w:rsid w:val="004B21B0"/>
    <w:rsid w:val="004B2792"/>
    <w:rsid w:val="004B2B03"/>
    <w:rsid w:val="004B2D79"/>
    <w:rsid w:val="004B3212"/>
    <w:rsid w:val="004B3224"/>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A5A"/>
    <w:rsid w:val="004C4C7B"/>
    <w:rsid w:val="004C5532"/>
    <w:rsid w:val="004C5790"/>
    <w:rsid w:val="004C5998"/>
    <w:rsid w:val="004C5C93"/>
    <w:rsid w:val="004C5CEE"/>
    <w:rsid w:val="004C624E"/>
    <w:rsid w:val="004C679A"/>
    <w:rsid w:val="004C73EB"/>
    <w:rsid w:val="004C7829"/>
    <w:rsid w:val="004D1309"/>
    <w:rsid w:val="004D18D3"/>
    <w:rsid w:val="004D1A32"/>
    <w:rsid w:val="004D1DFD"/>
    <w:rsid w:val="004D20BA"/>
    <w:rsid w:val="004D25DD"/>
    <w:rsid w:val="004D333D"/>
    <w:rsid w:val="004D3FFB"/>
    <w:rsid w:val="004D4384"/>
    <w:rsid w:val="004D4D30"/>
    <w:rsid w:val="004D57E9"/>
    <w:rsid w:val="004D5A26"/>
    <w:rsid w:val="004D70E7"/>
    <w:rsid w:val="004D76AF"/>
    <w:rsid w:val="004D7DB7"/>
    <w:rsid w:val="004E00BC"/>
    <w:rsid w:val="004E080D"/>
    <w:rsid w:val="004E1502"/>
    <w:rsid w:val="004E16C7"/>
    <w:rsid w:val="004E19DB"/>
    <w:rsid w:val="004E1E1F"/>
    <w:rsid w:val="004E273E"/>
    <w:rsid w:val="004E2964"/>
    <w:rsid w:val="004E2E0E"/>
    <w:rsid w:val="004E318A"/>
    <w:rsid w:val="004E3470"/>
    <w:rsid w:val="004E36BB"/>
    <w:rsid w:val="004E3933"/>
    <w:rsid w:val="004E3C74"/>
    <w:rsid w:val="004E4223"/>
    <w:rsid w:val="004E4289"/>
    <w:rsid w:val="004E4491"/>
    <w:rsid w:val="004E520D"/>
    <w:rsid w:val="004E5607"/>
    <w:rsid w:val="004E5F1F"/>
    <w:rsid w:val="004E601D"/>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827"/>
    <w:rsid w:val="004F4AA2"/>
    <w:rsid w:val="004F4CC7"/>
    <w:rsid w:val="004F4DD2"/>
    <w:rsid w:val="004F5299"/>
    <w:rsid w:val="004F6556"/>
    <w:rsid w:val="004F6E21"/>
    <w:rsid w:val="004F6E9F"/>
    <w:rsid w:val="004F71B9"/>
    <w:rsid w:val="004F737A"/>
    <w:rsid w:val="004F7B77"/>
    <w:rsid w:val="004F7BB8"/>
    <w:rsid w:val="004F7C57"/>
    <w:rsid w:val="00500182"/>
    <w:rsid w:val="0050086C"/>
    <w:rsid w:val="00500E18"/>
    <w:rsid w:val="0050162A"/>
    <w:rsid w:val="00501AC9"/>
    <w:rsid w:val="00501BBD"/>
    <w:rsid w:val="005023FD"/>
    <w:rsid w:val="0050278E"/>
    <w:rsid w:val="00502B2E"/>
    <w:rsid w:val="00502B7B"/>
    <w:rsid w:val="00502E2A"/>
    <w:rsid w:val="005036AA"/>
    <w:rsid w:val="00503D94"/>
    <w:rsid w:val="005049CE"/>
    <w:rsid w:val="00504ACB"/>
    <w:rsid w:val="0050509C"/>
    <w:rsid w:val="0050534F"/>
    <w:rsid w:val="00505968"/>
    <w:rsid w:val="00506D6F"/>
    <w:rsid w:val="0050738C"/>
    <w:rsid w:val="005073A9"/>
    <w:rsid w:val="005076AE"/>
    <w:rsid w:val="00507833"/>
    <w:rsid w:val="00507C1A"/>
    <w:rsid w:val="00507EFB"/>
    <w:rsid w:val="00510224"/>
    <w:rsid w:val="0051085A"/>
    <w:rsid w:val="00510F03"/>
    <w:rsid w:val="00511058"/>
    <w:rsid w:val="005114A7"/>
    <w:rsid w:val="0051166B"/>
    <w:rsid w:val="0051178D"/>
    <w:rsid w:val="005119E0"/>
    <w:rsid w:val="005129CB"/>
    <w:rsid w:val="00512DA0"/>
    <w:rsid w:val="00513029"/>
    <w:rsid w:val="00513259"/>
    <w:rsid w:val="00513653"/>
    <w:rsid w:val="00513A32"/>
    <w:rsid w:val="00514066"/>
    <w:rsid w:val="005145A5"/>
    <w:rsid w:val="005151BC"/>
    <w:rsid w:val="0051544B"/>
    <w:rsid w:val="0051605C"/>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564"/>
    <w:rsid w:val="005258AF"/>
    <w:rsid w:val="0052598B"/>
    <w:rsid w:val="00525C8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37"/>
    <w:rsid w:val="00536977"/>
    <w:rsid w:val="00536A89"/>
    <w:rsid w:val="00536F51"/>
    <w:rsid w:val="0053709F"/>
    <w:rsid w:val="00537582"/>
    <w:rsid w:val="00537AF4"/>
    <w:rsid w:val="00540EDB"/>
    <w:rsid w:val="00541027"/>
    <w:rsid w:val="00542630"/>
    <w:rsid w:val="005426F4"/>
    <w:rsid w:val="00542771"/>
    <w:rsid w:val="00542E6A"/>
    <w:rsid w:val="005433AA"/>
    <w:rsid w:val="005441CC"/>
    <w:rsid w:val="005446B3"/>
    <w:rsid w:val="00544D20"/>
    <w:rsid w:val="005450F4"/>
    <w:rsid w:val="005456C7"/>
    <w:rsid w:val="00546076"/>
    <w:rsid w:val="005460EC"/>
    <w:rsid w:val="0054692A"/>
    <w:rsid w:val="005469E0"/>
    <w:rsid w:val="00546BC9"/>
    <w:rsid w:val="00546CCD"/>
    <w:rsid w:val="00547034"/>
    <w:rsid w:val="0054724C"/>
    <w:rsid w:val="00547D25"/>
    <w:rsid w:val="00550168"/>
    <w:rsid w:val="00550E54"/>
    <w:rsid w:val="00551C16"/>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FE8"/>
    <w:rsid w:val="00561882"/>
    <w:rsid w:val="00561992"/>
    <w:rsid w:val="00561F63"/>
    <w:rsid w:val="0056212D"/>
    <w:rsid w:val="005623BC"/>
    <w:rsid w:val="0056432B"/>
    <w:rsid w:val="00564767"/>
    <w:rsid w:val="00565093"/>
    <w:rsid w:val="00566331"/>
    <w:rsid w:val="00566551"/>
    <w:rsid w:val="00566626"/>
    <w:rsid w:val="005667D8"/>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3E"/>
    <w:rsid w:val="00573F91"/>
    <w:rsid w:val="00574539"/>
    <w:rsid w:val="00574906"/>
    <w:rsid w:val="00574FEC"/>
    <w:rsid w:val="00575010"/>
    <w:rsid w:val="00575118"/>
    <w:rsid w:val="00575399"/>
    <w:rsid w:val="00575B8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4DA1"/>
    <w:rsid w:val="00585127"/>
    <w:rsid w:val="0058569C"/>
    <w:rsid w:val="0058584B"/>
    <w:rsid w:val="00585905"/>
    <w:rsid w:val="00585972"/>
    <w:rsid w:val="0058622A"/>
    <w:rsid w:val="0058652D"/>
    <w:rsid w:val="00587973"/>
    <w:rsid w:val="00587C41"/>
    <w:rsid w:val="00587EE8"/>
    <w:rsid w:val="0059003A"/>
    <w:rsid w:val="00590827"/>
    <w:rsid w:val="00590AB1"/>
    <w:rsid w:val="00591062"/>
    <w:rsid w:val="005911FD"/>
    <w:rsid w:val="005913E2"/>
    <w:rsid w:val="0059192B"/>
    <w:rsid w:val="00591E6E"/>
    <w:rsid w:val="00591E8A"/>
    <w:rsid w:val="00591F16"/>
    <w:rsid w:val="0059227D"/>
    <w:rsid w:val="00592A7F"/>
    <w:rsid w:val="00592DFA"/>
    <w:rsid w:val="00592E02"/>
    <w:rsid w:val="0059336E"/>
    <w:rsid w:val="00593A30"/>
    <w:rsid w:val="00593AF1"/>
    <w:rsid w:val="00593FCF"/>
    <w:rsid w:val="0059402C"/>
    <w:rsid w:val="00594897"/>
    <w:rsid w:val="005948E6"/>
    <w:rsid w:val="00594B99"/>
    <w:rsid w:val="00594D23"/>
    <w:rsid w:val="005951CE"/>
    <w:rsid w:val="0059526B"/>
    <w:rsid w:val="005954BD"/>
    <w:rsid w:val="00595CB7"/>
    <w:rsid w:val="00595DB4"/>
    <w:rsid w:val="00596545"/>
    <w:rsid w:val="0059656E"/>
    <w:rsid w:val="005968C1"/>
    <w:rsid w:val="00596DC8"/>
    <w:rsid w:val="0059713D"/>
    <w:rsid w:val="00597EAE"/>
    <w:rsid w:val="005A08AB"/>
    <w:rsid w:val="005A0B89"/>
    <w:rsid w:val="005A0F6D"/>
    <w:rsid w:val="005A2369"/>
    <w:rsid w:val="005A2386"/>
    <w:rsid w:val="005A24F1"/>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A7A07"/>
    <w:rsid w:val="005B0481"/>
    <w:rsid w:val="005B0B4E"/>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0D58"/>
    <w:rsid w:val="005C1B19"/>
    <w:rsid w:val="005C1BF3"/>
    <w:rsid w:val="005C1C50"/>
    <w:rsid w:val="005C1F19"/>
    <w:rsid w:val="005C1F7C"/>
    <w:rsid w:val="005C20C8"/>
    <w:rsid w:val="005C2202"/>
    <w:rsid w:val="005C249B"/>
    <w:rsid w:val="005C2BC6"/>
    <w:rsid w:val="005C2F7C"/>
    <w:rsid w:val="005C35C3"/>
    <w:rsid w:val="005C39A2"/>
    <w:rsid w:val="005C3E42"/>
    <w:rsid w:val="005C47A5"/>
    <w:rsid w:val="005C4BCD"/>
    <w:rsid w:val="005C51E6"/>
    <w:rsid w:val="005C5C30"/>
    <w:rsid w:val="005C6578"/>
    <w:rsid w:val="005C6A1A"/>
    <w:rsid w:val="005C6BE2"/>
    <w:rsid w:val="005C6D35"/>
    <w:rsid w:val="005C6E98"/>
    <w:rsid w:val="005C71CB"/>
    <w:rsid w:val="005C71F2"/>
    <w:rsid w:val="005C7744"/>
    <w:rsid w:val="005C796E"/>
    <w:rsid w:val="005C7C32"/>
    <w:rsid w:val="005C7D9C"/>
    <w:rsid w:val="005D05B7"/>
    <w:rsid w:val="005D0FAC"/>
    <w:rsid w:val="005D13DF"/>
    <w:rsid w:val="005D1A76"/>
    <w:rsid w:val="005D2824"/>
    <w:rsid w:val="005D2CFF"/>
    <w:rsid w:val="005D48C6"/>
    <w:rsid w:val="005D4EC7"/>
    <w:rsid w:val="005D63D7"/>
    <w:rsid w:val="005D65F1"/>
    <w:rsid w:val="005D70CE"/>
    <w:rsid w:val="005D71A0"/>
    <w:rsid w:val="005D73F7"/>
    <w:rsid w:val="005D76BD"/>
    <w:rsid w:val="005D7942"/>
    <w:rsid w:val="005D7EB3"/>
    <w:rsid w:val="005E0190"/>
    <w:rsid w:val="005E0341"/>
    <w:rsid w:val="005E177F"/>
    <w:rsid w:val="005E209C"/>
    <w:rsid w:val="005E24BF"/>
    <w:rsid w:val="005E2BF3"/>
    <w:rsid w:val="005E2E2B"/>
    <w:rsid w:val="005E3279"/>
    <w:rsid w:val="005E4043"/>
    <w:rsid w:val="005E55EE"/>
    <w:rsid w:val="005E5EA2"/>
    <w:rsid w:val="005E75AB"/>
    <w:rsid w:val="005E7BEA"/>
    <w:rsid w:val="005E7EDE"/>
    <w:rsid w:val="005F1B55"/>
    <w:rsid w:val="005F1D0C"/>
    <w:rsid w:val="005F2666"/>
    <w:rsid w:val="005F27F0"/>
    <w:rsid w:val="005F2BA6"/>
    <w:rsid w:val="005F2D34"/>
    <w:rsid w:val="005F347B"/>
    <w:rsid w:val="005F404F"/>
    <w:rsid w:val="005F4227"/>
    <w:rsid w:val="005F493D"/>
    <w:rsid w:val="005F4A11"/>
    <w:rsid w:val="005F4D7D"/>
    <w:rsid w:val="005F5366"/>
    <w:rsid w:val="005F5E8E"/>
    <w:rsid w:val="005F5F75"/>
    <w:rsid w:val="005F6697"/>
    <w:rsid w:val="005F727A"/>
    <w:rsid w:val="005F7617"/>
    <w:rsid w:val="005F7CD0"/>
    <w:rsid w:val="005F7FE6"/>
    <w:rsid w:val="00600072"/>
    <w:rsid w:val="00600219"/>
    <w:rsid w:val="00600BA2"/>
    <w:rsid w:val="00601963"/>
    <w:rsid w:val="00601B65"/>
    <w:rsid w:val="00602292"/>
    <w:rsid w:val="006025F7"/>
    <w:rsid w:val="00602608"/>
    <w:rsid w:val="0060297F"/>
    <w:rsid w:val="00603594"/>
    <w:rsid w:val="00603805"/>
    <w:rsid w:val="00603AD7"/>
    <w:rsid w:val="00603AEA"/>
    <w:rsid w:val="00603D02"/>
    <w:rsid w:val="00603D12"/>
    <w:rsid w:val="00603F5F"/>
    <w:rsid w:val="0060429E"/>
    <w:rsid w:val="006049F7"/>
    <w:rsid w:val="006050C2"/>
    <w:rsid w:val="00605E33"/>
    <w:rsid w:val="00605F63"/>
    <w:rsid w:val="0060615B"/>
    <w:rsid w:val="006061AC"/>
    <w:rsid w:val="00606242"/>
    <w:rsid w:val="0060671E"/>
    <w:rsid w:val="006069FF"/>
    <w:rsid w:val="00606D87"/>
    <w:rsid w:val="006072E6"/>
    <w:rsid w:val="0060764B"/>
    <w:rsid w:val="00607670"/>
    <w:rsid w:val="00610788"/>
    <w:rsid w:val="00610C58"/>
    <w:rsid w:val="00611D5F"/>
    <w:rsid w:val="00611DDB"/>
    <w:rsid w:val="00612172"/>
    <w:rsid w:val="006121B5"/>
    <w:rsid w:val="0061224B"/>
    <w:rsid w:val="0061248A"/>
    <w:rsid w:val="00613077"/>
    <w:rsid w:val="00613388"/>
    <w:rsid w:val="0061351F"/>
    <w:rsid w:val="006138B7"/>
    <w:rsid w:val="0061436B"/>
    <w:rsid w:val="0061468C"/>
    <w:rsid w:val="006148A5"/>
    <w:rsid w:val="00614C29"/>
    <w:rsid w:val="00614DAB"/>
    <w:rsid w:val="006152C5"/>
    <w:rsid w:val="006158EF"/>
    <w:rsid w:val="00615C99"/>
    <w:rsid w:val="00615D12"/>
    <w:rsid w:val="006161BB"/>
    <w:rsid w:val="006162DA"/>
    <w:rsid w:val="0061672C"/>
    <w:rsid w:val="006169E5"/>
    <w:rsid w:val="00616E07"/>
    <w:rsid w:val="00617304"/>
    <w:rsid w:val="00617858"/>
    <w:rsid w:val="00620A46"/>
    <w:rsid w:val="00621630"/>
    <w:rsid w:val="006219A0"/>
    <w:rsid w:val="006222DD"/>
    <w:rsid w:val="0062288A"/>
    <w:rsid w:val="00622A00"/>
    <w:rsid w:val="00622E7A"/>
    <w:rsid w:val="00622F32"/>
    <w:rsid w:val="00622F44"/>
    <w:rsid w:val="00623199"/>
    <w:rsid w:val="00623692"/>
    <w:rsid w:val="00623BCF"/>
    <w:rsid w:val="00623DE6"/>
    <w:rsid w:val="0062423C"/>
    <w:rsid w:val="006243ED"/>
    <w:rsid w:val="00624476"/>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23A4"/>
    <w:rsid w:val="00633E34"/>
    <w:rsid w:val="00633F68"/>
    <w:rsid w:val="006340A7"/>
    <w:rsid w:val="0063427D"/>
    <w:rsid w:val="00634297"/>
    <w:rsid w:val="00634A59"/>
    <w:rsid w:val="00635249"/>
    <w:rsid w:val="006352AF"/>
    <w:rsid w:val="00635522"/>
    <w:rsid w:val="00635A15"/>
    <w:rsid w:val="00635A9E"/>
    <w:rsid w:val="00635AFF"/>
    <w:rsid w:val="00635C51"/>
    <w:rsid w:val="00636378"/>
    <w:rsid w:val="00636CB4"/>
    <w:rsid w:val="00637061"/>
    <w:rsid w:val="00637406"/>
    <w:rsid w:val="00637938"/>
    <w:rsid w:val="00637AC7"/>
    <w:rsid w:val="00640669"/>
    <w:rsid w:val="0064069B"/>
    <w:rsid w:val="006411A7"/>
    <w:rsid w:val="00641403"/>
    <w:rsid w:val="0064143F"/>
    <w:rsid w:val="00641FB6"/>
    <w:rsid w:val="006421C0"/>
    <w:rsid w:val="00642516"/>
    <w:rsid w:val="00642520"/>
    <w:rsid w:val="0064261F"/>
    <w:rsid w:val="00642BB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ADB"/>
    <w:rsid w:val="00645FF4"/>
    <w:rsid w:val="00646B9F"/>
    <w:rsid w:val="00647220"/>
    <w:rsid w:val="00647267"/>
    <w:rsid w:val="006472E7"/>
    <w:rsid w:val="006504BC"/>
    <w:rsid w:val="00650582"/>
    <w:rsid w:val="00650D5D"/>
    <w:rsid w:val="00650E34"/>
    <w:rsid w:val="00650FE6"/>
    <w:rsid w:val="006515E8"/>
    <w:rsid w:val="006516FC"/>
    <w:rsid w:val="00651B47"/>
    <w:rsid w:val="00651C5F"/>
    <w:rsid w:val="00652935"/>
    <w:rsid w:val="00652B56"/>
    <w:rsid w:val="00652C09"/>
    <w:rsid w:val="00652DF7"/>
    <w:rsid w:val="00652E04"/>
    <w:rsid w:val="00653195"/>
    <w:rsid w:val="006534CA"/>
    <w:rsid w:val="006538C3"/>
    <w:rsid w:val="00654225"/>
    <w:rsid w:val="00655D1A"/>
    <w:rsid w:val="00655E28"/>
    <w:rsid w:val="0065653D"/>
    <w:rsid w:val="00656CE4"/>
    <w:rsid w:val="00656DFC"/>
    <w:rsid w:val="006573A8"/>
    <w:rsid w:val="00660086"/>
    <w:rsid w:val="0066013B"/>
    <w:rsid w:val="00660480"/>
    <w:rsid w:val="00662428"/>
    <w:rsid w:val="00662488"/>
    <w:rsid w:val="0066273F"/>
    <w:rsid w:val="0066299A"/>
    <w:rsid w:val="00662EE9"/>
    <w:rsid w:val="006634E3"/>
    <w:rsid w:val="0066354A"/>
    <w:rsid w:val="006645DF"/>
    <w:rsid w:val="00664A37"/>
    <w:rsid w:val="0066596D"/>
    <w:rsid w:val="00665C6C"/>
    <w:rsid w:val="0066601B"/>
    <w:rsid w:val="0066645F"/>
    <w:rsid w:val="0066739A"/>
    <w:rsid w:val="006674A3"/>
    <w:rsid w:val="00667941"/>
    <w:rsid w:val="00667BA3"/>
    <w:rsid w:val="00670522"/>
    <w:rsid w:val="0067102A"/>
    <w:rsid w:val="00671344"/>
    <w:rsid w:val="0067230F"/>
    <w:rsid w:val="00672832"/>
    <w:rsid w:val="006728AD"/>
    <w:rsid w:val="00673782"/>
    <w:rsid w:val="00673F90"/>
    <w:rsid w:val="006740AD"/>
    <w:rsid w:val="0067449D"/>
    <w:rsid w:val="00674587"/>
    <w:rsid w:val="006748D8"/>
    <w:rsid w:val="006749BF"/>
    <w:rsid w:val="0067504D"/>
    <w:rsid w:val="0067616C"/>
    <w:rsid w:val="00676399"/>
    <w:rsid w:val="00676CAD"/>
    <w:rsid w:val="00676FD3"/>
    <w:rsid w:val="00677489"/>
    <w:rsid w:val="00677757"/>
    <w:rsid w:val="00680628"/>
    <w:rsid w:val="00680990"/>
    <w:rsid w:val="006813A1"/>
    <w:rsid w:val="00681516"/>
    <w:rsid w:val="00681B4F"/>
    <w:rsid w:val="00681D55"/>
    <w:rsid w:val="00681E09"/>
    <w:rsid w:val="00683183"/>
    <w:rsid w:val="006832F6"/>
    <w:rsid w:val="00683E41"/>
    <w:rsid w:val="006842EE"/>
    <w:rsid w:val="00684B70"/>
    <w:rsid w:val="00684E85"/>
    <w:rsid w:val="00685C93"/>
    <w:rsid w:val="006863C3"/>
    <w:rsid w:val="0068657F"/>
    <w:rsid w:val="0068688F"/>
    <w:rsid w:val="006869B9"/>
    <w:rsid w:val="00686A11"/>
    <w:rsid w:val="006870D0"/>
    <w:rsid w:val="00687A8A"/>
    <w:rsid w:val="00687E4A"/>
    <w:rsid w:val="0069001D"/>
    <w:rsid w:val="006901CE"/>
    <w:rsid w:val="00690718"/>
    <w:rsid w:val="0069078D"/>
    <w:rsid w:val="0069091E"/>
    <w:rsid w:val="0069117E"/>
    <w:rsid w:val="006912CD"/>
    <w:rsid w:val="00691385"/>
    <w:rsid w:val="00691473"/>
    <w:rsid w:val="00691ADC"/>
    <w:rsid w:val="006924F1"/>
    <w:rsid w:val="00692953"/>
    <w:rsid w:val="00692FE1"/>
    <w:rsid w:val="0069381E"/>
    <w:rsid w:val="00693AEE"/>
    <w:rsid w:val="0069431F"/>
    <w:rsid w:val="0069448E"/>
    <w:rsid w:val="0069490F"/>
    <w:rsid w:val="00694B77"/>
    <w:rsid w:val="00695697"/>
    <w:rsid w:val="006958D5"/>
    <w:rsid w:val="0069594F"/>
    <w:rsid w:val="00695A0D"/>
    <w:rsid w:val="00696014"/>
    <w:rsid w:val="006968EE"/>
    <w:rsid w:val="00696EAC"/>
    <w:rsid w:val="006976F8"/>
    <w:rsid w:val="0069779B"/>
    <w:rsid w:val="00697A57"/>
    <w:rsid w:val="00697AD7"/>
    <w:rsid w:val="006A009C"/>
    <w:rsid w:val="006A0292"/>
    <w:rsid w:val="006A101B"/>
    <w:rsid w:val="006A148C"/>
    <w:rsid w:val="006A1F63"/>
    <w:rsid w:val="006A2681"/>
    <w:rsid w:val="006A29DB"/>
    <w:rsid w:val="006A2D3C"/>
    <w:rsid w:val="006A2ED0"/>
    <w:rsid w:val="006A3435"/>
    <w:rsid w:val="006A34C4"/>
    <w:rsid w:val="006A3A85"/>
    <w:rsid w:val="006A3CAF"/>
    <w:rsid w:val="006A42A3"/>
    <w:rsid w:val="006A435B"/>
    <w:rsid w:val="006A4A1E"/>
    <w:rsid w:val="006A4F9E"/>
    <w:rsid w:val="006A56D2"/>
    <w:rsid w:val="006A5A3A"/>
    <w:rsid w:val="006A67B2"/>
    <w:rsid w:val="006A7464"/>
    <w:rsid w:val="006A7578"/>
    <w:rsid w:val="006A7A50"/>
    <w:rsid w:val="006A7B6A"/>
    <w:rsid w:val="006A7D70"/>
    <w:rsid w:val="006A7E4C"/>
    <w:rsid w:val="006A7F13"/>
    <w:rsid w:val="006A7FC4"/>
    <w:rsid w:val="006B0070"/>
    <w:rsid w:val="006B0204"/>
    <w:rsid w:val="006B19D4"/>
    <w:rsid w:val="006B1EC8"/>
    <w:rsid w:val="006B206F"/>
    <w:rsid w:val="006B2431"/>
    <w:rsid w:val="006B28ED"/>
    <w:rsid w:val="006B2C08"/>
    <w:rsid w:val="006B2D17"/>
    <w:rsid w:val="006B304C"/>
    <w:rsid w:val="006B37DC"/>
    <w:rsid w:val="006B3C32"/>
    <w:rsid w:val="006B489A"/>
    <w:rsid w:val="006B49B3"/>
    <w:rsid w:val="006B4CC5"/>
    <w:rsid w:val="006B54EA"/>
    <w:rsid w:val="006B573B"/>
    <w:rsid w:val="006B5B37"/>
    <w:rsid w:val="006B5C69"/>
    <w:rsid w:val="006B6070"/>
    <w:rsid w:val="006B62DD"/>
    <w:rsid w:val="006B6C39"/>
    <w:rsid w:val="006B6CD9"/>
    <w:rsid w:val="006B7AF6"/>
    <w:rsid w:val="006B7C9E"/>
    <w:rsid w:val="006C0074"/>
    <w:rsid w:val="006C016D"/>
    <w:rsid w:val="006C0D30"/>
    <w:rsid w:val="006C13FD"/>
    <w:rsid w:val="006C242A"/>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C7E1B"/>
    <w:rsid w:val="006D03BD"/>
    <w:rsid w:val="006D056F"/>
    <w:rsid w:val="006D07B0"/>
    <w:rsid w:val="006D1170"/>
    <w:rsid w:val="006D1413"/>
    <w:rsid w:val="006D1D10"/>
    <w:rsid w:val="006D22DB"/>
    <w:rsid w:val="006D25DB"/>
    <w:rsid w:val="006D2614"/>
    <w:rsid w:val="006D2FF6"/>
    <w:rsid w:val="006D37F9"/>
    <w:rsid w:val="006D3D2B"/>
    <w:rsid w:val="006D41C1"/>
    <w:rsid w:val="006D43DB"/>
    <w:rsid w:val="006D4E0D"/>
    <w:rsid w:val="006D4F79"/>
    <w:rsid w:val="006D5664"/>
    <w:rsid w:val="006D5699"/>
    <w:rsid w:val="006D5CD3"/>
    <w:rsid w:val="006D5E35"/>
    <w:rsid w:val="006D66C9"/>
    <w:rsid w:val="006D7244"/>
    <w:rsid w:val="006D74CF"/>
    <w:rsid w:val="006D7CC1"/>
    <w:rsid w:val="006E055F"/>
    <w:rsid w:val="006E082A"/>
    <w:rsid w:val="006E09D0"/>
    <w:rsid w:val="006E0F1C"/>
    <w:rsid w:val="006E1142"/>
    <w:rsid w:val="006E177F"/>
    <w:rsid w:val="006E1895"/>
    <w:rsid w:val="006E199F"/>
    <w:rsid w:val="006E1FE5"/>
    <w:rsid w:val="006E21DE"/>
    <w:rsid w:val="006E2525"/>
    <w:rsid w:val="006E2FE5"/>
    <w:rsid w:val="006E33E5"/>
    <w:rsid w:val="006E3440"/>
    <w:rsid w:val="006E410C"/>
    <w:rsid w:val="006E43C7"/>
    <w:rsid w:val="006E4416"/>
    <w:rsid w:val="006E4E7A"/>
    <w:rsid w:val="006E512C"/>
    <w:rsid w:val="006E51EC"/>
    <w:rsid w:val="006E527A"/>
    <w:rsid w:val="006E5B87"/>
    <w:rsid w:val="006E5E4C"/>
    <w:rsid w:val="006E6FAF"/>
    <w:rsid w:val="006E77FD"/>
    <w:rsid w:val="006E7DD5"/>
    <w:rsid w:val="006E7F91"/>
    <w:rsid w:val="006E7FEE"/>
    <w:rsid w:val="006F03AA"/>
    <w:rsid w:val="006F0C6D"/>
    <w:rsid w:val="006F169B"/>
    <w:rsid w:val="006F17CB"/>
    <w:rsid w:val="006F267D"/>
    <w:rsid w:val="006F44A4"/>
    <w:rsid w:val="006F4FCC"/>
    <w:rsid w:val="006F5236"/>
    <w:rsid w:val="006F54B8"/>
    <w:rsid w:val="006F5E27"/>
    <w:rsid w:val="006F661B"/>
    <w:rsid w:val="007006D9"/>
    <w:rsid w:val="00700764"/>
    <w:rsid w:val="00700D5B"/>
    <w:rsid w:val="00700F9B"/>
    <w:rsid w:val="0070146B"/>
    <w:rsid w:val="0070165A"/>
    <w:rsid w:val="00701969"/>
    <w:rsid w:val="007021AF"/>
    <w:rsid w:val="00702950"/>
    <w:rsid w:val="00702AE8"/>
    <w:rsid w:val="00702BAC"/>
    <w:rsid w:val="00702C84"/>
    <w:rsid w:val="00702FD8"/>
    <w:rsid w:val="00703D68"/>
    <w:rsid w:val="00703E5E"/>
    <w:rsid w:val="00704F23"/>
    <w:rsid w:val="00705073"/>
    <w:rsid w:val="007050B4"/>
    <w:rsid w:val="00705F6C"/>
    <w:rsid w:val="00706230"/>
    <w:rsid w:val="00706576"/>
    <w:rsid w:val="00707324"/>
    <w:rsid w:val="007075F2"/>
    <w:rsid w:val="0070760B"/>
    <w:rsid w:val="0070786C"/>
    <w:rsid w:val="00707BAC"/>
    <w:rsid w:val="00707DAC"/>
    <w:rsid w:val="0071016A"/>
    <w:rsid w:val="00710AF3"/>
    <w:rsid w:val="007111C3"/>
    <w:rsid w:val="00711922"/>
    <w:rsid w:val="00711970"/>
    <w:rsid w:val="00711D5F"/>
    <w:rsid w:val="00712539"/>
    <w:rsid w:val="00712E0E"/>
    <w:rsid w:val="00713482"/>
    <w:rsid w:val="00713659"/>
    <w:rsid w:val="00713D1B"/>
    <w:rsid w:val="00713F6A"/>
    <w:rsid w:val="00713FC7"/>
    <w:rsid w:val="00714E36"/>
    <w:rsid w:val="00715428"/>
    <w:rsid w:val="0071572B"/>
    <w:rsid w:val="007158F7"/>
    <w:rsid w:val="00715C04"/>
    <w:rsid w:val="00716007"/>
    <w:rsid w:val="00716157"/>
    <w:rsid w:val="007162B6"/>
    <w:rsid w:val="00716645"/>
    <w:rsid w:val="007171ED"/>
    <w:rsid w:val="00717FBB"/>
    <w:rsid w:val="00720478"/>
    <w:rsid w:val="00720485"/>
    <w:rsid w:val="00720AD4"/>
    <w:rsid w:val="00720FC2"/>
    <w:rsid w:val="00722185"/>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BCA"/>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0DE"/>
    <w:rsid w:val="007512C0"/>
    <w:rsid w:val="0075135C"/>
    <w:rsid w:val="00751E07"/>
    <w:rsid w:val="007521FC"/>
    <w:rsid w:val="0075265D"/>
    <w:rsid w:val="00753291"/>
    <w:rsid w:val="00753699"/>
    <w:rsid w:val="00753FFC"/>
    <w:rsid w:val="00754640"/>
    <w:rsid w:val="00755315"/>
    <w:rsid w:val="00755C9C"/>
    <w:rsid w:val="007562A2"/>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613"/>
    <w:rsid w:val="00761EF7"/>
    <w:rsid w:val="00761F13"/>
    <w:rsid w:val="0076214E"/>
    <w:rsid w:val="007626C5"/>
    <w:rsid w:val="00762D46"/>
    <w:rsid w:val="00763192"/>
    <w:rsid w:val="00763338"/>
    <w:rsid w:val="007634F0"/>
    <w:rsid w:val="007635DF"/>
    <w:rsid w:val="0076361E"/>
    <w:rsid w:val="007640D3"/>
    <w:rsid w:val="00764150"/>
    <w:rsid w:val="007642DB"/>
    <w:rsid w:val="0076469F"/>
    <w:rsid w:val="00764E16"/>
    <w:rsid w:val="007655F8"/>
    <w:rsid w:val="007656CE"/>
    <w:rsid w:val="007658E1"/>
    <w:rsid w:val="00765A01"/>
    <w:rsid w:val="00765B58"/>
    <w:rsid w:val="00766492"/>
    <w:rsid w:val="00766BBC"/>
    <w:rsid w:val="00770796"/>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779F8"/>
    <w:rsid w:val="00777AA3"/>
    <w:rsid w:val="00780314"/>
    <w:rsid w:val="007805A8"/>
    <w:rsid w:val="00781093"/>
    <w:rsid w:val="0078173C"/>
    <w:rsid w:val="00783358"/>
    <w:rsid w:val="0078339E"/>
    <w:rsid w:val="007843C5"/>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5010"/>
    <w:rsid w:val="007960E7"/>
    <w:rsid w:val="007960EB"/>
    <w:rsid w:val="00797653"/>
    <w:rsid w:val="007976BD"/>
    <w:rsid w:val="007A02CF"/>
    <w:rsid w:val="007A0358"/>
    <w:rsid w:val="007A0EB3"/>
    <w:rsid w:val="007A19A6"/>
    <w:rsid w:val="007A2405"/>
    <w:rsid w:val="007A2668"/>
    <w:rsid w:val="007A27F3"/>
    <w:rsid w:val="007A32B8"/>
    <w:rsid w:val="007A3303"/>
    <w:rsid w:val="007A3741"/>
    <w:rsid w:val="007A5084"/>
    <w:rsid w:val="007A5452"/>
    <w:rsid w:val="007A57E6"/>
    <w:rsid w:val="007A5A48"/>
    <w:rsid w:val="007A5A5E"/>
    <w:rsid w:val="007A5AA5"/>
    <w:rsid w:val="007A5FD8"/>
    <w:rsid w:val="007A6B06"/>
    <w:rsid w:val="007A73C6"/>
    <w:rsid w:val="007A770B"/>
    <w:rsid w:val="007A7AB4"/>
    <w:rsid w:val="007B006D"/>
    <w:rsid w:val="007B007A"/>
    <w:rsid w:val="007B0334"/>
    <w:rsid w:val="007B06A7"/>
    <w:rsid w:val="007B0A13"/>
    <w:rsid w:val="007B0B97"/>
    <w:rsid w:val="007B0C5A"/>
    <w:rsid w:val="007B0F48"/>
    <w:rsid w:val="007B119C"/>
    <w:rsid w:val="007B1C78"/>
    <w:rsid w:val="007B1E1B"/>
    <w:rsid w:val="007B24B6"/>
    <w:rsid w:val="007B2640"/>
    <w:rsid w:val="007B2E6B"/>
    <w:rsid w:val="007B3477"/>
    <w:rsid w:val="007B3524"/>
    <w:rsid w:val="007B383A"/>
    <w:rsid w:val="007B3C2E"/>
    <w:rsid w:val="007B4068"/>
    <w:rsid w:val="007B467D"/>
    <w:rsid w:val="007B4710"/>
    <w:rsid w:val="007B49C0"/>
    <w:rsid w:val="007B4B3E"/>
    <w:rsid w:val="007B4E92"/>
    <w:rsid w:val="007B4F1B"/>
    <w:rsid w:val="007B5097"/>
    <w:rsid w:val="007B5437"/>
    <w:rsid w:val="007B5621"/>
    <w:rsid w:val="007B576E"/>
    <w:rsid w:val="007B5ED0"/>
    <w:rsid w:val="007B62A8"/>
    <w:rsid w:val="007B62C2"/>
    <w:rsid w:val="007B6442"/>
    <w:rsid w:val="007B71D5"/>
    <w:rsid w:val="007C0B73"/>
    <w:rsid w:val="007C0C8E"/>
    <w:rsid w:val="007C0E98"/>
    <w:rsid w:val="007C0EC1"/>
    <w:rsid w:val="007C18E3"/>
    <w:rsid w:val="007C1AA1"/>
    <w:rsid w:val="007C1B12"/>
    <w:rsid w:val="007C1E3F"/>
    <w:rsid w:val="007C29DC"/>
    <w:rsid w:val="007C2E97"/>
    <w:rsid w:val="007C3313"/>
    <w:rsid w:val="007C33FE"/>
    <w:rsid w:val="007C3BAA"/>
    <w:rsid w:val="007C3CE8"/>
    <w:rsid w:val="007C41CA"/>
    <w:rsid w:val="007C4552"/>
    <w:rsid w:val="007C4681"/>
    <w:rsid w:val="007C6D74"/>
    <w:rsid w:val="007C6ED9"/>
    <w:rsid w:val="007C75F4"/>
    <w:rsid w:val="007C7787"/>
    <w:rsid w:val="007C7974"/>
    <w:rsid w:val="007C7F2D"/>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72C0"/>
    <w:rsid w:val="007D7DB2"/>
    <w:rsid w:val="007E052A"/>
    <w:rsid w:val="007E0C6B"/>
    <w:rsid w:val="007E0F9C"/>
    <w:rsid w:val="007E1C93"/>
    <w:rsid w:val="007E27EF"/>
    <w:rsid w:val="007E2AB7"/>
    <w:rsid w:val="007E3790"/>
    <w:rsid w:val="007E383F"/>
    <w:rsid w:val="007E40E1"/>
    <w:rsid w:val="007E4AAD"/>
    <w:rsid w:val="007E4E3D"/>
    <w:rsid w:val="007E51DC"/>
    <w:rsid w:val="007E5477"/>
    <w:rsid w:val="007E56E2"/>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1FFD"/>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5A2E"/>
    <w:rsid w:val="00806908"/>
    <w:rsid w:val="0080736A"/>
    <w:rsid w:val="008078F7"/>
    <w:rsid w:val="00807A01"/>
    <w:rsid w:val="00807B58"/>
    <w:rsid w:val="00810173"/>
    <w:rsid w:val="0081075F"/>
    <w:rsid w:val="008113D1"/>
    <w:rsid w:val="0081170C"/>
    <w:rsid w:val="00811D9B"/>
    <w:rsid w:val="00811E25"/>
    <w:rsid w:val="00812B31"/>
    <w:rsid w:val="00812D00"/>
    <w:rsid w:val="0081306B"/>
    <w:rsid w:val="0081318E"/>
    <w:rsid w:val="00813A69"/>
    <w:rsid w:val="00813BE6"/>
    <w:rsid w:val="00813CA9"/>
    <w:rsid w:val="00813F85"/>
    <w:rsid w:val="0081404B"/>
    <w:rsid w:val="0081462D"/>
    <w:rsid w:val="00814B08"/>
    <w:rsid w:val="00814EA5"/>
    <w:rsid w:val="00815918"/>
    <w:rsid w:val="00815C77"/>
    <w:rsid w:val="00815E49"/>
    <w:rsid w:val="00816B54"/>
    <w:rsid w:val="00816CF2"/>
    <w:rsid w:val="00817475"/>
    <w:rsid w:val="008174BD"/>
    <w:rsid w:val="00817B33"/>
    <w:rsid w:val="008202C1"/>
    <w:rsid w:val="00820B4C"/>
    <w:rsid w:val="00821456"/>
    <w:rsid w:val="00822396"/>
    <w:rsid w:val="008225F8"/>
    <w:rsid w:val="00822786"/>
    <w:rsid w:val="008227F6"/>
    <w:rsid w:val="008229A5"/>
    <w:rsid w:val="00823091"/>
    <w:rsid w:val="008239A3"/>
    <w:rsid w:val="00824609"/>
    <w:rsid w:val="008256D5"/>
    <w:rsid w:val="00825E29"/>
    <w:rsid w:val="008261EA"/>
    <w:rsid w:val="008264A4"/>
    <w:rsid w:val="00827161"/>
    <w:rsid w:val="008274C2"/>
    <w:rsid w:val="00827947"/>
    <w:rsid w:val="00827A1C"/>
    <w:rsid w:val="0083019E"/>
    <w:rsid w:val="00830D39"/>
    <w:rsid w:val="00830E06"/>
    <w:rsid w:val="00830F1B"/>
    <w:rsid w:val="00831B03"/>
    <w:rsid w:val="00831D84"/>
    <w:rsid w:val="00831E30"/>
    <w:rsid w:val="00832278"/>
    <w:rsid w:val="008324BF"/>
    <w:rsid w:val="0083267C"/>
    <w:rsid w:val="0083274D"/>
    <w:rsid w:val="00832751"/>
    <w:rsid w:val="00832FF3"/>
    <w:rsid w:val="008331F0"/>
    <w:rsid w:val="0083377A"/>
    <w:rsid w:val="00833979"/>
    <w:rsid w:val="00833E87"/>
    <w:rsid w:val="00833F06"/>
    <w:rsid w:val="008359DD"/>
    <w:rsid w:val="00835C34"/>
    <w:rsid w:val="00835EFE"/>
    <w:rsid w:val="00836191"/>
    <w:rsid w:val="0083661E"/>
    <w:rsid w:val="00836A61"/>
    <w:rsid w:val="00836F1D"/>
    <w:rsid w:val="008373C2"/>
    <w:rsid w:val="00837499"/>
    <w:rsid w:val="008374E3"/>
    <w:rsid w:val="008403A3"/>
    <w:rsid w:val="00840784"/>
    <w:rsid w:val="00840821"/>
    <w:rsid w:val="0084169A"/>
    <w:rsid w:val="008419BA"/>
    <w:rsid w:val="00841CB5"/>
    <w:rsid w:val="00841E98"/>
    <w:rsid w:val="00841ED7"/>
    <w:rsid w:val="00842A25"/>
    <w:rsid w:val="00842C85"/>
    <w:rsid w:val="008433F6"/>
    <w:rsid w:val="0084340E"/>
    <w:rsid w:val="008441A8"/>
    <w:rsid w:val="00844354"/>
    <w:rsid w:val="008447A1"/>
    <w:rsid w:val="0084483E"/>
    <w:rsid w:val="00844934"/>
    <w:rsid w:val="008450E1"/>
    <w:rsid w:val="00845108"/>
    <w:rsid w:val="00845258"/>
    <w:rsid w:val="00845485"/>
    <w:rsid w:val="008464B7"/>
    <w:rsid w:val="008472DA"/>
    <w:rsid w:val="0084782E"/>
    <w:rsid w:val="008479DB"/>
    <w:rsid w:val="00847FA8"/>
    <w:rsid w:val="008500A7"/>
    <w:rsid w:val="00850D9C"/>
    <w:rsid w:val="008511D8"/>
    <w:rsid w:val="00851D37"/>
    <w:rsid w:val="00852C9C"/>
    <w:rsid w:val="00852E16"/>
    <w:rsid w:val="00852FDA"/>
    <w:rsid w:val="008533A5"/>
    <w:rsid w:val="00853D0E"/>
    <w:rsid w:val="00854167"/>
    <w:rsid w:val="008542C2"/>
    <w:rsid w:val="0085511A"/>
    <w:rsid w:val="00855328"/>
    <w:rsid w:val="00855960"/>
    <w:rsid w:val="008565CF"/>
    <w:rsid w:val="00856CD1"/>
    <w:rsid w:val="0085795A"/>
    <w:rsid w:val="0086032C"/>
    <w:rsid w:val="00860C75"/>
    <w:rsid w:val="00861085"/>
    <w:rsid w:val="008617B4"/>
    <w:rsid w:val="00862333"/>
    <w:rsid w:val="00862847"/>
    <w:rsid w:val="00863D99"/>
    <w:rsid w:val="00863F0F"/>
    <w:rsid w:val="00864300"/>
    <w:rsid w:val="00864F5F"/>
    <w:rsid w:val="0086585B"/>
    <w:rsid w:val="00865BD1"/>
    <w:rsid w:val="00865E0A"/>
    <w:rsid w:val="00865E24"/>
    <w:rsid w:val="00866175"/>
    <w:rsid w:val="008663FF"/>
    <w:rsid w:val="0086652C"/>
    <w:rsid w:val="00866C38"/>
    <w:rsid w:val="00867F34"/>
    <w:rsid w:val="008701B1"/>
    <w:rsid w:val="008721E5"/>
    <w:rsid w:val="0087222E"/>
    <w:rsid w:val="008722DB"/>
    <w:rsid w:val="008728E9"/>
    <w:rsid w:val="00872C00"/>
    <w:rsid w:val="00873C6E"/>
    <w:rsid w:val="00874A9A"/>
    <w:rsid w:val="00874BE0"/>
    <w:rsid w:val="0087502A"/>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74E"/>
    <w:rsid w:val="00884960"/>
    <w:rsid w:val="00884D5E"/>
    <w:rsid w:val="00884EC2"/>
    <w:rsid w:val="00885690"/>
    <w:rsid w:val="00885895"/>
    <w:rsid w:val="008859FF"/>
    <w:rsid w:val="008863EF"/>
    <w:rsid w:val="00886EA7"/>
    <w:rsid w:val="0088708D"/>
    <w:rsid w:val="00890277"/>
    <w:rsid w:val="0089032E"/>
    <w:rsid w:val="008909DE"/>
    <w:rsid w:val="00890BB4"/>
    <w:rsid w:val="0089101B"/>
    <w:rsid w:val="00891106"/>
    <w:rsid w:val="00891BB8"/>
    <w:rsid w:val="00891F02"/>
    <w:rsid w:val="0089269B"/>
    <w:rsid w:val="00892CDC"/>
    <w:rsid w:val="0089304D"/>
    <w:rsid w:val="00893392"/>
    <w:rsid w:val="0089369F"/>
    <w:rsid w:val="00893DB6"/>
    <w:rsid w:val="008943AD"/>
    <w:rsid w:val="00894DB2"/>
    <w:rsid w:val="0089573E"/>
    <w:rsid w:val="00895A4D"/>
    <w:rsid w:val="00895B84"/>
    <w:rsid w:val="00895CD4"/>
    <w:rsid w:val="008964F4"/>
    <w:rsid w:val="00896871"/>
    <w:rsid w:val="00896CBC"/>
    <w:rsid w:val="0089733A"/>
    <w:rsid w:val="00897D5A"/>
    <w:rsid w:val="008A02A6"/>
    <w:rsid w:val="008A1279"/>
    <w:rsid w:val="008A1532"/>
    <w:rsid w:val="008A1910"/>
    <w:rsid w:val="008A1AD1"/>
    <w:rsid w:val="008A1B3E"/>
    <w:rsid w:val="008A2495"/>
    <w:rsid w:val="008A251C"/>
    <w:rsid w:val="008A2929"/>
    <w:rsid w:val="008A2AD3"/>
    <w:rsid w:val="008A3044"/>
    <w:rsid w:val="008A32C5"/>
    <w:rsid w:val="008A3698"/>
    <w:rsid w:val="008A38A5"/>
    <w:rsid w:val="008A4062"/>
    <w:rsid w:val="008A42B4"/>
    <w:rsid w:val="008A4BA4"/>
    <w:rsid w:val="008A4C71"/>
    <w:rsid w:val="008A536B"/>
    <w:rsid w:val="008A566A"/>
    <w:rsid w:val="008A57FC"/>
    <w:rsid w:val="008A5A57"/>
    <w:rsid w:val="008A5A75"/>
    <w:rsid w:val="008A60CD"/>
    <w:rsid w:val="008A62EF"/>
    <w:rsid w:val="008A6A53"/>
    <w:rsid w:val="008A7340"/>
    <w:rsid w:val="008A74EE"/>
    <w:rsid w:val="008A7963"/>
    <w:rsid w:val="008A79A9"/>
    <w:rsid w:val="008A79B2"/>
    <w:rsid w:val="008B0381"/>
    <w:rsid w:val="008B0A52"/>
    <w:rsid w:val="008B0D02"/>
    <w:rsid w:val="008B1027"/>
    <w:rsid w:val="008B21B3"/>
    <w:rsid w:val="008B287D"/>
    <w:rsid w:val="008B3722"/>
    <w:rsid w:val="008B379B"/>
    <w:rsid w:val="008B397A"/>
    <w:rsid w:val="008B3C47"/>
    <w:rsid w:val="008B442F"/>
    <w:rsid w:val="008B4A9A"/>
    <w:rsid w:val="008B51B5"/>
    <w:rsid w:val="008B57DA"/>
    <w:rsid w:val="008B618D"/>
    <w:rsid w:val="008B63E3"/>
    <w:rsid w:val="008B6410"/>
    <w:rsid w:val="008B677F"/>
    <w:rsid w:val="008B6C68"/>
    <w:rsid w:val="008B746A"/>
    <w:rsid w:val="008B76E3"/>
    <w:rsid w:val="008B7D92"/>
    <w:rsid w:val="008C0210"/>
    <w:rsid w:val="008C0894"/>
    <w:rsid w:val="008C0A53"/>
    <w:rsid w:val="008C154D"/>
    <w:rsid w:val="008C2769"/>
    <w:rsid w:val="008C38C2"/>
    <w:rsid w:val="008C414D"/>
    <w:rsid w:val="008C4750"/>
    <w:rsid w:val="008C4872"/>
    <w:rsid w:val="008C4C96"/>
    <w:rsid w:val="008C4EBE"/>
    <w:rsid w:val="008C50F7"/>
    <w:rsid w:val="008C5B2C"/>
    <w:rsid w:val="008C6DA2"/>
    <w:rsid w:val="008C7328"/>
    <w:rsid w:val="008C7D97"/>
    <w:rsid w:val="008D00CA"/>
    <w:rsid w:val="008D035B"/>
    <w:rsid w:val="008D0CAF"/>
    <w:rsid w:val="008D107D"/>
    <w:rsid w:val="008D1174"/>
    <w:rsid w:val="008D130E"/>
    <w:rsid w:val="008D15E0"/>
    <w:rsid w:val="008D1907"/>
    <w:rsid w:val="008D1D9A"/>
    <w:rsid w:val="008D2398"/>
    <w:rsid w:val="008D25A9"/>
    <w:rsid w:val="008D2AF2"/>
    <w:rsid w:val="008D3789"/>
    <w:rsid w:val="008D4AFA"/>
    <w:rsid w:val="008D5DBD"/>
    <w:rsid w:val="008D60C8"/>
    <w:rsid w:val="008D6CCB"/>
    <w:rsid w:val="008D706A"/>
    <w:rsid w:val="008D7C64"/>
    <w:rsid w:val="008D7CCA"/>
    <w:rsid w:val="008E012A"/>
    <w:rsid w:val="008E0370"/>
    <w:rsid w:val="008E092A"/>
    <w:rsid w:val="008E2296"/>
    <w:rsid w:val="008E2456"/>
    <w:rsid w:val="008E2800"/>
    <w:rsid w:val="008E2D73"/>
    <w:rsid w:val="008E3195"/>
    <w:rsid w:val="008E330B"/>
    <w:rsid w:val="008E3CBA"/>
    <w:rsid w:val="008E3D85"/>
    <w:rsid w:val="008E41C4"/>
    <w:rsid w:val="008E46BC"/>
    <w:rsid w:val="008E473A"/>
    <w:rsid w:val="008E5187"/>
    <w:rsid w:val="008E51FA"/>
    <w:rsid w:val="008E5A71"/>
    <w:rsid w:val="008E5F29"/>
    <w:rsid w:val="008E6275"/>
    <w:rsid w:val="008E6DDF"/>
    <w:rsid w:val="008E723E"/>
    <w:rsid w:val="008E7954"/>
    <w:rsid w:val="008E7DFB"/>
    <w:rsid w:val="008F04AD"/>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033"/>
    <w:rsid w:val="008F62A6"/>
    <w:rsid w:val="008F6DCE"/>
    <w:rsid w:val="00900DE7"/>
    <w:rsid w:val="00901136"/>
    <w:rsid w:val="009011D3"/>
    <w:rsid w:val="00901FB8"/>
    <w:rsid w:val="0090203D"/>
    <w:rsid w:val="00902882"/>
    <w:rsid w:val="00902BDD"/>
    <w:rsid w:val="00902E49"/>
    <w:rsid w:val="009041C6"/>
    <w:rsid w:val="0090424C"/>
    <w:rsid w:val="00904465"/>
    <w:rsid w:val="009046B6"/>
    <w:rsid w:val="00904E28"/>
    <w:rsid w:val="00904E54"/>
    <w:rsid w:val="00905096"/>
    <w:rsid w:val="0090511E"/>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307"/>
    <w:rsid w:val="009125CB"/>
    <w:rsid w:val="00912613"/>
    <w:rsid w:val="009129BE"/>
    <w:rsid w:val="00912E17"/>
    <w:rsid w:val="00913245"/>
    <w:rsid w:val="00913249"/>
    <w:rsid w:val="009134E2"/>
    <w:rsid w:val="00913BEB"/>
    <w:rsid w:val="00913C6E"/>
    <w:rsid w:val="00913E63"/>
    <w:rsid w:val="00913EF9"/>
    <w:rsid w:val="00913F64"/>
    <w:rsid w:val="0091404E"/>
    <w:rsid w:val="00914084"/>
    <w:rsid w:val="00915FE5"/>
    <w:rsid w:val="009161D9"/>
    <w:rsid w:val="00916277"/>
    <w:rsid w:val="009166F0"/>
    <w:rsid w:val="0091734E"/>
    <w:rsid w:val="00917475"/>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89E"/>
    <w:rsid w:val="00925B05"/>
    <w:rsid w:val="009264D2"/>
    <w:rsid w:val="009268B1"/>
    <w:rsid w:val="0092773F"/>
    <w:rsid w:val="00927A73"/>
    <w:rsid w:val="00927C46"/>
    <w:rsid w:val="00927E62"/>
    <w:rsid w:val="00930B31"/>
    <w:rsid w:val="00930E82"/>
    <w:rsid w:val="009319D9"/>
    <w:rsid w:val="009322DA"/>
    <w:rsid w:val="0093265A"/>
    <w:rsid w:val="0093369D"/>
    <w:rsid w:val="0093468C"/>
    <w:rsid w:val="00934744"/>
    <w:rsid w:val="0093493D"/>
    <w:rsid w:val="00934E68"/>
    <w:rsid w:val="00935D7C"/>
    <w:rsid w:val="00936480"/>
    <w:rsid w:val="00936BF8"/>
    <w:rsid w:val="00936C55"/>
    <w:rsid w:val="00936D6D"/>
    <w:rsid w:val="0093750C"/>
    <w:rsid w:val="00937E21"/>
    <w:rsid w:val="00940669"/>
    <w:rsid w:val="00940ADE"/>
    <w:rsid w:val="009422D0"/>
    <w:rsid w:val="009424D4"/>
    <w:rsid w:val="00942501"/>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988"/>
    <w:rsid w:val="00951A33"/>
    <w:rsid w:val="009521E6"/>
    <w:rsid w:val="00952342"/>
    <w:rsid w:val="00952501"/>
    <w:rsid w:val="00952858"/>
    <w:rsid w:val="00952DCE"/>
    <w:rsid w:val="009537D5"/>
    <w:rsid w:val="00953D78"/>
    <w:rsid w:val="00954086"/>
    <w:rsid w:val="0095419D"/>
    <w:rsid w:val="00954875"/>
    <w:rsid w:val="0095500B"/>
    <w:rsid w:val="00955895"/>
    <w:rsid w:val="00956FCC"/>
    <w:rsid w:val="00956FEE"/>
    <w:rsid w:val="00957334"/>
    <w:rsid w:val="00957499"/>
    <w:rsid w:val="00957920"/>
    <w:rsid w:val="00957B69"/>
    <w:rsid w:val="00957EE6"/>
    <w:rsid w:val="009603DE"/>
    <w:rsid w:val="00960ED3"/>
    <w:rsid w:val="009612F9"/>
    <w:rsid w:val="00961681"/>
    <w:rsid w:val="00962935"/>
    <w:rsid w:val="00962C37"/>
    <w:rsid w:val="00962CD2"/>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2EC1"/>
    <w:rsid w:val="009732CA"/>
    <w:rsid w:val="009732E4"/>
    <w:rsid w:val="00973786"/>
    <w:rsid w:val="0097387B"/>
    <w:rsid w:val="00973AC6"/>
    <w:rsid w:val="00974F52"/>
    <w:rsid w:val="009755D8"/>
    <w:rsid w:val="00975E4D"/>
    <w:rsid w:val="0097678B"/>
    <w:rsid w:val="00976D50"/>
    <w:rsid w:val="009777B5"/>
    <w:rsid w:val="009802DF"/>
    <w:rsid w:val="00980467"/>
    <w:rsid w:val="009807EE"/>
    <w:rsid w:val="00980A59"/>
    <w:rsid w:val="00981463"/>
    <w:rsid w:val="0098173B"/>
    <w:rsid w:val="0098255C"/>
    <w:rsid w:val="00982872"/>
    <w:rsid w:val="00982B13"/>
    <w:rsid w:val="00982FC3"/>
    <w:rsid w:val="00983212"/>
    <w:rsid w:val="00983328"/>
    <w:rsid w:val="00984080"/>
    <w:rsid w:val="00984350"/>
    <w:rsid w:val="00984AB0"/>
    <w:rsid w:val="00984D5F"/>
    <w:rsid w:val="00984EAA"/>
    <w:rsid w:val="009852CB"/>
    <w:rsid w:val="00985CB5"/>
    <w:rsid w:val="00986B8A"/>
    <w:rsid w:val="00986F9C"/>
    <w:rsid w:val="00986FFE"/>
    <w:rsid w:val="00987A58"/>
    <w:rsid w:val="00987ADE"/>
    <w:rsid w:val="00990115"/>
    <w:rsid w:val="00990811"/>
    <w:rsid w:val="009909A0"/>
    <w:rsid w:val="00990F63"/>
    <w:rsid w:val="0099151A"/>
    <w:rsid w:val="00991877"/>
    <w:rsid w:val="009919B2"/>
    <w:rsid w:val="009927BC"/>
    <w:rsid w:val="00992831"/>
    <w:rsid w:val="0099297A"/>
    <w:rsid w:val="009930CB"/>
    <w:rsid w:val="00993CF7"/>
    <w:rsid w:val="00993E07"/>
    <w:rsid w:val="009944C1"/>
    <w:rsid w:val="009952EF"/>
    <w:rsid w:val="00995D67"/>
    <w:rsid w:val="0099605B"/>
    <w:rsid w:val="009963EB"/>
    <w:rsid w:val="00996746"/>
    <w:rsid w:val="0099712A"/>
    <w:rsid w:val="009A0E0C"/>
    <w:rsid w:val="009A0EDF"/>
    <w:rsid w:val="009A1237"/>
    <w:rsid w:val="009A182B"/>
    <w:rsid w:val="009A1D56"/>
    <w:rsid w:val="009A20EA"/>
    <w:rsid w:val="009A2768"/>
    <w:rsid w:val="009A33C7"/>
    <w:rsid w:val="009A34A3"/>
    <w:rsid w:val="009A35DF"/>
    <w:rsid w:val="009A3D6A"/>
    <w:rsid w:val="009A50A3"/>
    <w:rsid w:val="009A56E1"/>
    <w:rsid w:val="009A617C"/>
    <w:rsid w:val="009A6571"/>
    <w:rsid w:val="009A6843"/>
    <w:rsid w:val="009A6A23"/>
    <w:rsid w:val="009A6DFF"/>
    <w:rsid w:val="009A7256"/>
    <w:rsid w:val="009A749C"/>
    <w:rsid w:val="009A74C0"/>
    <w:rsid w:val="009A78B8"/>
    <w:rsid w:val="009A7D12"/>
    <w:rsid w:val="009A7D65"/>
    <w:rsid w:val="009A7D9A"/>
    <w:rsid w:val="009A7FE8"/>
    <w:rsid w:val="009B016C"/>
    <w:rsid w:val="009B0EF6"/>
    <w:rsid w:val="009B1017"/>
    <w:rsid w:val="009B1475"/>
    <w:rsid w:val="009B1598"/>
    <w:rsid w:val="009B1F3E"/>
    <w:rsid w:val="009B2915"/>
    <w:rsid w:val="009B2A48"/>
    <w:rsid w:val="009B2AE3"/>
    <w:rsid w:val="009B33A8"/>
    <w:rsid w:val="009B365C"/>
    <w:rsid w:val="009B3739"/>
    <w:rsid w:val="009B3D10"/>
    <w:rsid w:val="009B4420"/>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1EF"/>
    <w:rsid w:val="009C76AF"/>
    <w:rsid w:val="009D1463"/>
    <w:rsid w:val="009D15FB"/>
    <w:rsid w:val="009D193F"/>
    <w:rsid w:val="009D259A"/>
    <w:rsid w:val="009D2BD0"/>
    <w:rsid w:val="009D3F67"/>
    <w:rsid w:val="009D4035"/>
    <w:rsid w:val="009D467D"/>
    <w:rsid w:val="009D496F"/>
    <w:rsid w:val="009D4CB2"/>
    <w:rsid w:val="009D4F56"/>
    <w:rsid w:val="009D5237"/>
    <w:rsid w:val="009D52F6"/>
    <w:rsid w:val="009D53A7"/>
    <w:rsid w:val="009D631F"/>
    <w:rsid w:val="009D647A"/>
    <w:rsid w:val="009E034C"/>
    <w:rsid w:val="009E0612"/>
    <w:rsid w:val="009E1853"/>
    <w:rsid w:val="009E1E97"/>
    <w:rsid w:val="009E22F8"/>
    <w:rsid w:val="009E2326"/>
    <w:rsid w:val="009E285F"/>
    <w:rsid w:val="009E2A7B"/>
    <w:rsid w:val="009E2F78"/>
    <w:rsid w:val="009E396D"/>
    <w:rsid w:val="009E3BED"/>
    <w:rsid w:val="009E3FEB"/>
    <w:rsid w:val="009E43BC"/>
    <w:rsid w:val="009E4A62"/>
    <w:rsid w:val="009E4E56"/>
    <w:rsid w:val="009E501E"/>
    <w:rsid w:val="009E5496"/>
    <w:rsid w:val="009E59B5"/>
    <w:rsid w:val="009E5B08"/>
    <w:rsid w:val="009E63BB"/>
    <w:rsid w:val="009E7180"/>
    <w:rsid w:val="009E749A"/>
    <w:rsid w:val="009E768F"/>
    <w:rsid w:val="009E7873"/>
    <w:rsid w:val="009E78D1"/>
    <w:rsid w:val="009F0119"/>
    <w:rsid w:val="009F0CCF"/>
    <w:rsid w:val="009F116B"/>
    <w:rsid w:val="009F1224"/>
    <w:rsid w:val="009F2008"/>
    <w:rsid w:val="009F20DF"/>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055"/>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775"/>
    <w:rsid w:val="00A04A0D"/>
    <w:rsid w:val="00A05084"/>
    <w:rsid w:val="00A05C98"/>
    <w:rsid w:val="00A06748"/>
    <w:rsid w:val="00A06C14"/>
    <w:rsid w:val="00A07368"/>
    <w:rsid w:val="00A07554"/>
    <w:rsid w:val="00A1059A"/>
    <w:rsid w:val="00A10DDE"/>
    <w:rsid w:val="00A10E3A"/>
    <w:rsid w:val="00A11050"/>
    <w:rsid w:val="00A1129E"/>
    <w:rsid w:val="00A115F4"/>
    <w:rsid w:val="00A12325"/>
    <w:rsid w:val="00A1263A"/>
    <w:rsid w:val="00A1285F"/>
    <w:rsid w:val="00A12BC7"/>
    <w:rsid w:val="00A12C51"/>
    <w:rsid w:val="00A133A9"/>
    <w:rsid w:val="00A137A8"/>
    <w:rsid w:val="00A14922"/>
    <w:rsid w:val="00A14BBE"/>
    <w:rsid w:val="00A1591B"/>
    <w:rsid w:val="00A15B61"/>
    <w:rsid w:val="00A15D36"/>
    <w:rsid w:val="00A16201"/>
    <w:rsid w:val="00A16225"/>
    <w:rsid w:val="00A16476"/>
    <w:rsid w:val="00A16CB6"/>
    <w:rsid w:val="00A16E40"/>
    <w:rsid w:val="00A16E7F"/>
    <w:rsid w:val="00A17207"/>
    <w:rsid w:val="00A175DF"/>
    <w:rsid w:val="00A17FE1"/>
    <w:rsid w:val="00A2096B"/>
    <w:rsid w:val="00A20B5F"/>
    <w:rsid w:val="00A20D2E"/>
    <w:rsid w:val="00A215E5"/>
    <w:rsid w:val="00A21C46"/>
    <w:rsid w:val="00A21FB4"/>
    <w:rsid w:val="00A22037"/>
    <w:rsid w:val="00A22279"/>
    <w:rsid w:val="00A23CF3"/>
    <w:rsid w:val="00A243B5"/>
    <w:rsid w:val="00A24472"/>
    <w:rsid w:val="00A24DCA"/>
    <w:rsid w:val="00A24E22"/>
    <w:rsid w:val="00A25588"/>
    <w:rsid w:val="00A26183"/>
    <w:rsid w:val="00A262D4"/>
    <w:rsid w:val="00A266E1"/>
    <w:rsid w:val="00A26882"/>
    <w:rsid w:val="00A26A71"/>
    <w:rsid w:val="00A26C5D"/>
    <w:rsid w:val="00A27296"/>
    <w:rsid w:val="00A276C3"/>
    <w:rsid w:val="00A27E27"/>
    <w:rsid w:val="00A30158"/>
    <w:rsid w:val="00A30D9E"/>
    <w:rsid w:val="00A31197"/>
    <w:rsid w:val="00A31EE2"/>
    <w:rsid w:val="00A31F14"/>
    <w:rsid w:val="00A321F6"/>
    <w:rsid w:val="00A32409"/>
    <w:rsid w:val="00A32DB7"/>
    <w:rsid w:val="00A3373C"/>
    <w:rsid w:val="00A33974"/>
    <w:rsid w:val="00A33C8B"/>
    <w:rsid w:val="00A3404D"/>
    <w:rsid w:val="00A34E61"/>
    <w:rsid w:val="00A34F08"/>
    <w:rsid w:val="00A35BFF"/>
    <w:rsid w:val="00A35C79"/>
    <w:rsid w:val="00A36B55"/>
    <w:rsid w:val="00A36CD4"/>
    <w:rsid w:val="00A37905"/>
    <w:rsid w:val="00A37A09"/>
    <w:rsid w:val="00A37AD8"/>
    <w:rsid w:val="00A414AC"/>
    <w:rsid w:val="00A42193"/>
    <w:rsid w:val="00A42AC4"/>
    <w:rsid w:val="00A437D0"/>
    <w:rsid w:val="00A44991"/>
    <w:rsid w:val="00A44E74"/>
    <w:rsid w:val="00A45C78"/>
    <w:rsid w:val="00A46089"/>
    <w:rsid w:val="00A4717C"/>
    <w:rsid w:val="00A47315"/>
    <w:rsid w:val="00A47820"/>
    <w:rsid w:val="00A47A22"/>
    <w:rsid w:val="00A47F5E"/>
    <w:rsid w:val="00A47FCB"/>
    <w:rsid w:val="00A50BFF"/>
    <w:rsid w:val="00A50DF4"/>
    <w:rsid w:val="00A5127C"/>
    <w:rsid w:val="00A51879"/>
    <w:rsid w:val="00A51E55"/>
    <w:rsid w:val="00A51E86"/>
    <w:rsid w:val="00A51F45"/>
    <w:rsid w:val="00A52036"/>
    <w:rsid w:val="00A52156"/>
    <w:rsid w:val="00A524F0"/>
    <w:rsid w:val="00A52D13"/>
    <w:rsid w:val="00A5312D"/>
    <w:rsid w:val="00A536C3"/>
    <w:rsid w:val="00A53B8C"/>
    <w:rsid w:val="00A5446B"/>
    <w:rsid w:val="00A5448B"/>
    <w:rsid w:val="00A54A19"/>
    <w:rsid w:val="00A55160"/>
    <w:rsid w:val="00A555D0"/>
    <w:rsid w:val="00A55832"/>
    <w:rsid w:val="00A56300"/>
    <w:rsid w:val="00A56D70"/>
    <w:rsid w:val="00A56E35"/>
    <w:rsid w:val="00A5743B"/>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4783"/>
    <w:rsid w:val="00A656AA"/>
    <w:rsid w:val="00A669C0"/>
    <w:rsid w:val="00A66D0C"/>
    <w:rsid w:val="00A6701C"/>
    <w:rsid w:val="00A67712"/>
    <w:rsid w:val="00A703EB"/>
    <w:rsid w:val="00A705E4"/>
    <w:rsid w:val="00A70EC7"/>
    <w:rsid w:val="00A71E1E"/>
    <w:rsid w:val="00A721EF"/>
    <w:rsid w:val="00A7242E"/>
    <w:rsid w:val="00A728C3"/>
    <w:rsid w:val="00A748FD"/>
    <w:rsid w:val="00A74D8E"/>
    <w:rsid w:val="00A75095"/>
    <w:rsid w:val="00A75232"/>
    <w:rsid w:val="00A752F1"/>
    <w:rsid w:val="00A75513"/>
    <w:rsid w:val="00A75718"/>
    <w:rsid w:val="00A75B74"/>
    <w:rsid w:val="00A76016"/>
    <w:rsid w:val="00A762CA"/>
    <w:rsid w:val="00A76A42"/>
    <w:rsid w:val="00A80077"/>
    <w:rsid w:val="00A8035A"/>
    <w:rsid w:val="00A80583"/>
    <w:rsid w:val="00A80760"/>
    <w:rsid w:val="00A809A2"/>
    <w:rsid w:val="00A80B3B"/>
    <w:rsid w:val="00A80D93"/>
    <w:rsid w:val="00A828F4"/>
    <w:rsid w:val="00A82B7C"/>
    <w:rsid w:val="00A832E7"/>
    <w:rsid w:val="00A83C43"/>
    <w:rsid w:val="00A83D29"/>
    <w:rsid w:val="00A84209"/>
    <w:rsid w:val="00A84955"/>
    <w:rsid w:val="00A84ACF"/>
    <w:rsid w:val="00A84E87"/>
    <w:rsid w:val="00A85A0A"/>
    <w:rsid w:val="00A862DE"/>
    <w:rsid w:val="00A86C9D"/>
    <w:rsid w:val="00A8732F"/>
    <w:rsid w:val="00A90037"/>
    <w:rsid w:val="00A90421"/>
    <w:rsid w:val="00A91BF7"/>
    <w:rsid w:val="00A921F9"/>
    <w:rsid w:val="00A922AD"/>
    <w:rsid w:val="00A92A5F"/>
    <w:rsid w:val="00A92B40"/>
    <w:rsid w:val="00A93577"/>
    <w:rsid w:val="00A93C88"/>
    <w:rsid w:val="00A941B7"/>
    <w:rsid w:val="00A942F9"/>
    <w:rsid w:val="00A944B4"/>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23CC"/>
    <w:rsid w:val="00AA3465"/>
    <w:rsid w:val="00AA34A3"/>
    <w:rsid w:val="00AA362A"/>
    <w:rsid w:val="00AA405E"/>
    <w:rsid w:val="00AA4319"/>
    <w:rsid w:val="00AA4878"/>
    <w:rsid w:val="00AA5170"/>
    <w:rsid w:val="00AA52C8"/>
    <w:rsid w:val="00AA5E4E"/>
    <w:rsid w:val="00AA5E85"/>
    <w:rsid w:val="00AA6266"/>
    <w:rsid w:val="00AA65D2"/>
    <w:rsid w:val="00AA6A55"/>
    <w:rsid w:val="00AA6B77"/>
    <w:rsid w:val="00AA6C0C"/>
    <w:rsid w:val="00AA6E4F"/>
    <w:rsid w:val="00AA6EC3"/>
    <w:rsid w:val="00AA7370"/>
    <w:rsid w:val="00AA7485"/>
    <w:rsid w:val="00AA7937"/>
    <w:rsid w:val="00AA794D"/>
    <w:rsid w:val="00AA794F"/>
    <w:rsid w:val="00AA7C86"/>
    <w:rsid w:val="00AB00C0"/>
    <w:rsid w:val="00AB00E5"/>
    <w:rsid w:val="00AB0DD3"/>
    <w:rsid w:val="00AB0F49"/>
    <w:rsid w:val="00AB12D1"/>
    <w:rsid w:val="00AB17FB"/>
    <w:rsid w:val="00AB189A"/>
    <w:rsid w:val="00AB19A1"/>
    <w:rsid w:val="00AB1C2E"/>
    <w:rsid w:val="00AB1FB1"/>
    <w:rsid w:val="00AB30FF"/>
    <w:rsid w:val="00AB3540"/>
    <w:rsid w:val="00AB47E7"/>
    <w:rsid w:val="00AB4D09"/>
    <w:rsid w:val="00AB55D3"/>
    <w:rsid w:val="00AB61AA"/>
    <w:rsid w:val="00AB6E04"/>
    <w:rsid w:val="00AB7090"/>
    <w:rsid w:val="00AC0005"/>
    <w:rsid w:val="00AC04D3"/>
    <w:rsid w:val="00AC09D6"/>
    <w:rsid w:val="00AC0A24"/>
    <w:rsid w:val="00AC0A94"/>
    <w:rsid w:val="00AC0FC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6A9"/>
    <w:rsid w:val="00AC77EB"/>
    <w:rsid w:val="00AC7DDD"/>
    <w:rsid w:val="00AD0B7A"/>
    <w:rsid w:val="00AD0CFD"/>
    <w:rsid w:val="00AD1531"/>
    <w:rsid w:val="00AD181A"/>
    <w:rsid w:val="00AD1E94"/>
    <w:rsid w:val="00AD2077"/>
    <w:rsid w:val="00AD2430"/>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6118"/>
    <w:rsid w:val="00AD6D75"/>
    <w:rsid w:val="00AD7B61"/>
    <w:rsid w:val="00AE0A76"/>
    <w:rsid w:val="00AE1125"/>
    <w:rsid w:val="00AE1DDF"/>
    <w:rsid w:val="00AE24FB"/>
    <w:rsid w:val="00AE2A60"/>
    <w:rsid w:val="00AE2F18"/>
    <w:rsid w:val="00AE30E2"/>
    <w:rsid w:val="00AE34A3"/>
    <w:rsid w:val="00AE3C9E"/>
    <w:rsid w:val="00AE41D8"/>
    <w:rsid w:val="00AE483A"/>
    <w:rsid w:val="00AE4DC9"/>
    <w:rsid w:val="00AE5296"/>
    <w:rsid w:val="00AE52A4"/>
    <w:rsid w:val="00AE55D5"/>
    <w:rsid w:val="00AE66B6"/>
    <w:rsid w:val="00AE6981"/>
    <w:rsid w:val="00AE6B51"/>
    <w:rsid w:val="00AE70B8"/>
    <w:rsid w:val="00AE71C2"/>
    <w:rsid w:val="00AE7708"/>
    <w:rsid w:val="00AE78E8"/>
    <w:rsid w:val="00AE7928"/>
    <w:rsid w:val="00AE7A6C"/>
    <w:rsid w:val="00AE7D70"/>
    <w:rsid w:val="00AE7DD6"/>
    <w:rsid w:val="00AE7FCF"/>
    <w:rsid w:val="00AF056C"/>
    <w:rsid w:val="00AF0A9A"/>
    <w:rsid w:val="00AF1421"/>
    <w:rsid w:val="00AF1902"/>
    <w:rsid w:val="00AF1976"/>
    <w:rsid w:val="00AF19E6"/>
    <w:rsid w:val="00AF1A6A"/>
    <w:rsid w:val="00AF1E01"/>
    <w:rsid w:val="00AF1E12"/>
    <w:rsid w:val="00AF1F7B"/>
    <w:rsid w:val="00AF2D2C"/>
    <w:rsid w:val="00AF313E"/>
    <w:rsid w:val="00AF38F5"/>
    <w:rsid w:val="00AF45EB"/>
    <w:rsid w:val="00AF4A19"/>
    <w:rsid w:val="00AF516C"/>
    <w:rsid w:val="00AF5341"/>
    <w:rsid w:val="00AF56B5"/>
    <w:rsid w:val="00AF59BF"/>
    <w:rsid w:val="00AF61EA"/>
    <w:rsid w:val="00AF6D38"/>
    <w:rsid w:val="00AF7599"/>
    <w:rsid w:val="00AF763D"/>
    <w:rsid w:val="00AF7A72"/>
    <w:rsid w:val="00B002B3"/>
    <w:rsid w:val="00B00444"/>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F24"/>
    <w:rsid w:val="00B112D6"/>
    <w:rsid w:val="00B113DC"/>
    <w:rsid w:val="00B115D9"/>
    <w:rsid w:val="00B117DF"/>
    <w:rsid w:val="00B1197B"/>
    <w:rsid w:val="00B13658"/>
    <w:rsid w:val="00B13C90"/>
    <w:rsid w:val="00B1463B"/>
    <w:rsid w:val="00B14747"/>
    <w:rsid w:val="00B1482A"/>
    <w:rsid w:val="00B1496B"/>
    <w:rsid w:val="00B152FF"/>
    <w:rsid w:val="00B15D81"/>
    <w:rsid w:val="00B15EF5"/>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389"/>
    <w:rsid w:val="00B23881"/>
    <w:rsid w:val="00B240FC"/>
    <w:rsid w:val="00B241AA"/>
    <w:rsid w:val="00B24FDA"/>
    <w:rsid w:val="00B253B5"/>
    <w:rsid w:val="00B258DF"/>
    <w:rsid w:val="00B25901"/>
    <w:rsid w:val="00B26328"/>
    <w:rsid w:val="00B26356"/>
    <w:rsid w:val="00B26830"/>
    <w:rsid w:val="00B27107"/>
    <w:rsid w:val="00B272CC"/>
    <w:rsid w:val="00B273FC"/>
    <w:rsid w:val="00B27D7A"/>
    <w:rsid w:val="00B27DC6"/>
    <w:rsid w:val="00B27EF3"/>
    <w:rsid w:val="00B30A35"/>
    <w:rsid w:val="00B30B88"/>
    <w:rsid w:val="00B30DE1"/>
    <w:rsid w:val="00B31DFB"/>
    <w:rsid w:val="00B32033"/>
    <w:rsid w:val="00B321BC"/>
    <w:rsid w:val="00B32312"/>
    <w:rsid w:val="00B32A28"/>
    <w:rsid w:val="00B32C10"/>
    <w:rsid w:val="00B331C0"/>
    <w:rsid w:val="00B33750"/>
    <w:rsid w:val="00B33971"/>
    <w:rsid w:val="00B348F1"/>
    <w:rsid w:val="00B34C65"/>
    <w:rsid w:val="00B34E4A"/>
    <w:rsid w:val="00B34F17"/>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87E"/>
    <w:rsid w:val="00B42C7A"/>
    <w:rsid w:val="00B43C59"/>
    <w:rsid w:val="00B43E5B"/>
    <w:rsid w:val="00B45DCB"/>
    <w:rsid w:val="00B460DF"/>
    <w:rsid w:val="00B46209"/>
    <w:rsid w:val="00B46425"/>
    <w:rsid w:val="00B4645A"/>
    <w:rsid w:val="00B4654E"/>
    <w:rsid w:val="00B46F0F"/>
    <w:rsid w:val="00B46F9D"/>
    <w:rsid w:val="00B47210"/>
    <w:rsid w:val="00B472A9"/>
    <w:rsid w:val="00B472C7"/>
    <w:rsid w:val="00B4757D"/>
    <w:rsid w:val="00B47916"/>
    <w:rsid w:val="00B47CFA"/>
    <w:rsid w:val="00B47F3D"/>
    <w:rsid w:val="00B51345"/>
    <w:rsid w:val="00B51C61"/>
    <w:rsid w:val="00B51ED1"/>
    <w:rsid w:val="00B524CC"/>
    <w:rsid w:val="00B52B0F"/>
    <w:rsid w:val="00B52B65"/>
    <w:rsid w:val="00B52CC7"/>
    <w:rsid w:val="00B53008"/>
    <w:rsid w:val="00B534BC"/>
    <w:rsid w:val="00B53D3B"/>
    <w:rsid w:val="00B53F98"/>
    <w:rsid w:val="00B54250"/>
    <w:rsid w:val="00B548AF"/>
    <w:rsid w:val="00B552D6"/>
    <w:rsid w:val="00B55343"/>
    <w:rsid w:val="00B55C4D"/>
    <w:rsid w:val="00B55F0D"/>
    <w:rsid w:val="00B56F74"/>
    <w:rsid w:val="00B57237"/>
    <w:rsid w:val="00B577FA"/>
    <w:rsid w:val="00B57978"/>
    <w:rsid w:val="00B57B05"/>
    <w:rsid w:val="00B57C34"/>
    <w:rsid w:val="00B600AC"/>
    <w:rsid w:val="00B60566"/>
    <w:rsid w:val="00B61187"/>
    <w:rsid w:val="00B61356"/>
    <w:rsid w:val="00B616D9"/>
    <w:rsid w:val="00B62BEB"/>
    <w:rsid w:val="00B6327F"/>
    <w:rsid w:val="00B63B0E"/>
    <w:rsid w:val="00B63B79"/>
    <w:rsid w:val="00B63FD2"/>
    <w:rsid w:val="00B6440A"/>
    <w:rsid w:val="00B64D2B"/>
    <w:rsid w:val="00B64EC2"/>
    <w:rsid w:val="00B6565C"/>
    <w:rsid w:val="00B65CFF"/>
    <w:rsid w:val="00B66588"/>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11D"/>
    <w:rsid w:val="00B73764"/>
    <w:rsid w:val="00B738E9"/>
    <w:rsid w:val="00B742D6"/>
    <w:rsid w:val="00B74902"/>
    <w:rsid w:val="00B74F0A"/>
    <w:rsid w:val="00B75750"/>
    <w:rsid w:val="00B76155"/>
    <w:rsid w:val="00B76288"/>
    <w:rsid w:val="00B764FA"/>
    <w:rsid w:val="00B77129"/>
    <w:rsid w:val="00B7719F"/>
    <w:rsid w:val="00B77234"/>
    <w:rsid w:val="00B775D9"/>
    <w:rsid w:val="00B775FE"/>
    <w:rsid w:val="00B77815"/>
    <w:rsid w:val="00B77CA9"/>
    <w:rsid w:val="00B77E09"/>
    <w:rsid w:val="00B806EC"/>
    <w:rsid w:val="00B8186E"/>
    <w:rsid w:val="00B82542"/>
    <w:rsid w:val="00B826E8"/>
    <w:rsid w:val="00B826FF"/>
    <w:rsid w:val="00B83C14"/>
    <w:rsid w:val="00B83ED5"/>
    <w:rsid w:val="00B8468E"/>
    <w:rsid w:val="00B848E7"/>
    <w:rsid w:val="00B84FDC"/>
    <w:rsid w:val="00B85041"/>
    <w:rsid w:val="00B85154"/>
    <w:rsid w:val="00B851A9"/>
    <w:rsid w:val="00B854E2"/>
    <w:rsid w:val="00B85598"/>
    <w:rsid w:val="00B85662"/>
    <w:rsid w:val="00B85807"/>
    <w:rsid w:val="00B85896"/>
    <w:rsid w:val="00B858E2"/>
    <w:rsid w:val="00B85B12"/>
    <w:rsid w:val="00B85E47"/>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390"/>
    <w:rsid w:val="00B96815"/>
    <w:rsid w:val="00B96B85"/>
    <w:rsid w:val="00B96FC6"/>
    <w:rsid w:val="00B9707D"/>
    <w:rsid w:val="00B97380"/>
    <w:rsid w:val="00BA0070"/>
    <w:rsid w:val="00BA0CA7"/>
    <w:rsid w:val="00BA103E"/>
    <w:rsid w:val="00BA11D1"/>
    <w:rsid w:val="00BA13EC"/>
    <w:rsid w:val="00BA165B"/>
    <w:rsid w:val="00BA234A"/>
    <w:rsid w:val="00BA24F5"/>
    <w:rsid w:val="00BA3785"/>
    <w:rsid w:val="00BA40BA"/>
    <w:rsid w:val="00BA4541"/>
    <w:rsid w:val="00BA46A8"/>
    <w:rsid w:val="00BA474B"/>
    <w:rsid w:val="00BA4B26"/>
    <w:rsid w:val="00BA4D3F"/>
    <w:rsid w:val="00BA52AA"/>
    <w:rsid w:val="00BA541A"/>
    <w:rsid w:val="00BA7A70"/>
    <w:rsid w:val="00BB0739"/>
    <w:rsid w:val="00BB0B62"/>
    <w:rsid w:val="00BB10BA"/>
    <w:rsid w:val="00BB1371"/>
    <w:rsid w:val="00BB1A60"/>
    <w:rsid w:val="00BB1AE9"/>
    <w:rsid w:val="00BB1B4A"/>
    <w:rsid w:val="00BB1EFB"/>
    <w:rsid w:val="00BB20D5"/>
    <w:rsid w:val="00BB21B4"/>
    <w:rsid w:val="00BB286B"/>
    <w:rsid w:val="00BB2EB4"/>
    <w:rsid w:val="00BB3207"/>
    <w:rsid w:val="00BB3546"/>
    <w:rsid w:val="00BB3E53"/>
    <w:rsid w:val="00BB4121"/>
    <w:rsid w:val="00BB41BF"/>
    <w:rsid w:val="00BB429D"/>
    <w:rsid w:val="00BB453E"/>
    <w:rsid w:val="00BB4550"/>
    <w:rsid w:val="00BB4AF5"/>
    <w:rsid w:val="00BB4FA2"/>
    <w:rsid w:val="00BB4FB7"/>
    <w:rsid w:val="00BB5689"/>
    <w:rsid w:val="00BB5DE7"/>
    <w:rsid w:val="00BB5F05"/>
    <w:rsid w:val="00BB604E"/>
    <w:rsid w:val="00BB60F5"/>
    <w:rsid w:val="00BB7140"/>
    <w:rsid w:val="00BB77D9"/>
    <w:rsid w:val="00BB7882"/>
    <w:rsid w:val="00BB7A89"/>
    <w:rsid w:val="00BC01DC"/>
    <w:rsid w:val="00BC0F61"/>
    <w:rsid w:val="00BC1547"/>
    <w:rsid w:val="00BC1666"/>
    <w:rsid w:val="00BC1BDA"/>
    <w:rsid w:val="00BC287F"/>
    <w:rsid w:val="00BC2BC5"/>
    <w:rsid w:val="00BC36A9"/>
    <w:rsid w:val="00BC37F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A6B"/>
    <w:rsid w:val="00BD2B94"/>
    <w:rsid w:val="00BD2E44"/>
    <w:rsid w:val="00BD3418"/>
    <w:rsid w:val="00BD34A1"/>
    <w:rsid w:val="00BD34FC"/>
    <w:rsid w:val="00BD3A87"/>
    <w:rsid w:val="00BD3D2B"/>
    <w:rsid w:val="00BD41BE"/>
    <w:rsid w:val="00BD4635"/>
    <w:rsid w:val="00BD65DA"/>
    <w:rsid w:val="00BD6FDF"/>
    <w:rsid w:val="00BD7072"/>
    <w:rsid w:val="00BD7130"/>
    <w:rsid w:val="00BD7781"/>
    <w:rsid w:val="00BD7CA3"/>
    <w:rsid w:val="00BD7DF3"/>
    <w:rsid w:val="00BE007A"/>
    <w:rsid w:val="00BE09EE"/>
    <w:rsid w:val="00BE1726"/>
    <w:rsid w:val="00BE21F4"/>
    <w:rsid w:val="00BE2B05"/>
    <w:rsid w:val="00BE2B1D"/>
    <w:rsid w:val="00BE2BB6"/>
    <w:rsid w:val="00BE2C9B"/>
    <w:rsid w:val="00BE2D4E"/>
    <w:rsid w:val="00BE2F34"/>
    <w:rsid w:val="00BE2F4D"/>
    <w:rsid w:val="00BE322E"/>
    <w:rsid w:val="00BE3698"/>
    <w:rsid w:val="00BE3EF4"/>
    <w:rsid w:val="00BE4A9C"/>
    <w:rsid w:val="00BE4F93"/>
    <w:rsid w:val="00BE54E0"/>
    <w:rsid w:val="00BE576E"/>
    <w:rsid w:val="00BE6582"/>
    <w:rsid w:val="00BE65D8"/>
    <w:rsid w:val="00BE69A2"/>
    <w:rsid w:val="00BE6FC5"/>
    <w:rsid w:val="00BF0E90"/>
    <w:rsid w:val="00BF15BB"/>
    <w:rsid w:val="00BF2CE3"/>
    <w:rsid w:val="00BF30F3"/>
    <w:rsid w:val="00BF3486"/>
    <w:rsid w:val="00BF3702"/>
    <w:rsid w:val="00BF3DDB"/>
    <w:rsid w:val="00BF400D"/>
    <w:rsid w:val="00BF4991"/>
    <w:rsid w:val="00BF4BD9"/>
    <w:rsid w:val="00BF4E4A"/>
    <w:rsid w:val="00BF5220"/>
    <w:rsid w:val="00BF52DF"/>
    <w:rsid w:val="00BF59FA"/>
    <w:rsid w:val="00BF5CB1"/>
    <w:rsid w:val="00BF604A"/>
    <w:rsid w:val="00BF6760"/>
    <w:rsid w:val="00BF6C8A"/>
    <w:rsid w:val="00BF6E80"/>
    <w:rsid w:val="00BF70B0"/>
    <w:rsid w:val="00BF7482"/>
    <w:rsid w:val="00BF75D5"/>
    <w:rsid w:val="00BF78FC"/>
    <w:rsid w:val="00BF7FDD"/>
    <w:rsid w:val="00C0087A"/>
    <w:rsid w:val="00C0087E"/>
    <w:rsid w:val="00C00BD0"/>
    <w:rsid w:val="00C00C4A"/>
    <w:rsid w:val="00C00E9B"/>
    <w:rsid w:val="00C0112A"/>
    <w:rsid w:val="00C01149"/>
    <w:rsid w:val="00C0154C"/>
    <w:rsid w:val="00C01C29"/>
    <w:rsid w:val="00C01F52"/>
    <w:rsid w:val="00C02366"/>
    <w:rsid w:val="00C02B11"/>
    <w:rsid w:val="00C02CBF"/>
    <w:rsid w:val="00C02E6E"/>
    <w:rsid w:val="00C038C0"/>
    <w:rsid w:val="00C03C6A"/>
    <w:rsid w:val="00C0453D"/>
    <w:rsid w:val="00C04557"/>
    <w:rsid w:val="00C046CD"/>
    <w:rsid w:val="00C05248"/>
    <w:rsid w:val="00C0569A"/>
    <w:rsid w:val="00C05F77"/>
    <w:rsid w:val="00C060E2"/>
    <w:rsid w:val="00C062DE"/>
    <w:rsid w:val="00C063F5"/>
    <w:rsid w:val="00C06423"/>
    <w:rsid w:val="00C06C4A"/>
    <w:rsid w:val="00C06C96"/>
    <w:rsid w:val="00C0713C"/>
    <w:rsid w:val="00C07B88"/>
    <w:rsid w:val="00C07CBB"/>
    <w:rsid w:val="00C07EAE"/>
    <w:rsid w:val="00C07FB7"/>
    <w:rsid w:val="00C11005"/>
    <w:rsid w:val="00C113A4"/>
    <w:rsid w:val="00C117CD"/>
    <w:rsid w:val="00C11EAF"/>
    <w:rsid w:val="00C124C5"/>
    <w:rsid w:val="00C12BED"/>
    <w:rsid w:val="00C13020"/>
    <w:rsid w:val="00C131C3"/>
    <w:rsid w:val="00C1385A"/>
    <w:rsid w:val="00C138E2"/>
    <w:rsid w:val="00C13E62"/>
    <w:rsid w:val="00C147D1"/>
    <w:rsid w:val="00C14B5E"/>
    <w:rsid w:val="00C154CB"/>
    <w:rsid w:val="00C15CE5"/>
    <w:rsid w:val="00C16133"/>
    <w:rsid w:val="00C161BD"/>
    <w:rsid w:val="00C165D6"/>
    <w:rsid w:val="00C167EB"/>
    <w:rsid w:val="00C16E94"/>
    <w:rsid w:val="00C17265"/>
    <w:rsid w:val="00C172AF"/>
    <w:rsid w:val="00C17619"/>
    <w:rsid w:val="00C178DF"/>
    <w:rsid w:val="00C17AEC"/>
    <w:rsid w:val="00C17C53"/>
    <w:rsid w:val="00C17CCA"/>
    <w:rsid w:val="00C21556"/>
    <w:rsid w:val="00C219A0"/>
    <w:rsid w:val="00C219A3"/>
    <w:rsid w:val="00C22C49"/>
    <w:rsid w:val="00C22C6D"/>
    <w:rsid w:val="00C22D6D"/>
    <w:rsid w:val="00C22D7B"/>
    <w:rsid w:val="00C244F9"/>
    <w:rsid w:val="00C24830"/>
    <w:rsid w:val="00C248EC"/>
    <w:rsid w:val="00C24990"/>
    <w:rsid w:val="00C24BA6"/>
    <w:rsid w:val="00C24F38"/>
    <w:rsid w:val="00C2519B"/>
    <w:rsid w:val="00C25BAC"/>
    <w:rsid w:val="00C265F0"/>
    <w:rsid w:val="00C2684E"/>
    <w:rsid w:val="00C270E8"/>
    <w:rsid w:val="00C27249"/>
    <w:rsid w:val="00C2743C"/>
    <w:rsid w:val="00C27B75"/>
    <w:rsid w:val="00C27BEF"/>
    <w:rsid w:val="00C27F61"/>
    <w:rsid w:val="00C30222"/>
    <w:rsid w:val="00C303F0"/>
    <w:rsid w:val="00C3043A"/>
    <w:rsid w:val="00C3158B"/>
    <w:rsid w:val="00C315B7"/>
    <w:rsid w:val="00C31967"/>
    <w:rsid w:val="00C31C0B"/>
    <w:rsid w:val="00C32E9D"/>
    <w:rsid w:val="00C3317B"/>
    <w:rsid w:val="00C33A90"/>
    <w:rsid w:val="00C33B90"/>
    <w:rsid w:val="00C34669"/>
    <w:rsid w:val="00C34AC8"/>
    <w:rsid w:val="00C35C46"/>
    <w:rsid w:val="00C35FAF"/>
    <w:rsid w:val="00C361CA"/>
    <w:rsid w:val="00C3667E"/>
    <w:rsid w:val="00C3668A"/>
    <w:rsid w:val="00C36AA4"/>
    <w:rsid w:val="00C36D21"/>
    <w:rsid w:val="00C37200"/>
    <w:rsid w:val="00C401CC"/>
    <w:rsid w:val="00C4051E"/>
    <w:rsid w:val="00C40EE4"/>
    <w:rsid w:val="00C410EF"/>
    <w:rsid w:val="00C413E7"/>
    <w:rsid w:val="00C416DC"/>
    <w:rsid w:val="00C4175E"/>
    <w:rsid w:val="00C418A3"/>
    <w:rsid w:val="00C41BA2"/>
    <w:rsid w:val="00C42571"/>
    <w:rsid w:val="00C42710"/>
    <w:rsid w:val="00C44903"/>
    <w:rsid w:val="00C450DD"/>
    <w:rsid w:val="00C45482"/>
    <w:rsid w:val="00C46646"/>
    <w:rsid w:val="00C469AD"/>
    <w:rsid w:val="00C47214"/>
    <w:rsid w:val="00C47890"/>
    <w:rsid w:val="00C47C3B"/>
    <w:rsid w:val="00C50133"/>
    <w:rsid w:val="00C501B0"/>
    <w:rsid w:val="00C50802"/>
    <w:rsid w:val="00C50852"/>
    <w:rsid w:val="00C50C5D"/>
    <w:rsid w:val="00C51D2E"/>
    <w:rsid w:val="00C51F24"/>
    <w:rsid w:val="00C52960"/>
    <w:rsid w:val="00C52975"/>
    <w:rsid w:val="00C52CD5"/>
    <w:rsid w:val="00C52CF7"/>
    <w:rsid w:val="00C52F3B"/>
    <w:rsid w:val="00C52FE8"/>
    <w:rsid w:val="00C53106"/>
    <w:rsid w:val="00C53B09"/>
    <w:rsid w:val="00C53B8D"/>
    <w:rsid w:val="00C53C60"/>
    <w:rsid w:val="00C54493"/>
    <w:rsid w:val="00C54791"/>
    <w:rsid w:val="00C54E04"/>
    <w:rsid w:val="00C54E09"/>
    <w:rsid w:val="00C5576E"/>
    <w:rsid w:val="00C55A0A"/>
    <w:rsid w:val="00C55EA0"/>
    <w:rsid w:val="00C5615D"/>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6F5"/>
    <w:rsid w:val="00C637BB"/>
    <w:rsid w:val="00C63F01"/>
    <w:rsid w:val="00C64026"/>
    <w:rsid w:val="00C65015"/>
    <w:rsid w:val="00C65290"/>
    <w:rsid w:val="00C65E74"/>
    <w:rsid w:val="00C66333"/>
    <w:rsid w:val="00C66570"/>
    <w:rsid w:val="00C66C0A"/>
    <w:rsid w:val="00C66D48"/>
    <w:rsid w:val="00C6703B"/>
    <w:rsid w:val="00C67317"/>
    <w:rsid w:val="00C673D9"/>
    <w:rsid w:val="00C6796D"/>
    <w:rsid w:val="00C700B9"/>
    <w:rsid w:val="00C7043E"/>
    <w:rsid w:val="00C70B34"/>
    <w:rsid w:val="00C70FC4"/>
    <w:rsid w:val="00C71311"/>
    <w:rsid w:val="00C7132C"/>
    <w:rsid w:val="00C71CBD"/>
    <w:rsid w:val="00C71FC0"/>
    <w:rsid w:val="00C72430"/>
    <w:rsid w:val="00C72B35"/>
    <w:rsid w:val="00C72C70"/>
    <w:rsid w:val="00C7309C"/>
    <w:rsid w:val="00C7396A"/>
    <w:rsid w:val="00C73CAF"/>
    <w:rsid w:val="00C74003"/>
    <w:rsid w:val="00C74057"/>
    <w:rsid w:val="00C74295"/>
    <w:rsid w:val="00C748FE"/>
    <w:rsid w:val="00C74DFB"/>
    <w:rsid w:val="00C74FC7"/>
    <w:rsid w:val="00C75288"/>
    <w:rsid w:val="00C7603B"/>
    <w:rsid w:val="00C76A1A"/>
    <w:rsid w:val="00C77185"/>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457"/>
    <w:rsid w:val="00C91E8F"/>
    <w:rsid w:val="00C921BD"/>
    <w:rsid w:val="00C922B5"/>
    <w:rsid w:val="00C9245A"/>
    <w:rsid w:val="00C925E6"/>
    <w:rsid w:val="00C92EB4"/>
    <w:rsid w:val="00C9361A"/>
    <w:rsid w:val="00C93700"/>
    <w:rsid w:val="00C93BEE"/>
    <w:rsid w:val="00C93FE3"/>
    <w:rsid w:val="00C9401F"/>
    <w:rsid w:val="00C94368"/>
    <w:rsid w:val="00C943BE"/>
    <w:rsid w:val="00C944CA"/>
    <w:rsid w:val="00C945E2"/>
    <w:rsid w:val="00C94D60"/>
    <w:rsid w:val="00C9526A"/>
    <w:rsid w:val="00C95439"/>
    <w:rsid w:val="00C957C9"/>
    <w:rsid w:val="00C95AAE"/>
    <w:rsid w:val="00C9649F"/>
    <w:rsid w:val="00C965F2"/>
    <w:rsid w:val="00C96AD0"/>
    <w:rsid w:val="00C9744D"/>
    <w:rsid w:val="00C9766A"/>
    <w:rsid w:val="00CA01F3"/>
    <w:rsid w:val="00CA0360"/>
    <w:rsid w:val="00CA0B3C"/>
    <w:rsid w:val="00CA0C51"/>
    <w:rsid w:val="00CA1CA6"/>
    <w:rsid w:val="00CA22CC"/>
    <w:rsid w:val="00CA2A27"/>
    <w:rsid w:val="00CA2F64"/>
    <w:rsid w:val="00CA319E"/>
    <w:rsid w:val="00CA36DD"/>
    <w:rsid w:val="00CA3D98"/>
    <w:rsid w:val="00CA4A62"/>
    <w:rsid w:val="00CA4C98"/>
    <w:rsid w:val="00CA5D39"/>
    <w:rsid w:val="00CA6A1E"/>
    <w:rsid w:val="00CA6B85"/>
    <w:rsid w:val="00CA6FF6"/>
    <w:rsid w:val="00CA743A"/>
    <w:rsid w:val="00CA764C"/>
    <w:rsid w:val="00CA7977"/>
    <w:rsid w:val="00CA7C78"/>
    <w:rsid w:val="00CB03D1"/>
    <w:rsid w:val="00CB1676"/>
    <w:rsid w:val="00CB1B55"/>
    <w:rsid w:val="00CB1C12"/>
    <w:rsid w:val="00CB1C1D"/>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8E"/>
    <w:rsid w:val="00CC69B7"/>
    <w:rsid w:val="00CC6D26"/>
    <w:rsid w:val="00CC78C1"/>
    <w:rsid w:val="00CC79E5"/>
    <w:rsid w:val="00CC7D2C"/>
    <w:rsid w:val="00CC7E2A"/>
    <w:rsid w:val="00CD00C8"/>
    <w:rsid w:val="00CD0497"/>
    <w:rsid w:val="00CD0ACB"/>
    <w:rsid w:val="00CD0C3F"/>
    <w:rsid w:val="00CD0CD7"/>
    <w:rsid w:val="00CD0CF2"/>
    <w:rsid w:val="00CD1830"/>
    <w:rsid w:val="00CD18B9"/>
    <w:rsid w:val="00CD23DD"/>
    <w:rsid w:val="00CD2C32"/>
    <w:rsid w:val="00CD32E7"/>
    <w:rsid w:val="00CD378F"/>
    <w:rsid w:val="00CD489F"/>
    <w:rsid w:val="00CD4D13"/>
    <w:rsid w:val="00CD5483"/>
    <w:rsid w:val="00CD5F83"/>
    <w:rsid w:val="00CD5FC3"/>
    <w:rsid w:val="00CD5FC5"/>
    <w:rsid w:val="00CD5FFD"/>
    <w:rsid w:val="00CD63F7"/>
    <w:rsid w:val="00CD6414"/>
    <w:rsid w:val="00CD67C6"/>
    <w:rsid w:val="00CD6916"/>
    <w:rsid w:val="00CD6FC2"/>
    <w:rsid w:val="00CD71AE"/>
    <w:rsid w:val="00CD7A9D"/>
    <w:rsid w:val="00CE0026"/>
    <w:rsid w:val="00CE0221"/>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2E4E"/>
    <w:rsid w:val="00CE35A3"/>
    <w:rsid w:val="00CE3CBE"/>
    <w:rsid w:val="00CE4317"/>
    <w:rsid w:val="00CE4324"/>
    <w:rsid w:val="00CE43A4"/>
    <w:rsid w:val="00CE6634"/>
    <w:rsid w:val="00CE6FF0"/>
    <w:rsid w:val="00CE7B59"/>
    <w:rsid w:val="00CE7F0E"/>
    <w:rsid w:val="00CE7F35"/>
    <w:rsid w:val="00CF0A7A"/>
    <w:rsid w:val="00CF145B"/>
    <w:rsid w:val="00CF164B"/>
    <w:rsid w:val="00CF1C21"/>
    <w:rsid w:val="00CF2067"/>
    <w:rsid w:val="00CF232B"/>
    <w:rsid w:val="00CF2706"/>
    <w:rsid w:val="00CF27F2"/>
    <w:rsid w:val="00CF2E1B"/>
    <w:rsid w:val="00CF2EC7"/>
    <w:rsid w:val="00CF3209"/>
    <w:rsid w:val="00CF3621"/>
    <w:rsid w:val="00CF373F"/>
    <w:rsid w:val="00CF5082"/>
    <w:rsid w:val="00CF52AD"/>
    <w:rsid w:val="00CF5460"/>
    <w:rsid w:val="00CF5BE2"/>
    <w:rsid w:val="00CF62C4"/>
    <w:rsid w:val="00CF6941"/>
    <w:rsid w:val="00CF6955"/>
    <w:rsid w:val="00CF737B"/>
    <w:rsid w:val="00CF74FF"/>
    <w:rsid w:val="00CF7743"/>
    <w:rsid w:val="00CF7D28"/>
    <w:rsid w:val="00D00549"/>
    <w:rsid w:val="00D00B91"/>
    <w:rsid w:val="00D0168B"/>
    <w:rsid w:val="00D0197B"/>
    <w:rsid w:val="00D01F66"/>
    <w:rsid w:val="00D020E5"/>
    <w:rsid w:val="00D02911"/>
    <w:rsid w:val="00D02B6B"/>
    <w:rsid w:val="00D03091"/>
    <w:rsid w:val="00D0309E"/>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2E6"/>
    <w:rsid w:val="00D2140C"/>
    <w:rsid w:val="00D21863"/>
    <w:rsid w:val="00D21CF6"/>
    <w:rsid w:val="00D224DF"/>
    <w:rsid w:val="00D22D94"/>
    <w:rsid w:val="00D23607"/>
    <w:rsid w:val="00D23F05"/>
    <w:rsid w:val="00D24331"/>
    <w:rsid w:val="00D246C4"/>
    <w:rsid w:val="00D24D94"/>
    <w:rsid w:val="00D25D90"/>
    <w:rsid w:val="00D260E6"/>
    <w:rsid w:val="00D268DA"/>
    <w:rsid w:val="00D26BE6"/>
    <w:rsid w:val="00D26D96"/>
    <w:rsid w:val="00D27487"/>
    <w:rsid w:val="00D27E65"/>
    <w:rsid w:val="00D30553"/>
    <w:rsid w:val="00D30603"/>
    <w:rsid w:val="00D30B4E"/>
    <w:rsid w:val="00D30CD4"/>
    <w:rsid w:val="00D311DE"/>
    <w:rsid w:val="00D31319"/>
    <w:rsid w:val="00D31372"/>
    <w:rsid w:val="00D319C3"/>
    <w:rsid w:val="00D31ACA"/>
    <w:rsid w:val="00D31E9D"/>
    <w:rsid w:val="00D3286F"/>
    <w:rsid w:val="00D32911"/>
    <w:rsid w:val="00D32E5E"/>
    <w:rsid w:val="00D33238"/>
    <w:rsid w:val="00D33848"/>
    <w:rsid w:val="00D34341"/>
    <w:rsid w:val="00D34675"/>
    <w:rsid w:val="00D353E1"/>
    <w:rsid w:val="00D35966"/>
    <w:rsid w:val="00D369B5"/>
    <w:rsid w:val="00D36BBD"/>
    <w:rsid w:val="00D36C5C"/>
    <w:rsid w:val="00D36C75"/>
    <w:rsid w:val="00D36D2E"/>
    <w:rsid w:val="00D3783B"/>
    <w:rsid w:val="00D40389"/>
    <w:rsid w:val="00D4040C"/>
    <w:rsid w:val="00D40737"/>
    <w:rsid w:val="00D40990"/>
    <w:rsid w:val="00D40B32"/>
    <w:rsid w:val="00D41E4D"/>
    <w:rsid w:val="00D422E1"/>
    <w:rsid w:val="00D432B8"/>
    <w:rsid w:val="00D436A2"/>
    <w:rsid w:val="00D43DA2"/>
    <w:rsid w:val="00D43DCF"/>
    <w:rsid w:val="00D44C6A"/>
    <w:rsid w:val="00D45412"/>
    <w:rsid w:val="00D45AFB"/>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95A"/>
    <w:rsid w:val="00D558B5"/>
    <w:rsid w:val="00D56BB2"/>
    <w:rsid w:val="00D573A8"/>
    <w:rsid w:val="00D578E3"/>
    <w:rsid w:val="00D57E2C"/>
    <w:rsid w:val="00D57FEF"/>
    <w:rsid w:val="00D60353"/>
    <w:rsid w:val="00D614E6"/>
    <w:rsid w:val="00D616DB"/>
    <w:rsid w:val="00D61AE6"/>
    <w:rsid w:val="00D61C41"/>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0E3"/>
    <w:rsid w:val="00D7223B"/>
    <w:rsid w:val="00D72475"/>
    <w:rsid w:val="00D726AD"/>
    <w:rsid w:val="00D72E45"/>
    <w:rsid w:val="00D73A67"/>
    <w:rsid w:val="00D74FCD"/>
    <w:rsid w:val="00D74FF0"/>
    <w:rsid w:val="00D75B92"/>
    <w:rsid w:val="00D75F56"/>
    <w:rsid w:val="00D75F69"/>
    <w:rsid w:val="00D76621"/>
    <w:rsid w:val="00D76AD8"/>
    <w:rsid w:val="00D76E39"/>
    <w:rsid w:val="00D7722F"/>
    <w:rsid w:val="00D77CD1"/>
    <w:rsid w:val="00D77D73"/>
    <w:rsid w:val="00D811B4"/>
    <w:rsid w:val="00D8194D"/>
    <w:rsid w:val="00D81C94"/>
    <w:rsid w:val="00D8279F"/>
    <w:rsid w:val="00D82D05"/>
    <w:rsid w:val="00D82F98"/>
    <w:rsid w:val="00D845CB"/>
    <w:rsid w:val="00D84CE4"/>
    <w:rsid w:val="00D84D97"/>
    <w:rsid w:val="00D8546D"/>
    <w:rsid w:val="00D859D1"/>
    <w:rsid w:val="00D862D9"/>
    <w:rsid w:val="00D865FB"/>
    <w:rsid w:val="00D86A72"/>
    <w:rsid w:val="00D86B0F"/>
    <w:rsid w:val="00D8700A"/>
    <w:rsid w:val="00D87367"/>
    <w:rsid w:val="00D877A0"/>
    <w:rsid w:val="00D87AFF"/>
    <w:rsid w:val="00D87B7F"/>
    <w:rsid w:val="00D87B90"/>
    <w:rsid w:val="00D87CA5"/>
    <w:rsid w:val="00D90029"/>
    <w:rsid w:val="00D9026B"/>
    <w:rsid w:val="00D90367"/>
    <w:rsid w:val="00D90809"/>
    <w:rsid w:val="00D90B80"/>
    <w:rsid w:val="00D90FF2"/>
    <w:rsid w:val="00D912B4"/>
    <w:rsid w:val="00D9172E"/>
    <w:rsid w:val="00D91894"/>
    <w:rsid w:val="00D91EF3"/>
    <w:rsid w:val="00D91F20"/>
    <w:rsid w:val="00D92B6C"/>
    <w:rsid w:val="00D932DB"/>
    <w:rsid w:val="00D9379C"/>
    <w:rsid w:val="00D940B3"/>
    <w:rsid w:val="00D94DF0"/>
    <w:rsid w:val="00D94ED6"/>
    <w:rsid w:val="00D951CB"/>
    <w:rsid w:val="00D95B28"/>
    <w:rsid w:val="00D95DE8"/>
    <w:rsid w:val="00D95E7D"/>
    <w:rsid w:val="00D96036"/>
    <w:rsid w:val="00D9787D"/>
    <w:rsid w:val="00DA0124"/>
    <w:rsid w:val="00DA055A"/>
    <w:rsid w:val="00DA099A"/>
    <w:rsid w:val="00DA0D96"/>
    <w:rsid w:val="00DA0FAF"/>
    <w:rsid w:val="00DA142B"/>
    <w:rsid w:val="00DA18AB"/>
    <w:rsid w:val="00DA1BD7"/>
    <w:rsid w:val="00DA1D44"/>
    <w:rsid w:val="00DA1FEC"/>
    <w:rsid w:val="00DA2398"/>
    <w:rsid w:val="00DA257E"/>
    <w:rsid w:val="00DA2883"/>
    <w:rsid w:val="00DA2DF3"/>
    <w:rsid w:val="00DA308D"/>
    <w:rsid w:val="00DA325E"/>
    <w:rsid w:val="00DA3402"/>
    <w:rsid w:val="00DA3CA5"/>
    <w:rsid w:val="00DA4085"/>
    <w:rsid w:val="00DA494B"/>
    <w:rsid w:val="00DA5307"/>
    <w:rsid w:val="00DA57EA"/>
    <w:rsid w:val="00DA5A4D"/>
    <w:rsid w:val="00DA6245"/>
    <w:rsid w:val="00DA6937"/>
    <w:rsid w:val="00DA6F87"/>
    <w:rsid w:val="00DA76BD"/>
    <w:rsid w:val="00DA7845"/>
    <w:rsid w:val="00DA7946"/>
    <w:rsid w:val="00DB00AA"/>
    <w:rsid w:val="00DB03ED"/>
    <w:rsid w:val="00DB0B8B"/>
    <w:rsid w:val="00DB0E73"/>
    <w:rsid w:val="00DB0ED0"/>
    <w:rsid w:val="00DB1214"/>
    <w:rsid w:val="00DB128B"/>
    <w:rsid w:val="00DB1627"/>
    <w:rsid w:val="00DB178C"/>
    <w:rsid w:val="00DB1CF6"/>
    <w:rsid w:val="00DB204E"/>
    <w:rsid w:val="00DB2086"/>
    <w:rsid w:val="00DB28CE"/>
    <w:rsid w:val="00DB3CBE"/>
    <w:rsid w:val="00DB3D44"/>
    <w:rsid w:val="00DB5228"/>
    <w:rsid w:val="00DB6425"/>
    <w:rsid w:val="00DB704B"/>
    <w:rsid w:val="00DB7878"/>
    <w:rsid w:val="00DB7BA4"/>
    <w:rsid w:val="00DB7CC3"/>
    <w:rsid w:val="00DB7E4D"/>
    <w:rsid w:val="00DC06EF"/>
    <w:rsid w:val="00DC0B7A"/>
    <w:rsid w:val="00DC0C9F"/>
    <w:rsid w:val="00DC0D81"/>
    <w:rsid w:val="00DC12EE"/>
    <w:rsid w:val="00DC1622"/>
    <w:rsid w:val="00DC165F"/>
    <w:rsid w:val="00DC1F9B"/>
    <w:rsid w:val="00DC20E0"/>
    <w:rsid w:val="00DC2744"/>
    <w:rsid w:val="00DC2875"/>
    <w:rsid w:val="00DC2F21"/>
    <w:rsid w:val="00DC341D"/>
    <w:rsid w:val="00DC385C"/>
    <w:rsid w:val="00DC42EC"/>
    <w:rsid w:val="00DC453C"/>
    <w:rsid w:val="00DC45F1"/>
    <w:rsid w:val="00DC46BA"/>
    <w:rsid w:val="00DC46D2"/>
    <w:rsid w:val="00DC48D8"/>
    <w:rsid w:val="00DC49D6"/>
    <w:rsid w:val="00DC50AC"/>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5D1"/>
    <w:rsid w:val="00DD1D00"/>
    <w:rsid w:val="00DD1FFD"/>
    <w:rsid w:val="00DD2121"/>
    <w:rsid w:val="00DD21FC"/>
    <w:rsid w:val="00DD22A6"/>
    <w:rsid w:val="00DD22C3"/>
    <w:rsid w:val="00DD2AA3"/>
    <w:rsid w:val="00DD32C8"/>
    <w:rsid w:val="00DD37DC"/>
    <w:rsid w:val="00DD3DE9"/>
    <w:rsid w:val="00DD40A5"/>
    <w:rsid w:val="00DD42D7"/>
    <w:rsid w:val="00DD470C"/>
    <w:rsid w:val="00DD4848"/>
    <w:rsid w:val="00DD4AB3"/>
    <w:rsid w:val="00DD4C16"/>
    <w:rsid w:val="00DD50AE"/>
    <w:rsid w:val="00DD5815"/>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44E4"/>
    <w:rsid w:val="00DE4DD1"/>
    <w:rsid w:val="00DE52DC"/>
    <w:rsid w:val="00DE5811"/>
    <w:rsid w:val="00DE5953"/>
    <w:rsid w:val="00DE599A"/>
    <w:rsid w:val="00DE5EB6"/>
    <w:rsid w:val="00DE66B6"/>
    <w:rsid w:val="00DE678A"/>
    <w:rsid w:val="00DE696F"/>
    <w:rsid w:val="00DE6A14"/>
    <w:rsid w:val="00DE6F22"/>
    <w:rsid w:val="00DE7409"/>
    <w:rsid w:val="00DE74E4"/>
    <w:rsid w:val="00DE79FD"/>
    <w:rsid w:val="00DE7B1F"/>
    <w:rsid w:val="00DE7B5F"/>
    <w:rsid w:val="00DE7C6E"/>
    <w:rsid w:val="00DF008F"/>
    <w:rsid w:val="00DF05BD"/>
    <w:rsid w:val="00DF0692"/>
    <w:rsid w:val="00DF0875"/>
    <w:rsid w:val="00DF166E"/>
    <w:rsid w:val="00DF1684"/>
    <w:rsid w:val="00DF1751"/>
    <w:rsid w:val="00DF1771"/>
    <w:rsid w:val="00DF1DA3"/>
    <w:rsid w:val="00DF1FA0"/>
    <w:rsid w:val="00DF30AF"/>
    <w:rsid w:val="00DF35DE"/>
    <w:rsid w:val="00DF3BAF"/>
    <w:rsid w:val="00DF3F48"/>
    <w:rsid w:val="00DF51C4"/>
    <w:rsid w:val="00DF6F4E"/>
    <w:rsid w:val="00DF78D6"/>
    <w:rsid w:val="00DF7AD2"/>
    <w:rsid w:val="00DF7CA2"/>
    <w:rsid w:val="00DF7CE7"/>
    <w:rsid w:val="00E0067E"/>
    <w:rsid w:val="00E00A48"/>
    <w:rsid w:val="00E00C94"/>
    <w:rsid w:val="00E00D45"/>
    <w:rsid w:val="00E01E74"/>
    <w:rsid w:val="00E021C1"/>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07F74"/>
    <w:rsid w:val="00E10064"/>
    <w:rsid w:val="00E10156"/>
    <w:rsid w:val="00E10999"/>
    <w:rsid w:val="00E111AA"/>
    <w:rsid w:val="00E11676"/>
    <w:rsid w:val="00E11736"/>
    <w:rsid w:val="00E117DE"/>
    <w:rsid w:val="00E11C4B"/>
    <w:rsid w:val="00E120F6"/>
    <w:rsid w:val="00E157DF"/>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237B"/>
    <w:rsid w:val="00E22571"/>
    <w:rsid w:val="00E227BE"/>
    <w:rsid w:val="00E22871"/>
    <w:rsid w:val="00E22DDB"/>
    <w:rsid w:val="00E236B9"/>
    <w:rsid w:val="00E23969"/>
    <w:rsid w:val="00E23C0D"/>
    <w:rsid w:val="00E23CCF"/>
    <w:rsid w:val="00E25158"/>
    <w:rsid w:val="00E253CA"/>
    <w:rsid w:val="00E2637B"/>
    <w:rsid w:val="00E2686C"/>
    <w:rsid w:val="00E26AA8"/>
    <w:rsid w:val="00E26F24"/>
    <w:rsid w:val="00E2749F"/>
    <w:rsid w:val="00E30108"/>
    <w:rsid w:val="00E30950"/>
    <w:rsid w:val="00E31057"/>
    <w:rsid w:val="00E31FB7"/>
    <w:rsid w:val="00E3286B"/>
    <w:rsid w:val="00E32A3D"/>
    <w:rsid w:val="00E32BF5"/>
    <w:rsid w:val="00E32FB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396"/>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AD5"/>
    <w:rsid w:val="00E54BFF"/>
    <w:rsid w:val="00E558B1"/>
    <w:rsid w:val="00E55D69"/>
    <w:rsid w:val="00E55E28"/>
    <w:rsid w:val="00E565C6"/>
    <w:rsid w:val="00E56B62"/>
    <w:rsid w:val="00E575AD"/>
    <w:rsid w:val="00E60976"/>
    <w:rsid w:val="00E609E1"/>
    <w:rsid w:val="00E60C52"/>
    <w:rsid w:val="00E60D27"/>
    <w:rsid w:val="00E610B6"/>
    <w:rsid w:val="00E61902"/>
    <w:rsid w:val="00E62763"/>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67F13"/>
    <w:rsid w:val="00E7047E"/>
    <w:rsid w:val="00E7066C"/>
    <w:rsid w:val="00E70DD9"/>
    <w:rsid w:val="00E7150E"/>
    <w:rsid w:val="00E71AE4"/>
    <w:rsid w:val="00E7241E"/>
    <w:rsid w:val="00E72515"/>
    <w:rsid w:val="00E72B43"/>
    <w:rsid w:val="00E72DCB"/>
    <w:rsid w:val="00E731D9"/>
    <w:rsid w:val="00E734EC"/>
    <w:rsid w:val="00E735FB"/>
    <w:rsid w:val="00E7375C"/>
    <w:rsid w:val="00E73943"/>
    <w:rsid w:val="00E74391"/>
    <w:rsid w:val="00E7456C"/>
    <w:rsid w:val="00E747C6"/>
    <w:rsid w:val="00E74BF2"/>
    <w:rsid w:val="00E74CAF"/>
    <w:rsid w:val="00E751F8"/>
    <w:rsid w:val="00E7577D"/>
    <w:rsid w:val="00E75D56"/>
    <w:rsid w:val="00E75E1B"/>
    <w:rsid w:val="00E75F8B"/>
    <w:rsid w:val="00E76012"/>
    <w:rsid w:val="00E765B5"/>
    <w:rsid w:val="00E76A9E"/>
    <w:rsid w:val="00E76F36"/>
    <w:rsid w:val="00E76F7C"/>
    <w:rsid w:val="00E77129"/>
    <w:rsid w:val="00E7788D"/>
    <w:rsid w:val="00E77BF4"/>
    <w:rsid w:val="00E800FD"/>
    <w:rsid w:val="00E8054C"/>
    <w:rsid w:val="00E806C2"/>
    <w:rsid w:val="00E8082E"/>
    <w:rsid w:val="00E80C4B"/>
    <w:rsid w:val="00E81B64"/>
    <w:rsid w:val="00E81D3E"/>
    <w:rsid w:val="00E81F00"/>
    <w:rsid w:val="00E824CD"/>
    <w:rsid w:val="00E82836"/>
    <w:rsid w:val="00E82C06"/>
    <w:rsid w:val="00E8303F"/>
    <w:rsid w:val="00E837B4"/>
    <w:rsid w:val="00E83959"/>
    <w:rsid w:val="00E83BF0"/>
    <w:rsid w:val="00E83FC1"/>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18"/>
    <w:rsid w:val="00E91C87"/>
    <w:rsid w:val="00E91E49"/>
    <w:rsid w:val="00E920B4"/>
    <w:rsid w:val="00E92550"/>
    <w:rsid w:val="00E92881"/>
    <w:rsid w:val="00E92AD7"/>
    <w:rsid w:val="00E93500"/>
    <w:rsid w:val="00E939A9"/>
    <w:rsid w:val="00E93B75"/>
    <w:rsid w:val="00E93EA8"/>
    <w:rsid w:val="00E943A1"/>
    <w:rsid w:val="00E9458A"/>
    <w:rsid w:val="00E94F49"/>
    <w:rsid w:val="00E9594C"/>
    <w:rsid w:val="00E9707C"/>
    <w:rsid w:val="00E9777B"/>
    <w:rsid w:val="00E97C6F"/>
    <w:rsid w:val="00EA0085"/>
    <w:rsid w:val="00EA05E9"/>
    <w:rsid w:val="00EA116A"/>
    <w:rsid w:val="00EA1943"/>
    <w:rsid w:val="00EA21F2"/>
    <w:rsid w:val="00EA248F"/>
    <w:rsid w:val="00EA29AA"/>
    <w:rsid w:val="00EA2BD2"/>
    <w:rsid w:val="00EA3109"/>
    <w:rsid w:val="00EA3110"/>
    <w:rsid w:val="00EA37EB"/>
    <w:rsid w:val="00EA3904"/>
    <w:rsid w:val="00EA4346"/>
    <w:rsid w:val="00EA4951"/>
    <w:rsid w:val="00EA4BA9"/>
    <w:rsid w:val="00EA5382"/>
    <w:rsid w:val="00EA5449"/>
    <w:rsid w:val="00EA550E"/>
    <w:rsid w:val="00EA56DF"/>
    <w:rsid w:val="00EA5DCC"/>
    <w:rsid w:val="00EA66B1"/>
    <w:rsid w:val="00EA758C"/>
    <w:rsid w:val="00EA7709"/>
    <w:rsid w:val="00EB0DC8"/>
    <w:rsid w:val="00EB12B2"/>
    <w:rsid w:val="00EB147B"/>
    <w:rsid w:val="00EB1FCB"/>
    <w:rsid w:val="00EB3905"/>
    <w:rsid w:val="00EB3DBD"/>
    <w:rsid w:val="00EB3F8D"/>
    <w:rsid w:val="00EB47F0"/>
    <w:rsid w:val="00EB47F1"/>
    <w:rsid w:val="00EB4CA3"/>
    <w:rsid w:val="00EB4E36"/>
    <w:rsid w:val="00EB5305"/>
    <w:rsid w:val="00EB5545"/>
    <w:rsid w:val="00EB55AF"/>
    <w:rsid w:val="00EB6F8A"/>
    <w:rsid w:val="00EB6FE9"/>
    <w:rsid w:val="00EB7058"/>
    <w:rsid w:val="00EB722A"/>
    <w:rsid w:val="00EB73EE"/>
    <w:rsid w:val="00EB7E10"/>
    <w:rsid w:val="00EC0080"/>
    <w:rsid w:val="00EC02A2"/>
    <w:rsid w:val="00EC07FD"/>
    <w:rsid w:val="00EC1EC7"/>
    <w:rsid w:val="00EC1FDF"/>
    <w:rsid w:val="00EC29D5"/>
    <w:rsid w:val="00EC2C78"/>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2F70"/>
    <w:rsid w:val="00ED3074"/>
    <w:rsid w:val="00ED3301"/>
    <w:rsid w:val="00ED3751"/>
    <w:rsid w:val="00ED39A9"/>
    <w:rsid w:val="00ED4053"/>
    <w:rsid w:val="00ED45B0"/>
    <w:rsid w:val="00ED486F"/>
    <w:rsid w:val="00ED597F"/>
    <w:rsid w:val="00ED7ED5"/>
    <w:rsid w:val="00EE0125"/>
    <w:rsid w:val="00EE06ED"/>
    <w:rsid w:val="00EE07FD"/>
    <w:rsid w:val="00EE0A15"/>
    <w:rsid w:val="00EE0D89"/>
    <w:rsid w:val="00EE0EFF"/>
    <w:rsid w:val="00EE160E"/>
    <w:rsid w:val="00EE16D7"/>
    <w:rsid w:val="00EE1871"/>
    <w:rsid w:val="00EE3C92"/>
    <w:rsid w:val="00EE4F21"/>
    <w:rsid w:val="00EE52BC"/>
    <w:rsid w:val="00EE5743"/>
    <w:rsid w:val="00EE5ADD"/>
    <w:rsid w:val="00EE6378"/>
    <w:rsid w:val="00EE6413"/>
    <w:rsid w:val="00EE65FD"/>
    <w:rsid w:val="00EE6737"/>
    <w:rsid w:val="00EE6AD0"/>
    <w:rsid w:val="00EE738F"/>
    <w:rsid w:val="00EE74E0"/>
    <w:rsid w:val="00EE7E95"/>
    <w:rsid w:val="00EF0173"/>
    <w:rsid w:val="00EF04C2"/>
    <w:rsid w:val="00EF10E0"/>
    <w:rsid w:val="00EF1213"/>
    <w:rsid w:val="00EF127D"/>
    <w:rsid w:val="00EF1809"/>
    <w:rsid w:val="00EF1A94"/>
    <w:rsid w:val="00EF1E47"/>
    <w:rsid w:val="00EF202A"/>
    <w:rsid w:val="00EF34CA"/>
    <w:rsid w:val="00EF36E5"/>
    <w:rsid w:val="00EF3CB9"/>
    <w:rsid w:val="00EF463B"/>
    <w:rsid w:val="00EF466E"/>
    <w:rsid w:val="00EF4970"/>
    <w:rsid w:val="00EF5967"/>
    <w:rsid w:val="00EF5B13"/>
    <w:rsid w:val="00EF5FB7"/>
    <w:rsid w:val="00EF6097"/>
    <w:rsid w:val="00EF6386"/>
    <w:rsid w:val="00EF77A3"/>
    <w:rsid w:val="00EF78F4"/>
    <w:rsid w:val="00EF7D72"/>
    <w:rsid w:val="00EF7E4D"/>
    <w:rsid w:val="00EF7F15"/>
    <w:rsid w:val="00F00964"/>
    <w:rsid w:val="00F00AA3"/>
    <w:rsid w:val="00F01222"/>
    <w:rsid w:val="00F01937"/>
    <w:rsid w:val="00F02092"/>
    <w:rsid w:val="00F025F5"/>
    <w:rsid w:val="00F026F8"/>
    <w:rsid w:val="00F027BE"/>
    <w:rsid w:val="00F02EA3"/>
    <w:rsid w:val="00F0349F"/>
    <w:rsid w:val="00F035A4"/>
    <w:rsid w:val="00F036E5"/>
    <w:rsid w:val="00F049E0"/>
    <w:rsid w:val="00F04F92"/>
    <w:rsid w:val="00F053F7"/>
    <w:rsid w:val="00F05678"/>
    <w:rsid w:val="00F056C2"/>
    <w:rsid w:val="00F05B17"/>
    <w:rsid w:val="00F0709E"/>
    <w:rsid w:val="00F0776D"/>
    <w:rsid w:val="00F10219"/>
    <w:rsid w:val="00F108AF"/>
    <w:rsid w:val="00F11D5C"/>
    <w:rsid w:val="00F12063"/>
    <w:rsid w:val="00F1222D"/>
    <w:rsid w:val="00F12C59"/>
    <w:rsid w:val="00F12C96"/>
    <w:rsid w:val="00F1306D"/>
    <w:rsid w:val="00F136A1"/>
    <w:rsid w:val="00F13985"/>
    <w:rsid w:val="00F13F87"/>
    <w:rsid w:val="00F14613"/>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3D6F"/>
    <w:rsid w:val="00F241CA"/>
    <w:rsid w:val="00F24685"/>
    <w:rsid w:val="00F247B0"/>
    <w:rsid w:val="00F2492B"/>
    <w:rsid w:val="00F24D4C"/>
    <w:rsid w:val="00F24FF2"/>
    <w:rsid w:val="00F25736"/>
    <w:rsid w:val="00F25B35"/>
    <w:rsid w:val="00F26996"/>
    <w:rsid w:val="00F26C3C"/>
    <w:rsid w:val="00F270DB"/>
    <w:rsid w:val="00F2732A"/>
    <w:rsid w:val="00F279C5"/>
    <w:rsid w:val="00F27BCA"/>
    <w:rsid w:val="00F27EF1"/>
    <w:rsid w:val="00F30A52"/>
    <w:rsid w:val="00F30B2A"/>
    <w:rsid w:val="00F31A5C"/>
    <w:rsid w:val="00F31A95"/>
    <w:rsid w:val="00F31D31"/>
    <w:rsid w:val="00F325BE"/>
    <w:rsid w:val="00F3282D"/>
    <w:rsid w:val="00F32D31"/>
    <w:rsid w:val="00F33961"/>
    <w:rsid w:val="00F33AE5"/>
    <w:rsid w:val="00F33E6E"/>
    <w:rsid w:val="00F340FA"/>
    <w:rsid w:val="00F3472E"/>
    <w:rsid w:val="00F347BE"/>
    <w:rsid w:val="00F34F90"/>
    <w:rsid w:val="00F35030"/>
    <w:rsid w:val="00F3534E"/>
    <w:rsid w:val="00F35411"/>
    <w:rsid w:val="00F354BE"/>
    <w:rsid w:val="00F35C02"/>
    <w:rsid w:val="00F360E2"/>
    <w:rsid w:val="00F36510"/>
    <w:rsid w:val="00F366A9"/>
    <w:rsid w:val="00F36E22"/>
    <w:rsid w:val="00F37E22"/>
    <w:rsid w:val="00F37EE6"/>
    <w:rsid w:val="00F37F2F"/>
    <w:rsid w:val="00F37F58"/>
    <w:rsid w:val="00F41550"/>
    <w:rsid w:val="00F416F7"/>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8EC"/>
    <w:rsid w:val="00F46CC3"/>
    <w:rsid w:val="00F47000"/>
    <w:rsid w:val="00F478AA"/>
    <w:rsid w:val="00F507DC"/>
    <w:rsid w:val="00F50DD2"/>
    <w:rsid w:val="00F50F80"/>
    <w:rsid w:val="00F51210"/>
    <w:rsid w:val="00F51FD5"/>
    <w:rsid w:val="00F52071"/>
    <w:rsid w:val="00F524ED"/>
    <w:rsid w:val="00F5313E"/>
    <w:rsid w:val="00F535F2"/>
    <w:rsid w:val="00F536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B13"/>
    <w:rsid w:val="00F61F26"/>
    <w:rsid w:val="00F6257A"/>
    <w:rsid w:val="00F627E8"/>
    <w:rsid w:val="00F62DC4"/>
    <w:rsid w:val="00F6301B"/>
    <w:rsid w:val="00F63349"/>
    <w:rsid w:val="00F643A4"/>
    <w:rsid w:val="00F64C92"/>
    <w:rsid w:val="00F64DBE"/>
    <w:rsid w:val="00F656F1"/>
    <w:rsid w:val="00F66B51"/>
    <w:rsid w:val="00F66EEF"/>
    <w:rsid w:val="00F67BF0"/>
    <w:rsid w:val="00F70AB4"/>
    <w:rsid w:val="00F70B5F"/>
    <w:rsid w:val="00F70E12"/>
    <w:rsid w:val="00F71033"/>
    <w:rsid w:val="00F7149F"/>
    <w:rsid w:val="00F71A80"/>
    <w:rsid w:val="00F71B69"/>
    <w:rsid w:val="00F72776"/>
    <w:rsid w:val="00F72793"/>
    <w:rsid w:val="00F7309B"/>
    <w:rsid w:val="00F73711"/>
    <w:rsid w:val="00F73856"/>
    <w:rsid w:val="00F73ACC"/>
    <w:rsid w:val="00F73D4A"/>
    <w:rsid w:val="00F743E4"/>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032"/>
    <w:rsid w:val="00F826CF"/>
    <w:rsid w:val="00F82822"/>
    <w:rsid w:val="00F836EB"/>
    <w:rsid w:val="00F848F9"/>
    <w:rsid w:val="00F84BF8"/>
    <w:rsid w:val="00F8500C"/>
    <w:rsid w:val="00F8507E"/>
    <w:rsid w:val="00F851F2"/>
    <w:rsid w:val="00F853C0"/>
    <w:rsid w:val="00F854CE"/>
    <w:rsid w:val="00F855CE"/>
    <w:rsid w:val="00F85873"/>
    <w:rsid w:val="00F86415"/>
    <w:rsid w:val="00F86BD7"/>
    <w:rsid w:val="00F87530"/>
    <w:rsid w:val="00F87D35"/>
    <w:rsid w:val="00F90109"/>
    <w:rsid w:val="00F90244"/>
    <w:rsid w:val="00F90937"/>
    <w:rsid w:val="00F9099F"/>
    <w:rsid w:val="00F90A96"/>
    <w:rsid w:val="00F9101E"/>
    <w:rsid w:val="00F916A5"/>
    <w:rsid w:val="00F918E6"/>
    <w:rsid w:val="00F91D07"/>
    <w:rsid w:val="00F91D24"/>
    <w:rsid w:val="00F91D49"/>
    <w:rsid w:val="00F92A58"/>
    <w:rsid w:val="00F93037"/>
    <w:rsid w:val="00F93893"/>
    <w:rsid w:val="00F93B12"/>
    <w:rsid w:val="00F93B5A"/>
    <w:rsid w:val="00F9424E"/>
    <w:rsid w:val="00F9510A"/>
    <w:rsid w:val="00F95422"/>
    <w:rsid w:val="00F96166"/>
    <w:rsid w:val="00F961D4"/>
    <w:rsid w:val="00F963EB"/>
    <w:rsid w:val="00F9700A"/>
    <w:rsid w:val="00F9740D"/>
    <w:rsid w:val="00F97451"/>
    <w:rsid w:val="00F97E12"/>
    <w:rsid w:val="00FA1311"/>
    <w:rsid w:val="00FA13F7"/>
    <w:rsid w:val="00FA146B"/>
    <w:rsid w:val="00FA1E33"/>
    <w:rsid w:val="00FA26FD"/>
    <w:rsid w:val="00FA2AFD"/>
    <w:rsid w:val="00FA4682"/>
    <w:rsid w:val="00FA4C87"/>
    <w:rsid w:val="00FA4E13"/>
    <w:rsid w:val="00FA4E9B"/>
    <w:rsid w:val="00FA6368"/>
    <w:rsid w:val="00FA6377"/>
    <w:rsid w:val="00FA7203"/>
    <w:rsid w:val="00FB0030"/>
    <w:rsid w:val="00FB0255"/>
    <w:rsid w:val="00FB0529"/>
    <w:rsid w:val="00FB09ED"/>
    <w:rsid w:val="00FB0D12"/>
    <w:rsid w:val="00FB0D52"/>
    <w:rsid w:val="00FB1115"/>
    <w:rsid w:val="00FB16EC"/>
    <w:rsid w:val="00FB25F6"/>
    <w:rsid w:val="00FB2D1E"/>
    <w:rsid w:val="00FB3995"/>
    <w:rsid w:val="00FB3A70"/>
    <w:rsid w:val="00FB3A79"/>
    <w:rsid w:val="00FB3B2E"/>
    <w:rsid w:val="00FB3D94"/>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2E"/>
    <w:rsid w:val="00FB7A9B"/>
    <w:rsid w:val="00FB7C93"/>
    <w:rsid w:val="00FB7D2A"/>
    <w:rsid w:val="00FC0118"/>
    <w:rsid w:val="00FC0270"/>
    <w:rsid w:val="00FC0ABD"/>
    <w:rsid w:val="00FC0D53"/>
    <w:rsid w:val="00FC1123"/>
    <w:rsid w:val="00FC1431"/>
    <w:rsid w:val="00FC281C"/>
    <w:rsid w:val="00FC2EE4"/>
    <w:rsid w:val="00FC34B2"/>
    <w:rsid w:val="00FC40B7"/>
    <w:rsid w:val="00FC461C"/>
    <w:rsid w:val="00FC49AD"/>
    <w:rsid w:val="00FC531A"/>
    <w:rsid w:val="00FC5608"/>
    <w:rsid w:val="00FC5B14"/>
    <w:rsid w:val="00FC5E95"/>
    <w:rsid w:val="00FC63A9"/>
    <w:rsid w:val="00FC6C65"/>
    <w:rsid w:val="00FC6EA3"/>
    <w:rsid w:val="00FC7109"/>
    <w:rsid w:val="00FC7630"/>
    <w:rsid w:val="00FC7CF3"/>
    <w:rsid w:val="00FD0FCC"/>
    <w:rsid w:val="00FD12ED"/>
    <w:rsid w:val="00FD144B"/>
    <w:rsid w:val="00FD15D8"/>
    <w:rsid w:val="00FD17A7"/>
    <w:rsid w:val="00FD17E8"/>
    <w:rsid w:val="00FD2227"/>
    <w:rsid w:val="00FD2D5A"/>
    <w:rsid w:val="00FD2E60"/>
    <w:rsid w:val="00FD3357"/>
    <w:rsid w:val="00FD3FBC"/>
    <w:rsid w:val="00FD5B75"/>
    <w:rsid w:val="00FD5D49"/>
    <w:rsid w:val="00FD5F1A"/>
    <w:rsid w:val="00FD5F85"/>
    <w:rsid w:val="00FD6AB1"/>
    <w:rsid w:val="00FD6D17"/>
    <w:rsid w:val="00FD709D"/>
    <w:rsid w:val="00FD79D1"/>
    <w:rsid w:val="00FD7C07"/>
    <w:rsid w:val="00FE0E11"/>
    <w:rsid w:val="00FE139E"/>
    <w:rsid w:val="00FE1C9A"/>
    <w:rsid w:val="00FE22A9"/>
    <w:rsid w:val="00FE24C2"/>
    <w:rsid w:val="00FE28CA"/>
    <w:rsid w:val="00FE3323"/>
    <w:rsid w:val="00FE36D0"/>
    <w:rsid w:val="00FE3763"/>
    <w:rsid w:val="00FE3F13"/>
    <w:rsid w:val="00FE43FE"/>
    <w:rsid w:val="00FE4409"/>
    <w:rsid w:val="00FE4532"/>
    <w:rsid w:val="00FE5AA0"/>
    <w:rsid w:val="00FE63F1"/>
    <w:rsid w:val="00FE648D"/>
    <w:rsid w:val="00FE660F"/>
    <w:rsid w:val="00FE6BFD"/>
    <w:rsid w:val="00FE70CB"/>
    <w:rsid w:val="00FE7331"/>
    <w:rsid w:val="00FF0787"/>
    <w:rsid w:val="00FF154A"/>
    <w:rsid w:val="00FF206A"/>
    <w:rsid w:val="00FF2174"/>
    <w:rsid w:val="00FF245F"/>
    <w:rsid w:val="00FF26FF"/>
    <w:rsid w:val="00FF3750"/>
    <w:rsid w:val="00FF3F1A"/>
    <w:rsid w:val="00FF4841"/>
    <w:rsid w:val="00FF4ABF"/>
    <w:rsid w:val="00FF57F3"/>
    <w:rsid w:val="00FF58A0"/>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paragraph" w:styleId="afff4">
    <w:name w:val="Revision"/>
    <w:hidden/>
    <w:uiPriority w:val="71"/>
    <w:semiHidden/>
    <w:rsid w:val="0070165A"/>
    <w:rPr>
      <w:rFonts w:eastAsia="Times New Roman"/>
    </w:rPr>
  </w:style>
  <w:style w:type="paragraph" w:customStyle="1" w:styleId="1c">
    <w:name w:val="引用文1"/>
    <w:basedOn w:val="a0"/>
    <w:link w:val="Quote"/>
    <w:qFormat/>
    <w:rsid w:val="000D42F7"/>
    <w:pPr>
      <w:pBdr>
        <w:top w:val="dashSmallGap" w:sz="4" w:space="1" w:color="BFBFBF" w:themeColor="background1" w:themeShade="BF"/>
        <w:left w:val="dashSmallGap" w:sz="4" w:space="4" w:color="BFBFBF" w:themeColor="background1" w:themeShade="BF"/>
        <w:bottom w:val="dashSmallGap" w:sz="4" w:space="1" w:color="BFBFBF" w:themeColor="background1" w:themeShade="BF"/>
        <w:right w:val="dashSmallGap" w:sz="4" w:space="4" w:color="BFBFBF" w:themeColor="background1" w:themeShade="BF"/>
      </w:pBdr>
      <w:spacing w:before="120" w:after="120"/>
    </w:pPr>
    <w:rPr>
      <w:i/>
      <w:iCs/>
      <w:shd w:val="pct15" w:color="auto" w:fill="FFFFFF"/>
    </w:rPr>
  </w:style>
  <w:style w:type="character" w:customStyle="1" w:styleId="Quote">
    <w:name w:val="Quote (文字)"/>
    <w:basedOn w:val="a1"/>
    <w:link w:val="1c"/>
    <w:rsid w:val="000D42F7"/>
    <w:rPr>
      <w:rFonts w:eastAsia="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39330927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6282387">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8349824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84644590">
      <w:bodyDiv w:val="1"/>
      <w:marLeft w:val="0"/>
      <w:marRight w:val="0"/>
      <w:marTop w:val="0"/>
      <w:marBottom w:val="0"/>
      <w:divBdr>
        <w:top w:val="none" w:sz="0" w:space="0" w:color="auto"/>
        <w:left w:val="none" w:sz="0" w:space="0" w:color="auto"/>
        <w:bottom w:val="none" w:sz="0" w:space="0" w:color="auto"/>
        <w:right w:val="none" w:sz="0" w:space="0" w:color="auto"/>
      </w:divBdr>
    </w:div>
    <w:div w:id="1104811535">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7152681">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D4A9-661B-4426-BA91-CE297186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4</Pages>
  <Words>1605</Words>
  <Characters>9152</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199</cp:revision>
  <cp:lastPrinted>2007-04-23T23:59:00Z</cp:lastPrinted>
  <dcterms:created xsi:type="dcterms:W3CDTF">2020-12-21T10:52:00Z</dcterms:created>
  <dcterms:modified xsi:type="dcterms:W3CDTF">2021-02-08T02:32:00Z</dcterms:modified>
</cp:coreProperties>
</file>