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E844AC">
        <w:rPr>
          <w:b/>
          <w:i/>
          <w:noProof/>
          <w:sz w:val="28"/>
          <w:lang w:eastAsia="ja-JP"/>
        </w:rPr>
        <w:t>3934</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Discussion on</w:t>
      </w:r>
      <w:r w:rsidR="002C73FF">
        <w:rPr>
          <w:rFonts w:eastAsia="MS Mincho"/>
          <w:b/>
        </w:rPr>
        <w:t xml:space="preserve"> WP of </w:t>
      </w:r>
      <w:proofErr w:type="spellStart"/>
      <w:r w:rsidR="009B5132" w:rsidRPr="009B5132">
        <w:rPr>
          <w:rFonts w:eastAsia="MS Mincho"/>
          <w:b/>
        </w:rPr>
        <w:t>LTE_sTTIandPT</w:t>
      </w:r>
      <w:r w:rsidR="009B5132">
        <w:rPr>
          <w:rFonts w:eastAsia="MS Mincho"/>
          <w:b/>
        </w:rPr>
        <w:t>-</w:t>
      </w:r>
      <w:r w:rsidR="009F2ABE">
        <w:rPr>
          <w:rFonts w:eastAsia="MS Mincho"/>
          <w:b/>
        </w:rPr>
        <w:t>UE</w:t>
      </w:r>
      <w:r w:rsidR="009B5132">
        <w:rPr>
          <w:rFonts w:eastAsia="MS Mincho"/>
          <w:b/>
        </w:rPr>
        <w:t>Con</w:t>
      </w:r>
      <w:r w:rsidR="009F2ABE">
        <w:rPr>
          <w:rFonts w:eastAsia="MS Mincho"/>
          <w:b/>
        </w:rPr>
        <w:t>T</w:t>
      </w:r>
      <w:r w:rsidR="009B5132">
        <w:rPr>
          <w:rFonts w:eastAsia="MS Mincho"/>
          <w:b/>
        </w:rPr>
        <w:t>est</w:t>
      </w:r>
      <w:proofErr w:type="spellEnd"/>
      <w:r w:rsidR="009B5132">
        <w:rPr>
          <w:rFonts w:eastAsia="MS Mincho"/>
          <w:b/>
        </w:rPr>
        <w:t xml:space="preserve"> WI</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314C6E" w:rsidP="008D3416">
      <w:pPr>
        <w:spacing w:before="120" w:after="120"/>
      </w:pPr>
      <w:r w:rsidRPr="00314C6E">
        <w:rPr>
          <w:rFonts w:eastAsiaTheme="minorEastAsia"/>
        </w:rPr>
        <w:t>At RAN5#</w:t>
      </w:r>
      <w:r w:rsidR="009F2ABE">
        <w:rPr>
          <w:rFonts w:eastAsiaTheme="minorEastAsia"/>
        </w:rPr>
        <w:t xml:space="preserve">82 the conformance testing WI </w:t>
      </w:r>
      <w:proofErr w:type="spellStart"/>
      <w:r w:rsidR="009F2ABE" w:rsidRPr="009F2ABE">
        <w:rPr>
          <w:rFonts w:eastAsiaTheme="minorEastAsia"/>
        </w:rPr>
        <w:t>LTE_sTTIandPT-UEConTest</w:t>
      </w:r>
      <w:proofErr w:type="spellEnd"/>
      <w:r w:rsidR="009F2ABE">
        <w:rPr>
          <w:rFonts w:eastAsiaTheme="minorEastAsia"/>
        </w:rPr>
        <w:t xml:space="preserve"> was endorsed. </w:t>
      </w:r>
      <w:r w:rsidR="00A25474">
        <w:rPr>
          <w:rFonts w:eastAsiaTheme="minorEastAsia"/>
        </w:rPr>
        <w:t>The initial WP is prepared including SIG, RF and RRM test cases, and t</w:t>
      </w:r>
      <w:r w:rsidR="009F2ABE">
        <w:rPr>
          <w:rFonts w:eastAsiaTheme="minorEastAsia"/>
        </w:rPr>
        <w:t xml:space="preserve">his contribution </w:t>
      </w:r>
      <w:r w:rsidR="00A25474">
        <w:rPr>
          <w:rFonts w:eastAsiaTheme="minorEastAsia"/>
        </w:rPr>
        <w:t>provides the consideration behind the initial WP.</w:t>
      </w:r>
    </w:p>
    <w:p w:rsidR="008D3416" w:rsidRPr="00A46E23" w:rsidRDefault="000537E6"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2C73FF" w:rsidRDefault="009B5132" w:rsidP="009B5132">
      <w:pPr>
        <w:pStyle w:val="tdoc-header"/>
        <w:overflowPunct w:val="0"/>
        <w:autoSpaceDE w:val="0"/>
        <w:autoSpaceDN w:val="0"/>
        <w:adjustRightInd w:val="0"/>
        <w:spacing w:after="180"/>
        <w:textAlignment w:val="baseline"/>
        <w:outlineLvl w:val="0"/>
        <w:rPr>
          <w:b/>
          <w:noProof w:val="0"/>
        </w:rPr>
      </w:pPr>
      <w:r>
        <w:rPr>
          <w:b/>
          <w:noProof w:val="0"/>
        </w:rPr>
        <w:t>2.1</w:t>
      </w:r>
      <w:r>
        <w:rPr>
          <w:b/>
          <w:noProof w:val="0"/>
        </w:rPr>
        <w:tab/>
      </w:r>
      <w:r w:rsidRPr="002C73FF">
        <w:rPr>
          <w:b/>
          <w:noProof w:val="0"/>
        </w:rPr>
        <w:t>SIG</w:t>
      </w:r>
    </w:p>
    <w:p w:rsidR="009B5132" w:rsidRDefault="009B5132" w:rsidP="009B5132">
      <w:pPr>
        <w:spacing w:before="120" w:after="120"/>
      </w:pPr>
      <w:r>
        <w:t xml:space="preserve">The </w:t>
      </w:r>
      <w:proofErr w:type="spellStart"/>
      <w:r>
        <w:t>LTE_sTTIandPT</w:t>
      </w:r>
      <w:proofErr w:type="spellEnd"/>
      <w:r>
        <w:t xml:space="preserve"> work item includes two main features: Short processing time for 1ms TTI and Short TTI. After investigating into the feature definitions, the summary of main functions are listed below, also with corresponding test cases planned for the WI.</w:t>
      </w:r>
    </w:p>
    <w:p w:rsidR="009B5132" w:rsidRDefault="009B5132" w:rsidP="009B5132">
      <w:pPr>
        <w:spacing w:before="120" w:after="120"/>
      </w:pPr>
    </w:p>
    <w:tbl>
      <w:tblPr>
        <w:tblStyle w:val="af8"/>
        <w:tblW w:w="0" w:type="auto"/>
        <w:tblLook w:val="04A0" w:firstRow="1" w:lastRow="0" w:firstColumn="1" w:lastColumn="0" w:noHBand="0" w:noVBand="1"/>
      </w:tblPr>
      <w:tblGrid>
        <w:gridCol w:w="4815"/>
        <w:gridCol w:w="4816"/>
      </w:tblGrid>
      <w:tr w:rsidR="009B5132" w:rsidTr="00C85F82">
        <w:tc>
          <w:tcPr>
            <w:tcW w:w="4815" w:type="dxa"/>
          </w:tcPr>
          <w:p w:rsidR="009B5132" w:rsidRDefault="009B5132" w:rsidP="00C85F82">
            <w:pPr>
              <w:pStyle w:val="TAH"/>
              <w:spacing w:before="120" w:after="120"/>
            </w:pPr>
            <w:r>
              <w:t>Feature</w:t>
            </w:r>
          </w:p>
        </w:tc>
        <w:tc>
          <w:tcPr>
            <w:tcW w:w="4816" w:type="dxa"/>
          </w:tcPr>
          <w:p w:rsidR="009B5132" w:rsidRDefault="009B5132" w:rsidP="00C85F82">
            <w:pPr>
              <w:pStyle w:val="TAH"/>
              <w:spacing w:before="120" w:after="120"/>
            </w:pPr>
            <w:r>
              <w:t>Test case</w:t>
            </w:r>
          </w:p>
        </w:tc>
      </w:tr>
      <w:tr w:rsidR="009B5132" w:rsidTr="00C85F82">
        <w:tc>
          <w:tcPr>
            <w:tcW w:w="4815" w:type="dxa"/>
            <w:shd w:val="clear" w:color="auto" w:fill="DAEEF3" w:themeFill="accent5" w:themeFillTint="33"/>
          </w:tcPr>
          <w:p w:rsidR="009B5132" w:rsidRPr="00365EB6" w:rsidRDefault="009B5132" w:rsidP="00C85F82">
            <w:pPr>
              <w:spacing w:before="120" w:after="120"/>
              <w:rPr>
                <w:b/>
              </w:rPr>
            </w:pPr>
            <w:r w:rsidRPr="00365EB6">
              <w:rPr>
                <w:b/>
              </w:rPr>
              <w:t>Short processing time for 1ms TTI</w:t>
            </w:r>
          </w:p>
        </w:tc>
        <w:tc>
          <w:tcPr>
            <w:tcW w:w="4816" w:type="dxa"/>
            <w:shd w:val="clear" w:color="auto" w:fill="DAEEF3" w:themeFill="accent5" w:themeFillTint="33"/>
          </w:tcPr>
          <w:p w:rsidR="009B5132" w:rsidRDefault="009B5132" w:rsidP="00C85F82">
            <w:pPr>
              <w:spacing w:before="120" w:after="120"/>
            </w:pPr>
          </w:p>
        </w:tc>
      </w:tr>
      <w:tr w:rsidR="009B5132" w:rsidTr="00C85F82">
        <w:tc>
          <w:tcPr>
            <w:tcW w:w="4815" w:type="dxa"/>
          </w:tcPr>
          <w:p w:rsidR="009B5132" w:rsidRDefault="009B5132" w:rsidP="00C85F82">
            <w:pPr>
              <w:spacing w:before="120" w:after="120"/>
            </w:pPr>
            <w:r>
              <w:t>UL transmission using Shorting processing time</w:t>
            </w:r>
          </w:p>
        </w:tc>
        <w:tc>
          <w:tcPr>
            <w:tcW w:w="4816" w:type="dxa"/>
          </w:tcPr>
          <w:p w:rsidR="009B5132" w:rsidRDefault="009B5132" w:rsidP="00C85F82">
            <w:pPr>
              <w:spacing w:before="120" w:after="120"/>
            </w:pPr>
            <w:r>
              <w:t>7.1.4.37</w:t>
            </w:r>
          </w:p>
        </w:tc>
      </w:tr>
      <w:tr w:rsidR="009B5132" w:rsidTr="00C85F82">
        <w:tc>
          <w:tcPr>
            <w:tcW w:w="4815" w:type="dxa"/>
          </w:tcPr>
          <w:p w:rsidR="009B5132" w:rsidRDefault="009B5132" w:rsidP="00C85F82">
            <w:pPr>
              <w:spacing w:before="120" w:after="120"/>
            </w:pPr>
            <w:r>
              <w:t>DL transmission using Shorting processing time</w:t>
            </w:r>
          </w:p>
        </w:tc>
        <w:tc>
          <w:tcPr>
            <w:tcW w:w="4816" w:type="dxa"/>
          </w:tcPr>
          <w:p w:rsidR="009B5132" w:rsidRDefault="009B5132" w:rsidP="00C85F82">
            <w:pPr>
              <w:spacing w:before="120" w:after="120"/>
            </w:pPr>
            <w:r>
              <w:t>7.1.3.17</w:t>
            </w:r>
          </w:p>
        </w:tc>
      </w:tr>
      <w:tr w:rsidR="009B5132" w:rsidTr="00C85F82">
        <w:tc>
          <w:tcPr>
            <w:tcW w:w="4815" w:type="dxa"/>
          </w:tcPr>
          <w:p w:rsidR="009B5132" w:rsidRDefault="009B5132" w:rsidP="00C85F82">
            <w:pPr>
              <w:spacing w:before="120" w:after="120"/>
            </w:pPr>
            <w:r>
              <w:t>HARQ process reused with both short and normal processing time</w:t>
            </w:r>
          </w:p>
        </w:tc>
        <w:tc>
          <w:tcPr>
            <w:tcW w:w="4816" w:type="dxa"/>
          </w:tcPr>
          <w:p w:rsidR="009B5132" w:rsidRDefault="009B5132" w:rsidP="00C85F82">
            <w:pPr>
              <w:spacing w:before="120" w:after="120"/>
            </w:pPr>
            <w:r>
              <w:t>7.1.4.37</w:t>
            </w:r>
          </w:p>
        </w:tc>
      </w:tr>
      <w:tr w:rsidR="009B5132" w:rsidTr="00C85F82">
        <w:tc>
          <w:tcPr>
            <w:tcW w:w="4815" w:type="dxa"/>
          </w:tcPr>
          <w:p w:rsidR="009B5132" w:rsidRDefault="009B5132" w:rsidP="00C85F82">
            <w:pPr>
              <w:spacing w:before="120" w:after="120"/>
            </w:pPr>
            <w:r>
              <w:t>Collision handling between short and normal processing time</w:t>
            </w:r>
          </w:p>
        </w:tc>
        <w:tc>
          <w:tcPr>
            <w:tcW w:w="4816" w:type="dxa"/>
          </w:tcPr>
          <w:p w:rsidR="009B5132" w:rsidRDefault="009B5132" w:rsidP="00C85F82">
            <w:pPr>
              <w:spacing w:before="120" w:after="120"/>
            </w:pPr>
            <w:r>
              <w:t>7.1.4.37</w:t>
            </w:r>
          </w:p>
        </w:tc>
      </w:tr>
      <w:tr w:rsidR="009B5132" w:rsidTr="00C85F82">
        <w:tc>
          <w:tcPr>
            <w:tcW w:w="4815" w:type="dxa"/>
          </w:tcPr>
          <w:p w:rsidR="009B5132" w:rsidRDefault="009B5132" w:rsidP="00C85F82">
            <w:pPr>
              <w:spacing w:before="120" w:after="120"/>
            </w:pPr>
            <w:r>
              <w:t>Aperiodic SRS using short processing time</w:t>
            </w:r>
          </w:p>
        </w:tc>
        <w:tc>
          <w:tcPr>
            <w:tcW w:w="4816" w:type="dxa"/>
          </w:tcPr>
          <w:p w:rsidR="009B5132" w:rsidRDefault="009B5132" w:rsidP="00C85F82">
            <w:pPr>
              <w:spacing w:before="120" w:after="120"/>
            </w:pPr>
            <w:r>
              <w:t>8.2.2.11</w:t>
            </w:r>
          </w:p>
        </w:tc>
      </w:tr>
      <w:tr w:rsidR="009B5132" w:rsidTr="00C85F82">
        <w:tc>
          <w:tcPr>
            <w:tcW w:w="4815" w:type="dxa"/>
            <w:shd w:val="clear" w:color="auto" w:fill="DAEEF3" w:themeFill="accent5" w:themeFillTint="33"/>
          </w:tcPr>
          <w:p w:rsidR="009B5132" w:rsidRPr="00365EB6" w:rsidRDefault="009B5132" w:rsidP="00C85F82">
            <w:pPr>
              <w:spacing w:before="120" w:after="120"/>
              <w:rPr>
                <w:b/>
              </w:rPr>
            </w:pPr>
            <w:r w:rsidRPr="00365EB6">
              <w:rPr>
                <w:b/>
              </w:rPr>
              <w:t xml:space="preserve">Short </w:t>
            </w:r>
            <w:r>
              <w:rPr>
                <w:b/>
              </w:rPr>
              <w:t>TTI</w:t>
            </w:r>
          </w:p>
        </w:tc>
        <w:tc>
          <w:tcPr>
            <w:tcW w:w="4816" w:type="dxa"/>
            <w:shd w:val="clear" w:color="auto" w:fill="DAEEF3" w:themeFill="accent5" w:themeFillTint="33"/>
          </w:tcPr>
          <w:p w:rsidR="009B5132" w:rsidRDefault="009B5132" w:rsidP="00C85F82">
            <w:pPr>
              <w:spacing w:before="120" w:after="120"/>
            </w:pPr>
          </w:p>
        </w:tc>
      </w:tr>
      <w:tr w:rsidR="009B5132" w:rsidTr="00C85F82">
        <w:tc>
          <w:tcPr>
            <w:tcW w:w="4815" w:type="dxa"/>
          </w:tcPr>
          <w:p w:rsidR="009B5132" w:rsidRDefault="009B5132" w:rsidP="00C85F82">
            <w:pPr>
              <w:spacing w:before="120" w:after="120"/>
            </w:pPr>
            <w:r>
              <w:t>UL transmission using Short TTI</w:t>
            </w:r>
          </w:p>
          <w:p w:rsidR="009B5132" w:rsidRDefault="009B5132" w:rsidP="00C85F82">
            <w:pPr>
              <w:pStyle w:val="aff3"/>
              <w:numPr>
                <w:ilvl w:val="0"/>
                <w:numId w:val="47"/>
              </w:numPr>
              <w:spacing w:before="120" w:after="120"/>
              <w:ind w:leftChars="0"/>
            </w:pPr>
            <w:r>
              <w:t>PUSCH scheduled by PDCCH/</w:t>
            </w:r>
            <w:proofErr w:type="spellStart"/>
            <w:r>
              <w:t>sPDCCH</w:t>
            </w:r>
            <w:proofErr w:type="spellEnd"/>
          </w:p>
          <w:p w:rsidR="009B5132" w:rsidRDefault="009B5132" w:rsidP="00C85F82">
            <w:pPr>
              <w:pStyle w:val="aff3"/>
              <w:numPr>
                <w:ilvl w:val="0"/>
                <w:numId w:val="47"/>
              </w:numPr>
              <w:spacing w:before="120" w:after="120"/>
              <w:ind w:leftChars="0"/>
            </w:pPr>
            <w:r>
              <w:t>Different HARQ processing timeline configuration</w:t>
            </w:r>
          </w:p>
          <w:p w:rsidR="009B5132" w:rsidRDefault="009B5132" w:rsidP="00C85F82">
            <w:pPr>
              <w:pStyle w:val="aff3"/>
              <w:numPr>
                <w:ilvl w:val="0"/>
                <w:numId w:val="47"/>
              </w:numPr>
              <w:spacing w:before="120" w:after="120"/>
              <w:ind w:leftChars="0"/>
            </w:pPr>
            <w:r>
              <w:t>DMRS sharing</w:t>
            </w:r>
          </w:p>
        </w:tc>
        <w:tc>
          <w:tcPr>
            <w:tcW w:w="4816" w:type="dxa"/>
          </w:tcPr>
          <w:p w:rsidR="009B5132" w:rsidRDefault="009B5132" w:rsidP="00C85F82">
            <w:pPr>
              <w:spacing w:before="120" w:after="120"/>
            </w:pPr>
            <w:r>
              <w:t>7.1.4.38</w:t>
            </w:r>
          </w:p>
        </w:tc>
      </w:tr>
      <w:tr w:rsidR="009B5132" w:rsidTr="00C85F82">
        <w:tc>
          <w:tcPr>
            <w:tcW w:w="4815" w:type="dxa"/>
          </w:tcPr>
          <w:p w:rsidR="009B5132" w:rsidRDefault="009B5132" w:rsidP="00C85F82">
            <w:pPr>
              <w:spacing w:before="120" w:after="120"/>
            </w:pPr>
            <w:r>
              <w:t>DL transmission using Short TTI</w:t>
            </w:r>
          </w:p>
          <w:p w:rsidR="009B5132" w:rsidRDefault="009B5132" w:rsidP="00C85F82">
            <w:pPr>
              <w:pStyle w:val="aff3"/>
              <w:numPr>
                <w:ilvl w:val="0"/>
                <w:numId w:val="47"/>
              </w:numPr>
              <w:spacing w:before="120" w:after="120"/>
              <w:ind w:leftChars="0"/>
            </w:pPr>
            <w:r>
              <w:t>PDSCH scheduled by PDCCH/</w:t>
            </w:r>
            <w:proofErr w:type="spellStart"/>
            <w:r>
              <w:t>sPDCCH</w:t>
            </w:r>
            <w:proofErr w:type="spellEnd"/>
          </w:p>
          <w:p w:rsidR="009B5132" w:rsidRDefault="009B5132" w:rsidP="00C85F82">
            <w:pPr>
              <w:pStyle w:val="aff3"/>
              <w:numPr>
                <w:ilvl w:val="0"/>
                <w:numId w:val="47"/>
              </w:numPr>
              <w:spacing w:before="120" w:after="120"/>
              <w:ind w:leftChars="0"/>
            </w:pPr>
            <w:r>
              <w:t>CRS-based TM and DMRS-based TM</w:t>
            </w:r>
          </w:p>
          <w:p w:rsidR="009B5132" w:rsidRDefault="009B5132" w:rsidP="00C85F82">
            <w:pPr>
              <w:pStyle w:val="aff3"/>
              <w:numPr>
                <w:ilvl w:val="0"/>
                <w:numId w:val="47"/>
              </w:numPr>
              <w:spacing w:before="120" w:after="120"/>
              <w:ind w:leftChars="0"/>
            </w:pPr>
            <w:r>
              <w:t>Different HARQ processing timeline configuration</w:t>
            </w:r>
          </w:p>
          <w:p w:rsidR="009B5132" w:rsidRDefault="009B5132" w:rsidP="00C85F82">
            <w:pPr>
              <w:pStyle w:val="aff3"/>
              <w:numPr>
                <w:ilvl w:val="0"/>
                <w:numId w:val="47"/>
              </w:numPr>
              <w:spacing w:before="120" w:after="120"/>
              <w:ind w:leftChars="0"/>
            </w:pPr>
            <w:r>
              <w:t>DMRS sharing</w:t>
            </w:r>
          </w:p>
        </w:tc>
        <w:tc>
          <w:tcPr>
            <w:tcW w:w="4816" w:type="dxa"/>
          </w:tcPr>
          <w:p w:rsidR="009B5132" w:rsidRDefault="009B5132" w:rsidP="00C85F82">
            <w:pPr>
              <w:spacing w:before="120" w:after="120"/>
            </w:pPr>
            <w:r w:rsidRPr="002758D9">
              <w:rPr>
                <w:rFonts w:cs="MS Mincho"/>
              </w:rPr>
              <w:t>7.1.3.18</w:t>
            </w:r>
          </w:p>
        </w:tc>
      </w:tr>
      <w:tr w:rsidR="009B5132" w:rsidTr="00C85F82">
        <w:tc>
          <w:tcPr>
            <w:tcW w:w="4815" w:type="dxa"/>
          </w:tcPr>
          <w:p w:rsidR="009B5132" w:rsidRDefault="009B5132" w:rsidP="00C85F82">
            <w:pPr>
              <w:spacing w:before="120" w:after="120"/>
            </w:pPr>
            <w:r>
              <w:lastRenderedPageBreak/>
              <w:t xml:space="preserve">Switching between Short TTI and </w:t>
            </w:r>
            <w:proofErr w:type="spellStart"/>
            <w:r>
              <w:t>subframe</w:t>
            </w:r>
            <w:proofErr w:type="spellEnd"/>
            <w:r>
              <w:t xml:space="preserve"> TTI</w:t>
            </w:r>
          </w:p>
        </w:tc>
        <w:tc>
          <w:tcPr>
            <w:tcW w:w="4816" w:type="dxa"/>
          </w:tcPr>
          <w:p w:rsidR="009B5132" w:rsidRDefault="009B5132" w:rsidP="00C85F82">
            <w:pPr>
              <w:spacing w:before="120" w:after="120"/>
            </w:pPr>
            <w:r>
              <w:t>7.1.3.19</w:t>
            </w:r>
          </w:p>
        </w:tc>
      </w:tr>
      <w:tr w:rsidR="009B5132" w:rsidTr="00C85F82">
        <w:tc>
          <w:tcPr>
            <w:tcW w:w="4815" w:type="dxa"/>
          </w:tcPr>
          <w:p w:rsidR="009B5132" w:rsidRDefault="009B5132" w:rsidP="00C85F82">
            <w:pPr>
              <w:spacing w:before="120" w:after="120"/>
            </w:pPr>
            <w:proofErr w:type="spellStart"/>
            <w:r>
              <w:t>sPDCCH</w:t>
            </w:r>
            <w:proofErr w:type="spellEnd"/>
            <w:r>
              <w:t xml:space="preserve"> multiplexing with </w:t>
            </w:r>
            <w:proofErr w:type="spellStart"/>
            <w:r>
              <w:t>sPDSCH</w:t>
            </w:r>
            <w:proofErr w:type="spellEnd"/>
          </w:p>
        </w:tc>
        <w:tc>
          <w:tcPr>
            <w:tcW w:w="4816" w:type="dxa"/>
          </w:tcPr>
          <w:p w:rsidR="009B5132" w:rsidRDefault="009B5132" w:rsidP="00C85F82">
            <w:pPr>
              <w:spacing w:before="120" w:after="120"/>
            </w:pPr>
            <w:r>
              <w:t>7.1.3.20</w:t>
            </w:r>
          </w:p>
        </w:tc>
      </w:tr>
      <w:tr w:rsidR="009B5132" w:rsidTr="00C85F82">
        <w:tc>
          <w:tcPr>
            <w:tcW w:w="4815" w:type="dxa"/>
          </w:tcPr>
          <w:p w:rsidR="009B5132" w:rsidRDefault="009B5132" w:rsidP="00C85F82">
            <w:pPr>
              <w:spacing w:before="120" w:after="120"/>
            </w:pPr>
            <w:r>
              <w:t>UL DMRS sharing by different UEs</w:t>
            </w:r>
          </w:p>
        </w:tc>
        <w:tc>
          <w:tcPr>
            <w:tcW w:w="4816" w:type="dxa"/>
          </w:tcPr>
          <w:p w:rsidR="009B5132" w:rsidRDefault="009B5132" w:rsidP="00C85F82">
            <w:pPr>
              <w:spacing w:before="120" w:after="120"/>
            </w:pPr>
            <w:r>
              <w:t>7.1.4.39</w:t>
            </w:r>
          </w:p>
        </w:tc>
      </w:tr>
      <w:tr w:rsidR="009B5132" w:rsidTr="00C85F82">
        <w:tc>
          <w:tcPr>
            <w:tcW w:w="4815" w:type="dxa"/>
          </w:tcPr>
          <w:p w:rsidR="009B5132" w:rsidRDefault="009B5132" w:rsidP="00C85F82">
            <w:pPr>
              <w:spacing w:before="120" w:after="120"/>
            </w:pPr>
            <w:r>
              <w:t>Scheduling report using Short TTI</w:t>
            </w:r>
          </w:p>
        </w:tc>
        <w:tc>
          <w:tcPr>
            <w:tcW w:w="4816" w:type="dxa"/>
          </w:tcPr>
          <w:p w:rsidR="009B5132" w:rsidRDefault="009B5132" w:rsidP="00C85F82">
            <w:pPr>
              <w:spacing w:before="120" w:after="120"/>
            </w:pPr>
            <w:r>
              <w:t>7.1.4.40</w:t>
            </w:r>
          </w:p>
        </w:tc>
      </w:tr>
      <w:tr w:rsidR="009B5132" w:rsidTr="00C85F82">
        <w:tc>
          <w:tcPr>
            <w:tcW w:w="4815" w:type="dxa"/>
          </w:tcPr>
          <w:p w:rsidR="009B5132" w:rsidRDefault="009B5132" w:rsidP="00C85F82">
            <w:pPr>
              <w:spacing w:before="120" w:after="120"/>
            </w:pPr>
            <w:r>
              <w:t>Aperiodic SRS using short TTI</w:t>
            </w:r>
          </w:p>
        </w:tc>
        <w:tc>
          <w:tcPr>
            <w:tcW w:w="4816" w:type="dxa"/>
          </w:tcPr>
          <w:p w:rsidR="009B5132" w:rsidRDefault="009B5132" w:rsidP="00C85F82">
            <w:pPr>
              <w:spacing w:before="120" w:after="120"/>
            </w:pPr>
            <w:r>
              <w:t>8.2.2.12</w:t>
            </w:r>
          </w:p>
        </w:tc>
      </w:tr>
    </w:tbl>
    <w:p w:rsidR="009B5132" w:rsidRDefault="009B5132" w:rsidP="009B5132">
      <w:pPr>
        <w:spacing w:before="120" w:after="120"/>
      </w:pPr>
    </w:p>
    <w:p w:rsidR="002C73FF" w:rsidRDefault="002C73FF" w:rsidP="002C73FF">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00ED2206">
        <w:rPr>
          <w:b/>
          <w:noProof w:val="0"/>
        </w:rPr>
        <w:t>2</w:t>
      </w:r>
      <w:r w:rsidRPr="00840845">
        <w:rPr>
          <w:b/>
          <w:noProof w:val="0"/>
        </w:rPr>
        <w:tab/>
      </w:r>
      <w:r>
        <w:rPr>
          <w:b/>
          <w:noProof w:val="0"/>
        </w:rPr>
        <w:t>RF</w:t>
      </w:r>
    </w:p>
    <w:p w:rsidR="00C44084" w:rsidRDefault="00662C49" w:rsidP="00C0369D">
      <w:pPr>
        <w:spacing w:before="120" w:after="120"/>
        <w:rPr>
          <w:rFonts w:eastAsia="宋体"/>
        </w:rPr>
      </w:pPr>
      <w:r>
        <w:t>In 36.101</w:t>
      </w:r>
      <w:r>
        <w:rPr>
          <w:rFonts w:eastAsia="宋体" w:hint="eastAsia"/>
        </w:rPr>
        <w:t xml:space="preserve">, </w:t>
      </w:r>
      <w:r w:rsidR="00E844AC">
        <w:rPr>
          <w:rFonts w:eastAsia="宋体"/>
        </w:rPr>
        <w:t xml:space="preserve">no requirements defined for Short processing time for 1ms TTI. The </w:t>
      </w:r>
      <w:r w:rsidR="00C44084">
        <w:rPr>
          <w:rFonts w:eastAsia="宋体"/>
        </w:rPr>
        <w:t xml:space="preserve">short TTI requirements are </w:t>
      </w:r>
      <w:r w:rsidR="0038315C">
        <w:rPr>
          <w:rFonts w:eastAsia="宋体"/>
        </w:rPr>
        <w:t>introduced</w:t>
      </w:r>
      <w:r w:rsidR="00C44084">
        <w:rPr>
          <w:rFonts w:eastAsia="宋体"/>
        </w:rPr>
        <w:t xml:space="preserve"> in different forms: </w:t>
      </w:r>
    </w:p>
    <w:tbl>
      <w:tblPr>
        <w:tblStyle w:val="af8"/>
        <w:tblW w:w="0" w:type="auto"/>
        <w:tblLook w:val="04A0" w:firstRow="1" w:lastRow="0" w:firstColumn="1" w:lastColumn="0" w:noHBand="0" w:noVBand="1"/>
      </w:tblPr>
      <w:tblGrid>
        <w:gridCol w:w="4815"/>
        <w:gridCol w:w="4816"/>
      </w:tblGrid>
      <w:tr w:rsidR="00C44084" w:rsidTr="00C44084">
        <w:tc>
          <w:tcPr>
            <w:tcW w:w="4815" w:type="dxa"/>
          </w:tcPr>
          <w:p w:rsidR="00C44084" w:rsidRDefault="00C44084" w:rsidP="009F2ABE">
            <w:pPr>
              <w:spacing w:before="120" w:after="120"/>
              <w:rPr>
                <w:rFonts w:eastAsia="宋体"/>
              </w:rPr>
            </w:pPr>
            <w:r w:rsidRPr="00065784">
              <w:rPr>
                <w:rFonts w:eastAsia="宋体"/>
                <w:b/>
              </w:rPr>
              <w:t>Group A</w:t>
            </w:r>
            <w:r>
              <w:rPr>
                <w:rFonts w:eastAsia="宋体"/>
              </w:rPr>
              <w:t xml:space="preserve">: </w:t>
            </w:r>
            <w:r w:rsidR="009F2ABE">
              <w:rPr>
                <w:rFonts w:eastAsia="宋体"/>
              </w:rPr>
              <w:t>Minimum</w:t>
            </w:r>
            <w:r>
              <w:rPr>
                <w:rFonts w:eastAsia="宋体"/>
              </w:rPr>
              <w:t xml:space="preserve"> requirements of short TTI are same as </w:t>
            </w:r>
            <w:proofErr w:type="spellStart"/>
            <w:r>
              <w:rPr>
                <w:rFonts w:eastAsia="宋体"/>
              </w:rPr>
              <w:t>subframe</w:t>
            </w:r>
            <w:proofErr w:type="spellEnd"/>
            <w:r>
              <w:rPr>
                <w:rFonts w:eastAsia="宋体"/>
              </w:rPr>
              <w:t xml:space="preserve"> TTI, only measurement period</w:t>
            </w:r>
            <w:r w:rsidR="00F8056F">
              <w:rPr>
                <w:rFonts w:eastAsia="宋体"/>
              </w:rPr>
              <w:t>s are</w:t>
            </w:r>
            <w:r>
              <w:rPr>
                <w:rFonts w:eastAsia="宋体"/>
              </w:rPr>
              <w:t xml:space="preserve"> different.</w:t>
            </w:r>
          </w:p>
        </w:tc>
        <w:tc>
          <w:tcPr>
            <w:tcW w:w="4816" w:type="dxa"/>
          </w:tcPr>
          <w:p w:rsidR="00C44084" w:rsidRDefault="00C44084" w:rsidP="00C44084">
            <w:pPr>
              <w:spacing w:before="120" w:after="120"/>
              <w:rPr>
                <w:rFonts w:eastAsia="宋体"/>
              </w:rPr>
            </w:pPr>
            <w:r w:rsidRPr="00662C49">
              <w:rPr>
                <w:rFonts w:eastAsia="宋体"/>
              </w:rPr>
              <w:t>6.2.2</w:t>
            </w:r>
            <w:r w:rsidRPr="00662C49">
              <w:rPr>
                <w:rFonts w:eastAsia="宋体"/>
              </w:rPr>
              <w:tab/>
              <w:t>UE maximum output power</w:t>
            </w:r>
            <w:r>
              <w:rPr>
                <w:rFonts w:eastAsia="宋体"/>
              </w:rPr>
              <w:t>.</w:t>
            </w:r>
          </w:p>
          <w:p w:rsidR="00C44084" w:rsidRDefault="00C44084" w:rsidP="00C44084">
            <w:pPr>
              <w:spacing w:before="120" w:after="120"/>
              <w:rPr>
                <w:rFonts w:eastAsia="宋体"/>
              </w:rPr>
            </w:pPr>
            <w:r w:rsidRPr="00662C49">
              <w:rPr>
                <w:rFonts w:eastAsia="宋体"/>
              </w:rPr>
              <w:t>6.2.2A</w:t>
            </w:r>
            <w:r w:rsidRPr="00662C49">
              <w:rPr>
                <w:rFonts w:eastAsia="宋体"/>
              </w:rPr>
              <w:tab/>
              <w:t>UE maximum output power for CA</w:t>
            </w:r>
          </w:p>
          <w:p w:rsidR="00C44084" w:rsidRDefault="00C44084" w:rsidP="00C44084">
            <w:pPr>
              <w:spacing w:before="120" w:after="120"/>
              <w:rPr>
                <w:rFonts w:eastAsia="宋体"/>
              </w:rPr>
            </w:pPr>
            <w:r w:rsidRPr="00662C49">
              <w:rPr>
                <w:rFonts w:eastAsia="宋体"/>
              </w:rPr>
              <w:t>6.2.2B</w:t>
            </w:r>
            <w:r w:rsidRPr="00662C49">
              <w:rPr>
                <w:rFonts w:eastAsia="宋体"/>
              </w:rPr>
              <w:tab/>
              <w:t>UE maximum output power for UL-MIMO</w:t>
            </w:r>
          </w:p>
          <w:p w:rsidR="00C44084" w:rsidRDefault="00C44084" w:rsidP="00C44084">
            <w:pPr>
              <w:spacing w:before="120" w:after="120"/>
              <w:rPr>
                <w:rFonts w:eastAsia="宋体"/>
              </w:rPr>
            </w:pPr>
            <w:r w:rsidRPr="00662C49">
              <w:rPr>
                <w:rFonts w:eastAsia="宋体"/>
              </w:rPr>
              <w:t>6.2.3</w:t>
            </w:r>
            <w:r w:rsidRPr="00662C49">
              <w:rPr>
                <w:rFonts w:eastAsia="宋体"/>
              </w:rPr>
              <w:tab/>
              <w:t>UE maximum output power for modulation / channel bandwidth</w:t>
            </w:r>
          </w:p>
          <w:p w:rsidR="00C44084" w:rsidRDefault="00C44084" w:rsidP="00C44084">
            <w:pPr>
              <w:spacing w:before="120" w:after="120"/>
              <w:rPr>
                <w:rFonts w:eastAsia="宋体"/>
              </w:rPr>
            </w:pPr>
            <w:r w:rsidRPr="00662C49">
              <w:rPr>
                <w:rFonts w:eastAsia="宋体"/>
              </w:rPr>
              <w:t>6.2.3A</w:t>
            </w:r>
            <w:r w:rsidRPr="00662C49">
              <w:rPr>
                <w:rFonts w:eastAsia="宋体"/>
              </w:rPr>
              <w:tab/>
              <w:t>UE Maximum Output power for modulation / channel bandwidth for CA</w:t>
            </w:r>
          </w:p>
          <w:p w:rsidR="00C44084" w:rsidRDefault="00C44084" w:rsidP="00C44084">
            <w:pPr>
              <w:spacing w:before="120" w:after="120"/>
              <w:rPr>
                <w:rFonts w:eastAsia="宋体"/>
              </w:rPr>
            </w:pPr>
            <w:r w:rsidRPr="00662C49">
              <w:rPr>
                <w:rFonts w:eastAsia="宋体"/>
              </w:rPr>
              <w:t>6.2.4</w:t>
            </w:r>
            <w:r w:rsidRPr="00662C49">
              <w:rPr>
                <w:rFonts w:eastAsia="宋体"/>
              </w:rPr>
              <w:tab/>
              <w:t>UE maximum output power with additional requirements</w:t>
            </w:r>
          </w:p>
          <w:p w:rsidR="00C44084" w:rsidRDefault="00C44084" w:rsidP="00C44084">
            <w:pPr>
              <w:spacing w:before="120" w:after="120"/>
              <w:rPr>
                <w:rFonts w:eastAsia="宋体"/>
              </w:rPr>
            </w:pPr>
            <w:r w:rsidRPr="00662C49">
              <w:rPr>
                <w:rFonts w:eastAsia="宋体"/>
              </w:rPr>
              <w:t>6.2.4A</w:t>
            </w:r>
            <w:r w:rsidRPr="00662C49">
              <w:rPr>
                <w:rFonts w:eastAsia="宋体"/>
              </w:rPr>
              <w:tab/>
              <w:t>UE maximum output power with additional requirements for CA</w:t>
            </w:r>
          </w:p>
          <w:p w:rsidR="00C44084" w:rsidRDefault="00C44084" w:rsidP="00C44084">
            <w:pPr>
              <w:spacing w:before="120" w:after="120"/>
              <w:rPr>
                <w:rFonts w:eastAsia="宋体"/>
              </w:rPr>
            </w:pPr>
            <w:r w:rsidRPr="00662C49">
              <w:rPr>
                <w:rFonts w:eastAsia="宋体"/>
              </w:rPr>
              <w:t>6.2.5</w:t>
            </w:r>
            <w:r w:rsidRPr="00662C49">
              <w:rPr>
                <w:rFonts w:eastAsia="宋体"/>
              </w:rPr>
              <w:tab/>
              <w:t>Configured transmitted power</w:t>
            </w:r>
          </w:p>
          <w:p w:rsidR="00C44084" w:rsidRDefault="00C44084" w:rsidP="00065784">
            <w:pPr>
              <w:spacing w:before="120" w:after="120"/>
              <w:rPr>
                <w:rFonts w:eastAsia="宋体"/>
              </w:rPr>
            </w:pPr>
            <w:r w:rsidRPr="00662C49">
              <w:rPr>
                <w:rFonts w:eastAsia="宋体"/>
              </w:rPr>
              <w:t>6.5.2.1</w:t>
            </w:r>
            <w:r w:rsidRPr="00662C49">
              <w:rPr>
                <w:rFonts w:eastAsia="宋体"/>
              </w:rPr>
              <w:tab/>
              <w:t>Error Vector Magnitude</w:t>
            </w:r>
          </w:p>
        </w:tc>
      </w:tr>
      <w:tr w:rsidR="00C44084" w:rsidTr="00C44084">
        <w:tc>
          <w:tcPr>
            <w:tcW w:w="4815" w:type="dxa"/>
          </w:tcPr>
          <w:p w:rsidR="00C44084" w:rsidRDefault="00C44084" w:rsidP="00065784">
            <w:pPr>
              <w:spacing w:before="120" w:after="120"/>
              <w:rPr>
                <w:rFonts w:eastAsia="宋体"/>
              </w:rPr>
            </w:pPr>
            <w:r w:rsidRPr="00065784">
              <w:rPr>
                <w:rFonts w:eastAsia="宋体"/>
                <w:b/>
              </w:rPr>
              <w:t>Group B</w:t>
            </w:r>
            <w:r>
              <w:rPr>
                <w:rFonts w:eastAsia="宋体"/>
              </w:rPr>
              <w:t xml:space="preserve">: </w:t>
            </w:r>
            <w:r w:rsidR="009F2ABE">
              <w:rPr>
                <w:rFonts w:eastAsia="宋体"/>
              </w:rPr>
              <w:t xml:space="preserve">Minimum </w:t>
            </w:r>
            <w:r>
              <w:rPr>
                <w:rFonts w:eastAsia="宋体"/>
              </w:rPr>
              <w:t xml:space="preserve">requirements of short TTI are different from </w:t>
            </w:r>
            <w:proofErr w:type="spellStart"/>
            <w:r>
              <w:rPr>
                <w:rFonts w:eastAsia="宋体"/>
              </w:rPr>
              <w:t>subframe</w:t>
            </w:r>
            <w:proofErr w:type="spellEnd"/>
            <w:r>
              <w:rPr>
                <w:rFonts w:eastAsia="宋体"/>
              </w:rPr>
              <w:t xml:space="preserve"> TTI,</w:t>
            </w:r>
            <w:r w:rsidR="00065784">
              <w:rPr>
                <w:rFonts w:eastAsia="宋体"/>
              </w:rPr>
              <w:t xml:space="preserve"> and are</w:t>
            </w:r>
            <w:r>
              <w:rPr>
                <w:rFonts w:eastAsia="宋体"/>
              </w:rPr>
              <w:t xml:space="preserve"> introduced in</w:t>
            </w:r>
            <w:r w:rsidR="00065784">
              <w:rPr>
                <w:rFonts w:eastAsia="宋体"/>
              </w:rPr>
              <w:t xml:space="preserve"> the</w:t>
            </w:r>
            <w:r>
              <w:rPr>
                <w:rFonts w:eastAsia="宋体"/>
              </w:rPr>
              <w:t xml:space="preserve"> same test case.</w:t>
            </w:r>
          </w:p>
        </w:tc>
        <w:tc>
          <w:tcPr>
            <w:tcW w:w="4816" w:type="dxa"/>
          </w:tcPr>
          <w:p w:rsidR="00065784" w:rsidRPr="00662C49" w:rsidRDefault="00065784" w:rsidP="00065784">
            <w:pPr>
              <w:spacing w:before="120" w:after="120"/>
              <w:rPr>
                <w:rFonts w:eastAsia="宋体"/>
              </w:rPr>
            </w:pPr>
            <w:r w:rsidRPr="00662C49">
              <w:rPr>
                <w:rFonts w:eastAsia="宋体"/>
              </w:rPr>
              <w:t>6.2.5A</w:t>
            </w:r>
            <w:r w:rsidRPr="00662C49">
              <w:rPr>
                <w:rFonts w:eastAsia="宋体"/>
              </w:rPr>
              <w:tab/>
              <w:t>Configured transmitted power for CA</w:t>
            </w:r>
          </w:p>
          <w:p w:rsidR="00C44084" w:rsidRDefault="00065784" w:rsidP="00065784">
            <w:pPr>
              <w:spacing w:before="120" w:after="120"/>
              <w:rPr>
                <w:rFonts w:eastAsia="宋体"/>
              </w:rPr>
            </w:pPr>
            <w:r>
              <w:rPr>
                <w:rFonts w:eastAsia="宋体"/>
              </w:rPr>
              <w:t>6.3.4.1</w:t>
            </w:r>
            <w:r w:rsidRPr="00662C49">
              <w:rPr>
                <w:rFonts w:eastAsia="宋体"/>
              </w:rPr>
              <w:tab/>
            </w:r>
            <w:r>
              <w:rPr>
                <w:rFonts w:eastAsia="宋体"/>
              </w:rPr>
              <w:t>General ON/OFF time mask</w:t>
            </w:r>
          </w:p>
        </w:tc>
      </w:tr>
      <w:tr w:rsidR="00C44084" w:rsidTr="00C44084">
        <w:tc>
          <w:tcPr>
            <w:tcW w:w="4815" w:type="dxa"/>
          </w:tcPr>
          <w:p w:rsidR="00C44084" w:rsidRDefault="00065784" w:rsidP="00065784">
            <w:pPr>
              <w:spacing w:before="120" w:after="120"/>
              <w:rPr>
                <w:rFonts w:eastAsia="宋体"/>
              </w:rPr>
            </w:pPr>
            <w:r w:rsidRPr="00065784">
              <w:rPr>
                <w:rFonts w:eastAsia="宋体"/>
                <w:b/>
              </w:rPr>
              <w:t>Group C</w:t>
            </w:r>
            <w:r>
              <w:rPr>
                <w:rFonts w:eastAsia="宋体"/>
              </w:rPr>
              <w:t xml:space="preserve">: </w:t>
            </w:r>
            <w:r w:rsidR="009F2ABE">
              <w:rPr>
                <w:rFonts w:eastAsia="宋体"/>
              </w:rPr>
              <w:t xml:space="preserve">Minimum </w:t>
            </w:r>
            <w:r>
              <w:rPr>
                <w:rFonts w:eastAsia="宋体"/>
              </w:rPr>
              <w:t xml:space="preserve">requirements of short TTI are different from </w:t>
            </w:r>
            <w:proofErr w:type="spellStart"/>
            <w:r>
              <w:rPr>
                <w:rFonts w:eastAsia="宋体"/>
              </w:rPr>
              <w:t>subframe</w:t>
            </w:r>
            <w:proofErr w:type="spellEnd"/>
            <w:r>
              <w:rPr>
                <w:rFonts w:eastAsia="宋体"/>
              </w:rPr>
              <w:t xml:space="preserve"> TTI, and are introduced in </w:t>
            </w:r>
            <w:r w:rsidR="009F2ABE">
              <w:rPr>
                <w:rFonts w:eastAsia="宋体"/>
              </w:rPr>
              <w:t>separate</w:t>
            </w:r>
            <w:r>
              <w:rPr>
                <w:rFonts w:eastAsia="宋体"/>
              </w:rPr>
              <w:t xml:space="preserve"> test cases.</w:t>
            </w:r>
          </w:p>
        </w:tc>
        <w:tc>
          <w:tcPr>
            <w:tcW w:w="4816" w:type="dxa"/>
          </w:tcPr>
          <w:p w:rsidR="00065784" w:rsidRDefault="00065784" w:rsidP="00065784">
            <w:pPr>
              <w:spacing w:before="120" w:after="120"/>
            </w:pPr>
            <w:r>
              <w:t>6.3.4.5</w:t>
            </w:r>
            <w:r>
              <w:tab/>
              <w:t>Symbol/</w:t>
            </w:r>
            <w:proofErr w:type="spellStart"/>
            <w:r>
              <w:t>Subslot</w:t>
            </w:r>
            <w:proofErr w:type="spellEnd"/>
            <w:r>
              <w:t xml:space="preserve"> boundary time mask for </w:t>
            </w:r>
            <w:proofErr w:type="spellStart"/>
            <w:r>
              <w:t>subslot</w:t>
            </w:r>
            <w:proofErr w:type="spellEnd"/>
            <w:r>
              <w:t xml:space="preserve"> TTI</w:t>
            </w:r>
          </w:p>
          <w:p w:rsidR="00065784" w:rsidRDefault="00065784" w:rsidP="00065784">
            <w:pPr>
              <w:spacing w:before="120" w:after="120"/>
            </w:pPr>
            <w:r>
              <w:t>6.3.4.6</w:t>
            </w:r>
            <w:r>
              <w:tab/>
            </w:r>
            <w:proofErr w:type="spellStart"/>
            <w:r>
              <w:t>Subslot</w:t>
            </w:r>
            <w:proofErr w:type="spellEnd"/>
            <w:r>
              <w:t xml:space="preserve"> PUCCH / </w:t>
            </w:r>
            <w:proofErr w:type="spellStart"/>
            <w:r>
              <w:t>subslot</w:t>
            </w:r>
            <w:proofErr w:type="spellEnd"/>
            <w:r>
              <w:t xml:space="preserve"> PUSCH / SRS time mask for </w:t>
            </w:r>
            <w:proofErr w:type="spellStart"/>
            <w:r>
              <w:t>subslot</w:t>
            </w:r>
            <w:proofErr w:type="spellEnd"/>
            <w:r>
              <w:t xml:space="preserve"> TTI</w:t>
            </w:r>
          </w:p>
          <w:p w:rsidR="00065784" w:rsidRDefault="00065784" w:rsidP="00065784">
            <w:pPr>
              <w:spacing w:before="120" w:after="120"/>
            </w:pPr>
            <w:r w:rsidRPr="00662C49">
              <w:t>6.3.4.7</w:t>
            </w:r>
            <w:r w:rsidRPr="00662C49">
              <w:tab/>
              <w:t>Symbol / Slot boundary time mask for slot TTI</w:t>
            </w:r>
          </w:p>
          <w:p w:rsidR="00065784" w:rsidRDefault="00065784" w:rsidP="00065784">
            <w:pPr>
              <w:spacing w:before="120" w:after="120"/>
            </w:pPr>
            <w:r>
              <w:t>6.3.4.8</w:t>
            </w:r>
            <w:r w:rsidRPr="00662C49">
              <w:tab/>
              <w:t>Slot PUCCH / slot PUSCH / SRS time mask for slot TTI</w:t>
            </w:r>
          </w:p>
          <w:p w:rsidR="00065784" w:rsidRDefault="00065784" w:rsidP="00065784">
            <w:pPr>
              <w:spacing w:before="120" w:after="120"/>
            </w:pPr>
            <w:r w:rsidRPr="00662C49">
              <w:t>6.3.4.9</w:t>
            </w:r>
            <w:r w:rsidRPr="00662C49">
              <w:tab/>
              <w:t xml:space="preserve">Consecutive </w:t>
            </w:r>
            <w:proofErr w:type="spellStart"/>
            <w:r w:rsidRPr="00662C49">
              <w:t>subslot</w:t>
            </w:r>
            <w:proofErr w:type="spellEnd"/>
            <w:r w:rsidRPr="00662C49">
              <w:t xml:space="preserve"> and slot TTI or consecutive </w:t>
            </w:r>
            <w:proofErr w:type="spellStart"/>
            <w:r w:rsidRPr="00662C49">
              <w:t>subslot</w:t>
            </w:r>
            <w:proofErr w:type="spellEnd"/>
            <w:r w:rsidRPr="00662C49">
              <w:t xml:space="preserve"> and </w:t>
            </w:r>
            <w:proofErr w:type="spellStart"/>
            <w:r w:rsidRPr="00662C49">
              <w:t>subframe</w:t>
            </w:r>
            <w:proofErr w:type="spellEnd"/>
            <w:r w:rsidRPr="00662C49">
              <w:t xml:space="preserve"> TTI  time mask</w:t>
            </w:r>
          </w:p>
          <w:p w:rsidR="00065784" w:rsidRDefault="00065784" w:rsidP="00065784">
            <w:pPr>
              <w:spacing w:before="120" w:after="120"/>
            </w:pPr>
            <w:r w:rsidRPr="00662C49">
              <w:t>6.3.4.10</w:t>
            </w:r>
            <w:r w:rsidRPr="00662C49">
              <w:tab/>
              <w:t xml:space="preserve">Consecutive </w:t>
            </w:r>
            <w:proofErr w:type="spellStart"/>
            <w:r w:rsidRPr="00662C49">
              <w:t>subframe</w:t>
            </w:r>
            <w:proofErr w:type="spellEnd"/>
            <w:r w:rsidRPr="00662C49">
              <w:t xml:space="preserve"> and </w:t>
            </w:r>
            <w:proofErr w:type="spellStart"/>
            <w:r w:rsidRPr="00662C49">
              <w:t>subslot</w:t>
            </w:r>
            <w:proofErr w:type="spellEnd"/>
            <w:r w:rsidRPr="00662C49">
              <w:t xml:space="preserve"> TTI or consecutive slot and </w:t>
            </w:r>
            <w:proofErr w:type="spellStart"/>
            <w:r w:rsidRPr="00662C49">
              <w:t>subslot</w:t>
            </w:r>
            <w:proofErr w:type="spellEnd"/>
            <w:r w:rsidRPr="00662C49">
              <w:t xml:space="preserve"> TTI time mask</w:t>
            </w:r>
          </w:p>
          <w:p w:rsidR="00C44084" w:rsidRDefault="00065784" w:rsidP="00065784">
            <w:pPr>
              <w:spacing w:before="120" w:after="120"/>
              <w:rPr>
                <w:rFonts w:eastAsia="宋体"/>
              </w:rPr>
            </w:pPr>
            <w:r w:rsidRPr="00662C49">
              <w:t>6.3.4.11</w:t>
            </w:r>
            <w:r w:rsidRPr="00662C49">
              <w:tab/>
              <w:t>Consecutive TTI and slot TTI or consecutive slot TTI and TTI time mask</w:t>
            </w:r>
          </w:p>
        </w:tc>
      </w:tr>
      <w:tr w:rsidR="00C44084" w:rsidTr="00C44084">
        <w:tc>
          <w:tcPr>
            <w:tcW w:w="4815" w:type="dxa"/>
          </w:tcPr>
          <w:p w:rsidR="00C44084" w:rsidRDefault="00065784" w:rsidP="00065784">
            <w:pPr>
              <w:spacing w:before="120" w:after="120"/>
              <w:rPr>
                <w:rFonts w:eastAsia="宋体"/>
              </w:rPr>
            </w:pPr>
            <w:r w:rsidRPr="00065784">
              <w:rPr>
                <w:rFonts w:eastAsia="宋体"/>
                <w:b/>
              </w:rPr>
              <w:t>Group D</w:t>
            </w:r>
            <w:r>
              <w:rPr>
                <w:rFonts w:eastAsia="宋体"/>
              </w:rPr>
              <w:t>: Test cases are not changed for short TTI feature.</w:t>
            </w:r>
          </w:p>
        </w:tc>
        <w:tc>
          <w:tcPr>
            <w:tcW w:w="4816" w:type="dxa"/>
          </w:tcPr>
          <w:p w:rsidR="00C44084" w:rsidRDefault="00065784" w:rsidP="00C0369D">
            <w:pPr>
              <w:spacing w:before="120" w:after="120"/>
              <w:rPr>
                <w:rFonts w:eastAsia="宋体"/>
              </w:rPr>
            </w:pPr>
            <w:r>
              <w:rPr>
                <w:rFonts w:eastAsia="宋体"/>
              </w:rPr>
              <w:t>Other test cases not covered above.</w:t>
            </w:r>
          </w:p>
        </w:tc>
      </w:tr>
    </w:tbl>
    <w:p w:rsidR="00C44084" w:rsidRDefault="00C44084" w:rsidP="00C0369D">
      <w:pPr>
        <w:spacing w:before="120" w:after="120"/>
        <w:rPr>
          <w:rFonts w:eastAsia="宋体"/>
        </w:rPr>
      </w:pPr>
    </w:p>
    <w:p w:rsidR="00C44084" w:rsidRDefault="009F2ABE" w:rsidP="00C0369D">
      <w:pPr>
        <w:spacing w:before="120" w:after="120"/>
        <w:rPr>
          <w:rFonts w:eastAsia="宋体"/>
        </w:rPr>
      </w:pPr>
      <w:r>
        <w:rPr>
          <w:rFonts w:eastAsia="宋体"/>
        </w:rPr>
        <w:lastRenderedPageBreak/>
        <w:t>For Group A</w:t>
      </w:r>
      <w:r w:rsidR="00675FE0">
        <w:rPr>
          <w:rFonts w:eastAsia="宋体"/>
        </w:rPr>
        <w:t xml:space="preserve"> and</w:t>
      </w:r>
      <w:r>
        <w:rPr>
          <w:rFonts w:eastAsia="宋体"/>
        </w:rPr>
        <w:t xml:space="preserve"> B, the minimum req</w:t>
      </w:r>
      <w:r w:rsidR="00C061A7">
        <w:rPr>
          <w:rFonts w:eastAsia="宋体"/>
        </w:rPr>
        <w:t xml:space="preserve">uirements or </w:t>
      </w:r>
      <w:r>
        <w:rPr>
          <w:rFonts w:eastAsia="宋体"/>
        </w:rPr>
        <w:t xml:space="preserve">the measurement period are changed, therefore it’s necessary to test them in conformance testing. Since short TTI would require different </w:t>
      </w:r>
      <w:proofErr w:type="spellStart"/>
      <w:r>
        <w:rPr>
          <w:rFonts w:eastAsia="宋体"/>
        </w:rPr>
        <w:t>singnalling</w:t>
      </w:r>
      <w:proofErr w:type="spellEnd"/>
      <w:r>
        <w:rPr>
          <w:rFonts w:eastAsia="宋体"/>
        </w:rPr>
        <w:t xml:space="preserve"> configuration, </w:t>
      </w:r>
      <w:r w:rsidR="00ED2206">
        <w:rPr>
          <w:rFonts w:eastAsia="宋体"/>
        </w:rPr>
        <w:t>new test cases need to be defined.</w:t>
      </w:r>
    </w:p>
    <w:p w:rsidR="009F2ABE" w:rsidRDefault="009F2ABE" w:rsidP="00C0369D">
      <w:pPr>
        <w:spacing w:before="120" w:after="120"/>
        <w:rPr>
          <w:rFonts w:eastAsia="宋体"/>
        </w:rPr>
      </w:pPr>
      <w:r w:rsidRPr="00ED2206">
        <w:rPr>
          <w:rFonts w:eastAsia="宋体"/>
          <w:b/>
        </w:rPr>
        <w:t>Proposal 1</w:t>
      </w:r>
      <w:r>
        <w:rPr>
          <w:rFonts w:eastAsia="宋体"/>
        </w:rPr>
        <w:t xml:space="preserve">: RAN5 defines </w:t>
      </w:r>
      <w:r w:rsidR="00ED2206">
        <w:rPr>
          <w:rFonts w:eastAsia="宋体"/>
        </w:rPr>
        <w:t>new test cases for Group A</w:t>
      </w:r>
      <w:r w:rsidR="00675FE0">
        <w:rPr>
          <w:rFonts w:eastAsia="宋体"/>
        </w:rPr>
        <w:t xml:space="preserve"> and </w:t>
      </w:r>
      <w:r w:rsidR="00ED2206">
        <w:rPr>
          <w:rFonts w:eastAsia="宋体"/>
        </w:rPr>
        <w:t>B RF test cases.</w:t>
      </w:r>
    </w:p>
    <w:p w:rsidR="00477BD2" w:rsidRDefault="00477BD2" w:rsidP="00477BD2">
      <w:pPr>
        <w:spacing w:before="120" w:after="120"/>
        <w:rPr>
          <w:rFonts w:eastAsia="宋体"/>
        </w:rPr>
      </w:pPr>
    </w:p>
    <w:p w:rsidR="00477BD2" w:rsidRDefault="00F47996" w:rsidP="00477BD2">
      <w:pPr>
        <w:spacing w:before="120" w:after="120"/>
        <w:rPr>
          <w:rFonts w:eastAsia="宋体"/>
        </w:rPr>
      </w:pPr>
      <w:r>
        <w:rPr>
          <w:rFonts w:eastAsia="宋体"/>
        </w:rPr>
        <w:t>For Group A and B test cases, i</w:t>
      </w:r>
      <w:r w:rsidR="00477BD2">
        <w:rPr>
          <w:rFonts w:eastAsia="宋体"/>
        </w:rPr>
        <w:t xml:space="preserve">n order to distinguish the </w:t>
      </w:r>
      <w:r w:rsidR="00145680">
        <w:rPr>
          <w:rFonts w:eastAsia="宋体"/>
        </w:rPr>
        <w:t xml:space="preserve">newly added </w:t>
      </w:r>
      <w:r w:rsidR="00477BD2">
        <w:rPr>
          <w:rFonts w:eastAsia="宋体"/>
        </w:rPr>
        <w:t>s</w:t>
      </w:r>
      <w:r w:rsidR="00145680">
        <w:rPr>
          <w:rFonts w:eastAsia="宋体"/>
        </w:rPr>
        <w:t xml:space="preserve">hort </w:t>
      </w:r>
      <w:r w:rsidR="00477BD2">
        <w:rPr>
          <w:rFonts w:eastAsia="宋体"/>
        </w:rPr>
        <w:t xml:space="preserve">TTI test cases from </w:t>
      </w:r>
      <w:r>
        <w:rPr>
          <w:rFonts w:eastAsia="宋体"/>
        </w:rPr>
        <w:t xml:space="preserve">existing </w:t>
      </w:r>
      <w:proofErr w:type="spellStart"/>
      <w:r w:rsidR="00477BD2">
        <w:rPr>
          <w:rFonts w:eastAsia="宋体"/>
        </w:rPr>
        <w:t>subframe</w:t>
      </w:r>
      <w:proofErr w:type="spellEnd"/>
      <w:r w:rsidR="00477BD2">
        <w:rPr>
          <w:rFonts w:eastAsia="宋体"/>
        </w:rPr>
        <w:t xml:space="preserve"> TTI test cases, it is proposed to add additional suffix in the TC number. Below figure shows the suffixes already used in TS 36.521-1. </w:t>
      </w:r>
      <w:r w:rsidR="00145680">
        <w:rPr>
          <w:rFonts w:eastAsia="宋体"/>
        </w:rPr>
        <w:t>For MPR the numeric suffix up to ‘_6’ has been used, but for MOP that is only up to ‘_1’. If we use ‘_7’ for short TTI test cases, then for MOP the suffix from ‘_2’ to ‘_6’ have to be voided. In order to keep the specification structure simple and clear, i</w:t>
      </w:r>
      <w:r w:rsidR="00477BD2">
        <w:rPr>
          <w:rFonts w:eastAsia="宋体"/>
        </w:rPr>
        <w:t xml:space="preserve">t is proposed to use ‘_s’ as identifier for </w:t>
      </w:r>
      <w:proofErr w:type="spellStart"/>
      <w:r w:rsidR="00477BD2">
        <w:rPr>
          <w:rFonts w:eastAsia="宋体"/>
        </w:rPr>
        <w:t>sTTI</w:t>
      </w:r>
      <w:proofErr w:type="spellEnd"/>
      <w:r w:rsidR="00477BD2">
        <w:rPr>
          <w:rFonts w:eastAsia="宋体"/>
        </w:rPr>
        <w:t xml:space="preserve">, and insert </w:t>
      </w:r>
      <w:r w:rsidR="00960FC0">
        <w:rPr>
          <w:rFonts w:eastAsia="宋体"/>
        </w:rPr>
        <w:t>the test cases after all the test cases using numeric suffixes.</w:t>
      </w:r>
    </w:p>
    <w:p w:rsidR="00960FC0" w:rsidRDefault="00960FC0" w:rsidP="00477BD2">
      <w:pPr>
        <w:spacing w:before="120" w:after="120"/>
        <w:rPr>
          <w:rFonts w:eastAsia="宋体"/>
        </w:rPr>
      </w:pPr>
      <w:r>
        <w:rPr>
          <w:noProof/>
        </w:rPr>
        <mc:AlternateContent>
          <mc:Choice Requires="wps">
            <w:drawing>
              <wp:anchor distT="0" distB="0" distL="114300" distR="114300" simplePos="0" relativeHeight="251667456" behindDoc="0" locked="0" layoutInCell="1" allowOverlap="1" wp14:anchorId="028E630E" wp14:editId="2B7AC8CF">
                <wp:simplePos x="0" y="0"/>
                <wp:positionH relativeFrom="column">
                  <wp:posOffset>2658010</wp:posOffset>
                </wp:positionH>
                <wp:positionV relativeFrom="paragraph">
                  <wp:posOffset>1016234</wp:posOffset>
                </wp:positionV>
                <wp:extent cx="1908083" cy="121061"/>
                <wp:effectExtent l="0" t="0" r="16510" b="12700"/>
                <wp:wrapNone/>
                <wp:docPr id="7" name="圆角矩形 7"/>
                <wp:cNvGraphicFramePr/>
                <a:graphic xmlns:a="http://schemas.openxmlformats.org/drawingml/2006/main">
                  <a:graphicData uri="http://schemas.microsoft.com/office/word/2010/wordprocessingShape">
                    <wps:wsp>
                      <wps:cNvSpPr/>
                      <wps:spPr>
                        <a:xfrm>
                          <a:off x="0" y="0"/>
                          <a:ext cx="1908083" cy="121061"/>
                        </a:xfrm>
                        <a:prstGeom prst="roundRect">
                          <a:avLst/>
                        </a:prstGeom>
                        <a:noFill/>
                        <a:ln w="9525">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A034EF" id="圆角矩形 7" o:spid="_x0000_s1026" style="position:absolute;margin-left:209.3pt;margin-top:80pt;width:150.25pt;height: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" filled="f" strokecolor="#943634 [2405]"/>
            </w:pict>
          </mc:Fallback>
        </mc:AlternateContent>
      </w:r>
      <w:r>
        <w:rPr>
          <w:noProof/>
        </w:rPr>
        <mc:AlternateContent>
          <mc:Choice Requires="wps">
            <w:drawing>
              <wp:anchor distT="0" distB="0" distL="114300" distR="114300" simplePos="0" relativeHeight="251665408" behindDoc="0" locked="0" layoutInCell="1" allowOverlap="1" wp14:anchorId="52CE3708" wp14:editId="4C221CE0">
                <wp:simplePos x="0" y="0"/>
                <wp:positionH relativeFrom="column">
                  <wp:posOffset>2648060</wp:posOffset>
                </wp:positionH>
                <wp:positionV relativeFrom="paragraph">
                  <wp:posOffset>805008</wp:posOffset>
                </wp:positionV>
                <wp:extent cx="1834085" cy="110696"/>
                <wp:effectExtent l="0" t="0" r="13970" b="22860"/>
                <wp:wrapNone/>
                <wp:docPr id="6" name="圆角矩形 6"/>
                <wp:cNvGraphicFramePr/>
                <a:graphic xmlns:a="http://schemas.openxmlformats.org/drawingml/2006/main">
                  <a:graphicData uri="http://schemas.microsoft.com/office/word/2010/wordprocessingShape">
                    <wps:wsp>
                      <wps:cNvSpPr/>
                      <wps:spPr>
                        <a:xfrm>
                          <a:off x="0" y="0"/>
                          <a:ext cx="1834085" cy="110696"/>
                        </a:xfrm>
                        <a:prstGeom prst="roundRect">
                          <a:avLst/>
                        </a:prstGeom>
                        <a:noFill/>
                        <a:ln w="9525">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92F6158" id="圆角矩形 6" o:spid="_x0000_s1026" style="position:absolute;margin-left:208.5pt;margin-top:63.4pt;width:144.4pt;height:8.7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" filled="f" strokecolor="#943634 [2405]"/>
            </w:pict>
          </mc:Fallback>
        </mc:AlternateContent>
      </w:r>
      <w:r>
        <w:rPr>
          <w:noProof/>
        </w:rPr>
        <mc:AlternateContent>
          <mc:Choice Requires="wps">
            <w:drawing>
              <wp:anchor distT="0" distB="0" distL="114300" distR="114300" simplePos="0" relativeHeight="251663360" behindDoc="0" locked="0" layoutInCell="1" allowOverlap="1" wp14:anchorId="4DF65B96" wp14:editId="7F246653">
                <wp:simplePos x="0" y="0"/>
                <wp:positionH relativeFrom="column">
                  <wp:posOffset>68092</wp:posOffset>
                </wp:positionH>
                <wp:positionV relativeFrom="paragraph">
                  <wp:posOffset>1026806</wp:posOffset>
                </wp:positionV>
                <wp:extent cx="1834085" cy="110696"/>
                <wp:effectExtent l="0" t="0" r="13970" b="22860"/>
                <wp:wrapNone/>
                <wp:docPr id="5" name="圆角矩形 5"/>
                <wp:cNvGraphicFramePr/>
                <a:graphic xmlns:a="http://schemas.openxmlformats.org/drawingml/2006/main">
                  <a:graphicData uri="http://schemas.microsoft.com/office/word/2010/wordprocessingShape">
                    <wps:wsp>
                      <wps:cNvSpPr/>
                      <wps:spPr>
                        <a:xfrm>
                          <a:off x="0" y="0"/>
                          <a:ext cx="1834085" cy="110696"/>
                        </a:xfrm>
                        <a:prstGeom prst="roundRect">
                          <a:avLst/>
                        </a:prstGeom>
                        <a:noFill/>
                        <a:ln w="9525">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65FC212" id="圆角矩形 5" o:spid="_x0000_s1026" style="position:absolute;margin-left:5.35pt;margin-top:80.85pt;width:144.4pt;height:8.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" filled="f" strokecolor="#943634 [2405]"/>
            </w:pict>
          </mc:Fallback>
        </mc:AlternateContent>
      </w:r>
      <w:r>
        <w:rPr>
          <w:noProof/>
        </w:rPr>
        <mc:AlternateContent>
          <mc:Choice Requires="wps">
            <w:drawing>
              <wp:anchor distT="0" distB="0" distL="114300" distR="114300" simplePos="0" relativeHeight="251661312" behindDoc="0" locked="0" layoutInCell="1" allowOverlap="1" wp14:anchorId="56BE4988" wp14:editId="5D17BDC5">
                <wp:simplePos x="0" y="0"/>
                <wp:positionH relativeFrom="column">
                  <wp:posOffset>52855</wp:posOffset>
                </wp:positionH>
                <wp:positionV relativeFrom="paragraph">
                  <wp:posOffset>699597</wp:posOffset>
                </wp:positionV>
                <wp:extent cx="1686090" cy="105711"/>
                <wp:effectExtent l="0" t="0" r="28575" b="27940"/>
                <wp:wrapNone/>
                <wp:docPr id="4" name="圆角矩形 4"/>
                <wp:cNvGraphicFramePr/>
                <a:graphic xmlns:a="http://schemas.openxmlformats.org/drawingml/2006/main">
                  <a:graphicData uri="http://schemas.microsoft.com/office/word/2010/wordprocessingShape">
                    <wps:wsp>
                      <wps:cNvSpPr/>
                      <wps:spPr>
                        <a:xfrm>
                          <a:off x="0" y="0"/>
                          <a:ext cx="1686090" cy="105711"/>
                        </a:xfrm>
                        <a:prstGeom prst="roundRect">
                          <a:avLst/>
                        </a:prstGeom>
                        <a:noFill/>
                        <a:ln w="9525">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DA1049" id="圆角矩形 4" o:spid="_x0000_s1026" style="position:absolute;margin-left:4.15pt;margin-top:55.1pt;width:132.75pt;height:8.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" filled="f" strokecolor="#943634 [2405]"/>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52070</wp:posOffset>
                </wp:positionH>
                <wp:positionV relativeFrom="paragraph">
                  <wp:posOffset>491919</wp:posOffset>
                </wp:positionV>
                <wp:extent cx="1686090" cy="105711"/>
                <wp:effectExtent l="0" t="0" r="28575" b="27940"/>
                <wp:wrapNone/>
                <wp:docPr id="3" name="圆角矩形 3"/>
                <wp:cNvGraphicFramePr/>
                <a:graphic xmlns:a="http://schemas.openxmlformats.org/drawingml/2006/main">
                  <a:graphicData uri="http://schemas.microsoft.com/office/word/2010/wordprocessingShape">
                    <wps:wsp>
                      <wps:cNvSpPr/>
                      <wps:spPr>
                        <a:xfrm>
                          <a:off x="0" y="0"/>
                          <a:ext cx="1686090" cy="105711"/>
                        </a:xfrm>
                        <a:prstGeom prst="roundRect">
                          <a:avLst/>
                        </a:prstGeom>
                        <a:noFill/>
                        <a:ln w="9525">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3C5263" id="圆角矩形 3" o:spid="_x0000_s1026" style="position:absolute;margin-left:4.1pt;margin-top:38.75pt;width:132.75pt;height:8.3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" filled="f" strokecolor="#943634 [2405]"/>
            </w:pict>
          </mc:Fallback>
        </mc:AlternateContent>
      </w:r>
      <w:r>
        <w:rPr>
          <w:noProof/>
        </w:rPr>
        <w:drawing>
          <wp:inline distT="0" distB="0" distL="0" distR="0" wp14:anchorId="0A7C60BA" wp14:editId="37AA789A">
            <wp:extent cx="2577419" cy="20839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0099" cy="2094235"/>
                    </a:xfrm>
                    <a:prstGeom prst="rect">
                      <a:avLst/>
                    </a:prstGeom>
                  </pic:spPr>
                </pic:pic>
              </a:graphicData>
            </a:graphic>
          </wp:inline>
        </w:drawing>
      </w:r>
      <w:r>
        <w:rPr>
          <w:noProof/>
        </w:rPr>
        <w:drawing>
          <wp:inline distT="0" distB="0" distL="0" distR="0" wp14:anchorId="342F5ED5" wp14:editId="1EB636D5">
            <wp:extent cx="2710264" cy="2137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7952" cy="2143207"/>
                    </a:xfrm>
                    <a:prstGeom prst="rect">
                      <a:avLst/>
                    </a:prstGeom>
                  </pic:spPr>
                </pic:pic>
              </a:graphicData>
            </a:graphic>
          </wp:inline>
        </w:drawing>
      </w:r>
    </w:p>
    <w:p w:rsidR="00477BD2" w:rsidRDefault="00477BD2" w:rsidP="00477BD2">
      <w:pPr>
        <w:spacing w:before="120" w:after="120"/>
        <w:rPr>
          <w:rFonts w:eastAsia="宋体"/>
        </w:rPr>
      </w:pPr>
      <w:r w:rsidRPr="00ED2206">
        <w:rPr>
          <w:rFonts w:eastAsia="宋体"/>
          <w:b/>
        </w:rPr>
        <w:t xml:space="preserve">Proposal </w:t>
      </w:r>
      <w:r>
        <w:rPr>
          <w:rFonts w:eastAsia="宋体"/>
          <w:b/>
        </w:rPr>
        <w:t>2</w:t>
      </w:r>
      <w:r>
        <w:rPr>
          <w:rFonts w:eastAsia="宋体"/>
        </w:rPr>
        <w:t xml:space="preserve">: Adding suffix _s in the TC number of </w:t>
      </w:r>
      <w:r w:rsidR="00F47996">
        <w:rPr>
          <w:rFonts w:eastAsia="宋体"/>
        </w:rPr>
        <w:t xml:space="preserve">Group A and B </w:t>
      </w:r>
      <w:proofErr w:type="spellStart"/>
      <w:r>
        <w:rPr>
          <w:rFonts w:eastAsia="宋体"/>
        </w:rPr>
        <w:t>sTTI</w:t>
      </w:r>
      <w:proofErr w:type="spellEnd"/>
      <w:r>
        <w:rPr>
          <w:rFonts w:eastAsia="宋体"/>
        </w:rPr>
        <w:t xml:space="preserve"> test cases.</w:t>
      </w:r>
    </w:p>
    <w:p w:rsidR="00C061A7" w:rsidRDefault="00C061A7" w:rsidP="00C0369D">
      <w:pPr>
        <w:spacing w:before="120" w:after="120"/>
        <w:rPr>
          <w:rFonts w:eastAsia="宋体"/>
        </w:rPr>
      </w:pPr>
    </w:p>
    <w:p w:rsidR="00C061A7" w:rsidRDefault="00C061A7" w:rsidP="00C0369D">
      <w:pPr>
        <w:spacing w:before="120" w:after="120"/>
        <w:rPr>
          <w:rFonts w:eastAsia="宋体"/>
        </w:rPr>
      </w:pPr>
      <w:r>
        <w:rPr>
          <w:rFonts w:eastAsia="宋体"/>
        </w:rPr>
        <w:t xml:space="preserve">For Group C test cases, </w:t>
      </w:r>
      <w:r w:rsidR="00145680">
        <w:rPr>
          <w:rFonts w:eastAsia="宋体"/>
        </w:rPr>
        <w:t xml:space="preserve">which are introduced only for short TTI, </w:t>
      </w:r>
      <w:r>
        <w:rPr>
          <w:rFonts w:eastAsia="宋体"/>
        </w:rPr>
        <w:t>the minimum requirements are about the time mask between ON and ON TTI</w:t>
      </w:r>
      <w:r w:rsidR="00AE5421">
        <w:rPr>
          <w:rFonts w:eastAsia="宋体"/>
        </w:rPr>
        <w:t>s</w:t>
      </w:r>
      <w:r>
        <w:rPr>
          <w:rFonts w:eastAsia="宋体"/>
        </w:rPr>
        <w:t xml:space="preserve">. In existing </w:t>
      </w:r>
      <w:proofErr w:type="spellStart"/>
      <w:r>
        <w:rPr>
          <w:rFonts w:eastAsia="宋体"/>
        </w:rPr>
        <w:t>subframe</w:t>
      </w:r>
      <w:proofErr w:type="spellEnd"/>
      <w:r>
        <w:rPr>
          <w:rFonts w:eastAsia="宋体"/>
        </w:rPr>
        <w:t xml:space="preserve"> TTI testing, only ON/OFF time mask is tested. The requirements for ON/ON time mask is never tested. Therefore it is proposed to follow the same principle for </w:t>
      </w:r>
      <w:proofErr w:type="spellStart"/>
      <w:r>
        <w:rPr>
          <w:rFonts w:eastAsia="宋体"/>
        </w:rPr>
        <w:t>sTTI</w:t>
      </w:r>
      <w:proofErr w:type="spellEnd"/>
      <w:r>
        <w:rPr>
          <w:rFonts w:eastAsia="宋体"/>
        </w:rPr>
        <w:t xml:space="preserve"> requirements.</w:t>
      </w:r>
    </w:p>
    <w:p w:rsidR="00C061A7" w:rsidRDefault="00C061A7" w:rsidP="00C061A7">
      <w:pPr>
        <w:spacing w:before="120" w:after="120"/>
      </w:pPr>
      <w:r w:rsidRPr="00ED2206">
        <w:rPr>
          <w:rFonts w:eastAsia="宋体"/>
          <w:b/>
        </w:rPr>
        <w:t xml:space="preserve">Proposal </w:t>
      </w:r>
      <w:r>
        <w:rPr>
          <w:rFonts w:eastAsia="宋体"/>
          <w:b/>
        </w:rPr>
        <w:t>3</w:t>
      </w:r>
      <w:r>
        <w:rPr>
          <w:rFonts w:eastAsia="宋体"/>
        </w:rPr>
        <w:t>: RAN5 doesn't test the Group C RF test cases.</w:t>
      </w:r>
    </w:p>
    <w:p w:rsidR="00C061A7" w:rsidRDefault="00C061A7" w:rsidP="00C0369D">
      <w:pPr>
        <w:spacing w:before="120" w:after="120"/>
        <w:rPr>
          <w:rFonts w:eastAsia="宋体"/>
        </w:rPr>
      </w:pPr>
    </w:p>
    <w:p w:rsidR="00ED2206" w:rsidRDefault="00ED2206" w:rsidP="00C0369D">
      <w:pPr>
        <w:spacing w:before="120" w:after="120"/>
        <w:rPr>
          <w:rFonts w:eastAsia="宋体"/>
        </w:rPr>
      </w:pPr>
      <w:r>
        <w:rPr>
          <w:rFonts w:eastAsia="宋体"/>
        </w:rPr>
        <w:t>For Group D test cases, since RAN4 decided not to change the requirements, it can be assumed that short TTI would not have big impact on the UE performance. It’s proposed that RAN5 doesn't test the Group D cases.</w:t>
      </w:r>
    </w:p>
    <w:p w:rsidR="00662C49" w:rsidRDefault="00ED2206" w:rsidP="00C0369D">
      <w:pPr>
        <w:spacing w:before="120" w:after="120"/>
      </w:pPr>
      <w:r w:rsidRPr="00ED2206">
        <w:rPr>
          <w:rFonts w:eastAsia="宋体"/>
          <w:b/>
        </w:rPr>
        <w:t xml:space="preserve">Proposal </w:t>
      </w:r>
      <w:r w:rsidR="00C061A7">
        <w:rPr>
          <w:rFonts w:eastAsia="宋体"/>
          <w:b/>
        </w:rPr>
        <w:t>4</w:t>
      </w:r>
      <w:r>
        <w:rPr>
          <w:rFonts w:eastAsia="宋体"/>
        </w:rPr>
        <w:t>: RAN5 doesn't test the Group D RF test cases.</w:t>
      </w:r>
    </w:p>
    <w:p w:rsidR="002C73FF" w:rsidRPr="002C73FF" w:rsidRDefault="002C73FF" w:rsidP="002C73FF">
      <w:pPr>
        <w:pStyle w:val="tdoc-header"/>
        <w:overflowPunct w:val="0"/>
        <w:autoSpaceDE w:val="0"/>
        <w:autoSpaceDN w:val="0"/>
        <w:adjustRightInd w:val="0"/>
        <w:spacing w:after="180"/>
        <w:textAlignment w:val="baseline"/>
        <w:outlineLvl w:val="0"/>
        <w:rPr>
          <w:b/>
          <w:noProof w:val="0"/>
        </w:rPr>
      </w:pPr>
      <w:r>
        <w:rPr>
          <w:b/>
          <w:noProof w:val="0"/>
        </w:rPr>
        <w:t>2.</w:t>
      </w:r>
      <w:r w:rsidR="00ED2206">
        <w:rPr>
          <w:b/>
          <w:noProof w:val="0"/>
        </w:rPr>
        <w:t>3</w:t>
      </w:r>
      <w:r>
        <w:rPr>
          <w:b/>
          <w:noProof w:val="0"/>
        </w:rPr>
        <w:tab/>
      </w:r>
      <w:r w:rsidRPr="002C73FF">
        <w:rPr>
          <w:b/>
          <w:noProof w:val="0"/>
        </w:rPr>
        <w:t>RRM</w:t>
      </w:r>
    </w:p>
    <w:p w:rsidR="002C73FF" w:rsidRDefault="00A25474" w:rsidP="00C0369D">
      <w:pPr>
        <w:spacing w:before="120" w:after="120"/>
      </w:pPr>
      <w:r>
        <w:t xml:space="preserve">In TS 36.133, changes are introduced in multiple sections of core requirements, but most of them are not considered as critical changes. Therefore only two new test cases are introduced for </w:t>
      </w:r>
      <w:proofErr w:type="spellStart"/>
      <w:r>
        <w:t>sTTI</w:t>
      </w:r>
      <w:proofErr w:type="spellEnd"/>
      <w:r>
        <w:t xml:space="preserve"> and </w:t>
      </w:r>
      <w:proofErr w:type="spellStart"/>
      <w:r>
        <w:t>ShortProcessingTime</w:t>
      </w:r>
      <w:proofErr w:type="spellEnd"/>
      <w:r>
        <w:t>. RAN5 would define corresponding test cases in TS 36.521-3.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8878"/>
      </w:tblGrid>
      <w:tr w:rsidR="00A25474" w:rsidRPr="005960B7" w:rsidTr="00A25474">
        <w:trPr>
          <w:cantSplit/>
        </w:trPr>
        <w:tc>
          <w:tcPr>
            <w:tcW w:w="391" w:type="pct"/>
          </w:tcPr>
          <w:p w:rsidR="00A25474" w:rsidRPr="00D11A32" w:rsidRDefault="00A25474" w:rsidP="00C85F82">
            <w:pPr>
              <w:pStyle w:val="TAL"/>
              <w:spacing w:before="120" w:after="120"/>
              <w:rPr>
                <w:rFonts w:cs="MS Mincho"/>
              </w:rPr>
            </w:pPr>
            <w:r>
              <w:rPr>
                <w:rFonts w:cs="MS Mincho"/>
              </w:rPr>
              <w:t>7.2.13</w:t>
            </w:r>
          </w:p>
        </w:tc>
        <w:tc>
          <w:tcPr>
            <w:tcW w:w="4609" w:type="pct"/>
          </w:tcPr>
          <w:p w:rsidR="00A25474" w:rsidRPr="005960B7" w:rsidRDefault="00A25474" w:rsidP="00C85F82">
            <w:pPr>
              <w:pStyle w:val="TAL"/>
              <w:spacing w:before="120" w:after="120"/>
              <w:rPr>
                <w:rFonts w:cs="MS Mincho"/>
              </w:rPr>
            </w:pPr>
            <w:r w:rsidRPr="002758D9">
              <w:rPr>
                <w:rFonts w:cs="MS Mincho"/>
              </w:rPr>
              <w:t xml:space="preserve">E-UTRAN FDD – UE Timing Advance Adjustment delay Test for </w:t>
            </w:r>
            <w:proofErr w:type="spellStart"/>
            <w:r w:rsidRPr="002758D9">
              <w:rPr>
                <w:rFonts w:cs="MS Mincho"/>
              </w:rPr>
              <w:t>sTTI</w:t>
            </w:r>
            <w:proofErr w:type="spellEnd"/>
            <w:r w:rsidRPr="002758D9">
              <w:rPr>
                <w:rFonts w:cs="MS Mincho"/>
              </w:rPr>
              <w:t xml:space="preserve"> and </w:t>
            </w:r>
            <w:proofErr w:type="spellStart"/>
            <w:r w:rsidRPr="002758D9">
              <w:rPr>
                <w:rFonts w:cs="MS Mincho"/>
              </w:rPr>
              <w:t>ShortProcessingTime</w:t>
            </w:r>
            <w:proofErr w:type="spellEnd"/>
            <w:r w:rsidRPr="002758D9">
              <w:rPr>
                <w:rFonts w:cs="MS Mincho"/>
              </w:rPr>
              <w:t>=TRUE</w:t>
            </w:r>
          </w:p>
        </w:tc>
      </w:tr>
      <w:tr w:rsidR="00A25474" w:rsidRPr="005F5F45" w:rsidTr="00A25474">
        <w:trPr>
          <w:cantSplit/>
        </w:trPr>
        <w:tc>
          <w:tcPr>
            <w:tcW w:w="391" w:type="pct"/>
          </w:tcPr>
          <w:p w:rsidR="00A25474" w:rsidRPr="00D11A32" w:rsidRDefault="00A25474" w:rsidP="00C85F82">
            <w:pPr>
              <w:pStyle w:val="TAL"/>
              <w:spacing w:before="120" w:after="120"/>
              <w:rPr>
                <w:rFonts w:cs="MS Mincho"/>
              </w:rPr>
            </w:pPr>
            <w:r>
              <w:rPr>
                <w:rFonts w:cs="MS Mincho"/>
              </w:rPr>
              <w:t>7.2.14</w:t>
            </w:r>
          </w:p>
        </w:tc>
        <w:tc>
          <w:tcPr>
            <w:tcW w:w="4609" w:type="pct"/>
          </w:tcPr>
          <w:p w:rsidR="00A25474" w:rsidRPr="005F5F45" w:rsidRDefault="00A25474" w:rsidP="00C85F82">
            <w:pPr>
              <w:pStyle w:val="TAL"/>
              <w:spacing w:before="120" w:after="120"/>
              <w:rPr>
                <w:rFonts w:cs="MS Mincho"/>
              </w:rPr>
            </w:pPr>
            <w:r w:rsidRPr="002758D9">
              <w:rPr>
                <w:rFonts w:cs="MS Mincho"/>
              </w:rPr>
              <w:t xml:space="preserve">E-UTRAN TDD – UE Timing Advance Adjustment delay Test for </w:t>
            </w:r>
            <w:proofErr w:type="spellStart"/>
            <w:r w:rsidRPr="002758D9">
              <w:rPr>
                <w:rFonts w:cs="MS Mincho"/>
              </w:rPr>
              <w:t>sTTI</w:t>
            </w:r>
            <w:proofErr w:type="spellEnd"/>
            <w:r w:rsidRPr="002758D9">
              <w:rPr>
                <w:rFonts w:cs="MS Mincho"/>
              </w:rPr>
              <w:t xml:space="preserve"> and </w:t>
            </w:r>
            <w:proofErr w:type="spellStart"/>
            <w:r w:rsidRPr="002758D9">
              <w:rPr>
                <w:rFonts w:cs="MS Mincho"/>
              </w:rPr>
              <w:t>ShortProcessingTime</w:t>
            </w:r>
            <w:proofErr w:type="spellEnd"/>
            <w:r w:rsidRPr="002758D9">
              <w:rPr>
                <w:rFonts w:cs="MS Mincho"/>
              </w:rPr>
              <w:t>=TRUE</w:t>
            </w:r>
          </w:p>
        </w:tc>
      </w:tr>
    </w:tbl>
    <w:p w:rsidR="002C73FF" w:rsidRDefault="002C73FF" w:rsidP="00C0369D">
      <w:pPr>
        <w:spacing w:before="120" w:after="120"/>
      </w:pPr>
    </w:p>
    <w:p w:rsidR="00216066" w:rsidRPr="005D6C19" w:rsidRDefault="000537E6" w:rsidP="00216066">
      <w:pPr>
        <w:spacing w:before="120" w:after="120"/>
        <w:rPr>
          <w:rFonts w:eastAsiaTheme="minorEastAsia"/>
        </w:rPr>
      </w:pPr>
      <w:r>
        <w:pict>
          <v:rect id="_x0000_i1026"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5E3110" w:rsidRDefault="00A25474" w:rsidP="005E3110">
      <w:pPr>
        <w:spacing w:before="120" w:after="120"/>
        <w:rPr>
          <w:rFonts w:eastAsia="宋体"/>
        </w:rPr>
      </w:pPr>
      <w:r>
        <w:rPr>
          <w:rFonts w:eastAsia="宋体"/>
        </w:rPr>
        <w:t xml:space="preserve">The analysis on initial WP for </w:t>
      </w:r>
      <w:proofErr w:type="spellStart"/>
      <w:r>
        <w:rPr>
          <w:rFonts w:eastAsia="宋体"/>
        </w:rPr>
        <w:t>sTTI</w:t>
      </w:r>
      <w:proofErr w:type="spellEnd"/>
      <w:r>
        <w:rPr>
          <w:rFonts w:eastAsia="宋体"/>
        </w:rPr>
        <w:t xml:space="preserve"> and Short Processing Time is provided. </w:t>
      </w:r>
      <w:r w:rsidR="005E3110">
        <w:rPr>
          <w:rFonts w:eastAsia="宋体"/>
        </w:rPr>
        <w:t xml:space="preserve">And it is proposed that RAN5 endorses </w:t>
      </w:r>
      <w:r w:rsidR="00885004">
        <w:rPr>
          <w:rFonts w:eastAsia="宋体"/>
        </w:rPr>
        <w:t>following</w:t>
      </w:r>
      <w:r w:rsidR="005E3110">
        <w:rPr>
          <w:rFonts w:eastAsia="宋体"/>
        </w:rPr>
        <w:t xml:space="preserve"> proposals. </w:t>
      </w:r>
    </w:p>
    <w:p w:rsidR="005D6FD9" w:rsidRDefault="005D6FD9" w:rsidP="005D6FD9">
      <w:pPr>
        <w:spacing w:before="120" w:after="120"/>
        <w:rPr>
          <w:rFonts w:eastAsia="宋体"/>
        </w:rPr>
      </w:pPr>
      <w:r w:rsidRPr="00ED2206">
        <w:rPr>
          <w:rFonts w:eastAsia="宋体"/>
          <w:b/>
        </w:rPr>
        <w:t>Proposal 1</w:t>
      </w:r>
      <w:r>
        <w:rPr>
          <w:rFonts w:eastAsia="宋体"/>
        </w:rPr>
        <w:t>: RAN5 defi</w:t>
      </w:r>
      <w:r w:rsidR="003F6E54">
        <w:rPr>
          <w:rFonts w:eastAsia="宋体"/>
        </w:rPr>
        <w:t xml:space="preserve">nes new test cases for Group A and </w:t>
      </w:r>
      <w:r>
        <w:rPr>
          <w:rFonts w:eastAsia="宋体"/>
        </w:rPr>
        <w:t xml:space="preserve">B </w:t>
      </w:r>
      <w:bookmarkStart w:id="0" w:name="_GoBack"/>
      <w:bookmarkEnd w:id="0"/>
      <w:r>
        <w:rPr>
          <w:rFonts w:eastAsia="宋体"/>
        </w:rPr>
        <w:t>RF test cases.</w:t>
      </w:r>
    </w:p>
    <w:p w:rsidR="002C6F1E" w:rsidRDefault="002C6F1E" w:rsidP="002C6F1E">
      <w:pPr>
        <w:spacing w:before="120" w:after="120"/>
        <w:rPr>
          <w:rFonts w:eastAsia="宋体"/>
        </w:rPr>
      </w:pPr>
      <w:r w:rsidRPr="00ED2206">
        <w:rPr>
          <w:rFonts w:eastAsia="宋体"/>
          <w:b/>
        </w:rPr>
        <w:lastRenderedPageBreak/>
        <w:t xml:space="preserve">Proposal </w:t>
      </w:r>
      <w:r>
        <w:rPr>
          <w:rFonts w:eastAsia="宋体"/>
          <w:b/>
        </w:rPr>
        <w:t>2</w:t>
      </w:r>
      <w:r>
        <w:rPr>
          <w:rFonts w:eastAsia="宋体"/>
        </w:rPr>
        <w:t xml:space="preserve">: Adding suffix _s in the TC number of Group A and B </w:t>
      </w:r>
      <w:proofErr w:type="spellStart"/>
      <w:r>
        <w:rPr>
          <w:rFonts w:eastAsia="宋体"/>
        </w:rPr>
        <w:t>sTTI</w:t>
      </w:r>
      <w:proofErr w:type="spellEnd"/>
      <w:r>
        <w:rPr>
          <w:rFonts w:eastAsia="宋体"/>
        </w:rPr>
        <w:t xml:space="preserve"> test cases.</w:t>
      </w:r>
    </w:p>
    <w:p w:rsidR="00C061A7" w:rsidRDefault="00C061A7" w:rsidP="002C6F1E">
      <w:pPr>
        <w:spacing w:before="120" w:after="120"/>
        <w:rPr>
          <w:rFonts w:eastAsia="宋体"/>
        </w:rPr>
      </w:pPr>
      <w:r w:rsidRPr="00ED2206">
        <w:rPr>
          <w:rFonts w:eastAsia="宋体"/>
          <w:b/>
        </w:rPr>
        <w:t xml:space="preserve">Proposal </w:t>
      </w:r>
      <w:r>
        <w:rPr>
          <w:rFonts w:eastAsia="宋体"/>
          <w:b/>
        </w:rPr>
        <w:t>3</w:t>
      </w:r>
      <w:r>
        <w:rPr>
          <w:rFonts w:eastAsia="宋体"/>
        </w:rPr>
        <w:t>: RAN5 doesn't test the Group C RF test cases.</w:t>
      </w:r>
    </w:p>
    <w:p w:rsidR="005D6FD9" w:rsidRDefault="005D6FD9" w:rsidP="005D6FD9">
      <w:pPr>
        <w:spacing w:before="120" w:after="120"/>
        <w:rPr>
          <w:rFonts w:eastAsia="宋体"/>
        </w:rPr>
      </w:pPr>
      <w:r w:rsidRPr="00ED2206">
        <w:rPr>
          <w:rFonts w:eastAsia="宋体"/>
          <w:b/>
        </w:rPr>
        <w:t xml:space="preserve">Proposal </w:t>
      </w:r>
      <w:r w:rsidR="00C061A7">
        <w:rPr>
          <w:rFonts w:eastAsia="宋体"/>
          <w:b/>
        </w:rPr>
        <w:t>4</w:t>
      </w:r>
      <w:r>
        <w:rPr>
          <w:rFonts w:eastAsia="宋体"/>
        </w:rPr>
        <w:t>: RAN5 doesn't test the Group D RF test cases.</w:t>
      </w:r>
    </w:p>
    <w:p w:rsidR="00216066" w:rsidRPr="00A46E23" w:rsidRDefault="000537E6" w:rsidP="00216066">
      <w:pPr>
        <w:spacing w:before="120" w:after="120"/>
      </w:pPr>
      <w:r>
        <w:pict>
          <v:rect id="_x0000_i1027"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BB1267" w:rsidRPr="00314C6E">
        <w:rPr>
          <w:rFonts w:eastAsiaTheme="minorEastAsia"/>
        </w:rPr>
        <w:t>R</w:t>
      </w:r>
      <w:r w:rsidR="005E3110">
        <w:rPr>
          <w:rFonts w:eastAsiaTheme="minorEastAsia"/>
        </w:rPr>
        <w:t>P</w:t>
      </w:r>
      <w:r w:rsidR="00BB1267" w:rsidRPr="00314C6E">
        <w:rPr>
          <w:rFonts w:eastAsiaTheme="minorEastAsia"/>
        </w:rPr>
        <w:t>-18</w:t>
      </w:r>
      <w:r w:rsidR="005E3110">
        <w:rPr>
          <w:rFonts w:eastAsiaTheme="minorEastAsia"/>
        </w:rPr>
        <w:t>1870</w:t>
      </w:r>
      <w:r w:rsidR="00706BEB" w:rsidRPr="00A46E23">
        <w:rPr>
          <w:rFonts w:eastAsiaTheme="minorEastAsia" w:hint="eastAsia"/>
        </w:rPr>
        <w:t xml:space="preserve">, </w:t>
      </w:r>
      <w:r w:rsidR="00706BEB" w:rsidRPr="00A46E23">
        <w:rPr>
          <w:rFonts w:eastAsiaTheme="minorEastAsia"/>
        </w:rPr>
        <w:t>“</w:t>
      </w:r>
      <w:r w:rsidR="005E3110" w:rsidRPr="005E3110">
        <w:rPr>
          <w:rFonts w:eastAsiaTheme="minorEastAsia"/>
        </w:rPr>
        <w:t>Summary for WI Shortened TTI and processing time for LTE</w:t>
      </w:r>
      <w:r w:rsidR="00706BEB" w:rsidRPr="00A46E23">
        <w:rPr>
          <w:rFonts w:eastAsiaTheme="minorEastAsia"/>
        </w:rPr>
        <w:t>”</w:t>
      </w:r>
      <w:r w:rsidR="00706BEB" w:rsidRPr="00A46E23">
        <w:rPr>
          <w:rFonts w:eastAsiaTheme="minorEastAsia" w:hint="eastAsia"/>
        </w:rPr>
        <w:t xml:space="preserve">, </w:t>
      </w:r>
      <w:r w:rsidR="005E3110">
        <w:rPr>
          <w:rFonts w:eastAsiaTheme="minorEastAsia"/>
        </w:rPr>
        <w:t>Ericsson</w:t>
      </w:r>
      <w:r w:rsidR="00706BEB" w:rsidRPr="00A46E23">
        <w:rPr>
          <w:rFonts w:eastAsiaTheme="minorEastAsia" w:hint="eastAsia"/>
        </w:rPr>
        <w:t xml:space="preserve">, RAN5 </w:t>
      </w:r>
      <w:r w:rsidR="005E3110">
        <w:rPr>
          <w:rFonts w:eastAsiaTheme="minorEastAsia"/>
        </w:rPr>
        <w:t>#81</w:t>
      </w:r>
    </w:p>
    <w:p w:rsidR="007500D9" w:rsidRPr="007500D9" w:rsidRDefault="003706D4" w:rsidP="00C6121A">
      <w:pPr>
        <w:spacing w:before="120" w:after="120"/>
        <w:rPr>
          <w:rFonts w:eastAsiaTheme="minorEastAsia"/>
        </w:rPr>
      </w:pPr>
      <w:r w:rsidRPr="00A46E23">
        <w:rPr>
          <w:rFonts w:eastAsiaTheme="minorEastAsia" w:hint="eastAsia"/>
        </w:rPr>
        <w:t>[</w:t>
      </w:r>
      <w:r w:rsidR="006109AD">
        <w:rPr>
          <w:rFonts w:eastAsiaTheme="minorEastAsia"/>
        </w:rPr>
        <w:t>2</w:t>
      </w:r>
      <w:r w:rsidRPr="00A46E23">
        <w:rPr>
          <w:rFonts w:eastAsiaTheme="minorEastAsia" w:hint="eastAsia"/>
        </w:rPr>
        <w:t>]</w:t>
      </w:r>
      <w:r w:rsidRPr="00A46E23">
        <w:t xml:space="preserve"> </w:t>
      </w:r>
      <w:r w:rsidRPr="00314C6E">
        <w:rPr>
          <w:rFonts w:eastAsiaTheme="minorEastAsia"/>
        </w:rPr>
        <w:t>R</w:t>
      </w:r>
      <w:r>
        <w:rPr>
          <w:rFonts w:eastAsiaTheme="minorEastAsia"/>
        </w:rPr>
        <w:t>P</w:t>
      </w:r>
      <w:r w:rsidRPr="00314C6E">
        <w:rPr>
          <w:rFonts w:eastAsiaTheme="minorEastAsia"/>
        </w:rPr>
        <w:t>-18</w:t>
      </w:r>
      <w:r>
        <w:rPr>
          <w:rFonts w:eastAsiaTheme="minorEastAsia"/>
        </w:rPr>
        <w:t>2429, “</w:t>
      </w:r>
      <w:r w:rsidRPr="003706D4">
        <w:rPr>
          <w:rFonts w:eastAsiaTheme="minorEastAsia"/>
        </w:rPr>
        <w:t>New WID on UE Conformance Test Aspects - Shortened TTI and short processing time for LTE</w:t>
      </w:r>
      <w:r>
        <w:rPr>
          <w:rFonts w:eastAsiaTheme="minorEastAsia"/>
        </w:rPr>
        <w:t>”, Huawei, RAN5#82</w:t>
      </w:r>
    </w:p>
    <w:sectPr w:rsidR="007500D9" w:rsidRPr="007500D9" w:rsidSect="008C13C5">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7E6" w:rsidRDefault="000537E6" w:rsidP="00A26882">
      <w:pPr>
        <w:spacing w:before="120" w:after="120"/>
      </w:pPr>
      <w:r>
        <w:separator/>
      </w:r>
    </w:p>
    <w:p w:rsidR="000537E6" w:rsidRDefault="000537E6" w:rsidP="00120A82">
      <w:pPr>
        <w:spacing w:before="120" w:after="120"/>
      </w:pPr>
    </w:p>
  </w:endnote>
  <w:endnote w:type="continuationSeparator" w:id="0">
    <w:p w:rsidR="000537E6" w:rsidRDefault="000537E6" w:rsidP="00A26882">
      <w:pPr>
        <w:spacing w:before="120" w:after="120"/>
      </w:pPr>
      <w:r>
        <w:continuationSeparator/>
      </w:r>
    </w:p>
    <w:p w:rsidR="000537E6" w:rsidRDefault="000537E6"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2" w:rsidRDefault="00886042">
    <w:pPr>
      <w:pStyle w:val="a4"/>
      <w:tabs>
        <w:tab w:val="right" w:pos="9639"/>
      </w:tabs>
      <w:jc w:val="center"/>
    </w:pPr>
    <w:r>
      <w:t xml:space="preserve">Page </w:t>
    </w:r>
    <w:r>
      <w:fldChar w:fldCharType="begin"/>
    </w:r>
    <w:r>
      <w:instrText xml:space="preserve"> PAGE  \* MERGEFORMAT </w:instrText>
    </w:r>
    <w:r>
      <w:fldChar w:fldCharType="separate"/>
    </w:r>
    <w:r w:rsidR="003F6E54">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7E6" w:rsidRDefault="000537E6" w:rsidP="00A26882">
      <w:pPr>
        <w:spacing w:before="120" w:after="120"/>
      </w:pPr>
      <w:r>
        <w:separator/>
      </w:r>
    </w:p>
    <w:p w:rsidR="000537E6" w:rsidRDefault="000537E6" w:rsidP="00120A82">
      <w:pPr>
        <w:spacing w:before="120" w:after="120"/>
      </w:pPr>
    </w:p>
  </w:footnote>
  <w:footnote w:type="continuationSeparator" w:id="0">
    <w:p w:rsidR="000537E6" w:rsidRDefault="000537E6" w:rsidP="00A26882">
      <w:pPr>
        <w:spacing w:before="120" w:after="120"/>
      </w:pPr>
      <w:r>
        <w:continuationSeparator/>
      </w:r>
    </w:p>
    <w:p w:rsidR="000537E6" w:rsidRDefault="000537E6"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2" w:rsidRDefault="00886042"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4A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E844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E844AC"/>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E844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E844AC"/>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E844AC"/>
    <w:pPr>
      <w:ind w:left="1701" w:hanging="1701"/>
      <w:outlineLvl w:val="4"/>
    </w:pPr>
    <w:rPr>
      <w:sz w:val="22"/>
    </w:rPr>
  </w:style>
  <w:style w:type="paragraph" w:styleId="6">
    <w:name w:val="heading 6"/>
    <w:aliases w:val="T1,Header 6"/>
    <w:basedOn w:val="H6"/>
    <w:next w:val="a0"/>
    <w:link w:val="6Char"/>
    <w:qFormat/>
    <w:rsid w:val="00E844AC"/>
    <w:pPr>
      <w:outlineLvl w:val="5"/>
    </w:pPr>
  </w:style>
  <w:style w:type="paragraph" w:styleId="7">
    <w:name w:val="heading 7"/>
    <w:basedOn w:val="H6"/>
    <w:next w:val="a0"/>
    <w:link w:val="7Char"/>
    <w:qFormat/>
    <w:rsid w:val="00E844AC"/>
    <w:pPr>
      <w:outlineLvl w:val="6"/>
    </w:pPr>
  </w:style>
  <w:style w:type="paragraph" w:styleId="8">
    <w:name w:val="heading 8"/>
    <w:basedOn w:val="1"/>
    <w:next w:val="a0"/>
    <w:link w:val="8Char"/>
    <w:qFormat/>
    <w:rsid w:val="00E844AC"/>
    <w:pPr>
      <w:ind w:left="0" w:firstLine="0"/>
      <w:outlineLvl w:val="7"/>
    </w:pPr>
  </w:style>
  <w:style w:type="paragraph" w:styleId="9">
    <w:name w:val="heading 9"/>
    <w:basedOn w:val="8"/>
    <w:next w:val="a0"/>
    <w:link w:val="9Char"/>
    <w:qFormat/>
    <w:rsid w:val="00E844AC"/>
    <w:pPr>
      <w:outlineLvl w:val="8"/>
    </w:pPr>
  </w:style>
  <w:style w:type="character" w:default="1" w:styleId="a1">
    <w:name w:val="Default Paragraph Font"/>
    <w:semiHidden/>
    <w:rsid w:val="00E844A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844AC"/>
  </w:style>
  <w:style w:type="paragraph" w:customStyle="1" w:styleId="H6">
    <w:name w:val="H6"/>
    <w:basedOn w:val="5"/>
    <w:next w:val="a0"/>
    <w:link w:val="H6Char"/>
    <w:rsid w:val="00E844AC"/>
    <w:pPr>
      <w:ind w:left="1985" w:hanging="1985"/>
      <w:outlineLvl w:val="9"/>
    </w:pPr>
    <w:rPr>
      <w:sz w:val="20"/>
    </w:rPr>
  </w:style>
  <w:style w:type="paragraph" w:styleId="90">
    <w:name w:val="toc 9"/>
    <w:basedOn w:val="80"/>
    <w:rsid w:val="00E844AC"/>
    <w:pPr>
      <w:ind w:left="1418" w:hanging="1418"/>
    </w:pPr>
  </w:style>
  <w:style w:type="paragraph" w:styleId="80">
    <w:name w:val="toc 8"/>
    <w:basedOn w:val="10"/>
    <w:rsid w:val="00E844AC"/>
    <w:pPr>
      <w:spacing w:before="180"/>
      <w:ind w:left="2693" w:hanging="2693"/>
    </w:pPr>
    <w:rPr>
      <w:b/>
    </w:rPr>
  </w:style>
  <w:style w:type="paragraph" w:styleId="10">
    <w:name w:val="toc 1"/>
    <w:rsid w:val="00E844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E844AC"/>
    <w:pPr>
      <w:keepLines/>
      <w:tabs>
        <w:tab w:val="center" w:pos="4536"/>
        <w:tab w:val="right" w:pos="9072"/>
      </w:tabs>
    </w:pPr>
    <w:rPr>
      <w:noProof/>
    </w:rPr>
  </w:style>
  <w:style w:type="character" w:customStyle="1" w:styleId="ZGSM">
    <w:name w:val="ZGSM"/>
    <w:rsid w:val="00E844AC"/>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E844AC"/>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844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E844AC"/>
    <w:pPr>
      <w:ind w:left="1701" w:hanging="1701"/>
    </w:pPr>
  </w:style>
  <w:style w:type="paragraph" w:styleId="41">
    <w:name w:val="toc 4"/>
    <w:basedOn w:val="31"/>
    <w:rsid w:val="00E844AC"/>
    <w:pPr>
      <w:ind w:left="1418" w:hanging="1418"/>
    </w:pPr>
  </w:style>
  <w:style w:type="paragraph" w:styleId="31">
    <w:name w:val="toc 3"/>
    <w:basedOn w:val="20"/>
    <w:rsid w:val="00E844AC"/>
    <w:pPr>
      <w:ind w:left="1134" w:hanging="1134"/>
    </w:pPr>
  </w:style>
  <w:style w:type="paragraph" w:styleId="20">
    <w:name w:val="toc 2"/>
    <w:basedOn w:val="10"/>
    <w:rsid w:val="00E844AC"/>
    <w:pPr>
      <w:keepNext w:val="0"/>
      <w:spacing w:before="0"/>
      <w:ind w:left="851" w:hanging="851"/>
    </w:pPr>
    <w:rPr>
      <w:sz w:val="20"/>
    </w:rPr>
  </w:style>
  <w:style w:type="paragraph" w:styleId="11">
    <w:name w:val="index 1"/>
    <w:basedOn w:val="a0"/>
    <w:semiHidden/>
    <w:rsid w:val="00E844AC"/>
    <w:pPr>
      <w:keepLines/>
      <w:spacing w:after="0"/>
    </w:pPr>
  </w:style>
  <w:style w:type="paragraph" w:styleId="21">
    <w:name w:val="index 2"/>
    <w:basedOn w:val="11"/>
    <w:semiHidden/>
    <w:rsid w:val="00E844AC"/>
    <w:pPr>
      <w:ind w:left="284"/>
    </w:pPr>
  </w:style>
  <w:style w:type="paragraph" w:customStyle="1" w:styleId="TT">
    <w:name w:val="TT"/>
    <w:basedOn w:val="1"/>
    <w:next w:val="a0"/>
    <w:rsid w:val="00E844AC"/>
    <w:pPr>
      <w:outlineLvl w:val="9"/>
    </w:pPr>
  </w:style>
  <w:style w:type="paragraph" w:styleId="a5">
    <w:name w:val="footer"/>
    <w:basedOn w:val="a4"/>
    <w:link w:val="Char0"/>
    <w:rsid w:val="00E844AC"/>
    <w:pPr>
      <w:jc w:val="center"/>
    </w:pPr>
    <w:rPr>
      <w:i/>
    </w:rPr>
  </w:style>
  <w:style w:type="character" w:styleId="a6">
    <w:name w:val="footnote reference"/>
    <w:basedOn w:val="a1"/>
    <w:rsid w:val="00E844A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E844AC"/>
    <w:pPr>
      <w:keepLines/>
      <w:spacing w:after="0"/>
      <w:ind w:left="454" w:hanging="454"/>
    </w:pPr>
    <w:rPr>
      <w:sz w:val="16"/>
    </w:rPr>
  </w:style>
  <w:style w:type="paragraph" w:customStyle="1" w:styleId="NF">
    <w:name w:val="NF"/>
    <w:basedOn w:val="NO"/>
    <w:rsid w:val="00E844AC"/>
    <w:pPr>
      <w:keepNext/>
      <w:spacing w:after="0"/>
    </w:pPr>
    <w:rPr>
      <w:rFonts w:ascii="Arial" w:hAnsi="Arial"/>
      <w:sz w:val="18"/>
    </w:rPr>
  </w:style>
  <w:style w:type="paragraph" w:customStyle="1" w:styleId="NO">
    <w:name w:val="NO"/>
    <w:basedOn w:val="a0"/>
    <w:link w:val="NOChar"/>
    <w:rsid w:val="00E844AC"/>
    <w:pPr>
      <w:keepLines/>
      <w:ind w:left="1135" w:hanging="851"/>
    </w:pPr>
  </w:style>
  <w:style w:type="paragraph" w:customStyle="1" w:styleId="PL">
    <w:name w:val="PL"/>
    <w:link w:val="PLChar"/>
    <w:rsid w:val="00E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844AC"/>
    <w:pPr>
      <w:jc w:val="right"/>
    </w:pPr>
  </w:style>
  <w:style w:type="paragraph" w:customStyle="1" w:styleId="TAL">
    <w:name w:val="TAL"/>
    <w:basedOn w:val="a0"/>
    <w:link w:val="TALCar"/>
    <w:rsid w:val="00E844AC"/>
    <w:pPr>
      <w:keepNext/>
      <w:keepLines/>
      <w:spacing w:after="0"/>
    </w:pPr>
    <w:rPr>
      <w:rFonts w:ascii="Arial" w:hAnsi="Arial"/>
      <w:sz w:val="18"/>
    </w:rPr>
  </w:style>
  <w:style w:type="paragraph" w:styleId="22">
    <w:name w:val="List Number 2"/>
    <w:basedOn w:val="a8"/>
    <w:rsid w:val="00E844AC"/>
    <w:pPr>
      <w:ind w:left="851"/>
    </w:pPr>
  </w:style>
  <w:style w:type="paragraph" w:styleId="a8">
    <w:name w:val="List Number"/>
    <w:basedOn w:val="a9"/>
    <w:rsid w:val="00E844AC"/>
  </w:style>
  <w:style w:type="paragraph" w:styleId="a9">
    <w:name w:val="List"/>
    <w:basedOn w:val="a0"/>
    <w:link w:val="Char2"/>
    <w:rsid w:val="00E844AC"/>
    <w:pPr>
      <w:ind w:left="568" w:hanging="284"/>
    </w:pPr>
  </w:style>
  <w:style w:type="paragraph" w:customStyle="1" w:styleId="TAH">
    <w:name w:val="TAH"/>
    <w:basedOn w:val="TAC"/>
    <w:link w:val="TAHCar"/>
    <w:rsid w:val="00E844AC"/>
    <w:rPr>
      <w:b/>
    </w:rPr>
  </w:style>
  <w:style w:type="paragraph" w:customStyle="1" w:styleId="TAC">
    <w:name w:val="TAC"/>
    <w:basedOn w:val="TAL"/>
    <w:rsid w:val="00E844AC"/>
    <w:pPr>
      <w:jc w:val="center"/>
    </w:pPr>
  </w:style>
  <w:style w:type="paragraph" w:customStyle="1" w:styleId="LD">
    <w:name w:val="LD"/>
    <w:rsid w:val="00E844A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E844AC"/>
    <w:pPr>
      <w:keepLines/>
      <w:ind w:left="1702" w:hanging="1418"/>
    </w:pPr>
  </w:style>
  <w:style w:type="paragraph" w:customStyle="1" w:styleId="FP">
    <w:name w:val="FP"/>
    <w:basedOn w:val="a0"/>
    <w:rsid w:val="00E844AC"/>
    <w:pPr>
      <w:spacing w:after="0"/>
    </w:pPr>
  </w:style>
  <w:style w:type="paragraph" w:customStyle="1" w:styleId="NW">
    <w:name w:val="NW"/>
    <w:basedOn w:val="NO"/>
    <w:rsid w:val="00E844AC"/>
    <w:pPr>
      <w:spacing w:after="0"/>
    </w:pPr>
  </w:style>
  <w:style w:type="paragraph" w:customStyle="1" w:styleId="EW">
    <w:name w:val="EW"/>
    <w:basedOn w:val="EX"/>
    <w:rsid w:val="00E844AC"/>
    <w:pPr>
      <w:spacing w:after="0"/>
    </w:pPr>
  </w:style>
  <w:style w:type="paragraph" w:customStyle="1" w:styleId="B1">
    <w:name w:val="B1"/>
    <w:basedOn w:val="a9"/>
    <w:rsid w:val="00E844AC"/>
  </w:style>
  <w:style w:type="paragraph" w:styleId="60">
    <w:name w:val="toc 6"/>
    <w:basedOn w:val="50"/>
    <w:next w:val="a0"/>
    <w:rsid w:val="00E844AC"/>
    <w:pPr>
      <w:ind w:left="1985" w:hanging="1985"/>
    </w:pPr>
  </w:style>
  <w:style w:type="paragraph" w:styleId="70">
    <w:name w:val="toc 7"/>
    <w:basedOn w:val="60"/>
    <w:next w:val="a0"/>
    <w:rsid w:val="00E844AC"/>
    <w:pPr>
      <w:ind w:left="2268" w:hanging="2268"/>
    </w:pPr>
  </w:style>
  <w:style w:type="paragraph" w:styleId="23">
    <w:name w:val="List Bullet 2"/>
    <w:basedOn w:val="aa"/>
    <w:rsid w:val="00E844AC"/>
    <w:pPr>
      <w:ind w:left="851"/>
    </w:pPr>
  </w:style>
  <w:style w:type="paragraph" w:styleId="aa">
    <w:name w:val="List Bullet"/>
    <w:basedOn w:val="a9"/>
    <w:rsid w:val="00E844AC"/>
  </w:style>
  <w:style w:type="paragraph" w:customStyle="1" w:styleId="EditorsNote">
    <w:name w:val="Editor's Note"/>
    <w:aliases w:val="EN"/>
    <w:basedOn w:val="NO"/>
    <w:link w:val="EditorsNoteChar"/>
    <w:rsid w:val="00E844AC"/>
    <w:rPr>
      <w:color w:val="FF0000"/>
    </w:rPr>
  </w:style>
  <w:style w:type="paragraph" w:customStyle="1" w:styleId="TH">
    <w:name w:val="TH"/>
    <w:basedOn w:val="a0"/>
    <w:rsid w:val="00E844AC"/>
    <w:pPr>
      <w:keepNext/>
      <w:keepLines/>
      <w:spacing w:before="60"/>
      <w:jc w:val="center"/>
    </w:pPr>
    <w:rPr>
      <w:rFonts w:ascii="Arial" w:hAnsi="Arial"/>
      <w:b/>
    </w:rPr>
  </w:style>
  <w:style w:type="paragraph" w:customStyle="1" w:styleId="ZA">
    <w:name w:val="ZA"/>
    <w:rsid w:val="00E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844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844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844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E844AC"/>
    <w:pPr>
      <w:ind w:left="851" w:hanging="851"/>
    </w:pPr>
  </w:style>
  <w:style w:type="paragraph" w:customStyle="1" w:styleId="ZH">
    <w:name w:val="ZH"/>
    <w:rsid w:val="00E844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E844AC"/>
    <w:pPr>
      <w:keepNext w:val="0"/>
      <w:spacing w:before="0" w:after="240"/>
    </w:pPr>
  </w:style>
  <w:style w:type="paragraph" w:customStyle="1" w:styleId="ZG">
    <w:name w:val="ZG"/>
    <w:rsid w:val="00E844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E844AC"/>
    <w:pPr>
      <w:ind w:left="1135"/>
    </w:pPr>
  </w:style>
  <w:style w:type="paragraph" w:styleId="24">
    <w:name w:val="List 2"/>
    <w:basedOn w:val="a9"/>
    <w:rsid w:val="00E844AC"/>
    <w:pPr>
      <w:ind w:left="851"/>
    </w:pPr>
  </w:style>
  <w:style w:type="paragraph" w:styleId="33">
    <w:name w:val="List 3"/>
    <w:basedOn w:val="24"/>
    <w:rsid w:val="00E844AC"/>
    <w:pPr>
      <w:ind w:left="1135"/>
    </w:pPr>
  </w:style>
  <w:style w:type="paragraph" w:styleId="42">
    <w:name w:val="List 4"/>
    <w:basedOn w:val="33"/>
    <w:rsid w:val="00E844AC"/>
    <w:pPr>
      <w:ind w:left="1418"/>
    </w:pPr>
  </w:style>
  <w:style w:type="paragraph" w:styleId="51">
    <w:name w:val="List 5"/>
    <w:basedOn w:val="42"/>
    <w:rsid w:val="00E844AC"/>
    <w:pPr>
      <w:ind w:left="1702"/>
    </w:pPr>
  </w:style>
  <w:style w:type="paragraph" w:styleId="43">
    <w:name w:val="List Bullet 4"/>
    <w:basedOn w:val="32"/>
    <w:rsid w:val="00E844AC"/>
    <w:pPr>
      <w:ind w:left="1418"/>
    </w:pPr>
  </w:style>
  <w:style w:type="paragraph" w:styleId="52">
    <w:name w:val="List Bullet 5"/>
    <w:basedOn w:val="43"/>
    <w:rsid w:val="00E844AC"/>
    <w:pPr>
      <w:ind w:left="1702"/>
    </w:pPr>
  </w:style>
  <w:style w:type="paragraph" w:customStyle="1" w:styleId="B2">
    <w:name w:val="B2"/>
    <w:basedOn w:val="24"/>
    <w:link w:val="B2Char1"/>
    <w:rsid w:val="00E844AC"/>
  </w:style>
  <w:style w:type="paragraph" w:customStyle="1" w:styleId="B3">
    <w:name w:val="B3"/>
    <w:basedOn w:val="33"/>
    <w:link w:val="B3Char2"/>
    <w:rsid w:val="00E844AC"/>
  </w:style>
  <w:style w:type="paragraph" w:customStyle="1" w:styleId="B4">
    <w:name w:val="B4"/>
    <w:basedOn w:val="42"/>
    <w:link w:val="B4Char"/>
    <w:rsid w:val="00E844AC"/>
  </w:style>
  <w:style w:type="paragraph" w:customStyle="1" w:styleId="B5">
    <w:name w:val="B5"/>
    <w:basedOn w:val="51"/>
    <w:link w:val="B5Char"/>
    <w:rsid w:val="00E844AC"/>
  </w:style>
  <w:style w:type="paragraph" w:customStyle="1" w:styleId="ZTD">
    <w:name w:val="ZTD"/>
    <w:basedOn w:val="ZB"/>
    <w:rsid w:val="00E844AC"/>
    <w:pPr>
      <w:framePr w:hRule="auto" w:wrap="notBeside" w:y="852"/>
    </w:pPr>
    <w:rPr>
      <w:i w:val="0"/>
      <w:sz w:val="40"/>
    </w:rPr>
  </w:style>
  <w:style w:type="paragraph" w:customStyle="1" w:styleId="ZV">
    <w:name w:val="ZV"/>
    <w:basedOn w:val="ZU"/>
    <w:rsid w:val="00E844AC"/>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6DDD8-2998-4260-BFEF-32B2620B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Pages>
  <Words>906</Words>
  <Characters>5167</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6061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27</cp:revision>
  <cp:lastPrinted>2007-04-23T23:59:00Z</cp:lastPrinted>
  <dcterms:created xsi:type="dcterms:W3CDTF">2019-04-29T03:50:00Z</dcterms:created>
  <dcterms:modified xsi:type="dcterms:W3CDTF">2019-05-01T15:44:00Z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1556724251</vt:lpwstr>
  </property>
</Properties>
</file>