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 xml:space="preserve">WG4 Meeting </w:t>
      </w:r>
      <w:r w:rsidR="00566EDD">
        <w:rPr>
          <w:rFonts w:ascii="Arial" w:hAnsi="Arial" w:cs="Arial"/>
          <w:b/>
          <w:sz w:val="24"/>
          <w:szCs w:val="24"/>
        </w:rPr>
        <w:t>NR ad-hoc #3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566EDD" w:rsidRPr="00566EDD">
        <w:rPr>
          <w:rFonts w:ascii="Arial" w:eastAsia="SimSun" w:hAnsi="Arial" w:cs="Times New Roman"/>
          <w:b/>
          <w:bCs/>
          <w:sz w:val="24"/>
          <w:szCs w:val="20"/>
          <w:lang w:val="en-GB" w:eastAsia="ja-JP"/>
        </w:rPr>
        <w:t>R4-1709379</w:t>
      </w:r>
    </w:p>
    <w:p w:rsidR="00841BCD" w:rsidRPr="00841BCD" w:rsidRDefault="00BF22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Nagoya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Japan</w:t>
      </w:r>
      <w:r w:rsidR="00811C9D">
        <w:rPr>
          <w:rFonts w:ascii="Arial" w:eastAsia="SimSun" w:hAnsi="Arial" w:cs="Times New Roman"/>
          <w:b/>
          <w:sz w:val="24"/>
          <w:szCs w:val="20"/>
          <w:lang w:val="en-GB"/>
        </w:rPr>
        <w:t>, 1</w:t>
      </w:r>
      <w:r>
        <w:rPr>
          <w:rFonts w:ascii="Arial" w:eastAsia="SimSun" w:hAnsi="Arial" w:cs="Times New Roman"/>
          <w:b/>
          <w:sz w:val="24"/>
          <w:szCs w:val="20"/>
          <w:lang w:val="en-GB"/>
        </w:rPr>
        <w:t>8</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September</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0A5B" w:rsidRPr="00566EDD">
        <w:rPr>
          <w:rFonts w:ascii="Arial" w:eastAsia="Calibri" w:hAnsi="Arial" w:cs="Arial"/>
          <w:b/>
          <w:bCs/>
          <w:sz w:val="24"/>
          <w:lang w:val="en-GB"/>
        </w:rPr>
        <w:t xml:space="preserve">RSRP </w:t>
      </w:r>
      <w:r w:rsidR="00441098" w:rsidRPr="00566EDD">
        <w:rPr>
          <w:rFonts w:ascii="Arial" w:eastAsia="Calibri" w:hAnsi="Arial" w:cs="Arial"/>
          <w:b/>
          <w:bCs/>
          <w:sz w:val="24"/>
          <w:lang w:val="en-GB"/>
        </w:rPr>
        <w:t>M</w:t>
      </w:r>
      <w:r w:rsidR="00E60A5B" w:rsidRPr="00566EDD">
        <w:rPr>
          <w:rFonts w:ascii="Arial" w:eastAsia="Calibri" w:hAnsi="Arial" w:cs="Arial"/>
          <w:b/>
          <w:bCs/>
          <w:sz w:val="24"/>
          <w:lang w:val="en-GB"/>
        </w:rPr>
        <w:t xml:space="preserve">easurement </w:t>
      </w:r>
      <w:r w:rsidR="00441098" w:rsidRPr="00566EDD">
        <w:rPr>
          <w:rFonts w:ascii="Arial" w:eastAsia="Calibri" w:hAnsi="Arial" w:cs="Arial"/>
          <w:b/>
          <w:bCs/>
          <w:sz w:val="24"/>
          <w:lang w:val="en-GB"/>
        </w:rPr>
        <w:t>M</w:t>
      </w:r>
      <w:r w:rsidR="00E60A5B" w:rsidRPr="00566EDD">
        <w:rPr>
          <w:rFonts w:ascii="Arial" w:eastAsia="Calibri" w:hAnsi="Arial" w:cs="Arial"/>
          <w:b/>
          <w:bCs/>
          <w:sz w:val="24"/>
          <w:lang w:val="en-GB"/>
        </w:rPr>
        <w:t>etric</w:t>
      </w:r>
      <w:r w:rsidR="00E60A5B">
        <w:rPr>
          <w:rFonts w:ascii="Arial" w:eastAsia="Calibri" w:hAnsi="Arial" w:cs="Arial"/>
          <w:b/>
          <w:bCs/>
          <w:sz w:val="24"/>
          <w:lang w:val="en-GB"/>
        </w:rPr>
        <w:t xml:space="preserve"> Discussion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F0A0F">
        <w:rPr>
          <w:rFonts w:ascii="Arial" w:eastAsia="MS Mincho" w:hAnsi="Arial" w:cs="Arial"/>
          <w:b/>
          <w:bCs/>
          <w:sz w:val="24"/>
          <w:szCs w:val="20"/>
          <w:lang w:val="en-GB"/>
        </w:rPr>
        <w:t>3</w:t>
      </w:r>
      <w:r w:rsidRPr="00566EDD">
        <w:rPr>
          <w:rFonts w:ascii="Arial" w:eastAsia="MS Mincho" w:hAnsi="Arial" w:cs="Arial"/>
          <w:b/>
          <w:bCs/>
          <w:sz w:val="24"/>
          <w:szCs w:val="20"/>
          <w:lang w:val="en-GB"/>
        </w:rPr>
        <w:t>.</w:t>
      </w:r>
      <w:r w:rsidR="008F0A0F" w:rsidRPr="00566EDD">
        <w:rPr>
          <w:rFonts w:ascii="Arial" w:eastAsia="MS Mincho" w:hAnsi="Arial" w:cs="Arial"/>
          <w:b/>
          <w:bCs/>
          <w:sz w:val="24"/>
          <w:szCs w:val="20"/>
          <w:lang w:val="en-GB"/>
        </w:rPr>
        <w:t>5</w:t>
      </w:r>
      <w:r w:rsidRPr="00566EDD">
        <w:rPr>
          <w:rFonts w:ascii="Arial" w:eastAsia="MS Mincho" w:hAnsi="Arial" w:cs="Arial"/>
          <w:b/>
          <w:bCs/>
          <w:sz w:val="24"/>
          <w:szCs w:val="20"/>
          <w:lang w:val="en-GB"/>
        </w:rPr>
        <w:t>.</w:t>
      </w:r>
      <w:r w:rsidR="008F0A0F" w:rsidRPr="00566EDD">
        <w:rPr>
          <w:rFonts w:ascii="Arial" w:eastAsia="MS Mincho" w:hAnsi="Arial" w:cs="Arial"/>
          <w:b/>
          <w:bCs/>
          <w:sz w:val="24"/>
          <w:szCs w:val="20"/>
          <w:lang w:val="en-GB"/>
        </w:rPr>
        <w:t>7.</w:t>
      </w:r>
      <w:r w:rsidRPr="00566EDD">
        <w:rPr>
          <w:rFonts w:ascii="Arial" w:eastAsia="MS Mincho" w:hAnsi="Arial" w:cs="Arial"/>
          <w:b/>
          <w:bCs/>
          <w:sz w:val="24"/>
          <w:szCs w:val="20"/>
          <w:lang w:val="en-GB"/>
        </w:rPr>
        <w:t>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3B659E" w:rsidRDefault="00BF0D1D" w:rsidP="003B659E">
      <w:pPr>
        <w:ind w:right="-22"/>
        <w:rPr>
          <w:rFonts w:ascii="Times New Roman" w:hAnsi="Times New Roman" w:cs="Times New Roman"/>
          <w:sz w:val="20"/>
        </w:rPr>
      </w:pPr>
      <w:r>
        <w:rPr>
          <w:rFonts w:ascii="Times New Roman" w:eastAsia="Calibri" w:hAnsi="Times New Roman" w:cs="Times New Roman"/>
          <w:sz w:val="20"/>
          <w:szCs w:val="20"/>
          <w:lang w:val="en-GB"/>
        </w:rPr>
        <w:t>In RAN4 meeting in Berlin discussions related to RSRP measurement metric continued. The topic was also on the agenda for the evening AH, but unfortunately there was only short time to discuss. In this paper</w:t>
      </w:r>
      <w:r w:rsidR="00566EDD">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address some of the open issues from the evening AH minutes [1]</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BF0D1D" w:rsidP="003B659E">
      <w:pPr>
        <w:ind w:right="-22"/>
        <w:rPr>
          <w:rFonts w:ascii="Times New Roman" w:hAnsi="Times New Roman" w:cs="Times New Roman"/>
          <w:sz w:val="20"/>
        </w:rPr>
      </w:pPr>
      <w:r>
        <w:rPr>
          <w:rFonts w:ascii="Times New Roman" w:hAnsi="Times New Roman" w:cs="Times New Roman"/>
          <w:sz w:val="20"/>
        </w:rPr>
        <w:t xml:space="preserve">The AH discussion raised </w:t>
      </w:r>
      <w:proofErr w:type="gramStart"/>
      <w:r>
        <w:rPr>
          <w:rFonts w:ascii="Times New Roman" w:hAnsi="Times New Roman" w:cs="Times New Roman"/>
          <w:sz w:val="20"/>
        </w:rPr>
        <w:t>a number of</w:t>
      </w:r>
      <w:proofErr w:type="gramEnd"/>
      <w:r>
        <w:rPr>
          <w:rFonts w:ascii="Times New Roman" w:hAnsi="Times New Roman" w:cs="Times New Roman"/>
          <w:sz w:val="20"/>
        </w:rPr>
        <w:t xml:space="preserve"> question which would be beneficial to get clarified. Next</w:t>
      </w:r>
      <w:r w:rsidR="00566EDD">
        <w:rPr>
          <w:rFonts w:ascii="Times New Roman" w:hAnsi="Times New Roman" w:cs="Times New Roman"/>
          <w:sz w:val="20"/>
        </w:rPr>
        <w:t>,</w:t>
      </w:r>
      <w:r>
        <w:rPr>
          <w:rFonts w:ascii="Times New Roman" w:hAnsi="Times New Roman" w:cs="Times New Roman"/>
          <w:sz w:val="20"/>
        </w:rPr>
        <w:t xml:space="preserve"> we address each discussion point one by one.</w:t>
      </w:r>
    </w:p>
    <w:p w:rsidR="00BF0D1D" w:rsidRDefault="00E60A5B" w:rsidP="00BF0D1D">
      <w:pPr>
        <w:pStyle w:val="Heading2"/>
        <w:rPr>
          <w:lang w:val="en-US"/>
        </w:rPr>
      </w:pPr>
      <w:r>
        <w:rPr>
          <w:lang w:val="en-US"/>
        </w:rPr>
        <w:t>2.1</w:t>
      </w:r>
      <w:r>
        <w:rPr>
          <w:lang w:val="en-US"/>
        </w:rPr>
        <w:tab/>
      </w:r>
      <w:r w:rsidRPr="00E60A5B">
        <w:rPr>
          <w:lang w:val="en-US"/>
        </w:rPr>
        <w:t>RSRP definition differentiated across frequency ranges</w:t>
      </w:r>
    </w:p>
    <w:p w:rsidR="00BF0D1D" w:rsidRPr="00A71A00" w:rsidRDefault="00BF0D1D" w:rsidP="00BF0D1D">
      <w:pPr>
        <w:numPr>
          <w:ilvl w:val="0"/>
          <w:numId w:val="2"/>
        </w:numPr>
        <w:spacing w:after="0" w:line="240" w:lineRule="auto"/>
        <w:rPr>
          <w:sz w:val="20"/>
          <w:szCs w:val="20"/>
        </w:rPr>
      </w:pPr>
      <w:r w:rsidRPr="00A71A00">
        <w:rPr>
          <w:sz w:val="20"/>
          <w:szCs w:val="20"/>
        </w:rPr>
        <w:t>Terminology</w:t>
      </w:r>
    </w:p>
    <w:p w:rsidR="00BF0D1D" w:rsidRPr="00A71A00" w:rsidRDefault="00BF0D1D" w:rsidP="00BF0D1D">
      <w:pPr>
        <w:numPr>
          <w:ilvl w:val="1"/>
          <w:numId w:val="2"/>
        </w:numPr>
        <w:spacing w:after="0" w:line="240" w:lineRule="auto"/>
        <w:rPr>
          <w:sz w:val="20"/>
          <w:szCs w:val="20"/>
        </w:rPr>
      </w:pPr>
      <w:r w:rsidRPr="00A71A00">
        <w:rPr>
          <w:sz w:val="20"/>
          <w:szCs w:val="20"/>
        </w:rPr>
        <w:t>RSRP of SS block</w:t>
      </w:r>
    </w:p>
    <w:p w:rsidR="00BF0D1D" w:rsidRPr="00A71A00" w:rsidRDefault="00BF0D1D" w:rsidP="00BF0D1D">
      <w:pPr>
        <w:numPr>
          <w:ilvl w:val="2"/>
          <w:numId w:val="2"/>
        </w:numPr>
        <w:spacing w:after="0" w:line="240" w:lineRule="auto"/>
        <w:rPr>
          <w:sz w:val="20"/>
          <w:szCs w:val="20"/>
        </w:rPr>
      </w:pPr>
      <w:r w:rsidRPr="00A71A00">
        <w:rPr>
          <w:sz w:val="20"/>
          <w:szCs w:val="20"/>
        </w:rPr>
        <w:t xml:space="preserve">Option 1: SSRP </w:t>
      </w:r>
    </w:p>
    <w:p w:rsidR="00BF0D1D" w:rsidRPr="00A71A00" w:rsidRDefault="00BF0D1D" w:rsidP="00BF0D1D">
      <w:pPr>
        <w:numPr>
          <w:ilvl w:val="2"/>
          <w:numId w:val="2"/>
        </w:numPr>
        <w:spacing w:after="0" w:line="240" w:lineRule="auto"/>
        <w:rPr>
          <w:sz w:val="20"/>
          <w:szCs w:val="20"/>
        </w:rPr>
      </w:pPr>
      <w:r w:rsidRPr="00A71A00">
        <w:rPr>
          <w:sz w:val="20"/>
          <w:szCs w:val="20"/>
        </w:rPr>
        <w:t xml:space="preserve">Option 2: SS-RSRP </w:t>
      </w:r>
    </w:p>
    <w:p w:rsidR="00BF0D1D" w:rsidRPr="00A71A00" w:rsidRDefault="00BF0D1D" w:rsidP="00BF0D1D">
      <w:pPr>
        <w:numPr>
          <w:ilvl w:val="2"/>
          <w:numId w:val="2"/>
        </w:numPr>
        <w:spacing w:after="0" w:line="240" w:lineRule="auto"/>
        <w:rPr>
          <w:sz w:val="20"/>
          <w:szCs w:val="20"/>
        </w:rPr>
      </w:pPr>
      <w:r w:rsidRPr="00A71A00">
        <w:rPr>
          <w:sz w:val="20"/>
          <w:szCs w:val="20"/>
        </w:rPr>
        <w:t>Option 3: SS-block-RSRP</w:t>
      </w:r>
    </w:p>
    <w:p w:rsidR="00BF0D1D" w:rsidRPr="00A71A00" w:rsidRDefault="00BF0D1D" w:rsidP="00BF0D1D">
      <w:pPr>
        <w:numPr>
          <w:ilvl w:val="2"/>
          <w:numId w:val="2"/>
        </w:numPr>
        <w:spacing w:after="0" w:line="240" w:lineRule="auto"/>
        <w:rPr>
          <w:sz w:val="20"/>
          <w:szCs w:val="20"/>
        </w:rPr>
      </w:pPr>
      <w:r w:rsidRPr="00A71A00">
        <w:rPr>
          <w:sz w:val="20"/>
          <w:szCs w:val="20"/>
        </w:rPr>
        <w:t xml:space="preserve">Option 4: others </w:t>
      </w:r>
    </w:p>
    <w:p w:rsidR="00BF0D1D" w:rsidRPr="00A71A00" w:rsidRDefault="00BF0D1D" w:rsidP="00BF0D1D">
      <w:pPr>
        <w:numPr>
          <w:ilvl w:val="1"/>
          <w:numId w:val="2"/>
        </w:numPr>
        <w:spacing w:after="0" w:line="240" w:lineRule="auto"/>
        <w:rPr>
          <w:sz w:val="20"/>
          <w:szCs w:val="20"/>
        </w:rPr>
      </w:pPr>
      <w:r w:rsidRPr="00A71A00">
        <w:rPr>
          <w:sz w:val="20"/>
          <w:szCs w:val="20"/>
        </w:rPr>
        <w:t>RSRP of CSI-RS</w:t>
      </w:r>
    </w:p>
    <w:p w:rsidR="00BF0D1D" w:rsidRPr="00A71A00" w:rsidRDefault="00BF0D1D" w:rsidP="00BF0D1D">
      <w:pPr>
        <w:numPr>
          <w:ilvl w:val="2"/>
          <w:numId w:val="2"/>
        </w:numPr>
        <w:spacing w:after="0" w:line="240" w:lineRule="auto"/>
        <w:rPr>
          <w:sz w:val="20"/>
          <w:szCs w:val="20"/>
        </w:rPr>
      </w:pPr>
      <w:r w:rsidRPr="00A71A00">
        <w:rPr>
          <w:sz w:val="20"/>
          <w:szCs w:val="20"/>
        </w:rPr>
        <w:t xml:space="preserve">Option 1: CSI-RP </w:t>
      </w:r>
    </w:p>
    <w:p w:rsidR="00BF0D1D" w:rsidRPr="00A71A00" w:rsidRDefault="00BF0D1D" w:rsidP="00BF0D1D">
      <w:pPr>
        <w:numPr>
          <w:ilvl w:val="2"/>
          <w:numId w:val="2"/>
        </w:numPr>
        <w:spacing w:after="0" w:line="240" w:lineRule="auto"/>
        <w:rPr>
          <w:sz w:val="20"/>
          <w:szCs w:val="20"/>
        </w:rPr>
      </w:pPr>
      <w:r w:rsidRPr="00A71A00">
        <w:rPr>
          <w:sz w:val="20"/>
          <w:szCs w:val="20"/>
        </w:rPr>
        <w:t xml:space="preserve">Option 2: CSI-RS-RSRP </w:t>
      </w:r>
    </w:p>
    <w:p w:rsidR="00BF0D1D" w:rsidRPr="0011219A" w:rsidRDefault="00BF0D1D" w:rsidP="00BF0D1D">
      <w:pPr>
        <w:numPr>
          <w:ilvl w:val="2"/>
          <w:numId w:val="2"/>
        </w:numPr>
        <w:spacing w:after="0" w:line="240" w:lineRule="auto"/>
        <w:rPr>
          <w:sz w:val="20"/>
          <w:szCs w:val="20"/>
        </w:rPr>
      </w:pPr>
      <w:r w:rsidRPr="0011219A">
        <w:rPr>
          <w:sz w:val="20"/>
          <w:szCs w:val="20"/>
        </w:rPr>
        <w:t>Option 3: CSI-RSRP</w:t>
      </w:r>
    </w:p>
    <w:p w:rsidR="00BF0D1D" w:rsidRPr="0011219A" w:rsidRDefault="00BF0D1D" w:rsidP="00BF0D1D">
      <w:pPr>
        <w:numPr>
          <w:ilvl w:val="2"/>
          <w:numId w:val="2"/>
        </w:numPr>
        <w:spacing w:after="0" w:line="240" w:lineRule="auto"/>
        <w:rPr>
          <w:sz w:val="20"/>
          <w:szCs w:val="20"/>
        </w:rPr>
      </w:pPr>
      <w:r w:rsidRPr="0011219A">
        <w:rPr>
          <w:sz w:val="20"/>
          <w:szCs w:val="20"/>
        </w:rPr>
        <w:t xml:space="preserve">Option 4: others </w:t>
      </w:r>
    </w:p>
    <w:p w:rsidR="00BF0D1D" w:rsidRPr="0011219A" w:rsidRDefault="00BF0D1D" w:rsidP="00BF0D1D">
      <w:pPr>
        <w:ind w:left="1440"/>
        <w:rPr>
          <w:sz w:val="20"/>
          <w:szCs w:val="20"/>
        </w:rPr>
      </w:pPr>
      <w:r w:rsidRPr="0011219A">
        <w:rPr>
          <w:sz w:val="20"/>
          <w:szCs w:val="20"/>
        </w:rPr>
        <w:t>Leave this to RAN1 to decide.</w:t>
      </w:r>
    </w:p>
    <w:p w:rsidR="00BF0D1D" w:rsidRPr="006C3045" w:rsidRDefault="00BF0D1D" w:rsidP="00BF0D1D">
      <w:pPr>
        <w:numPr>
          <w:ilvl w:val="0"/>
          <w:numId w:val="2"/>
        </w:numPr>
        <w:spacing w:after="0" w:line="240" w:lineRule="auto"/>
        <w:rPr>
          <w:sz w:val="20"/>
          <w:szCs w:val="20"/>
          <w:highlight w:val="yellow"/>
        </w:rPr>
      </w:pPr>
      <w:r w:rsidRPr="006C3045">
        <w:rPr>
          <w:sz w:val="20"/>
          <w:szCs w:val="20"/>
          <w:highlight w:val="yellow"/>
        </w:rPr>
        <w:t>Whether the RSRP definition should be differentiated across frequency ranges</w:t>
      </w:r>
    </w:p>
    <w:p w:rsidR="00BF0D1D" w:rsidRDefault="00BF0D1D" w:rsidP="00BF0D1D">
      <w:pPr>
        <w:numPr>
          <w:ilvl w:val="1"/>
          <w:numId w:val="2"/>
        </w:numPr>
        <w:spacing w:after="0" w:line="240" w:lineRule="auto"/>
        <w:rPr>
          <w:sz w:val="20"/>
          <w:szCs w:val="20"/>
          <w:highlight w:val="yellow"/>
        </w:rPr>
      </w:pPr>
      <w:r w:rsidRPr="006C3045">
        <w:rPr>
          <w:sz w:val="20"/>
          <w:szCs w:val="20"/>
          <w:highlight w:val="yellow"/>
        </w:rPr>
        <w:t>Yes or No</w:t>
      </w:r>
    </w:p>
    <w:p w:rsidR="00BF0D1D" w:rsidRPr="006C3045" w:rsidRDefault="00BF0D1D" w:rsidP="00BF0D1D">
      <w:pPr>
        <w:spacing w:after="0" w:line="240" w:lineRule="auto"/>
        <w:rPr>
          <w:sz w:val="20"/>
          <w:szCs w:val="20"/>
          <w:highlight w:val="yellow"/>
        </w:rPr>
      </w:pPr>
    </w:p>
    <w:p w:rsidR="00305075" w:rsidRPr="004C1C33" w:rsidRDefault="00BF0D1D" w:rsidP="00BF0D1D">
      <w:pPr>
        <w:rPr>
          <w:rFonts w:ascii="Times New Roman" w:hAnsi="Times New Roman" w:cs="Times New Roman"/>
          <w:sz w:val="20"/>
          <w:szCs w:val="20"/>
        </w:rPr>
      </w:pPr>
      <w:r w:rsidRPr="004C1C33">
        <w:rPr>
          <w:rFonts w:ascii="Times New Roman" w:hAnsi="Times New Roman" w:cs="Times New Roman"/>
          <w:sz w:val="20"/>
          <w:szCs w:val="20"/>
        </w:rPr>
        <w:t xml:space="preserve">Our view is </w:t>
      </w:r>
      <w:bookmarkStart w:id="4" w:name="_Hlk492835734"/>
      <w:r w:rsidRPr="004C1C33">
        <w:rPr>
          <w:rFonts w:ascii="Times New Roman" w:hAnsi="Times New Roman" w:cs="Times New Roman"/>
          <w:sz w:val="20"/>
          <w:szCs w:val="20"/>
        </w:rPr>
        <w:t xml:space="preserve">that the RAN1 definition on SS-RSRP is clear: </w:t>
      </w:r>
    </w:p>
    <w:p w:rsidR="00305075" w:rsidRPr="004C1C33" w:rsidRDefault="00BF0D1D" w:rsidP="00BF0D1D">
      <w:pPr>
        <w:rPr>
          <w:rFonts w:ascii="Times New Roman" w:hAnsi="Times New Roman" w:cs="Times New Roman"/>
          <w:i/>
          <w:sz w:val="20"/>
          <w:szCs w:val="20"/>
        </w:rPr>
      </w:pPr>
      <w:r w:rsidRPr="004C1C33">
        <w:rPr>
          <w:rFonts w:ascii="Times New Roman" w:hAnsi="Times New Roman" w:cs="Times New Roman"/>
          <w:i/>
          <w:sz w:val="20"/>
          <w:szCs w:val="20"/>
        </w:rPr>
        <w:t xml:space="preserve">SS-RSRP shall be measured only among the reference signals corresponding to SS/PBCH blocks with the same SS/PBCH block index and the same physical-layer cell identity. </w:t>
      </w:r>
    </w:p>
    <w:bookmarkEnd w:id="4"/>
    <w:p w:rsidR="00BF0D1D" w:rsidRPr="004C1C33" w:rsidRDefault="00BF0D1D" w:rsidP="00BF0D1D">
      <w:pPr>
        <w:rPr>
          <w:rFonts w:ascii="Times New Roman" w:hAnsi="Times New Roman" w:cs="Times New Roman"/>
          <w:sz w:val="20"/>
          <w:szCs w:val="20"/>
        </w:rPr>
      </w:pPr>
      <w:r w:rsidRPr="004C1C33">
        <w:rPr>
          <w:rFonts w:ascii="Times New Roman" w:hAnsi="Times New Roman" w:cs="Times New Roman"/>
          <w:sz w:val="20"/>
          <w:szCs w:val="20"/>
        </w:rPr>
        <w:t xml:space="preserve">RAN1 and RAN2 are currently discussing whether multiple instances of the same SSB (same physical cell Id and Index) can be transmitted </w:t>
      </w:r>
      <w:r w:rsidR="0067339F" w:rsidRPr="004C1C33">
        <w:rPr>
          <w:rFonts w:ascii="Times New Roman" w:hAnsi="Times New Roman" w:cs="Times New Roman"/>
          <w:sz w:val="20"/>
          <w:szCs w:val="20"/>
        </w:rPr>
        <w:t>by same cell within the cell bandwidth.</w:t>
      </w:r>
      <w:r w:rsidR="00B23D78" w:rsidRPr="004C1C33">
        <w:rPr>
          <w:rFonts w:ascii="Times New Roman" w:hAnsi="Times New Roman" w:cs="Times New Roman"/>
          <w:sz w:val="20"/>
          <w:szCs w:val="20"/>
        </w:rPr>
        <w:t xml:space="preserve"> As the issue has not been sorted out yet we propose to wait to discuss the RAN4 aspects.</w:t>
      </w:r>
    </w:p>
    <w:p w:rsidR="00B2139E" w:rsidRPr="004C1C33" w:rsidRDefault="00B2139E" w:rsidP="00BF0D1D">
      <w:pPr>
        <w:rPr>
          <w:rFonts w:ascii="Times New Roman" w:hAnsi="Times New Roman" w:cs="Times New Roman"/>
          <w:sz w:val="20"/>
          <w:szCs w:val="20"/>
        </w:rPr>
      </w:pPr>
      <w:r w:rsidRPr="004C1C33">
        <w:rPr>
          <w:rFonts w:ascii="Times New Roman" w:hAnsi="Times New Roman" w:cs="Times New Roman"/>
          <w:b/>
          <w:sz w:val="20"/>
          <w:szCs w:val="20"/>
        </w:rPr>
        <w:t>Proposal 1:</w:t>
      </w:r>
      <w:r w:rsidR="005E7671" w:rsidRPr="004C1C33">
        <w:rPr>
          <w:rFonts w:ascii="Times New Roman" w:hAnsi="Times New Roman" w:cs="Times New Roman"/>
          <w:sz w:val="20"/>
          <w:szCs w:val="20"/>
        </w:rPr>
        <w:t xml:space="preserve"> RAN4 to await RAN1 and RAN2 decision regarding multiple instances of the same SSB within the cell bandwidth.</w:t>
      </w:r>
    </w:p>
    <w:p w:rsidR="00BF0D1D" w:rsidRDefault="00BF0D1D" w:rsidP="00BF0D1D">
      <w:pPr>
        <w:rPr>
          <w:sz w:val="20"/>
          <w:szCs w:val="20"/>
        </w:rPr>
      </w:pPr>
    </w:p>
    <w:p w:rsidR="00305075" w:rsidRPr="00305075" w:rsidRDefault="00A364B7" w:rsidP="00305075">
      <w:pPr>
        <w:pStyle w:val="Heading2"/>
        <w:rPr>
          <w:lang w:val="en-US"/>
        </w:rPr>
      </w:pPr>
      <w:r>
        <w:rPr>
          <w:lang w:val="en-US"/>
        </w:rPr>
        <w:lastRenderedPageBreak/>
        <w:t>2.2</w:t>
      </w:r>
      <w:r w:rsidR="00E60A5B">
        <w:rPr>
          <w:lang w:val="en-US"/>
        </w:rPr>
        <w:tab/>
      </w:r>
      <w:r w:rsidR="00E60A5B" w:rsidRPr="00E60A5B">
        <w:rPr>
          <w:lang w:val="en-US"/>
        </w:rPr>
        <w:t>DMRS of PBCH used for RSRP measurement</w:t>
      </w:r>
    </w:p>
    <w:p w:rsidR="00BF0D1D" w:rsidRPr="0011219A" w:rsidRDefault="00BF0D1D" w:rsidP="00BF0D1D">
      <w:pPr>
        <w:numPr>
          <w:ilvl w:val="0"/>
          <w:numId w:val="2"/>
        </w:numPr>
        <w:spacing w:after="0" w:line="240" w:lineRule="auto"/>
        <w:rPr>
          <w:sz w:val="20"/>
          <w:szCs w:val="20"/>
        </w:rPr>
      </w:pPr>
      <w:r w:rsidRPr="0011219A">
        <w:rPr>
          <w:sz w:val="20"/>
          <w:szCs w:val="20"/>
        </w:rPr>
        <w:t xml:space="preserve">Whether the </w:t>
      </w:r>
      <w:bookmarkStart w:id="5" w:name="_Hlk492837617"/>
      <w:r w:rsidRPr="0011219A">
        <w:rPr>
          <w:sz w:val="20"/>
          <w:szCs w:val="20"/>
        </w:rPr>
        <w:t>DMRS of PBCH shall be used for RSRP measurement</w:t>
      </w:r>
      <w:bookmarkEnd w:id="5"/>
    </w:p>
    <w:p w:rsidR="00BF0D1D" w:rsidRPr="0011219A" w:rsidRDefault="00BF0D1D" w:rsidP="00BF0D1D">
      <w:pPr>
        <w:numPr>
          <w:ilvl w:val="1"/>
          <w:numId w:val="2"/>
        </w:numPr>
        <w:spacing w:after="0" w:line="240" w:lineRule="auto"/>
        <w:rPr>
          <w:sz w:val="20"/>
          <w:szCs w:val="20"/>
        </w:rPr>
      </w:pPr>
      <w:r w:rsidRPr="0011219A">
        <w:rPr>
          <w:sz w:val="20"/>
          <w:szCs w:val="20"/>
        </w:rPr>
        <w:t>Option 1: depends on UE implementation</w:t>
      </w:r>
    </w:p>
    <w:p w:rsidR="00BF0D1D" w:rsidRPr="0011219A" w:rsidRDefault="00BF0D1D" w:rsidP="00BF0D1D">
      <w:pPr>
        <w:numPr>
          <w:ilvl w:val="1"/>
          <w:numId w:val="2"/>
        </w:numPr>
        <w:spacing w:after="0" w:line="240" w:lineRule="auto"/>
        <w:rPr>
          <w:sz w:val="20"/>
          <w:szCs w:val="20"/>
        </w:rPr>
      </w:pPr>
      <w:r w:rsidRPr="0011219A">
        <w:rPr>
          <w:sz w:val="20"/>
          <w:szCs w:val="20"/>
        </w:rPr>
        <w:t xml:space="preserve"> Option 2: others</w:t>
      </w:r>
    </w:p>
    <w:p w:rsidR="00BF0D1D" w:rsidRPr="004C1C33" w:rsidRDefault="00B2139E" w:rsidP="00BF0D1D">
      <w:pPr>
        <w:rPr>
          <w:rFonts w:ascii="Times New Roman" w:hAnsi="Times New Roman" w:cs="Times New Roman"/>
          <w:sz w:val="20"/>
          <w:szCs w:val="20"/>
        </w:rPr>
      </w:pPr>
      <w:r w:rsidRPr="004C1C33">
        <w:rPr>
          <w:rFonts w:ascii="Times New Roman" w:hAnsi="Times New Roman" w:cs="Times New Roman"/>
          <w:sz w:val="20"/>
          <w:szCs w:val="20"/>
        </w:rPr>
        <w:t>Some discussion took place on this topic and it was agreed that for simulation purposes SSS based RSRP will be used. When it comes to the SS-RSRP definition it seems clear that RAN1 will come with their definition. Additionally, RAN4 should also investigate the gains from using PBCH DMRS in addition to SSS-based RSRP only, if time allows.</w:t>
      </w:r>
    </w:p>
    <w:p w:rsidR="00B2139E" w:rsidRPr="004C1C33" w:rsidRDefault="00B2139E" w:rsidP="00BF0D1D">
      <w:pPr>
        <w:rPr>
          <w:rFonts w:ascii="Times New Roman" w:hAnsi="Times New Roman" w:cs="Times New Roman"/>
          <w:sz w:val="20"/>
          <w:szCs w:val="20"/>
        </w:rPr>
      </w:pPr>
      <w:r w:rsidRPr="004C1C33">
        <w:rPr>
          <w:rFonts w:ascii="Times New Roman" w:hAnsi="Times New Roman" w:cs="Times New Roman"/>
          <w:sz w:val="20"/>
          <w:szCs w:val="20"/>
        </w:rPr>
        <w:t>One aspect to consider during the discussions would be whether UE is always required to read PBCH for all neighbor cells for all measurements. Another aspect to consider is then the DMRS BW.</w:t>
      </w:r>
    </w:p>
    <w:p w:rsidR="00B2139E" w:rsidRPr="004C1C33" w:rsidRDefault="00B2139E" w:rsidP="00BF0D1D">
      <w:pPr>
        <w:rPr>
          <w:rFonts w:ascii="Times New Roman" w:hAnsi="Times New Roman" w:cs="Times New Roman"/>
          <w:sz w:val="20"/>
          <w:szCs w:val="20"/>
        </w:rPr>
      </w:pPr>
      <w:r w:rsidRPr="004C1C33">
        <w:rPr>
          <w:rFonts w:ascii="Times New Roman" w:hAnsi="Times New Roman" w:cs="Times New Roman"/>
          <w:sz w:val="20"/>
          <w:szCs w:val="20"/>
        </w:rPr>
        <w:t>Based on the discussions RAN4 could then recommend RAN1 to update the definition for SS-RSRP.</w:t>
      </w:r>
    </w:p>
    <w:p w:rsidR="00A364B7" w:rsidRPr="004C1C33" w:rsidRDefault="00A364B7" w:rsidP="00BF0D1D">
      <w:pPr>
        <w:rPr>
          <w:rFonts w:ascii="Times New Roman" w:hAnsi="Times New Roman" w:cs="Times New Roman"/>
          <w:sz w:val="20"/>
          <w:szCs w:val="20"/>
        </w:rPr>
      </w:pPr>
      <w:r w:rsidRPr="004C1C33">
        <w:rPr>
          <w:rFonts w:ascii="Times New Roman" w:hAnsi="Times New Roman" w:cs="Times New Roman"/>
          <w:b/>
          <w:sz w:val="20"/>
          <w:szCs w:val="20"/>
        </w:rPr>
        <w:t>Proposal 2:</w:t>
      </w:r>
      <w:r w:rsidRPr="004C1C33">
        <w:rPr>
          <w:rFonts w:ascii="Times New Roman" w:hAnsi="Times New Roman" w:cs="Times New Roman"/>
          <w:sz w:val="20"/>
          <w:szCs w:val="20"/>
        </w:rPr>
        <w:t xml:space="preserve"> RAN4 should focus on SS-RSRP requirements based on SSS signal.</w:t>
      </w:r>
    </w:p>
    <w:p w:rsidR="00B2139E" w:rsidRPr="004C1C33" w:rsidRDefault="00A364B7" w:rsidP="00BF0D1D">
      <w:pPr>
        <w:rPr>
          <w:rFonts w:ascii="Times New Roman" w:hAnsi="Times New Roman" w:cs="Times New Roman"/>
          <w:sz w:val="20"/>
          <w:szCs w:val="20"/>
        </w:rPr>
      </w:pPr>
      <w:r w:rsidRPr="004C1C33">
        <w:rPr>
          <w:rFonts w:ascii="Times New Roman" w:hAnsi="Times New Roman" w:cs="Times New Roman"/>
          <w:b/>
          <w:sz w:val="20"/>
          <w:szCs w:val="20"/>
        </w:rPr>
        <w:t>Proposal 3</w:t>
      </w:r>
      <w:r w:rsidR="00B2139E" w:rsidRPr="004C1C33">
        <w:rPr>
          <w:rFonts w:ascii="Times New Roman" w:hAnsi="Times New Roman" w:cs="Times New Roman"/>
          <w:b/>
          <w:sz w:val="20"/>
          <w:szCs w:val="20"/>
        </w:rPr>
        <w:t>:</w:t>
      </w:r>
      <w:r w:rsidR="00B2139E" w:rsidRPr="004C1C33">
        <w:rPr>
          <w:rFonts w:ascii="Times New Roman" w:hAnsi="Times New Roman" w:cs="Times New Roman"/>
          <w:sz w:val="20"/>
          <w:szCs w:val="20"/>
        </w:rPr>
        <w:t xml:space="preserve"> If time allows RAN4 should investigate the gains from including PBCH DMRS in SS-RSRP.</w:t>
      </w:r>
    </w:p>
    <w:p w:rsidR="00A364B7" w:rsidRDefault="00A364B7" w:rsidP="00BF0D1D">
      <w:pPr>
        <w:rPr>
          <w:sz w:val="20"/>
          <w:szCs w:val="20"/>
        </w:rPr>
      </w:pPr>
    </w:p>
    <w:p w:rsidR="00A364B7" w:rsidRPr="00A364B7" w:rsidRDefault="00A364B7" w:rsidP="00A364B7">
      <w:pPr>
        <w:pStyle w:val="Heading2"/>
        <w:rPr>
          <w:lang w:val="en-US"/>
        </w:rPr>
      </w:pPr>
      <w:r>
        <w:rPr>
          <w:lang w:val="en-US"/>
        </w:rPr>
        <w:t>2.3</w:t>
      </w:r>
      <w:r w:rsidR="00E60A5B">
        <w:rPr>
          <w:lang w:val="en-US"/>
        </w:rPr>
        <w:tab/>
      </w:r>
      <w:r w:rsidR="00E60A5B" w:rsidRPr="00E60A5B">
        <w:rPr>
          <w:lang w:val="en-US"/>
        </w:rPr>
        <w:t>SS block RSRP definition</w:t>
      </w:r>
    </w:p>
    <w:p w:rsidR="00BF0D1D" w:rsidRPr="00A71A00" w:rsidRDefault="00BF0D1D" w:rsidP="00BF0D1D">
      <w:pPr>
        <w:numPr>
          <w:ilvl w:val="0"/>
          <w:numId w:val="2"/>
        </w:numPr>
        <w:spacing w:after="0" w:line="240" w:lineRule="auto"/>
        <w:rPr>
          <w:sz w:val="20"/>
          <w:szCs w:val="20"/>
        </w:rPr>
      </w:pPr>
      <w:r w:rsidRPr="00A71A00">
        <w:rPr>
          <w:sz w:val="20"/>
          <w:szCs w:val="20"/>
        </w:rPr>
        <w:t>Whether SS block RSRP definition should be per SS block, per beam, or per cell</w:t>
      </w:r>
    </w:p>
    <w:p w:rsidR="00BF0D1D" w:rsidRPr="00A71A00" w:rsidRDefault="00BF0D1D" w:rsidP="00BF0D1D">
      <w:pPr>
        <w:numPr>
          <w:ilvl w:val="1"/>
          <w:numId w:val="2"/>
        </w:numPr>
        <w:spacing w:after="0" w:line="240" w:lineRule="auto"/>
        <w:rPr>
          <w:sz w:val="20"/>
          <w:szCs w:val="20"/>
        </w:rPr>
      </w:pPr>
      <w:r w:rsidRPr="00A71A00">
        <w:rPr>
          <w:sz w:val="20"/>
          <w:szCs w:val="20"/>
        </w:rPr>
        <w:t>Option 1: Per SS block</w:t>
      </w:r>
    </w:p>
    <w:p w:rsidR="00BF0D1D" w:rsidRPr="00A71A00" w:rsidRDefault="00BF0D1D" w:rsidP="00BF0D1D">
      <w:pPr>
        <w:numPr>
          <w:ilvl w:val="1"/>
          <w:numId w:val="2"/>
        </w:numPr>
        <w:spacing w:after="0" w:line="240" w:lineRule="auto"/>
        <w:rPr>
          <w:sz w:val="20"/>
          <w:szCs w:val="20"/>
        </w:rPr>
      </w:pPr>
      <w:r w:rsidRPr="00A71A00">
        <w:rPr>
          <w:sz w:val="20"/>
          <w:szCs w:val="20"/>
        </w:rPr>
        <w:t>Option 2: Per beam</w:t>
      </w:r>
    </w:p>
    <w:p w:rsidR="00BF0D1D" w:rsidRDefault="00BF0D1D" w:rsidP="00BF0D1D">
      <w:pPr>
        <w:numPr>
          <w:ilvl w:val="1"/>
          <w:numId w:val="2"/>
        </w:numPr>
        <w:spacing w:after="0" w:line="240" w:lineRule="auto"/>
        <w:rPr>
          <w:sz w:val="20"/>
          <w:szCs w:val="20"/>
        </w:rPr>
      </w:pPr>
      <w:r w:rsidRPr="00A71A00">
        <w:rPr>
          <w:sz w:val="20"/>
          <w:szCs w:val="20"/>
        </w:rPr>
        <w:t>Option 3: Per cell</w:t>
      </w:r>
    </w:p>
    <w:p w:rsidR="00A364B7" w:rsidRDefault="00A364B7" w:rsidP="00A364B7">
      <w:pPr>
        <w:rPr>
          <w:rFonts w:ascii="Times New Roman" w:hAnsi="Times New Roman" w:cs="Times New Roman"/>
          <w:sz w:val="20"/>
          <w:szCs w:val="20"/>
        </w:rPr>
      </w:pPr>
    </w:p>
    <w:p w:rsidR="00A364B7" w:rsidRPr="004C1C33" w:rsidRDefault="00A364B7" w:rsidP="00A364B7">
      <w:pPr>
        <w:rPr>
          <w:rFonts w:ascii="Times New Roman" w:hAnsi="Times New Roman" w:cs="Times New Roman"/>
          <w:sz w:val="20"/>
          <w:szCs w:val="20"/>
        </w:rPr>
      </w:pPr>
      <w:r w:rsidRPr="004C1C33">
        <w:rPr>
          <w:rFonts w:ascii="Times New Roman" w:hAnsi="Times New Roman" w:cs="Times New Roman"/>
          <w:sz w:val="20"/>
          <w:szCs w:val="20"/>
        </w:rPr>
        <w:t xml:space="preserve">The RAN1 definition on SS-RSRP states: </w:t>
      </w:r>
    </w:p>
    <w:p w:rsidR="00A364B7" w:rsidRPr="004C1C33" w:rsidRDefault="00A364B7" w:rsidP="00A364B7">
      <w:pPr>
        <w:rPr>
          <w:rFonts w:ascii="Times New Roman" w:hAnsi="Times New Roman" w:cs="Times New Roman"/>
          <w:i/>
          <w:sz w:val="20"/>
          <w:szCs w:val="20"/>
        </w:rPr>
      </w:pPr>
      <w:r w:rsidRPr="004C1C33">
        <w:rPr>
          <w:rFonts w:ascii="Times New Roman" w:hAnsi="Times New Roman" w:cs="Times New Roman"/>
          <w:i/>
          <w:sz w:val="20"/>
          <w:szCs w:val="20"/>
        </w:rPr>
        <w:t xml:space="preserve">SS-RSRP shall be measured only among the reference signals corresponding to SS/PBCH blocks with the same SS/PBCH block index and the same physical-layer cell identity. </w:t>
      </w:r>
    </w:p>
    <w:p w:rsidR="00A364B7" w:rsidRPr="004C1C33" w:rsidRDefault="00A364B7" w:rsidP="00BF0D1D">
      <w:pPr>
        <w:rPr>
          <w:rFonts w:ascii="Times New Roman" w:hAnsi="Times New Roman" w:cs="Times New Roman"/>
          <w:sz w:val="20"/>
          <w:szCs w:val="20"/>
        </w:rPr>
      </w:pPr>
      <w:r w:rsidRPr="004C1C33">
        <w:rPr>
          <w:rFonts w:ascii="Times New Roman" w:hAnsi="Times New Roman" w:cs="Times New Roman"/>
          <w:sz w:val="20"/>
          <w:szCs w:val="20"/>
        </w:rPr>
        <w:t>I.e. the SS-RSRP is based on the RS corresponding to SS/PBCH blocks with same physical cell Id and same Index. I.e. Option 1 with the addition of Index, should be adapted to be aligned with RAN1.</w:t>
      </w:r>
    </w:p>
    <w:p w:rsidR="00A364B7" w:rsidRPr="004C1C33" w:rsidRDefault="000035A0" w:rsidP="00BF0D1D">
      <w:pPr>
        <w:rPr>
          <w:rFonts w:ascii="Times New Roman" w:hAnsi="Times New Roman" w:cs="Times New Roman"/>
          <w:sz w:val="20"/>
          <w:szCs w:val="20"/>
        </w:rPr>
      </w:pPr>
      <w:r>
        <w:rPr>
          <w:rFonts w:ascii="Times New Roman" w:hAnsi="Times New Roman" w:cs="Times New Roman"/>
          <w:b/>
          <w:sz w:val="20"/>
          <w:szCs w:val="20"/>
        </w:rPr>
        <w:t>Proposal 4</w:t>
      </w:r>
      <w:r w:rsidR="00A364B7" w:rsidRPr="004C1C33">
        <w:rPr>
          <w:rFonts w:ascii="Times New Roman" w:hAnsi="Times New Roman" w:cs="Times New Roman"/>
          <w:b/>
          <w:sz w:val="20"/>
          <w:szCs w:val="20"/>
        </w:rPr>
        <w:t>:</w:t>
      </w:r>
      <w:r w:rsidR="00A364B7" w:rsidRPr="004C1C33">
        <w:rPr>
          <w:rFonts w:ascii="Times New Roman" w:hAnsi="Times New Roman" w:cs="Times New Roman"/>
          <w:sz w:val="20"/>
          <w:szCs w:val="20"/>
        </w:rPr>
        <w:t xml:space="preserve"> Option 1 should be adapted to be aligned with RAN1.</w:t>
      </w:r>
    </w:p>
    <w:p w:rsidR="00BF0D1D" w:rsidRDefault="00BF0D1D" w:rsidP="00A364B7">
      <w:pPr>
        <w:rPr>
          <w:sz w:val="20"/>
          <w:szCs w:val="20"/>
        </w:rPr>
      </w:pPr>
    </w:p>
    <w:p w:rsidR="00A364B7" w:rsidRPr="00A364B7" w:rsidRDefault="00A364B7" w:rsidP="00A364B7">
      <w:pPr>
        <w:pStyle w:val="Heading2"/>
        <w:rPr>
          <w:lang w:val="en-US"/>
        </w:rPr>
      </w:pPr>
      <w:r>
        <w:rPr>
          <w:lang w:val="en-US"/>
        </w:rPr>
        <w:t>2.4</w:t>
      </w:r>
      <w:r w:rsidR="00E60A5B">
        <w:rPr>
          <w:lang w:val="en-US"/>
        </w:rPr>
        <w:tab/>
      </w:r>
      <w:r w:rsidR="00E60A5B" w:rsidRPr="00E60A5B">
        <w:rPr>
          <w:lang w:val="en-US"/>
        </w:rPr>
        <w:t>Time domain averaging for RSRP definition</w:t>
      </w:r>
    </w:p>
    <w:p w:rsidR="00BF0D1D" w:rsidRPr="00A71A00" w:rsidRDefault="00BF0D1D" w:rsidP="00BF0D1D">
      <w:pPr>
        <w:numPr>
          <w:ilvl w:val="0"/>
          <w:numId w:val="2"/>
        </w:numPr>
        <w:spacing w:after="0" w:line="240" w:lineRule="auto"/>
        <w:rPr>
          <w:sz w:val="20"/>
          <w:szCs w:val="20"/>
        </w:rPr>
      </w:pPr>
      <w:r w:rsidRPr="00A71A00">
        <w:rPr>
          <w:sz w:val="20"/>
          <w:szCs w:val="20"/>
        </w:rPr>
        <w:t>Time domain averaging for RSRP definition:</w:t>
      </w:r>
    </w:p>
    <w:p w:rsidR="00BF0D1D" w:rsidRPr="00A71A00" w:rsidRDefault="00BF0D1D" w:rsidP="00BF0D1D">
      <w:pPr>
        <w:numPr>
          <w:ilvl w:val="1"/>
          <w:numId w:val="2"/>
        </w:numPr>
        <w:spacing w:after="0" w:line="240" w:lineRule="auto"/>
        <w:rPr>
          <w:sz w:val="20"/>
          <w:szCs w:val="20"/>
        </w:rPr>
      </w:pPr>
      <w:r w:rsidRPr="00A71A00">
        <w:rPr>
          <w:sz w:val="20"/>
          <w:szCs w:val="20"/>
        </w:rPr>
        <w:t>Necessity: yes or no?</w:t>
      </w:r>
    </w:p>
    <w:p w:rsidR="00BF0D1D" w:rsidRPr="00A71A00" w:rsidRDefault="00BF0D1D" w:rsidP="00BF0D1D">
      <w:pPr>
        <w:numPr>
          <w:ilvl w:val="1"/>
          <w:numId w:val="2"/>
        </w:numPr>
        <w:spacing w:after="0" w:line="240" w:lineRule="auto"/>
        <w:rPr>
          <w:sz w:val="20"/>
          <w:szCs w:val="20"/>
        </w:rPr>
      </w:pPr>
      <w:r w:rsidRPr="00A71A00">
        <w:rPr>
          <w:sz w:val="20"/>
          <w:szCs w:val="20"/>
        </w:rPr>
        <w:t>If “yes” to above question, how to perform time domain averaging?</w:t>
      </w:r>
    </w:p>
    <w:p w:rsidR="00BF0D1D" w:rsidRDefault="00BF0D1D" w:rsidP="00BF0D1D">
      <w:pPr>
        <w:numPr>
          <w:ilvl w:val="2"/>
          <w:numId w:val="2"/>
        </w:numPr>
        <w:spacing w:after="0" w:line="240" w:lineRule="auto"/>
        <w:rPr>
          <w:sz w:val="20"/>
          <w:szCs w:val="20"/>
        </w:rPr>
      </w:pPr>
      <w:r w:rsidRPr="00A71A00">
        <w:rPr>
          <w:sz w:val="20"/>
          <w:szCs w:val="20"/>
        </w:rPr>
        <w:t>Time domain averaging among the SS blocks with the same SS block index?</w:t>
      </w:r>
    </w:p>
    <w:p w:rsidR="005E7671" w:rsidRDefault="005E7671" w:rsidP="00BF0D1D">
      <w:pPr>
        <w:rPr>
          <w:sz w:val="20"/>
          <w:szCs w:val="20"/>
          <w:highlight w:val="yellow"/>
        </w:rPr>
      </w:pPr>
    </w:p>
    <w:p w:rsidR="005E7671" w:rsidRPr="004C1C33" w:rsidRDefault="005E7671" w:rsidP="00BF0D1D">
      <w:pPr>
        <w:rPr>
          <w:rFonts w:ascii="Times New Roman" w:hAnsi="Times New Roman" w:cs="Times New Roman"/>
          <w:sz w:val="20"/>
          <w:szCs w:val="20"/>
        </w:rPr>
      </w:pPr>
      <w:r w:rsidRPr="004C1C33">
        <w:rPr>
          <w:rFonts w:ascii="Times New Roman" w:hAnsi="Times New Roman" w:cs="Times New Roman"/>
          <w:sz w:val="20"/>
          <w:szCs w:val="20"/>
        </w:rPr>
        <w:t xml:space="preserve">Time domain averaging has been used in earlier legacy systems </w:t>
      </w:r>
      <w:proofErr w:type="gramStart"/>
      <w:r w:rsidRPr="004C1C33">
        <w:rPr>
          <w:rFonts w:ascii="Times New Roman" w:hAnsi="Times New Roman" w:cs="Times New Roman"/>
          <w:sz w:val="20"/>
          <w:szCs w:val="20"/>
        </w:rPr>
        <w:t>in order to</w:t>
      </w:r>
      <w:proofErr w:type="gramEnd"/>
      <w:r w:rsidRPr="004C1C33">
        <w:rPr>
          <w:rFonts w:ascii="Times New Roman" w:hAnsi="Times New Roman" w:cs="Times New Roman"/>
          <w:sz w:val="20"/>
          <w:szCs w:val="20"/>
        </w:rPr>
        <w:t xml:space="preserve"> battle the impact from fast fading. There is both L1 measurement period as well as the possibility for a network configurable L3 filter. Likely RAN2 will define a L3 filter. However, for RAN4 to discuss, is which L1 filter to apply and the length of such filter. More discussion and simulation work is necessary to define how to apply L1 filter.</w:t>
      </w:r>
    </w:p>
    <w:p w:rsidR="003722D5" w:rsidRPr="004C1C33" w:rsidRDefault="000035A0" w:rsidP="00BF0D1D">
      <w:pPr>
        <w:rPr>
          <w:rFonts w:ascii="Times New Roman" w:hAnsi="Times New Roman" w:cs="Times New Roman"/>
          <w:sz w:val="20"/>
          <w:szCs w:val="20"/>
        </w:rPr>
      </w:pPr>
      <w:r>
        <w:rPr>
          <w:rFonts w:ascii="Times New Roman" w:hAnsi="Times New Roman" w:cs="Times New Roman"/>
          <w:b/>
          <w:sz w:val="20"/>
          <w:szCs w:val="20"/>
        </w:rPr>
        <w:t>Proposal 5</w:t>
      </w:r>
      <w:r w:rsidR="003722D5" w:rsidRPr="004C1C33">
        <w:rPr>
          <w:rFonts w:ascii="Times New Roman" w:hAnsi="Times New Roman" w:cs="Times New Roman"/>
          <w:b/>
          <w:sz w:val="20"/>
          <w:szCs w:val="20"/>
        </w:rPr>
        <w:t>:</w:t>
      </w:r>
      <w:r w:rsidR="003722D5" w:rsidRPr="004C1C33">
        <w:rPr>
          <w:rFonts w:ascii="Times New Roman" w:hAnsi="Times New Roman" w:cs="Times New Roman"/>
          <w:sz w:val="20"/>
          <w:szCs w:val="20"/>
        </w:rPr>
        <w:t xml:space="preserve"> Introduction of L1 filter needs further simulations and discussions.</w:t>
      </w:r>
    </w:p>
    <w:p w:rsidR="005E7671" w:rsidRPr="004C1C33" w:rsidRDefault="005E7671" w:rsidP="00BF0D1D">
      <w:pPr>
        <w:rPr>
          <w:rFonts w:ascii="Times New Roman" w:hAnsi="Times New Roman" w:cs="Times New Roman"/>
          <w:sz w:val="20"/>
          <w:szCs w:val="20"/>
        </w:rPr>
      </w:pPr>
      <w:r w:rsidRPr="004C1C33">
        <w:rPr>
          <w:rFonts w:ascii="Times New Roman" w:hAnsi="Times New Roman" w:cs="Times New Roman"/>
          <w:sz w:val="20"/>
          <w:szCs w:val="20"/>
        </w:rPr>
        <w:t>If L1 filter is introduced, such filter can only be applied among samples from same SS Block with same Index.</w:t>
      </w:r>
    </w:p>
    <w:p w:rsidR="003722D5" w:rsidRPr="004C1C33" w:rsidRDefault="000035A0" w:rsidP="00BF0D1D">
      <w:pPr>
        <w:rPr>
          <w:rFonts w:ascii="Times New Roman" w:hAnsi="Times New Roman" w:cs="Times New Roman"/>
          <w:sz w:val="20"/>
          <w:szCs w:val="20"/>
        </w:rPr>
      </w:pPr>
      <w:r>
        <w:rPr>
          <w:rFonts w:ascii="Times New Roman" w:hAnsi="Times New Roman" w:cs="Times New Roman"/>
          <w:b/>
          <w:sz w:val="20"/>
          <w:szCs w:val="20"/>
        </w:rPr>
        <w:t>Proposal 6</w:t>
      </w:r>
      <w:r w:rsidR="003722D5" w:rsidRPr="004C1C33">
        <w:rPr>
          <w:rFonts w:ascii="Times New Roman" w:hAnsi="Times New Roman" w:cs="Times New Roman"/>
          <w:b/>
          <w:sz w:val="20"/>
          <w:szCs w:val="20"/>
        </w:rPr>
        <w:t>:</w:t>
      </w:r>
      <w:r w:rsidR="003722D5" w:rsidRPr="004C1C33">
        <w:rPr>
          <w:rFonts w:ascii="Times New Roman" w:hAnsi="Times New Roman" w:cs="Times New Roman"/>
          <w:sz w:val="20"/>
          <w:szCs w:val="20"/>
        </w:rPr>
        <w:t xml:space="preserve"> Any filter can only be applied among samples from same SS Block with same Index.</w:t>
      </w:r>
    </w:p>
    <w:p w:rsidR="00BF0D1D" w:rsidRDefault="00BF0D1D" w:rsidP="00BF0D1D">
      <w:pPr>
        <w:rPr>
          <w:sz w:val="20"/>
          <w:szCs w:val="20"/>
        </w:rPr>
      </w:pPr>
    </w:p>
    <w:p w:rsidR="003722D5" w:rsidRPr="003722D5" w:rsidRDefault="003722D5" w:rsidP="003722D5">
      <w:pPr>
        <w:pStyle w:val="Heading2"/>
        <w:rPr>
          <w:lang w:val="en-US"/>
        </w:rPr>
      </w:pPr>
      <w:r>
        <w:rPr>
          <w:lang w:val="en-US"/>
        </w:rPr>
        <w:lastRenderedPageBreak/>
        <w:t>2.5</w:t>
      </w:r>
      <w:r w:rsidR="00E60A5B">
        <w:rPr>
          <w:lang w:val="en-US"/>
        </w:rPr>
        <w:tab/>
        <w:t xml:space="preserve">Frequency </w:t>
      </w:r>
      <w:r w:rsidR="00E60A5B" w:rsidRPr="00E60A5B">
        <w:rPr>
          <w:lang w:val="en-US"/>
        </w:rPr>
        <w:t>domain averaging for RSRP definition</w:t>
      </w:r>
    </w:p>
    <w:p w:rsidR="00BF0D1D" w:rsidRPr="00A71A00" w:rsidRDefault="00BF0D1D" w:rsidP="00BF0D1D">
      <w:pPr>
        <w:numPr>
          <w:ilvl w:val="0"/>
          <w:numId w:val="2"/>
        </w:numPr>
        <w:spacing w:after="0" w:line="240" w:lineRule="auto"/>
        <w:rPr>
          <w:sz w:val="20"/>
          <w:szCs w:val="20"/>
        </w:rPr>
      </w:pPr>
      <w:r w:rsidRPr="00A71A00">
        <w:rPr>
          <w:sz w:val="20"/>
          <w:szCs w:val="20"/>
        </w:rPr>
        <w:t xml:space="preserve">Frequency </w:t>
      </w:r>
      <w:bookmarkStart w:id="6" w:name="_Hlk492837515"/>
      <w:r w:rsidRPr="00A71A00">
        <w:rPr>
          <w:sz w:val="20"/>
          <w:szCs w:val="20"/>
        </w:rPr>
        <w:t>domain averaging for RSRP definition</w:t>
      </w:r>
      <w:bookmarkEnd w:id="6"/>
      <w:r w:rsidRPr="00A71A00">
        <w:rPr>
          <w:sz w:val="20"/>
          <w:szCs w:val="20"/>
        </w:rPr>
        <w:t>:</w:t>
      </w:r>
    </w:p>
    <w:p w:rsidR="00BF0D1D" w:rsidRPr="00A71A00" w:rsidRDefault="00BF0D1D" w:rsidP="00BF0D1D">
      <w:pPr>
        <w:numPr>
          <w:ilvl w:val="1"/>
          <w:numId w:val="2"/>
        </w:numPr>
        <w:spacing w:after="0" w:line="240" w:lineRule="auto"/>
        <w:rPr>
          <w:sz w:val="20"/>
          <w:szCs w:val="20"/>
        </w:rPr>
      </w:pPr>
      <w:r w:rsidRPr="00A71A00">
        <w:rPr>
          <w:sz w:val="20"/>
          <w:szCs w:val="20"/>
        </w:rPr>
        <w:t>Necessity: yes or no?</w:t>
      </w:r>
    </w:p>
    <w:p w:rsidR="00BF0D1D" w:rsidRDefault="00BF0D1D" w:rsidP="00BF0D1D">
      <w:pPr>
        <w:numPr>
          <w:ilvl w:val="1"/>
          <w:numId w:val="2"/>
        </w:numPr>
        <w:spacing w:after="0" w:line="240" w:lineRule="auto"/>
        <w:rPr>
          <w:sz w:val="20"/>
          <w:szCs w:val="20"/>
        </w:rPr>
      </w:pPr>
      <w:r w:rsidRPr="00A71A00">
        <w:rPr>
          <w:sz w:val="20"/>
          <w:szCs w:val="20"/>
        </w:rPr>
        <w:t>If “yes” to above question, how to perform frequency domain averaging?</w:t>
      </w:r>
    </w:p>
    <w:p w:rsidR="003722D5" w:rsidRDefault="003722D5" w:rsidP="003722D5">
      <w:pPr>
        <w:spacing w:after="0" w:line="240" w:lineRule="auto"/>
        <w:rPr>
          <w:sz w:val="20"/>
          <w:szCs w:val="20"/>
        </w:rPr>
      </w:pPr>
    </w:p>
    <w:p w:rsidR="003722D5" w:rsidRPr="004C1C33" w:rsidRDefault="003722D5" w:rsidP="003722D5">
      <w:pPr>
        <w:spacing w:after="0" w:line="240" w:lineRule="auto"/>
        <w:rPr>
          <w:rFonts w:ascii="Times New Roman" w:hAnsi="Times New Roman" w:cs="Times New Roman"/>
          <w:sz w:val="20"/>
          <w:szCs w:val="20"/>
        </w:rPr>
      </w:pPr>
      <w:r w:rsidRPr="004C1C33">
        <w:rPr>
          <w:rFonts w:ascii="Times New Roman" w:hAnsi="Times New Roman" w:cs="Times New Roman"/>
          <w:sz w:val="20"/>
          <w:szCs w:val="20"/>
        </w:rPr>
        <w:t xml:space="preserve">This seems to be related to same discussion as in section 2.1. </w:t>
      </w:r>
    </w:p>
    <w:p w:rsidR="003722D5" w:rsidRDefault="003722D5" w:rsidP="003722D5">
      <w:pPr>
        <w:spacing w:after="0" w:line="240" w:lineRule="auto"/>
        <w:rPr>
          <w:sz w:val="20"/>
          <w:szCs w:val="20"/>
        </w:rPr>
      </w:pPr>
    </w:p>
    <w:p w:rsidR="00BF0D1D" w:rsidRDefault="00BF0D1D" w:rsidP="00BF0D1D">
      <w:pPr>
        <w:rPr>
          <w:sz w:val="20"/>
          <w:szCs w:val="20"/>
        </w:rPr>
      </w:pPr>
    </w:p>
    <w:p w:rsidR="00E60A5B" w:rsidRPr="004C1C33" w:rsidRDefault="00566EDD" w:rsidP="004C1C33">
      <w:pPr>
        <w:pStyle w:val="Heading2"/>
        <w:rPr>
          <w:lang w:val="en-US"/>
        </w:rPr>
      </w:pPr>
      <w:r>
        <w:rPr>
          <w:lang w:val="en-US"/>
        </w:rPr>
        <w:t>2.6</w:t>
      </w:r>
      <w:r>
        <w:rPr>
          <w:lang w:val="en-US"/>
        </w:rPr>
        <w:tab/>
      </w:r>
      <w:r w:rsidRPr="00566EDD">
        <w:rPr>
          <w:lang w:val="en-US"/>
        </w:rPr>
        <w:t>CSI-RSRP definition</w:t>
      </w:r>
    </w:p>
    <w:p w:rsidR="00BF0D1D" w:rsidRPr="00A71A00" w:rsidRDefault="00BF0D1D" w:rsidP="00BF0D1D">
      <w:pPr>
        <w:numPr>
          <w:ilvl w:val="0"/>
          <w:numId w:val="2"/>
        </w:numPr>
        <w:spacing w:after="0" w:line="240" w:lineRule="auto"/>
        <w:rPr>
          <w:sz w:val="20"/>
          <w:szCs w:val="20"/>
        </w:rPr>
      </w:pPr>
      <w:r w:rsidRPr="00A71A00">
        <w:rPr>
          <w:sz w:val="20"/>
          <w:szCs w:val="20"/>
        </w:rPr>
        <w:t>Whether CSI-RSRP definition should be per cell or per beam</w:t>
      </w:r>
    </w:p>
    <w:p w:rsidR="00BF0D1D" w:rsidRPr="00A71A00" w:rsidRDefault="00BF0D1D" w:rsidP="00BF0D1D">
      <w:pPr>
        <w:numPr>
          <w:ilvl w:val="1"/>
          <w:numId w:val="2"/>
        </w:numPr>
        <w:spacing w:after="0" w:line="240" w:lineRule="auto"/>
        <w:rPr>
          <w:sz w:val="20"/>
          <w:szCs w:val="20"/>
        </w:rPr>
      </w:pPr>
      <w:r w:rsidRPr="00A71A00">
        <w:rPr>
          <w:sz w:val="20"/>
          <w:szCs w:val="20"/>
        </w:rPr>
        <w:t>Option 1: per cell</w:t>
      </w:r>
    </w:p>
    <w:p w:rsidR="00BF0D1D" w:rsidRDefault="00BF0D1D" w:rsidP="00BF0D1D">
      <w:pPr>
        <w:numPr>
          <w:ilvl w:val="1"/>
          <w:numId w:val="2"/>
        </w:numPr>
        <w:spacing w:after="0" w:line="240" w:lineRule="auto"/>
        <w:rPr>
          <w:sz w:val="20"/>
          <w:szCs w:val="20"/>
        </w:rPr>
      </w:pPr>
      <w:r w:rsidRPr="00A71A00">
        <w:rPr>
          <w:sz w:val="20"/>
          <w:szCs w:val="20"/>
        </w:rPr>
        <w:t>Option 2: per beam</w:t>
      </w:r>
    </w:p>
    <w:p w:rsidR="004C1C33" w:rsidRDefault="004C1C33" w:rsidP="00BF0D1D">
      <w:pPr>
        <w:rPr>
          <w:sz w:val="20"/>
          <w:szCs w:val="20"/>
        </w:rPr>
      </w:pPr>
    </w:p>
    <w:p w:rsidR="004C1C33" w:rsidRPr="004C1C33" w:rsidRDefault="004C1C33" w:rsidP="00BF0D1D">
      <w:pPr>
        <w:rPr>
          <w:rFonts w:ascii="Times New Roman" w:hAnsi="Times New Roman" w:cs="Times New Roman"/>
          <w:sz w:val="20"/>
          <w:szCs w:val="20"/>
        </w:rPr>
      </w:pPr>
      <w:r w:rsidRPr="004C1C33">
        <w:rPr>
          <w:rFonts w:ascii="Times New Roman" w:hAnsi="Times New Roman" w:cs="Times New Roman"/>
          <w:sz w:val="20"/>
          <w:szCs w:val="20"/>
        </w:rPr>
        <w:t>The</w:t>
      </w:r>
      <w:r w:rsidR="00BF0D1D" w:rsidRPr="004C1C33">
        <w:rPr>
          <w:rFonts w:ascii="Times New Roman" w:hAnsi="Times New Roman" w:cs="Times New Roman"/>
          <w:sz w:val="20"/>
          <w:szCs w:val="20"/>
        </w:rPr>
        <w:t xml:space="preserve"> RAN1 </w:t>
      </w:r>
      <w:r w:rsidRPr="004C1C33">
        <w:rPr>
          <w:rFonts w:ascii="Times New Roman" w:hAnsi="Times New Roman" w:cs="Times New Roman"/>
          <w:sz w:val="20"/>
          <w:szCs w:val="20"/>
        </w:rPr>
        <w:t xml:space="preserve">CSI-RSRP </w:t>
      </w:r>
      <w:r w:rsidR="00BF0D1D" w:rsidRPr="004C1C33">
        <w:rPr>
          <w:rFonts w:ascii="Times New Roman" w:hAnsi="Times New Roman" w:cs="Times New Roman"/>
          <w:sz w:val="20"/>
          <w:szCs w:val="20"/>
        </w:rPr>
        <w:t xml:space="preserve">definition is: </w:t>
      </w:r>
    </w:p>
    <w:p w:rsidR="004C1C33" w:rsidRPr="004C1C33" w:rsidRDefault="00BF0D1D" w:rsidP="00BF0D1D">
      <w:pPr>
        <w:rPr>
          <w:rFonts w:ascii="Times New Roman" w:hAnsi="Times New Roman" w:cs="Times New Roman"/>
          <w:i/>
          <w:sz w:val="20"/>
        </w:rPr>
      </w:pPr>
      <w:r w:rsidRPr="004C1C33">
        <w:rPr>
          <w:rFonts w:ascii="Times New Roman" w:hAnsi="Times New Roman" w:cs="Times New Roman"/>
          <w:i/>
          <w:sz w:val="20"/>
        </w:rPr>
        <w:t xml:space="preserve">CSI reference signal received power (CSI-RSRP), is defined as the linear average over the power contributions (in [W]) of the resource elements that carry CSI reference signals configured for RSRP measurements within the considered measurement frequency bandwidth in the configured CSI-RS occasions. </w:t>
      </w:r>
    </w:p>
    <w:p w:rsidR="003B659E" w:rsidRDefault="00566EDD" w:rsidP="00566EDD">
      <w:pPr>
        <w:rPr>
          <w:rFonts w:ascii="Times New Roman" w:hAnsi="Times New Roman" w:cs="Times New Roman"/>
          <w:sz w:val="20"/>
        </w:rPr>
      </w:pPr>
      <w:r>
        <w:rPr>
          <w:rFonts w:ascii="Times New Roman" w:hAnsi="Times New Roman" w:cs="Times New Roman"/>
          <w:sz w:val="20"/>
        </w:rPr>
        <w:t xml:space="preserve">It is our understanding that CSI-RS for beam is based on network configuration. </w:t>
      </w:r>
      <w:r w:rsidR="00BF0D1D" w:rsidRPr="004C1C33">
        <w:rPr>
          <w:rFonts w:ascii="Times New Roman" w:hAnsi="Times New Roman" w:cs="Times New Roman"/>
          <w:sz w:val="20"/>
        </w:rPr>
        <w:t xml:space="preserve">UE will be configured with CSI-RS measurement configuration and will measure those accordingly. </w:t>
      </w:r>
      <w:r>
        <w:rPr>
          <w:rFonts w:ascii="Times New Roman" w:hAnsi="Times New Roman" w:cs="Times New Roman"/>
          <w:sz w:val="20"/>
        </w:rPr>
        <w:t>Although some RAN1 aspects are still open the CSI-RS based measurements will be cell and beam agnostic to the UE.</w:t>
      </w:r>
    </w:p>
    <w:p w:rsidR="003B659E" w:rsidRDefault="003B659E" w:rsidP="003B659E">
      <w:pPr>
        <w:ind w:right="-22"/>
        <w:rPr>
          <w:rFonts w:ascii="Times New Roman" w:hAnsi="Times New Roman" w:cs="Times New Roman"/>
          <w:sz w:val="20"/>
        </w:rPr>
      </w:pPr>
    </w:p>
    <w:p w:rsidR="00566EDD" w:rsidRPr="00841BCD" w:rsidRDefault="00566EDD" w:rsidP="00566E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rsidR="00566EDD" w:rsidRDefault="000035A0" w:rsidP="003B659E">
      <w:pPr>
        <w:ind w:right="-22"/>
        <w:rPr>
          <w:rFonts w:ascii="Times New Roman" w:hAnsi="Times New Roman" w:cs="Times New Roman"/>
          <w:sz w:val="20"/>
        </w:rPr>
      </w:pPr>
      <w:r>
        <w:rPr>
          <w:rFonts w:ascii="Times New Roman" w:hAnsi="Times New Roman" w:cs="Times New Roman"/>
          <w:sz w:val="20"/>
        </w:rPr>
        <w:t xml:space="preserve">In this paper, we addressed some of the discussion point listed for the AH discussion. Here </w:t>
      </w:r>
      <w:proofErr w:type="gramStart"/>
      <w:r>
        <w:rPr>
          <w:rFonts w:ascii="Times New Roman" w:hAnsi="Times New Roman" w:cs="Times New Roman"/>
          <w:sz w:val="20"/>
        </w:rPr>
        <w:t>a number of</w:t>
      </w:r>
      <w:proofErr w:type="gramEnd"/>
      <w:r>
        <w:rPr>
          <w:rFonts w:ascii="Times New Roman" w:hAnsi="Times New Roman" w:cs="Times New Roman"/>
          <w:sz w:val="20"/>
        </w:rPr>
        <w:t xml:space="preserve"> issues were raised including a number of question which would be beneficial to get clarified. Based on the discussion we propose:</w:t>
      </w:r>
    </w:p>
    <w:p w:rsidR="000035A0" w:rsidRPr="004C1C33" w:rsidRDefault="000035A0" w:rsidP="000035A0">
      <w:pPr>
        <w:rPr>
          <w:rFonts w:ascii="Times New Roman" w:hAnsi="Times New Roman" w:cs="Times New Roman"/>
          <w:sz w:val="20"/>
          <w:szCs w:val="20"/>
        </w:rPr>
      </w:pPr>
      <w:r w:rsidRPr="004C1C33">
        <w:rPr>
          <w:rFonts w:ascii="Times New Roman" w:hAnsi="Times New Roman" w:cs="Times New Roman"/>
          <w:b/>
          <w:sz w:val="20"/>
          <w:szCs w:val="20"/>
        </w:rPr>
        <w:t>Proposal 1:</w:t>
      </w:r>
      <w:r w:rsidRPr="004C1C33">
        <w:rPr>
          <w:rFonts w:ascii="Times New Roman" w:hAnsi="Times New Roman" w:cs="Times New Roman"/>
          <w:sz w:val="20"/>
          <w:szCs w:val="20"/>
        </w:rPr>
        <w:t xml:space="preserve"> RAN4 to await RAN1 and RAN2 decision regarding multiple instances of the same SSB within the cell bandwidth.</w:t>
      </w:r>
    </w:p>
    <w:p w:rsidR="000035A0" w:rsidRPr="004C1C33" w:rsidRDefault="000035A0" w:rsidP="000035A0">
      <w:pPr>
        <w:rPr>
          <w:rFonts w:ascii="Times New Roman" w:hAnsi="Times New Roman" w:cs="Times New Roman"/>
          <w:sz w:val="20"/>
          <w:szCs w:val="20"/>
        </w:rPr>
      </w:pPr>
      <w:r w:rsidRPr="004C1C33">
        <w:rPr>
          <w:rFonts w:ascii="Times New Roman" w:hAnsi="Times New Roman" w:cs="Times New Roman"/>
          <w:b/>
          <w:sz w:val="20"/>
          <w:szCs w:val="20"/>
        </w:rPr>
        <w:t>Proposal 2:</w:t>
      </w:r>
      <w:r w:rsidRPr="004C1C33">
        <w:rPr>
          <w:rFonts w:ascii="Times New Roman" w:hAnsi="Times New Roman" w:cs="Times New Roman"/>
          <w:sz w:val="20"/>
          <w:szCs w:val="20"/>
        </w:rPr>
        <w:t xml:space="preserve"> RAN4 should focus on SS-RSRP requirements based on SSS signal.</w:t>
      </w:r>
    </w:p>
    <w:p w:rsidR="000035A0" w:rsidRPr="004C1C33" w:rsidRDefault="000035A0" w:rsidP="000035A0">
      <w:pPr>
        <w:rPr>
          <w:rFonts w:ascii="Times New Roman" w:hAnsi="Times New Roman" w:cs="Times New Roman"/>
          <w:sz w:val="20"/>
          <w:szCs w:val="20"/>
        </w:rPr>
      </w:pPr>
      <w:r w:rsidRPr="004C1C33">
        <w:rPr>
          <w:rFonts w:ascii="Times New Roman" w:hAnsi="Times New Roman" w:cs="Times New Roman"/>
          <w:b/>
          <w:sz w:val="20"/>
          <w:szCs w:val="20"/>
        </w:rPr>
        <w:t>Proposal 3:</w:t>
      </w:r>
      <w:r w:rsidRPr="004C1C33">
        <w:rPr>
          <w:rFonts w:ascii="Times New Roman" w:hAnsi="Times New Roman" w:cs="Times New Roman"/>
          <w:sz w:val="20"/>
          <w:szCs w:val="20"/>
        </w:rPr>
        <w:t xml:space="preserve"> If time allows RAN4 should investigate the gains from including PBCH DMRS in SS-RSRP.</w:t>
      </w:r>
    </w:p>
    <w:p w:rsidR="000035A0" w:rsidRPr="004C1C33" w:rsidRDefault="000035A0" w:rsidP="000035A0">
      <w:pPr>
        <w:rPr>
          <w:rFonts w:ascii="Times New Roman" w:hAnsi="Times New Roman" w:cs="Times New Roman"/>
          <w:sz w:val="20"/>
          <w:szCs w:val="20"/>
        </w:rPr>
      </w:pPr>
      <w:r>
        <w:rPr>
          <w:rFonts w:ascii="Times New Roman" w:hAnsi="Times New Roman" w:cs="Times New Roman"/>
          <w:b/>
          <w:sz w:val="20"/>
          <w:szCs w:val="20"/>
        </w:rPr>
        <w:t>Proposal 4</w:t>
      </w:r>
      <w:r w:rsidRPr="004C1C33">
        <w:rPr>
          <w:rFonts w:ascii="Times New Roman" w:hAnsi="Times New Roman" w:cs="Times New Roman"/>
          <w:b/>
          <w:sz w:val="20"/>
          <w:szCs w:val="20"/>
        </w:rPr>
        <w:t>:</w:t>
      </w:r>
      <w:r w:rsidRPr="004C1C33">
        <w:rPr>
          <w:rFonts w:ascii="Times New Roman" w:hAnsi="Times New Roman" w:cs="Times New Roman"/>
          <w:sz w:val="20"/>
          <w:szCs w:val="20"/>
        </w:rPr>
        <w:t xml:space="preserve"> Option 1 should be adapted to be aligned with RAN1.</w:t>
      </w:r>
    </w:p>
    <w:p w:rsidR="000035A0" w:rsidRPr="004C1C33" w:rsidRDefault="000035A0" w:rsidP="000035A0">
      <w:pPr>
        <w:rPr>
          <w:rFonts w:ascii="Times New Roman" w:hAnsi="Times New Roman" w:cs="Times New Roman"/>
          <w:sz w:val="20"/>
          <w:szCs w:val="20"/>
        </w:rPr>
      </w:pPr>
      <w:r>
        <w:rPr>
          <w:rFonts w:ascii="Times New Roman" w:hAnsi="Times New Roman" w:cs="Times New Roman"/>
          <w:b/>
          <w:sz w:val="20"/>
          <w:szCs w:val="20"/>
        </w:rPr>
        <w:t>Proposal 5</w:t>
      </w:r>
      <w:r w:rsidRPr="004C1C33">
        <w:rPr>
          <w:rFonts w:ascii="Times New Roman" w:hAnsi="Times New Roman" w:cs="Times New Roman"/>
          <w:b/>
          <w:sz w:val="20"/>
          <w:szCs w:val="20"/>
        </w:rPr>
        <w:t>:</w:t>
      </w:r>
      <w:r w:rsidRPr="004C1C33">
        <w:rPr>
          <w:rFonts w:ascii="Times New Roman" w:hAnsi="Times New Roman" w:cs="Times New Roman"/>
          <w:sz w:val="20"/>
          <w:szCs w:val="20"/>
        </w:rPr>
        <w:t xml:space="preserve"> Introduction of L1 filter needs further simulations and discussions.</w:t>
      </w:r>
    </w:p>
    <w:p w:rsidR="000035A0" w:rsidRPr="004C1C33" w:rsidRDefault="000035A0" w:rsidP="000035A0">
      <w:pPr>
        <w:rPr>
          <w:rFonts w:ascii="Times New Roman" w:hAnsi="Times New Roman" w:cs="Times New Roman"/>
          <w:sz w:val="20"/>
          <w:szCs w:val="20"/>
        </w:rPr>
      </w:pPr>
      <w:r>
        <w:rPr>
          <w:rFonts w:ascii="Times New Roman" w:hAnsi="Times New Roman" w:cs="Times New Roman"/>
          <w:b/>
          <w:sz w:val="20"/>
          <w:szCs w:val="20"/>
        </w:rPr>
        <w:t>Proposal 6</w:t>
      </w:r>
      <w:r w:rsidRPr="004C1C33">
        <w:rPr>
          <w:rFonts w:ascii="Times New Roman" w:hAnsi="Times New Roman" w:cs="Times New Roman"/>
          <w:b/>
          <w:sz w:val="20"/>
          <w:szCs w:val="20"/>
        </w:rPr>
        <w:t>:</w:t>
      </w:r>
      <w:r w:rsidRPr="004C1C33">
        <w:rPr>
          <w:rFonts w:ascii="Times New Roman" w:hAnsi="Times New Roman" w:cs="Times New Roman"/>
          <w:sz w:val="20"/>
          <w:szCs w:val="20"/>
        </w:rPr>
        <w:t xml:space="preserve"> Any filter can only be applied among samples from same SS Block with same Index.</w:t>
      </w:r>
    </w:p>
    <w:p w:rsidR="000035A0" w:rsidRDefault="000035A0"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BF0D1D" w:rsidP="00BF0D1D">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7" w:name="_Ref431017336"/>
      <w:r w:rsidRPr="00BF0D1D">
        <w:rPr>
          <w:rFonts w:ascii="Times New Roman" w:eastAsia="Times New Roman" w:hAnsi="Times New Roman" w:cs="Times New Roman"/>
          <w:sz w:val="20"/>
          <w:szCs w:val="20"/>
          <w:lang w:val="en-GB"/>
        </w:rPr>
        <w:t>R4-1709086</w:t>
      </w:r>
      <w:r w:rsidR="003B659E" w:rsidRPr="0095295C">
        <w:rPr>
          <w:rFonts w:ascii="Times New Roman" w:eastAsia="Times New Roman" w:hAnsi="Times New Roman" w:cs="Times New Roman"/>
          <w:sz w:val="20"/>
          <w:szCs w:val="20"/>
          <w:lang w:val="en-GB"/>
        </w:rPr>
        <w:t xml:space="preserve">, </w:t>
      </w:r>
      <w:proofErr w:type="spellStart"/>
      <w:r w:rsidRPr="00BF0D1D">
        <w:rPr>
          <w:rFonts w:ascii="Times New Roman" w:eastAsia="Times New Roman" w:hAnsi="Times New Roman" w:cs="Times New Roman"/>
          <w:bCs/>
          <w:sz w:val="20"/>
          <w:szCs w:val="20"/>
          <w:lang w:val="en-GB"/>
        </w:rPr>
        <w:t>AdHoc</w:t>
      </w:r>
      <w:proofErr w:type="spellEnd"/>
      <w:r w:rsidRPr="00BF0D1D">
        <w:rPr>
          <w:rFonts w:ascii="Times New Roman" w:eastAsia="Times New Roman" w:hAnsi="Times New Roman" w:cs="Times New Roman"/>
          <w:bCs/>
          <w:sz w:val="20"/>
          <w:szCs w:val="20"/>
          <w:lang w:val="en-GB"/>
        </w:rPr>
        <w:t xml:space="preserve"> minutes for NR RRM</w:t>
      </w:r>
      <w:r w:rsidR="003B659E" w:rsidRPr="0095295C">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Intel</w:t>
      </w:r>
      <w:r w:rsidR="003B659E" w:rsidRPr="0095295C" w:rsidDel="00C651B9">
        <w:rPr>
          <w:rFonts w:ascii="Times New Roman" w:eastAsia="Times New Roman" w:hAnsi="Times New Roman" w:cs="Times New Roman"/>
          <w:sz w:val="20"/>
          <w:szCs w:val="20"/>
          <w:lang w:val="en-GB"/>
        </w:rPr>
        <w:t xml:space="preserve"> </w:t>
      </w:r>
      <w:bookmarkEnd w:id="7"/>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35A0"/>
    <w:rsid w:val="001838CF"/>
    <w:rsid w:val="001E30F6"/>
    <w:rsid w:val="001F040C"/>
    <w:rsid w:val="00305075"/>
    <w:rsid w:val="003722D5"/>
    <w:rsid w:val="003B659E"/>
    <w:rsid w:val="0043750A"/>
    <w:rsid w:val="00441098"/>
    <w:rsid w:val="004C1C33"/>
    <w:rsid w:val="004E5E66"/>
    <w:rsid w:val="00503B4D"/>
    <w:rsid w:val="00566EDD"/>
    <w:rsid w:val="005E61A8"/>
    <w:rsid w:val="005E7671"/>
    <w:rsid w:val="00664950"/>
    <w:rsid w:val="0067339F"/>
    <w:rsid w:val="00785232"/>
    <w:rsid w:val="007C3ED0"/>
    <w:rsid w:val="00811C9D"/>
    <w:rsid w:val="00841BCD"/>
    <w:rsid w:val="008F0A0F"/>
    <w:rsid w:val="00A25AE5"/>
    <w:rsid w:val="00A364B7"/>
    <w:rsid w:val="00AA1B0E"/>
    <w:rsid w:val="00AC5CA7"/>
    <w:rsid w:val="00B2139E"/>
    <w:rsid w:val="00B23D78"/>
    <w:rsid w:val="00BF0D1D"/>
    <w:rsid w:val="00BF2218"/>
    <w:rsid w:val="00CE3A6B"/>
    <w:rsid w:val="00D00211"/>
    <w:rsid w:val="00D06309"/>
    <w:rsid w:val="00D43403"/>
    <w:rsid w:val="00D85728"/>
    <w:rsid w:val="00DF2997"/>
    <w:rsid w:val="00E24F2F"/>
    <w:rsid w:val="00E60A5B"/>
    <w:rsid w:val="00EC7BC3"/>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364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2017-09-11T20:06:00Z</dcterms:created>
  <dcterms:modified xsi:type="dcterms:W3CDTF">2017-09-11T20:06:00Z</dcterms:modified>
</cp:coreProperties>
</file>