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1C2F6D">
        <w:rPr>
          <w:rFonts w:ascii="Arial" w:eastAsia="SimSun" w:hAnsi="Arial" w:cs="Times New Roman"/>
          <w:b/>
          <w:sz w:val="24"/>
          <w:szCs w:val="20"/>
          <w:lang w:val="en-GB"/>
        </w:rPr>
        <w:t>WG4 Meeting-AH-1807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5B6090">
        <w:rPr>
          <w:rFonts w:ascii="Arial" w:eastAsia="SimSun" w:hAnsi="Arial" w:cs="Times New Roman"/>
          <w:b/>
          <w:bCs/>
          <w:sz w:val="24"/>
          <w:szCs w:val="20"/>
          <w:lang w:val="en-GB" w:eastAsia="zh-CN"/>
        </w:rPr>
        <w:t>9085</w:t>
      </w:r>
    </w:p>
    <w:p w:rsidR="00841BCD" w:rsidRPr="00841BCD" w:rsidRDefault="001C2F6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Montreal</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Canada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July 2</w:t>
      </w:r>
      <w:r>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 </w:t>
      </w:r>
      <w:r>
        <w:rPr>
          <w:rFonts w:ascii="Arial" w:eastAsia="SimSun" w:hAnsi="Arial" w:cs="Times New Roman"/>
          <w:b/>
          <w:sz w:val="24"/>
          <w:szCs w:val="20"/>
          <w:lang w:val="en-GB"/>
        </w:rPr>
        <w:t>6</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5B609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C6D2B" w:rsidRPr="005B6090">
        <w:rPr>
          <w:rFonts w:ascii="Arial" w:eastAsia="Calibri" w:hAnsi="Arial" w:cs="Arial"/>
          <w:b/>
          <w:bCs/>
          <w:sz w:val="24"/>
          <w:lang w:val="en-GB"/>
        </w:rPr>
        <w:t xml:space="preserve">RRM test case </w:t>
      </w:r>
      <w:r w:rsidR="005B6090">
        <w:rPr>
          <w:rFonts w:ascii="Arial" w:eastAsia="Calibri" w:hAnsi="Arial" w:cs="Arial"/>
          <w:b/>
          <w:bCs/>
          <w:sz w:val="24"/>
          <w:lang w:val="en-GB"/>
        </w:rPr>
        <w:t xml:space="preserve">list </w:t>
      </w:r>
      <w:r w:rsidR="008C6D2B" w:rsidRPr="005B6090">
        <w:rPr>
          <w:rFonts w:ascii="Arial" w:eastAsia="Calibri" w:hAnsi="Arial" w:cs="Arial"/>
          <w:b/>
          <w:bCs/>
          <w:sz w:val="24"/>
          <w:lang w:val="en-GB"/>
        </w:rPr>
        <w:t>discussion</w:t>
      </w:r>
      <w:r w:rsidRPr="005B6090" w:rsidDel="000A742C">
        <w:rPr>
          <w:rFonts w:ascii="Arial" w:eastAsia="Calibri" w:hAnsi="Arial" w:cs="Arial"/>
          <w:b/>
          <w:bCs/>
          <w:sz w:val="24"/>
          <w:lang w:val="en-GB"/>
        </w:rPr>
        <w:t xml:space="preserve"> </w:t>
      </w:r>
    </w:p>
    <w:p w:rsidR="00841BCD" w:rsidRPr="005B6090" w:rsidRDefault="00841BCD" w:rsidP="00841BCD">
      <w:pPr>
        <w:tabs>
          <w:tab w:val="left" w:pos="1985"/>
        </w:tabs>
        <w:spacing w:after="120" w:line="240" w:lineRule="auto"/>
        <w:rPr>
          <w:rFonts w:ascii="Arial" w:eastAsia="MS Mincho" w:hAnsi="Arial" w:cs="Arial"/>
          <w:b/>
          <w:bCs/>
          <w:sz w:val="24"/>
          <w:szCs w:val="20"/>
          <w:lang w:val="en-GB"/>
        </w:rPr>
      </w:pPr>
      <w:r w:rsidRPr="005B6090">
        <w:rPr>
          <w:rFonts w:ascii="Arial" w:eastAsia="MS Mincho" w:hAnsi="Arial" w:cs="Arial"/>
          <w:b/>
          <w:bCs/>
          <w:sz w:val="24"/>
          <w:szCs w:val="20"/>
          <w:lang w:val="en-GB"/>
        </w:rPr>
        <w:t>Agenda item:</w:t>
      </w:r>
      <w:r w:rsidRPr="005B6090">
        <w:rPr>
          <w:rFonts w:ascii="Arial" w:eastAsia="MS Mincho" w:hAnsi="Arial" w:cs="Arial"/>
          <w:b/>
          <w:bCs/>
          <w:sz w:val="24"/>
          <w:szCs w:val="20"/>
          <w:lang w:val="en-GB"/>
        </w:rPr>
        <w:tab/>
      </w:r>
      <w:r w:rsidR="00FA6BBD" w:rsidRPr="005B6090">
        <w:rPr>
          <w:rFonts w:ascii="Arial" w:eastAsia="MS Mincho" w:hAnsi="Arial" w:cs="Arial"/>
          <w:b/>
          <w:bCs/>
          <w:sz w:val="24"/>
          <w:szCs w:val="20"/>
          <w:lang w:val="en-GB"/>
        </w:rPr>
        <w:t>5</w:t>
      </w:r>
      <w:r w:rsidRPr="005B6090">
        <w:rPr>
          <w:rFonts w:ascii="Arial" w:eastAsia="MS Mincho" w:hAnsi="Arial" w:cs="Arial"/>
          <w:b/>
          <w:bCs/>
          <w:sz w:val="24"/>
          <w:szCs w:val="20"/>
          <w:lang w:val="en-GB"/>
        </w:rPr>
        <w:t>.</w:t>
      </w:r>
      <w:r w:rsidR="00FA6BBD" w:rsidRPr="005B6090">
        <w:rPr>
          <w:rFonts w:ascii="Arial" w:eastAsia="MS Mincho" w:hAnsi="Arial" w:cs="Arial"/>
          <w:b/>
          <w:bCs/>
          <w:sz w:val="24"/>
          <w:szCs w:val="20"/>
          <w:lang w:val="en-GB"/>
        </w:rPr>
        <w:t>3</w:t>
      </w:r>
      <w:r w:rsidRPr="005B6090">
        <w:rPr>
          <w:rFonts w:ascii="Arial" w:eastAsia="MS Mincho" w:hAnsi="Arial" w:cs="Arial"/>
          <w:b/>
          <w:bCs/>
          <w:sz w:val="24"/>
          <w:szCs w:val="20"/>
          <w:lang w:val="en-GB"/>
        </w:rPr>
        <w:t>.</w:t>
      </w:r>
      <w:r w:rsidR="00FA6BBD" w:rsidRPr="005B6090">
        <w:rPr>
          <w:rFonts w:ascii="Arial" w:eastAsia="MS Mincho" w:hAnsi="Arial" w:cs="Arial"/>
          <w:b/>
          <w:bCs/>
          <w:sz w:val="24"/>
          <w:szCs w:val="20"/>
          <w:lang w:val="en-GB"/>
        </w:rPr>
        <w:t>3.1</w:t>
      </w:r>
    </w:p>
    <w:p w:rsidR="00841BCD" w:rsidRPr="00841BCD" w:rsidRDefault="00841BCD" w:rsidP="00841BCD">
      <w:pPr>
        <w:tabs>
          <w:tab w:val="left" w:pos="1985"/>
        </w:tabs>
        <w:rPr>
          <w:rFonts w:ascii="Arial" w:eastAsia="Calibri" w:hAnsi="Arial" w:cs="Arial"/>
          <w:b/>
          <w:bCs/>
          <w:sz w:val="24"/>
          <w:lang w:val="en-GB"/>
        </w:rPr>
      </w:pPr>
      <w:r w:rsidRPr="005B6090">
        <w:rPr>
          <w:rFonts w:ascii="Arial" w:eastAsia="Calibri" w:hAnsi="Arial" w:cs="Arial"/>
          <w:b/>
          <w:bCs/>
          <w:sz w:val="24"/>
          <w:lang w:val="en-GB"/>
        </w:rPr>
        <w:t>Document for:</w:t>
      </w:r>
      <w:r w:rsidRPr="005B6090">
        <w:rPr>
          <w:rFonts w:ascii="Arial" w:eastAsia="Calibri" w:hAnsi="Arial" w:cs="Arial"/>
          <w:b/>
          <w:bCs/>
          <w:sz w:val="24"/>
          <w:lang w:val="en-GB"/>
        </w:rPr>
        <w:tab/>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FA6BBD" w:rsidP="00841BCD">
      <w:pPr>
        <w:ind w:right="-22"/>
        <w:rPr>
          <w:rFonts w:eastAsia="Calibri" w:cs="Times New Roman"/>
          <w:szCs w:val="20"/>
          <w:lang w:val="en-GB"/>
        </w:rPr>
      </w:pPr>
      <w:r>
        <w:rPr>
          <w:rFonts w:eastAsia="Calibri" w:cs="Times New Roman"/>
          <w:szCs w:val="20"/>
          <w:lang w:val="en-GB"/>
        </w:rPr>
        <w:t>RRM performance worked has started and RAN4 needs to discuss how to approach the task of defining RRM test cases. Based on the number of RRM test cases for LTE we foresee a significant work amount in NR related to RRM test case development. In this paper we give our initial view on how the work could be addressed and shared among companies.</w:t>
      </w:r>
    </w:p>
    <w:p w:rsidR="003B659E" w:rsidRPr="00841BCD" w:rsidRDefault="003B659E" w:rsidP="00AE56B1">
      <w:pPr>
        <w:pStyle w:val="RAN4H1"/>
      </w:pPr>
      <w:r w:rsidRPr="00AE56B1">
        <w:t>Discussion</w:t>
      </w:r>
    </w:p>
    <w:p w:rsidR="005E2D61" w:rsidRDefault="005E2D61" w:rsidP="005E2D61">
      <w:pPr>
        <w:ind w:right="-22"/>
        <w:rPr>
          <w:rFonts w:eastAsia="Calibri" w:cs="Times New Roman"/>
          <w:szCs w:val="20"/>
          <w:lang w:val="en-GB"/>
        </w:rPr>
      </w:pPr>
      <w:r>
        <w:rPr>
          <w:rFonts w:eastAsia="Calibri" w:cs="Times New Roman"/>
          <w:szCs w:val="20"/>
          <w:lang w:val="en-GB"/>
        </w:rPr>
        <w:t>In general, we see that for NR we would need similar RRM test case coverage as we have in LTE. I.e. the RRM test cases available in LTE can be used as baseline for NR – at least for FR1.</w:t>
      </w:r>
    </w:p>
    <w:p w:rsidR="00C75535" w:rsidRDefault="00C75535" w:rsidP="005E2D61">
      <w:pPr>
        <w:ind w:right="-22"/>
        <w:rPr>
          <w:rFonts w:eastAsia="Calibri" w:cs="Times New Roman"/>
          <w:szCs w:val="20"/>
          <w:lang w:val="en-GB"/>
        </w:rPr>
      </w:pPr>
      <w:r>
        <w:rPr>
          <w:rFonts w:eastAsia="Calibri" w:cs="Times New Roman"/>
          <w:szCs w:val="20"/>
          <w:lang w:val="en-GB"/>
        </w:rPr>
        <w:t>In FR1 it is assumed that the UE is omni-directional and the actual requirements for FR1 are not that different than LTE. I.e. for the cases where the NR procedures are unchanged compared to LTE it will be possible to re-use the LTE test cases to a large extend – it would of course be necessary to update the conditions and settings etc.</w:t>
      </w:r>
    </w:p>
    <w:p w:rsidR="00C75535" w:rsidRDefault="00C75535" w:rsidP="005E2D61">
      <w:pPr>
        <w:ind w:right="-22"/>
        <w:rPr>
          <w:rFonts w:eastAsia="Calibri" w:cs="Times New Roman"/>
          <w:szCs w:val="20"/>
          <w:lang w:val="en-GB"/>
        </w:rPr>
      </w:pPr>
      <w:r>
        <w:rPr>
          <w:rFonts w:eastAsia="Calibri" w:cs="Times New Roman"/>
          <w:szCs w:val="20"/>
          <w:lang w:val="en-GB"/>
        </w:rPr>
        <w:t>On high level we see a need for following RRM test cases where LTE tests could be used as baseline for FR1:</w:t>
      </w:r>
    </w:p>
    <w:p w:rsidR="00C75535" w:rsidRPr="00203680" w:rsidRDefault="00C75535" w:rsidP="00203680">
      <w:pPr>
        <w:pStyle w:val="ListParagraph"/>
        <w:numPr>
          <w:ilvl w:val="0"/>
          <w:numId w:val="22"/>
        </w:numPr>
        <w:ind w:right="-22"/>
        <w:rPr>
          <w:rFonts w:eastAsia="Calibri" w:cs="Times New Roman"/>
          <w:szCs w:val="20"/>
          <w:lang w:val="en-GB"/>
        </w:rPr>
      </w:pPr>
      <w:r w:rsidRPr="00203680">
        <w:rPr>
          <w:rFonts w:eastAsia="Calibri" w:cs="Times New Roman"/>
          <w:szCs w:val="20"/>
          <w:lang w:val="en-GB"/>
        </w:rPr>
        <w:t>RRC Idle state</w:t>
      </w:r>
    </w:p>
    <w:p w:rsidR="00203680" w:rsidRDefault="00C75535" w:rsidP="00203680">
      <w:pPr>
        <w:pStyle w:val="ListParagraph"/>
        <w:numPr>
          <w:ilvl w:val="1"/>
          <w:numId w:val="22"/>
        </w:numPr>
        <w:ind w:right="-22"/>
        <w:rPr>
          <w:rFonts w:eastAsia="Calibri" w:cs="Times New Roman"/>
          <w:szCs w:val="20"/>
          <w:lang w:val="en-GB"/>
        </w:rPr>
      </w:pPr>
      <w:r w:rsidRPr="00203680">
        <w:rPr>
          <w:rFonts w:eastAsia="Calibri" w:cs="Times New Roman"/>
          <w:szCs w:val="20"/>
          <w:lang w:val="en-GB"/>
        </w:rPr>
        <w:t>Cell Reselection</w:t>
      </w:r>
      <w:r w:rsidR="00203680">
        <w:rPr>
          <w:rFonts w:eastAsia="Calibri" w:cs="Times New Roman"/>
          <w:szCs w:val="20"/>
          <w:lang w:val="en-GB"/>
        </w:rPr>
        <w:t xml:space="preserve"> covering at least </w:t>
      </w:r>
    </w:p>
    <w:p w:rsidR="00203680" w:rsidRDefault="00C75535" w:rsidP="00203680">
      <w:pPr>
        <w:pStyle w:val="ListParagraph"/>
        <w:numPr>
          <w:ilvl w:val="2"/>
          <w:numId w:val="22"/>
        </w:numPr>
        <w:ind w:right="-22"/>
        <w:rPr>
          <w:rFonts w:eastAsia="Calibri" w:cs="Times New Roman"/>
          <w:szCs w:val="20"/>
          <w:lang w:val="en-GB"/>
        </w:rPr>
      </w:pPr>
      <w:r w:rsidRPr="00203680">
        <w:rPr>
          <w:rFonts w:eastAsia="Calibri" w:cs="Times New Roman"/>
          <w:szCs w:val="20"/>
          <w:lang w:val="en-GB"/>
        </w:rPr>
        <w:t>Intra-Frequency</w:t>
      </w:r>
      <w:r w:rsidR="00203680">
        <w:rPr>
          <w:rFonts w:eastAsia="Calibri" w:cs="Times New Roman"/>
          <w:szCs w:val="20"/>
          <w:lang w:val="en-GB"/>
        </w:rPr>
        <w:t xml:space="preserve"> reselection</w:t>
      </w:r>
      <w:r w:rsidRPr="00203680">
        <w:rPr>
          <w:rFonts w:eastAsia="Calibri" w:cs="Times New Roman"/>
          <w:szCs w:val="20"/>
          <w:lang w:val="en-GB"/>
        </w:rPr>
        <w:t xml:space="preserve">, </w:t>
      </w:r>
    </w:p>
    <w:p w:rsidR="00203680" w:rsidRDefault="00C75535" w:rsidP="00203680">
      <w:pPr>
        <w:pStyle w:val="ListParagraph"/>
        <w:numPr>
          <w:ilvl w:val="2"/>
          <w:numId w:val="22"/>
        </w:numPr>
        <w:ind w:right="-22"/>
        <w:rPr>
          <w:rFonts w:eastAsia="Calibri" w:cs="Times New Roman"/>
          <w:szCs w:val="20"/>
          <w:lang w:val="en-GB"/>
        </w:rPr>
      </w:pPr>
      <w:r w:rsidRPr="00203680">
        <w:rPr>
          <w:rFonts w:eastAsia="Calibri" w:cs="Times New Roman"/>
          <w:szCs w:val="20"/>
          <w:lang w:val="en-GB"/>
        </w:rPr>
        <w:t>In</w:t>
      </w:r>
      <w:r w:rsidR="00203680">
        <w:rPr>
          <w:rFonts w:eastAsia="Calibri" w:cs="Times New Roman"/>
          <w:szCs w:val="20"/>
          <w:lang w:val="en-GB"/>
        </w:rPr>
        <w:t xml:space="preserve">ter-frequency reselection and </w:t>
      </w:r>
    </w:p>
    <w:p w:rsidR="00C75535" w:rsidRPr="00203680" w:rsidRDefault="00203680" w:rsidP="00203680">
      <w:pPr>
        <w:pStyle w:val="ListParagraph"/>
        <w:numPr>
          <w:ilvl w:val="2"/>
          <w:numId w:val="22"/>
        </w:numPr>
        <w:ind w:right="-22"/>
        <w:rPr>
          <w:rFonts w:eastAsia="Calibri" w:cs="Times New Roman"/>
          <w:szCs w:val="20"/>
          <w:lang w:val="en-GB"/>
        </w:rPr>
      </w:pPr>
      <w:r>
        <w:rPr>
          <w:rFonts w:eastAsia="Calibri" w:cs="Times New Roman"/>
          <w:szCs w:val="20"/>
          <w:lang w:val="en-GB"/>
        </w:rPr>
        <w:t>Inter-RAT reselection</w:t>
      </w:r>
    </w:p>
    <w:p w:rsidR="00C75535" w:rsidRPr="00203680" w:rsidRDefault="00C75535" w:rsidP="00203680">
      <w:pPr>
        <w:pStyle w:val="ListParagraph"/>
        <w:numPr>
          <w:ilvl w:val="0"/>
          <w:numId w:val="22"/>
        </w:numPr>
        <w:ind w:right="-22"/>
        <w:rPr>
          <w:rFonts w:eastAsia="Calibri" w:cs="Times New Roman"/>
          <w:szCs w:val="20"/>
          <w:lang w:val="en-GB"/>
        </w:rPr>
      </w:pPr>
      <w:r w:rsidRPr="00203680">
        <w:rPr>
          <w:rFonts w:eastAsia="Calibri" w:cs="Times New Roman"/>
          <w:szCs w:val="20"/>
          <w:lang w:val="en-GB"/>
        </w:rPr>
        <w:t>RRC Connected mode mobility</w:t>
      </w:r>
    </w:p>
    <w:p w:rsidR="00203680" w:rsidRDefault="00203680" w:rsidP="00203680">
      <w:pPr>
        <w:pStyle w:val="ListParagraph"/>
        <w:numPr>
          <w:ilvl w:val="1"/>
          <w:numId w:val="22"/>
        </w:numPr>
        <w:ind w:right="-22"/>
        <w:rPr>
          <w:rFonts w:eastAsia="Calibri" w:cs="Times New Roman"/>
          <w:szCs w:val="20"/>
          <w:lang w:val="en-GB"/>
        </w:rPr>
      </w:pPr>
      <w:r>
        <w:rPr>
          <w:rFonts w:eastAsia="Calibri" w:cs="Times New Roman"/>
          <w:szCs w:val="20"/>
          <w:lang w:val="en-GB"/>
        </w:rPr>
        <w:t xml:space="preserve">Handover initiated from </w:t>
      </w:r>
      <w:r w:rsidR="00C75535" w:rsidRPr="00203680">
        <w:rPr>
          <w:rFonts w:eastAsia="Calibri" w:cs="Times New Roman"/>
          <w:szCs w:val="20"/>
          <w:lang w:val="en-GB"/>
        </w:rPr>
        <w:t xml:space="preserve">NR </w:t>
      </w:r>
      <w:r>
        <w:rPr>
          <w:rFonts w:eastAsia="Calibri" w:cs="Times New Roman"/>
          <w:szCs w:val="20"/>
          <w:lang w:val="en-GB"/>
        </w:rPr>
        <w:t xml:space="preserve">covering at least </w:t>
      </w:r>
    </w:p>
    <w:p w:rsidR="00203680" w:rsidRDefault="00203680" w:rsidP="00203680">
      <w:pPr>
        <w:pStyle w:val="ListParagraph"/>
        <w:numPr>
          <w:ilvl w:val="2"/>
          <w:numId w:val="22"/>
        </w:numPr>
        <w:ind w:right="-22"/>
        <w:rPr>
          <w:rFonts w:eastAsia="Calibri" w:cs="Times New Roman"/>
          <w:szCs w:val="20"/>
          <w:lang w:val="en-GB"/>
        </w:rPr>
      </w:pPr>
      <w:r>
        <w:rPr>
          <w:rFonts w:eastAsia="Calibri" w:cs="Times New Roman"/>
          <w:szCs w:val="20"/>
          <w:lang w:val="en-GB"/>
        </w:rPr>
        <w:t>I</w:t>
      </w:r>
      <w:r w:rsidR="00C75535" w:rsidRPr="00203680">
        <w:rPr>
          <w:rFonts w:eastAsia="Calibri" w:cs="Times New Roman"/>
          <w:szCs w:val="20"/>
          <w:lang w:val="en-GB"/>
        </w:rPr>
        <w:t>ntra-frequency</w:t>
      </w:r>
      <w:r>
        <w:rPr>
          <w:rFonts w:eastAsia="Calibri" w:cs="Times New Roman"/>
          <w:szCs w:val="20"/>
          <w:lang w:val="en-GB"/>
        </w:rPr>
        <w:t xml:space="preserve"> handover</w:t>
      </w:r>
      <w:r w:rsidR="00C75535" w:rsidRPr="00203680">
        <w:rPr>
          <w:rFonts w:eastAsia="Calibri" w:cs="Times New Roman"/>
          <w:szCs w:val="20"/>
          <w:lang w:val="en-GB"/>
        </w:rPr>
        <w:t xml:space="preserve">, </w:t>
      </w:r>
    </w:p>
    <w:p w:rsidR="00203680" w:rsidRDefault="00203680" w:rsidP="00203680">
      <w:pPr>
        <w:pStyle w:val="ListParagraph"/>
        <w:numPr>
          <w:ilvl w:val="2"/>
          <w:numId w:val="22"/>
        </w:numPr>
        <w:ind w:right="-22"/>
        <w:rPr>
          <w:rFonts w:eastAsia="Calibri" w:cs="Times New Roman"/>
          <w:szCs w:val="20"/>
          <w:lang w:val="en-GB"/>
        </w:rPr>
      </w:pPr>
      <w:r>
        <w:rPr>
          <w:rFonts w:eastAsia="Calibri" w:cs="Times New Roman"/>
          <w:szCs w:val="20"/>
          <w:lang w:val="en-GB"/>
        </w:rPr>
        <w:t>I</w:t>
      </w:r>
      <w:r w:rsidR="00C75535" w:rsidRPr="00203680">
        <w:rPr>
          <w:rFonts w:eastAsia="Calibri" w:cs="Times New Roman"/>
          <w:szCs w:val="20"/>
          <w:lang w:val="en-GB"/>
        </w:rPr>
        <w:t xml:space="preserve">nter-frequency </w:t>
      </w:r>
      <w:r>
        <w:rPr>
          <w:rFonts w:eastAsia="Calibri" w:cs="Times New Roman"/>
          <w:szCs w:val="20"/>
          <w:lang w:val="en-GB"/>
        </w:rPr>
        <w:t xml:space="preserve">handover </w:t>
      </w:r>
      <w:r w:rsidR="00C75535" w:rsidRPr="00203680">
        <w:rPr>
          <w:rFonts w:eastAsia="Calibri" w:cs="Times New Roman"/>
          <w:szCs w:val="20"/>
          <w:lang w:val="en-GB"/>
        </w:rPr>
        <w:t xml:space="preserve">and </w:t>
      </w:r>
    </w:p>
    <w:p w:rsidR="00C75535" w:rsidRPr="00203680" w:rsidRDefault="00C75535" w:rsidP="00203680">
      <w:pPr>
        <w:pStyle w:val="ListParagraph"/>
        <w:numPr>
          <w:ilvl w:val="2"/>
          <w:numId w:val="22"/>
        </w:numPr>
        <w:ind w:right="-22"/>
        <w:rPr>
          <w:rFonts w:eastAsia="Calibri" w:cs="Times New Roman"/>
          <w:szCs w:val="20"/>
          <w:lang w:val="en-GB"/>
        </w:rPr>
      </w:pPr>
      <w:r w:rsidRPr="00203680">
        <w:rPr>
          <w:rFonts w:eastAsia="Calibri" w:cs="Times New Roman"/>
          <w:szCs w:val="20"/>
          <w:lang w:val="en-GB"/>
        </w:rPr>
        <w:t>Inter-RAT</w:t>
      </w:r>
      <w:r w:rsidR="00203680">
        <w:rPr>
          <w:rFonts w:eastAsia="Calibri" w:cs="Times New Roman"/>
          <w:szCs w:val="20"/>
          <w:lang w:val="en-GB"/>
        </w:rPr>
        <w:t xml:space="preserve"> handovers</w:t>
      </w:r>
    </w:p>
    <w:p w:rsidR="00C75535" w:rsidRPr="00203680" w:rsidRDefault="00C75535" w:rsidP="00203680">
      <w:pPr>
        <w:pStyle w:val="ListParagraph"/>
        <w:numPr>
          <w:ilvl w:val="0"/>
          <w:numId w:val="22"/>
        </w:numPr>
        <w:ind w:right="-22"/>
        <w:rPr>
          <w:rFonts w:eastAsia="Calibri" w:cs="Times New Roman"/>
          <w:szCs w:val="20"/>
          <w:lang w:val="en-GB"/>
        </w:rPr>
      </w:pPr>
      <w:r w:rsidRPr="00203680">
        <w:rPr>
          <w:rFonts w:eastAsia="Calibri" w:cs="Times New Roman"/>
          <w:szCs w:val="20"/>
          <w:lang w:val="en-GB"/>
        </w:rPr>
        <w:t>RRC Connection Control</w:t>
      </w:r>
    </w:p>
    <w:p w:rsidR="00AA3851" w:rsidRDefault="00AA3851" w:rsidP="00203680">
      <w:pPr>
        <w:pStyle w:val="ListParagraph"/>
        <w:numPr>
          <w:ilvl w:val="1"/>
          <w:numId w:val="22"/>
        </w:numPr>
        <w:ind w:right="-22"/>
        <w:rPr>
          <w:rFonts w:eastAsia="Calibri" w:cs="Times New Roman"/>
          <w:szCs w:val="20"/>
          <w:lang w:val="en-GB"/>
        </w:rPr>
      </w:pPr>
      <w:r>
        <w:rPr>
          <w:rFonts w:eastAsia="Calibri" w:cs="Times New Roman"/>
          <w:szCs w:val="20"/>
          <w:lang w:val="en-GB"/>
        </w:rPr>
        <w:t>Covering at least following topics:</w:t>
      </w:r>
    </w:p>
    <w:p w:rsidR="00AA3851" w:rsidRDefault="00C75535" w:rsidP="00AA3851">
      <w:pPr>
        <w:pStyle w:val="ListParagraph"/>
        <w:numPr>
          <w:ilvl w:val="2"/>
          <w:numId w:val="22"/>
        </w:numPr>
        <w:ind w:right="-22"/>
        <w:rPr>
          <w:rFonts w:eastAsia="Calibri" w:cs="Times New Roman"/>
          <w:szCs w:val="20"/>
          <w:lang w:val="en-GB"/>
        </w:rPr>
      </w:pPr>
      <w:r w:rsidRPr="00203680">
        <w:rPr>
          <w:rFonts w:eastAsia="Calibri" w:cs="Times New Roman"/>
          <w:szCs w:val="20"/>
          <w:lang w:val="en-GB"/>
        </w:rPr>
        <w:t>RRC establishment</w:t>
      </w:r>
      <w:r w:rsidR="008940F6" w:rsidRPr="00203680">
        <w:rPr>
          <w:rFonts w:eastAsia="Calibri" w:cs="Times New Roman"/>
          <w:szCs w:val="20"/>
          <w:lang w:val="en-GB"/>
        </w:rPr>
        <w:t xml:space="preserve">, </w:t>
      </w:r>
    </w:p>
    <w:p w:rsidR="00AA3851" w:rsidRDefault="008940F6" w:rsidP="00AA3851">
      <w:pPr>
        <w:pStyle w:val="ListParagraph"/>
        <w:numPr>
          <w:ilvl w:val="2"/>
          <w:numId w:val="22"/>
        </w:numPr>
        <w:ind w:right="-22"/>
        <w:rPr>
          <w:rFonts w:eastAsia="Calibri" w:cs="Times New Roman"/>
          <w:szCs w:val="20"/>
          <w:lang w:val="en-GB"/>
        </w:rPr>
      </w:pPr>
      <w:r w:rsidRPr="00203680">
        <w:rPr>
          <w:rFonts w:eastAsia="Calibri" w:cs="Times New Roman"/>
          <w:szCs w:val="20"/>
          <w:lang w:val="en-GB"/>
        </w:rPr>
        <w:t xml:space="preserve">Random Access, </w:t>
      </w:r>
      <w:r w:rsidR="00AA3851">
        <w:rPr>
          <w:rFonts w:eastAsia="Calibri" w:cs="Times New Roman"/>
          <w:szCs w:val="20"/>
          <w:lang w:val="en-GB"/>
        </w:rPr>
        <w:t>and</w:t>
      </w:r>
    </w:p>
    <w:p w:rsidR="00C75535" w:rsidRPr="00203680" w:rsidRDefault="008940F6" w:rsidP="00AA3851">
      <w:pPr>
        <w:pStyle w:val="ListParagraph"/>
        <w:numPr>
          <w:ilvl w:val="2"/>
          <w:numId w:val="22"/>
        </w:numPr>
        <w:ind w:right="-22"/>
        <w:rPr>
          <w:rFonts w:eastAsia="Calibri" w:cs="Times New Roman"/>
          <w:szCs w:val="20"/>
          <w:lang w:val="en-GB"/>
        </w:rPr>
      </w:pPr>
      <w:r w:rsidRPr="00203680">
        <w:rPr>
          <w:rFonts w:eastAsia="Calibri" w:cs="Times New Roman"/>
          <w:szCs w:val="20"/>
          <w:lang w:val="en-GB"/>
        </w:rPr>
        <w:t>RRC connection Release with redirection</w:t>
      </w:r>
    </w:p>
    <w:p w:rsidR="008940F6" w:rsidRPr="00203680" w:rsidRDefault="008940F6" w:rsidP="00203680">
      <w:pPr>
        <w:pStyle w:val="ListParagraph"/>
        <w:numPr>
          <w:ilvl w:val="0"/>
          <w:numId w:val="22"/>
        </w:numPr>
        <w:ind w:right="-22"/>
        <w:rPr>
          <w:rFonts w:eastAsia="Calibri" w:cs="Times New Roman"/>
          <w:szCs w:val="20"/>
          <w:lang w:val="en-GB"/>
        </w:rPr>
      </w:pPr>
      <w:r w:rsidRPr="00203680">
        <w:rPr>
          <w:rFonts w:eastAsia="Calibri" w:cs="Times New Roman"/>
          <w:szCs w:val="20"/>
          <w:lang w:val="en-GB"/>
        </w:rPr>
        <w:t>Timing and Signalling characteristics</w:t>
      </w:r>
    </w:p>
    <w:p w:rsidR="00F73786" w:rsidRDefault="008940F6" w:rsidP="00203680">
      <w:pPr>
        <w:pStyle w:val="ListParagraph"/>
        <w:numPr>
          <w:ilvl w:val="1"/>
          <w:numId w:val="22"/>
        </w:numPr>
        <w:ind w:right="-22"/>
        <w:rPr>
          <w:rFonts w:eastAsia="Calibri" w:cs="Times New Roman"/>
          <w:szCs w:val="20"/>
          <w:lang w:val="en-GB"/>
        </w:rPr>
      </w:pPr>
      <w:r w:rsidRPr="00203680">
        <w:rPr>
          <w:rFonts w:eastAsia="Calibri" w:cs="Times New Roman"/>
          <w:szCs w:val="20"/>
          <w:lang w:val="en-GB"/>
        </w:rPr>
        <w:t xml:space="preserve">UE transmit timing, </w:t>
      </w:r>
    </w:p>
    <w:p w:rsidR="000D56D5" w:rsidRDefault="008940F6" w:rsidP="00203680">
      <w:pPr>
        <w:pStyle w:val="ListParagraph"/>
        <w:numPr>
          <w:ilvl w:val="1"/>
          <w:numId w:val="22"/>
        </w:numPr>
        <w:ind w:right="-22"/>
        <w:rPr>
          <w:rFonts w:eastAsia="Calibri" w:cs="Times New Roman"/>
          <w:szCs w:val="20"/>
          <w:lang w:val="en-GB"/>
        </w:rPr>
      </w:pPr>
      <w:r w:rsidRPr="00203680">
        <w:rPr>
          <w:rFonts w:eastAsia="Calibri" w:cs="Times New Roman"/>
          <w:szCs w:val="20"/>
          <w:lang w:val="en-GB"/>
        </w:rPr>
        <w:t>UE timing advance,</w:t>
      </w:r>
      <w:r w:rsidR="00F73786">
        <w:rPr>
          <w:rFonts w:eastAsia="Calibri" w:cs="Times New Roman"/>
          <w:szCs w:val="20"/>
          <w:lang w:val="en-GB"/>
        </w:rPr>
        <w:t xml:space="preserve"> </w:t>
      </w:r>
    </w:p>
    <w:p w:rsidR="000D56D5" w:rsidRDefault="000D56D5" w:rsidP="00203680">
      <w:pPr>
        <w:pStyle w:val="ListParagraph"/>
        <w:numPr>
          <w:ilvl w:val="1"/>
          <w:numId w:val="22"/>
        </w:numPr>
        <w:ind w:right="-22"/>
        <w:rPr>
          <w:rFonts w:eastAsia="Calibri" w:cs="Times New Roman"/>
          <w:szCs w:val="20"/>
          <w:lang w:val="en-GB"/>
        </w:rPr>
      </w:pPr>
      <w:r>
        <w:rPr>
          <w:rFonts w:eastAsia="Calibri" w:cs="Times New Roman"/>
          <w:szCs w:val="20"/>
          <w:lang w:val="en-GB"/>
        </w:rPr>
        <w:t>UE timer accuracy,</w:t>
      </w:r>
    </w:p>
    <w:p w:rsidR="000D56D5" w:rsidRDefault="000D56D5" w:rsidP="00203680">
      <w:pPr>
        <w:pStyle w:val="ListParagraph"/>
        <w:numPr>
          <w:ilvl w:val="1"/>
          <w:numId w:val="22"/>
        </w:numPr>
        <w:ind w:right="-22"/>
        <w:rPr>
          <w:rFonts w:eastAsia="Calibri" w:cs="Times New Roman"/>
          <w:szCs w:val="20"/>
          <w:lang w:val="en-GB"/>
        </w:rPr>
      </w:pPr>
      <w:r>
        <w:rPr>
          <w:rFonts w:eastAsia="Calibri" w:cs="Times New Roman"/>
          <w:szCs w:val="20"/>
          <w:lang w:val="en-GB"/>
        </w:rPr>
        <w:t xml:space="preserve">activation and deactivation, </w:t>
      </w:r>
    </w:p>
    <w:p w:rsidR="00F73786" w:rsidRDefault="000D56D5" w:rsidP="00203680">
      <w:pPr>
        <w:pStyle w:val="ListParagraph"/>
        <w:numPr>
          <w:ilvl w:val="1"/>
          <w:numId w:val="22"/>
        </w:numPr>
        <w:ind w:right="-22"/>
        <w:rPr>
          <w:rFonts w:eastAsia="Calibri" w:cs="Times New Roman"/>
          <w:szCs w:val="20"/>
          <w:lang w:val="en-GB"/>
        </w:rPr>
      </w:pPr>
      <w:r>
        <w:rPr>
          <w:rFonts w:eastAsia="Calibri" w:cs="Times New Roman"/>
          <w:szCs w:val="20"/>
          <w:lang w:val="en-GB"/>
        </w:rPr>
        <w:t xml:space="preserve">Interruptions, </w:t>
      </w:r>
      <w:r w:rsidR="00F73786">
        <w:rPr>
          <w:rFonts w:eastAsia="Calibri" w:cs="Times New Roman"/>
          <w:szCs w:val="20"/>
          <w:lang w:val="en-GB"/>
        </w:rPr>
        <w:t>and</w:t>
      </w:r>
      <w:r w:rsidR="008940F6" w:rsidRPr="00203680">
        <w:rPr>
          <w:rFonts w:eastAsia="Calibri" w:cs="Times New Roman"/>
          <w:szCs w:val="20"/>
          <w:lang w:val="en-GB"/>
        </w:rPr>
        <w:t xml:space="preserve"> </w:t>
      </w:r>
    </w:p>
    <w:p w:rsidR="008940F6" w:rsidRPr="00203680" w:rsidRDefault="008940F6" w:rsidP="00203680">
      <w:pPr>
        <w:pStyle w:val="ListParagraph"/>
        <w:numPr>
          <w:ilvl w:val="1"/>
          <w:numId w:val="22"/>
        </w:numPr>
        <w:ind w:right="-22"/>
        <w:rPr>
          <w:rFonts w:eastAsia="Calibri" w:cs="Times New Roman"/>
          <w:szCs w:val="20"/>
          <w:lang w:val="en-GB"/>
        </w:rPr>
      </w:pPr>
      <w:r w:rsidRPr="00203680">
        <w:rPr>
          <w:rFonts w:eastAsia="Calibri" w:cs="Times New Roman"/>
          <w:szCs w:val="20"/>
          <w:lang w:val="en-GB"/>
        </w:rPr>
        <w:t>R</w:t>
      </w:r>
      <w:r w:rsidR="00F73786">
        <w:rPr>
          <w:rFonts w:eastAsia="Calibri" w:cs="Times New Roman"/>
          <w:szCs w:val="20"/>
          <w:lang w:val="en-GB"/>
        </w:rPr>
        <w:t xml:space="preserve">adio </w:t>
      </w:r>
      <w:r w:rsidRPr="00203680">
        <w:rPr>
          <w:rFonts w:eastAsia="Calibri" w:cs="Times New Roman"/>
          <w:szCs w:val="20"/>
          <w:lang w:val="en-GB"/>
        </w:rPr>
        <w:t>L</w:t>
      </w:r>
      <w:r w:rsidR="00F73786">
        <w:rPr>
          <w:rFonts w:eastAsia="Calibri" w:cs="Times New Roman"/>
          <w:szCs w:val="20"/>
          <w:lang w:val="en-GB"/>
        </w:rPr>
        <w:t xml:space="preserve">ink </w:t>
      </w:r>
      <w:r w:rsidRPr="00203680">
        <w:rPr>
          <w:rFonts w:eastAsia="Calibri" w:cs="Times New Roman"/>
          <w:szCs w:val="20"/>
          <w:lang w:val="en-GB"/>
        </w:rPr>
        <w:t>M</w:t>
      </w:r>
      <w:r w:rsidR="00F73786">
        <w:rPr>
          <w:rFonts w:eastAsia="Calibri" w:cs="Times New Roman"/>
          <w:szCs w:val="20"/>
          <w:lang w:val="en-GB"/>
        </w:rPr>
        <w:t>onitoring</w:t>
      </w:r>
    </w:p>
    <w:p w:rsidR="008940F6" w:rsidRPr="00203680" w:rsidRDefault="008940F6" w:rsidP="00203680">
      <w:pPr>
        <w:pStyle w:val="ListParagraph"/>
        <w:numPr>
          <w:ilvl w:val="0"/>
          <w:numId w:val="22"/>
        </w:numPr>
        <w:ind w:right="-22"/>
        <w:rPr>
          <w:rFonts w:eastAsia="Calibri" w:cs="Times New Roman"/>
          <w:szCs w:val="20"/>
          <w:lang w:val="en-GB"/>
        </w:rPr>
      </w:pPr>
      <w:r w:rsidRPr="00203680">
        <w:rPr>
          <w:rFonts w:eastAsia="Calibri" w:cs="Times New Roman"/>
          <w:szCs w:val="20"/>
          <w:lang w:val="en-GB"/>
        </w:rPr>
        <w:t>Measurement procedures</w:t>
      </w:r>
    </w:p>
    <w:p w:rsidR="00F73786" w:rsidRDefault="008940F6" w:rsidP="00203680">
      <w:pPr>
        <w:pStyle w:val="ListParagraph"/>
        <w:numPr>
          <w:ilvl w:val="1"/>
          <w:numId w:val="22"/>
        </w:numPr>
        <w:ind w:right="-22"/>
        <w:rPr>
          <w:rFonts w:eastAsia="Calibri" w:cs="Times New Roman"/>
          <w:szCs w:val="20"/>
          <w:lang w:val="en-GB"/>
        </w:rPr>
      </w:pPr>
      <w:r w:rsidRPr="00203680">
        <w:rPr>
          <w:rFonts w:eastAsia="Calibri" w:cs="Times New Roman"/>
          <w:szCs w:val="20"/>
          <w:lang w:val="en-GB"/>
        </w:rPr>
        <w:t xml:space="preserve">SSB based </w:t>
      </w:r>
      <w:r w:rsidR="00203680" w:rsidRPr="00203680">
        <w:rPr>
          <w:rFonts w:eastAsia="Calibri" w:cs="Times New Roman"/>
          <w:szCs w:val="20"/>
          <w:lang w:val="en-GB"/>
        </w:rPr>
        <w:t xml:space="preserve">RSRP and RSRQ </w:t>
      </w:r>
      <w:r w:rsidR="00F73786">
        <w:rPr>
          <w:rFonts w:eastAsia="Calibri" w:cs="Times New Roman"/>
          <w:szCs w:val="20"/>
          <w:lang w:val="en-GB"/>
        </w:rPr>
        <w:t>for</w:t>
      </w:r>
    </w:p>
    <w:p w:rsidR="00F73786" w:rsidRDefault="00F73786" w:rsidP="00F73786">
      <w:pPr>
        <w:pStyle w:val="ListParagraph"/>
        <w:numPr>
          <w:ilvl w:val="2"/>
          <w:numId w:val="22"/>
        </w:numPr>
        <w:ind w:right="-22"/>
        <w:rPr>
          <w:rFonts w:eastAsia="Calibri" w:cs="Times New Roman"/>
          <w:szCs w:val="20"/>
          <w:lang w:val="en-GB"/>
        </w:rPr>
      </w:pPr>
      <w:r>
        <w:rPr>
          <w:rFonts w:eastAsia="Calibri" w:cs="Times New Roman"/>
          <w:szCs w:val="20"/>
          <w:lang w:val="en-GB"/>
        </w:rPr>
        <w:t>I</w:t>
      </w:r>
      <w:r w:rsidR="008940F6" w:rsidRPr="00203680">
        <w:rPr>
          <w:rFonts w:eastAsia="Calibri" w:cs="Times New Roman"/>
          <w:szCs w:val="20"/>
          <w:lang w:val="en-GB"/>
        </w:rPr>
        <w:t>ntra-f</w:t>
      </w:r>
      <w:r>
        <w:rPr>
          <w:rFonts w:eastAsia="Calibri" w:cs="Times New Roman"/>
          <w:szCs w:val="20"/>
          <w:lang w:val="en-GB"/>
        </w:rPr>
        <w:t xml:space="preserve">requency, </w:t>
      </w:r>
    </w:p>
    <w:p w:rsidR="00F73786" w:rsidRDefault="00F73786" w:rsidP="00F73786">
      <w:pPr>
        <w:pStyle w:val="ListParagraph"/>
        <w:numPr>
          <w:ilvl w:val="2"/>
          <w:numId w:val="22"/>
        </w:numPr>
        <w:ind w:right="-22"/>
        <w:rPr>
          <w:rFonts w:eastAsia="Calibri" w:cs="Times New Roman"/>
          <w:szCs w:val="20"/>
          <w:lang w:val="en-GB"/>
        </w:rPr>
      </w:pPr>
      <w:r>
        <w:rPr>
          <w:rFonts w:eastAsia="Calibri" w:cs="Times New Roman"/>
          <w:szCs w:val="20"/>
          <w:lang w:val="en-GB"/>
        </w:rPr>
        <w:t>I</w:t>
      </w:r>
      <w:r w:rsidR="008940F6" w:rsidRPr="00203680">
        <w:rPr>
          <w:rFonts w:eastAsia="Calibri" w:cs="Times New Roman"/>
          <w:szCs w:val="20"/>
          <w:lang w:val="en-GB"/>
        </w:rPr>
        <w:t>nter-f</w:t>
      </w:r>
      <w:r>
        <w:rPr>
          <w:rFonts w:eastAsia="Calibri" w:cs="Times New Roman"/>
          <w:szCs w:val="20"/>
          <w:lang w:val="en-GB"/>
        </w:rPr>
        <w:t>requency</w:t>
      </w:r>
      <w:r w:rsidR="008940F6" w:rsidRPr="00203680">
        <w:rPr>
          <w:rFonts w:eastAsia="Calibri" w:cs="Times New Roman"/>
          <w:szCs w:val="20"/>
          <w:lang w:val="en-GB"/>
        </w:rPr>
        <w:t>,</w:t>
      </w:r>
      <w:r>
        <w:rPr>
          <w:rFonts w:eastAsia="Calibri" w:cs="Times New Roman"/>
          <w:szCs w:val="20"/>
          <w:lang w:val="en-GB"/>
        </w:rPr>
        <w:t xml:space="preserve"> </w:t>
      </w:r>
    </w:p>
    <w:p w:rsidR="00F73786" w:rsidRDefault="00F73786" w:rsidP="00F73786">
      <w:pPr>
        <w:pStyle w:val="ListParagraph"/>
        <w:numPr>
          <w:ilvl w:val="2"/>
          <w:numId w:val="22"/>
        </w:numPr>
        <w:ind w:right="-22"/>
        <w:rPr>
          <w:rFonts w:eastAsia="Calibri" w:cs="Times New Roman"/>
          <w:szCs w:val="20"/>
          <w:lang w:val="en-GB"/>
        </w:rPr>
      </w:pPr>
      <w:r>
        <w:rPr>
          <w:rFonts w:eastAsia="Calibri" w:cs="Times New Roman"/>
          <w:szCs w:val="20"/>
          <w:lang w:val="en-GB"/>
        </w:rPr>
        <w:t>I</w:t>
      </w:r>
      <w:r w:rsidR="008940F6" w:rsidRPr="00203680">
        <w:rPr>
          <w:rFonts w:eastAsia="Calibri" w:cs="Times New Roman"/>
          <w:szCs w:val="20"/>
          <w:lang w:val="en-GB"/>
        </w:rPr>
        <w:t>nter-RAT</w:t>
      </w:r>
      <w:r w:rsidR="00203680" w:rsidRPr="00203680">
        <w:rPr>
          <w:rFonts w:eastAsia="Calibri" w:cs="Times New Roman"/>
          <w:szCs w:val="20"/>
          <w:lang w:val="en-GB"/>
        </w:rPr>
        <w:t xml:space="preserve">, </w:t>
      </w:r>
      <w:r>
        <w:rPr>
          <w:rFonts w:eastAsia="Calibri" w:cs="Times New Roman"/>
          <w:szCs w:val="20"/>
          <w:lang w:val="en-GB"/>
        </w:rPr>
        <w:t xml:space="preserve">and </w:t>
      </w:r>
    </w:p>
    <w:p w:rsidR="008940F6" w:rsidRDefault="00203680" w:rsidP="00F73786">
      <w:pPr>
        <w:pStyle w:val="ListParagraph"/>
        <w:numPr>
          <w:ilvl w:val="2"/>
          <w:numId w:val="22"/>
        </w:numPr>
        <w:ind w:right="-22"/>
        <w:rPr>
          <w:rFonts w:eastAsia="Calibri" w:cs="Times New Roman"/>
          <w:szCs w:val="20"/>
          <w:lang w:val="en-GB"/>
        </w:rPr>
      </w:pPr>
      <w:r w:rsidRPr="00203680">
        <w:rPr>
          <w:rFonts w:eastAsia="Calibri" w:cs="Times New Roman"/>
          <w:szCs w:val="20"/>
          <w:lang w:val="en-GB"/>
        </w:rPr>
        <w:t>CA</w:t>
      </w:r>
    </w:p>
    <w:p w:rsidR="000D56D5" w:rsidRDefault="000D56D5" w:rsidP="000D56D5">
      <w:pPr>
        <w:ind w:right="-22"/>
        <w:rPr>
          <w:rFonts w:eastAsia="Calibri" w:cs="Times New Roman"/>
          <w:szCs w:val="20"/>
          <w:lang w:val="en-GB"/>
        </w:rPr>
      </w:pPr>
      <w:r>
        <w:rPr>
          <w:rFonts w:eastAsia="Calibri" w:cs="Times New Roman"/>
          <w:szCs w:val="20"/>
          <w:lang w:val="en-GB"/>
        </w:rPr>
        <w:lastRenderedPageBreak/>
        <w:t>RAN would need to discuss each topic in detail and decide which requirements would need RRM test cases and if possible which not.</w:t>
      </w:r>
    </w:p>
    <w:p w:rsidR="003406AD" w:rsidRDefault="003406AD" w:rsidP="003406AD">
      <w:pPr>
        <w:pStyle w:val="RAN4proposal"/>
      </w:pPr>
      <w:bookmarkStart w:id="4" w:name="_Hlk517730888"/>
      <w:r>
        <w:t>Use LTE RRM test cases as baseline for NR RRM test cases</w:t>
      </w:r>
      <w:r w:rsidR="005B6090" w:rsidRPr="005B6090">
        <w:t xml:space="preserve"> </w:t>
      </w:r>
      <w:r w:rsidR="005B6090">
        <w:t>at least for FR1</w:t>
      </w:r>
      <w:r w:rsidRPr="0008612A">
        <w:t>.</w:t>
      </w:r>
    </w:p>
    <w:bookmarkEnd w:id="4"/>
    <w:p w:rsidR="00623DFC" w:rsidRDefault="00623DFC" w:rsidP="008940F6">
      <w:pPr>
        <w:ind w:right="-22"/>
        <w:rPr>
          <w:rFonts w:eastAsia="Calibri" w:cs="Times New Roman"/>
          <w:szCs w:val="20"/>
          <w:lang w:val="en-GB"/>
        </w:rPr>
      </w:pPr>
      <w:r w:rsidRPr="008C6D2B">
        <w:rPr>
          <w:rFonts w:eastAsia="Calibri" w:cs="Times New Roman"/>
          <w:szCs w:val="20"/>
          <w:lang w:val="en-GB"/>
        </w:rPr>
        <w:t>Additionally</w:t>
      </w:r>
      <w:r w:rsidR="008940F6">
        <w:rPr>
          <w:rFonts w:eastAsia="Calibri" w:cs="Times New Roman"/>
          <w:szCs w:val="20"/>
          <w:lang w:val="en-GB"/>
        </w:rPr>
        <w:t>,</w:t>
      </w:r>
      <w:r w:rsidR="00CD52C0">
        <w:rPr>
          <w:rFonts w:eastAsia="Calibri" w:cs="Times New Roman"/>
          <w:szCs w:val="20"/>
          <w:lang w:val="en-GB"/>
        </w:rPr>
        <w:t xml:space="preserve"> RAN4 also</w:t>
      </w:r>
      <w:r w:rsidRPr="008C6D2B">
        <w:rPr>
          <w:rFonts w:eastAsia="Calibri" w:cs="Times New Roman"/>
          <w:szCs w:val="20"/>
          <w:lang w:val="en-GB"/>
        </w:rPr>
        <w:t xml:space="preserve"> need to address </w:t>
      </w:r>
      <w:r w:rsidR="00CD52C0">
        <w:rPr>
          <w:rFonts w:eastAsia="Calibri" w:cs="Times New Roman"/>
          <w:szCs w:val="20"/>
          <w:lang w:val="en-GB"/>
        </w:rPr>
        <w:t xml:space="preserve">the </w:t>
      </w:r>
      <w:r w:rsidRPr="008C6D2B">
        <w:rPr>
          <w:rFonts w:eastAsia="Calibri" w:cs="Times New Roman"/>
          <w:szCs w:val="20"/>
          <w:lang w:val="en-GB"/>
        </w:rPr>
        <w:t xml:space="preserve">new aspects introduced in </w:t>
      </w:r>
      <w:r w:rsidR="00CD52C0">
        <w:rPr>
          <w:rFonts w:eastAsia="Calibri" w:cs="Times New Roman"/>
          <w:szCs w:val="20"/>
          <w:lang w:val="en-GB"/>
        </w:rPr>
        <w:t xml:space="preserve">and specific for </w:t>
      </w:r>
      <w:r w:rsidRPr="008C6D2B">
        <w:rPr>
          <w:rFonts w:eastAsia="Calibri" w:cs="Times New Roman"/>
          <w:szCs w:val="20"/>
          <w:lang w:val="en-GB"/>
        </w:rPr>
        <w:t>NR</w:t>
      </w:r>
      <w:r w:rsidR="00CD52C0">
        <w:rPr>
          <w:rFonts w:eastAsia="Calibri" w:cs="Times New Roman"/>
          <w:szCs w:val="20"/>
          <w:lang w:val="en-GB"/>
        </w:rPr>
        <w:t>,</w:t>
      </w:r>
      <w:r w:rsidRPr="008C6D2B">
        <w:rPr>
          <w:rFonts w:eastAsia="Calibri" w:cs="Times New Roman"/>
          <w:szCs w:val="20"/>
          <w:lang w:val="en-GB"/>
        </w:rPr>
        <w:t xml:space="preserve"> which</w:t>
      </w:r>
      <w:r w:rsidR="00CD52C0">
        <w:rPr>
          <w:rFonts w:eastAsia="Calibri" w:cs="Times New Roman"/>
          <w:szCs w:val="20"/>
          <w:lang w:val="en-GB"/>
        </w:rPr>
        <w:t xml:space="preserve"> is different than in LTE. We see need for defining at least following:</w:t>
      </w:r>
    </w:p>
    <w:p w:rsidR="00CD52C0" w:rsidRPr="00203680" w:rsidRDefault="00CD52C0" w:rsidP="00CD52C0">
      <w:pPr>
        <w:pStyle w:val="ListParagraph"/>
        <w:numPr>
          <w:ilvl w:val="0"/>
          <w:numId w:val="23"/>
        </w:numPr>
        <w:ind w:right="-22"/>
        <w:rPr>
          <w:rFonts w:eastAsia="Calibri" w:cs="Times New Roman"/>
          <w:szCs w:val="20"/>
          <w:lang w:val="en-GB"/>
        </w:rPr>
      </w:pPr>
      <w:r w:rsidRPr="00203680">
        <w:rPr>
          <w:rFonts w:eastAsia="Calibri" w:cs="Times New Roman"/>
          <w:szCs w:val="20"/>
          <w:lang w:val="en-GB"/>
        </w:rPr>
        <w:t>RRC I</w:t>
      </w:r>
      <w:r>
        <w:rPr>
          <w:rFonts w:eastAsia="Calibri" w:cs="Times New Roman"/>
          <w:szCs w:val="20"/>
          <w:lang w:val="en-GB"/>
        </w:rPr>
        <w:t>nactive</w:t>
      </w:r>
      <w:r w:rsidRPr="00203680">
        <w:rPr>
          <w:rFonts w:eastAsia="Calibri" w:cs="Times New Roman"/>
          <w:szCs w:val="20"/>
          <w:lang w:val="en-GB"/>
        </w:rPr>
        <w:t xml:space="preserve"> state</w:t>
      </w:r>
    </w:p>
    <w:p w:rsidR="00CD52C0" w:rsidRDefault="00CD52C0" w:rsidP="00CD52C0">
      <w:pPr>
        <w:pStyle w:val="ListParagraph"/>
        <w:numPr>
          <w:ilvl w:val="1"/>
          <w:numId w:val="23"/>
        </w:numPr>
        <w:ind w:right="-22"/>
        <w:rPr>
          <w:rFonts w:eastAsia="Calibri" w:cs="Times New Roman"/>
          <w:szCs w:val="20"/>
          <w:lang w:val="en-GB"/>
        </w:rPr>
      </w:pPr>
      <w:r w:rsidRPr="00203680">
        <w:rPr>
          <w:rFonts w:eastAsia="Calibri" w:cs="Times New Roman"/>
          <w:szCs w:val="20"/>
          <w:lang w:val="en-GB"/>
        </w:rPr>
        <w:t>Cell Reselection</w:t>
      </w:r>
      <w:r>
        <w:rPr>
          <w:rFonts w:eastAsia="Calibri" w:cs="Times New Roman"/>
          <w:szCs w:val="20"/>
          <w:lang w:val="en-GB"/>
        </w:rPr>
        <w:t xml:space="preserve"> covering at least </w:t>
      </w:r>
    </w:p>
    <w:p w:rsidR="00CD52C0" w:rsidRDefault="00CD52C0" w:rsidP="00CD52C0">
      <w:pPr>
        <w:pStyle w:val="ListParagraph"/>
        <w:numPr>
          <w:ilvl w:val="2"/>
          <w:numId w:val="23"/>
        </w:numPr>
        <w:ind w:right="-22"/>
        <w:rPr>
          <w:rFonts w:eastAsia="Calibri" w:cs="Times New Roman"/>
          <w:szCs w:val="20"/>
          <w:lang w:val="en-GB"/>
        </w:rPr>
      </w:pPr>
      <w:r w:rsidRPr="00203680">
        <w:rPr>
          <w:rFonts w:eastAsia="Calibri" w:cs="Times New Roman"/>
          <w:szCs w:val="20"/>
          <w:lang w:val="en-GB"/>
        </w:rPr>
        <w:t>Intra-Frequency</w:t>
      </w:r>
      <w:r>
        <w:rPr>
          <w:rFonts w:eastAsia="Calibri" w:cs="Times New Roman"/>
          <w:szCs w:val="20"/>
          <w:lang w:val="en-GB"/>
        </w:rPr>
        <w:t xml:space="preserve"> reselection</w:t>
      </w:r>
      <w:r w:rsidRPr="00203680">
        <w:rPr>
          <w:rFonts w:eastAsia="Calibri" w:cs="Times New Roman"/>
          <w:szCs w:val="20"/>
          <w:lang w:val="en-GB"/>
        </w:rPr>
        <w:t xml:space="preserve">, </w:t>
      </w:r>
    </w:p>
    <w:p w:rsidR="00CD52C0" w:rsidRDefault="00CD52C0" w:rsidP="00CD52C0">
      <w:pPr>
        <w:pStyle w:val="ListParagraph"/>
        <w:numPr>
          <w:ilvl w:val="2"/>
          <w:numId w:val="23"/>
        </w:numPr>
        <w:ind w:right="-22"/>
        <w:rPr>
          <w:rFonts w:eastAsia="Calibri" w:cs="Times New Roman"/>
          <w:szCs w:val="20"/>
          <w:lang w:val="en-GB"/>
        </w:rPr>
      </w:pPr>
      <w:r w:rsidRPr="00203680">
        <w:rPr>
          <w:rFonts w:eastAsia="Calibri" w:cs="Times New Roman"/>
          <w:szCs w:val="20"/>
          <w:lang w:val="en-GB"/>
        </w:rPr>
        <w:t>In</w:t>
      </w:r>
      <w:r>
        <w:rPr>
          <w:rFonts w:eastAsia="Calibri" w:cs="Times New Roman"/>
          <w:szCs w:val="20"/>
          <w:lang w:val="en-GB"/>
        </w:rPr>
        <w:t xml:space="preserve">ter-frequency reselection and </w:t>
      </w:r>
    </w:p>
    <w:p w:rsidR="00CD52C0" w:rsidRPr="00203680" w:rsidRDefault="00CD52C0" w:rsidP="00CD52C0">
      <w:pPr>
        <w:pStyle w:val="ListParagraph"/>
        <w:numPr>
          <w:ilvl w:val="2"/>
          <w:numId w:val="23"/>
        </w:numPr>
        <w:ind w:right="-22"/>
        <w:rPr>
          <w:rFonts w:eastAsia="Calibri" w:cs="Times New Roman"/>
          <w:szCs w:val="20"/>
          <w:lang w:val="en-GB"/>
        </w:rPr>
      </w:pPr>
      <w:r>
        <w:rPr>
          <w:rFonts w:eastAsia="Calibri" w:cs="Times New Roman"/>
          <w:szCs w:val="20"/>
          <w:lang w:val="en-GB"/>
        </w:rPr>
        <w:t>Inter-RAT reselection</w:t>
      </w:r>
    </w:p>
    <w:p w:rsidR="00623DFC" w:rsidRDefault="00623DFC" w:rsidP="00CD52C0">
      <w:pPr>
        <w:pStyle w:val="ListParagraph"/>
        <w:numPr>
          <w:ilvl w:val="0"/>
          <w:numId w:val="23"/>
        </w:numPr>
        <w:ind w:right="-22"/>
        <w:rPr>
          <w:rFonts w:eastAsia="Calibri" w:cs="Times New Roman"/>
          <w:szCs w:val="20"/>
          <w:lang w:val="en-GB"/>
        </w:rPr>
      </w:pPr>
      <w:r w:rsidRPr="00CD52C0">
        <w:rPr>
          <w:rFonts w:eastAsia="Calibri" w:cs="Times New Roman"/>
          <w:szCs w:val="20"/>
          <w:lang w:val="en-GB"/>
        </w:rPr>
        <w:t>SMTC</w:t>
      </w:r>
      <w:r w:rsidR="008940F6" w:rsidRPr="00CD52C0">
        <w:rPr>
          <w:rFonts w:eastAsia="Calibri" w:cs="Times New Roman"/>
          <w:szCs w:val="20"/>
          <w:lang w:val="en-GB"/>
        </w:rPr>
        <w:t xml:space="preserve"> Configuration</w:t>
      </w:r>
    </w:p>
    <w:p w:rsidR="00CD52C0" w:rsidRPr="00CD52C0" w:rsidRDefault="00CD52C0" w:rsidP="00CD52C0">
      <w:pPr>
        <w:pStyle w:val="ListParagraph"/>
        <w:numPr>
          <w:ilvl w:val="1"/>
          <w:numId w:val="23"/>
        </w:numPr>
        <w:ind w:right="-22"/>
        <w:rPr>
          <w:rFonts w:eastAsia="Calibri" w:cs="Times New Roman"/>
          <w:szCs w:val="20"/>
          <w:lang w:val="en-GB"/>
        </w:rPr>
      </w:pPr>
      <w:r>
        <w:rPr>
          <w:rFonts w:eastAsia="Calibri" w:cs="Times New Roman"/>
          <w:szCs w:val="20"/>
          <w:lang w:val="en-GB"/>
        </w:rPr>
        <w:t>Covering aspects specifically related to different SMTC configurations</w:t>
      </w:r>
    </w:p>
    <w:p w:rsidR="00855E15" w:rsidRDefault="00855E15" w:rsidP="00CD52C0">
      <w:pPr>
        <w:pStyle w:val="ListParagraph"/>
        <w:numPr>
          <w:ilvl w:val="0"/>
          <w:numId w:val="23"/>
        </w:numPr>
        <w:ind w:right="-22"/>
        <w:rPr>
          <w:rFonts w:eastAsia="Calibri" w:cs="Times New Roman"/>
          <w:szCs w:val="20"/>
          <w:lang w:val="en-GB"/>
        </w:rPr>
      </w:pPr>
      <w:r>
        <w:rPr>
          <w:rFonts w:eastAsia="Calibri" w:cs="Times New Roman"/>
          <w:szCs w:val="20"/>
          <w:lang w:val="en-GB"/>
        </w:rPr>
        <w:t>Bandwidth Part Switching</w:t>
      </w:r>
    </w:p>
    <w:p w:rsidR="00855E15" w:rsidRDefault="00855E15" w:rsidP="00855E15">
      <w:pPr>
        <w:pStyle w:val="ListParagraph"/>
        <w:numPr>
          <w:ilvl w:val="1"/>
          <w:numId w:val="23"/>
        </w:numPr>
        <w:ind w:right="-22"/>
        <w:rPr>
          <w:rFonts w:eastAsia="Calibri" w:cs="Times New Roman"/>
          <w:szCs w:val="20"/>
          <w:lang w:val="en-GB"/>
        </w:rPr>
      </w:pPr>
      <w:r>
        <w:rPr>
          <w:rFonts w:eastAsia="Calibri" w:cs="Times New Roman"/>
          <w:szCs w:val="20"/>
          <w:lang w:val="en-GB"/>
        </w:rPr>
        <w:t>BWP switching</w:t>
      </w:r>
    </w:p>
    <w:p w:rsidR="00855E15" w:rsidRDefault="00855E15" w:rsidP="00855E15">
      <w:pPr>
        <w:pStyle w:val="ListParagraph"/>
        <w:numPr>
          <w:ilvl w:val="1"/>
          <w:numId w:val="23"/>
        </w:numPr>
        <w:ind w:right="-22"/>
        <w:rPr>
          <w:rFonts w:eastAsia="Calibri" w:cs="Times New Roman"/>
          <w:szCs w:val="20"/>
          <w:lang w:val="en-GB"/>
        </w:rPr>
      </w:pPr>
      <w:r>
        <w:rPr>
          <w:rFonts w:eastAsia="Calibri" w:cs="Times New Roman"/>
          <w:szCs w:val="20"/>
          <w:lang w:val="en-GB"/>
        </w:rPr>
        <w:t xml:space="preserve">BWP interruption </w:t>
      </w:r>
    </w:p>
    <w:p w:rsidR="008940F6" w:rsidRDefault="00623DFC" w:rsidP="00CD52C0">
      <w:pPr>
        <w:pStyle w:val="ListParagraph"/>
        <w:numPr>
          <w:ilvl w:val="0"/>
          <w:numId w:val="23"/>
        </w:numPr>
        <w:ind w:right="-22"/>
        <w:rPr>
          <w:rFonts w:eastAsia="Calibri" w:cs="Times New Roman"/>
          <w:szCs w:val="20"/>
          <w:lang w:val="en-GB"/>
        </w:rPr>
      </w:pPr>
      <w:r w:rsidRPr="00CD52C0">
        <w:rPr>
          <w:rFonts w:eastAsia="Calibri" w:cs="Times New Roman"/>
          <w:szCs w:val="20"/>
          <w:lang w:val="en-GB"/>
        </w:rPr>
        <w:t>Gap sharing</w:t>
      </w:r>
    </w:p>
    <w:p w:rsidR="00CD52C0" w:rsidRPr="00CD52C0" w:rsidRDefault="00CD52C0" w:rsidP="00CD52C0">
      <w:pPr>
        <w:pStyle w:val="ListParagraph"/>
        <w:numPr>
          <w:ilvl w:val="1"/>
          <w:numId w:val="23"/>
        </w:numPr>
        <w:ind w:right="-22"/>
        <w:rPr>
          <w:rFonts w:eastAsia="Calibri" w:cs="Times New Roman"/>
          <w:szCs w:val="20"/>
          <w:lang w:val="en-GB"/>
        </w:rPr>
      </w:pPr>
      <w:r>
        <w:rPr>
          <w:rFonts w:eastAsia="Calibri" w:cs="Times New Roman"/>
          <w:szCs w:val="20"/>
          <w:lang w:val="en-GB"/>
        </w:rPr>
        <w:t>Covering the new aspects related to gap sharing due to SMTC</w:t>
      </w:r>
    </w:p>
    <w:p w:rsidR="00623DFC" w:rsidRDefault="00623DFC" w:rsidP="00CD52C0">
      <w:pPr>
        <w:pStyle w:val="ListParagraph"/>
        <w:numPr>
          <w:ilvl w:val="0"/>
          <w:numId w:val="23"/>
        </w:numPr>
        <w:ind w:right="-22"/>
        <w:rPr>
          <w:rFonts w:eastAsia="Calibri" w:cs="Times New Roman"/>
          <w:szCs w:val="20"/>
          <w:lang w:val="en-GB"/>
        </w:rPr>
      </w:pPr>
      <w:r w:rsidRPr="00CD52C0">
        <w:rPr>
          <w:rFonts w:eastAsia="Calibri" w:cs="Times New Roman"/>
          <w:szCs w:val="20"/>
          <w:lang w:val="en-GB"/>
        </w:rPr>
        <w:t>S</w:t>
      </w:r>
      <w:r w:rsidR="008940F6" w:rsidRPr="00CD52C0">
        <w:rPr>
          <w:rFonts w:eastAsia="Calibri" w:cs="Times New Roman"/>
          <w:szCs w:val="20"/>
          <w:lang w:val="en-GB"/>
        </w:rPr>
        <w:t xml:space="preserve">upplementary </w:t>
      </w:r>
      <w:r w:rsidRPr="00CD52C0">
        <w:rPr>
          <w:rFonts w:eastAsia="Calibri" w:cs="Times New Roman"/>
          <w:szCs w:val="20"/>
          <w:lang w:val="en-GB"/>
        </w:rPr>
        <w:t>UL</w:t>
      </w:r>
    </w:p>
    <w:p w:rsidR="00CD52C0" w:rsidRPr="00CD52C0" w:rsidRDefault="00CD52C0" w:rsidP="00CD52C0">
      <w:pPr>
        <w:pStyle w:val="ListParagraph"/>
        <w:numPr>
          <w:ilvl w:val="1"/>
          <w:numId w:val="23"/>
        </w:numPr>
        <w:ind w:right="-22"/>
        <w:rPr>
          <w:rFonts w:eastAsia="Calibri" w:cs="Times New Roman"/>
          <w:szCs w:val="20"/>
          <w:lang w:val="en-GB"/>
        </w:rPr>
      </w:pPr>
      <w:r>
        <w:rPr>
          <w:rFonts w:eastAsia="Calibri" w:cs="Times New Roman"/>
          <w:szCs w:val="20"/>
          <w:lang w:val="en-GB"/>
        </w:rPr>
        <w:t>Covering UE requirements for supplementary UL</w:t>
      </w:r>
    </w:p>
    <w:p w:rsidR="00CD52C0" w:rsidRDefault="008940F6" w:rsidP="00CD52C0">
      <w:pPr>
        <w:pStyle w:val="ListParagraph"/>
        <w:numPr>
          <w:ilvl w:val="0"/>
          <w:numId w:val="23"/>
        </w:numPr>
        <w:ind w:right="-22"/>
        <w:rPr>
          <w:rFonts w:eastAsia="Calibri" w:cs="Times New Roman"/>
          <w:szCs w:val="20"/>
          <w:lang w:val="en-GB"/>
        </w:rPr>
      </w:pPr>
      <w:r w:rsidRPr="00CD52C0">
        <w:rPr>
          <w:rFonts w:eastAsia="Calibri" w:cs="Times New Roman"/>
          <w:szCs w:val="20"/>
          <w:lang w:val="en-GB"/>
        </w:rPr>
        <w:t>Beam Management</w:t>
      </w:r>
    </w:p>
    <w:p w:rsidR="00CD52C0" w:rsidRDefault="008940F6" w:rsidP="00CD52C0">
      <w:pPr>
        <w:pStyle w:val="ListParagraph"/>
        <w:numPr>
          <w:ilvl w:val="1"/>
          <w:numId w:val="23"/>
        </w:numPr>
        <w:ind w:right="-22"/>
        <w:rPr>
          <w:rFonts w:eastAsia="Calibri" w:cs="Times New Roman"/>
          <w:szCs w:val="20"/>
          <w:lang w:val="en-GB"/>
        </w:rPr>
      </w:pPr>
      <w:r w:rsidRPr="00CD52C0">
        <w:rPr>
          <w:rFonts w:eastAsia="Calibri" w:cs="Times New Roman"/>
          <w:szCs w:val="20"/>
          <w:lang w:val="en-GB"/>
        </w:rPr>
        <w:t>B</w:t>
      </w:r>
      <w:r w:rsidR="00CD52C0">
        <w:rPr>
          <w:rFonts w:eastAsia="Calibri" w:cs="Times New Roman"/>
          <w:szCs w:val="20"/>
          <w:lang w:val="en-GB"/>
        </w:rPr>
        <w:t>eam failure detection</w:t>
      </w:r>
      <w:r w:rsidRPr="00CD52C0">
        <w:rPr>
          <w:rFonts w:eastAsia="Calibri" w:cs="Times New Roman"/>
          <w:szCs w:val="20"/>
          <w:lang w:val="en-GB"/>
        </w:rPr>
        <w:t xml:space="preserve">, </w:t>
      </w:r>
      <w:r w:rsidR="00855E15">
        <w:rPr>
          <w:rFonts w:eastAsia="Calibri" w:cs="Times New Roman"/>
          <w:szCs w:val="20"/>
          <w:lang w:val="en-GB"/>
        </w:rPr>
        <w:t>and</w:t>
      </w:r>
    </w:p>
    <w:p w:rsidR="00855E15" w:rsidRDefault="008940F6" w:rsidP="00CD52C0">
      <w:pPr>
        <w:pStyle w:val="ListParagraph"/>
        <w:numPr>
          <w:ilvl w:val="1"/>
          <w:numId w:val="23"/>
        </w:numPr>
        <w:ind w:right="-22"/>
        <w:rPr>
          <w:rFonts w:eastAsia="Calibri" w:cs="Times New Roman"/>
          <w:szCs w:val="20"/>
          <w:lang w:val="en-GB"/>
        </w:rPr>
      </w:pPr>
      <w:r w:rsidRPr="00CD52C0">
        <w:rPr>
          <w:rFonts w:eastAsia="Calibri" w:cs="Times New Roman"/>
          <w:szCs w:val="20"/>
          <w:lang w:val="en-GB"/>
        </w:rPr>
        <w:t>B</w:t>
      </w:r>
      <w:r w:rsidR="00CD52C0">
        <w:rPr>
          <w:rFonts w:eastAsia="Calibri" w:cs="Times New Roman"/>
          <w:szCs w:val="20"/>
          <w:lang w:val="en-GB"/>
        </w:rPr>
        <w:t>eam failure reporting</w:t>
      </w:r>
      <w:r w:rsidRPr="00CD52C0">
        <w:rPr>
          <w:rFonts w:eastAsia="Calibri" w:cs="Times New Roman"/>
          <w:szCs w:val="20"/>
          <w:lang w:val="en-GB"/>
        </w:rPr>
        <w:t xml:space="preserve">, </w:t>
      </w:r>
    </w:p>
    <w:p w:rsidR="00855E15" w:rsidRDefault="00855E15" w:rsidP="00855E15">
      <w:pPr>
        <w:pStyle w:val="ListParagraph"/>
        <w:numPr>
          <w:ilvl w:val="0"/>
          <w:numId w:val="23"/>
        </w:numPr>
        <w:ind w:right="-22"/>
        <w:rPr>
          <w:rFonts w:eastAsia="Calibri" w:cs="Times New Roman"/>
          <w:szCs w:val="20"/>
          <w:lang w:val="en-GB"/>
        </w:rPr>
      </w:pPr>
      <w:r w:rsidRPr="00203680">
        <w:rPr>
          <w:rFonts w:eastAsia="Calibri" w:cs="Times New Roman"/>
          <w:szCs w:val="20"/>
          <w:lang w:val="en-GB"/>
        </w:rPr>
        <w:t>CSI-RS for mobility</w:t>
      </w:r>
    </w:p>
    <w:p w:rsidR="00855E15" w:rsidRPr="00203680" w:rsidRDefault="00855E15" w:rsidP="00855E15">
      <w:pPr>
        <w:pStyle w:val="ListParagraph"/>
        <w:numPr>
          <w:ilvl w:val="1"/>
          <w:numId w:val="23"/>
        </w:numPr>
        <w:ind w:right="-22"/>
        <w:rPr>
          <w:rFonts w:eastAsia="Calibri" w:cs="Times New Roman"/>
          <w:szCs w:val="20"/>
          <w:lang w:val="en-GB"/>
        </w:rPr>
      </w:pPr>
      <w:r>
        <w:rPr>
          <w:rFonts w:eastAsia="Calibri" w:cs="Times New Roman"/>
          <w:szCs w:val="20"/>
          <w:lang w:val="en-GB"/>
        </w:rPr>
        <w:t>Intra-frequency</w:t>
      </w:r>
    </w:p>
    <w:p w:rsidR="00855E15" w:rsidRDefault="00855E15" w:rsidP="00855E15">
      <w:pPr>
        <w:pStyle w:val="ListParagraph"/>
        <w:numPr>
          <w:ilvl w:val="0"/>
          <w:numId w:val="23"/>
        </w:numPr>
        <w:ind w:right="-22"/>
        <w:rPr>
          <w:rFonts w:eastAsia="Calibri" w:cs="Times New Roman"/>
          <w:szCs w:val="20"/>
          <w:lang w:val="en-GB"/>
        </w:rPr>
      </w:pPr>
      <w:r>
        <w:rPr>
          <w:rFonts w:eastAsia="Calibri" w:cs="Times New Roman"/>
          <w:szCs w:val="20"/>
          <w:lang w:val="en-GB"/>
        </w:rPr>
        <w:t>M</w:t>
      </w:r>
      <w:r w:rsidR="008940F6" w:rsidRPr="00CD52C0">
        <w:rPr>
          <w:rFonts w:eastAsia="Calibri" w:cs="Times New Roman"/>
          <w:szCs w:val="20"/>
          <w:lang w:val="en-GB"/>
        </w:rPr>
        <w:t xml:space="preserve">easurements </w:t>
      </w:r>
      <w:r>
        <w:rPr>
          <w:rFonts w:eastAsia="Calibri" w:cs="Times New Roman"/>
          <w:szCs w:val="20"/>
          <w:lang w:val="en-GB"/>
        </w:rPr>
        <w:t>procedures</w:t>
      </w:r>
    </w:p>
    <w:p w:rsidR="008940F6" w:rsidRPr="00CD52C0" w:rsidRDefault="00855E15" w:rsidP="00855E15">
      <w:pPr>
        <w:pStyle w:val="ListParagraph"/>
        <w:numPr>
          <w:ilvl w:val="1"/>
          <w:numId w:val="23"/>
        </w:numPr>
        <w:ind w:right="-22"/>
        <w:rPr>
          <w:rFonts w:eastAsia="Calibri" w:cs="Times New Roman"/>
          <w:szCs w:val="20"/>
          <w:lang w:val="en-GB"/>
        </w:rPr>
      </w:pPr>
      <w:r>
        <w:rPr>
          <w:rFonts w:eastAsia="Calibri" w:cs="Times New Roman"/>
          <w:szCs w:val="20"/>
          <w:lang w:val="en-GB"/>
        </w:rPr>
        <w:t>CSI-RS for beam management</w:t>
      </w:r>
    </w:p>
    <w:p w:rsidR="00CD52C0" w:rsidRPr="00CD52C0" w:rsidRDefault="000D56D5" w:rsidP="00CD52C0">
      <w:pPr>
        <w:ind w:right="-22"/>
        <w:rPr>
          <w:rFonts w:eastAsia="Calibri" w:cs="Times New Roman"/>
          <w:szCs w:val="20"/>
          <w:lang w:val="en-GB"/>
        </w:rPr>
      </w:pPr>
      <w:r>
        <w:rPr>
          <w:rFonts w:eastAsia="Calibri" w:cs="Times New Roman"/>
          <w:szCs w:val="20"/>
          <w:lang w:val="en-GB"/>
        </w:rPr>
        <w:t>RAN4 could start with focus on RRM test cases for FR1 and then based on the FR1 test case list, discuss which additional RRM test cases would be necessary for FR2. such additional test cases would likely be needed in those situations where the core requirements in FR1 and FR2 differs.</w:t>
      </w:r>
    </w:p>
    <w:p w:rsidR="003406AD" w:rsidRDefault="003406AD" w:rsidP="003406AD">
      <w:pPr>
        <w:pStyle w:val="RAN4proposal"/>
      </w:pPr>
      <w:r>
        <w:t>Based on the NR RRM test cases for FR1 define additional RRM test cases for FR2 where necessary</w:t>
      </w:r>
      <w:r w:rsidRPr="0008612A">
        <w:t>.</w:t>
      </w:r>
    </w:p>
    <w:p w:rsidR="00623DFC" w:rsidRDefault="000D0542" w:rsidP="000D56D5">
      <w:pPr>
        <w:ind w:right="-22"/>
        <w:rPr>
          <w:rFonts w:eastAsia="Calibri" w:cs="Times New Roman"/>
          <w:szCs w:val="20"/>
          <w:lang w:val="en-GB"/>
        </w:rPr>
      </w:pPr>
      <w:r>
        <w:rPr>
          <w:rFonts w:eastAsia="Calibri" w:cs="Times New Roman"/>
          <w:szCs w:val="20"/>
          <w:lang w:val="en-GB"/>
        </w:rPr>
        <w:t>As can seen by the list above (which is not even expected to be a complete list of RRM test cases for FR1) RAN4 has a significant amount of work to complete, in defining RRM test cases. Based on this we p</w:t>
      </w:r>
      <w:r w:rsidR="00623DFC" w:rsidRPr="008C6D2B">
        <w:rPr>
          <w:rFonts w:eastAsia="Calibri" w:cs="Times New Roman"/>
          <w:szCs w:val="20"/>
          <w:lang w:val="en-GB"/>
        </w:rPr>
        <w:t xml:space="preserve">ropose to split the work </w:t>
      </w:r>
      <w:r>
        <w:rPr>
          <w:rFonts w:eastAsia="Calibri" w:cs="Times New Roman"/>
          <w:szCs w:val="20"/>
          <w:lang w:val="en-GB"/>
        </w:rPr>
        <w:t xml:space="preserve">in a similar manner as has been done when drafting the 38.133 – i.e. </w:t>
      </w:r>
      <w:r w:rsidR="003406AD">
        <w:rPr>
          <w:rFonts w:eastAsia="Calibri" w:cs="Times New Roman"/>
          <w:szCs w:val="20"/>
          <w:lang w:val="en-GB"/>
        </w:rPr>
        <w:t xml:space="preserve">different </w:t>
      </w:r>
      <w:r w:rsidR="00623DFC" w:rsidRPr="008C6D2B">
        <w:rPr>
          <w:rFonts w:eastAsia="Calibri" w:cs="Times New Roman"/>
          <w:szCs w:val="20"/>
          <w:lang w:val="en-GB"/>
        </w:rPr>
        <w:t>companies</w:t>
      </w:r>
      <w:r w:rsidR="003406AD">
        <w:rPr>
          <w:rFonts w:eastAsia="Calibri" w:cs="Times New Roman"/>
          <w:szCs w:val="20"/>
          <w:lang w:val="en-GB"/>
        </w:rPr>
        <w:t xml:space="preserve"> would be ‘editor’ for different sections</w:t>
      </w:r>
      <w:r w:rsidR="00623DFC" w:rsidRPr="008C6D2B">
        <w:rPr>
          <w:rFonts w:eastAsia="Calibri" w:cs="Times New Roman"/>
          <w:szCs w:val="20"/>
          <w:lang w:val="en-GB"/>
        </w:rPr>
        <w:t>.</w:t>
      </w:r>
    </w:p>
    <w:p w:rsidR="003406AD" w:rsidRDefault="003406AD" w:rsidP="003406AD">
      <w:pPr>
        <w:pStyle w:val="RAN4proposal"/>
      </w:pPr>
      <w:r>
        <w:t>Share the work load of RRM test case work among interested companies in a similar manner as done for 38.133 drafting</w:t>
      </w:r>
      <w:r w:rsidRPr="0008612A">
        <w:t>.</w:t>
      </w:r>
    </w:p>
    <w:p w:rsidR="002C2D19" w:rsidRDefault="002C2D19" w:rsidP="003B659E">
      <w:pPr>
        <w:ind w:right="-22"/>
        <w:rPr>
          <w:rFonts w:cs="Times New Roman"/>
        </w:rPr>
      </w:pPr>
    </w:p>
    <w:p w:rsidR="00CD7492" w:rsidRPr="0095295C" w:rsidRDefault="00CD7492" w:rsidP="00A37002">
      <w:pPr>
        <w:pStyle w:val="RAN4H1"/>
      </w:pPr>
      <w:r w:rsidRPr="00A37002">
        <w:t>Conclusion</w:t>
      </w:r>
    </w:p>
    <w:p w:rsidR="005B6090" w:rsidRDefault="005B6090" w:rsidP="005B6090">
      <w:pPr>
        <w:pStyle w:val="RAN4Observation"/>
        <w:numPr>
          <w:ilvl w:val="0"/>
          <w:numId w:val="0"/>
        </w:numPr>
      </w:pPr>
      <w:r>
        <w:t>In this paper we have discussed how to approach the task of defining RRM test cases. Based on the number of RRM test cases for LTE we foresee a significant work amount in NR related to RRM test case development. We propose:</w:t>
      </w:r>
    </w:p>
    <w:p w:rsidR="005B6090" w:rsidRDefault="005B6090" w:rsidP="005B6090">
      <w:pPr>
        <w:pStyle w:val="RAN4proposal"/>
        <w:numPr>
          <w:ilvl w:val="0"/>
          <w:numId w:val="24"/>
        </w:numPr>
      </w:pPr>
      <w:r>
        <w:t>Use LTE RRM test cases as baseline for NR RRM test cases at least for FR1</w:t>
      </w:r>
      <w:r w:rsidRPr="0008612A">
        <w:t>.</w:t>
      </w:r>
    </w:p>
    <w:p w:rsidR="005B6090" w:rsidRDefault="005B6090" w:rsidP="005B6090">
      <w:pPr>
        <w:pStyle w:val="RAN4proposal"/>
        <w:numPr>
          <w:ilvl w:val="0"/>
          <w:numId w:val="24"/>
        </w:numPr>
      </w:pPr>
      <w:r>
        <w:t>Based on the NR RRM test cases for FR1 define additional RRM test cases for FR2 where necessary</w:t>
      </w:r>
      <w:r w:rsidRPr="0008612A">
        <w:t>.</w:t>
      </w:r>
    </w:p>
    <w:p w:rsidR="005B6090" w:rsidRDefault="005B6090" w:rsidP="005B6090">
      <w:pPr>
        <w:pStyle w:val="RAN4proposal"/>
        <w:numPr>
          <w:ilvl w:val="0"/>
          <w:numId w:val="24"/>
        </w:numPr>
      </w:pPr>
      <w:r>
        <w:t>Share the work load of RRM test case work among interested companies in a similar manner as done for 38.133 drafting</w:t>
      </w:r>
      <w:r w:rsidRPr="0008612A">
        <w:t>.</w:t>
      </w:r>
    </w:p>
    <w:p w:rsidR="005B6090" w:rsidRPr="005B6090" w:rsidRDefault="005B6090" w:rsidP="005B6090">
      <w:pPr>
        <w:rPr>
          <w:b/>
        </w:rPr>
      </w:pPr>
    </w:p>
    <w:p w:rsidR="002B4922" w:rsidRDefault="002B4922" w:rsidP="005B6090">
      <w:pPr>
        <w:pStyle w:val="RAN4Observation"/>
        <w:numPr>
          <w:ilvl w:val="0"/>
          <w:numId w:val="0"/>
        </w:numPr>
      </w:pPr>
    </w:p>
    <w:p w:rsidR="003B659E" w:rsidRPr="0095295C" w:rsidRDefault="003B659E" w:rsidP="0008612A">
      <w:pPr>
        <w:pStyle w:val="RAN4H1"/>
      </w:pPr>
      <w:r w:rsidRPr="0095295C">
        <w:t>References</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331" w:rsidRDefault="005B0331" w:rsidP="00001C9B">
      <w:pPr>
        <w:spacing w:after="0" w:line="240" w:lineRule="auto"/>
      </w:pPr>
      <w:r>
        <w:separator/>
      </w:r>
    </w:p>
  </w:endnote>
  <w:endnote w:type="continuationSeparator" w:id="0">
    <w:p w:rsidR="005B0331" w:rsidRDefault="005B033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331" w:rsidRDefault="005B0331" w:rsidP="00001C9B">
      <w:pPr>
        <w:spacing w:after="0" w:line="240" w:lineRule="auto"/>
      </w:pPr>
      <w:r>
        <w:separator/>
      </w:r>
    </w:p>
  </w:footnote>
  <w:footnote w:type="continuationSeparator" w:id="0">
    <w:p w:rsidR="005B0331" w:rsidRDefault="005B033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20882"/>
    <w:multiLevelType w:val="hybridMultilevel"/>
    <w:tmpl w:val="0E88EB42"/>
    <w:lvl w:ilvl="0" w:tplc="F28C96BA">
      <w:start w:val="1"/>
      <w:numFmt w:val="bullet"/>
      <w:lvlText w:val="•"/>
      <w:lvlJc w:val="left"/>
      <w:pPr>
        <w:tabs>
          <w:tab w:val="num" w:pos="720"/>
        </w:tabs>
        <w:ind w:left="720" w:hanging="360"/>
      </w:pPr>
      <w:rPr>
        <w:rFonts w:ascii="Arial" w:hAnsi="Arial" w:hint="default"/>
      </w:rPr>
    </w:lvl>
    <w:lvl w:ilvl="1" w:tplc="C7C217CE" w:tentative="1">
      <w:start w:val="1"/>
      <w:numFmt w:val="bullet"/>
      <w:lvlText w:val="•"/>
      <w:lvlJc w:val="left"/>
      <w:pPr>
        <w:tabs>
          <w:tab w:val="num" w:pos="1440"/>
        </w:tabs>
        <w:ind w:left="1440" w:hanging="360"/>
      </w:pPr>
      <w:rPr>
        <w:rFonts w:ascii="Arial" w:hAnsi="Arial" w:hint="default"/>
      </w:rPr>
    </w:lvl>
    <w:lvl w:ilvl="2" w:tplc="90BC015C">
      <w:start w:val="1"/>
      <w:numFmt w:val="bullet"/>
      <w:lvlText w:val="•"/>
      <w:lvlJc w:val="left"/>
      <w:pPr>
        <w:tabs>
          <w:tab w:val="num" w:pos="2160"/>
        </w:tabs>
        <w:ind w:left="2160" w:hanging="360"/>
      </w:pPr>
      <w:rPr>
        <w:rFonts w:ascii="Arial" w:hAnsi="Arial" w:hint="default"/>
      </w:rPr>
    </w:lvl>
    <w:lvl w:ilvl="3" w:tplc="9E5CA86C">
      <w:numFmt w:val="bullet"/>
      <w:lvlText w:val="•"/>
      <w:lvlJc w:val="left"/>
      <w:pPr>
        <w:tabs>
          <w:tab w:val="num" w:pos="2880"/>
        </w:tabs>
        <w:ind w:left="2880" w:hanging="360"/>
      </w:pPr>
      <w:rPr>
        <w:rFonts w:ascii="Arial" w:hAnsi="Arial" w:hint="default"/>
      </w:rPr>
    </w:lvl>
    <w:lvl w:ilvl="4" w:tplc="EB8E3C3A">
      <w:numFmt w:val="bullet"/>
      <w:lvlText w:val="•"/>
      <w:lvlJc w:val="left"/>
      <w:pPr>
        <w:tabs>
          <w:tab w:val="num" w:pos="3600"/>
        </w:tabs>
        <w:ind w:left="3600" w:hanging="360"/>
      </w:pPr>
      <w:rPr>
        <w:rFonts w:ascii="Arial" w:hAnsi="Arial" w:hint="default"/>
      </w:rPr>
    </w:lvl>
    <w:lvl w:ilvl="5" w:tplc="D27EABA8" w:tentative="1">
      <w:start w:val="1"/>
      <w:numFmt w:val="bullet"/>
      <w:lvlText w:val="•"/>
      <w:lvlJc w:val="left"/>
      <w:pPr>
        <w:tabs>
          <w:tab w:val="num" w:pos="4320"/>
        </w:tabs>
        <w:ind w:left="4320" w:hanging="360"/>
      </w:pPr>
      <w:rPr>
        <w:rFonts w:ascii="Arial" w:hAnsi="Arial" w:hint="default"/>
      </w:rPr>
    </w:lvl>
    <w:lvl w:ilvl="6" w:tplc="DD409408" w:tentative="1">
      <w:start w:val="1"/>
      <w:numFmt w:val="bullet"/>
      <w:lvlText w:val="•"/>
      <w:lvlJc w:val="left"/>
      <w:pPr>
        <w:tabs>
          <w:tab w:val="num" w:pos="5040"/>
        </w:tabs>
        <w:ind w:left="5040" w:hanging="360"/>
      </w:pPr>
      <w:rPr>
        <w:rFonts w:ascii="Arial" w:hAnsi="Arial" w:hint="default"/>
      </w:rPr>
    </w:lvl>
    <w:lvl w:ilvl="7" w:tplc="79E49CAC" w:tentative="1">
      <w:start w:val="1"/>
      <w:numFmt w:val="bullet"/>
      <w:lvlText w:val="•"/>
      <w:lvlJc w:val="left"/>
      <w:pPr>
        <w:tabs>
          <w:tab w:val="num" w:pos="5760"/>
        </w:tabs>
        <w:ind w:left="5760" w:hanging="360"/>
      </w:pPr>
      <w:rPr>
        <w:rFonts w:ascii="Arial" w:hAnsi="Arial" w:hint="default"/>
      </w:rPr>
    </w:lvl>
    <w:lvl w:ilvl="8" w:tplc="1BC6EB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9"/>
  </w:num>
  <w:num w:numId="4">
    <w:abstractNumId w:val="3"/>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2"/>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0"/>
  </w:num>
  <w:num w:numId="23">
    <w:abstractNumId w:val="5"/>
  </w:num>
  <w:num w:numId="2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D0542"/>
    <w:rsid w:val="000D56D5"/>
    <w:rsid w:val="001745F8"/>
    <w:rsid w:val="00176671"/>
    <w:rsid w:val="001838CF"/>
    <w:rsid w:val="001C2F6D"/>
    <w:rsid w:val="001E30F6"/>
    <w:rsid w:val="00203680"/>
    <w:rsid w:val="00235F5C"/>
    <w:rsid w:val="002B4922"/>
    <w:rsid w:val="002C2D19"/>
    <w:rsid w:val="002D10FA"/>
    <w:rsid w:val="002D4C55"/>
    <w:rsid w:val="003406AD"/>
    <w:rsid w:val="003B659E"/>
    <w:rsid w:val="00404C31"/>
    <w:rsid w:val="00417AA0"/>
    <w:rsid w:val="0043750A"/>
    <w:rsid w:val="004B7B4A"/>
    <w:rsid w:val="004E5E66"/>
    <w:rsid w:val="00503B4D"/>
    <w:rsid w:val="00504EE9"/>
    <w:rsid w:val="0054442C"/>
    <w:rsid w:val="00550285"/>
    <w:rsid w:val="005836F8"/>
    <w:rsid w:val="005918FA"/>
    <w:rsid w:val="005B0331"/>
    <w:rsid w:val="005B6090"/>
    <w:rsid w:val="005E2D61"/>
    <w:rsid w:val="005E61A8"/>
    <w:rsid w:val="005F6419"/>
    <w:rsid w:val="00617400"/>
    <w:rsid w:val="00623DFC"/>
    <w:rsid w:val="00664950"/>
    <w:rsid w:val="00683220"/>
    <w:rsid w:val="00687FA0"/>
    <w:rsid w:val="006B7010"/>
    <w:rsid w:val="007145FF"/>
    <w:rsid w:val="00751515"/>
    <w:rsid w:val="00785232"/>
    <w:rsid w:val="007C3ED0"/>
    <w:rsid w:val="00806A76"/>
    <w:rsid w:val="00811C9D"/>
    <w:rsid w:val="00816C80"/>
    <w:rsid w:val="00841BCD"/>
    <w:rsid w:val="00855E15"/>
    <w:rsid w:val="008826C1"/>
    <w:rsid w:val="008940F6"/>
    <w:rsid w:val="008C6D2B"/>
    <w:rsid w:val="009042BD"/>
    <w:rsid w:val="00977E1D"/>
    <w:rsid w:val="00A22B78"/>
    <w:rsid w:val="00A25AE5"/>
    <w:rsid w:val="00A37002"/>
    <w:rsid w:val="00AA1B0E"/>
    <w:rsid w:val="00AA3851"/>
    <w:rsid w:val="00AC5CA7"/>
    <w:rsid w:val="00AE56B1"/>
    <w:rsid w:val="00B73862"/>
    <w:rsid w:val="00BA6E48"/>
    <w:rsid w:val="00BF2218"/>
    <w:rsid w:val="00C75535"/>
    <w:rsid w:val="00CD52C0"/>
    <w:rsid w:val="00CD7492"/>
    <w:rsid w:val="00CE3A6B"/>
    <w:rsid w:val="00D00211"/>
    <w:rsid w:val="00D06309"/>
    <w:rsid w:val="00D351EA"/>
    <w:rsid w:val="00D43403"/>
    <w:rsid w:val="00D62E71"/>
    <w:rsid w:val="00D740CA"/>
    <w:rsid w:val="00D85728"/>
    <w:rsid w:val="00DF2997"/>
    <w:rsid w:val="00EC7BC3"/>
    <w:rsid w:val="00ED7600"/>
    <w:rsid w:val="00EF2A70"/>
    <w:rsid w:val="00F1362C"/>
    <w:rsid w:val="00F73786"/>
    <w:rsid w:val="00F824F5"/>
    <w:rsid w:val="00FA6BBD"/>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8C24235-0BB9-4D67-A4C2-4FFE3D58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17879">
      <w:bodyDiv w:val="1"/>
      <w:marLeft w:val="0"/>
      <w:marRight w:val="0"/>
      <w:marTop w:val="0"/>
      <w:marBottom w:val="0"/>
      <w:divBdr>
        <w:top w:val="none" w:sz="0" w:space="0" w:color="auto"/>
        <w:left w:val="none" w:sz="0" w:space="0" w:color="auto"/>
        <w:bottom w:val="none" w:sz="0" w:space="0" w:color="auto"/>
        <w:right w:val="none" w:sz="0" w:space="0" w:color="auto"/>
      </w:divBdr>
      <w:divsChild>
        <w:div w:id="88086569">
          <w:marLeft w:val="2520"/>
          <w:marRight w:val="0"/>
          <w:marTop w:val="100"/>
          <w:marBottom w:val="0"/>
          <w:divBdr>
            <w:top w:val="none" w:sz="0" w:space="0" w:color="auto"/>
            <w:left w:val="none" w:sz="0" w:space="0" w:color="auto"/>
            <w:bottom w:val="none" w:sz="0" w:space="0" w:color="auto"/>
            <w:right w:val="none" w:sz="0" w:space="0" w:color="auto"/>
          </w:divBdr>
        </w:div>
        <w:div w:id="148333310">
          <w:marLeft w:val="3240"/>
          <w:marRight w:val="0"/>
          <w:marTop w:val="100"/>
          <w:marBottom w:val="0"/>
          <w:divBdr>
            <w:top w:val="none" w:sz="0" w:space="0" w:color="auto"/>
            <w:left w:val="none" w:sz="0" w:space="0" w:color="auto"/>
            <w:bottom w:val="none" w:sz="0" w:space="0" w:color="auto"/>
            <w:right w:val="none" w:sz="0" w:space="0" w:color="auto"/>
          </w:divBdr>
        </w:div>
        <w:div w:id="321397890">
          <w:marLeft w:val="3240"/>
          <w:marRight w:val="0"/>
          <w:marTop w:val="100"/>
          <w:marBottom w:val="0"/>
          <w:divBdr>
            <w:top w:val="none" w:sz="0" w:space="0" w:color="auto"/>
            <w:left w:val="none" w:sz="0" w:space="0" w:color="auto"/>
            <w:bottom w:val="none" w:sz="0" w:space="0" w:color="auto"/>
            <w:right w:val="none" w:sz="0" w:space="0" w:color="auto"/>
          </w:divBdr>
        </w:div>
        <w:div w:id="598954700">
          <w:marLeft w:val="2520"/>
          <w:marRight w:val="0"/>
          <w:marTop w:val="100"/>
          <w:marBottom w:val="0"/>
          <w:divBdr>
            <w:top w:val="none" w:sz="0" w:space="0" w:color="auto"/>
            <w:left w:val="none" w:sz="0" w:space="0" w:color="auto"/>
            <w:bottom w:val="none" w:sz="0" w:space="0" w:color="auto"/>
            <w:right w:val="none" w:sz="0" w:space="0" w:color="auto"/>
          </w:divBdr>
        </w:div>
        <w:div w:id="929004024">
          <w:marLeft w:val="1800"/>
          <w:marRight w:val="0"/>
          <w:marTop w:val="100"/>
          <w:marBottom w:val="0"/>
          <w:divBdr>
            <w:top w:val="none" w:sz="0" w:space="0" w:color="auto"/>
            <w:left w:val="none" w:sz="0" w:space="0" w:color="auto"/>
            <w:bottom w:val="none" w:sz="0" w:space="0" w:color="auto"/>
            <w:right w:val="none" w:sz="0" w:space="0" w:color="auto"/>
          </w:divBdr>
        </w:div>
        <w:div w:id="1631668178">
          <w:marLeft w:val="3240"/>
          <w:marRight w:val="0"/>
          <w:marTop w:val="100"/>
          <w:marBottom w:val="0"/>
          <w:divBdr>
            <w:top w:val="none" w:sz="0" w:space="0" w:color="auto"/>
            <w:left w:val="none" w:sz="0" w:space="0" w:color="auto"/>
            <w:bottom w:val="none" w:sz="0" w:space="0" w:color="auto"/>
            <w:right w:val="none" w:sz="0" w:space="0" w:color="auto"/>
          </w:divBdr>
        </w:div>
        <w:div w:id="1643347239">
          <w:marLeft w:val="2520"/>
          <w:marRight w:val="0"/>
          <w:marTop w:val="100"/>
          <w:marBottom w:val="0"/>
          <w:divBdr>
            <w:top w:val="none" w:sz="0" w:space="0" w:color="auto"/>
            <w:left w:val="none" w:sz="0" w:space="0" w:color="auto"/>
            <w:bottom w:val="none" w:sz="0" w:space="0" w:color="auto"/>
            <w:right w:val="none" w:sz="0" w:space="0" w:color="auto"/>
          </w:divBdr>
        </w:div>
        <w:div w:id="1672758522">
          <w:marLeft w:val="2520"/>
          <w:marRight w:val="0"/>
          <w:marTop w:val="100"/>
          <w:marBottom w:val="0"/>
          <w:divBdr>
            <w:top w:val="none" w:sz="0" w:space="0" w:color="auto"/>
            <w:left w:val="none" w:sz="0" w:space="0" w:color="auto"/>
            <w:bottom w:val="none" w:sz="0" w:space="0" w:color="auto"/>
            <w:right w:val="none" w:sz="0" w:space="0" w:color="auto"/>
          </w:divBdr>
        </w:div>
        <w:div w:id="1720201160">
          <w:marLeft w:val="3240"/>
          <w:marRight w:val="0"/>
          <w:marTop w:val="100"/>
          <w:marBottom w:val="0"/>
          <w:divBdr>
            <w:top w:val="none" w:sz="0" w:space="0" w:color="auto"/>
            <w:left w:val="none" w:sz="0" w:space="0" w:color="auto"/>
            <w:bottom w:val="none" w:sz="0" w:space="0" w:color="auto"/>
            <w:right w:val="none" w:sz="0" w:space="0" w:color="auto"/>
          </w:divBdr>
        </w:div>
        <w:div w:id="2110805909">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D06D5-A7DE-4503-BB19-AA56B378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469</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2018-06-25T20:39:00Z</dcterms:created>
  <dcterms:modified xsi:type="dcterms:W3CDTF">2018-06-25T20:39:00Z</dcterms:modified>
</cp:coreProperties>
</file>