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9</w:t>
      </w:r>
      <w:r w:rsidR="00852CAA">
        <w:rPr>
          <w:rFonts w:eastAsia="Malgun Gothic"/>
          <w:b/>
          <w:noProof/>
          <w:sz w:val="24"/>
          <w:lang w:eastAsia="ko-KR"/>
        </w:rPr>
        <w:t>-AH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78428F">
        <w:rPr>
          <w:b/>
          <w:noProof/>
          <w:sz w:val="24"/>
          <w:szCs w:val="24"/>
          <w:lang w:eastAsia="ko-KR"/>
        </w:rPr>
        <w:t>79AH-0039</w:t>
      </w:r>
    </w:p>
    <w:p w:rsidR="00E2462A" w:rsidRDefault="00C424ED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Hong Kong</w:t>
      </w:r>
      <w:r w:rsidR="00E2462A">
        <w:rPr>
          <w:rFonts w:ascii="Arial" w:hAnsi="Arial"/>
          <w:b/>
          <w:noProof/>
          <w:sz w:val="24"/>
        </w:rPr>
        <w:t>, China, 2</w:t>
      </w:r>
      <w:r>
        <w:rPr>
          <w:rFonts w:ascii="Arial" w:hAnsi="Arial"/>
          <w:b/>
          <w:noProof/>
          <w:sz w:val="24"/>
        </w:rPr>
        <w:t>8</w:t>
      </w:r>
      <w:r w:rsidRPr="00C424E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30</w:t>
      </w:r>
      <w:r w:rsidR="00E2462A" w:rsidRPr="006F0C6D">
        <w:rPr>
          <w:rFonts w:ascii="Arial" w:hAnsi="Arial"/>
          <w:b/>
          <w:noProof/>
          <w:sz w:val="24"/>
          <w:vertAlign w:val="superscript"/>
        </w:rPr>
        <w:t>th</w:t>
      </w:r>
      <w:r w:rsidR="00E2462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June</w:t>
      </w:r>
      <w:r w:rsidR="00E2462A">
        <w:rPr>
          <w:rFonts w:ascii="Arial" w:hAnsi="Arial"/>
          <w:b/>
          <w:noProof/>
          <w:sz w:val="24"/>
        </w:rPr>
        <w:t xml:space="preserve"> 2016</w:t>
      </w:r>
    </w:p>
    <w:p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0F26A3">
        <w:rPr>
          <w:rFonts w:ascii="Arial" w:hAnsi="Arial" w:cs="Arial"/>
          <w:sz w:val="24"/>
          <w:szCs w:val="24"/>
        </w:rPr>
        <w:t>2.3.1</w:t>
      </w: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DF7574">
        <w:rPr>
          <w:rFonts w:ascii="Arial" w:hAnsi="Arial" w:cs="Arial"/>
          <w:sz w:val="24"/>
          <w:szCs w:val="24"/>
        </w:rPr>
        <w:t>RSRP and RSRQ Measurement Accuracy</w:t>
      </w:r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4420E2">
        <w:rPr>
          <w:rFonts w:ascii="Arial" w:hAnsi="Arial" w:cs="Arial"/>
          <w:sz w:val="24"/>
          <w:szCs w:val="24"/>
          <w:lang w:eastAsia="ko-KR"/>
        </w:rPr>
        <w:t>Discussion</w:t>
      </w:r>
    </w:p>
    <w:p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E75C7D" w:rsidRDefault="00E75C7D" w:rsidP="00E75C7D">
      <w:pPr>
        <w:rPr>
          <w:sz w:val="22"/>
        </w:rPr>
      </w:pPr>
      <w:r>
        <w:rPr>
          <w:sz w:val="22"/>
        </w:rPr>
        <w:t>In RAN4#78 meeting the simulation assumptions for RRM measurements were agreed [1]. In table below we highlight the relevant part of assumptions:</w:t>
      </w:r>
    </w:p>
    <w:p w:rsidR="00E75C7D" w:rsidRDefault="00E75C7D" w:rsidP="00E75C7D">
      <w:pPr>
        <w:spacing w:before="240" w:after="60"/>
        <w:ind w:left="720"/>
        <w:jc w:val="center"/>
        <w:rPr>
          <w:b/>
          <w:bCs/>
        </w:rPr>
      </w:pPr>
      <w:r>
        <w:rPr>
          <w:b/>
          <w:bCs/>
        </w:rPr>
        <w:t>Table 1: Simulation parameters for NB-IOT measurement accuracy studies</w:t>
      </w:r>
    </w:p>
    <w:tbl>
      <w:tblPr>
        <w:tblW w:w="9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2409"/>
        <w:gridCol w:w="3640"/>
      </w:tblGrid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Measurement bandwidth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>1 resource blocks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Both RSRP and RSRQ measured over 1 RB</w:t>
            </w: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System bandwidth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>1 resource blocks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7D" w:rsidRDefault="00E75C7D">
            <w:pPr>
              <w:spacing w:after="0"/>
            </w:pP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L1 measurement period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 xml:space="preserve">200 ms, 400 ms, 800 ms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Even further increased measurement period can be considered to evaluate the measurement performance</w:t>
            </w: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Measurement sampling rate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7D" w:rsidRDefault="00E75C7D">
            <w:pPr>
              <w:spacing w:after="0"/>
              <w:jc w:val="center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Implementation dependent (NOTE 1)</w:t>
            </w: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L3 filtering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>Disabled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7D" w:rsidRDefault="00E75C7D">
            <w:pPr>
              <w:spacing w:after="0"/>
            </w:pPr>
          </w:p>
        </w:tc>
      </w:tr>
      <w:tr w:rsidR="00E75C7D" w:rsidTr="00965940">
        <w:trPr>
          <w:trHeight w:val="179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Antenna configuration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In-band</w:t>
            </w:r>
          </w:p>
          <w:p w:rsidR="00E75C7D" w:rsidRDefault="00E75C7D">
            <w:pPr>
              <w:spacing w:after="0"/>
            </w:pPr>
            <w:r>
              <w:rPr>
                <w:sz w:val="18"/>
              </w:rPr>
              <w:t>Guard-band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rPr>
                <w:sz w:val="18"/>
              </w:rPr>
              <w:t>2TX, 1RX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rPr>
                <w:sz w:val="18"/>
              </w:rPr>
              <w:t>Puncturing of NB-PSS and NB-SSS in in-band operation when colliding with 2TX CRS pattern</w:t>
            </w:r>
          </w:p>
        </w:tc>
      </w:tr>
      <w:tr w:rsidR="00E75C7D" w:rsidTr="00965940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C7D" w:rsidRDefault="00E75C7D">
            <w:pPr>
              <w:spacing w:after="0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rPr>
                <w:sz w:val="18"/>
              </w:rPr>
              <w:t>Stand-alone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rPr>
                <w:sz w:val="18"/>
              </w:rPr>
              <w:t>1TX, 1RX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7D" w:rsidRDefault="00E75C7D">
            <w:pPr>
              <w:spacing w:after="0"/>
            </w:pPr>
          </w:p>
        </w:tc>
      </w:tr>
      <w:tr w:rsidR="00E75C7D" w:rsidTr="00965940">
        <w:trPr>
          <w:trHeight w:val="179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Power boosting for NB-IOT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In-band</w:t>
            </w:r>
          </w:p>
          <w:p w:rsidR="00E75C7D" w:rsidRDefault="00E75C7D">
            <w:pPr>
              <w:spacing w:after="0"/>
            </w:pPr>
            <w:r>
              <w:rPr>
                <w:sz w:val="18"/>
              </w:rPr>
              <w:t>Guard-band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rPr>
                <w:sz w:val="18"/>
              </w:rPr>
              <w:t>0 dB, 6 dB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rPr>
                <w:sz w:val="18"/>
              </w:rPr>
              <w:t>NB-IoT is transmitted at 0dB or 6dB higher power than the MBB LTE cell to which it is associated.</w:t>
            </w:r>
          </w:p>
        </w:tc>
      </w:tr>
      <w:tr w:rsidR="00E75C7D" w:rsidTr="00965940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C7D" w:rsidRDefault="00E75C7D">
            <w:pPr>
              <w:spacing w:after="0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rPr>
                <w:sz w:val="18"/>
              </w:rPr>
              <w:t>Stand-alone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>N/A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7D" w:rsidRDefault="00E75C7D">
            <w:pPr>
              <w:spacing w:after="0"/>
            </w:pP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Mobility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 xml:space="preserve">Stationary UEs,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7D" w:rsidRDefault="00E75C7D">
            <w:pPr>
              <w:spacing w:after="0"/>
            </w:pP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rPr>
                <w:sz w:val="18"/>
              </w:rPr>
              <w:t>Channel model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  <w:rPr>
                <w:lang w:val="es-ES"/>
              </w:rPr>
            </w:pPr>
            <w:r>
              <w:rPr>
                <w:sz w:val="18"/>
              </w:rPr>
              <w:t>AWGN, ETU 1Hz, EPA 1Hz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rPr>
                <w:lang w:val="es-ES"/>
              </w:rPr>
            </w:pPr>
            <w:r>
              <w:rPr>
                <w:sz w:val="18"/>
              </w:rPr>
              <w:t>Models stationary device</w:t>
            </w: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Measurement type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>NB-RS only based,</w:t>
            </w:r>
          </w:p>
          <w:p w:rsidR="00E75C7D" w:rsidRDefault="00E75C7D">
            <w:pPr>
              <w:spacing w:after="0"/>
              <w:jc w:val="center"/>
            </w:pPr>
            <w:r>
              <w:t>Synchronization signals only based (NB-SSS),</w:t>
            </w:r>
          </w:p>
          <w:p w:rsidR="00E75C7D" w:rsidRDefault="00E75C7D">
            <w:pPr>
              <w:spacing w:after="0"/>
              <w:jc w:val="center"/>
              <w:rPr>
                <w:lang w:val="en-US"/>
              </w:rPr>
            </w:pPr>
            <w:r>
              <w:t>Combination of NB-RS and synchronization signals (NB-SSS)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7D" w:rsidRDefault="00E75C7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Companies are encouraged to provide simulation results for measurements based on follows signals. NB-RS is to be used as baseline for simulation only.  </w:t>
            </w:r>
          </w:p>
          <w:p w:rsidR="00E75C7D" w:rsidRDefault="00E75C7D">
            <w:pPr>
              <w:spacing w:after="0"/>
              <w:rPr>
                <w:highlight w:val="yellow"/>
                <w:lang w:val="en-US"/>
              </w:rPr>
            </w:pP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CP length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>Normal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7D" w:rsidRDefault="00E75C7D">
            <w:pPr>
              <w:spacing w:after="0"/>
            </w:pP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Carrier frequency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>2 GHz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C7D" w:rsidRDefault="00E75C7D">
            <w:pPr>
              <w:spacing w:after="0"/>
            </w:pP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rPr>
                <w:highlight w:val="yellow"/>
              </w:rPr>
            </w:pPr>
            <w:r>
              <w:t>Ec/Iot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>-20 dB, …, 10 dB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 xml:space="preserve">AWGN noise </w:t>
            </w:r>
          </w:p>
        </w:tc>
      </w:tr>
      <w:tr w:rsidR="00E75C7D" w:rsidTr="00965940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Frequency error modelling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jc w:val="center"/>
            </w:pPr>
            <w:r>
              <w:t>+/-50 Hz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</w:pPr>
            <w:r>
              <w:t>With respect to reference cell</w:t>
            </w:r>
          </w:p>
        </w:tc>
      </w:tr>
      <w:tr w:rsidR="00E75C7D" w:rsidTr="00965940">
        <w:tc>
          <w:tcPr>
            <w:tcW w:w="9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7D" w:rsidRDefault="00E75C7D">
            <w:pPr>
              <w:spacing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NOTE 1: Companies are requested to provide the details of the measurement sampling rate for interpretation and comparison of the results</w:t>
            </w:r>
          </w:p>
          <w:p w:rsidR="00E75C7D" w:rsidRDefault="00E75C7D">
            <w:pPr>
              <w:spacing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NOTE 2: Companies are requested to provide the details of the RS averaging techniques for interpretation and comparison of the results. </w:t>
            </w:r>
          </w:p>
        </w:tc>
      </w:tr>
    </w:tbl>
    <w:p w:rsidR="00E75C7D" w:rsidRDefault="00E75C7D" w:rsidP="00E75C7D">
      <w:pPr>
        <w:rPr>
          <w:sz w:val="22"/>
        </w:rPr>
      </w:pPr>
    </w:p>
    <w:p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C91A24">
        <w:rPr>
          <w:lang w:val="en-US" w:eastAsia="ko-KR"/>
        </w:rPr>
        <w:t>RSRP and RSRQ</w:t>
      </w:r>
      <w:r w:rsidR="00CB4DC0">
        <w:rPr>
          <w:lang w:val="en-US" w:eastAsia="ko-KR"/>
        </w:rPr>
        <w:t xml:space="preserve"> Simulation Results</w:t>
      </w:r>
    </w:p>
    <w:p w:rsidR="00834271" w:rsidRDefault="00093B7D" w:rsidP="00913C1D">
      <w:pPr>
        <w:rPr>
          <w:lang w:val="en-US" w:eastAsia="ko-KR"/>
        </w:rPr>
      </w:pPr>
      <w:r>
        <w:rPr>
          <w:lang w:val="en-US" w:eastAsia="ko-KR"/>
        </w:rPr>
        <w:t xml:space="preserve">Due to time constraints, </w:t>
      </w:r>
      <w:r w:rsidR="001B7003">
        <w:rPr>
          <w:lang w:val="en-US" w:eastAsia="ko-KR"/>
        </w:rPr>
        <w:t xml:space="preserve">results </w:t>
      </w:r>
      <w:bookmarkStart w:id="1" w:name="_GoBack"/>
      <w:bookmarkEnd w:id="1"/>
      <w:r>
        <w:rPr>
          <w:lang w:val="en-US" w:eastAsia="ko-KR"/>
        </w:rPr>
        <w:t>t</w:t>
      </w:r>
      <w:r w:rsidR="00E31A2C">
        <w:rPr>
          <w:lang w:val="en-US" w:eastAsia="ko-KR"/>
        </w:rPr>
        <w:t>o be provided later on the reflector</w:t>
      </w:r>
    </w:p>
    <w:p w:rsidR="0008021B" w:rsidRPr="00FA0E26" w:rsidRDefault="00382FCA" w:rsidP="0008021B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8021B">
        <w:rPr>
          <w:lang w:val="en-US" w:eastAsia="ko-KR"/>
        </w:rPr>
        <w:tab/>
        <w:t>Conclusion</w:t>
      </w:r>
    </w:p>
    <w:p w:rsidR="00FA0E26" w:rsidRDefault="004A7DF8" w:rsidP="00913C1D">
      <w:pPr>
        <w:rPr>
          <w:lang w:val="en-US" w:eastAsia="ko-KR"/>
        </w:rPr>
      </w:pPr>
      <w:r>
        <w:rPr>
          <w:lang w:val="en-US" w:eastAsia="ko-KR"/>
        </w:rPr>
        <w:t xml:space="preserve">This paper has </w:t>
      </w:r>
      <w:r w:rsidR="008F75CA">
        <w:rPr>
          <w:lang w:val="en-US" w:eastAsia="ko-KR"/>
        </w:rPr>
        <w:t xml:space="preserve">presented simulation results for </w:t>
      </w:r>
      <w:r w:rsidR="00B8211F">
        <w:rPr>
          <w:lang w:val="en-US" w:eastAsia="ko-KR"/>
        </w:rPr>
        <w:t>RSRP and RSRQ Measurement Accuracy</w:t>
      </w:r>
      <w:r w:rsidR="008F75CA">
        <w:rPr>
          <w:lang w:val="en-US" w:eastAsia="ko-KR"/>
        </w:rPr>
        <w:t>.</w:t>
      </w:r>
    </w:p>
    <w:p w:rsidR="003E5671" w:rsidRPr="003E5671" w:rsidRDefault="00382FCA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:rsidR="00E75C7D" w:rsidRDefault="00E75C7D" w:rsidP="00E75C7D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textAlignment w:val="auto"/>
      </w:pPr>
      <w:bookmarkStart w:id="2" w:name="_Ref416218153"/>
      <w:bookmarkStart w:id="3" w:name="_Ref393898989"/>
      <w:bookmarkStart w:id="4" w:name="_Ref382568932"/>
      <w:bookmarkStart w:id="5" w:name="_Ref382497349"/>
      <w:r w:rsidRPr="007C4D8A">
        <w:t xml:space="preserve">R4-161293, </w:t>
      </w:r>
      <w:r>
        <w:t>“</w:t>
      </w:r>
      <w:r w:rsidRPr="007C4D8A">
        <w:t>Simulation assumption for RRM measurements for NB-IoT</w:t>
      </w:r>
      <w:r>
        <w:t>”</w:t>
      </w:r>
      <w:bookmarkEnd w:id="2"/>
      <w:r>
        <w:t xml:space="preserve">, </w:t>
      </w:r>
      <w:r w:rsidRPr="007C4D8A">
        <w:t>Ericsson, Nokia Networks, Alcatel-Lucent, Huawei, Hisilicon, Intel Corporation, ZTE, Qualcomm Incorporated</w:t>
      </w:r>
    </w:p>
    <w:p w:rsidR="00BC1584" w:rsidRDefault="00BC1584" w:rsidP="00BC1584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r>
        <w:t xml:space="preserve">TS36.133 v13.2.0, “Requirements for support of radio resource management” </w:t>
      </w:r>
    </w:p>
    <w:bookmarkEnd w:id="3"/>
    <w:bookmarkEnd w:id="4"/>
    <w:bookmarkEnd w:id="5"/>
    <w:p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435" w:rsidRDefault="00813435">
      <w:r>
        <w:separator/>
      </w:r>
    </w:p>
    <w:p w:rsidR="00813435" w:rsidRDefault="00813435"/>
  </w:endnote>
  <w:endnote w:type="continuationSeparator" w:id="0">
    <w:p w:rsidR="00813435" w:rsidRDefault="00813435">
      <w:r>
        <w:continuationSeparator/>
      </w:r>
    </w:p>
    <w:p w:rsidR="00813435" w:rsidRDefault="00813435"/>
  </w:endnote>
  <w:endnote w:type="continuationNotice" w:id="1">
    <w:p w:rsidR="00813435" w:rsidRDefault="008134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7003">
      <w:rPr>
        <w:rStyle w:val="PageNumber"/>
      </w:rPr>
      <w:t>2</w: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435" w:rsidRDefault="00813435">
      <w:r>
        <w:separator/>
      </w:r>
    </w:p>
    <w:p w:rsidR="00813435" w:rsidRDefault="00813435"/>
  </w:footnote>
  <w:footnote w:type="continuationSeparator" w:id="0">
    <w:p w:rsidR="00813435" w:rsidRDefault="00813435">
      <w:r>
        <w:continuationSeparator/>
      </w:r>
    </w:p>
    <w:p w:rsidR="00813435" w:rsidRDefault="00813435"/>
  </w:footnote>
  <w:footnote w:type="continuationNotice" w:id="1">
    <w:p w:rsidR="00813435" w:rsidRDefault="008134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203EE"/>
    <w:multiLevelType w:val="hybridMultilevel"/>
    <w:tmpl w:val="719AABBA"/>
    <w:lvl w:ilvl="0" w:tplc="E2BAAEDA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38"/>
  </w:num>
  <w:num w:numId="3">
    <w:abstractNumId w:val="27"/>
  </w:num>
  <w:num w:numId="4">
    <w:abstractNumId w:val="22"/>
  </w:num>
  <w:num w:numId="5">
    <w:abstractNumId w:val="32"/>
  </w:num>
  <w:num w:numId="6">
    <w:abstractNumId w:val="30"/>
  </w:num>
  <w:num w:numId="7">
    <w:abstractNumId w:val="2"/>
  </w:num>
  <w:num w:numId="8">
    <w:abstractNumId w:val="6"/>
  </w:num>
  <w:num w:numId="9">
    <w:abstractNumId w:val="29"/>
  </w:num>
  <w:num w:numId="10">
    <w:abstractNumId w:val="3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20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  <w:num w:numId="20">
    <w:abstractNumId w:val="19"/>
  </w:num>
  <w:num w:numId="21">
    <w:abstractNumId w:val="33"/>
  </w:num>
  <w:num w:numId="22">
    <w:abstractNumId w:val="10"/>
  </w:num>
  <w:num w:numId="23">
    <w:abstractNumId w:val="31"/>
  </w:num>
  <w:num w:numId="24">
    <w:abstractNumId w:val="0"/>
  </w:num>
  <w:num w:numId="25">
    <w:abstractNumId w:val="25"/>
  </w:num>
  <w:num w:numId="26">
    <w:abstractNumId w:val="17"/>
  </w:num>
  <w:num w:numId="27">
    <w:abstractNumId w:val="4"/>
  </w:num>
  <w:num w:numId="28">
    <w:abstractNumId w:val="26"/>
  </w:num>
  <w:num w:numId="29">
    <w:abstractNumId w:val="28"/>
  </w:num>
  <w:num w:numId="30">
    <w:abstractNumId w:val="39"/>
  </w:num>
  <w:num w:numId="31">
    <w:abstractNumId w:val="15"/>
  </w:num>
  <w:num w:numId="32">
    <w:abstractNumId w:val="37"/>
  </w:num>
  <w:num w:numId="33">
    <w:abstractNumId w:val="35"/>
  </w:num>
  <w:num w:numId="34">
    <w:abstractNumId w:val="14"/>
  </w:num>
  <w:num w:numId="35">
    <w:abstractNumId w:val="7"/>
  </w:num>
  <w:num w:numId="36">
    <w:abstractNumId w:val="24"/>
  </w:num>
  <w:num w:numId="37">
    <w:abstractNumId w:val="13"/>
  </w:num>
  <w:num w:numId="38">
    <w:abstractNumId w:val="3"/>
  </w:num>
  <w:num w:numId="39">
    <w:abstractNumId w:val="21"/>
  </w:num>
  <w:num w:numId="40">
    <w:abstractNumId w:val="12"/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580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AB1"/>
    <w:rsid w:val="000241AC"/>
    <w:rsid w:val="00024438"/>
    <w:rsid w:val="00024CDB"/>
    <w:rsid w:val="00025044"/>
    <w:rsid w:val="00025325"/>
    <w:rsid w:val="00025A31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30C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1B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3B7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1C5C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97"/>
    <w:rsid w:val="000F0890"/>
    <w:rsid w:val="000F0C64"/>
    <w:rsid w:val="000F154B"/>
    <w:rsid w:val="000F20E6"/>
    <w:rsid w:val="000F247A"/>
    <w:rsid w:val="000F26A3"/>
    <w:rsid w:val="000F278A"/>
    <w:rsid w:val="000F2A60"/>
    <w:rsid w:val="000F2E60"/>
    <w:rsid w:val="000F366E"/>
    <w:rsid w:val="000F38EA"/>
    <w:rsid w:val="000F399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82D"/>
    <w:rsid w:val="000F7A33"/>
    <w:rsid w:val="001002D0"/>
    <w:rsid w:val="0010040D"/>
    <w:rsid w:val="00100CED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025E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865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2BB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003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2C3C"/>
    <w:rsid w:val="001F3B6A"/>
    <w:rsid w:val="001F3C99"/>
    <w:rsid w:val="001F3F06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D84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8BA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C1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7D1"/>
    <w:rsid w:val="00291876"/>
    <w:rsid w:val="00291CA6"/>
    <w:rsid w:val="00291EE9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8C0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D11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6FD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80F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1D4D"/>
    <w:rsid w:val="00322325"/>
    <w:rsid w:val="00322869"/>
    <w:rsid w:val="00322C5C"/>
    <w:rsid w:val="00322F69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B46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4E07"/>
    <w:rsid w:val="0037506E"/>
    <w:rsid w:val="003750D8"/>
    <w:rsid w:val="0037543E"/>
    <w:rsid w:val="003761FA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2FCA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6E"/>
    <w:rsid w:val="003B0C26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0E2"/>
    <w:rsid w:val="004421A1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773"/>
    <w:rsid w:val="00476F55"/>
    <w:rsid w:val="004772E6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961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6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2DA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17B87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C02"/>
    <w:rsid w:val="0064449E"/>
    <w:rsid w:val="00645080"/>
    <w:rsid w:val="00645F83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174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991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415D"/>
    <w:rsid w:val="006B436A"/>
    <w:rsid w:val="006B4700"/>
    <w:rsid w:val="006B4C6D"/>
    <w:rsid w:val="006B4CFA"/>
    <w:rsid w:val="006B4DFB"/>
    <w:rsid w:val="006B51CD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D3D"/>
    <w:rsid w:val="00704FF1"/>
    <w:rsid w:val="007054AE"/>
    <w:rsid w:val="007054E8"/>
    <w:rsid w:val="007056FB"/>
    <w:rsid w:val="00705923"/>
    <w:rsid w:val="007060E5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0C03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26B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D5D"/>
    <w:rsid w:val="00783F9B"/>
    <w:rsid w:val="0078428F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85F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4D8A"/>
    <w:rsid w:val="007C55B9"/>
    <w:rsid w:val="007C5807"/>
    <w:rsid w:val="007C5993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435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7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CAA"/>
    <w:rsid w:val="00852F97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57FF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41E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CF2"/>
    <w:rsid w:val="008F0E37"/>
    <w:rsid w:val="008F14EF"/>
    <w:rsid w:val="008F1574"/>
    <w:rsid w:val="008F1B73"/>
    <w:rsid w:val="008F20C0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5CA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5940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27B2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20"/>
    <w:rsid w:val="009C5CDE"/>
    <w:rsid w:val="009C7699"/>
    <w:rsid w:val="009C76AF"/>
    <w:rsid w:val="009C792D"/>
    <w:rsid w:val="009C7DCC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E27"/>
    <w:rsid w:val="00A1740D"/>
    <w:rsid w:val="00A174A3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6BA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117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66B5"/>
    <w:rsid w:val="00AC7183"/>
    <w:rsid w:val="00AC759A"/>
    <w:rsid w:val="00AC7941"/>
    <w:rsid w:val="00AC7A79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953"/>
    <w:rsid w:val="00B00D33"/>
    <w:rsid w:val="00B00FF2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2FC"/>
    <w:rsid w:val="00B35A35"/>
    <w:rsid w:val="00B35FBE"/>
    <w:rsid w:val="00B36250"/>
    <w:rsid w:val="00B36896"/>
    <w:rsid w:val="00B372CA"/>
    <w:rsid w:val="00B3730A"/>
    <w:rsid w:val="00B3769E"/>
    <w:rsid w:val="00B377EC"/>
    <w:rsid w:val="00B37D3D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972"/>
    <w:rsid w:val="00B50C81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11F"/>
    <w:rsid w:val="00B823A9"/>
    <w:rsid w:val="00B82AF8"/>
    <w:rsid w:val="00B8339F"/>
    <w:rsid w:val="00B83A57"/>
    <w:rsid w:val="00B83A5E"/>
    <w:rsid w:val="00B83A7F"/>
    <w:rsid w:val="00B83E18"/>
    <w:rsid w:val="00B8415F"/>
    <w:rsid w:val="00B841D4"/>
    <w:rsid w:val="00B845F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584"/>
    <w:rsid w:val="00BC1A40"/>
    <w:rsid w:val="00BC1E27"/>
    <w:rsid w:val="00BC1EF4"/>
    <w:rsid w:val="00BC2D19"/>
    <w:rsid w:val="00BC3461"/>
    <w:rsid w:val="00BC3905"/>
    <w:rsid w:val="00BC4268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F0110"/>
    <w:rsid w:val="00BF0856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5A3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409"/>
    <w:rsid w:val="00C424ED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D81"/>
    <w:rsid w:val="00C47086"/>
    <w:rsid w:val="00C47103"/>
    <w:rsid w:val="00C4712E"/>
    <w:rsid w:val="00C4757E"/>
    <w:rsid w:val="00C47FFB"/>
    <w:rsid w:val="00C501D7"/>
    <w:rsid w:val="00C5038D"/>
    <w:rsid w:val="00C50472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77D42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A24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4A73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4DC0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BF3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883"/>
    <w:rsid w:val="00DB1989"/>
    <w:rsid w:val="00DB1B71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858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57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59C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A2C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1DBF"/>
    <w:rsid w:val="00E62BA0"/>
    <w:rsid w:val="00E62DDA"/>
    <w:rsid w:val="00E631C2"/>
    <w:rsid w:val="00E6371A"/>
    <w:rsid w:val="00E638EF"/>
    <w:rsid w:val="00E6401E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5C7D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4F47"/>
    <w:rsid w:val="00EF57AE"/>
    <w:rsid w:val="00EF5BAD"/>
    <w:rsid w:val="00EF5D9B"/>
    <w:rsid w:val="00EF5E1C"/>
    <w:rsid w:val="00EF5FD2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1E80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DED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47A7B"/>
    <w:rsid w:val="00F50305"/>
    <w:rsid w:val="00F5039F"/>
    <w:rsid w:val="00F5077F"/>
    <w:rsid w:val="00F50895"/>
    <w:rsid w:val="00F50919"/>
    <w:rsid w:val="00F5119E"/>
    <w:rsid w:val="00F517FF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33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0BF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7A64"/>
    <w:rsid w:val="00FB0911"/>
    <w:rsid w:val="00FB10EA"/>
    <w:rsid w:val="00FB1FF1"/>
    <w:rsid w:val="00FB2324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paragraph" w:customStyle="1" w:styleId="LGTdoc">
    <w:name w:val="LGTdoc_본문"/>
    <w:basedOn w:val="Normal"/>
    <w:rsid w:val="0008021B"/>
    <w:pPr>
      <w:overflowPunct/>
      <w:adjustRightInd/>
      <w:snapToGrid w:val="0"/>
      <w:spacing w:after="0" w:line="264" w:lineRule="auto"/>
      <w:jc w:val="both"/>
      <w:textAlignment w:val="auto"/>
    </w:pPr>
    <w:rPr>
      <w:rFonts w:eastAsiaTheme="minorHAnsi"/>
      <w:sz w:val="22"/>
      <w:szCs w:val="22"/>
      <w:lang w:val="en-US" w:eastAsia="ko-KR"/>
    </w:rPr>
  </w:style>
  <w:style w:type="character" w:customStyle="1" w:styleId="a">
    <w:name w:val="首标题"/>
    <w:rsid w:val="00BC4268"/>
    <w:rPr>
      <w:rFonts w:ascii="Arial" w:eastAsia="SimSun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FE0381-DEBC-4F1D-BBB0-0F3BE024F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5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20</cp:revision>
  <dcterms:created xsi:type="dcterms:W3CDTF">2016-06-19T18:43:00Z</dcterms:created>
  <dcterms:modified xsi:type="dcterms:W3CDTF">2016-06-21T17:08:00Z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