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6769" w14:textId="578F502A" w:rsidR="00B97703" w:rsidRDefault="006822E7">
      <w:pPr>
        <w:pStyle w:val="Header"/>
        <w:tabs>
          <w:tab w:val="right" w:pos="7088"/>
          <w:tab w:val="right" w:pos="9781"/>
        </w:tabs>
        <w:rPr>
          <w:rFonts w:cs="Arial"/>
          <w:b w:val="0"/>
          <w:bCs/>
          <w:sz w:val="22"/>
        </w:rPr>
      </w:pPr>
      <w:r w:rsidRPr="00B0061B">
        <w:rPr>
          <w:rFonts w:eastAsia="DengXian" w:cs="Arial"/>
          <w:sz w:val="24"/>
          <w:szCs w:val="24"/>
          <w:lang w:eastAsia="zh-CN"/>
        </w:rPr>
        <w:t>3GPP TSG-RAN WG4 Meeting # 9</w:t>
      </w:r>
      <w:r w:rsidR="00C7641B">
        <w:rPr>
          <w:rFonts w:eastAsia="DengXian" w:cs="Arial"/>
          <w:sz w:val="24"/>
          <w:szCs w:val="24"/>
          <w:lang w:eastAsia="zh-CN"/>
        </w:rPr>
        <w:t>9</w:t>
      </w:r>
      <w:r w:rsidRPr="00B0061B">
        <w:rPr>
          <w:rFonts w:eastAsia="DengXian" w:cs="Arial"/>
          <w:sz w:val="24"/>
          <w:szCs w:val="24"/>
          <w:lang w:eastAsia="zh-CN"/>
        </w:rPr>
        <w:t>-e</w:t>
      </w:r>
      <w:r w:rsidR="004E3939" w:rsidRPr="00DA53A0">
        <w:rPr>
          <w:rFonts w:cs="Arial"/>
          <w:bCs/>
          <w:sz w:val="22"/>
          <w:szCs w:val="22"/>
        </w:rPr>
        <w:tab/>
      </w:r>
      <w:r w:rsidR="0018223A">
        <w:rPr>
          <w:rFonts w:cs="Arial"/>
          <w:bCs/>
          <w:sz w:val="22"/>
          <w:szCs w:val="22"/>
        </w:rPr>
        <w:tab/>
      </w:r>
      <w:r w:rsidR="0018223A" w:rsidRPr="0018223A">
        <w:rPr>
          <w:rFonts w:cs="Arial"/>
          <w:noProof w:val="0"/>
          <w:sz w:val="22"/>
          <w:szCs w:val="22"/>
        </w:rPr>
        <w:t>R4-2107880</w:t>
      </w:r>
    </w:p>
    <w:p w14:paraId="1EF2E1C4" w14:textId="21EB07FE" w:rsidR="006822E7" w:rsidRPr="00B0061B" w:rsidRDefault="006822E7" w:rsidP="006822E7">
      <w:pPr>
        <w:spacing w:after="120"/>
        <w:ind w:left="1985" w:hanging="1985"/>
        <w:rPr>
          <w:rFonts w:ascii="Arial" w:eastAsia="DengXian" w:hAnsi="Arial" w:cs="Arial"/>
          <w:b/>
          <w:sz w:val="24"/>
          <w:szCs w:val="24"/>
          <w:lang w:eastAsia="zh-CN"/>
        </w:rPr>
      </w:pPr>
      <w:r w:rsidRPr="00B0061B">
        <w:rPr>
          <w:rFonts w:ascii="Arial" w:eastAsia="DengXian" w:hAnsi="Arial" w:cs="Arial"/>
          <w:b/>
          <w:sz w:val="24"/>
          <w:szCs w:val="24"/>
          <w:lang w:eastAsia="zh-CN"/>
        </w:rPr>
        <w:t>Electronic Meeting</w:t>
      </w:r>
      <w:r w:rsidR="00C7641B">
        <w:rPr>
          <w:rFonts w:ascii="Arial" w:eastAsia="DengXian" w:hAnsi="Arial" w:cs="Arial"/>
          <w:b/>
          <w:sz w:val="24"/>
          <w:szCs w:val="24"/>
          <w:lang w:eastAsia="zh-CN"/>
        </w:rPr>
        <w:t>, May</w:t>
      </w:r>
      <w:r w:rsidRPr="00B0061B">
        <w:rPr>
          <w:rFonts w:ascii="Arial" w:hAnsi="Arial"/>
          <w:b/>
          <w:sz w:val="24"/>
          <w:szCs w:val="24"/>
          <w:lang w:eastAsia="zh-CN"/>
        </w:rPr>
        <w:t>, 2021</w:t>
      </w:r>
    </w:p>
    <w:p w14:paraId="28B68DEC" w14:textId="77777777" w:rsidR="00B97703" w:rsidRDefault="00B97703">
      <w:pPr>
        <w:rPr>
          <w:rFonts w:ascii="Arial" w:hAnsi="Arial" w:cs="Arial"/>
        </w:rPr>
      </w:pPr>
    </w:p>
    <w:p w14:paraId="7E6F5D9D" w14:textId="61ADF71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822E7" w:rsidRPr="006822E7">
        <w:rPr>
          <w:rFonts w:ascii="Arial" w:hAnsi="Arial" w:cs="Arial"/>
          <w:b/>
          <w:sz w:val="22"/>
          <w:szCs w:val="22"/>
        </w:rPr>
        <w:t>Reply LS on PUCCH and PUSCH repetition</w:t>
      </w:r>
    </w:p>
    <w:p w14:paraId="032E2F60" w14:textId="2B0F664E" w:rsidR="006822E7" w:rsidRPr="008D3749" w:rsidRDefault="00B97703" w:rsidP="006822E7">
      <w:pPr>
        <w:spacing w:after="60"/>
        <w:ind w:left="1985" w:hanging="1985"/>
        <w:rPr>
          <w:rFonts w:ascii="Arial" w:hAnsi="Arial" w:cs="Arial"/>
          <w:b/>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AC7C08" w:rsidRPr="00AC7C08">
        <w:rPr>
          <w:rFonts w:ascii="Arial" w:hAnsi="Arial" w:cs="Arial"/>
          <w:b/>
          <w:bCs/>
          <w:sz w:val="22"/>
          <w:szCs w:val="22"/>
        </w:rPr>
        <w:t>R1-2104119</w:t>
      </w:r>
      <w:r w:rsidR="00AC7C08">
        <w:rPr>
          <w:rFonts w:ascii="Arial" w:hAnsi="Arial" w:cs="Arial"/>
          <w:b/>
          <w:bCs/>
          <w:sz w:val="22"/>
          <w:szCs w:val="22"/>
        </w:rPr>
        <w:t xml:space="preserve"> </w:t>
      </w:r>
      <w:r w:rsidR="006822E7" w:rsidRPr="006822E7">
        <w:rPr>
          <w:rFonts w:ascii="Arial" w:hAnsi="Arial" w:cs="Arial"/>
          <w:b/>
          <w:bCs/>
          <w:sz w:val="22"/>
          <w:szCs w:val="22"/>
        </w:rPr>
        <w:t>on PUCCH and PUSCH repetition</w:t>
      </w:r>
    </w:p>
    <w:p w14:paraId="116749CC" w14:textId="4CA6CFA9" w:rsidR="00B97703" w:rsidRPr="00B97703" w:rsidRDefault="00B97703">
      <w:pPr>
        <w:spacing w:after="60"/>
        <w:ind w:left="1985" w:hanging="1985"/>
        <w:rPr>
          <w:rFonts w:ascii="Arial" w:hAnsi="Arial" w:cs="Arial"/>
          <w:b/>
          <w:bCs/>
          <w:sz w:val="22"/>
          <w:szCs w:val="22"/>
        </w:rPr>
      </w:pPr>
      <w:r w:rsidRPr="00B97703">
        <w:rPr>
          <w:rFonts w:ascii="Arial" w:hAnsi="Arial" w:cs="Arial"/>
          <w:b/>
          <w:bCs/>
          <w:sz w:val="22"/>
          <w:szCs w:val="22"/>
        </w:rPr>
        <w:t xml:space="preserve">from </w:t>
      </w:r>
      <w:r w:rsidR="006822E7">
        <w:rPr>
          <w:rFonts w:ascii="Arial" w:hAnsi="Arial" w:cs="Arial"/>
          <w:b/>
          <w:bCs/>
          <w:sz w:val="22"/>
          <w:szCs w:val="22"/>
        </w:rPr>
        <w:t>RAN1</w:t>
      </w:r>
    </w:p>
    <w:p w14:paraId="4286D107" w14:textId="3AD729B0"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6822E7">
        <w:rPr>
          <w:rFonts w:ascii="Arial" w:hAnsi="Arial" w:cs="Arial"/>
          <w:b/>
          <w:bCs/>
          <w:sz w:val="22"/>
          <w:szCs w:val="22"/>
        </w:rPr>
        <w:t>Rel-17</w:t>
      </w:r>
    </w:p>
    <w:bookmarkEnd w:id="2"/>
    <w:bookmarkEnd w:id="3"/>
    <w:bookmarkEnd w:id="4"/>
    <w:p w14:paraId="34CBED3F" w14:textId="666F004D" w:rsid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6822E7" w:rsidRPr="006822E7">
        <w:rPr>
          <w:rFonts w:ascii="Arial" w:hAnsi="Arial" w:cs="Arial"/>
          <w:b/>
          <w:bCs/>
          <w:sz w:val="22"/>
          <w:szCs w:val="22"/>
        </w:rPr>
        <w:t>NR_cov_enh</w:t>
      </w:r>
      <w:proofErr w:type="spellEnd"/>
      <w:r w:rsidR="006822E7" w:rsidRPr="006822E7">
        <w:rPr>
          <w:rFonts w:ascii="Arial" w:hAnsi="Arial" w:cs="Arial"/>
          <w:b/>
          <w:bCs/>
          <w:sz w:val="22"/>
          <w:szCs w:val="22"/>
        </w:rPr>
        <w:t>-Core</w:t>
      </w:r>
    </w:p>
    <w:p w14:paraId="32499486" w14:textId="77777777" w:rsidR="006822E7" w:rsidRPr="004E3939" w:rsidRDefault="006822E7">
      <w:pPr>
        <w:spacing w:after="60"/>
        <w:ind w:left="1985" w:hanging="1985"/>
        <w:rPr>
          <w:rFonts w:ascii="Arial" w:hAnsi="Arial" w:cs="Arial"/>
          <w:b/>
          <w:sz w:val="22"/>
          <w:szCs w:val="22"/>
        </w:rPr>
      </w:pPr>
    </w:p>
    <w:p w14:paraId="0E5951F9" w14:textId="0EA8BE1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6822E7">
        <w:rPr>
          <w:rFonts w:ascii="Arial" w:hAnsi="Arial" w:cs="Arial"/>
          <w:b/>
          <w:sz w:val="22"/>
          <w:szCs w:val="22"/>
        </w:rPr>
        <w:t>RAN4</w:t>
      </w:r>
    </w:p>
    <w:p w14:paraId="13AA66E5" w14:textId="17F6C3C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6822E7">
        <w:rPr>
          <w:rFonts w:ascii="Arial" w:hAnsi="Arial" w:cs="Arial"/>
          <w:b/>
          <w:bCs/>
          <w:sz w:val="22"/>
          <w:szCs w:val="22"/>
        </w:rPr>
        <w:t>RAN1</w:t>
      </w:r>
    </w:p>
    <w:p w14:paraId="0B3A23D4" w14:textId="70C24651"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507D3E2D" w14:textId="77777777" w:rsidR="00B97703" w:rsidRDefault="00B97703">
      <w:pPr>
        <w:spacing w:after="60"/>
        <w:ind w:left="1985" w:hanging="1985"/>
        <w:rPr>
          <w:rFonts w:ascii="Arial" w:hAnsi="Arial" w:cs="Arial"/>
          <w:bCs/>
        </w:rPr>
      </w:pPr>
    </w:p>
    <w:p w14:paraId="4BBD5C4B" w14:textId="77777777" w:rsidR="006822E7"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6822E7" w:rsidRPr="006822E7">
        <w:rPr>
          <w:rFonts w:ascii="Arial" w:hAnsi="Arial" w:cs="Arial"/>
          <w:b/>
          <w:bCs/>
          <w:sz w:val="22"/>
          <w:szCs w:val="22"/>
        </w:rPr>
        <w:t>Ville Vintola</w:t>
      </w:r>
    </w:p>
    <w:p w14:paraId="195AB638" w14:textId="77777777" w:rsidR="006822E7"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6822E7" w:rsidRPr="006822E7">
        <w:rPr>
          <w:rFonts w:ascii="Arial" w:hAnsi="Arial" w:cs="Arial"/>
          <w:b/>
          <w:bCs/>
          <w:sz w:val="22"/>
          <w:szCs w:val="22"/>
        </w:rPr>
        <w:t>vvintola</w:t>
      </w:r>
      <w:proofErr w:type="spellEnd"/>
      <w:r w:rsidR="006822E7" w:rsidRPr="006822E7">
        <w:rPr>
          <w:rFonts w:ascii="Arial" w:hAnsi="Arial" w:cs="Arial"/>
          <w:b/>
          <w:bCs/>
          <w:sz w:val="22"/>
          <w:szCs w:val="22"/>
        </w:rPr>
        <w:t xml:space="preserve"> { a } qti.qualcomm.com</w:t>
      </w:r>
    </w:p>
    <w:p w14:paraId="490100E1" w14:textId="7F57AD2E"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6822E7">
        <w:rPr>
          <w:rFonts w:ascii="Arial" w:hAnsi="Arial" w:cs="Arial"/>
          <w:b/>
          <w:bCs/>
          <w:sz w:val="22"/>
          <w:szCs w:val="22"/>
        </w:rPr>
        <w:t>858- three six one - 8110</w:t>
      </w:r>
    </w:p>
    <w:p w14:paraId="468B8A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2571834" w14:textId="77777777" w:rsidR="00383545" w:rsidRDefault="00383545">
      <w:pPr>
        <w:spacing w:after="60"/>
        <w:ind w:left="1985" w:hanging="1985"/>
        <w:rPr>
          <w:rFonts w:ascii="Arial" w:hAnsi="Arial" w:cs="Arial"/>
          <w:b/>
        </w:rPr>
      </w:pPr>
    </w:p>
    <w:p w14:paraId="0D1B598C" w14:textId="77777777" w:rsidR="0037081E"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12487A08" w14:textId="5BD4C877" w:rsidR="00B97703" w:rsidRDefault="009908BC">
      <w:pPr>
        <w:spacing w:after="60"/>
        <w:ind w:left="1985" w:hanging="1985"/>
        <w:rPr>
          <w:rFonts w:ascii="Arial" w:hAnsi="Arial" w:cs="Arial"/>
          <w:bCs/>
        </w:rPr>
      </w:pPr>
      <w:r>
        <w:rPr>
          <w:rFonts w:ascii="Arial" w:hAnsi="Arial" w:cs="Arial"/>
          <w:bCs/>
        </w:rPr>
        <w:t>R4-</w:t>
      </w:r>
      <w:r w:rsidR="006A1C05">
        <w:rPr>
          <w:rFonts w:ascii="Arial" w:hAnsi="Arial" w:cs="Arial"/>
          <w:bCs/>
        </w:rPr>
        <w:t xml:space="preserve">2103393 </w:t>
      </w:r>
      <w:r w:rsidRPr="006A1C05">
        <w:rPr>
          <w:rFonts w:ascii="Arial" w:hAnsi="Arial" w:cs="Arial"/>
          <w:bCs/>
        </w:rPr>
        <w:t>Reply on LS on PUCCH and PUSCH repetition</w:t>
      </w:r>
    </w:p>
    <w:p w14:paraId="3451994F" w14:textId="343B23AF" w:rsidR="0037081E" w:rsidRDefault="0037081E">
      <w:pPr>
        <w:spacing w:after="60"/>
        <w:ind w:left="1985" w:hanging="1985"/>
        <w:rPr>
          <w:rFonts w:ascii="Arial" w:hAnsi="Arial" w:cs="Arial"/>
          <w:bCs/>
        </w:rPr>
      </w:pPr>
      <w:r w:rsidRPr="0037081E">
        <w:rPr>
          <w:rFonts w:ascii="Arial" w:hAnsi="Arial" w:cs="Arial"/>
          <w:bCs/>
        </w:rPr>
        <w:t>R4-2105417</w:t>
      </w:r>
      <w:r w:rsidRPr="0037081E">
        <w:rPr>
          <w:rFonts w:ascii="Arial" w:hAnsi="Arial" w:cs="Arial"/>
          <w:bCs/>
        </w:rPr>
        <w:tab/>
        <w:t>Reply LS  on PUCCH and PUSCH repetition</w:t>
      </w:r>
    </w:p>
    <w:p w14:paraId="017E3131" w14:textId="77777777" w:rsidR="00B97703" w:rsidRDefault="00B97703">
      <w:pPr>
        <w:rPr>
          <w:rFonts w:ascii="Arial" w:hAnsi="Arial" w:cs="Arial"/>
        </w:rPr>
      </w:pPr>
    </w:p>
    <w:p w14:paraId="6131E5B0" w14:textId="77777777" w:rsidR="00B97703" w:rsidRDefault="000F6242" w:rsidP="00B97703">
      <w:pPr>
        <w:pStyle w:val="Heading1"/>
      </w:pPr>
      <w:r>
        <w:t>1</w:t>
      </w:r>
      <w:r w:rsidR="002F1940">
        <w:tab/>
      </w:r>
      <w:r>
        <w:t>Overall description</w:t>
      </w:r>
    </w:p>
    <w:p w14:paraId="31B04A4F" w14:textId="05AFDBF7" w:rsidR="0037081E" w:rsidRDefault="00211FDD" w:rsidP="00BC44BD">
      <w:r>
        <w:t xml:space="preserve">RAN4 has </w:t>
      </w:r>
      <w:r w:rsidR="00925A34">
        <w:t>continued discussing the gap</w:t>
      </w:r>
      <w:r w:rsidR="00D5754D">
        <w:t xml:space="preserve"> </w:t>
      </w:r>
      <w:r w:rsidR="00C6601F">
        <w:t>between two consecutive repe</w:t>
      </w:r>
      <w:r w:rsidR="009C0770">
        <w:t>ti</w:t>
      </w:r>
      <w:r w:rsidR="00C6601F">
        <w:t>tions</w:t>
      </w:r>
      <w:r w:rsidR="00D5754D">
        <w:t xml:space="preserve"> and </w:t>
      </w:r>
      <w:r w:rsidR="006C5095">
        <w:t>reached a conclusion that</w:t>
      </w:r>
      <w:r w:rsidR="000E328B">
        <w:t xml:space="preserve"> </w:t>
      </w:r>
      <w:r w:rsidR="009C0770">
        <w:t>it is</w:t>
      </w:r>
      <w:r w:rsidR="00C74551">
        <w:t xml:space="preserve"> </w:t>
      </w:r>
      <w:r w:rsidR="009C0770">
        <w:t xml:space="preserve">feasible for </w:t>
      </w:r>
      <w:r w:rsidR="000E328B">
        <w:t xml:space="preserve">UE </w:t>
      </w:r>
      <w:r w:rsidR="009C0770">
        <w:t xml:space="preserve">to </w:t>
      </w:r>
      <w:r w:rsidR="000E328B">
        <w:t xml:space="preserve">maintain phase </w:t>
      </w:r>
      <w:r w:rsidR="009C0770">
        <w:t xml:space="preserve">continuity </w:t>
      </w:r>
      <w:r w:rsidR="006C5095">
        <w:t>wh</w:t>
      </w:r>
      <w:r w:rsidR="00C74551">
        <w:t>en the gap is</w:t>
      </w:r>
      <w:r w:rsidR="00C05B9E">
        <w:t xml:space="preserve"> 13 symbols</w:t>
      </w:r>
      <w:r w:rsidR="00C74551">
        <w:t xml:space="preserve"> or less</w:t>
      </w:r>
      <w:r w:rsidR="00C05B9E">
        <w:t xml:space="preserve">. </w:t>
      </w:r>
      <w:r w:rsidR="009C0770">
        <w:t xml:space="preserve"> </w:t>
      </w:r>
      <w:r w:rsidR="005D375C">
        <w:t xml:space="preserve">If new </w:t>
      </w:r>
      <w:r w:rsidR="008253A4">
        <w:t>RF requirements for UE during the gap are</w:t>
      </w:r>
      <w:r w:rsidR="005D375C">
        <w:t xml:space="preserve"> needed is</w:t>
      </w:r>
      <w:r w:rsidR="008253A4">
        <w:t xml:space="preserve"> under discussion in RAN4</w:t>
      </w:r>
      <w:r w:rsidR="00B959EA">
        <w:t>.</w:t>
      </w:r>
    </w:p>
    <w:p w14:paraId="4ABB6DB4" w14:textId="34542178" w:rsidR="00533CBA" w:rsidRDefault="00533CBA" w:rsidP="00BC44BD">
      <w:r>
        <w:t xml:space="preserve">Regarding questions from RAN1 in </w:t>
      </w:r>
      <w:r w:rsidR="00A11506">
        <w:t>R1-2104119</w:t>
      </w:r>
    </w:p>
    <w:p w14:paraId="57A21D4B" w14:textId="77777777" w:rsidR="00A11506" w:rsidRPr="007E5EEB" w:rsidRDefault="00A11506" w:rsidP="00A11506">
      <w:pPr>
        <w:pStyle w:val="ListParagraph"/>
        <w:numPr>
          <w:ilvl w:val="0"/>
          <w:numId w:val="6"/>
        </w:numPr>
        <w:overflowPunct/>
        <w:autoSpaceDE/>
        <w:autoSpaceDN/>
        <w:adjustRightInd/>
        <w:snapToGrid w:val="0"/>
        <w:spacing w:before="60" w:after="60"/>
        <w:ind w:left="284" w:hanging="284"/>
        <w:contextualSpacing w:val="0"/>
        <w:textAlignment w:val="auto"/>
        <w:rPr>
          <w:i/>
          <w:sz w:val="21"/>
          <w:szCs w:val="21"/>
          <w:lang w:eastAsia="zh-CN"/>
        </w:rPr>
      </w:pPr>
      <w:r w:rsidRPr="007E5EEB">
        <w:rPr>
          <w:i/>
          <w:sz w:val="21"/>
          <w:szCs w:val="21"/>
          <w:lang w:eastAsia="zh-CN"/>
        </w:rPr>
        <w:t>RAN1 Question 1:</w:t>
      </w:r>
    </w:p>
    <w:p w14:paraId="33FC1E27" w14:textId="4EFE4FF4" w:rsidR="00EE0A73" w:rsidRPr="00265846" w:rsidRDefault="00A11506" w:rsidP="00BC44BD">
      <w:pPr>
        <w:widowControl w:val="0"/>
        <w:numPr>
          <w:ilvl w:val="1"/>
          <w:numId w:val="7"/>
        </w:numPr>
        <w:tabs>
          <w:tab w:val="left" w:pos="484"/>
          <w:tab w:val="left" w:pos="709"/>
          <w:tab w:val="left" w:pos="1440"/>
          <w:tab w:val="left" w:pos="1701"/>
        </w:tabs>
        <w:overflowPunct/>
        <w:autoSpaceDE/>
        <w:autoSpaceDN/>
        <w:adjustRightInd/>
        <w:snapToGrid w:val="0"/>
        <w:spacing w:before="60" w:after="60"/>
        <w:ind w:leftChars="213" w:left="709" w:hanging="283"/>
        <w:textAlignment w:val="auto"/>
        <w:rPr>
          <w:i/>
          <w:sz w:val="21"/>
          <w:szCs w:val="21"/>
          <w:lang w:val="en-US" w:eastAsia="zh-CN"/>
        </w:rPr>
      </w:pPr>
      <w:r w:rsidRPr="007E5EEB">
        <w:rPr>
          <w:i/>
          <w:sz w:val="21"/>
          <w:szCs w:val="21"/>
          <w:lang w:val="en-US" w:eastAsia="zh-CN"/>
        </w:rPr>
        <w:t>In addition to the conditions provided in R4-2103393, can RAN4 please confirm that “Applying the same TPMI precoder across PUSCH transmissions” is also a necessary condition to keep phase continuity across PUSCH transmissions?</w:t>
      </w:r>
    </w:p>
    <w:p w14:paraId="158A424D" w14:textId="0A015B85" w:rsidR="00B959EA" w:rsidRDefault="00A11506" w:rsidP="00BC44BD">
      <w:pPr>
        <w:rPr>
          <w:sz w:val="21"/>
          <w:szCs w:val="21"/>
          <w:lang w:eastAsia="zh-CN"/>
        </w:rPr>
      </w:pPr>
      <w:r>
        <w:t xml:space="preserve">RAN4 Answer is </w:t>
      </w:r>
      <w:r w:rsidR="00B959EA">
        <w:t xml:space="preserve">that </w:t>
      </w:r>
      <w:r w:rsidR="00B959EA">
        <w:rPr>
          <w:sz w:val="21"/>
          <w:szCs w:val="21"/>
          <w:lang w:eastAsia="zh-CN"/>
        </w:rPr>
        <w:t>a</w:t>
      </w:r>
      <w:r w:rsidR="00B959EA" w:rsidRPr="007E5EEB">
        <w:rPr>
          <w:sz w:val="21"/>
          <w:szCs w:val="21"/>
          <w:lang w:eastAsia="zh-CN"/>
        </w:rPr>
        <w:t>pplying the same TPMI precoder across PUSCH transmissions</w:t>
      </w:r>
      <w:r w:rsidR="00B959EA">
        <w:rPr>
          <w:sz w:val="21"/>
          <w:szCs w:val="21"/>
          <w:lang w:eastAsia="zh-CN"/>
        </w:rPr>
        <w:t xml:space="preserve"> is necessary condition for </w:t>
      </w:r>
      <w:r w:rsidR="000C5CFF">
        <w:rPr>
          <w:sz w:val="21"/>
          <w:szCs w:val="21"/>
          <w:lang w:eastAsia="zh-CN"/>
        </w:rPr>
        <w:t>maintaining phase continuity.</w:t>
      </w:r>
    </w:p>
    <w:p w14:paraId="7120C3BF" w14:textId="77777777" w:rsidR="00265846" w:rsidRDefault="00265846" w:rsidP="00BC44BD">
      <w:pPr>
        <w:rPr>
          <w:sz w:val="21"/>
          <w:szCs w:val="21"/>
          <w:lang w:eastAsia="zh-CN"/>
        </w:rPr>
      </w:pPr>
    </w:p>
    <w:p w14:paraId="226D248D" w14:textId="77777777" w:rsidR="00D97942" w:rsidRPr="007E5EEB" w:rsidRDefault="00D97942" w:rsidP="00D97942">
      <w:pPr>
        <w:pStyle w:val="ListParagraph"/>
        <w:numPr>
          <w:ilvl w:val="0"/>
          <w:numId w:val="6"/>
        </w:numPr>
        <w:overflowPunct/>
        <w:autoSpaceDE/>
        <w:autoSpaceDN/>
        <w:adjustRightInd/>
        <w:snapToGrid w:val="0"/>
        <w:spacing w:before="60" w:after="60"/>
        <w:ind w:left="284" w:hanging="284"/>
        <w:contextualSpacing w:val="0"/>
        <w:textAlignment w:val="auto"/>
        <w:rPr>
          <w:i/>
          <w:sz w:val="21"/>
          <w:szCs w:val="21"/>
          <w:lang w:eastAsia="zh-CN"/>
        </w:rPr>
      </w:pPr>
      <w:r w:rsidRPr="007E5EEB">
        <w:rPr>
          <w:i/>
          <w:sz w:val="21"/>
          <w:szCs w:val="21"/>
          <w:lang w:eastAsia="zh-CN"/>
        </w:rPr>
        <w:t xml:space="preserve">RAN1 Question 2: </w:t>
      </w:r>
    </w:p>
    <w:p w14:paraId="617278C2" w14:textId="467094D5" w:rsidR="002452F9" w:rsidRPr="00265846" w:rsidRDefault="00D97942" w:rsidP="002452F9">
      <w:pPr>
        <w:widowControl w:val="0"/>
        <w:numPr>
          <w:ilvl w:val="1"/>
          <w:numId w:val="7"/>
        </w:numPr>
        <w:tabs>
          <w:tab w:val="left" w:pos="484"/>
          <w:tab w:val="left" w:pos="709"/>
          <w:tab w:val="left" w:pos="1440"/>
          <w:tab w:val="left" w:pos="1701"/>
        </w:tabs>
        <w:overflowPunct/>
        <w:autoSpaceDE/>
        <w:autoSpaceDN/>
        <w:adjustRightInd/>
        <w:snapToGrid w:val="0"/>
        <w:spacing w:before="60" w:after="60"/>
        <w:ind w:leftChars="213" w:left="709" w:hanging="283"/>
        <w:textAlignment w:val="auto"/>
        <w:rPr>
          <w:i/>
          <w:sz w:val="21"/>
          <w:szCs w:val="21"/>
          <w:lang w:val="en-US" w:eastAsia="zh-CN"/>
        </w:rPr>
      </w:pPr>
      <w:r w:rsidRPr="007E5EEB">
        <w:rPr>
          <w:i/>
          <w:sz w:val="21"/>
          <w:szCs w:val="21"/>
          <w:lang w:val="en-US" w:eastAsia="zh-CN"/>
        </w:rPr>
        <w:t>Whether “no TA adjustment in between PUCCH transmissions or PUSCH transmissions” is another necessary condition to keep phase continuity across PUCCH repetitions or PUSCH transmissions?</w:t>
      </w:r>
    </w:p>
    <w:p w14:paraId="6CBD8921" w14:textId="69B362B0" w:rsidR="00702EB4" w:rsidRDefault="00921C00" w:rsidP="002452F9">
      <w:pPr>
        <w:widowControl w:val="0"/>
        <w:tabs>
          <w:tab w:val="left" w:pos="484"/>
          <w:tab w:val="left" w:pos="709"/>
          <w:tab w:val="left" w:pos="1440"/>
          <w:tab w:val="left" w:pos="1701"/>
        </w:tabs>
        <w:overflowPunct/>
        <w:autoSpaceDE/>
        <w:autoSpaceDN/>
        <w:adjustRightInd/>
        <w:snapToGrid w:val="0"/>
        <w:spacing w:before="60" w:after="60"/>
        <w:textAlignment w:val="auto"/>
        <w:rPr>
          <w:sz w:val="21"/>
          <w:szCs w:val="21"/>
          <w:lang w:val="en-US" w:eastAsia="zh-CN"/>
        </w:rPr>
      </w:pPr>
      <w:r>
        <w:rPr>
          <w:sz w:val="21"/>
          <w:szCs w:val="21"/>
          <w:lang w:val="en-US" w:eastAsia="zh-CN"/>
        </w:rPr>
        <w:t xml:space="preserve">RAN4 Answer is that </w:t>
      </w:r>
    </w:p>
    <w:p w14:paraId="49576A98" w14:textId="079E5D6B" w:rsidR="002452F9" w:rsidRPr="007E5EEB" w:rsidRDefault="002452F9" w:rsidP="002452F9">
      <w:pPr>
        <w:widowControl w:val="0"/>
        <w:numPr>
          <w:ilvl w:val="1"/>
          <w:numId w:val="7"/>
        </w:numPr>
        <w:tabs>
          <w:tab w:val="left" w:pos="484"/>
          <w:tab w:val="left" w:pos="709"/>
          <w:tab w:val="left" w:pos="1440"/>
          <w:tab w:val="left" w:pos="1701"/>
        </w:tabs>
        <w:overflowPunct/>
        <w:autoSpaceDE/>
        <w:autoSpaceDN/>
        <w:adjustRightInd/>
        <w:snapToGrid w:val="0"/>
        <w:spacing w:before="60" w:after="60"/>
        <w:ind w:leftChars="213" w:left="709" w:hanging="283"/>
        <w:textAlignment w:val="auto"/>
        <w:rPr>
          <w:sz w:val="21"/>
          <w:szCs w:val="21"/>
          <w:lang w:val="en-US" w:eastAsia="zh-CN"/>
        </w:rPr>
      </w:pPr>
      <w:r w:rsidRPr="007E5EEB">
        <w:rPr>
          <w:sz w:val="21"/>
          <w:szCs w:val="21"/>
          <w:lang w:val="en-US" w:eastAsia="zh-CN"/>
        </w:rPr>
        <w:t>For network commanded TA adjustments:</w:t>
      </w:r>
    </w:p>
    <w:p w14:paraId="39A12F1F" w14:textId="77777777" w:rsidR="002452F9" w:rsidRPr="007E5EEB" w:rsidRDefault="002452F9" w:rsidP="002452F9">
      <w:pPr>
        <w:widowControl w:val="0"/>
        <w:numPr>
          <w:ilvl w:val="2"/>
          <w:numId w:val="8"/>
        </w:numPr>
        <w:tabs>
          <w:tab w:val="left" w:pos="484"/>
          <w:tab w:val="left" w:pos="709"/>
          <w:tab w:val="left" w:pos="1440"/>
          <w:tab w:val="left" w:pos="1701"/>
          <w:tab w:val="left" w:pos="2160"/>
        </w:tabs>
        <w:overflowPunct/>
        <w:autoSpaceDE/>
        <w:autoSpaceDN/>
        <w:adjustRightInd/>
        <w:snapToGrid w:val="0"/>
        <w:spacing w:before="60" w:after="60"/>
        <w:ind w:left="1021" w:hanging="227"/>
        <w:textAlignment w:val="auto"/>
        <w:rPr>
          <w:sz w:val="21"/>
          <w:szCs w:val="21"/>
          <w:lang w:val="en-US" w:eastAsia="zh-CN"/>
        </w:rPr>
      </w:pPr>
      <w:r w:rsidRPr="007E5EEB">
        <w:rPr>
          <w:sz w:val="21"/>
          <w:szCs w:val="21"/>
          <w:lang w:val="en-US" w:eastAsia="zh-CN"/>
        </w:rPr>
        <w:t xml:space="preserve">It is known by both </w:t>
      </w:r>
      <w:proofErr w:type="spellStart"/>
      <w:r w:rsidRPr="007E5EEB">
        <w:rPr>
          <w:sz w:val="21"/>
          <w:szCs w:val="21"/>
          <w:lang w:val="en-US" w:eastAsia="zh-CN"/>
        </w:rPr>
        <w:t>gNB</w:t>
      </w:r>
      <w:proofErr w:type="spellEnd"/>
      <w:r w:rsidRPr="007E5EEB">
        <w:rPr>
          <w:sz w:val="21"/>
          <w:szCs w:val="21"/>
          <w:lang w:val="en-US" w:eastAsia="zh-CN"/>
        </w:rPr>
        <w:t xml:space="preserve"> side and UE side, and probably can be compensated by UE/BS.</w:t>
      </w:r>
    </w:p>
    <w:p w14:paraId="7799934C" w14:textId="77777777" w:rsidR="002452F9" w:rsidRPr="007E5EEB" w:rsidRDefault="002452F9" w:rsidP="002452F9">
      <w:pPr>
        <w:widowControl w:val="0"/>
        <w:numPr>
          <w:ilvl w:val="2"/>
          <w:numId w:val="8"/>
        </w:numPr>
        <w:tabs>
          <w:tab w:val="left" w:pos="484"/>
          <w:tab w:val="left" w:pos="709"/>
          <w:tab w:val="left" w:pos="1440"/>
          <w:tab w:val="left" w:pos="1701"/>
          <w:tab w:val="left" w:pos="2160"/>
        </w:tabs>
        <w:overflowPunct/>
        <w:autoSpaceDE/>
        <w:autoSpaceDN/>
        <w:adjustRightInd/>
        <w:snapToGrid w:val="0"/>
        <w:spacing w:before="60" w:after="60"/>
        <w:ind w:left="1021" w:hanging="227"/>
        <w:textAlignment w:val="auto"/>
        <w:rPr>
          <w:sz w:val="21"/>
          <w:szCs w:val="21"/>
          <w:lang w:eastAsia="zh-CN"/>
        </w:rPr>
      </w:pPr>
      <w:r w:rsidRPr="007E5EEB">
        <w:rPr>
          <w:sz w:val="21"/>
          <w:szCs w:val="21"/>
          <w:lang w:val="en-US" w:eastAsia="zh-CN"/>
        </w:rPr>
        <w:t>FFS how to handle the TA inaccuracy.</w:t>
      </w:r>
    </w:p>
    <w:p w14:paraId="59B4BF0C" w14:textId="77777777" w:rsidR="002452F9" w:rsidRPr="007E5EEB" w:rsidRDefault="002452F9" w:rsidP="002452F9">
      <w:pPr>
        <w:widowControl w:val="0"/>
        <w:numPr>
          <w:ilvl w:val="1"/>
          <w:numId w:val="7"/>
        </w:numPr>
        <w:tabs>
          <w:tab w:val="left" w:pos="484"/>
          <w:tab w:val="left" w:pos="709"/>
          <w:tab w:val="left" w:pos="1440"/>
          <w:tab w:val="left" w:pos="1701"/>
        </w:tabs>
        <w:overflowPunct/>
        <w:autoSpaceDE/>
        <w:autoSpaceDN/>
        <w:adjustRightInd/>
        <w:snapToGrid w:val="0"/>
        <w:spacing w:before="60" w:after="60"/>
        <w:ind w:leftChars="213" w:left="709" w:hanging="283"/>
        <w:textAlignment w:val="auto"/>
        <w:rPr>
          <w:sz w:val="21"/>
          <w:szCs w:val="21"/>
          <w:lang w:val="en-US" w:eastAsia="zh-CN"/>
        </w:rPr>
      </w:pPr>
      <w:r w:rsidRPr="007E5EEB">
        <w:rPr>
          <w:sz w:val="21"/>
          <w:szCs w:val="21"/>
          <w:lang w:val="en-US" w:eastAsia="zh-CN"/>
        </w:rPr>
        <w:t>For UE autonomous adjustments:</w:t>
      </w:r>
    </w:p>
    <w:p w14:paraId="061213B1" w14:textId="77777777" w:rsidR="002452F9" w:rsidRPr="007E5EEB" w:rsidRDefault="002452F9" w:rsidP="002452F9">
      <w:pPr>
        <w:widowControl w:val="0"/>
        <w:numPr>
          <w:ilvl w:val="2"/>
          <w:numId w:val="8"/>
        </w:numPr>
        <w:tabs>
          <w:tab w:val="left" w:pos="484"/>
          <w:tab w:val="left" w:pos="709"/>
          <w:tab w:val="left" w:pos="1440"/>
          <w:tab w:val="left" w:pos="1701"/>
          <w:tab w:val="left" w:pos="2160"/>
        </w:tabs>
        <w:overflowPunct/>
        <w:autoSpaceDE/>
        <w:autoSpaceDN/>
        <w:adjustRightInd/>
        <w:snapToGrid w:val="0"/>
        <w:spacing w:before="60" w:after="60"/>
        <w:ind w:left="1021" w:hanging="227"/>
        <w:textAlignment w:val="auto"/>
        <w:rPr>
          <w:sz w:val="21"/>
          <w:szCs w:val="21"/>
          <w:lang w:val="en-US" w:eastAsia="zh-CN"/>
        </w:rPr>
      </w:pPr>
      <w:r w:rsidRPr="007E5EEB">
        <w:rPr>
          <w:sz w:val="21"/>
          <w:szCs w:val="21"/>
          <w:lang w:val="en-US" w:eastAsia="zh-CN"/>
        </w:rPr>
        <w:t>FFS how to handle autonomous adjustments, e.g., whether it can be compensated by UE.</w:t>
      </w:r>
    </w:p>
    <w:p w14:paraId="6A2E563C" w14:textId="3854A329" w:rsidR="00A11506" w:rsidRDefault="00A11506" w:rsidP="00BC44BD"/>
    <w:p w14:paraId="17E44F95" w14:textId="77777777" w:rsidR="00BF7DFF" w:rsidRPr="007E5EEB" w:rsidRDefault="00BF7DFF" w:rsidP="00BF7DFF">
      <w:pPr>
        <w:pStyle w:val="ListParagraph"/>
        <w:numPr>
          <w:ilvl w:val="0"/>
          <w:numId w:val="6"/>
        </w:numPr>
        <w:overflowPunct/>
        <w:autoSpaceDE/>
        <w:autoSpaceDN/>
        <w:adjustRightInd/>
        <w:snapToGrid w:val="0"/>
        <w:spacing w:before="60" w:after="60"/>
        <w:ind w:left="284" w:hanging="284"/>
        <w:contextualSpacing w:val="0"/>
        <w:textAlignment w:val="auto"/>
        <w:rPr>
          <w:i/>
          <w:sz w:val="21"/>
          <w:szCs w:val="21"/>
          <w:lang w:eastAsia="zh-CN"/>
        </w:rPr>
      </w:pPr>
      <w:r w:rsidRPr="007E5EEB">
        <w:rPr>
          <w:i/>
          <w:sz w:val="21"/>
          <w:szCs w:val="21"/>
          <w:lang w:eastAsia="zh-CN"/>
        </w:rPr>
        <w:t xml:space="preserve">RAN1 Question 3: </w:t>
      </w:r>
    </w:p>
    <w:p w14:paraId="2CCDC279" w14:textId="77777777" w:rsidR="00BF7DFF" w:rsidRPr="007E5EEB" w:rsidRDefault="00BF7DFF" w:rsidP="00BF7DFF">
      <w:pPr>
        <w:widowControl w:val="0"/>
        <w:numPr>
          <w:ilvl w:val="1"/>
          <w:numId w:val="7"/>
        </w:numPr>
        <w:tabs>
          <w:tab w:val="left" w:pos="484"/>
          <w:tab w:val="left" w:pos="709"/>
          <w:tab w:val="left" w:pos="1440"/>
          <w:tab w:val="left" w:pos="1701"/>
        </w:tabs>
        <w:overflowPunct/>
        <w:autoSpaceDE/>
        <w:autoSpaceDN/>
        <w:adjustRightInd/>
        <w:snapToGrid w:val="0"/>
        <w:spacing w:before="60" w:after="60"/>
        <w:ind w:leftChars="213" w:left="709" w:hanging="283"/>
        <w:textAlignment w:val="auto"/>
        <w:rPr>
          <w:i/>
          <w:sz w:val="21"/>
          <w:szCs w:val="21"/>
          <w:lang w:val="en-US" w:eastAsia="zh-CN"/>
        </w:rPr>
      </w:pPr>
      <w:r w:rsidRPr="007E5EEB">
        <w:rPr>
          <w:i/>
          <w:sz w:val="21"/>
          <w:szCs w:val="21"/>
          <w:lang w:val="en-US" w:eastAsia="zh-CN"/>
        </w:rPr>
        <w:t>There are two different interpretation in RAN1 regarding the “downlink reception” in “No downlink reception in-between the PUSCH or PUCCH repetition in the same band for TDD case” (in R4-2103393)</w:t>
      </w:r>
    </w:p>
    <w:p w14:paraId="6CAA7066" w14:textId="77777777" w:rsidR="00BF7DFF" w:rsidRPr="00BF7DFF" w:rsidRDefault="00BF7DFF" w:rsidP="00BF7DFF">
      <w:pPr>
        <w:pStyle w:val="BodyText"/>
        <w:numPr>
          <w:ilvl w:val="0"/>
          <w:numId w:val="9"/>
        </w:numPr>
        <w:overflowPunct/>
        <w:autoSpaceDE/>
        <w:autoSpaceDN/>
        <w:adjustRightInd/>
        <w:snapToGrid w:val="0"/>
        <w:spacing w:before="60" w:after="60"/>
        <w:jc w:val="both"/>
        <w:textAlignment w:val="auto"/>
        <w:rPr>
          <w:rFonts w:ascii="Times New Roman" w:hAnsi="Times New Roman" w:cs="Times New Roman"/>
          <w:i/>
          <w:color w:val="auto"/>
          <w:sz w:val="21"/>
          <w:szCs w:val="21"/>
          <w:lang w:val="en-US" w:eastAsia="zh-CN"/>
        </w:rPr>
      </w:pPr>
      <w:r w:rsidRPr="00BF7DFF">
        <w:rPr>
          <w:rFonts w:ascii="Times New Roman" w:hAnsi="Times New Roman" w:cs="Times New Roman"/>
          <w:i/>
          <w:color w:val="auto"/>
          <w:sz w:val="21"/>
          <w:szCs w:val="21"/>
          <w:lang w:val="en-US" w:eastAsia="zh-CN"/>
        </w:rPr>
        <w:t xml:space="preserve">“downlink reception” refers to downlink symbols with actual DL transmission from </w:t>
      </w:r>
      <w:proofErr w:type="spellStart"/>
      <w:r w:rsidRPr="00BF7DFF">
        <w:rPr>
          <w:rFonts w:ascii="Times New Roman" w:hAnsi="Times New Roman" w:cs="Times New Roman"/>
          <w:i/>
          <w:color w:val="auto"/>
          <w:sz w:val="21"/>
          <w:szCs w:val="21"/>
          <w:lang w:val="en-US" w:eastAsia="zh-CN"/>
        </w:rPr>
        <w:t>gNB</w:t>
      </w:r>
      <w:proofErr w:type="spellEnd"/>
      <w:r w:rsidRPr="00BF7DFF">
        <w:rPr>
          <w:rFonts w:ascii="Times New Roman" w:hAnsi="Times New Roman" w:cs="Times New Roman"/>
          <w:i/>
          <w:color w:val="auto"/>
          <w:sz w:val="21"/>
          <w:szCs w:val="21"/>
          <w:lang w:val="en-US" w:eastAsia="zh-CN"/>
        </w:rPr>
        <w:t xml:space="preserve"> to UE.</w:t>
      </w:r>
    </w:p>
    <w:p w14:paraId="61A6EE17" w14:textId="77777777" w:rsidR="00BF7DFF" w:rsidRPr="00BF7DFF" w:rsidRDefault="00BF7DFF" w:rsidP="00BF7DFF">
      <w:pPr>
        <w:pStyle w:val="BodyText"/>
        <w:numPr>
          <w:ilvl w:val="0"/>
          <w:numId w:val="9"/>
        </w:numPr>
        <w:overflowPunct/>
        <w:autoSpaceDE/>
        <w:autoSpaceDN/>
        <w:adjustRightInd/>
        <w:snapToGrid w:val="0"/>
        <w:spacing w:before="60" w:after="60"/>
        <w:jc w:val="both"/>
        <w:textAlignment w:val="auto"/>
        <w:rPr>
          <w:rFonts w:ascii="Times New Roman" w:hAnsi="Times New Roman" w:cs="Times New Roman"/>
          <w:i/>
          <w:color w:val="auto"/>
          <w:sz w:val="21"/>
          <w:szCs w:val="21"/>
          <w:lang w:val="en-US" w:eastAsia="zh-CN"/>
        </w:rPr>
      </w:pPr>
      <w:r w:rsidRPr="00BF7DFF">
        <w:rPr>
          <w:rFonts w:ascii="Times New Roman" w:hAnsi="Times New Roman" w:cs="Times New Roman"/>
          <w:i/>
          <w:color w:val="auto"/>
          <w:sz w:val="21"/>
          <w:szCs w:val="21"/>
          <w:lang w:val="en-US" w:eastAsia="zh-CN"/>
        </w:rPr>
        <w:t xml:space="preserve">“downlink reception” refers to downlink symbols with actual DL transmission from </w:t>
      </w:r>
      <w:proofErr w:type="spellStart"/>
      <w:r w:rsidRPr="00BF7DFF">
        <w:rPr>
          <w:rFonts w:ascii="Times New Roman" w:hAnsi="Times New Roman" w:cs="Times New Roman"/>
          <w:i/>
          <w:color w:val="auto"/>
          <w:sz w:val="21"/>
          <w:szCs w:val="21"/>
          <w:lang w:val="en-US" w:eastAsia="zh-CN"/>
        </w:rPr>
        <w:t>gNB</w:t>
      </w:r>
      <w:proofErr w:type="spellEnd"/>
      <w:r w:rsidRPr="00BF7DFF">
        <w:rPr>
          <w:rFonts w:ascii="Times New Roman" w:hAnsi="Times New Roman" w:cs="Times New Roman"/>
          <w:i/>
          <w:color w:val="auto"/>
          <w:sz w:val="21"/>
          <w:szCs w:val="21"/>
          <w:lang w:val="en-US" w:eastAsia="zh-CN"/>
        </w:rPr>
        <w:t xml:space="preserve"> to UE and/or downlink symbols without actual DL transmission from </w:t>
      </w:r>
      <w:proofErr w:type="spellStart"/>
      <w:r w:rsidRPr="00BF7DFF">
        <w:rPr>
          <w:rFonts w:ascii="Times New Roman" w:hAnsi="Times New Roman" w:cs="Times New Roman"/>
          <w:i/>
          <w:color w:val="auto"/>
          <w:sz w:val="21"/>
          <w:szCs w:val="21"/>
          <w:lang w:val="en-US" w:eastAsia="zh-CN"/>
        </w:rPr>
        <w:t>gNB</w:t>
      </w:r>
      <w:proofErr w:type="spellEnd"/>
      <w:r w:rsidRPr="00BF7DFF">
        <w:rPr>
          <w:rFonts w:ascii="Times New Roman" w:hAnsi="Times New Roman" w:cs="Times New Roman"/>
          <w:i/>
          <w:color w:val="auto"/>
          <w:sz w:val="21"/>
          <w:szCs w:val="21"/>
          <w:lang w:val="en-US" w:eastAsia="zh-CN"/>
        </w:rPr>
        <w:t xml:space="preserve"> to UE and/or no DL monitoring occasions configured.</w:t>
      </w:r>
    </w:p>
    <w:p w14:paraId="53D8FB07" w14:textId="5FCB2478" w:rsidR="00921C00" w:rsidRPr="00265846" w:rsidRDefault="00BF7DFF" w:rsidP="00265846">
      <w:pPr>
        <w:pStyle w:val="BodyText"/>
        <w:snapToGrid w:val="0"/>
        <w:spacing w:before="60" w:after="60"/>
        <w:ind w:left="709"/>
        <w:jc w:val="both"/>
        <w:rPr>
          <w:rFonts w:ascii="Times New Roman" w:hAnsi="Times New Roman" w:cs="Times New Roman"/>
          <w:i/>
          <w:color w:val="auto"/>
          <w:sz w:val="21"/>
          <w:szCs w:val="21"/>
          <w:lang w:val="en-US" w:eastAsia="zh-CN"/>
        </w:rPr>
      </w:pPr>
      <w:r w:rsidRPr="00BF7DFF">
        <w:rPr>
          <w:rFonts w:ascii="Times New Roman" w:hAnsi="Times New Roman" w:cs="Times New Roman"/>
          <w:i/>
          <w:color w:val="auto"/>
          <w:sz w:val="21"/>
          <w:szCs w:val="21"/>
          <w:lang w:val="en-US" w:eastAsia="zh-CN"/>
        </w:rPr>
        <w:t>Can RAN4 please confirm which interpretation is correct?</w:t>
      </w:r>
    </w:p>
    <w:p w14:paraId="57E6D5E2" w14:textId="11004EBA" w:rsidR="00921C00" w:rsidRPr="00921C00" w:rsidRDefault="00921C00" w:rsidP="00921C00">
      <w:pPr>
        <w:overflowPunct/>
        <w:autoSpaceDE/>
        <w:autoSpaceDN/>
        <w:adjustRightInd/>
        <w:snapToGrid w:val="0"/>
        <w:spacing w:before="60" w:after="60"/>
        <w:textAlignment w:val="auto"/>
        <w:rPr>
          <w:rFonts w:eastAsia="SimSun"/>
          <w:sz w:val="21"/>
          <w:szCs w:val="21"/>
          <w:lang w:eastAsia="zh-CN"/>
        </w:rPr>
      </w:pPr>
      <w:r>
        <w:rPr>
          <w:rFonts w:eastAsia="SimSun"/>
          <w:sz w:val="21"/>
          <w:szCs w:val="21"/>
          <w:lang w:eastAsia="zh-CN"/>
        </w:rPr>
        <w:t>RAN4 Answer is that</w:t>
      </w:r>
    </w:p>
    <w:p w14:paraId="57D80CE2" w14:textId="21DDDFFE" w:rsidR="004B3D96" w:rsidRPr="007E5EEB" w:rsidRDefault="004B3D96" w:rsidP="004B3D96">
      <w:pPr>
        <w:pStyle w:val="ListParagraph"/>
        <w:numPr>
          <w:ilvl w:val="0"/>
          <w:numId w:val="10"/>
        </w:numPr>
        <w:overflowPunct/>
        <w:autoSpaceDE/>
        <w:autoSpaceDN/>
        <w:adjustRightInd/>
        <w:snapToGrid w:val="0"/>
        <w:spacing w:before="60" w:after="60"/>
        <w:ind w:left="283" w:hangingChars="135" w:hanging="283"/>
        <w:contextualSpacing w:val="0"/>
        <w:textAlignment w:val="auto"/>
        <w:rPr>
          <w:sz w:val="21"/>
          <w:szCs w:val="21"/>
          <w:lang w:eastAsia="zh-CN"/>
        </w:rPr>
      </w:pPr>
      <w:r w:rsidRPr="007E5EEB">
        <w:rPr>
          <w:rFonts w:eastAsiaTheme="minorEastAsia"/>
          <w:sz w:val="21"/>
          <w:szCs w:val="21"/>
          <w:lang w:eastAsia="zh-CN"/>
        </w:rPr>
        <w:t xml:space="preserve">In general, </w:t>
      </w:r>
      <w:r w:rsidRPr="007E5EEB">
        <w:rPr>
          <w:sz w:val="21"/>
          <w:szCs w:val="21"/>
        </w:rPr>
        <w:t xml:space="preserve">in-between PUSCH/PUCCH </w:t>
      </w:r>
      <w:r w:rsidRPr="007E5EEB">
        <w:rPr>
          <w:rFonts w:eastAsiaTheme="minorEastAsia"/>
          <w:sz w:val="21"/>
          <w:szCs w:val="21"/>
          <w:lang w:eastAsia="zh-CN"/>
        </w:rPr>
        <w:t>transmissions</w:t>
      </w:r>
      <w:r w:rsidRPr="007E5EEB">
        <w:rPr>
          <w:sz w:val="21"/>
          <w:szCs w:val="21"/>
        </w:rPr>
        <w:t>, the UE shall not be required to receive any DL signal, meaning that the UE shall not be required to receive any DL transmission and shall not be required to perform any DL monitoring</w:t>
      </w:r>
      <w:r w:rsidRPr="007E5EEB">
        <w:rPr>
          <w:rFonts w:eastAsiaTheme="minorEastAsia"/>
          <w:sz w:val="21"/>
          <w:szCs w:val="21"/>
          <w:lang w:eastAsia="zh-CN"/>
        </w:rPr>
        <w:t>.</w:t>
      </w:r>
    </w:p>
    <w:p w14:paraId="16731943" w14:textId="77777777" w:rsidR="004B3D96" w:rsidRPr="007E5EEB" w:rsidRDefault="004B3D96" w:rsidP="004B3D96">
      <w:pPr>
        <w:pStyle w:val="ListParagraph"/>
        <w:numPr>
          <w:ilvl w:val="0"/>
          <w:numId w:val="10"/>
        </w:numPr>
        <w:overflowPunct/>
        <w:autoSpaceDE/>
        <w:autoSpaceDN/>
        <w:adjustRightInd/>
        <w:snapToGrid w:val="0"/>
        <w:spacing w:before="60" w:after="60"/>
        <w:ind w:left="283" w:hangingChars="135" w:hanging="283"/>
        <w:contextualSpacing w:val="0"/>
        <w:textAlignment w:val="auto"/>
        <w:rPr>
          <w:sz w:val="21"/>
          <w:szCs w:val="21"/>
          <w:lang w:eastAsia="zh-CN"/>
        </w:rPr>
      </w:pPr>
      <w:r w:rsidRPr="007E5EEB">
        <w:rPr>
          <w:sz w:val="21"/>
          <w:szCs w:val="21"/>
          <w:lang w:eastAsia="zh-CN"/>
        </w:rPr>
        <w:t xml:space="preserve">The “downlink reception” at least includes downlink symbols with actual DL transmission from </w:t>
      </w:r>
      <w:proofErr w:type="spellStart"/>
      <w:r w:rsidRPr="007E5EEB">
        <w:rPr>
          <w:sz w:val="21"/>
          <w:szCs w:val="21"/>
          <w:lang w:eastAsia="zh-CN"/>
        </w:rPr>
        <w:t>gNB</w:t>
      </w:r>
      <w:proofErr w:type="spellEnd"/>
      <w:r w:rsidRPr="007E5EEB">
        <w:rPr>
          <w:sz w:val="21"/>
          <w:szCs w:val="21"/>
          <w:lang w:eastAsia="zh-CN"/>
        </w:rPr>
        <w:t xml:space="preserve"> to UE and/or DL monitoring. </w:t>
      </w:r>
    </w:p>
    <w:p w14:paraId="589CED0A" w14:textId="77777777" w:rsidR="004B3D96" w:rsidRPr="007E5EEB" w:rsidRDefault="004B3D96" w:rsidP="004B3D96">
      <w:pPr>
        <w:pStyle w:val="ListParagraph"/>
        <w:numPr>
          <w:ilvl w:val="0"/>
          <w:numId w:val="10"/>
        </w:numPr>
        <w:overflowPunct/>
        <w:autoSpaceDE/>
        <w:autoSpaceDN/>
        <w:adjustRightInd/>
        <w:snapToGrid w:val="0"/>
        <w:spacing w:before="60" w:after="60"/>
        <w:ind w:left="283" w:hangingChars="135" w:hanging="283"/>
        <w:contextualSpacing w:val="0"/>
        <w:textAlignment w:val="auto"/>
        <w:rPr>
          <w:sz w:val="21"/>
          <w:szCs w:val="21"/>
          <w:lang w:eastAsia="zh-CN"/>
        </w:rPr>
      </w:pPr>
      <w:r w:rsidRPr="007E5EEB">
        <w:rPr>
          <w:sz w:val="21"/>
          <w:szCs w:val="21"/>
          <w:lang w:eastAsia="zh-CN"/>
        </w:rPr>
        <w:t xml:space="preserve">Regarding whether “downlink reception” include downlink symbols without actual DL transmission from </w:t>
      </w:r>
      <w:proofErr w:type="spellStart"/>
      <w:r w:rsidRPr="007E5EEB">
        <w:rPr>
          <w:sz w:val="21"/>
          <w:szCs w:val="21"/>
          <w:lang w:eastAsia="zh-CN"/>
        </w:rPr>
        <w:t>gNB</w:t>
      </w:r>
      <w:proofErr w:type="spellEnd"/>
      <w:r w:rsidRPr="007E5EEB">
        <w:rPr>
          <w:sz w:val="21"/>
          <w:szCs w:val="21"/>
          <w:lang w:eastAsia="zh-CN"/>
        </w:rPr>
        <w:t xml:space="preserve"> to UE and without DL monitoring, it would be helpful if RAN1 could provide more information on the exact scenario.</w:t>
      </w:r>
    </w:p>
    <w:p w14:paraId="22043EA7" w14:textId="77777777" w:rsidR="00BF7DFF" w:rsidRDefault="00BF7DFF" w:rsidP="00BC44BD"/>
    <w:p w14:paraId="66F651FB" w14:textId="77777777" w:rsidR="00B97703" w:rsidRDefault="002F1940" w:rsidP="000F6242">
      <w:pPr>
        <w:pStyle w:val="Heading1"/>
      </w:pPr>
      <w:r>
        <w:t>2</w:t>
      </w:r>
      <w:r>
        <w:tab/>
      </w:r>
      <w:r w:rsidR="000F6242">
        <w:t>Actions</w:t>
      </w:r>
    </w:p>
    <w:p w14:paraId="12B40A04" w14:textId="27A68F2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22887">
        <w:rPr>
          <w:rFonts w:ascii="Arial" w:hAnsi="Arial" w:cs="Arial"/>
          <w:b/>
        </w:rPr>
        <w:t>RAN1</w:t>
      </w:r>
    </w:p>
    <w:p w14:paraId="33F1D68E" w14:textId="77777777" w:rsidR="001E023B" w:rsidRDefault="00B97703" w:rsidP="001D6183">
      <w:pPr>
        <w:spacing w:after="120"/>
        <w:ind w:left="993" w:hanging="993"/>
        <w:rPr>
          <w:rFonts w:ascii="Arial" w:hAnsi="Arial" w:cs="Arial"/>
          <w:b/>
          <w:color w:val="0070C0"/>
        </w:rPr>
      </w:pPr>
      <w:r>
        <w:rPr>
          <w:rFonts w:ascii="Arial" w:hAnsi="Arial" w:cs="Arial"/>
          <w:b/>
        </w:rPr>
        <w:t xml:space="preserve">ACTION: </w:t>
      </w:r>
      <w:r w:rsidRPr="000F6242">
        <w:rPr>
          <w:rFonts w:ascii="Arial" w:hAnsi="Arial" w:cs="Arial"/>
          <w:b/>
          <w:color w:val="0070C0"/>
        </w:rPr>
        <w:tab/>
      </w:r>
    </w:p>
    <w:p w14:paraId="210CADC8" w14:textId="7E739A42" w:rsidR="001E023B" w:rsidRDefault="001D6183" w:rsidP="00712950">
      <w:r w:rsidRPr="001D6183">
        <w:t xml:space="preserve">RAN4 asks RAN1 to take above information in to account in their work. </w:t>
      </w:r>
    </w:p>
    <w:p w14:paraId="7858BA26" w14:textId="6EF212CF" w:rsidR="00B97703" w:rsidRPr="001D6183" w:rsidRDefault="001E023B" w:rsidP="00712950">
      <w:pPr>
        <w:rPr>
          <w:i/>
          <w:iCs/>
        </w:rPr>
      </w:pPr>
      <w:r>
        <w:t xml:space="preserve">RAN4 also asks RAN1 </w:t>
      </w:r>
      <w:r w:rsidR="00712950">
        <w:t xml:space="preserve">to provide more information on the scenario when </w:t>
      </w:r>
      <w:r w:rsidR="00712950" w:rsidRPr="00712950">
        <w:t xml:space="preserve">“downlink reception” </w:t>
      </w:r>
      <w:r w:rsidR="00DE4B49">
        <w:t xml:space="preserve">from UE point of view </w:t>
      </w:r>
      <w:r w:rsidR="00573020">
        <w:t>include</w:t>
      </w:r>
      <w:r w:rsidR="00BC6D47">
        <w:t>s</w:t>
      </w:r>
      <w:r w:rsidR="00712950" w:rsidRPr="00712950">
        <w:t xml:space="preserve"> downlink symbols</w:t>
      </w:r>
      <w:r w:rsidR="00712950">
        <w:t xml:space="preserve"> </w:t>
      </w:r>
      <w:r w:rsidR="00712950" w:rsidRPr="00712950">
        <w:t xml:space="preserve">without actual DL transmission from </w:t>
      </w:r>
      <w:proofErr w:type="spellStart"/>
      <w:r w:rsidR="00712950" w:rsidRPr="00712950">
        <w:t>gNB</w:t>
      </w:r>
      <w:proofErr w:type="spellEnd"/>
      <w:r w:rsidR="00712950" w:rsidRPr="00712950">
        <w:t xml:space="preserve"> to UE and </w:t>
      </w:r>
      <w:r w:rsidR="00BC6D47">
        <w:t>UE is not assumed to do</w:t>
      </w:r>
      <w:r w:rsidR="00712950" w:rsidRPr="00712950">
        <w:t xml:space="preserve"> DL monitoring</w:t>
      </w:r>
      <w:r w:rsidR="00712950">
        <w:t>?</w:t>
      </w:r>
    </w:p>
    <w:p w14:paraId="7EEA3684" w14:textId="77777777" w:rsidR="00B97703" w:rsidRDefault="00B97703">
      <w:pPr>
        <w:spacing w:after="120"/>
        <w:ind w:left="993" w:hanging="993"/>
        <w:rPr>
          <w:rFonts w:ascii="Arial" w:hAnsi="Arial" w:cs="Arial"/>
        </w:rPr>
      </w:pPr>
    </w:p>
    <w:p w14:paraId="7A3A69C0" w14:textId="6C8F52F1"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w:t>
      </w:r>
      <w:r w:rsidR="000F6242" w:rsidRPr="000F6242">
        <w:rPr>
          <w:rFonts w:cs="Arial"/>
          <w:bCs/>
          <w:szCs w:val="36"/>
        </w:rPr>
        <w:t xml:space="preserve"> WG</w:t>
      </w:r>
      <w:r w:rsidR="006822E7">
        <w:rPr>
          <w:rFonts w:cs="Arial"/>
          <w:bCs/>
          <w:szCs w:val="36"/>
        </w:rPr>
        <w:t>4</w:t>
      </w:r>
      <w:r w:rsidR="000F6242">
        <w:rPr>
          <w:szCs w:val="36"/>
        </w:rPr>
        <w:t xml:space="preserve"> m</w:t>
      </w:r>
      <w:r w:rsidR="000F6242" w:rsidRPr="000F6242">
        <w:rPr>
          <w:szCs w:val="36"/>
        </w:rPr>
        <w:t>eetings</w:t>
      </w:r>
    </w:p>
    <w:p w14:paraId="07C5858F" w14:textId="06674BAD" w:rsidR="006822E7" w:rsidRPr="00BB29B4" w:rsidRDefault="006822E7" w:rsidP="006822E7">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4</w:t>
      </w:r>
      <w:r w:rsidRPr="00BB29B4">
        <w:rPr>
          <w:rFonts w:ascii="Arial" w:eastAsia="MS Mincho" w:hAnsi="Arial" w:cs="Arial"/>
          <w:bCs/>
          <w:lang w:eastAsia="ja-JP"/>
        </w:rPr>
        <w:t xml:space="preserve"> Meeting #</w:t>
      </w:r>
      <w:r>
        <w:rPr>
          <w:rFonts w:ascii="Arial" w:eastAsia="MS Mincho" w:hAnsi="Arial" w:cs="Arial"/>
          <w:bCs/>
          <w:lang w:eastAsia="ja-JP"/>
        </w:rPr>
        <w:t>100-e</w:t>
      </w:r>
      <w:r w:rsidRPr="00BB29B4">
        <w:rPr>
          <w:rFonts w:ascii="Arial" w:eastAsia="MS Mincho" w:hAnsi="Arial" w:cs="Arial"/>
          <w:bCs/>
          <w:lang w:eastAsia="ja-JP"/>
        </w:rPr>
        <w:tab/>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ab/>
        <w:t>Aug 2021</w:t>
      </w:r>
      <w:r w:rsidRPr="00BB29B4">
        <w:rPr>
          <w:rFonts w:ascii="Arial" w:eastAsia="MS Mincho" w:hAnsi="Arial" w:cs="Arial"/>
          <w:bCs/>
          <w:lang w:eastAsia="ja-JP"/>
        </w:rPr>
        <w:tab/>
      </w:r>
      <w:r w:rsidRPr="00BB29B4">
        <w:rPr>
          <w:rFonts w:ascii="Arial" w:eastAsia="MS Mincho" w:hAnsi="Arial" w:cs="Arial"/>
          <w:bCs/>
          <w:lang w:eastAsia="ja-JP"/>
        </w:rPr>
        <w:tab/>
        <w:t>E-meeting</w:t>
      </w:r>
    </w:p>
    <w:p w14:paraId="07330106" w14:textId="18F1CC09" w:rsidR="003B734E" w:rsidRPr="00BB29B4" w:rsidRDefault="003B734E" w:rsidP="003B734E">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4</w:t>
      </w:r>
      <w:r w:rsidRPr="00BB29B4">
        <w:rPr>
          <w:rFonts w:ascii="Arial" w:eastAsia="MS Mincho" w:hAnsi="Arial" w:cs="Arial"/>
          <w:bCs/>
          <w:lang w:eastAsia="ja-JP"/>
        </w:rPr>
        <w:t xml:space="preserve"> Meeting #</w:t>
      </w:r>
      <w:r>
        <w:rPr>
          <w:rFonts w:ascii="Arial" w:eastAsia="MS Mincho" w:hAnsi="Arial" w:cs="Arial"/>
          <w:bCs/>
          <w:lang w:eastAsia="ja-JP"/>
        </w:rPr>
        <w:t>10</w:t>
      </w:r>
      <w:r>
        <w:rPr>
          <w:rFonts w:ascii="Arial" w:eastAsia="MS Mincho" w:hAnsi="Arial" w:cs="Arial"/>
          <w:bCs/>
          <w:lang w:eastAsia="ja-JP"/>
        </w:rPr>
        <w:t>1</w:t>
      </w:r>
      <w:r>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ab/>
      </w:r>
      <w:r w:rsidR="000F49FB">
        <w:rPr>
          <w:rFonts w:ascii="Arial" w:eastAsia="MS Mincho" w:hAnsi="Arial" w:cs="Arial"/>
          <w:bCs/>
          <w:lang w:eastAsia="ja-JP"/>
        </w:rPr>
        <w:t>Nov</w:t>
      </w:r>
      <w:r>
        <w:rPr>
          <w:rFonts w:ascii="Arial" w:eastAsia="MS Mincho" w:hAnsi="Arial" w:cs="Arial"/>
          <w:bCs/>
          <w:lang w:eastAsia="ja-JP"/>
        </w:rPr>
        <w:t xml:space="preserve"> 2021</w:t>
      </w:r>
      <w:r w:rsidRPr="00BB29B4">
        <w:rPr>
          <w:rFonts w:ascii="Arial" w:eastAsia="MS Mincho" w:hAnsi="Arial" w:cs="Arial"/>
          <w:bCs/>
          <w:lang w:eastAsia="ja-JP"/>
        </w:rPr>
        <w:tab/>
      </w:r>
      <w:r w:rsidRPr="00BB29B4">
        <w:rPr>
          <w:rFonts w:ascii="Arial" w:eastAsia="MS Mincho" w:hAnsi="Arial" w:cs="Arial"/>
          <w:bCs/>
          <w:lang w:eastAsia="ja-JP"/>
        </w:rPr>
        <w:tab/>
        <w:t>E-meeting</w:t>
      </w:r>
    </w:p>
    <w:p w14:paraId="78B0CDDF"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9728" w14:textId="77777777" w:rsidR="00433F71" w:rsidRDefault="00433F71">
      <w:pPr>
        <w:spacing w:after="0"/>
      </w:pPr>
      <w:r>
        <w:separator/>
      </w:r>
    </w:p>
  </w:endnote>
  <w:endnote w:type="continuationSeparator" w:id="0">
    <w:p w14:paraId="0B8ECEB9" w14:textId="77777777" w:rsidR="00433F71" w:rsidRDefault="00433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6E929" w14:textId="77777777" w:rsidR="00433F71" w:rsidRDefault="00433F71">
      <w:pPr>
        <w:spacing w:after="0"/>
      </w:pPr>
      <w:r>
        <w:separator/>
      </w:r>
    </w:p>
  </w:footnote>
  <w:footnote w:type="continuationSeparator" w:id="0">
    <w:p w14:paraId="643D83B6" w14:textId="77777777" w:rsidR="00433F71" w:rsidRDefault="00433F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0B51"/>
    <w:multiLevelType w:val="hybridMultilevel"/>
    <w:tmpl w:val="6DBAD374"/>
    <w:lvl w:ilvl="0" w:tplc="89BC7DB6">
      <w:start w:val="1"/>
      <w:numFmt w:val="bullet"/>
      <w:lvlText w:val=""/>
      <w:lvlJc w:val="left"/>
      <w:pPr>
        <w:ind w:left="720" w:hanging="360"/>
      </w:pPr>
      <w:rPr>
        <w:rFonts w:ascii="Symbol" w:hAnsi="Symbol" w:hint="default"/>
      </w:rPr>
    </w:lvl>
    <w:lvl w:ilvl="1" w:tplc="4CF60E0C">
      <w:start w:val="1"/>
      <w:numFmt w:val="bullet"/>
      <w:lvlText w:val="o"/>
      <w:lvlJc w:val="left"/>
      <w:pPr>
        <w:ind w:left="1440" w:hanging="360"/>
      </w:pPr>
      <w:rPr>
        <w:rFonts w:ascii="Courier New" w:hAnsi="Courier New" w:cs="Courier New" w:hint="default"/>
      </w:rPr>
    </w:lvl>
    <w:lvl w:ilvl="2" w:tplc="34BA25FC">
      <w:start w:val="1"/>
      <w:numFmt w:val="bullet"/>
      <w:lvlText w:val=""/>
      <w:lvlJc w:val="left"/>
      <w:pPr>
        <w:ind w:left="2160" w:hanging="360"/>
      </w:pPr>
      <w:rPr>
        <w:rFonts w:ascii="Wingdings" w:hAnsi="Wingdings" w:hint="default"/>
      </w:rPr>
    </w:lvl>
    <w:lvl w:ilvl="3" w:tplc="BE427744">
      <w:start w:val="1"/>
      <w:numFmt w:val="bullet"/>
      <w:lvlText w:val=""/>
      <w:lvlJc w:val="left"/>
      <w:pPr>
        <w:ind w:left="2880" w:hanging="360"/>
      </w:pPr>
      <w:rPr>
        <w:rFonts w:ascii="Symbol" w:hAnsi="Symbol" w:hint="default"/>
      </w:rPr>
    </w:lvl>
    <w:lvl w:ilvl="4" w:tplc="E8BCF02A">
      <w:start w:val="1"/>
      <w:numFmt w:val="bullet"/>
      <w:lvlText w:val="o"/>
      <w:lvlJc w:val="left"/>
      <w:pPr>
        <w:ind w:left="3600" w:hanging="360"/>
      </w:pPr>
      <w:rPr>
        <w:rFonts w:ascii="Courier New" w:hAnsi="Courier New" w:cs="Courier New" w:hint="default"/>
      </w:rPr>
    </w:lvl>
    <w:lvl w:ilvl="5" w:tplc="1974F100">
      <w:start w:val="1"/>
      <w:numFmt w:val="bullet"/>
      <w:lvlText w:val=""/>
      <w:lvlJc w:val="left"/>
      <w:pPr>
        <w:ind w:left="4320" w:hanging="360"/>
      </w:pPr>
      <w:rPr>
        <w:rFonts w:ascii="Wingdings" w:hAnsi="Wingdings" w:hint="default"/>
      </w:rPr>
    </w:lvl>
    <w:lvl w:ilvl="6" w:tplc="1D6ADCF8">
      <w:start w:val="1"/>
      <w:numFmt w:val="bullet"/>
      <w:lvlText w:val=""/>
      <w:lvlJc w:val="left"/>
      <w:pPr>
        <w:ind w:left="5040" w:hanging="360"/>
      </w:pPr>
      <w:rPr>
        <w:rFonts w:ascii="Symbol" w:hAnsi="Symbol" w:hint="default"/>
      </w:rPr>
    </w:lvl>
    <w:lvl w:ilvl="7" w:tplc="A4281702">
      <w:start w:val="1"/>
      <w:numFmt w:val="bullet"/>
      <w:lvlText w:val="o"/>
      <w:lvlJc w:val="left"/>
      <w:pPr>
        <w:ind w:left="5760" w:hanging="360"/>
      </w:pPr>
      <w:rPr>
        <w:rFonts w:ascii="Courier New" w:hAnsi="Courier New" w:cs="Courier New" w:hint="default"/>
      </w:rPr>
    </w:lvl>
    <w:lvl w:ilvl="8" w:tplc="2A16FABC">
      <w:start w:val="1"/>
      <w:numFmt w:val="bullet"/>
      <w:lvlText w:val=""/>
      <w:lvlJc w:val="left"/>
      <w:pPr>
        <w:ind w:left="6480" w:hanging="360"/>
      </w:pPr>
      <w:rPr>
        <w:rFonts w:ascii="Wingdings" w:hAnsi="Wingdings" w:hint="default"/>
      </w:rPr>
    </w:lvl>
  </w:abstractNum>
  <w:abstractNum w:abstractNumId="1" w15:restartNumberingAfterBreak="0">
    <w:nsid w:val="127B2149"/>
    <w:multiLevelType w:val="multilevel"/>
    <w:tmpl w:val="127B2149"/>
    <w:lvl w:ilvl="0">
      <w:start w:val="173"/>
      <w:numFmt w:val="bullet"/>
      <w:lvlText w:val="–"/>
      <w:lvlJc w:val="left"/>
      <w:pPr>
        <w:ind w:left="936" w:hanging="360"/>
      </w:pPr>
      <w:rPr>
        <w:rFonts w:ascii="Arial" w:hAnsi="Arial" w:hint="default"/>
      </w:rPr>
    </w:lvl>
    <w:lvl w:ilvl="1">
      <w:start w:val="1"/>
      <w:numFmt w:val="bullet"/>
      <w:lvlText w:val="–"/>
      <w:lvlJc w:val="left"/>
      <w:pPr>
        <w:ind w:left="1656" w:hanging="360"/>
      </w:pPr>
      <w:rPr>
        <w:rFonts w:ascii="Arial" w:hAnsi="Arial" w:hint="default"/>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F751127"/>
    <w:multiLevelType w:val="multilevel"/>
    <w:tmpl w:val="66407934"/>
    <w:lvl w:ilvl="0">
      <w:start w:val="1"/>
      <w:numFmt w:val="decimal"/>
      <w:lvlText w:val="%1)"/>
      <w:lvlJc w:val="left"/>
      <w:pPr>
        <w:ind w:left="1069" w:hanging="36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42A36C7"/>
    <w:multiLevelType w:val="multilevel"/>
    <w:tmpl w:val="78DE6CCC"/>
    <w:lvl w:ilvl="0">
      <w:start w:val="1"/>
      <w:numFmt w:val="decimal"/>
      <w:lvlText w:val="%1)"/>
      <w:lvlJc w:val="left"/>
      <w:pPr>
        <w:ind w:left="936" w:hanging="360"/>
      </w:pPr>
      <w:rPr>
        <w:rFonts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0"/>
  </w:num>
  <w:num w:numId="6">
    <w:abstractNumId w:val="7"/>
  </w:num>
  <w:num w:numId="7">
    <w:abstractNumId w:val="3"/>
  </w:num>
  <w:num w:numId="8">
    <w:abstractNumId w:val="1"/>
  </w:num>
  <w:num w:numId="9">
    <w:abstractNumId w:val="5"/>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7100C"/>
    <w:rsid w:val="000C5CFF"/>
    <w:rsid w:val="000E328B"/>
    <w:rsid w:val="000F49FB"/>
    <w:rsid w:val="000F6242"/>
    <w:rsid w:val="0018223A"/>
    <w:rsid w:val="001D6183"/>
    <w:rsid w:val="001E023B"/>
    <w:rsid w:val="00211FDD"/>
    <w:rsid w:val="002452F9"/>
    <w:rsid w:val="0025219A"/>
    <w:rsid w:val="00255B9D"/>
    <w:rsid w:val="00265846"/>
    <w:rsid w:val="00282EDD"/>
    <w:rsid w:val="002943B3"/>
    <w:rsid w:val="002F1940"/>
    <w:rsid w:val="002F32C1"/>
    <w:rsid w:val="0037081E"/>
    <w:rsid w:val="00383545"/>
    <w:rsid w:val="003923E2"/>
    <w:rsid w:val="003B734E"/>
    <w:rsid w:val="00425A53"/>
    <w:rsid w:val="00433500"/>
    <w:rsid w:val="00433F71"/>
    <w:rsid w:val="00440D43"/>
    <w:rsid w:val="004B3D96"/>
    <w:rsid w:val="004E3939"/>
    <w:rsid w:val="00505E4C"/>
    <w:rsid w:val="00533CBA"/>
    <w:rsid w:val="00572AED"/>
    <w:rsid w:val="00573020"/>
    <w:rsid w:val="005D375C"/>
    <w:rsid w:val="005D468F"/>
    <w:rsid w:val="00605294"/>
    <w:rsid w:val="006822E7"/>
    <w:rsid w:val="006A1C05"/>
    <w:rsid w:val="006C158B"/>
    <w:rsid w:val="006C5095"/>
    <w:rsid w:val="00702EB4"/>
    <w:rsid w:val="00712950"/>
    <w:rsid w:val="007F4F92"/>
    <w:rsid w:val="008253A4"/>
    <w:rsid w:val="008D772F"/>
    <w:rsid w:val="00921C00"/>
    <w:rsid w:val="00922887"/>
    <w:rsid w:val="00925A34"/>
    <w:rsid w:val="00973C84"/>
    <w:rsid w:val="009908BC"/>
    <w:rsid w:val="0099764C"/>
    <w:rsid w:val="009C0770"/>
    <w:rsid w:val="00A07575"/>
    <w:rsid w:val="00A11506"/>
    <w:rsid w:val="00A17445"/>
    <w:rsid w:val="00A25E1F"/>
    <w:rsid w:val="00A83EFE"/>
    <w:rsid w:val="00AC7C08"/>
    <w:rsid w:val="00AE3A85"/>
    <w:rsid w:val="00B959EA"/>
    <w:rsid w:val="00B97703"/>
    <w:rsid w:val="00BB09F8"/>
    <w:rsid w:val="00BC44BD"/>
    <w:rsid w:val="00BC6D47"/>
    <w:rsid w:val="00BE1F84"/>
    <w:rsid w:val="00BF7DFF"/>
    <w:rsid w:val="00C05B9E"/>
    <w:rsid w:val="00C05FE1"/>
    <w:rsid w:val="00C6601F"/>
    <w:rsid w:val="00C74551"/>
    <w:rsid w:val="00C7641B"/>
    <w:rsid w:val="00CF6087"/>
    <w:rsid w:val="00D5754D"/>
    <w:rsid w:val="00D97942"/>
    <w:rsid w:val="00DC25CE"/>
    <w:rsid w:val="00DE4B49"/>
    <w:rsid w:val="00EB1B5D"/>
    <w:rsid w:val="00EB3EAF"/>
    <w:rsid w:val="00EC1753"/>
    <w:rsid w:val="00EE0A73"/>
    <w:rsid w:val="00EF1844"/>
    <w:rsid w:val="00F04F7E"/>
    <w:rsid w:val="00F2161E"/>
    <w:rsid w:val="00FF1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7E4C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列,목록 단락,列表段落"/>
    <w:basedOn w:val="Normal"/>
    <w:link w:val="ListParagraphChar"/>
    <w:uiPriority w:val="34"/>
    <w:qFormat/>
    <w:rsid w:val="00BC44BD"/>
    <w:pPr>
      <w:ind w:left="720"/>
      <w:contextualSpacing/>
    </w:pPr>
    <w:rPr>
      <w:rFonts w:eastAsia="SimSun"/>
      <w:lang w:eastAsia="ja-JP"/>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BC44BD"/>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8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88</TotalTime>
  <Pages>2</Pages>
  <Words>539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 User</cp:lastModifiedBy>
  <cp:revision>72</cp:revision>
  <cp:lastPrinted>2002-04-23T07:10:00Z</cp:lastPrinted>
  <dcterms:created xsi:type="dcterms:W3CDTF">2021-04-16T02:52:00Z</dcterms:created>
  <dcterms:modified xsi:type="dcterms:W3CDTF">2021-05-24T18:11:00Z</dcterms:modified>
</cp:coreProperties>
</file>