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4A390" w14:textId="0EC744CA" w:rsidR="004A38B4" w:rsidRPr="004A38B4" w:rsidRDefault="006006BF" w:rsidP="006006BF">
      <w:pPr>
        <w:keepLines/>
        <w:tabs>
          <w:tab w:val="right" w:pos="10440"/>
          <w:tab w:val="right" w:pos="13323"/>
        </w:tabs>
        <w:spacing w:after="0"/>
        <w:rPr>
          <w:rFonts w:ascii="Arial" w:eastAsia="MS Mincho" w:hAnsi="Arial" w:cs="Arial"/>
          <w:b/>
          <w:sz w:val="24"/>
          <w:szCs w:val="24"/>
          <w:lang w:val="en-US"/>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4A38B4">
        <w:rPr>
          <w:rFonts w:ascii="Arial" w:eastAsia="MS Mincho" w:hAnsi="Arial" w:cs="Arial"/>
          <w:b/>
          <w:sz w:val="24"/>
          <w:szCs w:val="24"/>
          <w:lang w:val="en-US"/>
        </w:rPr>
        <w:t>11482</w:t>
      </w:r>
    </w:p>
    <w:p w14:paraId="26550FD8" w14:textId="602BB13C"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 xml:space="preserve">Electronic Meeting, </w:t>
      </w:r>
      <w:r w:rsidR="00C955FC">
        <w:rPr>
          <w:rFonts w:ascii="Arial" w:eastAsia="SimSun" w:hAnsi="Arial"/>
          <w:b/>
          <w:sz w:val="24"/>
          <w:szCs w:val="24"/>
          <w:lang w:val="en-US" w:eastAsia="zh-CN"/>
        </w:rPr>
        <w:t>May</w:t>
      </w:r>
      <w:r w:rsidRPr="005915EE">
        <w:rPr>
          <w:rFonts w:ascii="Arial" w:eastAsia="SimSun" w:hAnsi="Arial"/>
          <w:b/>
          <w:sz w:val="24"/>
          <w:szCs w:val="24"/>
          <w:lang w:val="en-US" w:eastAsia="zh-CN"/>
        </w:rPr>
        <w:t xml:space="preserve"> 1</w:t>
      </w:r>
      <w:r w:rsidR="00C955FC">
        <w:rPr>
          <w:rFonts w:ascii="Arial" w:eastAsia="SimSun" w:hAnsi="Arial"/>
          <w:b/>
          <w:sz w:val="24"/>
          <w:szCs w:val="24"/>
          <w:lang w:val="en-US" w:eastAsia="zh-CN"/>
        </w:rPr>
        <w:t>9</w:t>
      </w:r>
      <w:r w:rsidRPr="005915EE">
        <w:rPr>
          <w:rFonts w:ascii="Arial" w:eastAsia="SimSun" w:hAnsi="Arial"/>
          <w:b/>
          <w:sz w:val="24"/>
          <w:szCs w:val="24"/>
          <w:lang w:val="en-US" w:eastAsia="zh-CN"/>
        </w:rPr>
        <w:t>-2</w:t>
      </w:r>
      <w:r w:rsidR="00C955FC">
        <w:rPr>
          <w:rFonts w:ascii="Arial" w:eastAsia="SimSun" w:hAnsi="Arial"/>
          <w:b/>
          <w:sz w:val="24"/>
          <w:szCs w:val="24"/>
          <w:lang w:val="en-US" w:eastAsia="zh-CN"/>
        </w:rPr>
        <w:t>7</w:t>
      </w:r>
      <w:r w:rsidRPr="005915EE">
        <w:rPr>
          <w:rFonts w:ascii="Arial" w:eastAsia="SimSun" w:hAnsi="Arial"/>
          <w:b/>
          <w:sz w:val="24"/>
          <w:szCs w:val="24"/>
          <w:lang w:val="en-US" w:eastAsia="zh-CN"/>
        </w:rPr>
        <w:t>,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14914C1E"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07E0509F" w14:textId="7E2B734B"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00C22607">
        <w:rPr>
          <w:rFonts w:ascii="Arial" w:eastAsia="MS Mincho" w:hAnsi="Arial" w:cs="Arial"/>
          <w:lang w:val="en-US" w:eastAsia="ja-JP"/>
        </w:rPr>
        <w:t>Proposals</w:t>
      </w:r>
      <w:r w:rsidR="00BD0EAC">
        <w:rPr>
          <w:rFonts w:ascii="Arial" w:eastAsia="MS Mincho" w:hAnsi="Arial" w:cs="Arial"/>
          <w:lang w:val="en-US" w:eastAsia="ja-JP"/>
        </w:rPr>
        <w:t xml:space="preserve"> for BCS4 Open Issues</w:t>
      </w:r>
    </w:p>
    <w:p w14:paraId="4381A540" w14:textId="4157AAF9"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004A38B4">
        <w:rPr>
          <w:rFonts w:ascii="Arial" w:eastAsia="MS Mincho" w:hAnsi="Arial" w:cs="Arial"/>
          <w:lang w:val="pt-BR"/>
        </w:rPr>
        <w:t>8.29.1</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7F0F8C09" w14:textId="30A68199" w:rsidR="0083770E" w:rsidRDefault="00C22607" w:rsidP="006006BF">
      <w:pPr>
        <w:rPr>
          <w:lang w:val="en-US"/>
        </w:rPr>
      </w:pPr>
      <w:r>
        <w:rPr>
          <w:lang w:val="en-US"/>
        </w:rPr>
        <w:t xml:space="preserve">At RAN4#98bis-e </w:t>
      </w:r>
      <w:r w:rsidR="002D6F3A">
        <w:rPr>
          <w:lang w:val="en-US"/>
        </w:rPr>
        <w:t>a Way Forward on open issues for BCS4 was discussed but not agreed</w:t>
      </w:r>
      <w:r w:rsidR="00BA47CD">
        <w:rPr>
          <w:lang w:val="en-US"/>
        </w:rPr>
        <w:t xml:space="preserve"> </w:t>
      </w:r>
      <w:r w:rsidR="00106589">
        <w:rPr>
          <w:lang w:val="en-US"/>
        </w:rPr>
        <w:fldChar w:fldCharType="begin"/>
      </w:r>
      <w:r w:rsidR="00106589">
        <w:rPr>
          <w:lang w:val="en-US"/>
        </w:rPr>
        <w:instrText xml:space="preserve"> REF _Ref71577143 \r \h </w:instrText>
      </w:r>
      <w:r w:rsidR="00106589">
        <w:rPr>
          <w:lang w:val="en-US"/>
        </w:rPr>
      </w:r>
      <w:r w:rsidR="00106589">
        <w:rPr>
          <w:lang w:val="en-US"/>
        </w:rPr>
        <w:fldChar w:fldCharType="separate"/>
      </w:r>
      <w:r w:rsidR="00106589">
        <w:rPr>
          <w:lang w:val="en-US"/>
        </w:rPr>
        <w:t>[1]</w:t>
      </w:r>
      <w:r w:rsidR="00106589">
        <w:rPr>
          <w:lang w:val="en-US"/>
        </w:rPr>
        <w:fldChar w:fldCharType="end"/>
      </w:r>
      <w:r w:rsidR="002D6F3A">
        <w:rPr>
          <w:lang w:val="en-US"/>
        </w:rPr>
        <w:t>.</w:t>
      </w:r>
      <w:r w:rsidR="00BA47CD">
        <w:rPr>
          <w:lang w:val="en-US"/>
        </w:rPr>
        <w:t xml:space="preserve"> Here is a summary of the remaining issues, not including </w:t>
      </w:r>
      <w:r w:rsidR="00913106">
        <w:rPr>
          <w:lang w:val="en-US"/>
        </w:rPr>
        <w:t xml:space="preserve">MSD. </w:t>
      </w:r>
    </w:p>
    <w:p w14:paraId="13C55597" w14:textId="53C185FC" w:rsidR="005011B5" w:rsidRDefault="005011B5" w:rsidP="00A14766">
      <w:pPr>
        <w:pStyle w:val="ListParagraph"/>
        <w:numPr>
          <w:ilvl w:val="0"/>
          <w:numId w:val="20"/>
        </w:numPr>
        <w:rPr>
          <w:lang w:val="en-US"/>
        </w:rPr>
      </w:pPr>
      <w:bookmarkStart w:id="3" w:name="_Hlk71578538"/>
      <w:r w:rsidRPr="005011B5">
        <w:rPr>
          <w:lang w:val="en-US"/>
        </w:rPr>
        <w:t>Which type of band combination can BCS4 apply to?</w:t>
      </w:r>
    </w:p>
    <w:bookmarkEnd w:id="3"/>
    <w:p w14:paraId="3C453720" w14:textId="7F524F9E" w:rsidR="00A14766" w:rsidRPr="00A14766" w:rsidRDefault="0083770E" w:rsidP="00A14766">
      <w:pPr>
        <w:pStyle w:val="ListParagraph"/>
        <w:numPr>
          <w:ilvl w:val="0"/>
          <w:numId w:val="20"/>
        </w:numPr>
        <w:rPr>
          <w:lang w:val="en-US"/>
        </w:rPr>
      </w:pPr>
      <w:r w:rsidRPr="00A14766">
        <w:rPr>
          <w:lang w:val="en-US"/>
        </w:rPr>
        <w:t>Should BCS4 apply to all combinations, or on a per request basis</w:t>
      </w:r>
      <w:r w:rsidR="00A14766" w:rsidRPr="00A14766">
        <w:rPr>
          <w:lang w:val="en-US"/>
        </w:rPr>
        <w:t>?</w:t>
      </w:r>
    </w:p>
    <w:p w14:paraId="06B4726D" w14:textId="77777777" w:rsidR="004834BE" w:rsidRDefault="004834BE" w:rsidP="00A14766">
      <w:pPr>
        <w:pStyle w:val="ListParagraph"/>
        <w:numPr>
          <w:ilvl w:val="0"/>
          <w:numId w:val="20"/>
        </w:numPr>
        <w:rPr>
          <w:lang w:val="en-US"/>
        </w:rPr>
      </w:pPr>
      <w:r w:rsidRPr="004834BE">
        <w:rPr>
          <w:lang w:val="en-US"/>
        </w:rPr>
        <w:t>If it is decided that BCS4 needs to be indicated in the tables, what should the format be?</w:t>
      </w:r>
    </w:p>
    <w:p w14:paraId="2866BF04" w14:textId="15414030" w:rsidR="00593F89" w:rsidRDefault="00F916A2" w:rsidP="00A14766">
      <w:pPr>
        <w:pStyle w:val="ListParagraph"/>
        <w:numPr>
          <w:ilvl w:val="0"/>
          <w:numId w:val="20"/>
        </w:numPr>
        <w:rPr>
          <w:lang w:val="en-US"/>
        </w:rPr>
      </w:pPr>
      <w:r w:rsidRPr="00F916A2">
        <w:rPr>
          <w:lang w:val="en-US"/>
        </w:rPr>
        <w:t>How should BCS4 be handled if there are both BCS4 and a traditional BCS(s) in the WID</w:t>
      </w:r>
      <w:r w:rsidR="00C02B91">
        <w:rPr>
          <w:lang w:val="en-US"/>
        </w:rPr>
        <w:t>?</w:t>
      </w:r>
    </w:p>
    <w:p w14:paraId="3A95679E" w14:textId="00BBA6D5" w:rsidR="00F916A2" w:rsidRDefault="00AC773D" w:rsidP="00A14766">
      <w:pPr>
        <w:pStyle w:val="ListParagraph"/>
        <w:numPr>
          <w:ilvl w:val="0"/>
          <w:numId w:val="20"/>
        </w:numPr>
        <w:rPr>
          <w:lang w:val="en-US"/>
        </w:rPr>
      </w:pPr>
      <w:bookmarkStart w:id="4" w:name="_Hlk71578732"/>
      <w:r w:rsidRPr="00AC773D">
        <w:rPr>
          <w:lang w:val="en-US"/>
        </w:rPr>
        <w:t>What text should be adopted for BCS4?</w:t>
      </w:r>
    </w:p>
    <w:bookmarkEnd w:id="4"/>
    <w:p w14:paraId="39FBEC7B" w14:textId="1F56CD9E" w:rsidR="00AC773D" w:rsidRDefault="00BA47CD" w:rsidP="00A14766">
      <w:pPr>
        <w:pStyle w:val="ListParagraph"/>
        <w:numPr>
          <w:ilvl w:val="0"/>
          <w:numId w:val="20"/>
        </w:numPr>
        <w:rPr>
          <w:lang w:val="en-US"/>
        </w:rPr>
      </w:pPr>
      <w:r w:rsidRPr="00BA47CD">
        <w:rPr>
          <w:lang w:val="en-US"/>
        </w:rPr>
        <w:t>Is any new signalling needed for BCS4?</w:t>
      </w:r>
    </w:p>
    <w:p w14:paraId="0B6A419D" w14:textId="277D6313" w:rsidR="00BA47CD" w:rsidRPr="00BA47CD" w:rsidRDefault="00BA47CD" w:rsidP="00BA47CD">
      <w:pPr>
        <w:rPr>
          <w:lang w:val="en-US"/>
        </w:rPr>
      </w:pPr>
      <w:r>
        <w:rPr>
          <w:lang w:val="en-US"/>
        </w:rPr>
        <w:t>This contribution proposes resolutions of these open issues</w:t>
      </w:r>
      <w:r w:rsidR="00E723DB">
        <w:rPr>
          <w:lang w:val="en-US"/>
        </w:rPr>
        <w:t xml:space="preserve"> and proposes resolution </w:t>
      </w:r>
    </w:p>
    <w:p w14:paraId="7697A47F" w14:textId="199D32FB"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22A7B70D" w14:textId="44238201" w:rsidR="005011B5" w:rsidRPr="0066243C" w:rsidRDefault="0066243C" w:rsidP="0066243C">
      <w:bookmarkStart w:id="5" w:name="_Hlk40391733"/>
      <w:bookmarkStart w:id="6" w:name="_Hlk47712237"/>
      <w:r>
        <w:t xml:space="preserve">1) </w:t>
      </w:r>
      <w:r w:rsidR="005011B5" w:rsidRPr="0066243C">
        <w:t>Which type of band combination can BCS4 apply to?</w:t>
      </w:r>
    </w:p>
    <w:p w14:paraId="0EC85CC2" w14:textId="2679539D" w:rsidR="005011B5" w:rsidRPr="0066243C" w:rsidRDefault="0066243C" w:rsidP="00B026B0">
      <w:pPr>
        <w:rPr>
          <w:b/>
          <w:lang w:eastAsia="ko-KR"/>
        </w:rPr>
      </w:pPr>
      <w:r w:rsidRPr="0066243C">
        <w:rPr>
          <w:b/>
          <w:lang w:eastAsia="ko-KR"/>
        </w:rPr>
        <w:t>Proposal 1: BCS4 may be applied to inter-band NR-CA, inter-band NR-DC and SUL.</w:t>
      </w:r>
    </w:p>
    <w:p w14:paraId="17897A77" w14:textId="4E2B1490" w:rsidR="0066243C" w:rsidRDefault="0066243C" w:rsidP="00B026B0">
      <w:pPr>
        <w:rPr>
          <w:bCs/>
          <w:lang w:eastAsia="ko-KR"/>
        </w:rPr>
      </w:pPr>
      <w:r>
        <w:rPr>
          <w:bCs/>
          <w:lang w:eastAsia="ko-KR"/>
        </w:rPr>
        <w:t xml:space="preserve">2) </w:t>
      </w:r>
      <w:r w:rsidRPr="0066243C">
        <w:rPr>
          <w:bCs/>
          <w:lang w:eastAsia="ko-KR"/>
        </w:rPr>
        <w:t>Should BCS4 apply to all combinations, or on a per request basis?</w:t>
      </w:r>
    </w:p>
    <w:p w14:paraId="4935B33C" w14:textId="3EF8431B" w:rsidR="00B026B0" w:rsidRDefault="00487595" w:rsidP="00B026B0">
      <w:pPr>
        <w:rPr>
          <w:bCs/>
          <w:lang w:eastAsia="ko-KR"/>
        </w:rPr>
      </w:pPr>
      <w:r>
        <w:rPr>
          <w:bCs/>
          <w:lang w:eastAsia="ko-KR"/>
        </w:rPr>
        <w:t xml:space="preserve">There has been discussion if BCS4 should apply to all combinations, or only on a per-requested basis. </w:t>
      </w:r>
      <w:r w:rsidR="002A1674">
        <w:rPr>
          <w:bCs/>
          <w:lang w:eastAsia="ko-KR"/>
        </w:rPr>
        <w:t xml:space="preserve">The original goal of BCS4 was that it would apply to all combinations, but due to the amount of effort required to determine MSD </w:t>
      </w:r>
      <w:r w:rsidR="00077E29">
        <w:rPr>
          <w:bCs/>
          <w:lang w:eastAsia="ko-KR"/>
        </w:rPr>
        <w:t>requirements it has bee</w:t>
      </w:r>
      <w:r w:rsidR="00AA73B8">
        <w:rPr>
          <w:bCs/>
          <w:lang w:eastAsia="ko-KR"/>
        </w:rPr>
        <w:t xml:space="preserve">n proposed that BCS only apply as requested. However, there is a difference between </w:t>
      </w:r>
      <w:r w:rsidR="006D575D">
        <w:rPr>
          <w:bCs/>
          <w:lang w:eastAsia="ko-KR"/>
        </w:rPr>
        <w:t>combinations where new channel bandwidths have been added that are less than the maximum channel BW</w:t>
      </w:r>
      <w:r w:rsidR="00773FEC">
        <w:rPr>
          <w:bCs/>
          <w:lang w:eastAsia="ko-KR"/>
        </w:rPr>
        <w:t xml:space="preserve"> for each band in the combination, and combinations were the new channel bandwidth is now the largest for the band in the combination. The former only involves filing in a MSD value in the tables, the latter involves </w:t>
      </w:r>
      <w:r w:rsidR="005B4A11">
        <w:rPr>
          <w:bCs/>
          <w:lang w:eastAsia="ko-KR"/>
        </w:rPr>
        <w:t>new or potentially higher MSD for existing MSD values.</w:t>
      </w:r>
    </w:p>
    <w:p w14:paraId="21B46AD9" w14:textId="6B85B878" w:rsidR="00077E29" w:rsidRPr="00695FA3" w:rsidRDefault="00077E29" w:rsidP="00B026B0">
      <w:pPr>
        <w:rPr>
          <w:b/>
          <w:lang w:eastAsia="ko-KR"/>
        </w:rPr>
      </w:pPr>
      <w:r w:rsidRPr="00695FA3">
        <w:rPr>
          <w:b/>
          <w:lang w:eastAsia="ko-KR"/>
        </w:rPr>
        <w:t xml:space="preserve">Proposal </w:t>
      </w:r>
      <w:r w:rsidR="00F61B9C">
        <w:rPr>
          <w:b/>
          <w:lang w:eastAsia="ko-KR"/>
        </w:rPr>
        <w:t>2</w:t>
      </w:r>
      <w:r w:rsidRPr="00695FA3">
        <w:rPr>
          <w:b/>
          <w:lang w:eastAsia="ko-KR"/>
        </w:rPr>
        <w:t xml:space="preserve">: BCS4 to apply to all </w:t>
      </w:r>
      <w:r w:rsidR="00FC2B9E" w:rsidRPr="00695FA3">
        <w:rPr>
          <w:b/>
          <w:lang w:eastAsia="ko-KR"/>
        </w:rPr>
        <w:t xml:space="preserve">inter-band </w:t>
      </w:r>
      <w:r w:rsidR="005B4A11" w:rsidRPr="00695FA3">
        <w:rPr>
          <w:b/>
          <w:lang w:eastAsia="ko-KR"/>
        </w:rPr>
        <w:t xml:space="preserve">NR-CA, </w:t>
      </w:r>
      <w:r w:rsidR="00FC2B9E" w:rsidRPr="00695FA3">
        <w:rPr>
          <w:b/>
          <w:lang w:eastAsia="ko-KR"/>
        </w:rPr>
        <w:t xml:space="preserve">inter-band </w:t>
      </w:r>
      <w:r w:rsidR="005B4A11" w:rsidRPr="00695FA3">
        <w:rPr>
          <w:b/>
          <w:lang w:eastAsia="ko-KR"/>
        </w:rPr>
        <w:t xml:space="preserve">NR-DC and SUL </w:t>
      </w:r>
      <w:r w:rsidRPr="00695FA3">
        <w:rPr>
          <w:b/>
          <w:lang w:eastAsia="ko-KR"/>
        </w:rPr>
        <w:t>combinat</w:t>
      </w:r>
      <w:r w:rsidR="00DC7A59" w:rsidRPr="00695FA3">
        <w:rPr>
          <w:b/>
          <w:lang w:eastAsia="ko-KR"/>
        </w:rPr>
        <w:t>i</w:t>
      </w:r>
      <w:r w:rsidRPr="00695FA3">
        <w:rPr>
          <w:b/>
          <w:lang w:eastAsia="ko-KR"/>
        </w:rPr>
        <w:t>ons</w:t>
      </w:r>
      <w:r w:rsidR="00DC7A59" w:rsidRPr="00695FA3">
        <w:rPr>
          <w:b/>
          <w:lang w:eastAsia="ko-KR"/>
        </w:rPr>
        <w:t xml:space="preserve"> where the maximum channel bandwidth of </w:t>
      </w:r>
      <w:r w:rsidR="00AA73B8" w:rsidRPr="00695FA3">
        <w:rPr>
          <w:b/>
          <w:lang w:eastAsia="ko-KR"/>
        </w:rPr>
        <w:t xml:space="preserve">each </w:t>
      </w:r>
      <w:r w:rsidR="00DC7A59" w:rsidRPr="00695FA3">
        <w:rPr>
          <w:b/>
          <w:lang w:eastAsia="ko-KR"/>
        </w:rPr>
        <w:t xml:space="preserve">band </w:t>
      </w:r>
      <w:r w:rsidR="00AA73B8" w:rsidRPr="00695FA3">
        <w:rPr>
          <w:b/>
          <w:lang w:eastAsia="ko-KR"/>
        </w:rPr>
        <w:t xml:space="preserve">has not </w:t>
      </w:r>
      <w:r w:rsidR="005B4A11" w:rsidRPr="00695FA3">
        <w:rPr>
          <w:b/>
          <w:lang w:eastAsia="ko-KR"/>
        </w:rPr>
        <w:t>increased from the existing defined BCSs.</w:t>
      </w:r>
    </w:p>
    <w:p w14:paraId="6F995FD3" w14:textId="77777777" w:rsidR="0066243C" w:rsidRDefault="0066243C" w:rsidP="00B026B0">
      <w:pPr>
        <w:rPr>
          <w:lang w:val="en-US"/>
        </w:rPr>
      </w:pPr>
      <w:r>
        <w:rPr>
          <w:lang w:val="en-US"/>
        </w:rPr>
        <w:t>3</w:t>
      </w:r>
      <w:r w:rsidR="00D77623">
        <w:rPr>
          <w:lang w:val="en-US"/>
        </w:rPr>
        <w:t xml:space="preserve">) </w:t>
      </w:r>
      <w:r w:rsidR="00D77623" w:rsidRPr="004834BE">
        <w:rPr>
          <w:lang w:val="en-US"/>
        </w:rPr>
        <w:t>If it is decided that BCS4 needs to be indicated in the tables, what should the format be?</w:t>
      </w:r>
      <w:r w:rsidR="00D77623">
        <w:rPr>
          <w:lang w:val="en-US"/>
        </w:rPr>
        <w:t xml:space="preserve"> </w:t>
      </w:r>
    </w:p>
    <w:p w14:paraId="6DFA2A47" w14:textId="482286C7" w:rsidR="00CD0D9B" w:rsidRDefault="00695FA3" w:rsidP="00B026B0">
      <w:pPr>
        <w:rPr>
          <w:bCs/>
          <w:lang w:eastAsia="ko-KR"/>
        </w:rPr>
      </w:pPr>
      <w:r>
        <w:rPr>
          <w:bCs/>
          <w:lang w:eastAsia="ko-KR"/>
        </w:rPr>
        <w:t xml:space="preserve">The following </w:t>
      </w:r>
      <w:r w:rsidR="003E4905">
        <w:rPr>
          <w:bCs/>
          <w:lang w:eastAsia="ko-KR"/>
        </w:rPr>
        <w:t>format was proposed at RAN4#98bis-e:</w:t>
      </w:r>
    </w:p>
    <w:p w14:paraId="519F850A" w14:textId="4C88AA63" w:rsidR="00CD0D9B" w:rsidRDefault="00696EA4" w:rsidP="00B026B0">
      <w:pPr>
        <w:rPr>
          <w:bCs/>
          <w:lang w:eastAsia="ko-KR"/>
        </w:rPr>
      </w:pPr>
      <w:r>
        <w:rPr>
          <w:noProof/>
        </w:rPr>
        <w:drawing>
          <wp:inline distT="0" distB="0" distL="0" distR="0" wp14:anchorId="31FD8702" wp14:editId="5206B0D1">
            <wp:extent cx="6122035" cy="7359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735965"/>
                    </a:xfrm>
                    <a:prstGeom prst="rect">
                      <a:avLst/>
                    </a:prstGeom>
                  </pic:spPr>
                </pic:pic>
              </a:graphicData>
            </a:graphic>
          </wp:inline>
        </w:drawing>
      </w:r>
    </w:p>
    <w:p w14:paraId="2A293108" w14:textId="5A14BA0C" w:rsidR="00CD0D9B" w:rsidRPr="003E4905" w:rsidRDefault="003E4905" w:rsidP="00B026B0">
      <w:pPr>
        <w:rPr>
          <w:b/>
          <w:lang w:eastAsia="ko-KR"/>
        </w:rPr>
      </w:pPr>
      <w:r w:rsidRPr="003E4905">
        <w:rPr>
          <w:b/>
          <w:lang w:eastAsia="ko-KR"/>
        </w:rPr>
        <w:t xml:space="preserve">Proposal </w:t>
      </w:r>
      <w:r w:rsidR="00F61B9C">
        <w:rPr>
          <w:b/>
          <w:lang w:eastAsia="ko-KR"/>
        </w:rPr>
        <w:t>3</w:t>
      </w:r>
      <w:r w:rsidRPr="003E4905">
        <w:rPr>
          <w:b/>
          <w:lang w:eastAsia="ko-KR"/>
        </w:rPr>
        <w:t xml:space="preserve">: The following format shall be used in to indicate support for BCS4 in the CA, DC and SUL tables: </w:t>
      </w:r>
    </w:p>
    <w:p w14:paraId="7464F97F" w14:textId="5E6D5127" w:rsidR="003E4905" w:rsidRDefault="003E4905" w:rsidP="00B026B0">
      <w:pPr>
        <w:rPr>
          <w:bCs/>
          <w:lang w:eastAsia="ko-KR"/>
        </w:rPr>
      </w:pPr>
      <w:r>
        <w:rPr>
          <w:noProof/>
        </w:rPr>
        <w:drawing>
          <wp:inline distT="0" distB="0" distL="0" distR="0" wp14:anchorId="22CF2DC5" wp14:editId="65790C15">
            <wp:extent cx="6122035" cy="7359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735965"/>
                    </a:xfrm>
                    <a:prstGeom prst="rect">
                      <a:avLst/>
                    </a:prstGeom>
                  </pic:spPr>
                </pic:pic>
              </a:graphicData>
            </a:graphic>
          </wp:inline>
        </w:drawing>
      </w:r>
    </w:p>
    <w:p w14:paraId="32C502E6" w14:textId="18BD43E6" w:rsidR="003E4905" w:rsidRDefault="00C02B91" w:rsidP="00B026B0">
      <w:pPr>
        <w:rPr>
          <w:bCs/>
          <w:lang w:eastAsia="ko-KR"/>
        </w:rPr>
      </w:pPr>
      <w:r w:rsidRPr="00C02B91">
        <w:rPr>
          <w:bCs/>
          <w:lang w:eastAsia="ko-KR"/>
        </w:rPr>
        <w:lastRenderedPageBreak/>
        <w:t>4)</w:t>
      </w:r>
      <w:r w:rsidRPr="00C02B91">
        <w:rPr>
          <w:bCs/>
          <w:lang w:eastAsia="ko-KR"/>
        </w:rPr>
        <w:tab/>
        <w:t>How should BCS4 be handled if there are both BCS4 and a traditional BCS(s) in the WID?</w:t>
      </w:r>
      <w:r w:rsidR="005B6A83">
        <w:rPr>
          <w:bCs/>
          <w:lang w:eastAsia="ko-KR"/>
        </w:rPr>
        <w:t xml:space="preserve"> </w:t>
      </w:r>
    </w:p>
    <w:p w14:paraId="286B0294" w14:textId="3C0D65FA" w:rsidR="005B6A83" w:rsidRPr="005B5874" w:rsidRDefault="00B43712" w:rsidP="00B026B0">
      <w:pPr>
        <w:rPr>
          <w:b/>
          <w:lang w:eastAsia="ko-KR"/>
        </w:rPr>
      </w:pPr>
      <w:r w:rsidRPr="005B5874">
        <w:rPr>
          <w:b/>
          <w:lang w:eastAsia="ko-KR"/>
        </w:rPr>
        <w:t xml:space="preserve">Proposal </w:t>
      </w:r>
      <w:r w:rsidR="00F61B9C">
        <w:rPr>
          <w:b/>
          <w:lang w:eastAsia="ko-KR"/>
        </w:rPr>
        <w:t>4</w:t>
      </w:r>
      <w:r w:rsidRPr="005B5874">
        <w:rPr>
          <w:b/>
          <w:lang w:eastAsia="ko-KR"/>
        </w:rPr>
        <w:t>: For the same band combination, in case of both BCS0/1/2/3 and BCS4 exist in the WID, TP and draft CRs for BCS4 is enough, and BCS0/1/2/3 combinations are completed by default after BCS4 combinations TP/draft CR are approved.</w:t>
      </w:r>
    </w:p>
    <w:p w14:paraId="233B1532" w14:textId="069157D6" w:rsidR="00C02B91" w:rsidRDefault="00C02B91" w:rsidP="00B026B0">
      <w:pPr>
        <w:rPr>
          <w:bCs/>
          <w:lang w:eastAsia="ko-KR"/>
        </w:rPr>
      </w:pPr>
      <w:r w:rsidRPr="00C02B91">
        <w:rPr>
          <w:bCs/>
          <w:lang w:eastAsia="ko-KR"/>
        </w:rPr>
        <w:t>5)</w:t>
      </w:r>
      <w:r w:rsidRPr="00C02B91">
        <w:rPr>
          <w:bCs/>
          <w:lang w:eastAsia="ko-KR"/>
        </w:rPr>
        <w:tab/>
        <w:t>What text should be adopted for BCS4?</w:t>
      </w:r>
    </w:p>
    <w:p w14:paraId="0F763F8A" w14:textId="28097E84" w:rsidR="005B5874" w:rsidRPr="00B974A8" w:rsidRDefault="003D08C7" w:rsidP="003D08C7">
      <w:pPr>
        <w:rPr>
          <w:b/>
          <w:lang w:eastAsia="ko-KR"/>
        </w:rPr>
      </w:pPr>
      <w:r w:rsidRPr="003D08C7">
        <w:rPr>
          <w:b/>
          <w:lang w:eastAsia="ko-KR"/>
        </w:rPr>
        <w:t xml:space="preserve">Proposal </w:t>
      </w:r>
      <w:r w:rsidR="00F61B9C">
        <w:rPr>
          <w:b/>
          <w:lang w:eastAsia="ko-KR"/>
        </w:rPr>
        <w:t>5</w:t>
      </w:r>
      <w:r w:rsidRPr="003D08C7">
        <w:rPr>
          <w:b/>
          <w:lang w:eastAsia="ko-KR"/>
        </w:rPr>
        <w:t xml:space="preserve">: </w:t>
      </w:r>
      <w:r w:rsidRPr="00B974A8">
        <w:rPr>
          <w:b/>
          <w:lang w:eastAsia="ko-KR"/>
        </w:rPr>
        <w:t>The configuration tables for CA describe Bandwidth Combination Sets. Bandwidth Combination Set 4 (BCS4) contains all possible defined channel bandwidths for each CC in the combination. The fact that BCS4 contains all channel bandwidths for each band does not alter if a channel bandwidth is mandatory or optional for a given band. Bandwidths which are identified as optional for the current version of the specification in Table 5.3.5-1 are still optional even with BCS4. The channel bandwidths the UE supports for each band and the maximum bandwidth for the band in the band combination are indicated in the UE capabilities. Support for BCS4 for a given band combination is indicated by a single row in the table.</w:t>
      </w:r>
    </w:p>
    <w:p w14:paraId="2F3519C5" w14:textId="01DC55A8" w:rsidR="003E4905" w:rsidRDefault="00C02B91" w:rsidP="00B026B0">
      <w:pPr>
        <w:rPr>
          <w:bCs/>
          <w:lang w:eastAsia="ko-KR"/>
        </w:rPr>
      </w:pPr>
      <w:r w:rsidRPr="00C02B91">
        <w:rPr>
          <w:bCs/>
          <w:lang w:eastAsia="ko-KR"/>
        </w:rPr>
        <w:t>6)</w:t>
      </w:r>
      <w:r w:rsidRPr="00C02B91">
        <w:rPr>
          <w:bCs/>
          <w:lang w:eastAsia="ko-KR"/>
        </w:rPr>
        <w:tab/>
        <w:t>Is any new signalling needed for BCS4?</w:t>
      </w:r>
    </w:p>
    <w:p w14:paraId="5FFA308B" w14:textId="2E895F42" w:rsidR="003E4905" w:rsidRDefault="00D21546" w:rsidP="00B026B0">
      <w:pPr>
        <w:rPr>
          <w:bCs/>
          <w:lang w:eastAsia="ko-KR"/>
        </w:rPr>
      </w:pPr>
      <w:r w:rsidRPr="00D21546">
        <w:rPr>
          <w:bCs/>
          <w:lang w:eastAsia="ko-KR"/>
        </w:rPr>
        <w:t>R4-2107327 explained how if there is new Rel-17 signalling needed for BCS4, then BCS4 cannot be release independent. For example, if there is new signalling for minimum channel BW, if the UE reports a minimum channel bandwidth that it supports for a BCS4 band combination, then a Rel-15 or Rel-16 gNB will ignore the new IE and will assume incorrectly that the UE supports all of the lower channel BWs.</w:t>
      </w:r>
    </w:p>
    <w:p w14:paraId="01448A5F" w14:textId="40AE4938" w:rsidR="00D21546" w:rsidRPr="00D21546" w:rsidRDefault="00D21546" w:rsidP="00B026B0">
      <w:pPr>
        <w:rPr>
          <w:b/>
          <w:lang w:eastAsia="ko-KR"/>
        </w:rPr>
      </w:pPr>
      <w:r w:rsidRPr="00D21546">
        <w:rPr>
          <w:b/>
          <w:lang w:eastAsia="ko-KR"/>
        </w:rPr>
        <w:t>Proposal 6: RAN4 will proceed with the introduction of BCS4 with no new signalling so it is release independent to Rel-15. RAN4 will continue to discuss the need for new signalling. If it is determined that new Rel-17 signalling like minimum channel bandwidth is needed, then RAN4 will introduce BCS5 which will be similar to BCS4 except that the new signalling will apply to BCS5, but not to BCS4.</w:t>
      </w:r>
    </w:p>
    <w:p w14:paraId="4DF9CC3A" w14:textId="77777777" w:rsidR="00D21546" w:rsidRDefault="00D21546" w:rsidP="00B026B0">
      <w:pPr>
        <w:rPr>
          <w:bCs/>
          <w:lang w:eastAsia="ko-KR"/>
        </w:rPr>
      </w:pPr>
    </w:p>
    <w:bookmarkEnd w:id="5"/>
    <w:bookmarkEnd w:id="6"/>
    <w:p w14:paraId="1FB41587"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3</w:t>
      </w:r>
      <w:r w:rsidRPr="005915EE">
        <w:rPr>
          <w:rFonts w:ascii="Arial" w:hAnsi="Arial"/>
          <w:sz w:val="36"/>
          <w:lang w:val="en-US"/>
        </w:rPr>
        <w:tab/>
        <w:t>Conclusions</w:t>
      </w:r>
    </w:p>
    <w:bookmarkEnd w:id="2"/>
    <w:p w14:paraId="710B81C5" w14:textId="77777777" w:rsidR="00D21546" w:rsidRPr="0066243C" w:rsidRDefault="00D21546" w:rsidP="00D21546">
      <w:pPr>
        <w:rPr>
          <w:b/>
          <w:lang w:eastAsia="ko-KR"/>
        </w:rPr>
      </w:pPr>
      <w:r w:rsidRPr="0066243C">
        <w:rPr>
          <w:b/>
          <w:lang w:eastAsia="ko-KR"/>
        </w:rPr>
        <w:t>Proposal 1: BCS4 may be applied to inter-band NR-CA, inter-band NR-DC and SUL.</w:t>
      </w:r>
    </w:p>
    <w:p w14:paraId="64014D57" w14:textId="60BE4A61" w:rsidR="00D21546" w:rsidRPr="00695FA3" w:rsidRDefault="00D21546" w:rsidP="00D21546">
      <w:pPr>
        <w:rPr>
          <w:b/>
          <w:lang w:eastAsia="ko-KR"/>
        </w:rPr>
      </w:pPr>
      <w:r w:rsidRPr="00695FA3">
        <w:rPr>
          <w:b/>
          <w:lang w:eastAsia="ko-KR"/>
        </w:rPr>
        <w:t xml:space="preserve">Proposal </w:t>
      </w:r>
      <w:r>
        <w:rPr>
          <w:b/>
          <w:lang w:eastAsia="ko-KR"/>
        </w:rPr>
        <w:t>2</w:t>
      </w:r>
      <w:r w:rsidRPr="00695FA3">
        <w:rPr>
          <w:b/>
          <w:lang w:eastAsia="ko-KR"/>
        </w:rPr>
        <w:t>: BCS4 to apply to all inter-band NR-CA, inter-band NR-DC and SUL combinations where the maximum channel bandwidth of each band has not increased from the existing defined BCSs.</w:t>
      </w:r>
    </w:p>
    <w:p w14:paraId="589DEAEF" w14:textId="2D4E9B79" w:rsidR="00D21546" w:rsidRPr="003E4905" w:rsidRDefault="00D21546" w:rsidP="00D21546">
      <w:pPr>
        <w:rPr>
          <w:b/>
          <w:lang w:eastAsia="ko-KR"/>
        </w:rPr>
      </w:pPr>
      <w:r w:rsidRPr="003E4905">
        <w:rPr>
          <w:b/>
          <w:lang w:eastAsia="ko-KR"/>
        </w:rPr>
        <w:t xml:space="preserve">Proposal </w:t>
      </w:r>
      <w:r>
        <w:rPr>
          <w:b/>
          <w:lang w:eastAsia="ko-KR"/>
        </w:rPr>
        <w:t>3</w:t>
      </w:r>
      <w:r w:rsidRPr="003E4905">
        <w:rPr>
          <w:b/>
          <w:lang w:eastAsia="ko-KR"/>
        </w:rPr>
        <w:t xml:space="preserve">: The following format shall be used in to indicate support for BCS4 in the CA, DC and SUL tables: </w:t>
      </w:r>
    </w:p>
    <w:p w14:paraId="3D4AA95E" w14:textId="77777777" w:rsidR="00D21546" w:rsidRDefault="00D21546" w:rsidP="00D21546">
      <w:pPr>
        <w:rPr>
          <w:bCs/>
          <w:lang w:eastAsia="ko-KR"/>
        </w:rPr>
      </w:pPr>
      <w:r>
        <w:rPr>
          <w:noProof/>
        </w:rPr>
        <w:drawing>
          <wp:inline distT="0" distB="0" distL="0" distR="0" wp14:anchorId="054302CB" wp14:editId="76CECC08">
            <wp:extent cx="6122035" cy="7359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735965"/>
                    </a:xfrm>
                    <a:prstGeom prst="rect">
                      <a:avLst/>
                    </a:prstGeom>
                  </pic:spPr>
                </pic:pic>
              </a:graphicData>
            </a:graphic>
          </wp:inline>
        </w:drawing>
      </w:r>
    </w:p>
    <w:p w14:paraId="47AB6D29" w14:textId="4CA1DF21" w:rsidR="00D21546" w:rsidRPr="005B5874" w:rsidRDefault="00D21546" w:rsidP="00D21546">
      <w:pPr>
        <w:rPr>
          <w:b/>
          <w:lang w:eastAsia="ko-KR"/>
        </w:rPr>
      </w:pPr>
      <w:r w:rsidRPr="005B5874">
        <w:rPr>
          <w:b/>
          <w:lang w:eastAsia="ko-KR"/>
        </w:rPr>
        <w:t xml:space="preserve">Proposal </w:t>
      </w:r>
      <w:r>
        <w:rPr>
          <w:b/>
          <w:lang w:eastAsia="ko-KR"/>
        </w:rPr>
        <w:t>4</w:t>
      </w:r>
      <w:r w:rsidRPr="005B5874">
        <w:rPr>
          <w:b/>
          <w:lang w:eastAsia="ko-KR"/>
        </w:rPr>
        <w:t>: For the same band combination, in case of both BCS0/1/2/3 and BCS4 exist in the WID, TP and draft CRs for BCS4 is enough, and BCS0/1/2/3 combinations are completed by default after BCS4 combinations TP/draft CR are approved.</w:t>
      </w:r>
    </w:p>
    <w:p w14:paraId="6C61871F" w14:textId="22BFA9D8" w:rsidR="00D21546" w:rsidRPr="00B974A8" w:rsidRDefault="00D21546" w:rsidP="00D21546">
      <w:pPr>
        <w:rPr>
          <w:b/>
          <w:lang w:eastAsia="ko-KR"/>
        </w:rPr>
      </w:pPr>
      <w:r w:rsidRPr="003D08C7">
        <w:rPr>
          <w:b/>
          <w:lang w:eastAsia="ko-KR"/>
        </w:rPr>
        <w:t xml:space="preserve">Proposal </w:t>
      </w:r>
      <w:r>
        <w:rPr>
          <w:b/>
          <w:lang w:eastAsia="ko-KR"/>
        </w:rPr>
        <w:t>5</w:t>
      </w:r>
      <w:r w:rsidRPr="003D08C7">
        <w:rPr>
          <w:b/>
          <w:lang w:eastAsia="ko-KR"/>
        </w:rPr>
        <w:t xml:space="preserve">: </w:t>
      </w:r>
      <w:r w:rsidRPr="00B974A8">
        <w:rPr>
          <w:b/>
          <w:lang w:eastAsia="ko-KR"/>
        </w:rPr>
        <w:t>The configuration tables for CA describe Bandwidth Combination Sets. Bandwidth Combination Set 4 (BCS4) contains all possible defined channel bandwidths for each CC in the combination. The fact that BCS4 contains all channel bandwidths for each band does not alter if a channel bandwidth is mandatory or optional for a given band. Bandwidths which are identified as optional for the current version of the specification in Table 5.3.5-1 are still optional even with BCS4. The channel bandwidths the UE supports for each band and the maximum bandwidth for the band in the band combination are indicated in the UE capabilities. Support for BCS4 for a given band combination is indicated by a single row in the table.</w:t>
      </w:r>
    </w:p>
    <w:p w14:paraId="1B4ACC0D" w14:textId="77777777" w:rsidR="00D21546" w:rsidRPr="00D21546" w:rsidRDefault="00D21546" w:rsidP="00D21546">
      <w:pPr>
        <w:rPr>
          <w:b/>
          <w:lang w:eastAsia="ko-KR"/>
        </w:rPr>
      </w:pPr>
      <w:r w:rsidRPr="00D21546">
        <w:rPr>
          <w:b/>
          <w:lang w:eastAsia="ko-KR"/>
        </w:rPr>
        <w:t>Proposal 6: RAN4 will proceed with the introduction of BCS4 with no new signalling so it is release independent to Rel-15. RAN4 will continue to discuss the need for new signalling. If it is determined that new Rel-17 signalling like minimum channel bandwidth is needed, then RAN4 will introduce BCS5 which will be similar to BCS4 except that the new signalling will apply to BCS5, but not to BCS4.</w:t>
      </w:r>
    </w:p>
    <w:p w14:paraId="6DC974B9" w14:textId="77777777" w:rsidR="004C010D" w:rsidRPr="004C010D" w:rsidRDefault="004C010D" w:rsidP="004C010D">
      <w:pPr>
        <w:keepNext/>
        <w:keepLines/>
        <w:pBdr>
          <w:top w:val="single" w:sz="12" w:space="3" w:color="auto"/>
        </w:pBdr>
        <w:spacing w:before="240"/>
        <w:ind w:left="1134" w:hanging="1134"/>
        <w:outlineLvl w:val="0"/>
        <w:rPr>
          <w:rFonts w:ascii="Arial" w:hAnsi="Arial"/>
          <w:sz w:val="36"/>
          <w:lang w:val="en-US"/>
        </w:rPr>
      </w:pPr>
      <w:r w:rsidRPr="004C010D">
        <w:rPr>
          <w:rFonts w:ascii="Arial" w:hAnsi="Arial"/>
          <w:sz w:val="36"/>
          <w:lang w:val="en-US"/>
        </w:rPr>
        <w:lastRenderedPageBreak/>
        <w:tab/>
        <w:t>References</w:t>
      </w:r>
    </w:p>
    <w:p w14:paraId="648FD564" w14:textId="4D56F390" w:rsidR="004C010D" w:rsidRPr="00A368A3" w:rsidRDefault="004C010D" w:rsidP="001501EC">
      <w:pPr>
        <w:numPr>
          <w:ilvl w:val="0"/>
          <w:numId w:val="8"/>
        </w:numPr>
        <w:rPr>
          <w:lang w:val="en-US"/>
        </w:rPr>
      </w:pPr>
      <w:r w:rsidRPr="00A368A3">
        <w:rPr>
          <w:rFonts w:eastAsia="SimSun"/>
        </w:rPr>
        <w:t xml:space="preserve"> </w:t>
      </w:r>
      <w:bookmarkStart w:id="7" w:name="_Ref71577143"/>
      <w:r w:rsidR="00F11804" w:rsidRPr="00F11804">
        <w:rPr>
          <w:rFonts w:eastAsia="SimSun"/>
        </w:rPr>
        <w:t>R4-2105490</w:t>
      </w:r>
      <w:r w:rsidR="00F11804">
        <w:rPr>
          <w:rFonts w:eastAsia="SimSun"/>
        </w:rPr>
        <w:t>, “</w:t>
      </w:r>
      <w:r w:rsidR="00F11804" w:rsidRPr="00F11804">
        <w:rPr>
          <w:rFonts w:eastAsia="SimSun"/>
        </w:rPr>
        <w:t>WF on Open issues for BCS4 (other than MSD)</w:t>
      </w:r>
      <w:r w:rsidR="00F11804">
        <w:rPr>
          <w:rFonts w:eastAsia="SimSun"/>
        </w:rPr>
        <w:t>,” T-Mobile USA</w:t>
      </w:r>
      <w:bookmarkEnd w:id="7"/>
    </w:p>
    <w:p w14:paraId="7CFA5031" w14:textId="77777777" w:rsidR="004C010D" w:rsidRPr="004C010D" w:rsidRDefault="004C010D" w:rsidP="004C010D">
      <w:pPr>
        <w:jc w:val="center"/>
        <w:rPr>
          <w:rFonts w:eastAsia="SimSun"/>
          <w:color w:val="FF0000"/>
          <w:sz w:val="36"/>
        </w:rPr>
      </w:pPr>
    </w:p>
    <w:p w14:paraId="1B16F89A" w14:textId="77777777" w:rsidR="00425BCE" w:rsidRPr="00425BCE" w:rsidRDefault="00425BCE" w:rsidP="00425BCE"/>
    <w:sectPr w:rsidR="00425BCE" w:rsidRPr="00425B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92F83" w14:textId="77777777" w:rsidR="00E658D3" w:rsidRDefault="00E658D3">
      <w:r>
        <w:separator/>
      </w:r>
    </w:p>
  </w:endnote>
  <w:endnote w:type="continuationSeparator" w:id="0">
    <w:p w14:paraId="02621012" w14:textId="77777777" w:rsidR="00E658D3" w:rsidRDefault="00E6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548F" w14:textId="77777777" w:rsidR="00E658D3" w:rsidRDefault="00E658D3">
      <w:r>
        <w:separator/>
      </w:r>
    </w:p>
  </w:footnote>
  <w:footnote w:type="continuationSeparator" w:id="0">
    <w:p w14:paraId="26C035AC" w14:textId="77777777" w:rsidR="00E658D3" w:rsidRDefault="00E65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87B83"/>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D2765"/>
    <w:multiLevelType w:val="hybridMultilevel"/>
    <w:tmpl w:val="2A7422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26459"/>
    <w:multiLevelType w:val="hybridMultilevel"/>
    <w:tmpl w:val="C5003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44752"/>
    <w:multiLevelType w:val="hybridMultilevel"/>
    <w:tmpl w:val="6EB2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F72D2"/>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3853A0"/>
    <w:multiLevelType w:val="hybridMultilevel"/>
    <w:tmpl w:val="A20C4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A64952"/>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10" w15:restartNumberingAfterBreak="0">
    <w:nsid w:val="61345A20"/>
    <w:multiLevelType w:val="hybridMultilevel"/>
    <w:tmpl w:val="C9E84A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372490D"/>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A46CEF"/>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EC26389"/>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887348"/>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9"/>
  </w:num>
  <w:num w:numId="7">
    <w:abstractNumId w:val="18"/>
  </w:num>
  <w:num w:numId="8">
    <w:abstractNumId w:val="12"/>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num>
  <w:num w:numId="13">
    <w:abstractNumId w:val="7"/>
  </w:num>
  <w:num w:numId="14">
    <w:abstractNumId w:val="11"/>
  </w:num>
  <w:num w:numId="15">
    <w:abstractNumId w:val="14"/>
  </w:num>
  <w:num w:numId="16">
    <w:abstractNumId w:val="16"/>
  </w:num>
  <w:num w:numId="17">
    <w:abstractNumId w:val="2"/>
  </w:num>
  <w:num w:numId="18">
    <w:abstractNumId w:val="6"/>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28"/>
    <w:rsid w:val="00016072"/>
    <w:rsid w:val="0002461D"/>
    <w:rsid w:val="00032B82"/>
    <w:rsid w:val="00033397"/>
    <w:rsid w:val="00035126"/>
    <w:rsid w:val="00040095"/>
    <w:rsid w:val="00040A77"/>
    <w:rsid w:val="00045A31"/>
    <w:rsid w:val="000479A5"/>
    <w:rsid w:val="0005153D"/>
    <w:rsid w:val="00051834"/>
    <w:rsid w:val="00054A22"/>
    <w:rsid w:val="000557DF"/>
    <w:rsid w:val="00055EC9"/>
    <w:rsid w:val="0005688D"/>
    <w:rsid w:val="00062023"/>
    <w:rsid w:val="000655A6"/>
    <w:rsid w:val="000672FF"/>
    <w:rsid w:val="00077E29"/>
    <w:rsid w:val="00080512"/>
    <w:rsid w:val="000844A3"/>
    <w:rsid w:val="000A116F"/>
    <w:rsid w:val="000A6055"/>
    <w:rsid w:val="000B6A96"/>
    <w:rsid w:val="000C07D5"/>
    <w:rsid w:val="000C47C3"/>
    <w:rsid w:val="000D2AD4"/>
    <w:rsid w:val="000D2F7B"/>
    <w:rsid w:val="000D58AB"/>
    <w:rsid w:val="000F55BF"/>
    <w:rsid w:val="00106589"/>
    <w:rsid w:val="00113F52"/>
    <w:rsid w:val="00114C58"/>
    <w:rsid w:val="00116E35"/>
    <w:rsid w:val="00131903"/>
    <w:rsid w:val="00133525"/>
    <w:rsid w:val="00143B77"/>
    <w:rsid w:val="00163B26"/>
    <w:rsid w:val="00175D69"/>
    <w:rsid w:val="00184A15"/>
    <w:rsid w:val="001A1F06"/>
    <w:rsid w:val="001A4BC4"/>
    <w:rsid w:val="001A4C42"/>
    <w:rsid w:val="001A7420"/>
    <w:rsid w:val="001B6637"/>
    <w:rsid w:val="001C21C3"/>
    <w:rsid w:val="001C36F0"/>
    <w:rsid w:val="001C5EF7"/>
    <w:rsid w:val="001C70A2"/>
    <w:rsid w:val="001C7E48"/>
    <w:rsid w:val="001D02C2"/>
    <w:rsid w:val="001D02F8"/>
    <w:rsid w:val="001D0A49"/>
    <w:rsid w:val="001F0C1D"/>
    <w:rsid w:val="001F1132"/>
    <w:rsid w:val="001F168B"/>
    <w:rsid w:val="001F1B52"/>
    <w:rsid w:val="001F48C9"/>
    <w:rsid w:val="001F6FF2"/>
    <w:rsid w:val="0020766C"/>
    <w:rsid w:val="0021793E"/>
    <w:rsid w:val="00224601"/>
    <w:rsid w:val="002347A2"/>
    <w:rsid w:val="002675F0"/>
    <w:rsid w:val="002729D8"/>
    <w:rsid w:val="0028387C"/>
    <w:rsid w:val="00284440"/>
    <w:rsid w:val="002969D6"/>
    <w:rsid w:val="002A1674"/>
    <w:rsid w:val="002A6F71"/>
    <w:rsid w:val="002B6339"/>
    <w:rsid w:val="002D6F3A"/>
    <w:rsid w:val="002E00EE"/>
    <w:rsid w:val="002F004A"/>
    <w:rsid w:val="002F7C1A"/>
    <w:rsid w:val="00312E83"/>
    <w:rsid w:val="003172DC"/>
    <w:rsid w:val="003327C2"/>
    <w:rsid w:val="003475CB"/>
    <w:rsid w:val="00351B14"/>
    <w:rsid w:val="0035462D"/>
    <w:rsid w:val="0037164F"/>
    <w:rsid w:val="003765B8"/>
    <w:rsid w:val="00377B72"/>
    <w:rsid w:val="0038030C"/>
    <w:rsid w:val="003817A2"/>
    <w:rsid w:val="003A7559"/>
    <w:rsid w:val="003B2CBC"/>
    <w:rsid w:val="003C3971"/>
    <w:rsid w:val="003C4275"/>
    <w:rsid w:val="003C4591"/>
    <w:rsid w:val="003D08C7"/>
    <w:rsid w:val="003D11A0"/>
    <w:rsid w:val="003D31B3"/>
    <w:rsid w:val="003E0BA4"/>
    <w:rsid w:val="003E4905"/>
    <w:rsid w:val="00402FE9"/>
    <w:rsid w:val="00423334"/>
    <w:rsid w:val="00425BCE"/>
    <w:rsid w:val="00431996"/>
    <w:rsid w:val="004345EC"/>
    <w:rsid w:val="00442071"/>
    <w:rsid w:val="0045009A"/>
    <w:rsid w:val="004642BE"/>
    <w:rsid w:val="00464D78"/>
    <w:rsid w:val="00465515"/>
    <w:rsid w:val="00470508"/>
    <w:rsid w:val="004765BC"/>
    <w:rsid w:val="004834BE"/>
    <w:rsid w:val="00487595"/>
    <w:rsid w:val="004A38B4"/>
    <w:rsid w:val="004C010D"/>
    <w:rsid w:val="004D3578"/>
    <w:rsid w:val="004E213A"/>
    <w:rsid w:val="004E3FAC"/>
    <w:rsid w:val="004F0988"/>
    <w:rsid w:val="004F3340"/>
    <w:rsid w:val="005011B5"/>
    <w:rsid w:val="0051778D"/>
    <w:rsid w:val="00525BAC"/>
    <w:rsid w:val="00526C1C"/>
    <w:rsid w:val="005270CD"/>
    <w:rsid w:val="0053388B"/>
    <w:rsid w:val="00535773"/>
    <w:rsid w:val="00543E6C"/>
    <w:rsid w:val="00544E49"/>
    <w:rsid w:val="005511E4"/>
    <w:rsid w:val="00565087"/>
    <w:rsid w:val="00567B1B"/>
    <w:rsid w:val="00593F89"/>
    <w:rsid w:val="00597B11"/>
    <w:rsid w:val="005A3C88"/>
    <w:rsid w:val="005B1935"/>
    <w:rsid w:val="005B4A11"/>
    <w:rsid w:val="005B5874"/>
    <w:rsid w:val="005B6A83"/>
    <w:rsid w:val="005C2B61"/>
    <w:rsid w:val="005D2E01"/>
    <w:rsid w:val="005D7526"/>
    <w:rsid w:val="005E4BB2"/>
    <w:rsid w:val="005E4BCB"/>
    <w:rsid w:val="005E5F64"/>
    <w:rsid w:val="006006BF"/>
    <w:rsid w:val="00602AEA"/>
    <w:rsid w:val="00614FDF"/>
    <w:rsid w:val="00622897"/>
    <w:rsid w:val="00626CBA"/>
    <w:rsid w:val="0063543D"/>
    <w:rsid w:val="0064321F"/>
    <w:rsid w:val="00646EED"/>
    <w:rsid w:val="00647114"/>
    <w:rsid w:val="006548FB"/>
    <w:rsid w:val="00660D38"/>
    <w:rsid w:val="0066243C"/>
    <w:rsid w:val="006746E7"/>
    <w:rsid w:val="0068584D"/>
    <w:rsid w:val="00695FA3"/>
    <w:rsid w:val="00696EA4"/>
    <w:rsid w:val="006A2698"/>
    <w:rsid w:val="006A323F"/>
    <w:rsid w:val="006B30D0"/>
    <w:rsid w:val="006C3D95"/>
    <w:rsid w:val="006D575D"/>
    <w:rsid w:val="006E1FDB"/>
    <w:rsid w:val="006E213F"/>
    <w:rsid w:val="006E28DD"/>
    <w:rsid w:val="006E4729"/>
    <w:rsid w:val="006E5549"/>
    <w:rsid w:val="006E5C86"/>
    <w:rsid w:val="00701116"/>
    <w:rsid w:val="007120FC"/>
    <w:rsid w:val="00713A86"/>
    <w:rsid w:val="00713C44"/>
    <w:rsid w:val="0072412B"/>
    <w:rsid w:val="00734668"/>
    <w:rsid w:val="00734A5B"/>
    <w:rsid w:val="0074026F"/>
    <w:rsid w:val="0074247D"/>
    <w:rsid w:val="00742874"/>
    <w:rsid w:val="007429F6"/>
    <w:rsid w:val="00744E76"/>
    <w:rsid w:val="0075176C"/>
    <w:rsid w:val="00751954"/>
    <w:rsid w:val="0075722B"/>
    <w:rsid w:val="00761EA6"/>
    <w:rsid w:val="00762ADA"/>
    <w:rsid w:val="00770666"/>
    <w:rsid w:val="00773FEC"/>
    <w:rsid w:val="00774DA4"/>
    <w:rsid w:val="007752FC"/>
    <w:rsid w:val="00781540"/>
    <w:rsid w:val="00781F0F"/>
    <w:rsid w:val="007832AF"/>
    <w:rsid w:val="00786245"/>
    <w:rsid w:val="00791BAC"/>
    <w:rsid w:val="007A2E38"/>
    <w:rsid w:val="007A6CB3"/>
    <w:rsid w:val="007B0877"/>
    <w:rsid w:val="007B600E"/>
    <w:rsid w:val="007B756D"/>
    <w:rsid w:val="007C148D"/>
    <w:rsid w:val="007E09A0"/>
    <w:rsid w:val="007E18B1"/>
    <w:rsid w:val="007E1C8E"/>
    <w:rsid w:val="007F0F4A"/>
    <w:rsid w:val="007F7A2B"/>
    <w:rsid w:val="0080058B"/>
    <w:rsid w:val="008028A4"/>
    <w:rsid w:val="00802BDD"/>
    <w:rsid w:val="00811033"/>
    <w:rsid w:val="00830747"/>
    <w:rsid w:val="00834680"/>
    <w:rsid w:val="0083770E"/>
    <w:rsid w:val="00841CEF"/>
    <w:rsid w:val="00853D4E"/>
    <w:rsid w:val="00874BE6"/>
    <w:rsid w:val="008768CA"/>
    <w:rsid w:val="008829F9"/>
    <w:rsid w:val="0088791F"/>
    <w:rsid w:val="00894362"/>
    <w:rsid w:val="008A2D78"/>
    <w:rsid w:val="008A49C9"/>
    <w:rsid w:val="008B0832"/>
    <w:rsid w:val="008C15EE"/>
    <w:rsid w:val="008C384C"/>
    <w:rsid w:val="008C3EDF"/>
    <w:rsid w:val="008D390E"/>
    <w:rsid w:val="008D6FE8"/>
    <w:rsid w:val="008E4A60"/>
    <w:rsid w:val="0090271F"/>
    <w:rsid w:val="00902E23"/>
    <w:rsid w:val="00903DA5"/>
    <w:rsid w:val="0091109C"/>
    <w:rsid w:val="009114D7"/>
    <w:rsid w:val="00913106"/>
    <w:rsid w:val="0091348E"/>
    <w:rsid w:val="009162C4"/>
    <w:rsid w:val="00917CCB"/>
    <w:rsid w:val="00942EC2"/>
    <w:rsid w:val="00950042"/>
    <w:rsid w:val="0097397D"/>
    <w:rsid w:val="009820B2"/>
    <w:rsid w:val="00991EBA"/>
    <w:rsid w:val="009C0EF7"/>
    <w:rsid w:val="009F37B7"/>
    <w:rsid w:val="009F5601"/>
    <w:rsid w:val="00A07508"/>
    <w:rsid w:val="00A10F02"/>
    <w:rsid w:val="00A14766"/>
    <w:rsid w:val="00A164B4"/>
    <w:rsid w:val="00A26956"/>
    <w:rsid w:val="00A27486"/>
    <w:rsid w:val="00A34E4D"/>
    <w:rsid w:val="00A368A3"/>
    <w:rsid w:val="00A37207"/>
    <w:rsid w:val="00A41792"/>
    <w:rsid w:val="00A43AED"/>
    <w:rsid w:val="00A53724"/>
    <w:rsid w:val="00A56066"/>
    <w:rsid w:val="00A61FF6"/>
    <w:rsid w:val="00A63772"/>
    <w:rsid w:val="00A73129"/>
    <w:rsid w:val="00A738C7"/>
    <w:rsid w:val="00A75701"/>
    <w:rsid w:val="00A76424"/>
    <w:rsid w:val="00A77D5E"/>
    <w:rsid w:val="00A82346"/>
    <w:rsid w:val="00A8329F"/>
    <w:rsid w:val="00A8507B"/>
    <w:rsid w:val="00A92BA1"/>
    <w:rsid w:val="00A94417"/>
    <w:rsid w:val="00AA0CD5"/>
    <w:rsid w:val="00AA70CB"/>
    <w:rsid w:val="00AA73B8"/>
    <w:rsid w:val="00AB42D6"/>
    <w:rsid w:val="00AC37E7"/>
    <w:rsid w:val="00AC6BC6"/>
    <w:rsid w:val="00AC773D"/>
    <w:rsid w:val="00AD615F"/>
    <w:rsid w:val="00AE2F5C"/>
    <w:rsid w:val="00AE5CF1"/>
    <w:rsid w:val="00AE65E2"/>
    <w:rsid w:val="00AF0ED6"/>
    <w:rsid w:val="00AF49A3"/>
    <w:rsid w:val="00AF6A21"/>
    <w:rsid w:val="00B026B0"/>
    <w:rsid w:val="00B0697A"/>
    <w:rsid w:val="00B15449"/>
    <w:rsid w:val="00B22E62"/>
    <w:rsid w:val="00B34F5E"/>
    <w:rsid w:val="00B422E7"/>
    <w:rsid w:val="00B4233B"/>
    <w:rsid w:val="00B43712"/>
    <w:rsid w:val="00B447FE"/>
    <w:rsid w:val="00B56679"/>
    <w:rsid w:val="00B73442"/>
    <w:rsid w:val="00B80E3D"/>
    <w:rsid w:val="00B82997"/>
    <w:rsid w:val="00B83C02"/>
    <w:rsid w:val="00B84B60"/>
    <w:rsid w:val="00B920BA"/>
    <w:rsid w:val="00B93086"/>
    <w:rsid w:val="00B974A8"/>
    <w:rsid w:val="00BA19ED"/>
    <w:rsid w:val="00BA47CD"/>
    <w:rsid w:val="00BA4B8D"/>
    <w:rsid w:val="00BC0F7D"/>
    <w:rsid w:val="00BC7CBB"/>
    <w:rsid w:val="00BD0EAC"/>
    <w:rsid w:val="00BD7D31"/>
    <w:rsid w:val="00BE3255"/>
    <w:rsid w:val="00BE35D2"/>
    <w:rsid w:val="00BE733C"/>
    <w:rsid w:val="00BF128E"/>
    <w:rsid w:val="00BF2B92"/>
    <w:rsid w:val="00BF2D95"/>
    <w:rsid w:val="00C02B91"/>
    <w:rsid w:val="00C074DD"/>
    <w:rsid w:val="00C10291"/>
    <w:rsid w:val="00C10F44"/>
    <w:rsid w:val="00C1496A"/>
    <w:rsid w:val="00C22607"/>
    <w:rsid w:val="00C33079"/>
    <w:rsid w:val="00C33C7D"/>
    <w:rsid w:val="00C435B1"/>
    <w:rsid w:val="00C45231"/>
    <w:rsid w:val="00C54A02"/>
    <w:rsid w:val="00C61BFB"/>
    <w:rsid w:val="00C62B5C"/>
    <w:rsid w:val="00C72833"/>
    <w:rsid w:val="00C80F1D"/>
    <w:rsid w:val="00C93F40"/>
    <w:rsid w:val="00C955FC"/>
    <w:rsid w:val="00CA3D0C"/>
    <w:rsid w:val="00CB5D93"/>
    <w:rsid w:val="00CD0D9B"/>
    <w:rsid w:val="00CD20BC"/>
    <w:rsid w:val="00CD3F09"/>
    <w:rsid w:val="00CE1757"/>
    <w:rsid w:val="00CF0DED"/>
    <w:rsid w:val="00D06105"/>
    <w:rsid w:val="00D21546"/>
    <w:rsid w:val="00D458D3"/>
    <w:rsid w:val="00D5596B"/>
    <w:rsid w:val="00D57972"/>
    <w:rsid w:val="00D675A9"/>
    <w:rsid w:val="00D738D6"/>
    <w:rsid w:val="00D755EB"/>
    <w:rsid w:val="00D76048"/>
    <w:rsid w:val="00D77623"/>
    <w:rsid w:val="00D8209D"/>
    <w:rsid w:val="00D87E00"/>
    <w:rsid w:val="00D9134D"/>
    <w:rsid w:val="00DA7A03"/>
    <w:rsid w:val="00DB1818"/>
    <w:rsid w:val="00DB61EF"/>
    <w:rsid w:val="00DC1578"/>
    <w:rsid w:val="00DC309B"/>
    <w:rsid w:val="00DC4DA2"/>
    <w:rsid w:val="00DC5282"/>
    <w:rsid w:val="00DC7A59"/>
    <w:rsid w:val="00DD4C17"/>
    <w:rsid w:val="00DD74A5"/>
    <w:rsid w:val="00DE664E"/>
    <w:rsid w:val="00DE735F"/>
    <w:rsid w:val="00DE7B3C"/>
    <w:rsid w:val="00DF0D48"/>
    <w:rsid w:val="00DF2B1F"/>
    <w:rsid w:val="00DF5C26"/>
    <w:rsid w:val="00DF62CD"/>
    <w:rsid w:val="00E07DCD"/>
    <w:rsid w:val="00E16509"/>
    <w:rsid w:val="00E31B20"/>
    <w:rsid w:val="00E44582"/>
    <w:rsid w:val="00E513E1"/>
    <w:rsid w:val="00E601EC"/>
    <w:rsid w:val="00E658D3"/>
    <w:rsid w:val="00E723DB"/>
    <w:rsid w:val="00E77645"/>
    <w:rsid w:val="00E91423"/>
    <w:rsid w:val="00EA08FB"/>
    <w:rsid w:val="00EA15B0"/>
    <w:rsid w:val="00EA5EA7"/>
    <w:rsid w:val="00EB2E4A"/>
    <w:rsid w:val="00EB7BAF"/>
    <w:rsid w:val="00EC4A25"/>
    <w:rsid w:val="00EC7577"/>
    <w:rsid w:val="00ED76F0"/>
    <w:rsid w:val="00EE11C8"/>
    <w:rsid w:val="00EF1843"/>
    <w:rsid w:val="00F025A2"/>
    <w:rsid w:val="00F04712"/>
    <w:rsid w:val="00F11804"/>
    <w:rsid w:val="00F13360"/>
    <w:rsid w:val="00F22EC7"/>
    <w:rsid w:val="00F325C8"/>
    <w:rsid w:val="00F416B9"/>
    <w:rsid w:val="00F5070F"/>
    <w:rsid w:val="00F61B9C"/>
    <w:rsid w:val="00F653B8"/>
    <w:rsid w:val="00F80059"/>
    <w:rsid w:val="00F9008D"/>
    <w:rsid w:val="00F916A2"/>
    <w:rsid w:val="00F93029"/>
    <w:rsid w:val="00FA1266"/>
    <w:rsid w:val="00FA2859"/>
    <w:rsid w:val="00FC0DE7"/>
    <w:rsid w:val="00FC1192"/>
    <w:rsid w:val="00FC2B9E"/>
    <w:rsid w:val="00FF79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E6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character" w:customStyle="1" w:styleId="TACChar">
    <w:name w:val="TAC Char"/>
    <w:link w:val="TAC"/>
    <w:qFormat/>
    <w:rsid w:val="00841CEF"/>
    <w:rPr>
      <w:rFonts w:ascii="Arial" w:hAnsi="Arial"/>
      <w:sz w:val="18"/>
      <w:lang w:eastAsia="en-US"/>
    </w:rPr>
  </w:style>
  <w:style w:type="character" w:customStyle="1" w:styleId="THChar">
    <w:name w:val="TH Char"/>
    <w:link w:val="TH"/>
    <w:qFormat/>
    <w:rsid w:val="00841CEF"/>
    <w:rPr>
      <w:rFonts w:ascii="Arial" w:hAnsi="Arial"/>
      <w:b/>
      <w:lang w:eastAsia="en-US"/>
    </w:rPr>
  </w:style>
  <w:style w:type="character" w:customStyle="1" w:styleId="TAHCar">
    <w:name w:val="TAH Car"/>
    <w:link w:val="TAH"/>
    <w:qFormat/>
    <w:rsid w:val="00841CEF"/>
    <w:rPr>
      <w:rFonts w:ascii="Arial" w:hAnsi="Arial"/>
      <w:b/>
      <w:sz w:val="18"/>
      <w:lang w:eastAsia="en-US"/>
    </w:rPr>
  </w:style>
  <w:style w:type="character" w:customStyle="1" w:styleId="TANChar">
    <w:name w:val="TAN Char"/>
    <w:link w:val="TAN"/>
    <w:qFormat/>
    <w:rsid w:val="00841CEF"/>
    <w:rPr>
      <w:rFonts w:ascii="Arial" w:hAnsi="Arial"/>
      <w:sz w:val="18"/>
      <w:lang w:eastAsia="en-US"/>
    </w:rPr>
  </w:style>
  <w:style w:type="paragraph" w:styleId="Caption">
    <w:name w:val="caption"/>
    <w:basedOn w:val="Normal"/>
    <w:next w:val="Normal"/>
    <w:unhideWhenUsed/>
    <w:qFormat/>
    <w:rsid w:val="006E472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2371">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680860535">
      <w:bodyDiv w:val="1"/>
      <w:marLeft w:val="0"/>
      <w:marRight w:val="0"/>
      <w:marTop w:val="0"/>
      <w:marBottom w:val="0"/>
      <w:divBdr>
        <w:top w:val="none" w:sz="0" w:space="0" w:color="auto"/>
        <w:left w:val="none" w:sz="0" w:space="0" w:color="auto"/>
        <w:bottom w:val="none" w:sz="0" w:space="0" w:color="auto"/>
        <w:right w:val="none" w:sz="0" w:space="0" w:color="auto"/>
      </w:divBdr>
    </w:div>
    <w:div w:id="696391648">
      <w:bodyDiv w:val="1"/>
      <w:marLeft w:val="0"/>
      <w:marRight w:val="0"/>
      <w:marTop w:val="0"/>
      <w:marBottom w:val="0"/>
      <w:divBdr>
        <w:top w:val="none" w:sz="0" w:space="0" w:color="auto"/>
        <w:left w:val="none" w:sz="0" w:space="0" w:color="auto"/>
        <w:bottom w:val="none" w:sz="0" w:space="0" w:color="auto"/>
        <w:right w:val="none" w:sz="0" w:space="0" w:color="auto"/>
      </w:divBdr>
    </w:div>
    <w:div w:id="713429233">
      <w:bodyDiv w:val="1"/>
      <w:marLeft w:val="0"/>
      <w:marRight w:val="0"/>
      <w:marTop w:val="0"/>
      <w:marBottom w:val="0"/>
      <w:divBdr>
        <w:top w:val="none" w:sz="0" w:space="0" w:color="auto"/>
        <w:left w:val="none" w:sz="0" w:space="0" w:color="auto"/>
        <w:bottom w:val="none" w:sz="0" w:space="0" w:color="auto"/>
        <w:right w:val="none" w:sz="0" w:space="0" w:color="auto"/>
      </w:divBdr>
    </w:div>
    <w:div w:id="738792072">
      <w:bodyDiv w:val="1"/>
      <w:marLeft w:val="0"/>
      <w:marRight w:val="0"/>
      <w:marTop w:val="0"/>
      <w:marBottom w:val="0"/>
      <w:divBdr>
        <w:top w:val="none" w:sz="0" w:space="0" w:color="auto"/>
        <w:left w:val="none" w:sz="0" w:space="0" w:color="auto"/>
        <w:bottom w:val="none" w:sz="0" w:space="0" w:color="auto"/>
        <w:right w:val="none" w:sz="0" w:space="0" w:color="auto"/>
      </w:divBdr>
    </w:div>
    <w:div w:id="794909361">
      <w:bodyDiv w:val="1"/>
      <w:marLeft w:val="0"/>
      <w:marRight w:val="0"/>
      <w:marTop w:val="0"/>
      <w:marBottom w:val="0"/>
      <w:divBdr>
        <w:top w:val="none" w:sz="0" w:space="0" w:color="auto"/>
        <w:left w:val="none" w:sz="0" w:space="0" w:color="auto"/>
        <w:bottom w:val="none" w:sz="0" w:space="0" w:color="auto"/>
        <w:right w:val="none" w:sz="0" w:space="0" w:color="auto"/>
      </w:divBdr>
    </w:div>
    <w:div w:id="1121807285">
      <w:bodyDiv w:val="1"/>
      <w:marLeft w:val="0"/>
      <w:marRight w:val="0"/>
      <w:marTop w:val="0"/>
      <w:marBottom w:val="0"/>
      <w:divBdr>
        <w:top w:val="none" w:sz="0" w:space="0" w:color="auto"/>
        <w:left w:val="none" w:sz="0" w:space="0" w:color="auto"/>
        <w:bottom w:val="none" w:sz="0" w:space="0" w:color="auto"/>
        <w:right w:val="none" w:sz="0" w:space="0" w:color="auto"/>
      </w:divBdr>
    </w:div>
    <w:div w:id="1149636662">
      <w:bodyDiv w:val="1"/>
      <w:marLeft w:val="0"/>
      <w:marRight w:val="0"/>
      <w:marTop w:val="0"/>
      <w:marBottom w:val="0"/>
      <w:divBdr>
        <w:top w:val="none" w:sz="0" w:space="0" w:color="auto"/>
        <w:left w:val="none" w:sz="0" w:space="0" w:color="auto"/>
        <w:bottom w:val="none" w:sz="0" w:space="0" w:color="auto"/>
        <w:right w:val="none" w:sz="0" w:space="0" w:color="auto"/>
      </w:divBdr>
    </w:div>
    <w:div w:id="1289967719">
      <w:bodyDiv w:val="1"/>
      <w:marLeft w:val="0"/>
      <w:marRight w:val="0"/>
      <w:marTop w:val="0"/>
      <w:marBottom w:val="0"/>
      <w:divBdr>
        <w:top w:val="none" w:sz="0" w:space="0" w:color="auto"/>
        <w:left w:val="none" w:sz="0" w:space="0" w:color="auto"/>
        <w:bottom w:val="none" w:sz="0" w:space="0" w:color="auto"/>
        <w:right w:val="none" w:sz="0" w:space="0" w:color="auto"/>
      </w:divBdr>
    </w:div>
    <w:div w:id="168181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customXml/itemProps4.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45</cp:revision>
  <cp:lastPrinted>2019-02-25T14:05:00Z</cp:lastPrinted>
  <dcterms:created xsi:type="dcterms:W3CDTF">2021-05-11T01:41:00Z</dcterms:created>
  <dcterms:modified xsi:type="dcterms:W3CDTF">2021-05-11T23:23:00Z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