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7C3EBD9" w:rsidR="00841BCD" w:rsidRPr="00DB415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F33540">
        <w:rPr>
          <w:rFonts w:ascii="Arial" w:eastAsia="SimSun" w:hAnsi="Arial" w:cs="Times New Roman"/>
          <w:b/>
          <w:sz w:val="24"/>
          <w:szCs w:val="20"/>
          <w:lang w:val="en-GB"/>
        </w:rPr>
        <w:t>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DB4151" w:rsidRPr="00DB4151">
        <w:rPr>
          <w:rFonts w:ascii="Arial" w:eastAsia="SimSun" w:hAnsi="Arial" w:cs="Times New Roman"/>
          <w:b/>
          <w:bCs/>
          <w:sz w:val="24"/>
          <w:szCs w:val="20"/>
          <w:lang w:val="en-GB" w:eastAsia="zh-CN"/>
        </w:rPr>
        <w:t>11279</w:t>
      </w:r>
    </w:p>
    <w:p w14:paraId="3DEDC117" w14:textId="06EC5B71" w:rsidR="00841BCD" w:rsidRPr="00DB4151"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F33540">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AC0C80" w:rsidRPr="00DB4151">
        <w:rPr>
          <w:rFonts w:ascii="Arial" w:eastAsia="SimSun" w:hAnsi="Arial" w:cs="Times New Roman"/>
          <w:b/>
          <w:sz w:val="24"/>
          <w:szCs w:val="20"/>
          <w:lang w:val="en-GB"/>
        </w:rPr>
        <w:t>19</w:t>
      </w:r>
      <w:r w:rsidR="00AC0C80" w:rsidRPr="00DB4151">
        <w:rPr>
          <w:rFonts w:ascii="Arial" w:eastAsia="SimSun" w:hAnsi="Arial" w:cs="Times New Roman"/>
          <w:b/>
          <w:sz w:val="24"/>
          <w:szCs w:val="20"/>
          <w:vertAlign w:val="superscript"/>
          <w:lang w:val="en-GB"/>
        </w:rPr>
        <w:t>th</w:t>
      </w:r>
      <w:r w:rsidR="00AC0C80" w:rsidRPr="00DB4151">
        <w:rPr>
          <w:rFonts w:ascii="Arial" w:eastAsia="SimSun" w:hAnsi="Arial" w:cs="Times New Roman"/>
          <w:b/>
          <w:sz w:val="24"/>
          <w:szCs w:val="20"/>
          <w:lang w:val="en-GB"/>
        </w:rPr>
        <w:t xml:space="preserve"> </w:t>
      </w:r>
      <w:r w:rsidR="00176671" w:rsidRPr="00DB4151">
        <w:rPr>
          <w:rFonts w:ascii="Arial" w:eastAsia="SimSun" w:hAnsi="Arial" w:cs="Times New Roman"/>
          <w:b/>
          <w:sz w:val="24"/>
          <w:szCs w:val="20"/>
          <w:lang w:val="en-GB"/>
        </w:rPr>
        <w:t xml:space="preserve">– </w:t>
      </w:r>
      <w:r w:rsidR="00AC0C80" w:rsidRPr="00DB4151">
        <w:rPr>
          <w:rFonts w:ascii="Arial" w:eastAsia="SimSun" w:hAnsi="Arial" w:cs="Times New Roman"/>
          <w:b/>
          <w:sz w:val="24"/>
          <w:szCs w:val="20"/>
          <w:lang w:val="en-GB"/>
        </w:rPr>
        <w:t>27</w:t>
      </w:r>
      <w:r w:rsidR="009557A8" w:rsidRPr="00DB4151">
        <w:rPr>
          <w:rFonts w:ascii="Arial" w:eastAsia="SimSun" w:hAnsi="Arial" w:cs="Times New Roman"/>
          <w:b/>
          <w:sz w:val="24"/>
          <w:szCs w:val="20"/>
          <w:vertAlign w:val="superscript"/>
          <w:lang w:val="en-GB"/>
        </w:rPr>
        <w:t>th</w:t>
      </w:r>
      <w:r w:rsidR="009557A8" w:rsidRPr="00DB4151">
        <w:rPr>
          <w:rFonts w:ascii="Arial" w:eastAsia="SimSun" w:hAnsi="Arial" w:cs="Times New Roman"/>
          <w:b/>
          <w:sz w:val="24"/>
          <w:szCs w:val="20"/>
          <w:lang w:val="en-GB"/>
        </w:rPr>
        <w:t xml:space="preserve">, </w:t>
      </w:r>
      <w:r w:rsidR="00176671" w:rsidRPr="00DB4151">
        <w:rPr>
          <w:rFonts w:ascii="Arial" w:eastAsia="SimSun" w:hAnsi="Arial" w:cs="Times New Roman"/>
          <w:b/>
          <w:bCs/>
          <w:noProof/>
          <w:sz w:val="24"/>
          <w:szCs w:val="20"/>
          <w:lang w:eastAsia="zh-CN"/>
        </w:rPr>
        <w:t>20</w:t>
      </w:r>
      <w:r w:rsidR="009C003D" w:rsidRPr="00DB4151">
        <w:rPr>
          <w:rFonts w:ascii="Arial" w:eastAsia="SimSun" w:hAnsi="Arial" w:cs="Times New Roman"/>
          <w:b/>
          <w:bCs/>
          <w:noProof/>
          <w:sz w:val="24"/>
          <w:szCs w:val="20"/>
          <w:lang w:eastAsia="zh-CN"/>
        </w:rPr>
        <w:t>2</w:t>
      </w:r>
      <w:r w:rsidR="009D1A4A" w:rsidRPr="00DB4151">
        <w:rPr>
          <w:rFonts w:ascii="Arial" w:eastAsia="SimSun" w:hAnsi="Arial" w:cs="Times New Roman"/>
          <w:b/>
          <w:bCs/>
          <w:noProof/>
          <w:sz w:val="24"/>
          <w:szCs w:val="20"/>
          <w:lang w:eastAsia="zh-CN"/>
        </w:rPr>
        <w:t>1</w:t>
      </w:r>
    </w:p>
    <w:bookmarkEnd w:id="1"/>
    <w:bookmarkEnd w:id="2"/>
    <w:p w14:paraId="6515563C" w14:textId="77777777" w:rsidR="00841BCD" w:rsidRPr="00DB415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DB4151" w:rsidRDefault="00841BCD" w:rsidP="00841BCD">
      <w:pPr>
        <w:tabs>
          <w:tab w:val="left" w:pos="1985"/>
        </w:tabs>
        <w:ind w:left="1985" w:hanging="1985"/>
        <w:rPr>
          <w:rFonts w:ascii="Arial" w:eastAsia="Calibri" w:hAnsi="Arial" w:cs="Arial"/>
          <w:b/>
          <w:bCs/>
          <w:sz w:val="24"/>
          <w:lang w:val="en-GB"/>
        </w:rPr>
      </w:pPr>
      <w:r w:rsidRPr="00DB4151">
        <w:rPr>
          <w:rFonts w:ascii="Arial" w:eastAsia="Calibri" w:hAnsi="Arial" w:cs="Arial"/>
          <w:b/>
          <w:bCs/>
          <w:sz w:val="24"/>
          <w:lang w:val="en-GB"/>
        </w:rPr>
        <w:t>Source:</w:t>
      </w:r>
      <w:r w:rsidRPr="00DB4151">
        <w:rPr>
          <w:rFonts w:ascii="Arial" w:eastAsia="Calibri" w:hAnsi="Arial" w:cs="Arial"/>
          <w:b/>
          <w:bCs/>
          <w:sz w:val="24"/>
          <w:lang w:val="en-GB"/>
        </w:rPr>
        <w:tab/>
        <w:t xml:space="preserve">Nokia, </w:t>
      </w:r>
      <w:r w:rsidR="0043750A" w:rsidRPr="00DB4151">
        <w:rPr>
          <w:rFonts w:ascii="Arial" w:eastAsia="Calibri" w:hAnsi="Arial" w:cs="Arial"/>
          <w:b/>
          <w:bCs/>
          <w:sz w:val="24"/>
          <w:lang w:val="en-GB"/>
        </w:rPr>
        <w:t>Nokia</w:t>
      </w:r>
      <w:r w:rsidRPr="00DB4151">
        <w:rPr>
          <w:rFonts w:ascii="Arial" w:eastAsia="Calibri" w:hAnsi="Arial" w:cs="Arial"/>
          <w:b/>
          <w:bCs/>
          <w:sz w:val="24"/>
          <w:lang w:val="en-GB"/>
        </w:rPr>
        <w:t xml:space="preserve"> Shanghai Bell</w:t>
      </w:r>
      <w:r w:rsidRPr="00DB4151" w:rsidDel="00636277">
        <w:rPr>
          <w:rFonts w:ascii="Arial" w:eastAsia="Calibri" w:hAnsi="Arial" w:cs="Arial"/>
          <w:b/>
          <w:bCs/>
          <w:sz w:val="24"/>
          <w:lang w:val="en-GB"/>
        </w:rPr>
        <w:t xml:space="preserve"> </w:t>
      </w:r>
    </w:p>
    <w:p w14:paraId="7D0568CA" w14:textId="78050610" w:rsidR="00841BCD" w:rsidRPr="00DB4151" w:rsidRDefault="00841BCD" w:rsidP="00841BCD">
      <w:pPr>
        <w:ind w:left="1985" w:hanging="1985"/>
        <w:rPr>
          <w:rFonts w:ascii="Arial" w:eastAsia="Calibri" w:hAnsi="Arial" w:cs="Arial"/>
          <w:b/>
          <w:bCs/>
          <w:sz w:val="24"/>
        </w:rPr>
      </w:pPr>
      <w:r w:rsidRPr="00DB4151">
        <w:rPr>
          <w:rFonts w:ascii="Arial" w:eastAsia="Calibri" w:hAnsi="Arial" w:cs="Arial"/>
          <w:b/>
          <w:bCs/>
          <w:sz w:val="24"/>
          <w:lang w:val="en-GB"/>
        </w:rPr>
        <w:t>Title:</w:t>
      </w:r>
      <w:r w:rsidRPr="00DB4151">
        <w:rPr>
          <w:rFonts w:ascii="Arial" w:eastAsia="Calibri" w:hAnsi="Arial" w:cs="Arial"/>
          <w:b/>
          <w:bCs/>
          <w:sz w:val="24"/>
          <w:lang w:val="en-GB"/>
        </w:rPr>
        <w:tab/>
      </w:r>
      <w:r w:rsidR="00CD5A78" w:rsidRPr="00DB4151">
        <w:rPr>
          <w:rFonts w:ascii="Arial" w:eastAsia="Calibri" w:hAnsi="Arial" w:cs="Arial"/>
          <w:b/>
          <w:bCs/>
          <w:sz w:val="24"/>
        </w:rPr>
        <w:t xml:space="preserve">Discussion on </w:t>
      </w:r>
      <w:r w:rsidR="00811F0F" w:rsidRPr="00DB4151">
        <w:rPr>
          <w:rFonts w:ascii="Arial" w:eastAsia="Calibri" w:hAnsi="Arial" w:cs="Arial"/>
          <w:b/>
          <w:bCs/>
          <w:sz w:val="24"/>
        </w:rPr>
        <w:t>concurrent measurement gaps</w:t>
      </w:r>
    </w:p>
    <w:p w14:paraId="53921647" w14:textId="11CD6444" w:rsidR="00841BCD" w:rsidRPr="00DB4151" w:rsidRDefault="00841BCD" w:rsidP="00841BCD">
      <w:pPr>
        <w:tabs>
          <w:tab w:val="left" w:pos="1985"/>
        </w:tabs>
        <w:spacing w:after="120" w:line="240" w:lineRule="auto"/>
        <w:rPr>
          <w:rFonts w:ascii="Arial" w:eastAsia="MS Mincho" w:hAnsi="Arial" w:cs="Arial"/>
          <w:b/>
          <w:bCs/>
          <w:sz w:val="24"/>
          <w:szCs w:val="24"/>
          <w:lang w:val="en-GB"/>
        </w:rPr>
      </w:pPr>
      <w:r w:rsidRPr="00DB4151">
        <w:rPr>
          <w:rFonts w:ascii="Arial" w:eastAsia="MS Mincho" w:hAnsi="Arial" w:cs="Arial"/>
          <w:b/>
          <w:bCs/>
          <w:sz w:val="24"/>
          <w:szCs w:val="24"/>
          <w:lang w:val="en-GB"/>
        </w:rPr>
        <w:t>Agenda item:</w:t>
      </w:r>
      <w:r w:rsidRPr="00DB4151">
        <w:tab/>
      </w:r>
      <w:r w:rsidR="4D5B0BC0" w:rsidRPr="00DB4151">
        <w:rPr>
          <w:rFonts w:ascii="Arial" w:eastAsia="MS Mincho" w:hAnsi="Arial" w:cs="Arial"/>
          <w:b/>
          <w:bCs/>
          <w:sz w:val="24"/>
          <w:szCs w:val="24"/>
          <w:lang w:val="en-GB"/>
        </w:rPr>
        <w:t>9</w:t>
      </w:r>
      <w:r w:rsidRPr="00DB4151">
        <w:rPr>
          <w:rFonts w:ascii="Arial" w:eastAsia="MS Mincho" w:hAnsi="Arial" w:cs="Arial"/>
          <w:b/>
          <w:bCs/>
          <w:sz w:val="24"/>
          <w:szCs w:val="24"/>
          <w:lang w:val="en-GB"/>
        </w:rPr>
        <w:t>.</w:t>
      </w:r>
      <w:r w:rsidR="2150C2BB" w:rsidRPr="00DB4151">
        <w:rPr>
          <w:rFonts w:ascii="Arial" w:eastAsia="MS Mincho" w:hAnsi="Arial" w:cs="Arial"/>
          <w:b/>
          <w:bCs/>
          <w:sz w:val="24"/>
          <w:szCs w:val="24"/>
          <w:lang w:val="en-GB"/>
        </w:rPr>
        <w:t>10</w:t>
      </w:r>
      <w:r w:rsidRPr="00DB4151">
        <w:rPr>
          <w:rFonts w:ascii="Arial" w:eastAsia="MS Mincho" w:hAnsi="Arial" w:cs="Arial"/>
          <w:b/>
          <w:bCs/>
          <w:sz w:val="24"/>
          <w:szCs w:val="24"/>
          <w:lang w:val="en-GB"/>
        </w:rPr>
        <w:t>.</w:t>
      </w:r>
      <w:r w:rsidR="006B7010" w:rsidRPr="00DB4151">
        <w:rPr>
          <w:rFonts w:ascii="Arial" w:eastAsia="MS Mincho" w:hAnsi="Arial" w:cs="Arial"/>
          <w:b/>
          <w:bCs/>
          <w:sz w:val="24"/>
          <w:szCs w:val="24"/>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DB4151">
        <w:rPr>
          <w:rFonts w:ascii="Arial" w:eastAsia="Calibri" w:hAnsi="Arial" w:cs="Arial"/>
          <w:b/>
          <w:bCs/>
          <w:sz w:val="24"/>
          <w:lang w:val="en-GB"/>
        </w:rPr>
        <w:t>Document for:</w:t>
      </w:r>
      <w:r w:rsidRPr="00DB415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9D67878" w14:textId="178C610F" w:rsidR="00064500" w:rsidRDefault="003A540C" w:rsidP="00535856">
      <w:pPr>
        <w:ind w:right="-22"/>
        <w:rPr>
          <w:rFonts w:eastAsia="Calibri" w:cs="Times New Roman"/>
          <w:szCs w:val="20"/>
          <w:lang w:val="en-GB"/>
        </w:rPr>
      </w:pPr>
      <w:r>
        <w:rPr>
          <w:rFonts w:eastAsia="Calibri" w:cs="Times New Roman"/>
          <w:szCs w:val="20"/>
          <w:lang w:val="en-GB"/>
        </w:rPr>
        <w:t xml:space="preserve">RAN4 has discussed the measurement gap </w:t>
      </w:r>
      <w:r w:rsidR="00F97870">
        <w:rPr>
          <w:rFonts w:eastAsia="Calibri" w:cs="Times New Roman"/>
          <w:szCs w:val="20"/>
          <w:lang w:val="en-GB"/>
        </w:rPr>
        <w:t xml:space="preserve">enhancement </w:t>
      </w:r>
      <w:r>
        <w:rPr>
          <w:rFonts w:eastAsia="Calibri" w:cs="Times New Roman"/>
          <w:szCs w:val="20"/>
          <w:lang w:val="en-GB"/>
        </w:rPr>
        <w:t>WI now for a couple of meeting</w:t>
      </w:r>
      <w:r w:rsidR="00F97870">
        <w:rPr>
          <w:rFonts w:eastAsia="Calibri" w:cs="Times New Roman"/>
          <w:szCs w:val="20"/>
          <w:lang w:val="en-GB"/>
        </w:rPr>
        <w:t>s</w:t>
      </w:r>
      <w:r>
        <w:rPr>
          <w:rFonts w:eastAsia="Calibri" w:cs="Times New Roman"/>
          <w:szCs w:val="20"/>
          <w:lang w:val="en-GB"/>
        </w:rPr>
        <w:t xml:space="preserve">. </w:t>
      </w:r>
      <w:r w:rsidR="00781E1D">
        <w:rPr>
          <w:rFonts w:eastAsia="Calibri" w:cs="Times New Roman"/>
          <w:szCs w:val="20"/>
          <w:lang w:val="en-GB"/>
        </w:rPr>
        <w:t xml:space="preserve">In </w:t>
      </w:r>
      <w:r>
        <w:rPr>
          <w:rFonts w:eastAsia="Calibri" w:cs="Times New Roman"/>
          <w:szCs w:val="20"/>
          <w:lang w:val="en-GB"/>
        </w:rPr>
        <w:t xml:space="preserve">the </w:t>
      </w:r>
      <w:r w:rsidR="00781E1D">
        <w:rPr>
          <w:rFonts w:eastAsia="Calibri" w:cs="Times New Roman"/>
          <w:szCs w:val="20"/>
          <w:lang w:val="en-GB"/>
        </w:rPr>
        <w:t>last meeting RAN4</w:t>
      </w:r>
      <w:r w:rsidR="002C4A07">
        <w:rPr>
          <w:rFonts w:eastAsia="Calibri" w:cs="Times New Roman"/>
          <w:szCs w:val="20"/>
          <w:lang w:val="en-GB"/>
        </w:rPr>
        <w:t>#98</w:t>
      </w:r>
      <w:r>
        <w:rPr>
          <w:rFonts w:eastAsia="Calibri" w:cs="Times New Roman"/>
          <w:szCs w:val="20"/>
          <w:lang w:val="en-GB"/>
        </w:rPr>
        <w:t>bis</w:t>
      </w:r>
      <w:r w:rsidR="002C4A07">
        <w:rPr>
          <w:rFonts w:eastAsia="Calibri" w:cs="Times New Roman"/>
          <w:szCs w:val="20"/>
          <w:lang w:val="en-GB"/>
        </w:rPr>
        <w:t xml:space="preserve">, </w:t>
      </w:r>
      <w:r>
        <w:rPr>
          <w:rFonts w:eastAsia="Calibri" w:cs="Times New Roman"/>
          <w:szCs w:val="20"/>
          <w:lang w:val="en-GB"/>
        </w:rPr>
        <w:t xml:space="preserve">some further agreements were reached related to definition of concurrent measurements gaps, while it is still open if or how to cover ‘common period of time’. Additionally, a list of other open aspects </w:t>
      </w:r>
      <w:r w:rsidR="009F7A47">
        <w:rPr>
          <w:rFonts w:eastAsia="Calibri" w:cs="Times New Roman"/>
          <w:szCs w:val="20"/>
          <w:lang w:val="en-GB"/>
        </w:rPr>
        <w:t>is included</w:t>
      </w:r>
      <w:r>
        <w:rPr>
          <w:rFonts w:eastAsia="Calibri" w:cs="Times New Roman"/>
          <w:szCs w:val="20"/>
          <w:lang w:val="en-GB"/>
        </w:rPr>
        <w:t xml:space="preserve"> in the agreed WF [3]. In this paper we address the open issues.</w:t>
      </w:r>
    </w:p>
    <w:p w14:paraId="51A42C08" w14:textId="1E2F2451" w:rsidR="00CD5A78" w:rsidRDefault="00CD5A78" w:rsidP="00841BCD">
      <w:pPr>
        <w:ind w:right="-22"/>
        <w:rPr>
          <w:rFonts w:eastAsia="Calibri" w:cs="Times New Roman"/>
          <w:szCs w:val="20"/>
          <w:lang w:val="en-GB"/>
        </w:rPr>
      </w:pPr>
    </w:p>
    <w:p w14:paraId="4BFA1BE8" w14:textId="5F3CC482" w:rsidR="00B96EBF" w:rsidRPr="00B96EBF" w:rsidRDefault="003B659E" w:rsidP="00E63297">
      <w:pPr>
        <w:pStyle w:val="RAN4H1"/>
      </w:pPr>
      <w:r w:rsidRPr="00AE56B1">
        <w:t>Discussion</w:t>
      </w:r>
    </w:p>
    <w:p w14:paraId="7B88F6BD" w14:textId="5CF4A5E3" w:rsidR="00E63297" w:rsidRDefault="00E63297" w:rsidP="00E63297">
      <w:pPr>
        <w:rPr>
          <w:lang w:val="en-GB"/>
        </w:rPr>
      </w:pPr>
      <w:r>
        <w:rPr>
          <w:lang w:val="en-GB"/>
        </w:rPr>
        <w:t xml:space="preserve">Agreement </w:t>
      </w:r>
      <w:r w:rsidR="00B96EBF">
        <w:rPr>
          <w:lang w:val="en-GB"/>
        </w:rPr>
        <w:t xml:space="preserve">reached </w:t>
      </w:r>
      <w:r>
        <w:rPr>
          <w:lang w:val="en-GB"/>
        </w:rPr>
        <w:t>in RAN4#98bis meeting:</w:t>
      </w:r>
    </w:p>
    <w:p w14:paraId="711BECC1" w14:textId="77777777" w:rsidR="00E63297" w:rsidRPr="00195253" w:rsidRDefault="00E63297" w:rsidP="00E63297">
      <w:pPr>
        <w:pStyle w:val="ListParagraph"/>
        <w:numPr>
          <w:ilvl w:val="1"/>
          <w:numId w:val="30"/>
        </w:numPr>
        <w:spacing w:after="120" w:line="252" w:lineRule="auto"/>
        <w:contextualSpacing w:val="0"/>
        <w:rPr>
          <w:highlight w:val="green"/>
          <w:lang w:eastAsia="ja-JP"/>
        </w:rPr>
      </w:pPr>
      <w:r w:rsidRPr="00195253">
        <w:rPr>
          <w:highlight w:val="green"/>
          <w:lang w:eastAsia="ja-JP"/>
        </w:rPr>
        <w:t>Agreements:</w:t>
      </w:r>
    </w:p>
    <w:p w14:paraId="5756A47E" w14:textId="77777777" w:rsidR="00E63297" w:rsidRPr="00195253" w:rsidRDefault="00E63297" w:rsidP="00E63297">
      <w:pPr>
        <w:pStyle w:val="ListParagraph"/>
        <w:numPr>
          <w:ilvl w:val="2"/>
          <w:numId w:val="30"/>
        </w:numPr>
        <w:spacing w:after="120" w:line="252" w:lineRule="auto"/>
        <w:contextualSpacing w:val="0"/>
        <w:rPr>
          <w:highlight w:val="green"/>
          <w:lang w:eastAsia="ja-JP"/>
        </w:rPr>
      </w:pPr>
      <w:r w:rsidRPr="00195253">
        <w:rPr>
          <w:highlight w:val="green"/>
          <w:lang w:eastAsia="ja-JP"/>
        </w:rPr>
        <w:t xml:space="preserve">Concurrent gaps are configured by multiple RRC IE </w:t>
      </w:r>
      <w:proofErr w:type="spellStart"/>
      <w:r w:rsidRPr="00195253">
        <w:rPr>
          <w:highlight w:val="green"/>
          <w:lang w:eastAsia="ja-JP"/>
        </w:rPr>
        <w:t>MeasGapConfig</w:t>
      </w:r>
      <w:proofErr w:type="spellEnd"/>
      <w:r w:rsidRPr="00195253">
        <w:rPr>
          <w:highlight w:val="green"/>
          <w:lang w:eastAsia="ja-JP"/>
        </w:rPr>
        <w:t xml:space="preserve"> [during a common period of time]</w:t>
      </w:r>
    </w:p>
    <w:p w14:paraId="31F163B2" w14:textId="77777777" w:rsidR="00E63297" w:rsidRPr="00195253" w:rsidRDefault="00E63297" w:rsidP="00E63297">
      <w:pPr>
        <w:pStyle w:val="ListParagraph"/>
        <w:numPr>
          <w:ilvl w:val="3"/>
          <w:numId w:val="30"/>
        </w:numPr>
        <w:spacing w:after="120" w:line="252" w:lineRule="auto"/>
        <w:contextualSpacing w:val="0"/>
        <w:rPr>
          <w:highlight w:val="green"/>
          <w:lang w:eastAsia="ja-JP"/>
        </w:rPr>
      </w:pPr>
      <w:r w:rsidRPr="00195253">
        <w:rPr>
          <w:highlight w:val="green"/>
          <w:lang w:eastAsia="ja-JP"/>
        </w:rPr>
        <w:t>FFS on the definition of the “common period of time” and whether it shall be introduced</w:t>
      </w:r>
    </w:p>
    <w:p w14:paraId="148A690D" w14:textId="77777777" w:rsidR="00E63297" w:rsidRPr="00195253" w:rsidRDefault="00E63297" w:rsidP="00E63297">
      <w:pPr>
        <w:pStyle w:val="ListParagraph"/>
        <w:numPr>
          <w:ilvl w:val="3"/>
          <w:numId w:val="30"/>
        </w:numPr>
        <w:spacing w:after="120" w:line="252" w:lineRule="auto"/>
        <w:contextualSpacing w:val="0"/>
        <w:rPr>
          <w:highlight w:val="green"/>
          <w:lang w:eastAsia="ja-JP"/>
        </w:rPr>
      </w:pPr>
      <w:r w:rsidRPr="00195253">
        <w:rPr>
          <w:highlight w:val="green"/>
          <w:lang w:eastAsia="ja-JP"/>
        </w:rPr>
        <w:t>FFS how to handle fully overlapping multiple MG case</w:t>
      </w:r>
    </w:p>
    <w:p w14:paraId="1CECD2D8" w14:textId="77777777" w:rsidR="00E63297" w:rsidRPr="00195253" w:rsidRDefault="00E63297" w:rsidP="00E63297">
      <w:pPr>
        <w:pStyle w:val="ListParagraph"/>
        <w:numPr>
          <w:ilvl w:val="3"/>
          <w:numId w:val="30"/>
        </w:numPr>
        <w:spacing w:after="120" w:line="252" w:lineRule="auto"/>
        <w:contextualSpacing w:val="0"/>
        <w:rPr>
          <w:highlight w:val="green"/>
          <w:lang w:eastAsia="ja-JP"/>
        </w:rPr>
      </w:pPr>
      <w:r w:rsidRPr="00195253">
        <w:rPr>
          <w:highlight w:val="green"/>
          <w:lang w:eastAsia="ja-JP"/>
        </w:rPr>
        <w:t>FFS how to handle activated/deactivated pre-configured MGs (in case they are defined)</w:t>
      </w:r>
    </w:p>
    <w:p w14:paraId="44616802" w14:textId="77777777" w:rsidR="00E63297" w:rsidRPr="00195253" w:rsidRDefault="00E63297" w:rsidP="00E63297">
      <w:pPr>
        <w:pStyle w:val="ListParagraph"/>
        <w:numPr>
          <w:ilvl w:val="3"/>
          <w:numId w:val="30"/>
        </w:numPr>
        <w:spacing w:after="120" w:line="252" w:lineRule="auto"/>
        <w:contextualSpacing w:val="0"/>
        <w:rPr>
          <w:highlight w:val="green"/>
          <w:lang w:eastAsia="ja-JP"/>
        </w:rPr>
      </w:pPr>
      <w:r w:rsidRPr="00195253">
        <w:rPr>
          <w:highlight w:val="green"/>
          <w:lang w:eastAsia="ja-JP"/>
        </w:rPr>
        <w:t>Detailed RRC configuration is up to RAN2</w:t>
      </w:r>
    </w:p>
    <w:p w14:paraId="67DFEFC3" w14:textId="77777777" w:rsidR="00E63297" w:rsidRPr="00195253" w:rsidRDefault="00E63297" w:rsidP="00E63297">
      <w:pPr>
        <w:pStyle w:val="ListParagraph"/>
        <w:numPr>
          <w:ilvl w:val="3"/>
          <w:numId w:val="30"/>
        </w:numPr>
        <w:spacing w:after="120" w:line="252" w:lineRule="auto"/>
        <w:contextualSpacing w:val="0"/>
        <w:rPr>
          <w:highlight w:val="green"/>
          <w:lang w:eastAsia="ja-JP"/>
        </w:rPr>
      </w:pPr>
      <w:r w:rsidRPr="00195253">
        <w:rPr>
          <w:highlight w:val="green"/>
          <w:lang w:eastAsia="ja-JP"/>
        </w:rPr>
        <w:t>UE behavior for measurement of multiple MG patterns is FFS</w:t>
      </w:r>
    </w:p>
    <w:p w14:paraId="28CD900C" w14:textId="082C1C02" w:rsidR="00E63297" w:rsidRDefault="00B96EBF" w:rsidP="00E63297">
      <w:r>
        <w:t xml:space="preserve">The WF [3] </w:t>
      </w:r>
      <w:r w:rsidR="00752FF1">
        <w:t>several</w:t>
      </w:r>
      <w:r>
        <w:t xml:space="preserve"> topics </w:t>
      </w:r>
      <w:r w:rsidR="00B03F9E">
        <w:t xml:space="preserve">are listed </w:t>
      </w:r>
      <w:r>
        <w:t xml:space="preserve">to </w:t>
      </w:r>
      <w:r w:rsidR="00B03F9E">
        <w:t xml:space="preserve">be </w:t>
      </w:r>
      <w:r>
        <w:t>discuss</w:t>
      </w:r>
      <w:r w:rsidR="00B03F9E">
        <w:t>ed</w:t>
      </w:r>
      <w:r>
        <w:t xml:space="preserve"> further:</w:t>
      </w:r>
    </w:p>
    <w:p w14:paraId="11282796" w14:textId="07A55C8B" w:rsidR="00B96EBF" w:rsidRPr="0046041A" w:rsidRDefault="0046041A" w:rsidP="00B96EBF">
      <w:pPr>
        <w:pStyle w:val="ListParagraph"/>
        <w:numPr>
          <w:ilvl w:val="0"/>
          <w:numId w:val="40"/>
        </w:numPr>
      </w:pPr>
      <w:r>
        <w:t xml:space="preserve">General </w:t>
      </w:r>
      <w:r>
        <w:rPr>
          <w:rFonts w:eastAsia="Calibri"/>
          <w:lang w:val="en-GB"/>
        </w:rPr>
        <w:t xml:space="preserve">definition of </w:t>
      </w:r>
      <w:r>
        <w:rPr>
          <w:lang w:val="en-GB"/>
        </w:rPr>
        <w:t>Common period of time</w:t>
      </w:r>
    </w:p>
    <w:p w14:paraId="6DDBFEC2" w14:textId="07988F92" w:rsidR="0046041A" w:rsidRPr="0046041A" w:rsidRDefault="0046041A" w:rsidP="00B96EBF">
      <w:pPr>
        <w:pStyle w:val="ListParagraph"/>
        <w:numPr>
          <w:ilvl w:val="0"/>
          <w:numId w:val="40"/>
        </w:numPr>
      </w:pPr>
      <w:r>
        <w:rPr>
          <w:rFonts w:eastAsia="Calibri"/>
          <w:lang w:val="en-GB"/>
        </w:rPr>
        <w:t>Applicability and configurations including solution robustness</w:t>
      </w:r>
    </w:p>
    <w:p w14:paraId="02C87A7B" w14:textId="43811783" w:rsidR="0046041A" w:rsidRDefault="0046041A" w:rsidP="00B96EBF">
      <w:pPr>
        <w:pStyle w:val="ListParagraph"/>
        <w:numPr>
          <w:ilvl w:val="0"/>
          <w:numId w:val="40"/>
        </w:numPr>
      </w:pPr>
      <w:r w:rsidRPr="00CC1244">
        <w:t>UE capability related issues</w:t>
      </w:r>
    </w:p>
    <w:p w14:paraId="4A6FC4E5" w14:textId="57131C45" w:rsidR="0046041A" w:rsidRDefault="0046041A" w:rsidP="00B96EBF">
      <w:pPr>
        <w:pStyle w:val="ListParagraph"/>
        <w:numPr>
          <w:ilvl w:val="0"/>
          <w:numId w:val="40"/>
        </w:numPr>
      </w:pPr>
      <w:r>
        <w:t>Aspects related to o</w:t>
      </w:r>
      <w:r w:rsidRPr="00F270A3">
        <w:t>verlapping</w:t>
      </w:r>
      <w:r>
        <w:t xml:space="preserve"> measurement gaps</w:t>
      </w:r>
    </w:p>
    <w:p w14:paraId="13307290" w14:textId="47422717" w:rsidR="0046041A" w:rsidRDefault="0046041A" w:rsidP="00B96EBF">
      <w:pPr>
        <w:pStyle w:val="ListParagraph"/>
        <w:numPr>
          <w:ilvl w:val="0"/>
          <w:numId w:val="40"/>
        </w:numPr>
      </w:pPr>
      <w:r>
        <w:t>Measurement gap overhead</w:t>
      </w:r>
    </w:p>
    <w:p w14:paraId="4FE2873A" w14:textId="2966638D" w:rsidR="0046041A" w:rsidRPr="0046041A" w:rsidRDefault="0046041A" w:rsidP="00B96EBF">
      <w:pPr>
        <w:pStyle w:val="ListParagraph"/>
        <w:numPr>
          <w:ilvl w:val="0"/>
          <w:numId w:val="40"/>
        </w:numPr>
      </w:pPr>
      <w:r w:rsidRPr="00597695">
        <w:rPr>
          <w:rFonts w:eastAsia="Times New Roman"/>
        </w:rPr>
        <w:t>Measurement gap related requirements</w:t>
      </w:r>
    </w:p>
    <w:p w14:paraId="5805E7F2" w14:textId="75A02154" w:rsidR="0046041A" w:rsidRDefault="0046041A" w:rsidP="00B96EBF">
      <w:pPr>
        <w:pStyle w:val="ListParagraph"/>
        <w:numPr>
          <w:ilvl w:val="0"/>
          <w:numId w:val="40"/>
        </w:numPr>
      </w:pPr>
      <w:r w:rsidRPr="00597695">
        <w:rPr>
          <w:rFonts w:eastAsia="Times New Roman"/>
        </w:rPr>
        <w:t>Measurement requirements</w:t>
      </w:r>
      <w:r>
        <w:t xml:space="preserve"> at concurrent MGP change</w:t>
      </w:r>
    </w:p>
    <w:p w14:paraId="25B1ACBC" w14:textId="77777777" w:rsidR="00B96EBF" w:rsidRPr="00E63297" w:rsidRDefault="00B96EBF" w:rsidP="00E63297"/>
    <w:p w14:paraId="3252582C" w14:textId="1B1FF99A" w:rsidR="007937F8" w:rsidRDefault="0046041A" w:rsidP="007937F8">
      <w:pPr>
        <w:pStyle w:val="RAN4H2"/>
        <w:rPr>
          <w:rFonts w:eastAsia="Calibri"/>
          <w:lang w:val="en-GB"/>
        </w:rPr>
      </w:pPr>
      <w:r>
        <w:rPr>
          <w:rFonts w:eastAsia="Calibri"/>
          <w:lang w:val="en-GB"/>
        </w:rPr>
        <w:t>General d</w:t>
      </w:r>
      <w:r w:rsidR="007937F8">
        <w:rPr>
          <w:rFonts w:eastAsia="Calibri"/>
          <w:lang w:val="en-GB"/>
        </w:rPr>
        <w:t>efinition</w:t>
      </w:r>
      <w:r w:rsidR="00B96EBF">
        <w:rPr>
          <w:rFonts w:eastAsia="Calibri"/>
          <w:lang w:val="en-GB"/>
        </w:rPr>
        <w:t xml:space="preserve"> of Common period of time</w:t>
      </w:r>
    </w:p>
    <w:p w14:paraId="4ADF013E" w14:textId="685C29D3" w:rsidR="00B96EBF" w:rsidRDefault="00B96EBF" w:rsidP="00B96EBF">
      <w:pPr>
        <w:ind w:right="-22"/>
        <w:rPr>
          <w:rFonts w:eastAsia="Calibri" w:cs="Times New Roman"/>
          <w:szCs w:val="20"/>
          <w:lang w:val="en-GB"/>
        </w:rPr>
      </w:pPr>
      <w:r>
        <w:rPr>
          <w:rFonts w:eastAsia="Calibri" w:cs="Times New Roman"/>
          <w:szCs w:val="20"/>
          <w:lang w:val="en-GB"/>
        </w:rPr>
        <w:t>In last meeting the discussion did not conclude on how to define common period of time. Understanding was that this should be considered account</w:t>
      </w:r>
      <w:r w:rsidR="007C055C">
        <w:rPr>
          <w:rFonts w:eastAsia="Calibri" w:cs="Times New Roman"/>
          <w:szCs w:val="20"/>
          <w:lang w:val="en-GB"/>
        </w:rPr>
        <w:t>ing</w:t>
      </w:r>
      <w:r>
        <w:rPr>
          <w:rFonts w:eastAsia="Calibri" w:cs="Times New Roman"/>
          <w:szCs w:val="20"/>
          <w:lang w:val="en-GB"/>
        </w:rPr>
        <w:t xml:space="preserve"> both concurrent gaps and pre-configured gaps such that RAN4 would not have to return to this discussion at a later phase. Following two options were listed.</w:t>
      </w:r>
    </w:p>
    <w:p w14:paraId="76F7547E" w14:textId="0BD27DE8" w:rsidR="00B96EBF" w:rsidRPr="00B96EBF" w:rsidRDefault="00B96EBF" w:rsidP="00B96EBF">
      <w:pPr>
        <w:ind w:right="-22"/>
        <w:rPr>
          <w:rFonts w:eastAsia="Calibri" w:cs="Times New Roman"/>
          <w:szCs w:val="20"/>
          <w:lang w:val="en-GB"/>
        </w:rPr>
      </w:pPr>
      <w:r>
        <w:rPr>
          <w:rFonts w:eastAsia="Calibri" w:cs="Times New Roman"/>
          <w:szCs w:val="20"/>
          <w:lang w:val="en-GB"/>
        </w:rPr>
        <w:t>Common period of time:</w:t>
      </w:r>
    </w:p>
    <w:p w14:paraId="600B23CB" w14:textId="488FACA5" w:rsidR="00FB5437" w:rsidRPr="00FB5437" w:rsidRDefault="00FB5437" w:rsidP="00FB5437">
      <w:pPr>
        <w:numPr>
          <w:ilvl w:val="0"/>
          <w:numId w:val="31"/>
        </w:numPr>
        <w:ind w:right="-22"/>
        <w:rPr>
          <w:rFonts w:eastAsia="Calibri" w:cs="Times New Roman"/>
          <w:szCs w:val="20"/>
          <w:lang w:val="en-GB"/>
        </w:rPr>
      </w:pPr>
      <w:r w:rsidRPr="00FB5437">
        <w:rPr>
          <w:rFonts w:eastAsia="Calibri" w:cs="Times New Roman"/>
          <w:szCs w:val="20"/>
        </w:rPr>
        <w:t xml:space="preserve">Without considering pre-configured gap: The common period of time is the duration in which </w:t>
      </w:r>
      <w:r w:rsidRPr="00FB5437">
        <w:rPr>
          <w:rFonts w:eastAsia="Calibri" w:cs="Times New Roman"/>
          <w:szCs w:val="20"/>
          <w:lang w:val="en-GB"/>
        </w:rPr>
        <w:t xml:space="preserve">UE is configured with more than one MGs </w:t>
      </w:r>
    </w:p>
    <w:p w14:paraId="26691517" w14:textId="77777777" w:rsidR="00FB5437" w:rsidRPr="00FB5437" w:rsidRDefault="00FB5437" w:rsidP="00FB5437">
      <w:pPr>
        <w:numPr>
          <w:ilvl w:val="0"/>
          <w:numId w:val="31"/>
        </w:numPr>
        <w:ind w:right="-22"/>
        <w:rPr>
          <w:rFonts w:eastAsia="Calibri" w:cs="Times New Roman"/>
          <w:szCs w:val="20"/>
          <w:lang w:val="en-GB"/>
        </w:rPr>
      </w:pPr>
      <w:r w:rsidRPr="00FB5437">
        <w:rPr>
          <w:rFonts w:eastAsia="Calibri" w:cs="Times New Roman"/>
          <w:szCs w:val="20"/>
        </w:rPr>
        <w:lastRenderedPageBreak/>
        <w:t xml:space="preserve">With considering pre-configured gap: </w:t>
      </w:r>
      <w:r w:rsidRPr="00FB5437">
        <w:rPr>
          <w:rFonts w:eastAsia="Calibri" w:cs="Times New Roman"/>
          <w:szCs w:val="20"/>
          <w:lang w:val="en-GB"/>
        </w:rPr>
        <w:t>FFS</w:t>
      </w:r>
    </w:p>
    <w:p w14:paraId="285ACDE0" w14:textId="77777777" w:rsidR="00FB5437" w:rsidRPr="00FB5437" w:rsidRDefault="00FB5437" w:rsidP="00FB5437">
      <w:pPr>
        <w:numPr>
          <w:ilvl w:val="1"/>
          <w:numId w:val="31"/>
        </w:numPr>
        <w:ind w:right="-22"/>
        <w:rPr>
          <w:rFonts w:eastAsia="Calibri" w:cs="Times New Roman"/>
          <w:szCs w:val="20"/>
          <w:lang w:val="en-GB"/>
        </w:rPr>
      </w:pPr>
      <w:r w:rsidRPr="00FB5437">
        <w:rPr>
          <w:rFonts w:eastAsia="Calibri" w:cs="Times New Roman"/>
          <w:szCs w:val="20"/>
          <w:lang w:val="en-GB"/>
        </w:rPr>
        <w:t xml:space="preserve">E.g., </w:t>
      </w:r>
      <w:r w:rsidRPr="00FB5437">
        <w:rPr>
          <w:rFonts w:eastAsia="Calibri" w:cs="Times New Roman"/>
          <w:szCs w:val="20"/>
        </w:rPr>
        <w:t xml:space="preserve">The common period of time is the time during which the </w:t>
      </w:r>
      <w:r w:rsidRPr="00FB5437">
        <w:rPr>
          <w:rFonts w:eastAsia="Calibri" w:cs="Times New Roman"/>
          <w:szCs w:val="20"/>
          <w:lang w:val="en-GB"/>
        </w:rPr>
        <w:t xml:space="preserve">UE is operating with more than one active MG </w:t>
      </w:r>
    </w:p>
    <w:p w14:paraId="7403974B" w14:textId="77777777" w:rsidR="00823305" w:rsidRDefault="00823305" w:rsidP="006F52F0">
      <w:pPr>
        <w:ind w:right="-22"/>
        <w:rPr>
          <w:rFonts w:eastAsia="Calibri" w:cs="Times New Roman"/>
          <w:szCs w:val="20"/>
          <w:lang w:val="en-GB"/>
        </w:rPr>
      </w:pPr>
      <w:r>
        <w:rPr>
          <w:rFonts w:eastAsia="Calibri" w:cs="Times New Roman"/>
          <w:szCs w:val="20"/>
          <w:lang w:val="en-GB"/>
        </w:rPr>
        <w:t xml:space="preserve">It is preferred to have a clear understanding of concurrent measurements gaps and what it means in term of having one or more measurement gaps configured and activated. </w:t>
      </w:r>
    </w:p>
    <w:p w14:paraId="48D014B4" w14:textId="4183FE83" w:rsidR="00823305" w:rsidRDefault="00823305" w:rsidP="00823305">
      <w:pPr>
        <w:ind w:right="-22"/>
        <w:rPr>
          <w:rFonts w:eastAsia="Calibri" w:cs="Times New Roman"/>
          <w:szCs w:val="20"/>
          <w:lang w:val="en-GB"/>
        </w:rPr>
      </w:pPr>
      <w:r>
        <w:rPr>
          <w:rFonts w:eastAsia="Calibri" w:cs="Times New Roman"/>
          <w:szCs w:val="20"/>
          <w:lang w:val="en-GB"/>
        </w:rPr>
        <w:t xml:space="preserve">When looking at concurrent measurement gaps (configured using RRC signalling) the configuration of the measurement gaps follows the existing RRC measurement gap configuration procedure. Hence, </w:t>
      </w:r>
      <w:r w:rsidR="00D87482">
        <w:rPr>
          <w:rFonts w:eastAsia="Calibri" w:cs="Times New Roman"/>
          <w:szCs w:val="20"/>
          <w:lang w:val="en-GB"/>
        </w:rPr>
        <w:t>when</w:t>
      </w:r>
      <w:r>
        <w:rPr>
          <w:rFonts w:eastAsia="Calibri" w:cs="Times New Roman"/>
          <w:szCs w:val="20"/>
          <w:lang w:val="en-GB"/>
        </w:rPr>
        <w:t xml:space="preserve"> an (initial) measurement gap is configured by the network the measurement gap is active. This means that the UE will apply the measurement gap once configured by RRC, and UE will perform gap assisted measurements.</w:t>
      </w:r>
    </w:p>
    <w:p w14:paraId="71B70BFD" w14:textId="4AEE57AF" w:rsidR="00823305" w:rsidRDefault="00823305" w:rsidP="00823305">
      <w:pPr>
        <w:pStyle w:val="RAN4observation0"/>
      </w:pPr>
      <w:bookmarkStart w:id="4" w:name="_Hlk68108872"/>
      <w:r>
        <w:t>Once a MGP is configured it is active and gap assisted measurements are performed.</w:t>
      </w:r>
    </w:p>
    <w:bookmarkEnd w:id="4"/>
    <w:p w14:paraId="1653D782" w14:textId="3564AD23" w:rsidR="00823305" w:rsidRDefault="00363AC0" w:rsidP="00823305">
      <w:pPr>
        <w:ind w:right="-22"/>
        <w:rPr>
          <w:rFonts w:eastAsia="Calibri" w:cs="Times New Roman"/>
          <w:szCs w:val="20"/>
          <w:lang w:val="en-GB"/>
        </w:rPr>
      </w:pPr>
      <w:r>
        <w:rPr>
          <w:rFonts w:eastAsia="Calibri" w:cs="Times New Roman"/>
          <w:szCs w:val="20"/>
          <w:lang w:val="en-GB"/>
        </w:rPr>
        <w:t>W</w:t>
      </w:r>
      <w:r w:rsidR="00823305">
        <w:rPr>
          <w:rFonts w:eastAsia="Calibri" w:cs="Times New Roman"/>
          <w:szCs w:val="20"/>
          <w:lang w:val="en-GB"/>
        </w:rPr>
        <w:t xml:space="preserve">hen a concurrent MGP is configured by the network the </w:t>
      </w:r>
      <w:r w:rsidR="0012587E">
        <w:rPr>
          <w:rFonts w:eastAsia="Calibri" w:cs="Times New Roman"/>
          <w:szCs w:val="20"/>
          <w:lang w:val="en-GB"/>
        </w:rPr>
        <w:t xml:space="preserve">concurrent </w:t>
      </w:r>
      <w:r w:rsidR="00823305">
        <w:rPr>
          <w:rFonts w:eastAsia="Calibri" w:cs="Times New Roman"/>
          <w:szCs w:val="20"/>
          <w:lang w:val="en-GB"/>
        </w:rPr>
        <w:t xml:space="preserve">measurement gap is active. The UE is then configured with multiple MGPs (concurrently) and any RRC configured MGP is active and used for performing gap assisted measurements. While the concurrent MGPs are configured the UE will perform gap assisted measurement using both MGPs during </w:t>
      </w:r>
      <w:r w:rsidR="00123401">
        <w:rPr>
          <w:rFonts w:eastAsia="Calibri" w:cs="Times New Roman"/>
          <w:szCs w:val="20"/>
          <w:lang w:val="en-GB"/>
        </w:rPr>
        <w:t>the common time when they are configured.</w:t>
      </w:r>
    </w:p>
    <w:p w14:paraId="297F4D9A" w14:textId="1B6E2E0A" w:rsidR="00823305" w:rsidRDefault="00123401" w:rsidP="00823305">
      <w:pPr>
        <w:pStyle w:val="RAN4observation0"/>
      </w:pPr>
      <w:r>
        <w:rPr>
          <w:lang w:val="en-US"/>
        </w:rPr>
        <w:t>For concurrent MGPs: t</w:t>
      </w:r>
      <w:r w:rsidR="00FB5437" w:rsidRPr="00FB5437">
        <w:rPr>
          <w:lang w:val="en-US"/>
        </w:rPr>
        <w:t xml:space="preserve">he common period of time is the duration </w:t>
      </w:r>
      <w:r w:rsidR="00BB624E">
        <w:rPr>
          <w:lang w:val="en-US"/>
        </w:rPr>
        <w:t>when</w:t>
      </w:r>
      <w:r w:rsidR="00FB5437" w:rsidRPr="00FB5437">
        <w:rPr>
          <w:lang w:val="en-US"/>
        </w:rPr>
        <w:t xml:space="preserve"> </w:t>
      </w:r>
      <w:r w:rsidR="00FB5437" w:rsidRPr="00FB5437">
        <w:t>UE is configured with more than one MG</w:t>
      </w:r>
      <w:r>
        <w:t>P</w:t>
      </w:r>
      <w:r w:rsidR="00FB5437" w:rsidRPr="00FB5437">
        <w:t>s</w:t>
      </w:r>
      <w:r w:rsidR="00823305">
        <w:t>.</w:t>
      </w:r>
    </w:p>
    <w:p w14:paraId="13D0C957" w14:textId="43B0C138" w:rsidR="00823305" w:rsidRDefault="00823305" w:rsidP="00823305">
      <w:pPr>
        <w:ind w:right="-22"/>
        <w:rPr>
          <w:rFonts w:eastAsia="Calibri" w:cs="Times New Roman"/>
          <w:szCs w:val="20"/>
          <w:lang w:val="en-GB"/>
        </w:rPr>
      </w:pPr>
      <w:r>
        <w:rPr>
          <w:rFonts w:eastAsia="Calibri" w:cs="Times New Roman"/>
          <w:szCs w:val="20"/>
          <w:lang w:val="en-GB"/>
        </w:rPr>
        <w:t xml:space="preserve">When UE is configured with multiple concurrent MGPs, they are applied concurrently </w:t>
      </w:r>
      <w:r w:rsidR="00016E20">
        <w:rPr>
          <w:rFonts w:eastAsia="Calibri" w:cs="Times New Roman"/>
          <w:szCs w:val="20"/>
          <w:lang w:val="en-GB"/>
        </w:rPr>
        <w:t xml:space="preserve">when configured and </w:t>
      </w:r>
      <w:r>
        <w:rPr>
          <w:rFonts w:eastAsia="Calibri" w:cs="Times New Roman"/>
          <w:szCs w:val="20"/>
          <w:lang w:val="en-GB"/>
        </w:rPr>
        <w:t>while configured as illustrated in figure 1.</w:t>
      </w:r>
    </w:p>
    <w:p w14:paraId="6797367F" w14:textId="426A4723" w:rsidR="00123401" w:rsidRDefault="00823305" w:rsidP="00123401">
      <w:pPr>
        <w:keepNext/>
        <w:ind w:right="-22"/>
      </w:pPr>
      <w:r>
        <w:rPr>
          <w:rFonts w:eastAsia="Calibri" w:cs="Times New Roman"/>
          <w:szCs w:val="20"/>
          <w:lang w:val="en-GB"/>
        </w:rPr>
        <w:t xml:space="preserve"> </w:t>
      </w:r>
      <w:r w:rsidR="00AB3008" w:rsidRPr="00AB3008">
        <w:rPr>
          <w:noProof/>
        </w:rPr>
        <w:drawing>
          <wp:inline distT="0" distB="0" distL="0" distR="0" wp14:anchorId="2B66A9B0" wp14:editId="6BA2466F">
            <wp:extent cx="6113145" cy="255905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559050"/>
                    </a:xfrm>
                    <a:prstGeom prst="rect">
                      <a:avLst/>
                    </a:prstGeom>
                    <a:noFill/>
                    <a:ln>
                      <a:noFill/>
                    </a:ln>
                  </pic:spPr>
                </pic:pic>
              </a:graphicData>
            </a:graphic>
          </wp:inline>
        </w:drawing>
      </w:r>
      <w:r w:rsidR="00AB3008" w:rsidRPr="00AB3008">
        <w:t xml:space="preserve"> </w:t>
      </w:r>
    </w:p>
    <w:p w14:paraId="76C41203" w14:textId="01B57E40" w:rsidR="00823305" w:rsidRDefault="00123401" w:rsidP="00123401">
      <w:pPr>
        <w:pStyle w:val="Caption"/>
        <w:rPr>
          <w:rFonts w:eastAsia="Calibri" w:cs="Times New Roman"/>
          <w:szCs w:val="20"/>
          <w:lang w:val="en-GB"/>
        </w:rPr>
      </w:pPr>
      <w:r>
        <w:t xml:space="preserve">Figure </w:t>
      </w:r>
      <w:fldSimple w:instr=" SEQ Figure \* ARABIC ">
        <w:r w:rsidR="005E762D">
          <w:rPr>
            <w:noProof/>
          </w:rPr>
          <w:t>1</w:t>
        </w:r>
      </w:fldSimple>
      <w:r>
        <w:t xml:space="preserve"> Illustration of 'common period of time' for concurrent MGPs.</w:t>
      </w:r>
    </w:p>
    <w:p w14:paraId="5EE322EC" w14:textId="3D8E099C" w:rsidR="00823305" w:rsidRDefault="00123401" w:rsidP="006F52F0">
      <w:pPr>
        <w:ind w:right="-22"/>
        <w:rPr>
          <w:rFonts w:eastAsia="Calibri" w:cs="Times New Roman"/>
          <w:szCs w:val="20"/>
          <w:lang w:val="en-GB"/>
        </w:rPr>
      </w:pPr>
      <w:r>
        <w:rPr>
          <w:rFonts w:eastAsia="Calibri" w:cs="Times New Roman"/>
          <w:szCs w:val="20"/>
          <w:lang w:val="en-GB"/>
        </w:rPr>
        <w:t xml:space="preserve">Considering </w:t>
      </w:r>
      <w:r w:rsidR="00B96F8B">
        <w:rPr>
          <w:rFonts w:eastAsia="Calibri" w:cs="Times New Roman"/>
          <w:szCs w:val="20"/>
          <w:lang w:val="en-GB"/>
        </w:rPr>
        <w:t xml:space="preserve">now </w:t>
      </w:r>
      <w:r w:rsidR="00E633D7">
        <w:rPr>
          <w:rFonts w:eastAsia="Calibri" w:cs="Times New Roman"/>
          <w:szCs w:val="20"/>
          <w:lang w:val="en-GB"/>
        </w:rPr>
        <w:t xml:space="preserve">the </w:t>
      </w:r>
      <w:r>
        <w:rPr>
          <w:rFonts w:eastAsia="Calibri" w:cs="Times New Roman"/>
          <w:szCs w:val="20"/>
          <w:lang w:val="en-GB"/>
        </w:rPr>
        <w:t>pre-configured MGPs</w:t>
      </w:r>
      <w:r w:rsidR="00E633D7">
        <w:rPr>
          <w:rFonts w:eastAsia="Calibri" w:cs="Times New Roman"/>
          <w:szCs w:val="20"/>
          <w:lang w:val="en-GB"/>
        </w:rPr>
        <w:t>,</w:t>
      </w:r>
      <w:r>
        <w:rPr>
          <w:rFonts w:eastAsia="Calibri" w:cs="Times New Roman"/>
          <w:szCs w:val="20"/>
          <w:lang w:val="en-GB"/>
        </w:rPr>
        <w:t xml:space="preserve"> </w:t>
      </w:r>
      <w:r w:rsidR="00E633D7">
        <w:rPr>
          <w:rFonts w:eastAsia="Calibri" w:cs="Times New Roman"/>
          <w:szCs w:val="20"/>
          <w:lang w:val="en-GB"/>
        </w:rPr>
        <w:t>the common period of time</w:t>
      </w:r>
      <w:r>
        <w:rPr>
          <w:rFonts w:eastAsia="Calibri" w:cs="Times New Roman"/>
          <w:szCs w:val="20"/>
          <w:lang w:val="en-GB"/>
        </w:rPr>
        <w:t xml:space="preserve"> would work very similar (if not exactly</w:t>
      </w:r>
      <w:r w:rsidR="00E20739">
        <w:rPr>
          <w:rFonts w:eastAsia="Calibri" w:cs="Times New Roman"/>
          <w:szCs w:val="20"/>
          <w:lang w:val="en-GB"/>
        </w:rPr>
        <w:t>)</w:t>
      </w:r>
      <w:r>
        <w:rPr>
          <w:rFonts w:eastAsia="Calibri" w:cs="Times New Roman"/>
          <w:szCs w:val="20"/>
          <w:lang w:val="en-GB"/>
        </w:rPr>
        <w:t xml:space="preserve"> same way. Difference would be that UE is pre-configured with MGPs which are then added and removed using other means than RRC signalling. This is illustrated in Figure 2:</w:t>
      </w:r>
    </w:p>
    <w:p w14:paraId="5631FF79" w14:textId="02428A12" w:rsidR="00123401" w:rsidRDefault="008279C5" w:rsidP="00123401">
      <w:pPr>
        <w:keepNext/>
        <w:ind w:right="-22"/>
      </w:pPr>
      <w:r w:rsidRPr="008279C5">
        <w:rPr>
          <w:noProof/>
        </w:rPr>
        <w:lastRenderedPageBreak/>
        <w:drawing>
          <wp:inline distT="0" distB="0" distL="0" distR="0" wp14:anchorId="0ECA9D3D" wp14:editId="77F70627">
            <wp:extent cx="5995670" cy="2682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95670" cy="2682875"/>
                    </a:xfrm>
                    <a:prstGeom prst="rect">
                      <a:avLst/>
                    </a:prstGeom>
                    <a:noFill/>
                    <a:ln>
                      <a:noFill/>
                    </a:ln>
                  </pic:spPr>
                </pic:pic>
              </a:graphicData>
            </a:graphic>
          </wp:inline>
        </w:drawing>
      </w:r>
      <w:r w:rsidRPr="008279C5">
        <w:t xml:space="preserve"> </w:t>
      </w:r>
    </w:p>
    <w:p w14:paraId="0DA44BA4" w14:textId="03D14C24" w:rsidR="00123401" w:rsidRDefault="00123401" w:rsidP="00123401">
      <w:pPr>
        <w:pStyle w:val="Caption"/>
        <w:rPr>
          <w:rFonts w:eastAsia="Calibri" w:cs="Times New Roman"/>
          <w:szCs w:val="20"/>
          <w:lang w:val="en-GB"/>
        </w:rPr>
      </w:pPr>
      <w:r>
        <w:t xml:space="preserve">Figure </w:t>
      </w:r>
      <w:fldSimple w:instr=" SEQ Figure \* ARABIC ">
        <w:r w:rsidR="005E762D">
          <w:rPr>
            <w:noProof/>
          </w:rPr>
          <w:t>2</w:t>
        </w:r>
      </w:fldSimple>
      <w:r>
        <w:t xml:space="preserve"> Illustration of 'common period of time' for pre-configured MGPs</w:t>
      </w:r>
    </w:p>
    <w:p w14:paraId="352344D7" w14:textId="2C234194" w:rsidR="00823305" w:rsidRDefault="009559F7" w:rsidP="006F52F0">
      <w:pPr>
        <w:ind w:right="-22"/>
        <w:rPr>
          <w:rFonts w:eastAsia="Calibri" w:cs="Times New Roman"/>
          <w:szCs w:val="20"/>
          <w:lang w:val="en-GB"/>
        </w:rPr>
      </w:pPr>
      <w:r>
        <w:rPr>
          <w:rFonts w:eastAsia="Calibri" w:cs="Times New Roman"/>
          <w:szCs w:val="20"/>
          <w:lang w:val="en-GB"/>
        </w:rPr>
        <w:t xml:space="preserve">Initially pre-configured MGP#1 is added and is actively used for performing gap assisted measurements. </w:t>
      </w:r>
      <w:r w:rsidR="00123401">
        <w:rPr>
          <w:rFonts w:eastAsia="Calibri" w:cs="Times New Roman"/>
          <w:szCs w:val="20"/>
          <w:lang w:val="en-GB"/>
        </w:rPr>
        <w:t xml:space="preserve">Once the MGP#0 is added, </w:t>
      </w:r>
      <w:r w:rsidR="00EB0AFB">
        <w:rPr>
          <w:rFonts w:eastAsia="Calibri" w:cs="Times New Roman"/>
          <w:szCs w:val="20"/>
          <w:lang w:val="en-GB"/>
        </w:rPr>
        <w:t>both</w:t>
      </w:r>
      <w:r w:rsidR="00123401">
        <w:rPr>
          <w:rFonts w:eastAsia="Calibri" w:cs="Times New Roman"/>
          <w:szCs w:val="20"/>
          <w:lang w:val="en-GB"/>
        </w:rPr>
        <w:t xml:space="preserve"> MGP#0 and MGP#1 are </w:t>
      </w:r>
      <w:r w:rsidR="00EB0AFB">
        <w:rPr>
          <w:rFonts w:eastAsia="Calibri" w:cs="Times New Roman"/>
          <w:szCs w:val="20"/>
          <w:lang w:val="en-GB"/>
        </w:rPr>
        <w:t>active</w:t>
      </w:r>
      <w:r w:rsidR="00123401">
        <w:rPr>
          <w:rFonts w:eastAsia="Calibri" w:cs="Times New Roman"/>
          <w:szCs w:val="20"/>
          <w:lang w:val="en-GB"/>
        </w:rPr>
        <w:t xml:space="preserve">, </w:t>
      </w:r>
      <w:r w:rsidR="00EB0AFB">
        <w:rPr>
          <w:rFonts w:eastAsia="Calibri" w:cs="Times New Roman"/>
          <w:szCs w:val="20"/>
          <w:lang w:val="en-GB"/>
        </w:rPr>
        <w:t xml:space="preserve">and </w:t>
      </w:r>
      <w:r w:rsidR="00123401">
        <w:rPr>
          <w:rFonts w:eastAsia="Calibri" w:cs="Times New Roman"/>
          <w:szCs w:val="20"/>
          <w:lang w:val="en-GB"/>
        </w:rPr>
        <w:t xml:space="preserve">they are active during the common period of time. Hence, the common period of time is the time when the MGPs are actively in use by the UE </w:t>
      </w:r>
      <w:r w:rsidR="00275A58">
        <w:rPr>
          <w:rFonts w:eastAsia="Calibri" w:cs="Times New Roman"/>
          <w:szCs w:val="20"/>
          <w:lang w:val="en-GB"/>
        </w:rPr>
        <w:t xml:space="preserve">for performing gap assisted measurements. Hence, </w:t>
      </w:r>
      <w:r w:rsidR="00007071">
        <w:rPr>
          <w:rFonts w:eastAsia="Calibri" w:cs="Times New Roman"/>
          <w:szCs w:val="20"/>
          <w:lang w:val="en-GB"/>
        </w:rPr>
        <w:t xml:space="preserve">the ‘common period of time’ does not </w:t>
      </w:r>
      <w:r w:rsidR="00123401">
        <w:rPr>
          <w:rFonts w:eastAsia="Calibri" w:cs="Times New Roman"/>
          <w:szCs w:val="20"/>
          <w:lang w:val="en-GB"/>
        </w:rPr>
        <w:t>depend on whe</w:t>
      </w:r>
      <w:r w:rsidR="00007071">
        <w:rPr>
          <w:rFonts w:eastAsia="Calibri" w:cs="Times New Roman"/>
          <w:szCs w:val="20"/>
          <w:lang w:val="en-GB"/>
        </w:rPr>
        <w:t>ther</w:t>
      </w:r>
      <w:r w:rsidR="00123401">
        <w:rPr>
          <w:rFonts w:eastAsia="Calibri" w:cs="Times New Roman"/>
          <w:szCs w:val="20"/>
          <w:lang w:val="en-GB"/>
        </w:rPr>
        <w:t xml:space="preserve"> the </w:t>
      </w:r>
      <w:r w:rsidR="00007071">
        <w:rPr>
          <w:rFonts w:eastAsia="Calibri" w:cs="Times New Roman"/>
          <w:szCs w:val="20"/>
          <w:lang w:val="en-GB"/>
        </w:rPr>
        <w:t xml:space="preserve">MGPs </w:t>
      </w:r>
      <w:r w:rsidR="00123401">
        <w:rPr>
          <w:rFonts w:eastAsia="Calibri" w:cs="Times New Roman"/>
          <w:szCs w:val="20"/>
          <w:lang w:val="en-GB"/>
        </w:rPr>
        <w:t xml:space="preserve">are configured by RRC or pre-configured </w:t>
      </w:r>
      <w:r w:rsidR="00534400">
        <w:rPr>
          <w:rFonts w:eastAsia="Calibri" w:cs="Times New Roman"/>
          <w:szCs w:val="20"/>
          <w:lang w:val="en-GB"/>
        </w:rPr>
        <w:t xml:space="preserve">and the added </w:t>
      </w:r>
      <w:r w:rsidR="00123401">
        <w:rPr>
          <w:rFonts w:eastAsia="Calibri" w:cs="Times New Roman"/>
          <w:szCs w:val="20"/>
          <w:lang w:val="en-GB"/>
        </w:rPr>
        <w:t xml:space="preserve">MGPs. Hence </w:t>
      </w:r>
      <w:r w:rsidR="008E0756">
        <w:rPr>
          <w:rFonts w:eastAsia="Calibri" w:cs="Times New Roman"/>
          <w:szCs w:val="20"/>
          <w:lang w:val="en-GB"/>
        </w:rPr>
        <w:t>to</w:t>
      </w:r>
      <w:r w:rsidR="00123401">
        <w:rPr>
          <w:rFonts w:eastAsia="Calibri" w:cs="Times New Roman"/>
          <w:szCs w:val="20"/>
          <w:lang w:val="en-GB"/>
        </w:rPr>
        <w:t xml:space="preserve"> general</w:t>
      </w:r>
      <w:r w:rsidR="008E0756">
        <w:rPr>
          <w:rFonts w:eastAsia="Calibri" w:cs="Times New Roman"/>
          <w:szCs w:val="20"/>
          <w:lang w:val="en-GB"/>
        </w:rPr>
        <w:t>ize</w:t>
      </w:r>
      <w:r w:rsidR="00123401">
        <w:rPr>
          <w:rFonts w:eastAsia="Calibri" w:cs="Times New Roman"/>
          <w:szCs w:val="20"/>
          <w:lang w:val="en-GB"/>
        </w:rPr>
        <w:t xml:space="preserve"> – using figure 2 and:</w:t>
      </w:r>
    </w:p>
    <w:p w14:paraId="2EFE1BB0" w14:textId="3BC6AA2B" w:rsidR="00123401" w:rsidRDefault="00123401" w:rsidP="00123401">
      <w:pPr>
        <w:pStyle w:val="ListParagraph"/>
        <w:numPr>
          <w:ilvl w:val="0"/>
          <w:numId w:val="30"/>
        </w:numPr>
        <w:ind w:right="-22"/>
        <w:rPr>
          <w:rFonts w:eastAsia="Calibri" w:cs="Times New Roman"/>
          <w:szCs w:val="20"/>
          <w:lang w:val="en-GB"/>
        </w:rPr>
      </w:pPr>
      <w:r w:rsidRPr="00123401">
        <w:rPr>
          <w:rFonts w:eastAsia="Calibri" w:cs="Times New Roman"/>
          <w:szCs w:val="20"/>
          <w:lang w:val="en-GB"/>
        </w:rPr>
        <w:t xml:space="preserve">Added: </w:t>
      </w:r>
      <w:r w:rsidR="00E00F6A">
        <w:rPr>
          <w:rFonts w:eastAsia="Calibri" w:cs="Times New Roman"/>
          <w:szCs w:val="20"/>
          <w:lang w:val="en-GB"/>
        </w:rPr>
        <w:t>M</w:t>
      </w:r>
      <w:r w:rsidR="00E00F6A" w:rsidRPr="00123401">
        <w:rPr>
          <w:rFonts w:eastAsia="Calibri" w:cs="Times New Roman"/>
          <w:szCs w:val="20"/>
          <w:lang w:val="en-GB"/>
        </w:rPr>
        <w:t>eans of taking into active use</w:t>
      </w:r>
      <w:r w:rsidRPr="00123401">
        <w:rPr>
          <w:rFonts w:eastAsia="Calibri" w:cs="Times New Roman"/>
          <w:szCs w:val="20"/>
          <w:lang w:val="en-GB"/>
        </w:rPr>
        <w:t xml:space="preserve"> </w:t>
      </w:r>
      <w:r w:rsidR="00E00F6A">
        <w:rPr>
          <w:rFonts w:eastAsia="Calibri" w:cs="Times New Roman"/>
          <w:szCs w:val="20"/>
          <w:lang w:val="en-GB"/>
        </w:rPr>
        <w:t xml:space="preserve">an MGP </w:t>
      </w:r>
      <w:r w:rsidR="00534400">
        <w:rPr>
          <w:rFonts w:eastAsia="Calibri" w:cs="Times New Roman"/>
          <w:szCs w:val="20"/>
          <w:lang w:val="en-GB"/>
        </w:rPr>
        <w:t xml:space="preserve">- </w:t>
      </w:r>
      <w:r w:rsidR="00E00F6A">
        <w:rPr>
          <w:rFonts w:eastAsia="Calibri" w:cs="Times New Roman"/>
          <w:szCs w:val="20"/>
          <w:lang w:val="en-GB"/>
        </w:rPr>
        <w:t>either an</w:t>
      </w:r>
      <w:r w:rsidRPr="00123401">
        <w:rPr>
          <w:rFonts w:eastAsia="Calibri" w:cs="Times New Roman"/>
          <w:szCs w:val="20"/>
          <w:lang w:val="en-GB"/>
        </w:rPr>
        <w:t xml:space="preserve"> RRC configur</w:t>
      </w:r>
      <w:r>
        <w:rPr>
          <w:rFonts w:eastAsia="Calibri" w:cs="Times New Roman"/>
          <w:szCs w:val="20"/>
          <w:lang w:val="en-GB"/>
        </w:rPr>
        <w:t>ed MGPs</w:t>
      </w:r>
      <w:r w:rsidRPr="00123401">
        <w:rPr>
          <w:rFonts w:eastAsia="Calibri" w:cs="Times New Roman"/>
          <w:szCs w:val="20"/>
          <w:lang w:val="en-GB"/>
        </w:rPr>
        <w:t xml:space="preserve"> </w:t>
      </w:r>
      <w:r w:rsidR="00E00F6A">
        <w:rPr>
          <w:rFonts w:eastAsia="Calibri" w:cs="Times New Roman"/>
          <w:szCs w:val="20"/>
          <w:lang w:val="en-GB"/>
        </w:rPr>
        <w:t>or</w:t>
      </w:r>
      <w:r w:rsidRPr="00123401">
        <w:rPr>
          <w:rFonts w:eastAsia="Calibri" w:cs="Times New Roman"/>
          <w:szCs w:val="20"/>
          <w:lang w:val="en-GB"/>
        </w:rPr>
        <w:t xml:space="preserve"> a pre-configured MGP</w:t>
      </w:r>
      <w:r w:rsidR="00E00F6A">
        <w:rPr>
          <w:rFonts w:eastAsia="Calibri" w:cs="Times New Roman"/>
          <w:szCs w:val="20"/>
          <w:lang w:val="en-GB"/>
        </w:rPr>
        <w:t>.</w:t>
      </w:r>
    </w:p>
    <w:p w14:paraId="494BC84B" w14:textId="661F8DBF" w:rsidR="00123401" w:rsidRPr="00123401" w:rsidRDefault="00123401" w:rsidP="00123401">
      <w:pPr>
        <w:pStyle w:val="ListParagraph"/>
        <w:numPr>
          <w:ilvl w:val="0"/>
          <w:numId w:val="30"/>
        </w:numPr>
        <w:ind w:right="-22"/>
        <w:rPr>
          <w:rFonts w:eastAsia="Calibri" w:cs="Times New Roman"/>
          <w:szCs w:val="20"/>
          <w:lang w:val="en-GB"/>
        </w:rPr>
      </w:pPr>
      <w:r w:rsidRPr="00123401">
        <w:rPr>
          <w:rFonts w:eastAsia="Calibri" w:cs="Times New Roman"/>
          <w:szCs w:val="20"/>
          <w:lang w:val="en-GB"/>
        </w:rPr>
        <w:t xml:space="preserve">Remove: </w:t>
      </w:r>
      <w:r w:rsidR="00E00F6A">
        <w:rPr>
          <w:rFonts w:eastAsia="Calibri" w:cs="Times New Roman"/>
          <w:szCs w:val="20"/>
          <w:lang w:val="en-GB"/>
        </w:rPr>
        <w:t>M</w:t>
      </w:r>
      <w:r w:rsidR="00E00F6A" w:rsidRPr="00123401">
        <w:rPr>
          <w:rFonts w:eastAsia="Calibri" w:cs="Times New Roman"/>
          <w:szCs w:val="20"/>
          <w:lang w:val="en-GB"/>
        </w:rPr>
        <w:t xml:space="preserve">eans of </w:t>
      </w:r>
      <w:r w:rsidR="00E00F6A">
        <w:rPr>
          <w:rFonts w:eastAsia="Calibri" w:cs="Times New Roman"/>
          <w:szCs w:val="20"/>
          <w:lang w:val="en-GB"/>
        </w:rPr>
        <w:t>removing</w:t>
      </w:r>
      <w:r w:rsidR="00E00F6A" w:rsidRPr="00123401">
        <w:rPr>
          <w:rFonts w:eastAsia="Calibri" w:cs="Times New Roman"/>
          <w:szCs w:val="20"/>
          <w:lang w:val="en-GB"/>
        </w:rPr>
        <w:t xml:space="preserve"> </w:t>
      </w:r>
      <w:r w:rsidR="00E00F6A">
        <w:rPr>
          <w:rFonts w:eastAsia="Calibri" w:cs="Times New Roman"/>
          <w:szCs w:val="20"/>
          <w:lang w:val="en-GB"/>
        </w:rPr>
        <w:t>from</w:t>
      </w:r>
      <w:r w:rsidR="00E00F6A" w:rsidRPr="00123401">
        <w:rPr>
          <w:rFonts w:eastAsia="Calibri" w:cs="Times New Roman"/>
          <w:szCs w:val="20"/>
          <w:lang w:val="en-GB"/>
        </w:rPr>
        <w:t xml:space="preserve"> active use </w:t>
      </w:r>
      <w:r w:rsidR="00E00F6A">
        <w:rPr>
          <w:rFonts w:eastAsia="Calibri" w:cs="Times New Roman"/>
          <w:szCs w:val="20"/>
          <w:lang w:val="en-GB"/>
        </w:rPr>
        <w:t xml:space="preserve">an MGP </w:t>
      </w:r>
      <w:r w:rsidR="00DF7CD7">
        <w:rPr>
          <w:rFonts w:eastAsia="Calibri" w:cs="Times New Roman"/>
          <w:szCs w:val="20"/>
          <w:lang w:val="en-GB"/>
        </w:rPr>
        <w:t xml:space="preserve">- </w:t>
      </w:r>
      <w:r w:rsidR="00E00F6A">
        <w:rPr>
          <w:rFonts w:eastAsia="Calibri" w:cs="Times New Roman"/>
          <w:szCs w:val="20"/>
          <w:lang w:val="en-GB"/>
        </w:rPr>
        <w:t>either an</w:t>
      </w:r>
      <w:r w:rsidR="00E00F6A" w:rsidRPr="00123401">
        <w:rPr>
          <w:rFonts w:eastAsia="Calibri" w:cs="Times New Roman"/>
          <w:szCs w:val="20"/>
          <w:lang w:val="en-GB"/>
        </w:rPr>
        <w:t xml:space="preserve"> RRC configur</w:t>
      </w:r>
      <w:r w:rsidR="00E00F6A">
        <w:rPr>
          <w:rFonts w:eastAsia="Calibri" w:cs="Times New Roman"/>
          <w:szCs w:val="20"/>
          <w:lang w:val="en-GB"/>
        </w:rPr>
        <w:t>ed MGPs</w:t>
      </w:r>
      <w:r w:rsidR="00E00F6A" w:rsidRPr="00123401">
        <w:rPr>
          <w:rFonts w:eastAsia="Calibri" w:cs="Times New Roman"/>
          <w:szCs w:val="20"/>
          <w:lang w:val="en-GB"/>
        </w:rPr>
        <w:t xml:space="preserve"> </w:t>
      </w:r>
      <w:r w:rsidR="00E00F6A">
        <w:rPr>
          <w:rFonts w:eastAsia="Calibri" w:cs="Times New Roman"/>
          <w:szCs w:val="20"/>
          <w:lang w:val="en-GB"/>
        </w:rPr>
        <w:t>or</w:t>
      </w:r>
      <w:r w:rsidR="00E00F6A" w:rsidRPr="00123401">
        <w:rPr>
          <w:rFonts w:eastAsia="Calibri" w:cs="Times New Roman"/>
          <w:szCs w:val="20"/>
          <w:lang w:val="en-GB"/>
        </w:rPr>
        <w:t xml:space="preserve"> a pre-configured MGP</w:t>
      </w:r>
      <w:r w:rsidR="00E00F6A">
        <w:rPr>
          <w:rFonts w:eastAsia="Calibri" w:cs="Times New Roman"/>
          <w:szCs w:val="20"/>
          <w:lang w:val="en-GB"/>
        </w:rPr>
        <w:t>.</w:t>
      </w:r>
    </w:p>
    <w:p w14:paraId="256B6F96" w14:textId="061D8E0E" w:rsidR="00823305" w:rsidRDefault="00E00F6A" w:rsidP="006F52F0">
      <w:pPr>
        <w:ind w:right="-22"/>
        <w:rPr>
          <w:rFonts w:eastAsia="Calibri" w:cs="Times New Roman"/>
          <w:szCs w:val="20"/>
          <w:lang w:val="en-GB"/>
        </w:rPr>
      </w:pPr>
      <w:r>
        <w:rPr>
          <w:rFonts w:eastAsia="Calibri" w:cs="Times New Roman"/>
          <w:szCs w:val="20"/>
          <w:lang w:val="en-GB"/>
        </w:rPr>
        <w:t>Based on this we propose to use a generic definition of common period of time as:</w:t>
      </w:r>
    </w:p>
    <w:p w14:paraId="36DF62A3" w14:textId="73F76780" w:rsidR="00E00F6A" w:rsidRPr="00E00F6A" w:rsidRDefault="00FB5437" w:rsidP="00E00F6A">
      <w:pPr>
        <w:pStyle w:val="ListParagraph"/>
        <w:numPr>
          <w:ilvl w:val="0"/>
          <w:numId w:val="41"/>
        </w:numPr>
        <w:ind w:right="-22"/>
        <w:rPr>
          <w:rFonts w:eastAsia="Calibri" w:cs="Times New Roman"/>
          <w:szCs w:val="20"/>
          <w:lang w:val="en-GB"/>
        </w:rPr>
      </w:pPr>
      <w:r w:rsidRPr="00E00F6A">
        <w:rPr>
          <w:rFonts w:eastAsia="Calibri" w:cs="Times New Roman"/>
          <w:szCs w:val="20"/>
        </w:rPr>
        <w:t xml:space="preserve">The common period of time is the time during which </w:t>
      </w:r>
      <w:r w:rsidRPr="00E00F6A">
        <w:rPr>
          <w:rFonts w:eastAsia="Calibri" w:cs="Times New Roman"/>
          <w:szCs w:val="20"/>
          <w:lang w:val="en-GB"/>
        </w:rPr>
        <w:t>more than one MG</w:t>
      </w:r>
      <w:r w:rsidR="00E00F6A">
        <w:rPr>
          <w:rFonts w:eastAsia="Calibri" w:cs="Times New Roman"/>
          <w:szCs w:val="20"/>
          <w:lang w:val="en-GB"/>
        </w:rPr>
        <w:t>P is in active use by the UE</w:t>
      </w:r>
      <w:r w:rsidR="00E207E5">
        <w:rPr>
          <w:rFonts w:eastAsia="Calibri" w:cs="Times New Roman"/>
          <w:szCs w:val="20"/>
          <w:lang w:val="en-GB"/>
        </w:rPr>
        <w:t xml:space="preserve"> for performing gap assisted measurements</w:t>
      </w:r>
      <w:r w:rsidR="00E00F6A">
        <w:rPr>
          <w:rFonts w:eastAsia="Calibri" w:cs="Times New Roman"/>
          <w:szCs w:val="20"/>
          <w:lang w:val="en-GB"/>
        </w:rPr>
        <w:t>.</w:t>
      </w:r>
    </w:p>
    <w:p w14:paraId="6CC04002" w14:textId="614ABDF6" w:rsidR="00E00F6A" w:rsidRDefault="00E00F6A" w:rsidP="00E00F6A">
      <w:pPr>
        <w:pStyle w:val="RAN4proposal"/>
        <w:rPr>
          <w:lang w:val="en-GB"/>
        </w:rPr>
      </w:pPr>
      <w:r w:rsidRPr="00E00F6A">
        <w:rPr>
          <w:rFonts w:eastAsia="Calibri" w:cs="Times New Roman"/>
          <w:szCs w:val="20"/>
        </w:rPr>
        <w:t xml:space="preserve">The </w:t>
      </w:r>
      <w:r>
        <w:rPr>
          <w:rFonts w:eastAsia="Calibri" w:cs="Times New Roman"/>
          <w:szCs w:val="20"/>
        </w:rPr>
        <w:t>generic definition of ‘</w:t>
      </w:r>
      <w:r w:rsidRPr="00E00F6A">
        <w:rPr>
          <w:rFonts w:eastAsia="Calibri" w:cs="Times New Roman"/>
          <w:szCs w:val="20"/>
        </w:rPr>
        <w:t>common period of time</w:t>
      </w:r>
      <w:r>
        <w:rPr>
          <w:rFonts w:eastAsia="Calibri" w:cs="Times New Roman"/>
          <w:szCs w:val="20"/>
        </w:rPr>
        <w:t>’</w:t>
      </w:r>
      <w:r w:rsidRPr="00E00F6A">
        <w:rPr>
          <w:rFonts w:eastAsia="Calibri" w:cs="Times New Roman"/>
          <w:szCs w:val="20"/>
        </w:rPr>
        <w:t xml:space="preserve"> is the time during which </w:t>
      </w:r>
      <w:r w:rsidRPr="00E00F6A">
        <w:rPr>
          <w:rFonts w:eastAsia="Calibri" w:cs="Times New Roman"/>
          <w:szCs w:val="20"/>
          <w:lang w:val="en-GB"/>
        </w:rPr>
        <w:t>more than one MG</w:t>
      </w:r>
      <w:r>
        <w:rPr>
          <w:rFonts w:eastAsia="Calibri" w:cs="Times New Roman"/>
          <w:szCs w:val="20"/>
          <w:lang w:val="en-GB"/>
        </w:rPr>
        <w:t>P is in active use by the UE</w:t>
      </w:r>
      <w:r w:rsidR="00E207E5">
        <w:rPr>
          <w:rFonts w:eastAsia="Calibri" w:cs="Times New Roman"/>
          <w:szCs w:val="20"/>
          <w:lang w:val="en-GB"/>
        </w:rPr>
        <w:t xml:space="preserve"> for performing gap assisted measurements</w:t>
      </w:r>
      <w:r>
        <w:rPr>
          <w:rFonts w:eastAsia="Calibri" w:cs="Times New Roman"/>
          <w:szCs w:val="20"/>
          <w:lang w:val="en-GB"/>
        </w:rPr>
        <w:t>.</w:t>
      </w:r>
      <w:r>
        <w:rPr>
          <w:lang w:val="en-GB"/>
        </w:rPr>
        <w:t xml:space="preserve"> </w:t>
      </w:r>
    </w:p>
    <w:p w14:paraId="764FD9EC" w14:textId="77777777" w:rsidR="00FB5437" w:rsidRDefault="00FB5437" w:rsidP="006F52F0">
      <w:pPr>
        <w:ind w:right="-22"/>
        <w:rPr>
          <w:rFonts w:eastAsia="Calibri" w:cs="Times New Roman"/>
          <w:szCs w:val="20"/>
          <w:lang w:val="en-GB"/>
        </w:rPr>
      </w:pPr>
    </w:p>
    <w:p w14:paraId="2D55CE9E" w14:textId="2DA9C5DC" w:rsidR="00BB64BE" w:rsidRDefault="00FB5437" w:rsidP="00BB64BE">
      <w:pPr>
        <w:pStyle w:val="RAN4H2"/>
        <w:rPr>
          <w:rFonts w:eastAsia="Calibri"/>
          <w:lang w:val="en-GB"/>
        </w:rPr>
      </w:pPr>
      <w:r>
        <w:rPr>
          <w:rFonts w:eastAsia="Calibri"/>
          <w:lang w:val="en-GB"/>
        </w:rPr>
        <w:t>Applicability and configurations</w:t>
      </w:r>
      <w:r w:rsidR="0046041A" w:rsidRPr="0046041A">
        <w:rPr>
          <w:rFonts w:eastAsia="Calibri"/>
          <w:lang w:val="en-GB"/>
        </w:rPr>
        <w:t xml:space="preserve"> </w:t>
      </w:r>
      <w:r w:rsidR="0046041A">
        <w:rPr>
          <w:rFonts w:eastAsia="Calibri"/>
          <w:lang w:val="en-GB"/>
        </w:rPr>
        <w:t>including solution robustness</w:t>
      </w:r>
    </w:p>
    <w:p w14:paraId="4CB3DA26" w14:textId="28DF618A" w:rsidR="00A942FD" w:rsidRDefault="00A942FD" w:rsidP="00202C59">
      <w:pPr>
        <w:ind w:right="-22"/>
        <w:rPr>
          <w:rFonts w:eastAsia="Calibri" w:cs="Times New Roman"/>
          <w:szCs w:val="20"/>
          <w:lang w:val="en-GB"/>
        </w:rPr>
      </w:pPr>
      <w:r>
        <w:rPr>
          <w:rFonts w:eastAsia="Calibri" w:cs="Times New Roman"/>
          <w:szCs w:val="20"/>
          <w:lang w:val="en-GB"/>
        </w:rPr>
        <w:t xml:space="preserve">Initially, we want to raise the issue of robustness of the solution. Especially, when considering aligned solution between concurrent measurement gaps and pre-configured measurement gaps. RAN4 for simplicity is discussing concurrent measurement gaps </w:t>
      </w:r>
      <w:r w:rsidR="00BC1B4C">
        <w:rPr>
          <w:rFonts w:eastAsia="Calibri" w:cs="Times New Roman"/>
          <w:szCs w:val="20"/>
          <w:lang w:val="en-GB"/>
        </w:rPr>
        <w:t xml:space="preserve">and </w:t>
      </w:r>
      <w:r>
        <w:rPr>
          <w:rFonts w:eastAsia="Calibri" w:cs="Times New Roman"/>
          <w:szCs w:val="20"/>
          <w:lang w:val="en-GB"/>
        </w:rPr>
        <w:t xml:space="preserve">pre-configured measurement gaps in separate threads. We see this beneficial in terms of managing the work load and email discussions. </w:t>
      </w:r>
    </w:p>
    <w:p w14:paraId="112E8B6D" w14:textId="6D4DDE12" w:rsidR="000D0F14" w:rsidRDefault="00A942FD" w:rsidP="00202C59">
      <w:pPr>
        <w:ind w:right="-22"/>
        <w:rPr>
          <w:rFonts w:eastAsia="Calibri" w:cs="Times New Roman"/>
          <w:szCs w:val="20"/>
          <w:lang w:val="en-GB"/>
        </w:rPr>
      </w:pPr>
      <w:r>
        <w:rPr>
          <w:rFonts w:eastAsia="Calibri" w:cs="Times New Roman"/>
          <w:szCs w:val="20"/>
          <w:lang w:val="en-GB"/>
        </w:rPr>
        <w:t xml:space="preserve">However, such split should of course not lead to uncoordinated work and decisions which complicate the </w:t>
      </w:r>
      <w:r w:rsidR="007518EA">
        <w:rPr>
          <w:rFonts w:eastAsia="Calibri" w:cs="Times New Roman"/>
          <w:szCs w:val="20"/>
          <w:lang w:val="en-GB"/>
        </w:rPr>
        <w:t xml:space="preserve">overall WI </w:t>
      </w:r>
      <w:r>
        <w:rPr>
          <w:rFonts w:eastAsia="Calibri" w:cs="Times New Roman"/>
          <w:szCs w:val="20"/>
          <w:lang w:val="en-GB"/>
        </w:rPr>
        <w:t>work or lead to additional complexity.</w:t>
      </w:r>
    </w:p>
    <w:p w14:paraId="74E60A1F" w14:textId="2E797B1A" w:rsidR="00A942FD" w:rsidRDefault="00E4764C" w:rsidP="00202C59">
      <w:pPr>
        <w:ind w:right="-22"/>
        <w:rPr>
          <w:rFonts w:eastAsia="Calibri" w:cs="Times New Roman"/>
          <w:szCs w:val="20"/>
          <w:lang w:val="en-GB"/>
        </w:rPr>
      </w:pPr>
      <w:r>
        <w:rPr>
          <w:rFonts w:eastAsia="Calibri" w:cs="Times New Roman"/>
          <w:szCs w:val="20"/>
          <w:lang w:val="en-GB"/>
        </w:rPr>
        <w:t xml:space="preserve">As concurrent measurement gaps use RRC signalling for configuring the initial and any concurrent gap configurations, the signalling is very robust. </w:t>
      </w:r>
      <w:r w:rsidR="006D44FD">
        <w:rPr>
          <w:rFonts w:eastAsia="Calibri" w:cs="Times New Roman"/>
          <w:szCs w:val="20"/>
          <w:lang w:val="en-GB"/>
        </w:rPr>
        <w:t>B</w:t>
      </w:r>
      <w:r>
        <w:rPr>
          <w:rFonts w:eastAsia="Calibri" w:cs="Times New Roman"/>
          <w:szCs w:val="20"/>
          <w:lang w:val="en-GB"/>
        </w:rPr>
        <w:t xml:space="preserve">oth UE and network will </w:t>
      </w:r>
      <w:r w:rsidR="006D44FD">
        <w:rPr>
          <w:rFonts w:eastAsia="Calibri" w:cs="Times New Roman"/>
          <w:szCs w:val="20"/>
          <w:lang w:val="en-GB"/>
        </w:rPr>
        <w:t xml:space="preserve">always </w:t>
      </w:r>
      <w:r>
        <w:rPr>
          <w:rFonts w:eastAsia="Calibri" w:cs="Times New Roman"/>
          <w:szCs w:val="20"/>
          <w:lang w:val="en-GB"/>
        </w:rPr>
        <w:t xml:space="preserve">have </w:t>
      </w:r>
      <w:r w:rsidR="006D44FD">
        <w:rPr>
          <w:rFonts w:eastAsia="Calibri" w:cs="Times New Roman"/>
          <w:szCs w:val="20"/>
          <w:lang w:val="en-GB"/>
        </w:rPr>
        <w:t xml:space="preserve">the </w:t>
      </w:r>
      <w:r>
        <w:rPr>
          <w:rFonts w:eastAsia="Calibri" w:cs="Times New Roman"/>
          <w:szCs w:val="20"/>
          <w:lang w:val="en-GB"/>
        </w:rPr>
        <w:t>same understanding of when any measurement gap configuration is in active use by the UE.</w:t>
      </w:r>
    </w:p>
    <w:p w14:paraId="55E2F6A3" w14:textId="2023F6E6" w:rsidR="00E4764C" w:rsidRDefault="00E4764C" w:rsidP="00E4764C">
      <w:pPr>
        <w:pStyle w:val="RAN4observation0"/>
      </w:pPr>
      <w:r>
        <w:t>Using RRC signalling ensures that UE and network will have same understanding of when any measurement gap configuration is in active use by the UE.</w:t>
      </w:r>
    </w:p>
    <w:p w14:paraId="026ACB21" w14:textId="390457ED" w:rsidR="00E4764C" w:rsidRDefault="00E4764C" w:rsidP="00E4764C">
      <w:pPr>
        <w:rPr>
          <w:lang w:val="en-GB"/>
        </w:rPr>
      </w:pPr>
      <w:r>
        <w:rPr>
          <w:lang w:val="en-GB"/>
        </w:rPr>
        <w:t xml:space="preserve">When discussing pre-configured measurements gaps the situation is different as the </w:t>
      </w:r>
      <w:r w:rsidR="00E40E0B">
        <w:rPr>
          <w:lang w:val="en-GB"/>
        </w:rPr>
        <w:t xml:space="preserve">possible </w:t>
      </w:r>
      <w:r>
        <w:rPr>
          <w:lang w:val="en-GB"/>
        </w:rPr>
        <w:t xml:space="preserve">means for activating any pre-configured measurement gap is done by other means than RRC signalling. Hence, the robustness of activation </w:t>
      </w:r>
      <w:r w:rsidR="005A4F8F">
        <w:rPr>
          <w:lang w:val="en-GB"/>
        </w:rPr>
        <w:t xml:space="preserve">of </w:t>
      </w:r>
      <w:r>
        <w:rPr>
          <w:lang w:val="en-GB"/>
        </w:rPr>
        <w:t>any pre-configured gap will be lower than RRC signalling. This applies no matter if MAC or DCI signalling is selected as method for activating and deactivating a pre-configured measurement gap.</w:t>
      </w:r>
    </w:p>
    <w:p w14:paraId="1EC39BC4" w14:textId="6654A9B9" w:rsidR="00E4764C" w:rsidRDefault="00E4764C" w:rsidP="00E4764C">
      <w:pPr>
        <w:pStyle w:val="RAN4observation0"/>
      </w:pPr>
      <w:r>
        <w:lastRenderedPageBreak/>
        <w:t xml:space="preserve">Using MAC or DCI for activating a pre-configured measurement gap is less robust than RRC signalling. </w:t>
      </w:r>
    </w:p>
    <w:p w14:paraId="08929080" w14:textId="1428A27A" w:rsidR="00E4764C" w:rsidRDefault="00033991" w:rsidP="00E4764C">
      <w:pPr>
        <w:rPr>
          <w:lang w:val="en-GB"/>
        </w:rPr>
      </w:pPr>
      <w:r>
        <w:rPr>
          <w:lang w:val="en-GB"/>
        </w:rPr>
        <w:t>F</w:t>
      </w:r>
      <w:r w:rsidR="00E4764C">
        <w:rPr>
          <w:lang w:val="en-GB"/>
        </w:rPr>
        <w:t>or both concurrent measurement gaps and pre-configured measurement gaps, the end result is that the UE may have one or more measurements gaps active simultaneously</w:t>
      </w:r>
      <w:r w:rsidR="00C03FBC">
        <w:rPr>
          <w:lang w:val="en-GB"/>
        </w:rPr>
        <w:t xml:space="preserve"> </w:t>
      </w:r>
      <w:r w:rsidR="00E4764C">
        <w:rPr>
          <w:lang w:val="en-GB"/>
        </w:rPr>
        <w:t>as illustrated next (same as figure 2):</w:t>
      </w:r>
    </w:p>
    <w:p w14:paraId="3B843760" w14:textId="58DC00FE" w:rsidR="005E762D" w:rsidRDefault="00F1508B" w:rsidP="005E762D">
      <w:pPr>
        <w:keepNext/>
      </w:pPr>
      <w:r w:rsidRPr="00F1508B">
        <w:rPr>
          <w:noProof/>
        </w:rPr>
        <w:drawing>
          <wp:inline distT="0" distB="0" distL="0" distR="0" wp14:anchorId="09BBC80D" wp14:editId="077DF708">
            <wp:extent cx="5995670" cy="2682875"/>
            <wp:effectExtent l="0" t="0" r="508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5670" cy="2682875"/>
                    </a:xfrm>
                    <a:prstGeom prst="rect">
                      <a:avLst/>
                    </a:prstGeom>
                    <a:noFill/>
                    <a:ln>
                      <a:noFill/>
                    </a:ln>
                  </pic:spPr>
                </pic:pic>
              </a:graphicData>
            </a:graphic>
          </wp:inline>
        </w:drawing>
      </w:r>
      <w:r w:rsidRPr="00F1508B">
        <w:t xml:space="preserve"> </w:t>
      </w:r>
    </w:p>
    <w:p w14:paraId="127A2F72" w14:textId="351BF19A" w:rsidR="00E4764C" w:rsidRDefault="005E762D" w:rsidP="005E762D">
      <w:pPr>
        <w:pStyle w:val="Caption"/>
        <w:rPr>
          <w:lang w:val="en-GB"/>
        </w:rPr>
      </w:pPr>
      <w:r>
        <w:t xml:space="preserve">Figure </w:t>
      </w:r>
      <w:fldSimple w:instr=" SEQ Figure \* ARABIC ">
        <w:r>
          <w:rPr>
            <w:noProof/>
          </w:rPr>
          <w:t>3</w:t>
        </w:r>
      </w:fldSimple>
      <w:r>
        <w:t xml:space="preserve"> Common and generic illustration of concurrent MGPs functionality and pre-configured measurement gap functionality.</w:t>
      </w:r>
    </w:p>
    <w:p w14:paraId="1C9AA4E2" w14:textId="78D64AA9" w:rsidR="00647267" w:rsidRDefault="00647267" w:rsidP="00647267">
      <w:pPr>
        <w:pStyle w:val="RAN4observation0"/>
      </w:pPr>
      <w:r>
        <w:t>For both concurrent measurement gaps and pre-configured measurement gaps</w:t>
      </w:r>
      <w:r w:rsidRPr="00647267">
        <w:t xml:space="preserve"> </w:t>
      </w:r>
      <w:r>
        <w:t>the UE may have one or more measurements gaps active simultaneously.</w:t>
      </w:r>
    </w:p>
    <w:p w14:paraId="59001CFC" w14:textId="169DB5E2" w:rsidR="00E4764C" w:rsidRDefault="000E73B9" w:rsidP="00E4764C">
      <w:pPr>
        <w:rPr>
          <w:lang w:val="en-GB"/>
        </w:rPr>
      </w:pPr>
      <w:r>
        <w:rPr>
          <w:lang w:val="en-GB"/>
        </w:rPr>
        <w:t>I</w:t>
      </w:r>
      <w:r w:rsidR="005E762D">
        <w:rPr>
          <w:lang w:val="en-GB"/>
        </w:rPr>
        <w:t>f the signalling used for adding and</w:t>
      </w:r>
      <w:r>
        <w:rPr>
          <w:lang w:val="en-GB"/>
        </w:rPr>
        <w:t>/or</w:t>
      </w:r>
      <w:r w:rsidR="005E762D">
        <w:rPr>
          <w:lang w:val="en-GB"/>
        </w:rPr>
        <w:t xml:space="preserve"> removing of measurement gaps is not robust, </w:t>
      </w:r>
      <w:r w:rsidR="003276C4">
        <w:rPr>
          <w:lang w:val="en-GB"/>
        </w:rPr>
        <w:t xml:space="preserve">there can be situations where </w:t>
      </w:r>
      <w:r w:rsidR="005E762D">
        <w:rPr>
          <w:lang w:val="en-GB"/>
        </w:rPr>
        <w:t xml:space="preserve">it is unclear to network and UE when a given measurement gap is in use. Such uncertainty will </w:t>
      </w:r>
      <w:r w:rsidR="0042303C">
        <w:rPr>
          <w:lang w:val="en-GB"/>
        </w:rPr>
        <w:t>impact</w:t>
      </w:r>
      <w:r w:rsidR="005E762D">
        <w:rPr>
          <w:lang w:val="en-GB"/>
        </w:rPr>
        <w:t xml:space="preserve"> the use</w:t>
      </w:r>
      <w:r w:rsidR="00F14F3E">
        <w:rPr>
          <w:lang w:val="en-GB"/>
        </w:rPr>
        <w:t>fulness</w:t>
      </w:r>
      <w:r w:rsidR="005E762D">
        <w:rPr>
          <w:lang w:val="en-GB"/>
        </w:rPr>
        <w:t xml:space="preserve"> of </w:t>
      </w:r>
      <w:r w:rsidR="00F14F3E">
        <w:rPr>
          <w:lang w:val="en-GB"/>
        </w:rPr>
        <w:t>this</w:t>
      </w:r>
      <w:r w:rsidR="005E762D">
        <w:rPr>
          <w:lang w:val="en-GB"/>
        </w:rPr>
        <w:t xml:space="preserve"> feature in field deployments</w:t>
      </w:r>
      <w:r w:rsidR="00F14F3E">
        <w:rPr>
          <w:lang w:val="en-GB"/>
        </w:rPr>
        <w:t xml:space="preserve"> due to the potential negative impact</w:t>
      </w:r>
      <w:r w:rsidR="005E762D">
        <w:rPr>
          <w:lang w:val="en-GB"/>
        </w:rPr>
        <w:t>.</w:t>
      </w:r>
    </w:p>
    <w:p w14:paraId="35AC7690" w14:textId="74B10AF6" w:rsidR="005E762D" w:rsidRDefault="005E762D" w:rsidP="005E762D">
      <w:pPr>
        <w:pStyle w:val="RAN4proposal"/>
        <w:rPr>
          <w:lang w:val="en-GB"/>
        </w:rPr>
      </w:pPr>
      <w:r>
        <w:rPr>
          <w:lang w:val="en-GB"/>
        </w:rPr>
        <w:t>For measurement gap configuration RAN4 should always strive at using the most robust signalling method.</w:t>
      </w:r>
      <w:r w:rsidR="005D6DA4">
        <w:rPr>
          <w:lang w:val="en-GB"/>
        </w:rPr>
        <w:t xml:space="preserve"> </w:t>
      </w:r>
      <w:r w:rsidR="00BD26FE">
        <w:rPr>
          <w:lang w:val="en-GB"/>
        </w:rPr>
        <w:t>C</w:t>
      </w:r>
      <w:r w:rsidR="005D6DA4">
        <w:rPr>
          <w:lang w:val="en-GB"/>
        </w:rPr>
        <w:t>oncurrent Measurement gap</w:t>
      </w:r>
      <w:r w:rsidR="00BD26FE">
        <w:rPr>
          <w:lang w:val="en-GB"/>
        </w:rPr>
        <w:t xml:space="preserve"> configurations should be configured using RRC signal</w:t>
      </w:r>
      <w:r w:rsidR="00042E50">
        <w:rPr>
          <w:lang w:val="en-GB"/>
        </w:rPr>
        <w:t>l</w:t>
      </w:r>
      <w:r w:rsidR="00BD26FE">
        <w:rPr>
          <w:lang w:val="en-GB"/>
        </w:rPr>
        <w:t>ing</w:t>
      </w:r>
      <w:r w:rsidR="00042E50">
        <w:rPr>
          <w:lang w:val="en-GB"/>
        </w:rPr>
        <w:t xml:space="preserve">. </w:t>
      </w:r>
    </w:p>
    <w:p w14:paraId="515AA677" w14:textId="025B9845" w:rsidR="00566E80" w:rsidRDefault="00647267" w:rsidP="00566E80">
      <w:pPr>
        <w:rPr>
          <w:lang w:val="en-GB"/>
        </w:rPr>
      </w:pPr>
      <w:r>
        <w:rPr>
          <w:lang w:val="en-GB"/>
        </w:rPr>
        <w:t xml:space="preserve">As the </w:t>
      </w:r>
      <w:r w:rsidR="004D4F29">
        <w:rPr>
          <w:lang w:val="en-GB"/>
        </w:rPr>
        <w:t>concurrent measurement gap and pre-configured measurement gap</w:t>
      </w:r>
      <w:r>
        <w:rPr>
          <w:lang w:val="en-GB"/>
        </w:rPr>
        <w:t xml:space="preserve"> procedures </w:t>
      </w:r>
      <w:r w:rsidR="008B4BE4">
        <w:rPr>
          <w:lang w:val="en-GB"/>
        </w:rPr>
        <w:t xml:space="preserve">in our view </w:t>
      </w:r>
      <w:r>
        <w:rPr>
          <w:lang w:val="en-GB"/>
        </w:rPr>
        <w:t xml:space="preserve">are very similar </w:t>
      </w:r>
      <w:r w:rsidR="00994055">
        <w:rPr>
          <w:lang w:val="en-GB"/>
        </w:rPr>
        <w:t xml:space="preserve">(except for adding and removing signalling means) </w:t>
      </w:r>
      <w:r>
        <w:rPr>
          <w:lang w:val="en-GB"/>
        </w:rPr>
        <w:t>it is preferable that to ensu</w:t>
      </w:r>
      <w:r w:rsidR="00994055">
        <w:rPr>
          <w:lang w:val="en-GB"/>
        </w:rPr>
        <w:t>r</w:t>
      </w:r>
      <w:r>
        <w:rPr>
          <w:lang w:val="en-GB"/>
        </w:rPr>
        <w:t xml:space="preserve">e that the UE requirements, </w:t>
      </w:r>
      <w:r w:rsidR="00035EE7">
        <w:rPr>
          <w:lang w:val="en-GB"/>
        </w:rPr>
        <w:t>during the common period of time</w:t>
      </w:r>
      <w:r>
        <w:rPr>
          <w:lang w:val="en-GB"/>
        </w:rPr>
        <w:t>, are similar.</w:t>
      </w:r>
      <w:r w:rsidR="00994055">
        <w:rPr>
          <w:lang w:val="en-GB"/>
        </w:rPr>
        <w:t xml:space="preserve"> Hence, </w:t>
      </w:r>
      <w:r w:rsidR="00E5689A">
        <w:rPr>
          <w:lang w:val="en-GB"/>
        </w:rPr>
        <w:t xml:space="preserve">as </w:t>
      </w:r>
      <w:r w:rsidR="00994055">
        <w:rPr>
          <w:lang w:val="en-GB"/>
        </w:rPr>
        <w:t xml:space="preserve">only adding and removing signalling means are different </w:t>
      </w:r>
      <w:r w:rsidR="00113EB9">
        <w:rPr>
          <w:lang w:val="en-GB"/>
        </w:rPr>
        <w:t xml:space="preserve">between concurrent and pre-configured measurement gaps, </w:t>
      </w:r>
      <w:r w:rsidR="00994055">
        <w:rPr>
          <w:lang w:val="en-GB"/>
        </w:rPr>
        <w:t xml:space="preserve">the </w:t>
      </w:r>
      <w:r w:rsidR="00AB2E5B">
        <w:rPr>
          <w:lang w:val="en-GB"/>
        </w:rPr>
        <w:t xml:space="preserve">measurement </w:t>
      </w:r>
      <w:r w:rsidR="00994055">
        <w:rPr>
          <w:lang w:val="en-GB"/>
        </w:rPr>
        <w:t>requirements</w:t>
      </w:r>
      <w:r w:rsidR="00AB2E5B">
        <w:rPr>
          <w:lang w:val="en-GB"/>
        </w:rPr>
        <w:t xml:space="preserve"> for both procedures </w:t>
      </w:r>
      <w:r w:rsidR="00783F84">
        <w:rPr>
          <w:lang w:val="en-GB"/>
        </w:rPr>
        <w:t>can</w:t>
      </w:r>
      <w:r w:rsidR="00AB2E5B">
        <w:rPr>
          <w:lang w:val="en-GB"/>
        </w:rPr>
        <w:t xml:space="preserve"> the same</w:t>
      </w:r>
      <w:r w:rsidR="00994055">
        <w:rPr>
          <w:lang w:val="en-GB"/>
        </w:rPr>
        <w:t xml:space="preserve"> before and after adding and removing any measurement gaps</w:t>
      </w:r>
      <w:r w:rsidR="00AB2E5B">
        <w:rPr>
          <w:lang w:val="en-GB"/>
        </w:rPr>
        <w:t>.</w:t>
      </w:r>
    </w:p>
    <w:p w14:paraId="2F6EA659" w14:textId="5968C8BF" w:rsidR="00783F84" w:rsidRDefault="0079355E" w:rsidP="007253D5">
      <w:pPr>
        <w:pStyle w:val="RAN4proposal"/>
        <w:rPr>
          <w:rFonts w:eastAsia="Calibri" w:cs="Times New Roman"/>
          <w:szCs w:val="20"/>
          <w:lang w:val="en-GB"/>
        </w:rPr>
      </w:pPr>
      <w:r>
        <w:rPr>
          <w:lang w:val="en-GB"/>
        </w:rPr>
        <w:t xml:space="preserve">The </w:t>
      </w:r>
      <w:r w:rsidR="00ED544D">
        <w:rPr>
          <w:lang w:val="en-GB"/>
        </w:rPr>
        <w:t xml:space="preserve">UE </w:t>
      </w:r>
      <w:r>
        <w:rPr>
          <w:lang w:val="en-GB"/>
        </w:rPr>
        <w:t xml:space="preserve">measurement </w:t>
      </w:r>
      <w:r w:rsidR="00ED544D">
        <w:rPr>
          <w:lang w:val="en-GB"/>
        </w:rPr>
        <w:t>requirements, during the common period of time,</w:t>
      </w:r>
      <w:r>
        <w:rPr>
          <w:lang w:val="en-GB"/>
        </w:rPr>
        <w:t xml:space="preserve"> </w:t>
      </w:r>
      <w:r w:rsidR="00397892">
        <w:rPr>
          <w:lang w:val="en-GB"/>
        </w:rPr>
        <w:t xml:space="preserve">are the same whether the measurement gaps are added or removed </w:t>
      </w:r>
      <w:r w:rsidR="00D843BB">
        <w:rPr>
          <w:lang w:val="en-GB"/>
        </w:rPr>
        <w:t xml:space="preserve">using </w:t>
      </w:r>
      <w:r w:rsidR="008C2177">
        <w:rPr>
          <w:lang w:val="en-GB"/>
        </w:rPr>
        <w:t>concurrent measureme</w:t>
      </w:r>
      <w:r w:rsidR="00D843BB">
        <w:rPr>
          <w:lang w:val="en-GB"/>
        </w:rPr>
        <w:t>nt gap feature or pre-configured measurement gap feature.</w:t>
      </w:r>
      <w:r w:rsidR="00A52293">
        <w:rPr>
          <w:lang w:val="en-GB"/>
        </w:rPr>
        <w:t xml:space="preserve"> RAN4 should </w:t>
      </w:r>
      <w:r w:rsidR="003F32BC">
        <w:rPr>
          <w:lang w:val="en-GB"/>
        </w:rPr>
        <w:t xml:space="preserve">define one generic set of UE requirements </w:t>
      </w:r>
      <w:r w:rsidR="007253D5">
        <w:rPr>
          <w:lang w:val="en-GB"/>
        </w:rPr>
        <w:t>applicable during the common period of time.</w:t>
      </w:r>
    </w:p>
    <w:p w14:paraId="05B1F074" w14:textId="767C07C0" w:rsidR="000D0F14" w:rsidRDefault="005E762D" w:rsidP="00566E80">
      <w:pPr>
        <w:rPr>
          <w:rFonts w:eastAsia="Calibri" w:cs="Times New Roman"/>
          <w:szCs w:val="20"/>
          <w:lang w:val="en-GB"/>
        </w:rPr>
      </w:pPr>
      <w:r>
        <w:rPr>
          <w:rFonts w:eastAsia="Calibri" w:cs="Times New Roman"/>
          <w:szCs w:val="20"/>
          <w:lang w:val="en-GB"/>
        </w:rPr>
        <w:t>In the last meeting RAN4 discussed the measurement gap applicability</w:t>
      </w:r>
      <w:r w:rsidR="00566E80">
        <w:rPr>
          <w:rFonts w:eastAsia="Calibri" w:cs="Times New Roman"/>
          <w:szCs w:val="20"/>
          <w:lang w:val="en-GB"/>
        </w:rPr>
        <w:t xml:space="preserve"> for concurrent measurement gaps</w:t>
      </w:r>
      <w:r>
        <w:rPr>
          <w:rFonts w:eastAsia="Calibri" w:cs="Times New Roman"/>
          <w:szCs w:val="20"/>
          <w:lang w:val="en-GB"/>
        </w:rPr>
        <w:t>.</w:t>
      </w:r>
      <w:r w:rsidR="00566E80">
        <w:rPr>
          <w:rFonts w:eastAsia="Calibri" w:cs="Times New Roman"/>
          <w:szCs w:val="20"/>
          <w:lang w:val="en-GB"/>
        </w:rPr>
        <w:t xml:space="preserve"> A number of options were listed</w:t>
      </w:r>
      <w:r w:rsidR="002A3575">
        <w:rPr>
          <w:rFonts w:eastAsia="Calibri" w:cs="Times New Roman"/>
          <w:szCs w:val="20"/>
          <w:lang w:val="en-GB"/>
        </w:rPr>
        <w:t>.</w:t>
      </w:r>
    </w:p>
    <w:p w14:paraId="78AAE80C" w14:textId="2F9865B0" w:rsidR="00566E80" w:rsidRDefault="00566E80" w:rsidP="00566E80">
      <w:pPr>
        <w:rPr>
          <w:rFonts w:eastAsia="Calibri" w:cs="Times New Roman"/>
          <w:szCs w:val="20"/>
          <w:lang w:val="en-GB"/>
        </w:rPr>
      </w:pPr>
      <w:r>
        <w:rPr>
          <w:rFonts w:eastAsia="Calibri" w:cs="Times New Roman"/>
          <w:szCs w:val="20"/>
          <w:lang w:val="en-GB"/>
        </w:rPr>
        <w:t xml:space="preserve">In general, we see that the network should be able to configure the UE with any of </w:t>
      </w:r>
      <w:r w:rsidR="002A3575">
        <w:rPr>
          <w:rFonts w:eastAsia="Calibri" w:cs="Times New Roman"/>
          <w:szCs w:val="20"/>
          <w:lang w:val="en-GB"/>
        </w:rPr>
        <w:t xml:space="preserve">the </w:t>
      </w:r>
      <w:r>
        <w:rPr>
          <w:rFonts w:eastAsia="Calibri" w:cs="Times New Roman"/>
          <w:szCs w:val="20"/>
          <w:lang w:val="en-GB"/>
        </w:rPr>
        <w:t>measurement gaps supported by the UE.</w:t>
      </w:r>
    </w:p>
    <w:p w14:paraId="5EA99C33" w14:textId="1FBB136C" w:rsidR="00566E80" w:rsidRPr="00566E80" w:rsidRDefault="002D14D1" w:rsidP="00566E80">
      <w:pPr>
        <w:pStyle w:val="RAN4proposal"/>
        <w:rPr>
          <w:szCs w:val="22"/>
          <w:lang w:val="en-GB"/>
        </w:rPr>
      </w:pPr>
      <w:r>
        <w:rPr>
          <w:lang w:val="en-GB"/>
        </w:rPr>
        <w:t>A</w:t>
      </w:r>
      <w:r w:rsidR="00566E80">
        <w:rPr>
          <w:lang w:val="en-GB"/>
        </w:rPr>
        <w:t xml:space="preserve">ny UE supported MGP </w:t>
      </w:r>
      <w:r>
        <w:rPr>
          <w:lang w:val="en-GB"/>
        </w:rPr>
        <w:t>can be configured as</w:t>
      </w:r>
      <w:r w:rsidR="00566E80">
        <w:rPr>
          <w:lang w:val="en-GB"/>
        </w:rPr>
        <w:t xml:space="preserve"> concurrent MGP.</w:t>
      </w:r>
    </w:p>
    <w:p w14:paraId="18C29610" w14:textId="6C7C29C5" w:rsidR="00566E80" w:rsidRDefault="008C5BDE" w:rsidP="00202C59">
      <w:pPr>
        <w:ind w:right="-22"/>
        <w:rPr>
          <w:rFonts w:eastAsia="Calibri" w:cs="Times New Roman"/>
          <w:szCs w:val="20"/>
          <w:lang w:val="en-GB"/>
        </w:rPr>
      </w:pPr>
      <w:r>
        <w:rPr>
          <w:rFonts w:eastAsia="Calibri" w:cs="Times New Roman"/>
          <w:szCs w:val="20"/>
          <w:lang w:val="en-GB"/>
        </w:rPr>
        <w:t>For</w:t>
      </w:r>
      <w:r w:rsidR="00566E80">
        <w:rPr>
          <w:rFonts w:eastAsia="Calibri" w:cs="Times New Roman"/>
          <w:szCs w:val="20"/>
          <w:lang w:val="en-GB"/>
        </w:rPr>
        <w:t xml:space="preserve"> each configured MGP, the UE </w:t>
      </w:r>
      <w:r>
        <w:rPr>
          <w:rFonts w:eastAsia="Calibri" w:cs="Times New Roman"/>
          <w:szCs w:val="20"/>
          <w:lang w:val="en-GB"/>
        </w:rPr>
        <w:t xml:space="preserve">performs </w:t>
      </w:r>
      <w:r w:rsidR="00566E80">
        <w:rPr>
          <w:rFonts w:eastAsia="Calibri" w:cs="Times New Roman"/>
          <w:szCs w:val="20"/>
          <w:lang w:val="en-GB"/>
        </w:rPr>
        <w:t>measure</w:t>
      </w:r>
      <w:r>
        <w:rPr>
          <w:rFonts w:eastAsia="Calibri" w:cs="Times New Roman"/>
          <w:szCs w:val="20"/>
          <w:lang w:val="en-GB"/>
        </w:rPr>
        <w:t>ments</w:t>
      </w:r>
      <w:r w:rsidR="00566E80">
        <w:rPr>
          <w:rFonts w:eastAsia="Calibri" w:cs="Times New Roman"/>
          <w:szCs w:val="20"/>
          <w:lang w:val="en-GB"/>
        </w:rPr>
        <w:t xml:space="preserve"> according to the RS falling within the MG. This would be same behaviour as current.</w:t>
      </w:r>
    </w:p>
    <w:p w14:paraId="7A586EA7" w14:textId="61C9B403" w:rsidR="00566E80" w:rsidRDefault="002121E7" w:rsidP="00202C59">
      <w:pPr>
        <w:ind w:right="-22"/>
      </w:pPr>
      <w:r>
        <w:rPr>
          <w:rFonts w:eastAsia="Calibri" w:cs="Times New Roman"/>
          <w:szCs w:val="20"/>
          <w:lang w:val="en-GB"/>
        </w:rPr>
        <w:t xml:space="preserve">Candidate </w:t>
      </w:r>
      <w:r w:rsidR="00566E80">
        <w:rPr>
          <w:rFonts w:eastAsia="Calibri" w:cs="Times New Roman"/>
          <w:szCs w:val="20"/>
          <w:lang w:val="en-GB"/>
        </w:rPr>
        <w:t>RS</w:t>
      </w:r>
      <w:r>
        <w:rPr>
          <w:rFonts w:eastAsia="Calibri" w:cs="Times New Roman"/>
          <w:szCs w:val="20"/>
          <w:lang w:val="en-GB"/>
        </w:rPr>
        <w:t>(s)</w:t>
      </w:r>
      <w:r w:rsidR="00566E80">
        <w:rPr>
          <w:rFonts w:eastAsia="Calibri" w:cs="Times New Roman"/>
          <w:szCs w:val="20"/>
          <w:lang w:val="en-GB"/>
        </w:rPr>
        <w:t xml:space="preserve"> can be SSB, CSI-RS or PRS </w:t>
      </w:r>
      <w:r w:rsidR="00567542">
        <w:rPr>
          <w:rFonts w:eastAsia="Calibri" w:cs="Times New Roman"/>
          <w:szCs w:val="20"/>
          <w:lang w:val="en-GB"/>
        </w:rPr>
        <w:t xml:space="preserve">or other signals to facilitate support of any of the UE supported </w:t>
      </w:r>
      <w:r w:rsidR="00567542">
        <w:t>UE measurement quantit</w:t>
      </w:r>
      <w:r>
        <w:t>ies as defin</w:t>
      </w:r>
      <w:r w:rsidR="006641BE">
        <w:t>ed in</w:t>
      </w:r>
      <w:r w:rsidR="00567542">
        <w:t xml:space="preserve"> (38.215). Additionally, any configured MG can be used for measuring any </w:t>
      </w:r>
      <w:r w:rsidR="00567542">
        <w:lastRenderedPageBreak/>
        <w:t>measurement for which the UE need gap assistance. Hence, both Intra-frequency, Inter-frequency, Inter-RAT and PRS measurements.</w:t>
      </w:r>
    </w:p>
    <w:p w14:paraId="5A7AEC70" w14:textId="0B1E235C" w:rsidR="00567542" w:rsidRDefault="00B07F71" w:rsidP="00567542">
      <w:pPr>
        <w:pStyle w:val="RAN4proposal"/>
      </w:pPr>
      <w:r>
        <w:rPr>
          <w:lang w:val="en-GB"/>
        </w:rPr>
        <w:t>Within each configured concurrent MGP, the UE measures the RS(s) present within the MG.</w:t>
      </w:r>
      <w:r w:rsidR="007F6A73">
        <w:rPr>
          <w:lang w:val="en-GB"/>
        </w:rPr>
        <w:t xml:space="preserve"> </w:t>
      </w:r>
      <w:r w:rsidR="00DA3F54">
        <w:t>C</w:t>
      </w:r>
      <w:r w:rsidR="00567542">
        <w:t>onfigured MG can be used for measuring any measurement for which the UE need gap assistance.</w:t>
      </w:r>
    </w:p>
    <w:p w14:paraId="55EDBD91" w14:textId="36D13F0B" w:rsidR="00567542" w:rsidRDefault="00567542" w:rsidP="00202C59">
      <w:pPr>
        <w:ind w:right="-22"/>
        <w:rPr>
          <w:rFonts w:eastAsia="Calibri" w:cs="Times New Roman"/>
          <w:szCs w:val="20"/>
          <w:lang w:val="en-GB"/>
        </w:rPr>
      </w:pPr>
      <w:r>
        <w:rPr>
          <w:rFonts w:eastAsia="Calibri" w:cs="Times New Roman"/>
          <w:szCs w:val="20"/>
          <w:lang w:val="en-GB"/>
        </w:rPr>
        <w:t>Special rule of course applies to PRS measurements and PRS specific MGPs.</w:t>
      </w:r>
    </w:p>
    <w:p w14:paraId="146C5CFE" w14:textId="7DB103A6" w:rsidR="00567542" w:rsidRDefault="00C67591" w:rsidP="00202C59">
      <w:pPr>
        <w:ind w:right="-22"/>
        <w:rPr>
          <w:rFonts w:eastAsia="Calibri" w:cs="Times New Roman"/>
          <w:szCs w:val="20"/>
          <w:lang w:val="en-GB"/>
        </w:rPr>
      </w:pPr>
      <w:r>
        <w:rPr>
          <w:rFonts w:eastAsia="Calibri" w:cs="Times New Roman"/>
          <w:szCs w:val="20"/>
          <w:lang w:val="en-GB"/>
        </w:rPr>
        <w:t xml:space="preserve">In last meeting it was raised as FFS </w:t>
      </w:r>
      <w:r w:rsidR="00924940" w:rsidRPr="00924940">
        <w:rPr>
          <w:rFonts w:eastAsia="Calibri" w:cs="Times New Roman"/>
          <w:szCs w:val="20"/>
        </w:rPr>
        <w:t>whether to allow concurrent MG</w:t>
      </w:r>
      <w:r w:rsidR="00042286">
        <w:rPr>
          <w:rFonts w:eastAsia="Calibri" w:cs="Times New Roman"/>
          <w:szCs w:val="20"/>
        </w:rPr>
        <w:t>Ps to be configured</w:t>
      </w:r>
      <w:r w:rsidR="00924940" w:rsidRPr="00924940">
        <w:rPr>
          <w:rFonts w:eastAsia="Calibri" w:cs="Times New Roman"/>
          <w:szCs w:val="20"/>
        </w:rPr>
        <w:t xml:space="preserve"> </w:t>
      </w:r>
      <w:r w:rsidR="00924940" w:rsidRPr="00924940">
        <w:rPr>
          <w:rFonts w:eastAsia="Calibri" w:cs="Times New Roman"/>
          <w:szCs w:val="20"/>
          <w:lang w:val="en-GB"/>
        </w:rPr>
        <w:t>when the UE is configured to perform only non-NR RAT measurements</w:t>
      </w:r>
      <w:r>
        <w:rPr>
          <w:rFonts w:eastAsia="Calibri" w:cs="Times New Roman"/>
          <w:szCs w:val="20"/>
          <w:lang w:val="en-GB"/>
        </w:rPr>
        <w:t>. One may of course question the actual reason for this but there seems not to be any particular reason why this would not be allowed.</w:t>
      </w:r>
    </w:p>
    <w:p w14:paraId="26F68F77" w14:textId="3A5D28F4" w:rsidR="00C67591" w:rsidRDefault="00C67591" w:rsidP="00C67591">
      <w:pPr>
        <w:pStyle w:val="RAN4proposal"/>
        <w:rPr>
          <w:lang w:val="en-GB"/>
        </w:rPr>
      </w:pPr>
      <w:r>
        <w:rPr>
          <w:lang w:val="en-GB"/>
        </w:rPr>
        <w:t>RAN4 should not limit the use cases for concurrent MGPs and when they can be configured unless well justified.</w:t>
      </w:r>
    </w:p>
    <w:p w14:paraId="22F8D8A2" w14:textId="08B09A28" w:rsidR="00C67591" w:rsidRDefault="00C67591" w:rsidP="00C67591">
      <w:pPr>
        <w:rPr>
          <w:lang w:val="en-GB"/>
        </w:rPr>
      </w:pPr>
    </w:p>
    <w:p w14:paraId="440AC56B" w14:textId="23B3D57F" w:rsidR="00027D3E" w:rsidRPr="00C67591" w:rsidRDefault="00045800" w:rsidP="00C67591">
      <w:pPr>
        <w:rPr>
          <w:lang w:val="en-GB"/>
        </w:rPr>
      </w:pPr>
      <w:r>
        <w:rPr>
          <w:lang w:val="en-GB"/>
        </w:rPr>
        <w:t>RAN4#98bis listed several proposals related to specific gap usage:</w:t>
      </w:r>
    </w:p>
    <w:p w14:paraId="042FFA81" w14:textId="77777777" w:rsidR="00AE6C31" w:rsidRPr="00AE6C31" w:rsidRDefault="00AE6C31" w:rsidP="00AE6C31">
      <w:pPr>
        <w:numPr>
          <w:ilvl w:val="0"/>
          <w:numId w:val="30"/>
        </w:numPr>
        <w:ind w:right="-22"/>
        <w:rPr>
          <w:rFonts w:eastAsia="Calibri" w:cs="Times New Roman"/>
          <w:szCs w:val="20"/>
          <w:lang w:val="en-GB"/>
        </w:rPr>
      </w:pPr>
      <w:r w:rsidRPr="00AE6C31">
        <w:rPr>
          <w:rFonts w:eastAsia="Calibri" w:cs="Times New Roman"/>
          <w:szCs w:val="20"/>
          <w:lang w:val="en-GB"/>
        </w:rPr>
        <w:t xml:space="preserve">FFS whether RAN4 should associate gap(s) to dedicated use case(s). </w:t>
      </w:r>
    </w:p>
    <w:p w14:paraId="3FA9D76B" w14:textId="77777777" w:rsidR="00AE6C31" w:rsidRPr="00AE6C31" w:rsidRDefault="00AE6C31" w:rsidP="00AE6C31">
      <w:pPr>
        <w:numPr>
          <w:ilvl w:val="1"/>
          <w:numId w:val="30"/>
        </w:numPr>
        <w:ind w:right="-22"/>
        <w:rPr>
          <w:rFonts w:eastAsia="Calibri" w:cs="Times New Roman"/>
          <w:szCs w:val="20"/>
          <w:lang w:val="en-GB"/>
        </w:rPr>
      </w:pPr>
      <w:r w:rsidRPr="00AE6C31">
        <w:rPr>
          <w:rFonts w:eastAsia="Calibri" w:cs="Times New Roman"/>
          <w:szCs w:val="20"/>
        </w:rPr>
        <w:t>If Yes, Option 1: associate gap(s) to dedicated use case(s)</w:t>
      </w:r>
    </w:p>
    <w:p w14:paraId="71B9F251" w14:textId="77777777" w:rsidR="00AE6C31" w:rsidRPr="00AE6C31" w:rsidRDefault="00AE6C31" w:rsidP="00AE6C31">
      <w:pPr>
        <w:numPr>
          <w:ilvl w:val="2"/>
          <w:numId w:val="30"/>
        </w:numPr>
        <w:ind w:right="-22"/>
        <w:rPr>
          <w:rFonts w:eastAsia="Calibri" w:cs="Times New Roman"/>
          <w:szCs w:val="20"/>
          <w:lang w:val="en-GB"/>
        </w:rPr>
      </w:pPr>
      <w:r w:rsidRPr="00AE6C31">
        <w:rPr>
          <w:rFonts w:eastAsia="Calibri" w:cs="Times New Roman"/>
          <w:szCs w:val="20"/>
          <w:lang w:val="en-GB"/>
        </w:rPr>
        <w:t xml:space="preserve">FFS on whether to associate all gaps or only the new gap </w:t>
      </w:r>
    </w:p>
    <w:p w14:paraId="05921473" w14:textId="77777777" w:rsidR="00AE6C31" w:rsidRPr="00AE6C31" w:rsidRDefault="00AE6C31" w:rsidP="00AE6C31">
      <w:pPr>
        <w:numPr>
          <w:ilvl w:val="2"/>
          <w:numId w:val="30"/>
        </w:numPr>
        <w:ind w:right="-22"/>
        <w:rPr>
          <w:rFonts w:eastAsia="Calibri" w:cs="Times New Roman"/>
          <w:szCs w:val="20"/>
          <w:lang w:val="en-GB"/>
        </w:rPr>
      </w:pPr>
      <w:r w:rsidRPr="00AE6C31">
        <w:rPr>
          <w:rFonts w:eastAsia="Calibri" w:cs="Times New Roman"/>
          <w:szCs w:val="20"/>
          <w:lang w:val="en-GB"/>
        </w:rPr>
        <w:t xml:space="preserve">FFS on which use cases should be associated. </w:t>
      </w:r>
    </w:p>
    <w:p w14:paraId="50273F8A" w14:textId="77777777" w:rsidR="00AE6C31" w:rsidRPr="00AE6C31" w:rsidRDefault="00AE6C31" w:rsidP="00AE6C31">
      <w:pPr>
        <w:numPr>
          <w:ilvl w:val="1"/>
          <w:numId w:val="30"/>
        </w:numPr>
        <w:ind w:right="-22"/>
        <w:rPr>
          <w:rFonts w:eastAsia="Calibri" w:cs="Times New Roman"/>
          <w:szCs w:val="20"/>
          <w:lang w:val="en-GB"/>
        </w:rPr>
      </w:pPr>
      <w:r w:rsidRPr="00AE6C31">
        <w:rPr>
          <w:rFonts w:eastAsia="Calibri" w:cs="Times New Roman"/>
          <w:szCs w:val="20"/>
        </w:rPr>
        <w:t>Option 2: NW configures which MG is to be used for each MO</w:t>
      </w:r>
    </w:p>
    <w:p w14:paraId="0CBD8114" w14:textId="77777777" w:rsidR="00AE6C31" w:rsidRPr="00AE6C31" w:rsidRDefault="00AE6C31" w:rsidP="00AE6C31">
      <w:pPr>
        <w:numPr>
          <w:ilvl w:val="1"/>
          <w:numId w:val="30"/>
        </w:numPr>
        <w:ind w:right="-22"/>
        <w:rPr>
          <w:rFonts w:eastAsia="Calibri" w:cs="Times New Roman"/>
          <w:szCs w:val="20"/>
          <w:lang w:val="en-GB"/>
        </w:rPr>
      </w:pPr>
      <w:r w:rsidRPr="00AE6C31">
        <w:rPr>
          <w:rFonts w:eastAsia="Calibri" w:cs="Times New Roman"/>
          <w:szCs w:val="20"/>
        </w:rPr>
        <w:t>Option 3: NW configures which MO is to be measured in new/each MG</w:t>
      </w:r>
    </w:p>
    <w:p w14:paraId="734F2D63" w14:textId="11C03695" w:rsidR="00045800" w:rsidRDefault="00045800" w:rsidP="00045800">
      <w:pPr>
        <w:ind w:right="-22"/>
        <w:rPr>
          <w:rFonts w:eastAsia="Calibri" w:cs="Times New Roman"/>
          <w:szCs w:val="20"/>
          <w:lang w:val="en-GB"/>
        </w:rPr>
      </w:pPr>
      <w:r>
        <w:rPr>
          <w:rFonts w:eastAsia="Calibri" w:cs="Times New Roman"/>
          <w:szCs w:val="20"/>
          <w:lang w:val="en-GB"/>
        </w:rPr>
        <w:t>In general, we do not see any clear justification for associating any gaps to dedicated use cases – except what is already possible for PRS gaps. The reason being, that concurrent gaps are configured using RRC signalling. Hence, if the network would want to focus certain measurements this can be done by changing the basic measurement configuration. E.g. network can add and/or remove carriers as needed</w:t>
      </w:r>
      <w:r w:rsidR="009235C5">
        <w:rPr>
          <w:rFonts w:eastAsia="Calibri" w:cs="Times New Roman"/>
          <w:szCs w:val="20"/>
          <w:lang w:val="en-GB"/>
        </w:rPr>
        <w:t xml:space="preserve"> depending on whether carriers need to be measured or not</w:t>
      </w:r>
      <w:r w:rsidR="00983B6A">
        <w:rPr>
          <w:rFonts w:eastAsia="Calibri" w:cs="Times New Roman"/>
          <w:szCs w:val="20"/>
          <w:lang w:val="en-GB"/>
        </w:rPr>
        <w:t>;</w:t>
      </w:r>
      <w:r w:rsidR="009235C5">
        <w:rPr>
          <w:rFonts w:eastAsia="Calibri" w:cs="Times New Roman"/>
          <w:szCs w:val="20"/>
          <w:lang w:val="en-GB"/>
        </w:rPr>
        <w:t xml:space="preserve"> allow more measurement time for configured carriers (by removing some carriers) etc. Additionally, the network can change SMTC configuration for certain carriers, thereby flexibly adjust when certain carriers are measured in which gaps and how often.</w:t>
      </w:r>
    </w:p>
    <w:p w14:paraId="671E48C1" w14:textId="35BDFDE5" w:rsidR="009235C5" w:rsidRDefault="009235C5" w:rsidP="00045800">
      <w:pPr>
        <w:ind w:right="-22"/>
        <w:rPr>
          <w:rFonts w:eastAsia="Calibri" w:cs="Times New Roman"/>
          <w:szCs w:val="20"/>
          <w:lang w:val="en-GB"/>
        </w:rPr>
      </w:pPr>
      <w:r>
        <w:rPr>
          <w:rFonts w:eastAsia="Calibri" w:cs="Times New Roman"/>
          <w:szCs w:val="20"/>
          <w:lang w:val="en-GB"/>
        </w:rPr>
        <w:t>We see all the above options as being possible by the existing signalling when configuring the concurrent measurement gap and hence no need for such support is needed in Rel-17 timeframe.</w:t>
      </w:r>
    </w:p>
    <w:p w14:paraId="1BF6377D" w14:textId="20FC6B30" w:rsidR="009235C5" w:rsidRDefault="009235C5" w:rsidP="009235C5">
      <w:pPr>
        <w:pStyle w:val="RAN4proposal"/>
        <w:rPr>
          <w:lang w:val="en-GB"/>
        </w:rPr>
      </w:pPr>
      <w:r>
        <w:rPr>
          <w:lang w:val="en-GB"/>
        </w:rPr>
        <w:t xml:space="preserve">No need for </w:t>
      </w:r>
      <w:r w:rsidR="00AE6C31" w:rsidRPr="00AE6C31">
        <w:rPr>
          <w:lang w:val="en-GB"/>
        </w:rPr>
        <w:t xml:space="preserve">RAN4 </w:t>
      </w:r>
      <w:r>
        <w:rPr>
          <w:lang w:val="en-GB"/>
        </w:rPr>
        <w:t>to discuss</w:t>
      </w:r>
      <w:r w:rsidR="00AE6C31" w:rsidRPr="00AE6C31">
        <w:rPr>
          <w:lang w:val="en-GB"/>
        </w:rPr>
        <w:t xml:space="preserve"> associat</w:t>
      </w:r>
      <w:r>
        <w:rPr>
          <w:lang w:val="en-GB"/>
        </w:rPr>
        <w:t>ing</w:t>
      </w:r>
      <w:r w:rsidR="00AE6C31" w:rsidRPr="00AE6C31">
        <w:rPr>
          <w:lang w:val="en-GB"/>
        </w:rPr>
        <w:t xml:space="preserve"> gap(s) to dedicated use case(s)</w:t>
      </w:r>
      <w:r>
        <w:rPr>
          <w:lang w:val="en-GB"/>
        </w:rPr>
        <w:t>.</w:t>
      </w:r>
    </w:p>
    <w:p w14:paraId="0EA8CAA9" w14:textId="2A55C3A6" w:rsidR="009235C5" w:rsidRDefault="009235C5" w:rsidP="009235C5">
      <w:pPr>
        <w:rPr>
          <w:lang w:val="en-GB"/>
        </w:rPr>
      </w:pPr>
    </w:p>
    <w:p w14:paraId="373F829C" w14:textId="640D5500" w:rsidR="00AC5D84" w:rsidRPr="009235C5" w:rsidRDefault="00972EF9" w:rsidP="009235C5">
      <w:pPr>
        <w:rPr>
          <w:lang w:val="en-GB"/>
        </w:rPr>
      </w:pPr>
      <w:r>
        <w:rPr>
          <w:lang w:val="en-GB"/>
        </w:rPr>
        <w:t>Concerning the open issue addressing:</w:t>
      </w:r>
    </w:p>
    <w:p w14:paraId="795A2621" w14:textId="4CA23939" w:rsidR="00CC1244" w:rsidRPr="00CC1244" w:rsidRDefault="00CC1244" w:rsidP="00CC1244">
      <w:pPr>
        <w:numPr>
          <w:ilvl w:val="0"/>
          <w:numId w:val="34"/>
        </w:numPr>
        <w:ind w:right="-22"/>
        <w:rPr>
          <w:rFonts w:eastAsia="Calibri" w:cs="Times New Roman"/>
          <w:szCs w:val="20"/>
          <w:lang w:val="en-GB"/>
        </w:rPr>
      </w:pPr>
      <w:r w:rsidRPr="00CC1244">
        <w:rPr>
          <w:rFonts w:eastAsia="Calibri" w:cs="Times New Roman"/>
          <w:szCs w:val="20"/>
          <w:lang w:val="en-GB"/>
        </w:rPr>
        <w:t>Existing configuration mechanism under DC mode can be reused:</w:t>
      </w:r>
    </w:p>
    <w:p w14:paraId="1275BD6C" w14:textId="77777777" w:rsidR="00CC1244" w:rsidRPr="00CC1244" w:rsidRDefault="00CC1244" w:rsidP="00CC1244">
      <w:pPr>
        <w:numPr>
          <w:ilvl w:val="1"/>
          <w:numId w:val="34"/>
        </w:numPr>
        <w:ind w:right="-22"/>
        <w:rPr>
          <w:rFonts w:eastAsia="Calibri" w:cs="Times New Roman"/>
          <w:szCs w:val="20"/>
          <w:lang w:val="en-GB"/>
        </w:rPr>
      </w:pPr>
      <w:r w:rsidRPr="00CC1244">
        <w:rPr>
          <w:rFonts w:eastAsia="Calibri" w:cs="Times New Roman"/>
          <w:szCs w:val="20"/>
          <w:lang w:val="en-GB"/>
        </w:rPr>
        <w:t xml:space="preserve">In EN-DC, </w:t>
      </w:r>
    </w:p>
    <w:p w14:paraId="49F08E68" w14:textId="77777777" w:rsidR="00CC1244" w:rsidRPr="00CC1244" w:rsidRDefault="00CC1244" w:rsidP="00CC1244">
      <w:pPr>
        <w:numPr>
          <w:ilvl w:val="2"/>
          <w:numId w:val="34"/>
        </w:numPr>
        <w:ind w:right="-22"/>
        <w:rPr>
          <w:rFonts w:eastAsia="Calibri" w:cs="Times New Roman"/>
          <w:szCs w:val="20"/>
          <w:lang w:val="en-GB"/>
        </w:rPr>
      </w:pPr>
      <w:r w:rsidRPr="00CC1244">
        <w:rPr>
          <w:rFonts w:eastAsia="Calibri" w:cs="Times New Roman"/>
          <w:szCs w:val="20"/>
          <w:lang w:val="en-GB"/>
        </w:rPr>
        <w:t xml:space="preserve">per-UE gap and FR1 gap are configured by MN, </w:t>
      </w:r>
    </w:p>
    <w:p w14:paraId="2C941223" w14:textId="77777777" w:rsidR="00CC1244" w:rsidRPr="00CC1244" w:rsidRDefault="00CC1244" w:rsidP="00CC1244">
      <w:pPr>
        <w:numPr>
          <w:ilvl w:val="2"/>
          <w:numId w:val="34"/>
        </w:numPr>
        <w:ind w:right="-22"/>
        <w:rPr>
          <w:rFonts w:eastAsia="Calibri" w:cs="Times New Roman"/>
          <w:szCs w:val="20"/>
          <w:lang w:val="en-GB"/>
        </w:rPr>
      </w:pPr>
      <w:r w:rsidRPr="00CC1244">
        <w:rPr>
          <w:rFonts w:eastAsia="Calibri" w:cs="Times New Roman"/>
          <w:szCs w:val="20"/>
          <w:lang w:val="en-GB"/>
        </w:rPr>
        <w:t xml:space="preserve">FR2 gap is configured by SN. </w:t>
      </w:r>
    </w:p>
    <w:p w14:paraId="478880D6" w14:textId="77777777" w:rsidR="00CC1244" w:rsidRPr="00CC1244" w:rsidRDefault="00CC1244" w:rsidP="00CC1244">
      <w:pPr>
        <w:numPr>
          <w:ilvl w:val="1"/>
          <w:numId w:val="34"/>
        </w:numPr>
        <w:ind w:right="-22"/>
        <w:rPr>
          <w:rFonts w:eastAsia="Calibri" w:cs="Times New Roman"/>
          <w:szCs w:val="20"/>
          <w:lang w:val="en-GB"/>
        </w:rPr>
      </w:pPr>
      <w:r w:rsidRPr="00CC1244">
        <w:rPr>
          <w:rFonts w:eastAsia="Calibri" w:cs="Times New Roman"/>
          <w:szCs w:val="20"/>
          <w:lang w:val="en-GB"/>
        </w:rPr>
        <w:t xml:space="preserve">In NE-DC and NR-DC, </w:t>
      </w:r>
    </w:p>
    <w:p w14:paraId="5AC36D74" w14:textId="77777777" w:rsidR="00CC1244" w:rsidRPr="00CC1244" w:rsidRDefault="00CC1244" w:rsidP="00CC1244">
      <w:pPr>
        <w:numPr>
          <w:ilvl w:val="2"/>
          <w:numId w:val="34"/>
        </w:numPr>
        <w:ind w:right="-22"/>
        <w:rPr>
          <w:rFonts w:eastAsia="Calibri" w:cs="Times New Roman"/>
          <w:szCs w:val="20"/>
          <w:lang w:val="en-GB"/>
        </w:rPr>
      </w:pPr>
      <w:r w:rsidRPr="00CC1244">
        <w:rPr>
          <w:rFonts w:eastAsia="Calibri" w:cs="Times New Roman"/>
          <w:szCs w:val="20"/>
          <w:lang w:val="en-GB"/>
        </w:rPr>
        <w:t>per-UE gap, FR1 gap and FR2 gap are configured by MN.</w:t>
      </w:r>
    </w:p>
    <w:p w14:paraId="23634A5C" w14:textId="2360FB29" w:rsidR="00924940" w:rsidRDefault="00972EF9" w:rsidP="00972EF9">
      <w:pPr>
        <w:ind w:right="-22"/>
        <w:rPr>
          <w:rFonts w:eastAsia="Calibri" w:cs="Times New Roman"/>
          <w:szCs w:val="20"/>
          <w:lang w:val="en-GB"/>
        </w:rPr>
      </w:pPr>
      <w:r w:rsidRPr="00972EF9">
        <w:rPr>
          <w:rFonts w:eastAsia="Calibri" w:cs="Times New Roman"/>
          <w:szCs w:val="20"/>
          <w:lang w:val="en-GB"/>
        </w:rPr>
        <w:t xml:space="preserve">Our understanding that current configuration mechanism is not under discussion and is anyway something which is  within RAN4 area to decide. Hence, we </w:t>
      </w:r>
      <w:r w:rsidR="00CC1244" w:rsidRPr="00972EF9">
        <w:rPr>
          <w:rFonts w:eastAsia="Calibri" w:cs="Times New Roman"/>
          <w:szCs w:val="20"/>
          <w:lang w:val="en-GB"/>
        </w:rPr>
        <w:t xml:space="preserve">agree not </w:t>
      </w:r>
      <w:r w:rsidRPr="00972EF9">
        <w:rPr>
          <w:rFonts w:eastAsia="Calibri" w:cs="Times New Roman"/>
          <w:szCs w:val="20"/>
          <w:lang w:val="en-GB"/>
        </w:rPr>
        <w:t xml:space="preserve">to </w:t>
      </w:r>
      <w:r w:rsidR="00CC1244" w:rsidRPr="00972EF9">
        <w:rPr>
          <w:rFonts w:eastAsia="Calibri" w:cs="Times New Roman"/>
          <w:szCs w:val="20"/>
          <w:lang w:val="en-GB"/>
        </w:rPr>
        <w:t xml:space="preserve">change the current </w:t>
      </w:r>
      <w:r w:rsidRPr="00972EF9">
        <w:rPr>
          <w:rFonts w:eastAsia="Calibri" w:cs="Times New Roman"/>
          <w:szCs w:val="20"/>
          <w:lang w:val="en-GB"/>
        </w:rPr>
        <w:t xml:space="preserve">configuration </w:t>
      </w:r>
      <w:r w:rsidR="00CC1244" w:rsidRPr="00972EF9">
        <w:rPr>
          <w:rFonts w:eastAsia="Calibri" w:cs="Times New Roman"/>
          <w:szCs w:val="20"/>
          <w:lang w:val="en-GB"/>
        </w:rPr>
        <w:t>approach</w:t>
      </w:r>
      <w:r w:rsidRPr="00972EF9">
        <w:rPr>
          <w:rFonts w:eastAsia="Calibri" w:cs="Times New Roman"/>
          <w:szCs w:val="20"/>
          <w:lang w:val="en-GB"/>
        </w:rPr>
        <w:t>.</w:t>
      </w:r>
    </w:p>
    <w:p w14:paraId="17939798" w14:textId="1B98B27B" w:rsidR="00972EF9" w:rsidRDefault="00CC1244" w:rsidP="00972EF9">
      <w:pPr>
        <w:pStyle w:val="RAN4proposal"/>
        <w:rPr>
          <w:lang w:val="en-GB"/>
        </w:rPr>
      </w:pPr>
      <w:r w:rsidRPr="00CC1244">
        <w:rPr>
          <w:rFonts w:eastAsia="Calibri" w:cs="Times New Roman"/>
          <w:szCs w:val="20"/>
          <w:lang w:val="en-GB"/>
        </w:rPr>
        <w:t xml:space="preserve">Existing configuration mechanism under DC mode </w:t>
      </w:r>
      <w:r w:rsidR="00972EF9">
        <w:rPr>
          <w:rFonts w:eastAsia="Calibri" w:cs="Times New Roman"/>
          <w:szCs w:val="20"/>
          <w:lang w:val="en-GB"/>
        </w:rPr>
        <w:t>shall</w:t>
      </w:r>
      <w:r w:rsidRPr="00CC1244">
        <w:rPr>
          <w:rFonts w:eastAsia="Calibri" w:cs="Times New Roman"/>
          <w:szCs w:val="20"/>
          <w:lang w:val="en-GB"/>
        </w:rPr>
        <w:t xml:space="preserve"> be reused</w:t>
      </w:r>
      <w:r w:rsidR="00972EF9">
        <w:rPr>
          <w:rFonts w:eastAsia="Calibri" w:cs="Times New Roman"/>
          <w:szCs w:val="20"/>
          <w:lang w:val="en-GB"/>
        </w:rPr>
        <w:t>.</w:t>
      </w:r>
    </w:p>
    <w:p w14:paraId="3B2F429F" w14:textId="77777777" w:rsidR="00972EF9" w:rsidRDefault="00972EF9" w:rsidP="00972EF9">
      <w:pPr>
        <w:ind w:right="-22"/>
        <w:rPr>
          <w:rFonts w:eastAsia="Calibri" w:cs="Times New Roman"/>
          <w:szCs w:val="20"/>
          <w:lang w:val="en-GB"/>
        </w:rPr>
      </w:pPr>
    </w:p>
    <w:p w14:paraId="6458E8BA" w14:textId="7923D289" w:rsidR="00CC1244" w:rsidRDefault="00CC1244" w:rsidP="00CC1244">
      <w:pPr>
        <w:pStyle w:val="RAN4H2"/>
        <w:rPr>
          <w:rFonts w:eastAsia="Calibri"/>
        </w:rPr>
      </w:pPr>
      <w:r w:rsidRPr="00CC1244">
        <w:rPr>
          <w:rFonts w:eastAsia="Calibri"/>
        </w:rPr>
        <w:lastRenderedPageBreak/>
        <w:t>UE capability related issues</w:t>
      </w:r>
    </w:p>
    <w:p w14:paraId="6E50C83B" w14:textId="477C0A74" w:rsidR="00AC1C90" w:rsidRPr="00AC1C90" w:rsidRDefault="00AC1C90" w:rsidP="00AC1C90">
      <w:r>
        <w:t>Related to the UE capabilities numerous open aspects were listed in last meeting. Following we address them one by one.</w:t>
      </w:r>
    </w:p>
    <w:p w14:paraId="22C230F8" w14:textId="2A2278A1" w:rsidR="00CC1244" w:rsidRPr="00CC1244" w:rsidRDefault="00CC1244" w:rsidP="00AC1C90">
      <w:pPr>
        <w:ind w:right="-22"/>
        <w:rPr>
          <w:rFonts w:eastAsia="Calibri"/>
        </w:rPr>
      </w:pPr>
      <w:r w:rsidRPr="00CC1244">
        <w:rPr>
          <w:rFonts w:eastAsia="Calibri"/>
        </w:rPr>
        <w:t xml:space="preserve">When </w:t>
      </w:r>
      <w:r w:rsidRPr="00CC1244">
        <w:rPr>
          <w:rFonts w:eastAsia="Calibri"/>
          <w:u w:val="single"/>
        </w:rPr>
        <w:t xml:space="preserve">UE </w:t>
      </w:r>
      <w:r w:rsidR="002B4B81" w:rsidRPr="002B4B81">
        <w:rPr>
          <w:rFonts w:eastAsia="Calibri"/>
          <w:u w:val="single"/>
        </w:rPr>
        <w:t>supporting</w:t>
      </w:r>
      <w:r w:rsidRPr="00CC1244">
        <w:rPr>
          <w:rFonts w:eastAsia="Calibri"/>
          <w:u w:val="single"/>
        </w:rPr>
        <w:t xml:space="preserve"> per-</w:t>
      </w:r>
      <w:r w:rsidR="003727B7">
        <w:rPr>
          <w:rFonts w:eastAsia="Calibri"/>
          <w:u w:val="single"/>
        </w:rPr>
        <w:t>UE</w:t>
      </w:r>
      <w:r w:rsidRPr="00CC1244">
        <w:rPr>
          <w:rFonts w:eastAsia="Calibri"/>
          <w:u w:val="single"/>
        </w:rPr>
        <w:t xml:space="preserve"> gap</w:t>
      </w:r>
      <w:r w:rsidR="002B4B81">
        <w:rPr>
          <w:rFonts w:eastAsia="Calibri"/>
        </w:rPr>
        <w:t>:</w:t>
      </w:r>
      <w:r w:rsidRPr="00CC1244">
        <w:rPr>
          <w:rFonts w:eastAsia="Calibri"/>
        </w:rPr>
        <w:t xml:space="preserve"> </w:t>
      </w:r>
    </w:p>
    <w:p w14:paraId="0EDD652D" w14:textId="77777777" w:rsidR="00CC1244" w:rsidRPr="00AC1C90" w:rsidRDefault="00CC1244" w:rsidP="00AC1C90">
      <w:pPr>
        <w:pStyle w:val="ListParagraph"/>
        <w:numPr>
          <w:ilvl w:val="0"/>
          <w:numId w:val="44"/>
        </w:numPr>
        <w:ind w:right="-22"/>
        <w:rPr>
          <w:rFonts w:eastAsia="Calibri"/>
          <w:lang w:val="en-GB"/>
        </w:rPr>
      </w:pPr>
      <w:r w:rsidRPr="00AC1C90">
        <w:rPr>
          <w:rFonts w:eastAsia="Calibri"/>
          <w:lang w:val="en-GB"/>
        </w:rPr>
        <w:t>All concurrent gaps are per-UE</w:t>
      </w:r>
    </w:p>
    <w:p w14:paraId="5E7F22F9" w14:textId="77777777" w:rsidR="00CC1244" w:rsidRPr="00AC1C90" w:rsidRDefault="00CC1244" w:rsidP="00AC1C90">
      <w:pPr>
        <w:pStyle w:val="ListParagraph"/>
        <w:numPr>
          <w:ilvl w:val="0"/>
          <w:numId w:val="44"/>
        </w:numPr>
        <w:ind w:right="-22"/>
        <w:rPr>
          <w:rFonts w:eastAsia="Calibri"/>
          <w:lang w:val="en-GB"/>
        </w:rPr>
      </w:pPr>
      <w:r w:rsidRPr="00AC1C90">
        <w:rPr>
          <w:rFonts w:eastAsia="Calibri"/>
          <w:lang w:val="en-GB"/>
        </w:rPr>
        <w:t>The max number of supported concurrent gap is</w:t>
      </w:r>
    </w:p>
    <w:p w14:paraId="4E6D8A11" w14:textId="77777777" w:rsidR="00CC1244" w:rsidRPr="00AC1C90" w:rsidRDefault="00CC1244" w:rsidP="00AC1C90">
      <w:pPr>
        <w:pStyle w:val="ListParagraph"/>
        <w:numPr>
          <w:ilvl w:val="1"/>
          <w:numId w:val="44"/>
        </w:numPr>
        <w:ind w:right="-22"/>
        <w:rPr>
          <w:rFonts w:eastAsia="Calibri" w:cs="Times New Roman"/>
          <w:szCs w:val="20"/>
          <w:lang w:val="en-GB"/>
        </w:rPr>
      </w:pPr>
      <w:r w:rsidRPr="00AC1C90">
        <w:rPr>
          <w:rFonts w:eastAsia="Calibri" w:cs="Times New Roman"/>
          <w:szCs w:val="20"/>
          <w:lang w:val="en-GB"/>
        </w:rPr>
        <w:t>Option A: 2</w:t>
      </w:r>
    </w:p>
    <w:p w14:paraId="5B567F52" w14:textId="77777777" w:rsidR="00CC1244" w:rsidRPr="00AC1C90" w:rsidRDefault="00CC1244" w:rsidP="00AC1C90">
      <w:pPr>
        <w:pStyle w:val="ListParagraph"/>
        <w:numPr>
          <w:ilvl w:val="1"/>
          <w:numId w:val="44"/>
        </w:numPr>
        <w:ind w:right="-22"/>
        <w:rPr>
          <w:rFonts w:eastAsia="Calibri" w:cs="Times New Roman"/>
          <w:szCs w:val="20"/>
          <w:lang w:val="en-GB"/>
        </w:rPr>
      </w:pPr>
      <w:r w:rsidRPr="00AC1C90">
        <w:rPr>
          <w:rFonts w:eastAsia="Calibri" w:cs="Times New Roman"/>
          <w:szCs w:val="20"/>
          <w:lang w:val="en-GB"/>
        </w:rPr>
        <w:t>Option B: 3</w:t>
      </w:r>
    </w:p>
    <w:p w14:paraId="205F6221" w14:textId="77777777" w:rsidR="00CC1244" w:rsidRPr="00AC1C90" w:rsidRDefault="00CC1244" w:rsidP="00AC1C90">
      <w:pPr>
        <w:pStyle w:val="ListParagraph"/>
        <w:numPr>
          <w:ilvl w:val="1"/>
          <w:numId w:val="44"/>
        </w:numPr>
        <w:ind w:right="-22"/>
        <w:rPr>
          <w:rFonts w:eastAsia="Calibri" w:cs="Times New Roman"/>
          <w:szCs w:val="20"/>
          <w:lang w:val="en-GB"/>
        </w:rPr>
      </w:pPr>
      <w:r w:rsidRPr="00AC1C90">
        <w:rPr>
          <w:rFonts w:eastAsia="Calibri" w:cs="Times New Roman"/>
          <w:szCs w:val="20"/>
          <w:lang w:val="en-GB"/>
        </w:rPr>
        <w:t>Option C: Up to UE capability</w:t>
      </w:r>
    </w:p>
    <w:p w14:paraId="20B867BE" w14:textId="684F13B1" w:rsidR="00CC1244" w:rsidRPr="002B4B81" w:rsidRDefault="002B4B81" w:rsidP="00CC1244">
      <w:pPr>
        <w:ind w:right="-22"/>
        <w:rPr>
          <w:rFonts w:eastAsia="Calibri" w:cs="Times New Roman"/>
          <w:szCs w:val="20"/>
          <w:lang w:val="en-GB"/>
        </w:rPr>
      </w:pPr>
      <w:r w:rsidRPr="002B4B81">
        <w:rPr>
          <w:rFonts w:eastAsia="Calibri" w:cs="Times New Roman"/>
          <w:szCs w:val="20"/>
          <w:lang w:val="en-GB"/>
        </w:rPr>
        <w:t>It seems obvious, that if the UE does not support Per-FR measurement gaps the UE only support per-UE measurement gaps. Hence, all concurrent measurement gaps have to be configured Per-UE.</w:t>
      </w:r>
    </w:p>
    <w:p w14:paraId="5ABBDC68" w14:textId="77777777" w:rsidR="002B4B81" w:rsidRDefault="002B4B81" w:rsidP="002B4B81">
      <w:pPr>
        <w:rPr>
          <w:lang w:val="en-GB"/>
        </w:rPr>
      </w:pPr>
      <w:r>
        <w:rPr>
          <w:lang w:val="en-GB"/>
        </w:rPr>
        <w:t xml:space="preserve">We suggest that for this feature to have relevance in the field, the UEs supporting this feature would at least need to support 2 concurrent MGPs being configured. </w:t>
      </w:r>
    </w:p>
    <w:p w14:paraId="2BC63C91" w14:textId="3F52D9A7" w:rsidR="002B4B81" w:rsidRDefault="002B4B81" w:rsidP="00CC1244">
      <w:pPr>
        <w:ind w:right="-22"/>
        <w:rPr>
          <w:rFonts w:eastAsia="Calibri" w:cs="Times New Roman"/>
          <w:szCs w:val="20"/>
          <w:lang w:val="en-GB"/>
        </w:rPr>
      </w:pPr>
      <w:r w:rsidRPr="002B4B81">
        <w:rPr>
          <w:rFonts w:eastAsia="Calibri" w:cs="Times New Roman"/>
          <w:szCs w:val="20"/>
          <w:lang w:val="en-GB"/>
        </w:rPr>
        <w:t>However, we also do see that having 3 concurrent MGPs could in some special cases be beneficial. E.g. in case the UE would have different MGPs for intra-frequency measurements, inter-frequency measurements and PRS measurements.</w:t>
      </w:r>
    </w:p>
    <w:p w14:paraId="3A2B41C3" w14:textId="2B0CFD34" w:rsidR="002B4B81" w:rsidRDefault="00EE0A53" w:rsidP="002B4B81">
      <w:pPr>
        <w:pStyle w:val="RAN4proposal"/>
        <w:rPr>
          <w:lang w:val="en-GB"/>
        </w:rPr>
      </w:pPr>
      <w:r>
        <w:rPr>
          <w:lang w:val="en-GB"/>
        </w:rPr>
        <w:t xml:space="preserve">A Per-UE gap capable UE supporting this feature would need to support at least 2 concurrent configured </w:t>
      </w:r>
      <w:r w:rsidR="00406BBA">
        <w:rPr>
          <w:lang w:val="en-GB"/>
        </w:rPr>
        <w:t>MGPs and</w:t>
      </w:r>
      <w:r w:rsidR="002B4B81">
        <w:rPr>
          <w:lang w:val="en-GB"/>
        </w:rPr>
        <w:t xml:space="preserve"> </w:t>
      </w:r>
      <w:r w:rsidR="007017B5">
        <w:rPr>
          <w:lang w:val="en-GB"/>
        </w:rPr>
        <w:t>sh</w:t>
      </w:r>
      <w:r w:rsidR="002B4B81">
        <w:rPr>
          <w:lang w:val="en-GB"/>
        </w:rPr>
        <w:t>ould support 3 concurrent</w:t>
      </w:r>
      <w:r w:rsidR="00406BBA">
        <w:rPr>
          <w:lang w:val="en-GB"/>
        </w:rPr>
        <w:t>ly</w:t>
      </w:r>
      <w:r w:rsidR="002B4B81">
        <w:rPr>
          <w:lang w:val="en-GB"/>
        </w:rPr>
        <w:t xml:space="preserve"> configured MGPs.</w:t>
      </w:r>
    </w:p>
    <w:p w14:paraId="6874C098" w14:textId="729A4653" w:rsidR="002B4B81" w:rsidRDefault="002B4B81" w:rsidP="00CC1244">
      <w:pPr>
        <w:ind w:right="-22"/>
        <w:rPr>
          <w:rFonts w:eastAsia="Calibri" w:cs="Times New Roman"/>
          <w:szCs w:val="20"/>
          <w:lang w:val="en-GB"/>
        </w:rPr>
      </w:pPr>
    </w:p>
    <w:p w14:paraId="2388DB23" w14:textId="1F8282C6" w:rsidR="002B4B81" w:rsidRPr="002B4B81" w:rsidRDefault="002B4B81" w:rsidP="00CC1244">
      <w:pPr>
        <w:ind w:right="-22"/>
        <w:rPr>
          <w:rFonts w:eastAsia="Calibri" w:cs="Times New Roman"/>
          <w:szCs w:val="20"/>
          <w:lang w:val="en-GB"/>
        </w:rPr>
      </w:pPr>
      <w:r>
        <w:rPr>
          <w:rFonts w:eastAsia="Calibri" w:cs="Times New Roman"/>
          <w:szCs w:val="20"/>
          <w:lang w:val="en-GB"/>
        </w:rPr>
        <w:t xml:space="preserve">A </w:t>
      </w:r>
      <w:r w:rsidRPr="002B4B81">
        <w:rPr>
          <w:rFonts w:eastAsia="Calibri" w:cs="Times New Roman"/>
          <w:szCs w:val="20"/>
          <w:u w:val="single"/>
          <w:lang w:val="en-GB"/>
        </w:rPr>
        <w:t>UE supporting Per-FR gaps</w:t>
      </w:r>
      <w:r>
        <w:rPr>
          <w:rFonts w:eastAsia="Calibri" w:cs="Times New Roman"/>
          <w:szCs w:val="20"/>
          <w:lang w:val="en-GB"/>
        </w:rPr>
        <w:t>:</w:t>
      </w:r>
    </w:p>
    <w:p w14:paraId="4589B9FB" w14:textId="77777777" w:rsidR="00CC1244" w:rsidRPr="002B4B81" w:rsidRDefault="00CC1244" w:rsidP="002B4B81">
      <w:pPr>
        <w:pStyle w:val="ListParagraph"/>
        <w:numPr>
          <w:ilvl w:val="0"/>
          <w:numId w:val="45"/>
        </w:numPr>
        <w:ind w:right="-22"/>
        <w:rPr>
          <w:rFonts w:eastAsia="Calibri" w:cs="Times New Roman"/>
          <w:szCs w:val="20"/>
          <w:lang w:val="en-GB"/>
        </w:rPr>
      </w:pPr>
      <w:r w:rsidRPr="002B4B81">
        <w:rPr>
          <w:rFonts w:eastAsia="Calibri" w:cs="Times New Roman"/>
          <w:szCs w:val="20"/>
          <w:lang w:val="en-GB"/>
        </w:rPr>
        <w:t xml:space="preserve">When UE supports per-FR gap, </w:t>
      </w:r>
    </w:p>
    <w:p w14:paraId="4FB0B131" w14:textId="77777777" w:rsidR="00CC1244" w:rsidRPr="002B4B81" w:rsidRDefault="00CC1244" w:rsidP="002B4B81">
      <w:pPr>
        <w:pStyle w:val="ListParagraph"/>
        <w:numPr>
          <w:ilvl w:val="1"/>
          <w:numId w:val="45"/>
        </w:numPr>
        <w:ind w:right="-22"/>
        <w:rPr>
          <w:rFonts w:eastAsia="Calibri" w:cs="Times New Roman"/>
          <w:szCs w:val="20"/>
          <w:lang w:val="en-GB"/>
        </w:rPr>
      </w:pPr>
      <w:r w:rsidRPr="002B4B81">
        <w:rPr>
          <w:rFonts w:eastAsia="Calibri" w:cs="Times New Roman"/>
          <w:szCs w:val="20"/>
          <w:lang w:val="en-GB"/>
        </w:rPr>
        <w:t>FFS whether to allow per-UE gap and per-FR gap to be configured simultaneously</w:t>
      </w:r>
    </w:p>
    <w:p w14:paraId="488A8AEE" w14:textId="77777777" w:rsidR="00CC1244" w:rsidRPr="002B4B81" w:rsidRDefault="00CC1244" w:rsidP="002B4B81">
      <w:pPr>
        <w:pStyle w:val="ListParagraph"/>
        <w:numPr>
          <w:ilvl w:val="1"/>
          <w:numId w:val="45"/>
        </w:numPr>
        <w:ind w:right="-22"/>
        <w:rPr>
          <w:rFonts w:eastAsia="Calibri" w:cs="Times New Roman"/>
          <w:szCs w:val="20"/>
          <w:lang w:val="en-GB"/>
        </w:rPr>
      </w:pPr>
      <w:r w:rsidRPr="002B4B81">
        <w:rPr>
          <w:rFonts w:eastAsia="Calibri" w:cs="Times New Roman"/>
          <w:szCs w:val="20"/>
          <w:lang w:val="en-GB"/>
        </w:rPr>
        <w:t>FFS the max number of supported concurrent gap</w:t>
      </w:r>
    </w:p>
    <w:p w14:paraId="0600960B" w14:textId="77777777" w:rsidR="00CC1244" w:rsidRPr="002B4B81" w:rsidRDefault="00CC1244" w:rsidP="002B4B81">
      <w:pPr>
        <w:pStyle w:val="ListParagraph"/>
        <w:numPr>
          <w:ilvl w:val="1"/>
          <w:numId w:val="45"/>
        </w:numPr>
        <w:ind w:right="-22"/>
        <w:rPr>
          <w:rFonts w:eastAsia="Calibri" w:cs="Times New Roman"/>
          <w:szCs w:val="20"/>
          <w:lang w:val="en-GB"/>
        </w:rPr>
      </w:pPr>
      <w:r w:rsidRPr="002B4B81">
        <w:rPr>
          <w:rFonts w:eastAsia="Calibri" w:cs="Times New Roman"/>
          <w:szCs w:val="20"/>
          <w:lang w:val="en-GB"/>
        </w:rPr>
        <w:t>FFS on the combination of the per-UE gap and/or per-FR gap to be configured simultaneously</w:t>
      </w:r>
    </w:p>
    <w:p w14:paraId="5F88E5B5" w14:textId="77777777" w:rsidR="00CC1244" w:rsidRPr="002B4B81" w:rsidRDefault="00CC1244" w:rsidP="002B4B81">
      <w:pPr>
        <w:pStyle w:val="ListParagraph"/>
        <w:numPr>
          <w:ilvl w:val="1"/>
          <w:numId w:val="45"/>
        </w:numPr>
        <w:ind w:right="-22"/>
        <w:rPr>
          <w:rFonts w:eastAsia="Calibri" w:cs="Times New Roman"/>
          <w:szCs w:val="20"/>
          <w:lang w:val="en-GB"/>
        </w:rPr>
      </w:pPr>
      <w:r w:rsidRPr="002B4B81">
        <w:rPr>
          <w:rFonts w:eastAsia="Calibri" w:cs="Times New Roman"/>
          <w:szCs w:val="20"/>
          <w:lang w:val="en-GB"/>
        </w:rPr>
        <w:t>FFS whether a Per-FR gap capable UE can be configured with Per-UE concurrent gaps (e.g. not configured with Per-FR gaps but only per-UE concurrent gaps)</w:t>
      </w:r>
    </w:p>
    <w:p w14:paraId="1EBA6370" w14:textId="77777777" w:rsidR="00692B93" w:rsidRDefault="00692B93" w:rsidP="00692B93">
      <w:pPr>
        <w:ind w:right="-22"/>
        <w:rPr>
          <w:rFonts w:eastAsia="Calibri" w:cs="Times New Roman"/>
          <w:szCs w:val="20"/>
          <w:lang w:val="en-GB"/>
        </w:rPr>
      </w:pPr>
      <w:r w:rsidRPr="00692B93">
        <w:rPr>
          <w:rFonts w:eastAsia="Calibri" w:cs="Times New Roman"/>
          <w:szCs w:val="20"/>
          <w:lang w:val="en-GB"/>
        </w:rPr>
        <w:t xml:space="preserve">Initially, </w:t>
      </w:r>
      <w:r>
        <w:rPr>
          <w:rFonts w:eastAsia="Calibri" w:cs="Times New Roman"/>
          <w:szCs w:val="20"/>
          <w:lang w:val="en-GB"/>
        </w:rPr>
        <w:t>our view is that the gaps which can be configured concurrently has to follow current gap applicability rules for a UE capable of Per-FR gaps.</w:t>
      </w:r>
    </w:p>
    <w:p w14:paraId="04A58E2F" w14:textId="30C6BFA1" w:rsidR="003727B7" w:rsidRDefault="003727B7" w:rsidP="00CC1244">
      <w:pPr>
        <w:ind w:right="-22"/>
        <w:rPr>
          <w:rFonts w:eastAsia="Calibri" w:cs="Times New Roman"/>
          <w:szCs w:val="20"/>
          <w:lang w:val="en-GB"/>
        </w:rPr>
      </w:pPr>
      <w:r w:rsidRPr="00692B93">
        <w:rPr>
          <w:rFonts w:eastAsia="Calibri" w:cs="Times New Roman"/>
          <w:szCs w:val="20"/>
          <w:lang w:val="en-GB"/>
        </w:rPr>
        <w:t xml:space="preserve">Concerning ‘whether to allow per-UE gap and per-FR gap to be configured simultaneously’ it would be good to understand why such configuration would not be allowed. In one example </w:t>
      </w:r>
      <w:r w:rsidR="00692B93" w:rsidRPr="00692B93">
        <w:rPr>
          <w:rFonts w:eastAsia="Calibri" w:cs="Times New Roman"/>
          <w:szCs w:val="20"/>
          <w:lang w:val="en-GB"/>
        </w:rPr>
        <w:t>i</w:t>
      </w:r>
      <w:r w:rsidRPr="00692B93">
        <w:rPr>
          <w:rFonts w:eastAsia="Calibri" w:cs="Times New Roman"/>
          <w:szCs w:val="20"/>
          <w:lang w:val="en-GB"/>
        </w:rPr>
        <w:t xml:space="preserve">t would </w:t>
      </w:r>
      <w:r w:rsidR="00692B93">
        <w:rPr>
          <w:rFonts w:eastAsia="Calibri" w:cs="Times New Roman"/>
          <w:szCs w:val="20"/>
          <w:lang w:val="en-GB"/>
        </w:rPr>
        <w:t xml:space="preserve">the UE is capable of Per-FR MG but is configured by network with one common Per-UE MGP. To enable further FR2 measurements the network would configure another concurrent MGP in FR2. This would </w:t>
      </w:r>
      <w:r w:rsidRPr="00692B93">
        <w:rPr>
          <w:rFonts w:eastAsia="Calibri" w:cs="Times New Roman"/>
          <w:szCs w:val="20"/>
          <w:lang w:val="en-GB"/>
        </w:rPr>
        <w:t xml:space="preserve">be the </w:t>
      </w:r>
      <w:r w:rsidR="00692B93">
        <w:rPr>
          <w:rFonts w:eastAsia="Calibri" w:cs="Times New Roman"/>
          <w:szCs w:val="20"/>
          <w:lang w:val="en-GB"/>
        </w:rPr>
        <w:t>similar to the network configuring the</w:t>
      </w:r>
      <w:r w:rsidRPr="00692B93">
        <w:rPr>
          <w:rFonts w:eastAsia="Calibri" w:cs="Times New Roman"/>
          <w:szCs w:val="20"/>
          <w:lang w:val="en-GB"/>
        </w:rPr>
        <w:t xml:space="preserve"> </w:t>
      </w:r>
      <w:r w:rsidR="00692B93">
        <w:rPr>
          <w:rFonts w:eastAsia="Calibri" w:cs="Times New Roman"/>
          <w:szCs w:val="20"/>
          <w:lang w:val="en-GB"/>
        </w:rPr>
        <w:t>UE with</w:t>
      </w:r>
      <w:r w:rsidRPr="00692B93">
        <w:rPr>
          <w:rFonts w:eastAsia="Calibri" w:cs="Times New Roman"/>
          <w:szCs w:val="20"/>
          <w:lang w:val="en-GB"/>
        </w:rPr>
        <w:t xml:space="preserve"> 3 </w:t>
      </w:r>
      <w:r w:rsidR="00692B93">
        <w:rPr>
          <w:rFonts w:eastAsia="Calibri" w:cs="Times New Roman"/>
          <w:szCs w:val="20"/>
          <w:lang w:val="en-GB"/>
        </w:rPr>
        <w:t>concurrent MPGs (but all per-FR)</w:t>
      </w:r>
      <w:r w:rsidRPr="00692B93">
        <w:rPr>
          <w:rFonts w:eastAsia="Calibri" w:cs="Times New Roman"/>
          <w:szCs w:val="20"/>
          <w:lang w:val="en-GB"/>
        </w:rPr>
        <w:t xml:space="preserve">: </w:t>
      </w:r>
      <w:r w:rsidR="00692B93">
        <w:rPr>
          <w:rFonts w:eastAsia="Calibri" w:cs="Times New Roman"/>
          <w:szCs w:val="20"/>
          <w:lang w:val="en-GB"/>
        </w:rPr>
        <w:t xml:space="preserve">In </w:t>
      </w:r>
      <w:r w:rsidRPr="00692B93">
        <w:rPr>
          <w:rFonts w:eastAsia="Calibri" w:cs="Times New Roman"/>
          <w:szCs w:val="20"/>
          <w:lang w:val="en-GB"/>
        </w:rPr>
        <w:t xml:space="preserve">FR1 </w:t>
      </w:r>
      <w:r w:rsidR="00692B93">
        <w:rPr>
          <w:rFonts w:eastAsia="Calibri" w:cs="Times New Roman"/>
          <w:szCs w:val="20"/>
          <w:lang w:val="en-GB"/>
        </w:rPr>
        <w:t xml:space="preserve">UE is configured with </w:t>
      </w:r>
      <w:r w:rsidRPr="00692B93">
        <w:rPr>
          <w:rFonts w:eastAsia="Calibri" w:cs="Times New Roman"/>
          <w:szCs w:val="20"/>
          <w:lang w:val="en-GB"/>
        </w:rPr>
        <w:t>GP</w:t>
      </w:r>
      <w:r w:rsidR="00692B93">
        <w:rPr>
          <w:rFonts w:eastAsia="Calibri" w:cs="Times New Roman"/>
          <w:szCs w:val="20"/>
          <w:lang w:val="en-GB"/>
        </w:rPr>
        <w:t>1, in</w:t>
      </w:r>
      <w:r w:rsidRPr="00692B93">
        <w:rPr>
          <w:rFonts w:eastAsia="Calibri" w:cs="Times New Roman"/>
          <w:szCs w:val="20"/>
          <w:lang w:val="en-GB"/>
        </w:rPr>
        <w:t xml:space="preserve"> FR2 </w:t>
      </w:r>
      <w:r w:rsidR="00692B93">
        <w:rPr>
          <w:rFonts w:eastAsia="Calibri" w:cs="Times New Roman"/>
          <w:szCs w:val="20"/>
          <w:lang w:val="en-GB"/>
        </w:rPr>
        <w:t xml:space="preserve">the UE is configured with </w:t>
      </w:r>
      <w:r w:rsidRPr="00692B93">
        <w:rPr>
          <w:rFonts w:eastAsia="Calibri" w:cs="Times New Roman"/>
          <w:szCs w:val="20"/>
          <w:lang w:val="en-GB"/>
        </w:rPr>
        <w:t>GP</w:t>
      </w:r>
      <w:r w:rsidR="00692B93">
        <w:rPr>
          <w:rFonts w:eastAsia="Calibri" w:cs="Times New Roman"/>
          <w:szCs w:val="20"/>
          <w:lang w:val="en-GB"/>
        </w:rPr>
        <w:t>1</w:t>
      </w:r>
      <w:r w:rsidRPr="00692B93">
        <w:rPr>
          <w:rFonts w:eastAsia="Calibri" w:cs="Times New Roman"/>
          <w:szCs w:val="20"/>
          <w:lang w:val="en-GB"/>
        </w:rPr>
        <w:t xml:space="preserve"> and </w:t>
      </w:r>
      <w:r w:rsidR="00692B93">
        <w:rPr>
          <w:rFonts w:eastAsia="Calibri" w:cs="Times New Roman"/>
          <w:szCs w:val="20"/>
          <w:lang w:val="en-GB"/>
        </w:rPr>
        <w:t xml:space="preserve">additionally UE is configured with </w:t>
      </w:r>
      <w:r w:rsidRPr="00692B93">
        <w:rPr>
          <w:rFonts w:eastAsia="Calibri" w:cs="Times New Roman"/>
          <w:szCs w:val="20"/>
          <w:lang w:val="en-GB"/>
        </w:rPr>
        <w:t xml:space="preserve">another </w:t>
      </w:r>
      <w:r w:rsidR="00692B93">
        <w:rPr>
          <w:rFonts w:eastAsia="Calibri" w:cs="Times New Roman"/>
          <w:szCs w:val="20"/>
          <w:lang w:val="en-GB"/>
        </w:rPr>
        <w:t xml:space="preserve">measurement gap in </w:t>
      </w:r>
      <w:r w:rsidRPr="00692B93">
        <w:rPr>
          <w:rFonts w:eastAsia="Calibri" w:cs="Times New Roman"/>
          <w:szCs w:val="20"/>
          <w:lang w:val="en-GB"/>
        </w:rPr>
        <w:t>FR2</w:t>
      </w:r>
      <w:r w:rsidR="00692B93">
        <w:rPr>
          <w:rFonts w:eastAsia="Calibri" w:cs="Times New Roman"/>
          <w:szCs w:val="20"/>
          <w:lang w:val="en-GB"/>
        </w:rPr>
        <w:t xml:space="preserve"> –</w:t>
      </w:r>
      <w:r w:rsidRPr="00692B93">
        <w:rPr>
          <w:rFonts w:eastAsia="Calibri" w:cs="Times New Roman"/>
          <w:szCs w:val="20"/>
          <w:lang w:val="en-GB"/>
        </w:rPr>
        <w:t xml:space="preserve"> GP</w:t>
      </w:r>
      <w:r w:rsidR="00692B93">
        <w:rPr>
          <w:rFonts w:eastAsia="Calibri" w:cs="Times New Roman"/>
          <w:szCs w:val="20"/>
          <w:lang w:val="en-GB"/>
        </w:rPr>
        <w:t>2.</w:t>
      </w:r>
    </w:p>
    <w:p w14:paraId="53B24EB7" w14:textId="051F155C" w:rsidR="00692B93" w:rsidRPr="003727B7" w:rsidRDefault="0045462A" w:rsidP="00692B93">
      <w:pPr>
        <w:pStyle w:val="RAN4proposal"/>
        <w:rPr>
          <w:lang w:val="en-GB"/>
        </w:rPr>
      </w:pPr>
      <w:r>
        <w:rPr>
          <w:rFonts w:eastAsia="Calibri" w:cs="Times New Roman"/>
          <w:szCs w:val="20"/>
          <w:lang w:val="en-GB"/>
        </w:rPr>
        <w:t xml:space="preserve">A UE supporting Per-FR MG can be configured with concurrent MGPs Per-UE and/or Per-FR. </w:t>
      </w:r>
      <w:r w:rsidR="00531241">
        <w:rPr>
          <w:lang w:val="en-GB"/>
        </w:rPr>
        <w:t>The n</w:t>
      </w:r>
      <w:r w:rsidR="00692B93">
        <w:rPr>
          <w:lang w:val="en-GB"/>
        </w:rPr>
        <w:t>etwork can configure a Per-FR capable UE with concurrent Per-UE MGP</w:t>
      </w:r>
      <w:r w:rsidR="00531241">
        <w:rPr>
          <w:lang w:val="en-GB"/>
        </w:rPr>
        <w:t>s</w:t>
      </w:r>
      <w:r w:rsidR="00692B93" w:rsidRPr="002B4B81">
        <w:rPr>
          <w:lang w:val="en-GB"/>
        </w:rPr>
        <w:t xml:space="preserve"> and per-FR </w:t>
      </w:r>
      <w:r w:rsidR="00692B93">
        <w:rPr>
          <w:lang w:val="en-GB"/>
        </w:rPr>
        <w:t>MGP</w:t>
      </w:r>
      <w:r w:rsidR="00531241">
        <w:rPr>
          <w:lang w:val="en-GB"/>
        </w:rPr>
        <w:t>s</w:t>
      </w:r>
      <w:r w:rsidR="00692B93" w:rsidRPr="002B4B81">
        <w:rPr>
          <w:lang w:val="en-GB"/>
        </w:rPr>
        <w:t xml:space="preserve"> simultaneously</w:t>
      </w:r>
      <w:r w:rsidR="00692B93">
        <w:rPr>
          <w:lang w:val="en-GB"/>
        </w:rPr>
        <w:t>.</w:t>
      </w:r>
    </w:p>
    <w:p w14:paraId="61FB67A0" w14:textId="332C80F8" w:rsidR="003727B7" w:rsidRDefault="00692B93" w:rsidP="00021373">
      <w:pPr>
        <w:rPr>
          <w:lang w:val="en-GB"/>
        </w:rPr>
      </w:pPr>
      <w:bookmarkStart w:id="5" w:name="_Hlk71220196"/>
      <w:r>
        <w:rPr>
          <w:lang w:val="en-GB"/>
        </w:rPr>
        <w:t>W</w:t>
      </w:r>
      <w:r w:rsidR="003727B7">
        <w:rPr>
          <w:lang w:val="en-GB"/>
        </w:rPr>
        <w:t xml:space="preserve">e suggest that for this feature to have relevance in the field, the a Per-FR gap capable UE supporting this feature would at least need to support at least </w:t>
      </w:r>
      <w:r>
        <w:rPr>
          <w:lang w:val="en-GB"/>
        </w:rPr>
        <w:t>3</w:t>
      </w:r>
      <w:r w:rsidR="003727B7">
        <w:rPr>
          <w:lang w:val="en-GB"/>
        </w:rPr>
        <w:t xml:space="preserve"> concurrent configured MGPs</w:t>
      </w:r>
      <w:r w:rsidR="00CB725B">
        <w:rPr>
          <w:lang w:val="en-GB"/>
        </w:rPr>
        <w:t xml:space="preserve"> (as a Per-FR GP capable UE is already capable of supporting 2 concurrent MGPs – one per FR)</w:t>
      </w:r>
      <w:r w:rsidR="003727B7">
        <w:rPr>
          <w:lang w:val="en-GB"/>
        </w:rPr>
        <w:t xml:space="preserve">. </w:t>
      </w:r>
    </w:p>
    <w:bookmarkEnd w:id="5"/>
    <w:p w14:paraId="18E10315" w14:textId="37875D75" w:rsidR="003727B7" w:rsidRDefault="003727B7" w:rsidP="003727B7">
      <w:pPr>
        <w:rPr>
          <w:lang w:val="en-GB"/>
        </w:rPr>
      </w:pPr>
      <w:r>
        <w:rPr>
          <w:lang w:val="en-GB"/>
        </w:rPr>
        <w:t>Concerning whether a Per-FR capable UE should be able to have concurrent MGPs Per-FR, it is from network point of view beneficial to have concurrent MGPs per FR for the added flexibility. Based on this we propose that UEs capable of per-FR MGPs should support at least 2 concurrent configured MGPs per FR.</w:t>
      </w:r>
    </w:p>
    <w:p w14:paraId="0B3FF846" w14:textId="38DE2757" w:rsidR="003727B7" w:rsidRPr="00DD2DF3" w:rsidRDefault="00E77244" w:rsidP="003727B7">
      <w:pPr>
        <w:pStyle w:val="RAN4proposal"/>
        <w:rPr>
          <w:lang w:val="en-GB"/>
        </w:rPr>
      </w:pPr>
      <w:r>
        <w:rPr>
          <w:lang w:val="en-GB"/>
        </w:rPr>
        <w:t xml:space="preserve">A Per-FR gap capable UE supporting this feature would need to support at least 3 concurrent configured MGPs </w:t>
      </w:r>
      <w:r w:rsidR="008F7A2A">
        <w:rPr>
          <w:lang w:val="en-GB"/>
        </w:rPr>
        <w:t xml:space="preserve">and </w:t>
      </w:r>
      <w:r w:rsidR="003727B7">
        <w:rPr>
          <w:lang w:val="en-GB"/>
        </w:rPr>
        <w:t>shall support at least 2 concurrent MGPs per FR.</w:t>
      </w:r>
    </w:p>
    <w:p w14:paraId="0B4C68CE" w14:textId="77777777" w:rsidR="002B4B81" w:rsidRDefault="002B4B81" w:rsidP="00CC1244">
      <w:pPr>
        <w:ind w:right="-22"/>
        <w:rPr>
          <w:rFonts w:eastAsia="Calibri" w:cs="Times New Roman"/>
          <w:szCs w:val="20"/>
          <w:highlight w:val="yellow"/>
          <w:lang w:val="en-GB"/>
        </w:rPr>
      </w:pPr>
    </w:p>
    <w:p w14:paraId="31598790" w14:textId="72738C8A" w:rsidR="00F270A3" w:rsidRDefault="0046041A" w:rsidP="00F270A3">
      <w:pPr>
        <w:pStyle w:val="RAN4H2"/>
        <w:rPr>
          <w:rFonts w:eastAsia="Calibri"/>
          <w:lang w:val="en-GB"/>
        </w:rPr>
      </w:pPr>
      <w:r>
        <w:lastRenderedPageBreak/>
        <w:t>Aspects related to o</w:t>
      </w:r>
      <w:r w:rsidRPr="00F270A3">
        <w:rPr>
          <w:rFonts w:eastAsia="Calibri"/>
        </w:rPr>
        <w:t>verlapping</w:t>
      </w:r>
      <w:r>
        <w:t xml:space="preserve"> measurement gaps</w:t>
      </w:r>
    </w:p>
    <w:p w14:paraId="5825CE25" w14:textId="77777777" w:rsidR="00772401" w:rsidRDefault="00772401" w:rsidP="00202C59">
      <w:pPr>
        <w:ind w:right="-22"/>
        <w:rPr>
          <w:rFonts w:eastAsia="Calibri" w:cs="Times New Roman"/>
          <w:szCs w:val="20"/>
          <w:lang w:val="en-GB"/>
        </w:rPr>
      </w:pPr>
      <w:r>
        <w:rPr>
          <w:rFonts w:eastAsia="Calibri" w:cs="Times New Roman"/>
          <w:szCs w:val="20"/>
          <w:lang w:val="en-GB"/>
        </w:rPr>
        <w:t xml:space="preserve">In last RAN4 meeting RAN4 managed to get good progress on the different overlapping use cases which may happen when a UE is configured with concurrent measurement gap. </w:t>
      </w:r>
    </w:p>
    <w:p w14:paraId="22439156" w14:textId="553BAFB1" w:rsidR="00F270A3" w:rsidRDefault="00772401" w:rsidP="00202C59">
      <w:pPr>
        <w:ind w:right="-22"/>
        <w:rPr>
          <w:rFonts w:eastAsia="Calibri" w:cs="Times New Roman"/>
          <w:szCs w:val="20"/>
          <w:lang w:val="en-GB"/>
        </w:rPr>
      </w:pPr>
      <w:r>
        <w:rPr>
          <w:rFonts w:eastAsia="Calibri" w:cs="Times New Roman"/>
          <w:szCs w:val="20"/>
          <w:lang w:val="en-GB"/>
        </w:rPr>
        <w:t xml:space="preserve">Still open for discussion are which configurations to support in Rel-17. Currently it has been suggested only to cover the case of fully non-overlapping concurrent MGPs. In our view this scope is too limited to really make the feature useful. We suggest covering the most common cases and </w:t>
      </w:r>
      <w:r w:rsidR="00F270A3">
        <w:rPr>
          <w:rFonts w:eastAsia="Calibri" w:cs="Times New Roman"/>
          <w:szCs w:val="20"/>
          <w:lang w:val="en-GB"/>
        </w:rPr>
        <w:t>define</w:t>
      </w:r>
      <w:r>
        <w:rPr>
          <w:rFonts w:eastAsia="Calibri" w:cs="Times New Roman"/>
          <w:szCs w:val="20"/>
          <w:lang w:val="en-GB"/>
        </w:rPr>
        <w:t xml:space="preserve"> requirements at least also for the following use cases</w:t>
      </w:r>
      <w:r w:rsidR="00F270A3">
        <w:rPr>
          <w:rFonts w:eastAsia="Calibri" w:cs="Times New Roman"/>
          <w:szCs w:val="20"/>
          <w:lang w:val="en-GB"/>
        </w:rPr>
        <w:t>:</w:t>
      </w:r>
    </w:p>
    <w:p w14:paraId="5B00F1D4" w14:textId="18494DE3" w:rsidR="00F270A3" w:rsidRPr="00F270A3" w:rsidRDefault="00F270A3" w:rsidP="00F270A3">
      <w:pPr>
        <w:pStyle w:val="ListParagraph"/>
        <w:numPr>
          <w:ilvl w:val="0"/>
          <w:numId w:val="32"/>
        </w:numPr>
        <w:ind w:right="-22"/>
        <w:rPr>
          <w:rFonts w:eastAsia="Calibri" w:cs="Times New Roman"/>
          <w:szCs w:val="20"/>
          <w:lang w:val="en-GB"/>
        </w:rPr>
      </w:pPr>
      <w:r w:rsidRPr="00F270A3">
        <w:rPr>
          <w:rFonts w:eastAsia="Calibri" w:cs="Times New Roman"/>
          <w:szCs w:val="20"/>
        </w:rPr>
        <w:t>Fully non-overlapped (FNO)</w:t>
      </w:r>
    </w:p>
    <w:p w14:paraId="4F3DAFF7" w14:textId="45CD7113" w:rsidR="00F270A3" w:rsidRPr="00F270A3" w:rsidRDefault="00F270A3" w:rsidP="00F270A3">
      <w:pPr>
        <w:pStyle w:val="ListParagraph"/>
        <w:numPr>
          <w:ilvl w:val="0"/>
          <w:numId w:val="32"/>
        </w:numPr>
        <w:ind w:right="-22"/>
        <w:rPr>
          <w:rFonts w:eastAsia="Calibri" w:cs="Times New Roman"/>
          <w:szCs w:val="20"/>
          <w:lang w:val="en-GB"/>
        </w:rPr>
      </w:pPr>
      <w:r w:rsidRPr="00F270A3">
        <w:rPr>
          <w:rFonts w:eastAsia="Calibri" w:cs="Times New Roman"/>
          <w:szCs w:val="20"/>
        </w:rPr>
        <w:t>Fully-overlapped (FO)</w:t>
      </w:r>
      <w:r>
        <w:rPr>
          <w:rFonts w:eastAsia="Calibri" w:cs="Times New Roman"/>
          <w:szCs w:val="20"/>
        </w:rPr>
        <w:t xml:space="preserve"> – both options</w:t>
      </w:r>
    </w:p>
    <w:p w14:paraId="0F874DC6" w14:textId="6DCFFAA1" w:rsidR="00F270A3" w:rsidRPr="00F270A3" w:rsidRDefault="00F270A3" w:rsidP="00F270A3">
      <w:pPr>
        <w:pStyle w:val="ListParagraph"/>
        <w:numPr>
          <w:ilvl w:val="0"/>
          <w:numId w:val="32"/>
        </w:numPr>
        <w:ind w:right="-22"/>
        <w:rPr>
          <w:rFonts w:eastAsia="Calibri" w:cs="Times New Roman"/>
          <w:szCs w:val="20"/>
          <w:lang w:val="en-GB"/>
        </w:rPr>
      </w:pPr>
      <w:r w:rsidRPr="00F270A3">
        <w:rPr>
          <w:rFonts w:eastAsia="Calibri" w:cs="Times New Roman"/>
          <w:szCs w:val="20"/>
        </w:rPr>
        <w:t>Partially-fully overlapped</w:t>
      </w:r>
      <w:r w:rsidR="00772401">
        <w:rPr>
          <w:rFonts w:eastAsia="Calibri" w:cs="Times New Roman"/>
          <w:szCs w:val="20"/>
        </w:rPr>
        <w:t xml:space="preserve"> </w:t>
      </w:r>
      <w:r w:rsidRPr="00F270A3">
        <w:rPr>
          <w:rFonts w:eastAsia="Calibri" w:cs="Times New Roman"/>
          <w:szCs w:val="20"/>
        </w:rPr>
        <w:t>(PFO)</w:t>
      </w:r>
    </w:p>
    <w:p w14:paraId="43F9655B" w14:textId="68342718" w:rsidR="00772401" w:rsidRDefault="00772401" w:rsidP="000D0F14">
      <w:pPr>
        <w:ind w:right="-22"/>
        <w:rPr>
          <w:rFonts w:eastAsia="Calibri"/>
          <w:szCs w:val="20"/>
        </w:rPr>
      </w:pPr>
      <w:r>
        <w:rPr>
          <w:rFonts w:eastAsia="Calibri"/>
          <w:szCs w:val="20"/>
        </w:rPr>
        <w:t>We do not see covering these use cases would increase the workload significantly. Reason being that RAN4 has already defined the measurement gap sharing rules covering intra-frequency gaps and inter-frequency within and outside gaps and the CSSF for measurements performed within gaps.</w:t>
      </w:r>
    </w:p>
    <w:p w14:paraId="33CCB9E2" w14:textId="45664EFD" w:rsidR="00021BAF" w:rsidRDefault="00345756" w:rsidP="00345756">
      <w:pPr>
        <w:pStyle w:val="RAN4proposal"/>
      </w:pPr>
      <w:r>
        <w:t xml:space="preserve">RAN4 to define </w:t>
      </w:r>
      <w:r w:rsidR="00A61EAA">
        <w:t>requirements for concurrent overlapping MGPs including at least</w:t>
      </w:r>
      <w:r w:rsidR="00863065">
        <w:t xml:space="preserve"> fully non-overlapping MGPs, fully overlapping MGPs (both options) and </w:t>
      </w:r>
      <w:r w:rsidR="00575FEB">
        <w:t>partially overlapping MGPs.</w:t>
      </w:r>
    </w:p>
    <w:p w14:paraId="00F115EF" w14:textId="77777777" w:rsidR="00575FEB" w:rsidRPr="00575FEB" w:rsidRDefault="00575FEB" w:rsidP="00575FEB"/>
    <w:p w14:paraId="1E66AA4A" w14:textId="08B8EA9F" w:rsidR="00F270A3" w:rsidRDefault="0046041A" w:rsidP="00F270A3">
      <w:pPr>
        <w:pStyle w:val="RAN4H2"/>
      </w:pPr>
      <w:r>
        <w:t>Measurement gap overhead</w:t>
      </w:r>
    </w:p>
    <w:p w14:paraId="7D45DDF0" w14:textId="6B20D4D2" w:rsidR="00F270A3" w:rsidRDefault="00021BAF" w:rsidP="00F270A3">
      <w:r>
        <w:t>We see the issue of measurement gap overhead fully as a network issue to decide. Hence, there is no reason for defining this.</w:t>
      </w:r>
    </w:p>
    <w:p w14:paraId="659160C4" w14:textId="078FF049" w:rsidR="00021BAF" w:rsidRDefault="00021BAF" w:rsidP="00021BAF">
      <w:pPr>
        <w:pStyle w:val="RAN4proposal"/>
      </w:pPr>
      <w:r>
        <w:t>There is no need for RAN4 to define a measurement gap overhead.</w:t>
      </w:r>
    </w:p>
    <w:p w14:paraId="74382620" w14:textId="0D9E8EA6" w:rsidR="00021BAF" w:rsidRDefault="00021BAF" w:rsidP="00F270A3">
      <w:r>
        <w:t xml:space="preserve">If there are justified reasons for defining rules related to any measurement gap overhead or any other limitations related to configuration of concurrent MGPs, this would then of course need to be accounted. </w:t>
      </w:r>
    </w:p>
    <w:p w14:paraId="16D33BC4" w14:textId="77777777" w:rsidR="00556E98" w:rsidRDefault="00556E98" w:rsidP="00F270A3"/>
    <w:p w14:paraId="353CA9F3" w14:textId="54A7010A" w:rsidR="00597695" w:rsidRPr="00F270A3" w:rsidRDefault="00597695" w:rsidP="00597695">
      <w:pPr>
        <w:pStyle w:val="RAN4H2"/>
      </w:pPr>
      <w:r w:rsidRPr="00597695">
        <w:t>Measurement gap related requirements</w:t>
      </w:r>
    </w:p>
    <w:p w14:paraId="1F37E25D" w14:textId="5464A0C3" w:rsidR="00B169D2" w:rsidRDefault="00B169D2" w:rsidP="003B659E">
      <w:pPr>
        <w:ind w:right="-22"/>
        <w:rPr>
          <w:rFonts w:cs="Times New Roman"/>
        </w:rPr>
      </w:pPr>
      <w:r>
        <w:rPr>
          <w:rFonts w:cs="Times New Roman"/>
        </w:rPr>
        <w:t xml:space="preserve">We do not see any reason to change any measurement gap related requirements unless justified. Hence, RAN4 can </w:t>
      </w:r>
      <w:r w:rsidR="00597695">
        <w:rPr>
          <w:rFonts w:cs="Times New Roman"/>
        </w:rPr>
        <w:t xml:space="preserve">re-use with </w:t>
      </w:r>
      <w:r>
        <w:rPr>
          <w:rFonts w:cs="Times New Roman"/>
        </w:rPr>
        <w:t xml:space="preserve">existing </w:t>
      </w:r>
      <w:r w:rsidR="00597695">
        <w:rPr>
          <w:rFonts w:cs="Times New Roman"/>
        </w:rPr>
        <w:t>no change</w:t>
      </w:r>
      <w:r>
        <w:rPr>
          <w:rFonts w:cs="Times New Roman"/>
        </w:rPr>
        <w:t>:</w:t>
      </w:r>
    </w:p>
    <w:p w14:paraId="653BF1CB" w14:textId="77777777" w:rsidR="00B169D2" w:rsidRPr="00B169D2" w:rsidRDefault="00B169D2" w:rsidP="00B169D2">
      <w:pPr>
        <w:pStyle w:val="ListParagraph"/>
        <w:numPr>
          <w:ilvl w:val="0"/>
          <w:numId w:val="45"/>
        </w:numPr>
        <w:ind w:right="-22"/>
        <w:rPr>
          <w:rFonts w:cs="Times New Roman"/>
          <w:lang w:val="en-GB"/>
        </w:rPr>
      </w:pPr>
      <w:r w:rsidRPr="00B169D2">
        <w:rPr>
          <w:rFonts w:cs="Times New Roman"/>
        </w:rPr>
        <w:t xml:space="preserve">MG patterns (or sequence), </w:t>
      </w:r>
    </w:p>
    <w:p w14:paraId="47B7E88A" w14:textId="77777777" w:rsidR="00B169D2" w:rsidRPr="00B169D2" w:rsidRDefault="00B169D2" w:rsidP="00B169D2">
      <w:pPr>
        <w:pStyle w:val="ListParagraph"/>
        <w:numPr>
          <w:ilvl w:val="0"/>
          <w:numId w:val="45"/>
        </w:numPr>
        <w:ind w:right="-22"/>
        <w:rPr>
          <w:rFonts w:cs="Times New Roman"/>
          <w:lang w:val="en-GB"/>
        </w:rPr>
      </w:pPr>
      <w:r w:rsidRPr="00B169D2">
        <w:rPr>
          <w:rFonts w:cs="Times New Roman"/>
        </w:rPr>
        <w:t>MG applicability,</w:t>
      </w:r>
    </w:p>
    <w:p w14:paraId="7560D045" w14:textId="77777777" w:rsidR="00B169D2" w:rsidRPr="00B169D2" w:rsidRDefault="00B169D2" w:rsidP="00B169D2">
      <w:pPr>
        <w:pStyle w:val="ListParagraph"/>
        <w:numPr>
          <w:ilvl w:val="0"/>
          <w:numId w:val="45"/>
        </w:numPr>
        <w:ind w:right="-22"/>
        <w:rPr>
          <w:rFonts w:cs="Times New Roman"/>
          <w:lang w:val="en-GB"/>
        </w:rPr>
      </w:pPr>
      <w:r w:rsidRPr="00B169D2">
        <w:rPr>
          <w:rFonts w:cs="Times New Roman"/>
          <w:lang w:val="en-GB"/>
        </w:rPr>
        <w:t xml:space="preserve">MG reference timing (including MGTA), </w:t>
      </w:r>
    </w:p>
    <w:p w14:paraId="1E22D49D" w14:textId="77777777" w:rsidR="00B169D2" w:rsidRPr="00B169D2" w:rsidRDefault="00B169D2" w:rsidP="00B169D2">
      <w:pPr>
        <w:pStyle w:val="ListParagraph"/>
        <w:numPr>
          <w:ilvl w:val="0"/>
          <w:numId w:val="45"/>
        </w:numPr>
        <w:ind w:right="-22"/>
        <w:rPr>
          <w:rFonts w:cs="Times New Roman"/>
          <w:lang w:val="en-GB"/>
        </w:rPr>
      </w:pPr>
      <w:r w:rsidRPr="00B169D2">
        <w:rPr>
          <w:rFonts w:cs="Times New Roman"/>
          <w:lang w:val="en-GB"/>
        </w:rPr>
        <w:t xml:space="preserve">effective MGRP, </w:t>
      </w:r>
    </w:p>
    <w:p w14:paraId="39435417" w14:textId="77777777" w:rsidR="00B169D2" w:rsidRPr="00B169D2" w:rsidRDefault="00B169D2" w:rsidP="00B169D2">
      <w:pPr>
        <w:pStyle w:val="ListParagraph"/>
        <w:numPr>
          <w:ilvl w:val="0"/>
          <w:numId w:val="45"/>
        </w:numPr>
        <w:ind w:right="-22"/>
        <w:rPr>
          <w:rFonts w:cs="Times New Roman"/>
          <w:lang w:val="en-GB"/>
        </w:rPr>
      </w:pPr>
      <w:r w:rsidRPr="00B169D2">
        <w:rPr>
          <w:rFonts w:cs="Times New Roman"/>
          <w:lang w:val="en-GB"/>
        </w:rPr>
        <w:t>MG interruption (</w:t>
      </w:r>
      <w:r w:rsidRPr="00B169D2">
        <w:rPr>
          <w:rFonts w:cs="Times New Roman"/>
        </w:rPr>
        <w:t xml:space="preserve">data scheduling </w:t>
      </w:r>
      <w:r w:rsidRPr="00B169D2">
        <w:rPr>
          <w:rFonts w:cs="Times New Roman"/>
          <w:lang w:val="en-GB"/>
        </w:rPr>
        <w:t xml:space="preserve">opportunity </w:t>
      </w:r>
      <w:r w:rsidRPr="00B169D2">
        <w:rPr>
          <w:rFonts w:cs="Times New Roman"/>
        </w:rPr>
        <w:t>depends on MG configuration)</w:t>
      </w:r>
    </w:p>
    <w:p w14:paraId="4EDAF508" w14:textId="1E1ED273" w:rsidR="00B169D2" w:rsidRPr="00B169D2" w:rsidRDefault="00B169D2" w:rsidP="003B659E">
      <w:pPr>
        <w:pStyle w:val="ListParagraph"/>
        <w:numPr>
          <w:ilvl w:val="0"/>
          <w:numId w:val="45"/>
        </w:numPr>
        <w:ind w:right="-22"/>
        <w:rPr>
          <w:rFonts w:cs="Times New Roman"/>
          <w:lang w:val="en-GB"/>
        </w:rPr>
      </w:pPr>
      <w:r w:rsidRPr="00B169D2">
        <w:rPr>
          <w:rFonts w:cs="Times New Roman"/>
          <w:lang w:val="en-GB"/>
        </w:rPr>
        <w:t>UE UL behaviour after MG</w:t>
      </w:r>
    </w:p>
    <w:p w14:paraId="6229BBC3" w14:textId="7C772EDF" w:rsidR="002C2D19" w:rsidRDefault="00B169D2" w:rsidP="003B659E">
      <w:pPr>
        <w:ind w:right="-22"/>
        <w:rPr>
          <w:rFonts w:cs="Times New Roman"/>
        </w:rPr>
      </w:pPr>
      <w:r>
        <w:rPr>
          <w:rFonts w:cs="Times New Roman"/>
        </w:rPr>
        <w:t xml:space="preserve">Basically, we see that the concurrent MGP is </w:t>
      </w:r>
      <w:r w:rsidR="00597695">
        <w:rPr>
          <w:rFonts w:cs="Times New Roman"/>
        </w:rPr>
        <w:t xml:space="preserve">just another </w:t>
      </w:r>
      <w:r>
        <w:rPr>
          <w:rFonts w:cs="Times New Roman"/>
        </w:rPr>
        <w:t>M</w:t>
      </w:r>
      <w:r w:rsidR="00597695">
        <w:rPr>
          <w:rFonts w:cs="Times New Roman"/>
        </w:rPr>
        <w:t xml:space="preserve">GP configured </w:t>
      </w:r>
      <w:r>
        <w:rPr>
          <w:rFonts w:cs="Times New Roman"/>
        </w:rPr>
        <w:t>which would be actively used by the UE.</w:t>
      </w:r>
    </w:p>
    <w:p w14:paraId="034E1528" w14:textId="74AF9B78" w:rsidR="00B169D2" w:rsidRDefault="00F254F6" w:rsidP="00F254F6">
      <w:pPr>
        <w:pStyle w:val="RAN4proposal"/>
      </w:pPr>
      <w:r>
        <w:t xml:space="preserve">Current </w:t>
      </w:r>
      <w:r w:rsidR="006A3ADB">
        <w:t>measurement gap related requirements</w:t>
      </w:r>
      <w:r>
        <w:t xml:space="preserve"> should not be changed.</w:t>
      </w:r>
    </w:p>
    <w:p w14:paraId="37138159" w14:textId="77777777" w:rsidR="006A3ADB" w:rsidRDefault="006A3ADB" w:rsidP="003B659E">
      <w:pPr>
        <w:ind w:right="-22"/>
        <w:rPr>
          <w:rFonts w:cs="Times New Roman"/>
        </w:rPr>
      </w:pPr>
    </w:p>
    <w:p w14:paraId="2DF45EE4" w14:textId="59F74AFF" w:rsidR="00597695" w:rsidRDefault="00597695" w:rsidP="00597695">
      <w:pPr>
        <w:pStyle w:val="RAN4H2"/>
      </w:pPr>
      <w:r w:rsidRPr="00597695">
        <w:t>Measurement requirements</w:t>
      </w:r>
      <w:r w:rsidR="0046041A">
        <w:t xml:space="preserve"> at concurrent MGP change</w:t>
      </w:r>
    </w:p>
    <w:p w14:paraId="7F2EE86E" w14:textId="661E82DE" w:rsidR="00597695" w:rsidRDefault="00B169D2" w:rsidP="00597695">
      <w:r>
        <w:t>Concerning the measurement</w:t>
      </w:r>
      <w:r w:rsidR="00597695">
        <w:t xml:space="preserve"> assumptions related to </w:t>
      </w:r>
      <w:r>
        <w:t xml:space="preserve">concurrent </w:t>
      </w:r>
      <w:r w:rsidR="00597695">
        <w:t xml:space="preserve">measurement </w:t>
      </w:r>
      <w:r>
        <w:t xml:space="preserve">gaps same assumptions as in Rel-15/16 are applied. Hence, measurement assumptions applied in Rel-15 </w:t>
      </w:r>
      <w:r w:rsidR="00597695">
        <w:t xml:space="preserve">per gap </w:t>
      </w:r>
      <w:r>
        <w:t>applies also in Rel-17 per concurrent measurement gap.</w:t>
      </w:r>
    </w:p>
    <w:p w14:paraId="1EEC0306" w14:textId="2B693734" w:rsidR="00B169D2" w:rsidRDefault="00B169D2" w:rsidP="00B169D2">
      <w:pPr>
        <w:pStyle w:val="RAN4proposal"/>
      </w:pPr>
      <w:r>
        <w:t>The measurement assumptions applied in Rel-15 per gap applies also in Rel-17 Per concurrent measurement gap.</w:t>
      </w:r>
    </w:p>
    <w:p w14:paraId="31101F9A" w14:textId="0DC7F2C5" w:rsidR="00597695" w:rsidRDefault="008F2D7E" w:rsidP="00597695">
      <w:r>
        <w:lastRenderedPageBreak/>
        <w:t xml:space="preserve">In a similar manner we see that </w:t>
      </w:r>
      <w:r w:rsidR="00597695">
        <w:t>CSSF</w:t>
      </w:r>
      <w:r>
        <w:t xml:space="preserve"> can be applied also when </w:t>
      </w:r>
      <w:proofErr w:type="spellStart"/>
      <w:r>
        <w:t>when</w:t>
      </w:r>
      <w:proofErr w:type="spellEnd"/>
      <w:r>
        <w:t xml:space="preserve"> </w:t>
      </w:r>
      <w:proofErr w:type="spellStart"/>
      <w:r>
        <w:t>Ue</w:t>
      </w:r>
      <w:proofErr w:type="spellEnd"/>
      <w:r>
        <w:t xml:space="preserve"> is configured with concurrent measurement gaps. </w:t>
      </w:r>
    </w:p>
    <w:p w14:paraId="4AB92058" w14:textId="7B03ADB3" w:rsidR="008F2D7E" w:rsidRDefault="008F2D7E" w:rsidP="008F2D7E">
      <w:pPr>
        <w:pStyle w:val="RAN4proposal"/>
      </w:pPr>
      <w:r>
        <w:t>Existing CSSF rules applies also when UE is configured with concurrent MGPs.</w:t>
      </w:r>
    </w:p>
    <w:p w14:paraId="2FB38C6E" w14:textId="723F37CD" w:rsidR="00382D69" w:rsidRDefault="00382D69" w:rsidP="00597695">
      <w:r>
        <w:t xml:space="preserve">Concerning </w:t>
      </w:r>
      <w:r w:rsidRPr="00382D69">
        <w:t xml:space="preserve">RRM impact from reconfiguration of concurrent gaps, </w:t>
      </w:r>
      <w:r>
        <w:t>it would need to be discussed if adding/removing and MGP would impact ongoing measurements. E</w:t>
      </w:r>
      <w:r w:rsidRPr="00382D69">
        <w:t>.g., impact to ongoing measurement procedures when a 2</w:t>
      </w:r>
      <w:r w:rsidRPr="00382D69">
        <w:rPr>
          <w:vertAlign w:val="superscript"/>
        </w:rPr>
        <w:t>nd</w:t>
      </w:r>
      <w:r w:rsidRPr="00382D69">
        <w:t xml:space="preserve"> gap is configured</w:t>
      </w:r>
      <w:r>
        <w:t>.</w:t>
      </w:r>
    </w:p>
    <w:p w14:paraId="43D50D85" w14:textId="4BD29048" w:rsidR="00382D69" w:rsidRDefault="00382D69" w:rsidP="00597695">
      <w:r>
        <w:t>The questions is basically: if the UE is performing e.g. cell detection when a new concurrent measurement gap is configured, will the ongoing cell detection procedure</w:t>
      </w:r>
      <w:r w:rsidR="00537044">
        <w:t xml:space="preserve"> continue unaffected or will it be affected?</w:t>
      </w:r>
    </w:p>
    <w:p w14:paraId="67F5F1D2" w14:textId="1AE47949" w:rsidR="00537044" w:rsidRDefault="00537044" w:rsidP="00597695">
      <w:r>
        <w:t>Similar question is valid also for ongoing measurements.</w:t>
      </w:r>
    </w:p>
    <w:p w14:paraId="41815D48" w14:textId="516BE687" w:rsidR="00537044" w:rsidRDefault="00537044" w:rsidP="00597695">
      <w:r>
        <w:t>However, we do not see any immediate reason why configuring an additional Same for measurement period.</w:t>
      </w:r>
    </w:p>
    <w:p w14:paraId="43E086E6" w14:textId="384B4BAF" w:rsidR="00537044" w:rsidRDefault="00537044" w:rsidP="00537044">
      <w:pPr>
        <w:pStyle w:val="RAN4proposal"/>
      </w:pPr>
      <w:r>
        <w:t>Adding a concurrent measurement gap does not affect an ongoing cell detection negatively.</w:t>
      </w:r>
    </w:p>
    <w:p w14:paraId="00534414" w14:textId="58FF08AC" w:rsidR="00537044" w:rsidRDefault="00537044" w:rsidP="00537044">
      <w:pPr>
        <w:pStyle w:val="RAN4proposal"/>
      </w:pPr>
      <w:r>
        <w:t>Adding an additional concurrent measurement gap does not affect any on measurement negatively.</w:t>
      </w:r>
    </w:p>
    <w:p w14:paraId="51C05871" w14:textId="77777777" w:rsidR="00597695" w:rsidRDefault="00597695" w:rsidP="003B659E">
      <w:pPr>
        <w:ind w:right="-22"/>
        <w:rPr>
          <w:rFonts w:cs="Times New Roman"/>
        </w:rPr>
      </w:pPr>
    </w:p>
    <w:p w14:paraId="761516E1" w14:textId="31E83E86" w:rsidR="00CD7492" w:rsidRPr="00021373" w:rsidRDefault="00CD7492" w:rsidP="00A37002">
      <w:pPr>
        <w:pStyle w:val="RAN4H1"/>
      </w:pPr>
      <w:r w:rsidRPr="00021373">
        <w:t>Conclusion</w:t>
      </w:r>
    </w:p>
    <w:p w14:paraId="35B35C65" w14:textId="61840EAF" w:rsidR="00FE3ECB" w:rsidRPr="00021373" w:rsidRDefault="00DF0CD9" w:rsidP="00FE3ECB">
      <w:pPr>
        <w:rPr>
          <w:lang w:val="en-GB"/>
        </w:rPr>
      </w:pPr>
      <w:r w:rsidRPr="00021373">
        <w:rPr>
          <w:lang w:val="en-GB"/>
        </w:rPr>
        <w:t>In this paper we continued the discussion relat</w:t>
      </w:r>
      <w:r w:rsidR="00527222" w:rsidRPr="00021373">
        <w:rPr>
          <w:lang w:val="en-GB"/>
        </w:rPr>
        <w:t>e</w:t>
      </w:r>
      <w:r w:rsidRPr="00021373">
        <w:rPr>
          <w:lang w:val="en-GB"/>
        </w:rPr>
        <w:t>d to measurement gap enhancement and concurrent measurement gaps</w:t>
      </w:r>
      <w:r w:rsidR="00527222" w:rsidRPr="00021373">
        <w:rPr>
          <w:lang w:val="en-GB"/>
        </w:rPr>
        <w:t>, b</w:t>
      </w:r>
      <w:r w:rsidRPr="00021373">
        <w:rPr>
          <w:lang w:val="en-GB"/>
        </w:rPr>
        <w:t>ased on the agreements in last meeting and the</w:t>
      </w:r>
      <w:r w:rsidR="00527222" w:rsidRPr="00021373">
        <w:rPr>
          <w:lang w:val="en-GB"/>
        </w:rPr>
        <w:t xml:space="preserve"> open aspects identified.</w:t>
      </w:r>
      <w:r w:rsidRPr="00021373">
        <w:rPr>
          <w:lang w:val="en-GB"/>
        </w:rPr>
        <w:t xml:space="preserve"> </w:t>
      </w:r>
      <w:r w:rsidR="00527222" w:rsidRPr="00021373">
        <w:rPr>
          <w:lang w:val="en-GB"/>
        </w:rPr>
        <w:t>For the open issues we have a number of proposals:</w:t>
      </w:r>
    </w:p>
    <w:p w14:paraId="2AB4AD87" w14:textId="17AF7A0C" w:rsidR="00527222" w:rsidRPr="00516119" w:rsidRDefault="00527222" w:rsidP="00527222">
      <w:pPr>
        <w:rPr>
          <w:b/>
          <w:bCs/>
          <w:u w:val="single"/>
          <w:lang w:val="en-GB"/>
        </w:rPr>
      </w:pPr>
      <w:r w:rsidRPr="00516119">
        <w:rPr>
          <w:b/>
          <w:bCs/>
          <w:u w:val="single"/>
        </w:rPr>
        <w:t xml:space="preserve">General </w:t>
      </w:r>
      <w:r w:rsidRPr="00516119">
        <w:rPr>
          <w:rFonts w:eastAsia="Calibri"/>
          <w:b/>
          <w:bCs/>
          <w:u w:val="single"/>
          <w:lang w:val="en-GB"/>
        </w:rPr>
        <w:t xml:space="preserve">definition of </w:t>
      </w:r>
      <w:r w:rsidRPr="00516119">
        <w:rPr>
          <w:b/>
          <w:bCs/>
          <w:u w:val="single"/>
          <w:lang w:val="en-GB"/>
        </w:rPr>
        <w:t>Common period of time</w:t>
      </w:r>
      <w:r w:rsidR="00516119" w:rsidRPr="00516119">
        <w:rPr>
          <w:b/>
          <w:bCs/>
          <w:u w:val="single"/>
          <w:lang w:val="en-GB"/>
        </w:rPr>
        <w:t>:</w:t>
      </w:r>
    </w:p>
    <w:p w14:paraId="7261FD45" w14:textId="77777777" w:rsidR="00516119" w:rsidRDefault="00516119" w:rsidP="00516119">
      <w:pPr>
        <w:pStyle w:val="RAN4Observation"/>
        <w:numPr>
          <w:ilvl w:val="0"/>
          <w:numId w:val="48"/>
        </w:numPr>
      </w:pPr>
      <w:r>
        <w:t>Once a MGP is configured it is active and gap assisted measurements are performed.</w:t>
      </w:r>
    </w:p>
    <w:p w14:paraId="67F3B15D" w14:textId="77777777" w:rsidR="00516119" w:rsidRDefault="00516119" w:rsidP="00516119">
      <w:pPr>
        <w:pStyle w:val="RAN4Observation"/>
        <w:numPr>
          <w:ilvl w:val="0"/>
          <w:numId w:val="48"/>
        </w:numPr>
      </w:pPr>
      <w:r w:rsidRPr="00516119">
        <w:rPr>
          <w:lang w:val="en-US"/>
        </w:rPr>
        <w:t xml:space="preserve">For concurrent MGPs: the common period of time is the duration when </w:t>
      </w:r>
      <w:r w:rsidRPr="00FB5437">
        <w:t>UE is configured with more than one MG</w:t>
      </w:r>
      <w:r>
        <w:t>P</w:t>
      </w:r>
      <w:r w:rsidRPr="00FB5437">
        <w:t>s</w:t>
      </w:r>
      <w:r>
        <w:t>.</w:t>
      </w:r>
    </w:p>
    <w:p w14:paraId="73D88DED" w14:textId="77777777" w:rsidR="00516119" w:rsidRPr="00516119" w:rsidRDefault="00516119" w:rsidP="00516119">
      <w:pPr>
        <w:pStyle w:val="RAN4proposal"/>
        <w:numPr>
          <w:ilvl w:val="0"/>
          <w:numId w:val="49"/>
        </w:numPr>
        <w:rPr>
          <w:lang w:val="en-GB"/>
        </w:rPr>
      </w:pPr>
      <w:r w:rsidRPr="00516119">
        <w:rPr>
          <w:rFonts w:eastAsia="Calibri" w:cs="Times New Roman"/>
          <w:szCs w:val="20"/>
        </w:rPr>
        <w:t xml:space="preserve">The generic definition of ‘common period of time’ is the time during which </w:t>
      </w:r>
      <w:r w:rsidRPr="00516119">
        <w:rPr>
          <w:rFonts w:eastAsia="Calibri" w:cs="Times New Roman"/>
          <w:szCs w:val="20"/>
          <w:lang w:val="en-GB"/>
        </w:rPr>
        <w:t>more than one MGP is in active use by the UE for performing gap assisted measurements.</w:t>
      </w:r>
      <w:r w:rsidRPr="00516119">
        <w:rPr>
          <w:lang w:val="en-GB"/>
        </w:rPr>
        <w:t xml:space="preserve"> </w:t>
      </w:r>
    </w:p>
    <w:p w14:paraId="796A4606" w14:textId="77777777" w:rsidR="00516119" w:rsidRPr="00516119" w:rsidRDefault="00516119" w:rsidP="00527222">
      <w:pPr>
        <w:rPr>
          <w:lang w:val="en-GB"/>
        </w:rPr>
      </w:pPr>
    </w:p>
    <w:p w14:paraId="7071EF01" w14:textId="6644F974" w:rsidR="00527222" w:rsidRPr="00516119" w:rsidRDefault="00527222" w:rsidP="00516119">
      <w:pPr>
        <w:rPr>
          <w:rFonts w:eastAsia="Calibri"/>
          <w:b/>
          <w:bCs/>
          <w:u w:val="single"/>
          <w:lang w:val="en-GB"/>
        </w:rPr>
      </w:pPr>
      <w:r w:rsidRPr="00516119">
        <w:rPr>
          <w:rFonts w:eastAsia="Calibri"/>
          <w:b/>
          <w:bCs/>
          <w:u w:val="single"/>
          <w:lang w:val="en-GB"/>
        </w:rPr>
        <w:t>Applicability and configurations including solution robustness</w:t>
      </w:r>
      <w:r w:rsidR="00516119" w:rsidRPr="00516119">
        <w:rPr>
          <w:rFonts w:eastAsia="Calibri"/>
          <w:b/>
          <w:bCs/>
          <w:u w:val="single"/>
          <w:lang w:val="en-GB"/>
        </w:rPr>
        <w:t>:</w:t>
      </w:r>
    </w:p>
    <w:p w14:paraId="0E3B9979" w14:textId="77777777" w:rsidR="00516119" w:rsidRDefault="00516119" w:rsidP="00516119">
      <w:pPr>
        <w:pStyle w:val="RAN4observation0"/>
      </w:pPr>
      <w:r>
        <w:t>Using RRC signalling ensures that UE and network will have same understanding of when any measurement gap configuration is in active use by the UE.</w:t>
      </w:r>
    </w:p>
    <w:p w14:paraId="6001CFB7" w14:textId="77777777" w:rsidR="00516119" w:rsidRDefault="00516119" w:rsidP="00516119">
      <w:pPr>
        <w:pStyle w:val="RAN4observation0"/>
      </w:pPr>
      <w:r>
        <w:t xml:space="preserve">Using MAC or DCI for activating a pre-configured measurement gap is less robust than RRC signalling. </w:t>
      </w:r>
    </w:p>
    <w:p w14:paraId="1C76C3CA" w14:textId="77777777" w:rsidR="00516119" w:rsidRDefault="00516119" w:rsidP="00516119">
      <w:pPr>
        <w:pStyle w:val="RAN4observation0"/>
      </w:pPr>
      <w:r>
        <w:t>For both concurrent measurement gaps and pre-configured measurement gaps</w:t>
      </w:r>
      <w:r w:rsidRPr="00647267">
        <w:t xml:space="preserve"> </w:t>
      </w:r>
      <w:r>
        <w:t>the UE may have one or more measurements gaps active simultaneously.</w:t>
      </w:r>
    </w:p>
    <w:p w14:paraId="7F22C415" w14:textId="73C95DE0" w:rsidR="00516119" w:rsidRDefault="00516119" w:rsidP="00516119">
      <w:pPr>
        <w:rPr>
          <w:rFonts w:eastAsia="Calibri"/>
          <w:lang w:val="en-GB"/>
        </w:rPr>
      </w:pPr>
    </w:p>
    <w:p w14:paraId="61765E12" w14:textId="77777777" w:rsidR="00516119" w:rsidRDefault="00516119" w:rsidP="00516119">
      <w:pPr>
        <w:pStyle w:val="RAN4proposal"/>
        <w:rPr>
          <w:lang w:val="en-GB"/>
        </w:rPr>
      </w:pPr>
      <w:r>
        <w:rPr>
          <w:lang w:val="en-GB"/>
        </w:rPr>
        <w:t xml:space="preserve">For measurement gap configuration RAN4 should always strive at using the most robust signalling method. Concurrent Measurement gap configurations should be configured using RRC signalling. </w:t>
      </w:r>
    </w:p>
    <w:p w14:paraId="4D881AC0" w14:textId="77777777" w:rsidR="00516119" w:rsidRDefault="00516119" w:rsidP="00516119">
      <w:pPr>
        <w:pStyle w:val="RAN4proposal"/>
        <w:rPr>
          <w:rFonts w:eastAsia="Calibri" w:cs="Times New Roman"/>
          <w:szCs w:val="20"/>
          <w:lang w:val="en-GB"/>
        </w:rPr>
      </w:pPr>
      <w:r>
        <w:rPr>
          <w:lang w:val="en-GB"/>
        </w:rPr>
        <w:t>The UE measurement requirements, during the common period of time, are the same whether the measurement gaps are added or removed using concurrent measurement gap feature or pre-configured measurement gap feature. RAN4 should define one generic set of UE requirements applicable during the common period of time.</w:t>
      </w:r>
    </w:p>
    <w:p w14:paraId="67BCA198" w14:textId="77777777" w:rsidR="00516119" w:rsidRPr="00566E80" w:rsidRDefault="00516119" w:rsidP="00516119">
      <w:pPr>
        <w:pStyle w:val="RAN4proposal"/>
        <w:rPr>
          <w:szCs w:val="22"/>
          <w:lang w:val="en-GB"/>
        </w:rPr>
      </w:pPr>
      <w:r>
        <w:rPr>
          <w:lang w:val="en-GB"/>
        </w:rPr>
        <w:t>Any UE supported MGP can be configured as concurrent MGP.</w:t>
      </w:r>
    </w:p>
    <w:p w14:paraId="19F4480D" w14:textId="77777777" w:rsidR="00516119" w:rsidRDefault="00516119" w:rsidP="00516119">
      <w:pPr>
        <w:pStyle w:val="RAN4proposal"/>
      </w:pPr>
      <w:r>
        <w:rPr>
          <w:lang w:val="en-GB"/>
        </w:rPr>
        <w:t xml:space="preserve">Within each configured concurrent MGP, the UE measures the RS(s) present within the MG. </w:t>
      </w:r>
      <w:r>
        <w:t>Configured MG can be used for measuring any measurement for which the UE need gap assistance.</w:t>
      </w:r>
    </w:p>
    <w:p w14:paraId="0D5893B4" w14:textId="77777777" w:rsidR="00516119" w:rsidRDefault="00516119" w:rsidP="00516119">
      <w:pPr>
        <w:pStyle w:val="RAN4proposal"/>
        <w:rPr>
          <w:lang w:val="en-GB"/>
        </w:rPr>
      </w:pPr>
      <w:r>
        <w:rPr>
          <w:lang w:val="en-GB"/>
        </w:rPr>
        <w:lastRenderedPageBreak/>
        <w:t>RAN4 should not limit the use cases for concurrent MGPs and when they can be configured unless well justified.</w:t>
      </w:r>
    </w:p>
    <w:p w14:paraId="6973EED5" w14:textId="77777777" w:rsidR="00516119" w:rsidRDefault="00516119" w:rsidP="00516119">
      <w:pPr>
        <w:pStyle w:val="RAN4proposal"/>
        <w:rPr>
          <w:lang w:val="en-GB"/>
        </w:rPr>
      </w:pPr>
      <w:r>
        <w:rPr>
          <w:lang w:val="en-GB"/>
        </w:rPr>
        <w:t xml:space="preserve">No need for </w:t>
      </w:r>
      <w:r w:rsidRPr="00AE6C31">
        <w:rPr>
          <w:lang w:val="en-GB"/>
        </w:rPr>
        <w:t xml:space="preserve">RAN4 </w:t>
      </w:r>
      <w:r>
        <w:rPr>
          <w:lang w:val="en-GB"/>
        </w:rPr>
        <w:t>to discuss</w:t>
      </w:r>
      <w:r w:rsidRPr="00AE6C31">
        <w:rPr>
          <w:lang w:val="en-GB"/>
        </w:rPr>
        <w:t xml:space="preserve"> associat</w:t>
      </w:r>
      <w:r>
        <w:rPr>
          <w:lang w:val="en-GB"/>
        </w:rPr>
        <w:t>ing</w:t>
      </w:r>
      <w:r w:rsidRPr="00AE6C31">
        <w:rPr>
          <w:lang w:val="en-GB"/>
        </w:rPr>
        <w:t xml:space="preserve"> gap(s) to dedicated use case(s)</w:t>
      </w:r>
      <w:r>
        <w:rPr>
          <w:lang w:val="en-GB"/>
        </w:rPr>
        <w:t>.</w:t>
      </w:r>
    </w:p>
    <w:p w14:paraId="19D325A6" w14:textId="77777777" w:rsidR="00516119" w:rsidRDefault="00516119" w:rsidP="00516119">
      <w:pPr>
        <w:pStyle w:val="RAN4proposal"/>
        <w:rPr>
          <w:lang w:val="en-GB"/>
        </w:rPr>
      </w:pPr>
      <w:r w:rsidRPr="00CC1244">
        <w:rPr>
          <w:rFonts w:eastAsia="Calibri" w:cs="Times New Roman"/>
          <w:szCs w:val="20"/>
          <w:lang w:val="en-GB"/>
        </w:rPr>
        <w:t xml:space="preserve">Existing configuration mechanism under DC mode </w:t>
      </w:r>
      <w:r>
        <w:rPr>
          <w:rFonts w:eastAsia="Calibri" w:cs="Times New Roman"/>
          <w:szCs w:val="20"/>
          <w:lang w:val="en-GB"/>
        </w:rPr>
        <w:t>shall</w:t>
      </w:r>
      <w:r w:rsidRPr="00CC1244">
        <w:rPr>
          <w:rFonts w:eastAsia="Calibri" w:cs="Times New Roman"/>
          <w:szCs w:val="20"/>
          <w:lang w:val="en-GB"/>
        </w:rPr>
        <w:t xml:space="preserve"> be reused</w:t>
      </w:r>
      <w:r>
        <w:rPr>
          <w:rFonts w:eastAsia="Calibri" w:cs="Times New Roman"/>
          <w:szCs w:val="20"/>
          <w:lang w:val="en-GB"/>
        </w:rPr>
        <w:t>.</w:t>
      </w:r>
    </w:p>
    <w:p w14:paraId="0F234B25" w14:textId="77777777" w:rsidR="00516119" w:rsidRPr="00516119" w:rsidRDefault="00516119" w:rsidP="00516119">
      <w:pPr>
        <w:rPr>
          <w:lang w:val="en-GB"/>
        </w:rPr>
      </w:pPr>
    </w:p>
    <w:p w14:paraId="5DEAE6D5" w14:textId="1100D2BA" w:rsidR="00527222" w:rsidRPr="00021373" w:rsidRDefault="00527222" w:rsidP="00516119">
      <w:pPr>
        <w:rPr>
          <w:b/>
          <w:bCs/>
          <w:u w:val="single"/>
        </w:rPr>
      </w:pPr>
      <w:r w:rsidRPr="00021373">
        <w:rPr>
          <w:b/>
          <w:bCs/>
          <w:u w:val="single"/>
        </w:rPr>
        <w:t>UE capability related issues</w:t>
      </w:r>
      <w:r w:rsidR="00021373" w:rsidRPr="00021373">
        <w:rPr>
          <w:b/>
          <w:bCs/>
          <w:u w:val="single"/>
        </w:rPr>
        <w:t>:</w:t>
      </w:r>
    </w:p>
    <w:p w14:paraId="7191076E" w14:textId="77777777" w:rsidR="00516119" w:rsidRDefault="00516119" w:rsidP="00516119">
      <w:pPr>
        <w:pStyle w:val="RAN4proposal"/>
        <w:rPr>
          <w:lang w:val="en-GB"/>
        </w:rPr>
      </w:pPr>
      <w:r>
        <w:rPr>
          <w:lang w:val="en-GB"/>
        </w:rPr>
        <w:t>A Per-UE gap capable UE supporting this feature would need to support at least 2 concurrent configured MGPs and should support 3 concurrently configured MGPs.</w:t>
      </w:r>
    </w:p>
    <w:p w14:paraId="487A67C4" w14:textId="77777777" w:rsidR="00516119" w:rsidRPr="003727B7" w:rsidRDefault="00516119" w:rsidP="00516119">
      <w:pPr>
        <w:pStyle w:val="RAN4proposal"/>
        <w:rPr>
          <w:lang w:val="en-GB"/>
        </w:rPr>
      </w:pPr>
      <w:r>
        <w:rPr>
          <w:rFonts w:eastAsia="Calibri" w:cs="Times New Roman"/>
          <w:szCs w:val="20"/>
          <w:lang w:val="en-GB"/>
        </w:rPr>
        <w:t xml:space="preserve">A UE supporting Per-FR MG can be configured with concurrent MGPs Per-UE and/or Per-FR. </w:t>
      </w:r>
      <w:r>
        <w:rPr>
          <w:lang w:val="en-GB"/>
        </w:rPr>
        <w:t>The network can configure a Per-FR capable UE with concurrent Per-UE MGPs</w:t>
      </w:r>
      <w:r w:rsidRPr="002B4B81">
        <w:rPr>
          <w:lang w:val="en-GB"/>
        </w:rPr>
        <w:t xml:space="preserve"> and per-FR </w:t>
      </w:r>
      <w:r>
        <w:rPr>
          <w:lang w:val="en-GB"/>
        </w:rPr>
        <w:t>MGPs</w:t>
      </w:r>
      <w:r w:rsidRPr="002B4B81">
        <w:rPr>
          <w:lang w:val="en-GB"/>
        </w:rPr>
        <w:t xml:space="preserve"> simultaneously</w:t>
      </w:r>
      <w:r>
        <w:rPr>
          <w:lang w:val="en-GB"/>
        </w:rPr>
        <w:t>.</w:t>
      </w:r>
    </w:p>
    <w:p w14:paraId="0BA9ED49" w14:textId="77777777" w:rsidR="00021373" w:rsidRPr="00DD2DF3" w:rsidRDefault="00021373" w:rsidP="00021373">
      <w:pPr>
        <w:pStyle w:val="RAN4proposal"/>
        <w:rPr>
          <w:lang w:val="en-GB"/>
        </w:rPr>
      </w:pPr>
      <w:r>
        <w:rPr>
          <w:lang w:val="en-GB"/>
        </w:rPr>
        <w:t>A Per-FR gap capable UE supporting this feature would need to support at least 3 concurrent configured MGPs and shall support at least 2 concurrent MGPs per FR.</w:t>
      </w:r>
    </w:p>
    <w:p w14:paraId="3B287478" w14:textId="1A08FB29" w:rsidR="00516119" w:rsidRPr="00516119" w:rsidRDefault="00516119" w:rsidP="00516119">
      <w:pPr>
        <w:rPr>
          <w:lang w:val="en-GB"/>
        </w:rPr>
      </w:pPr>
    </w:p>
    <w:p w14:paraId="17A661C2" w14:textId="77777777" w:rsidR="00527222" w:rsidRPr="00021373" w:rsidRDefault="00527222" w:rsidP="00516119">
      <w:pPr>
        <w:rPr>
          <w:b/>
          <w:bCs/>
          <w:u w:val="single"/>
        </w:rPr>
      </w:pPr>
      <w:r w:rsidRPr="00021373">
        <w:rPr>
          <w:b/>
          <w:bCs/>
          <w:u w:val="single"/>
        </w:rPr>
        <w:t>Aspects related to overlapping measurement gaps</w:t>
      </w:r>
    </w:p>
    <w:p w14:paraId="0808334B" w14:textId="77777777" w:rsidR="00021373" w:rsidRDefault="00021373" w:rsidP="00021373">
      <w:pPr>
        <w:pStyle w:val="RAN4proposal"/>
      </w:pPr>
      <w:r>
        <w:t>RAN4 to define requirements for concurrent overlapping MGPs including at least fully non-overlapping MGPs, fully overlapping MGPs (both options) and partially overlapping MGPs.</w:t>
      </w:r>
    </w:p>
    <w:p w14:paraId="6CB1EC0D" w14:textId="77777777" w:rsidR="00021373" w:rsidRDefault="00021373" w:rsidP="00516119"/>
    <w:p w14:paraId="650103ED" w14:textId="777A03F9" w:rsidR="00527222" w:rsidRPr="00021373" w:rsidRDefault="00527222" w:rsidP="00516119">
      <w:pPr>
        <w:rPr>
          <w:b/>
          <w:bCs/>
          <w:u w:val="single"/>
        </w:rPr>
      </w:pPr>
      <w:r w:rsidRPr="00021373">
        <w:rPr>
          <w:b/>
          <w:bCs/>
          <w:u w:val="single"/>
        </w:rPr>
        <w:t>Measurement gap overhead</w:t>
      </w:r>
      <w:r w:rsidR="00021373" w:rsidRPr="00021373">
        <w:rPr>
          <w:b/>
          <w:bCs/>
          <w:u w:val="single"/>
        </w:rPr>
        <w:t>:</w:t>
      </w:r>
    </w:p>
    <w:p w14:paraId="546D12E0" w14:textId="77777777" w:rsidR="00021373" w:rsidRDefault="00021373" w:rsidP="00021373">
      <w:pPr>
        <w:pStyle w:val="RAN4proposal"/>
      </w:pPr>
      <w:r>
        <w:t>There is no need for RAN4 to define a measurement gap overhead.</w:t>
      </w:r>
    </w:p>
    <w:p w14:paraId="7357E7A3" w14:textId="77777777" w:rsidR="00021373" w:rsidRDefault="00021373" w:rsidP="00516119"/>
    <w:p w14:paraId="73007AA1" w14:textId="3EA96135" w:rsidR="00527222" w:rsidRPr="00021373" w:rsidRDefault="00527222" w:rsidP="00516119">
      <w:pPr>
        <w:rPr>
          <w:rFonts w:eastAsia="Times New Roman"/>
          <w:b/>
          <w:bCs/>
          <w:u w:val="single"/>
        </w:rPr>
      </w:pPr>
      <w:r w:rsidRPr="00021373">
        <w:rPr>
          <w:rFonts w:eastAsia="Times New Roman"/>
          <w:b/>
          <w:bCs/>
          <w:u w:val="single"/>
        </w:rPr>
        <w:t>Measurement gap related requirements</w:t>
      </w:r>
      <w:r w:rsidR="00021373" w:rsidRPr="00021373">
        <w:rPr>
          <w:rFonts w:eastAsia="Times New Roman"/>
          <w:b/>
          <w:bCs/>
          <w:u w:val="single"/>
        </w:rPr>
        <w:t>:</w:t>
      </w:r>
    </w:p>
    <w:p w14:paraId="654B43AB" w14:textId="77777777" w:rsidR="00021373" w:rsidRDefault="00021373" w:rsidP="00021373">
      <w:pPr>
        <w:pStyle w:val="RAN4proposal"/>
      </w:pPr>
      <w:r>
        <w:t>Current measurement gap related requirements should not be changed.</w:t>
      </w:r>
    </w:p>
    <w:p w14:paraId="03030BC5" w14:textId="26E72C0E" w:rsidR="00021373" w:rsidRDefault="00021373" w:rsidP="00516119">
      <w:pPr>
        <w:rPr>
          <w:rFonts w:eastAsia="Times New Roman"/>
        </w:rPr>
      </w:pPr>
    </w:p>
    <w:p w14:paraId="746D6307" w14:textId="4A5D6B8C" w:rsidR="00527222" w:rsidRPr="00021373" w:rsidRDefault="00527222" w:rsidP="00516119">
      <w:pPr>
        <w:rPr>
          <w:b/>
          <w:bCs/>
          <w:u w:val="single"/>
        </w:rPr>
      </w:pPr>
      <w:r w:rsidRPr="00021373">
        <w:rPr>
          <w:rFonts w:eastAsia="Times New Roman"/>
          <w:b/>
          <w:bCs/>
          <w:u w:val="single"/>
        </w:rPr>
        <w:t>Measurement requirements</w:t>
      </w:r>
      <w:r w:rsidRPr="00021373">
        <w:rPr>
          <w:b/>
          <w:bCs/>
          <w:u w:val="single"/>
        </w:rPr>
        <w:t xml:space="preserve"> at concurrent MGP change</w:t>
      </w:r>
      <w:r w:rsidR="00021373" w:rsidRPr="00021373">
        <w:rPr>
          <w:b/>
          <w:bCs/>
          <w:u w:val="single"/>
        </w:rPr>
        <w:t>:</w:t>
      </w:r>
    </w:p>
    <w:p w14:paraId="2D3BCBEA" w14:textId="77777777" w:rsidR="00021373" w:rsidRDefault="00021373" w:rsidP="00021373">
      <w:pPr>
        <w:pStyle w:val="RAN4proposal"/>
      </w:pPr>
      <w:r>
        <w:t>The measurement assumptions applied in Rel-15 per gap applies also in Rel-17 Per concurrent measurement gap.</w:t>
      </w:r>
    </w:p>
    <w:p w14:paraId="6342C1F4" w14:textId="77777777" w:rsidR="00021373" w:rsidRDefault="00021373" w:rsidP="00021373">
      <w:pPr>
        <w:pStyle w:val="RAN4proposal"/>
      </w:pPr>
      <w:r>
        <w:t>Existing CSSF rules applies also when UE is configured with concurrent MGPs.</w:t>
      </w:r>
    </w:p>
    <w:p w14:paraId="090007FF" w14:textId="77777777" w:rsidR="00021373" w:rsidRDefault="00021373" w:rsidP="00021373">
      <w:pPr>
        <w:pStyle w:val="RAN4proposal"/>
      </w:pPr>
      <w:r>
        <w:t>Adding a concurrent measurement gap does not affect an ongoing cell detection negatively.</w:t>
      </w:r>
    </w:p>
    <w:p w14:paraId="5B9C1E46" w14:textId="77777777" w:rsidR="00021373" w:rsidRDefault="00021373" w:rsidP="00021373">
      <w:pPr>
        <w:pStyle w:val="RAN4proposal"/>
      </w:pPr>
      <w:r>
        <w:t>Adding an additional concurrent measurement gap does not affect any on measurement negatively.</w:t>
      </w:r>
    </w:p>
    <w:p w14:paraId="63DEBE25" w14:textId="73316D3A" w:rsidR="00527222" w:rsidRPr="00527222" w:rsidRDefault="00527222" w:rsidP="00FE3ECB">
      <w:pPr>
        <w:rPr>
          <w:highlight w:val="yellow"/>
        </w:rPr>
      </w:pPr>
    </w:p>
    <w:p w14:paraId="3DAFBD41" w14:textId="77777777" w:rsidR="003B659E" w:rsidRPr="0095295C" w:rsidRDefault="003B659E" w:rsidP="0008612A">
      <w:pPr>
        <w:pStyle w:val="RAN4H1"/>
      </w:pPr>
      <w:r w:rsidRPr="0095295C">
        <w:t>References</w:t>
      </w:r>
    </w:p>
    <w:p w14:paraId="19FC2F12" w14:textId="49A44BB0" w:rsidR="003B659E" w:rsidRPr="00E63297"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E63297">
        <w:rPr>
          <w:rFonts w:eastAsia="Times New Roman" w:cs="Times New Roman"/>
          <w:szCs w:val="20"/>
          <w:lang w:val="en-GB"/>
        </w:rPr>
        <w:t xml:space="preserve">RP-202658, </w:t>
      </w:r>
      <w:r w:rsidRPr="00E63297">
        <w:rPr>
          <w:rFonts w:eastAsia="Times New Roman" w:cs="Times New Roman"/>
          <w:bCs/>
          <w:szCs w:val="20"/>
          <w:lang w:val="en-GB"/>
        </w:rPr>
        <w:t>Revised WID on NR and MR-DC measurement gap enhancements</w:t>
      </w:r>
      <w:r w:rsidRPr="00E63297">
        <w:rPr>
          <w:rFonts w:eastAsia="Times New Roman" w:cs="Times New Roman"/>
          <w:szCs w:val="20"/>
          <w:lang w:val="en-GB"/>
        </w:rPr>
        <w:t>, Intel Corporation, MediaTek Inc.</w:t>
      </w:r>
      <w:r w:rsidR="003B659E" w:rsidRPr="00E63297" w:rsidDel="00C651B9">
        <w:rPr>
          <w:rFonts w:eastAsia="Times New Roman" w:cs="Times New Roman"/>
          <w:szCs w:val="20"/>
          <w:lang w:val="en-GB"/>
        </w:rPr>
        <w:t xml:space="preserve"> </w:t>
      </w:r>
      <w:bookmarkEnd w:id="6"/>
    </w:p>
    <w:p w14:paraId="3EF87422" w14:textId="018930BA" w:rsidR="002C4A07" w:rsidRPr="00E63297"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63297">
        <w:rPr>
          <w:rFonts w:eastAsia="Times New Roman" w:cs="Times New Roman"/>
          <w:szCs w:val="20"/>
        </w:rPr>
        <w:t xml:space="preserve">R4-2104096, WF on R17 NR MG enhancements - Multiple concurrent and independent MG patterns, </w:t>
      </w:r>
      <w:proofErr w:type="spellStart"/>
      <w:r w:rsidRPr="00E63297">
        <w:rPr>
          <w:rFonts w:eastAsia="Times New Roman" w:cs="Times New Roman"/>
          <w:szCs w:val="20"/>
        </w:rPr>
        <w:t>Mediatek</w:t>
      </w:r>
      <w:proofErr w:type="spellEnd"/>
      <w:r w:rsidRPr="00E63297">
        <w:rPr>
          <w:rFonts w:eastAsia="Times New Roman" w:cs="Times New Roman"/>
          <w:szCs w:val="20"/>
        </w:rPr>
        <w:t xml:space="preserve"> Inc.</w:t>
      </w:r>
    </w:p>
    <w:p w14:paraId="071F12A3" w14:textId="6888577E" w:rsidR="00E63297" w:rsidRPr="005B1BC4" w:rsidRDefault="00E6329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63297">
        <w:rPr>
          <w:rFonts w:eastAsia="Times New Roman" w:cs="Times New Roman"/>
          <w:szCs w:val="20"/>
          <w:lang w:val="en-GB"/>
        </w:rPr>
        <w:t xml:space="preserve">R4-2105856, WF on R17 NR MG enhancements - Multiple concurrent and independent MG patterns, </w:t>
      </w:r>
      <w:proofErr w:type="spellStart"/>
      <w:r w:rsidRPr="00E63297">
        <w:rPr>
          <w:rFonts w:eastAsia="Times New Roman" w:cs="Times New Roman"/>
          <w:szCs w:val="20"/>
        </w:rPr>
        <w:t>Mediatek</w:t>
      </w:r>
      <w:proofErr w:type="spellEnd"/>
      <w:r w:rsidRPr="00E63297">
        <w:rPr>
          <w:rFonts w:eastAsia="Times New Roman" w:cs="Times New Roman"/>
          <w:szCs w:val="20"/>
        </w:rPr>
        <w:t xml:space="preserve"> Inc.</w:t>
      </w:r>
    </w:p>
    <w:p w14:paraId="51917A81" w14:textId="39AAD0DB" w:rsidR="005B1BC4" w:rsidRPr="00E63297" w:rsidRDefault="005B1B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B1BC4">
        <w:rPr>
          <w:rFonts w:eastAsia="Times New Roman" w:cs="Times New Roman"/>
          <w:szCs w:val="20"/>
          <w:lang w:val="en-GB"/>
        </w:rPr>
        <w:t>R4-2106392</w:t>
      </w:r>
      <w:r>
        <w:rPr>
          <w:rFonts w:eastAsia="Times New Roman" w:cs="Times New Roman"/>
          <w:szCs w:val="20"/>
          <w:lang w:val="en-GB"/>
        </w:rPr>
        <w:t xml:space="preserve">, </w:t>
      </w:r>
      <w:r w:rsidRPr="005B1BC4">
        <w:rPr>
          <w:rFonts w:eastAsia="Times New Roman" w:cs="Times New Roman"/>
          <w:szCs w:val="20"/>
          <w:lang w:val="en-GB"/>
        </w:rPr>
        <w:t>Discussion on concurrent and independent MG patterns</w:t>
      </w:r>
      <w:r>
        <w:rPr>
          <w:rFonts w:eastAsia="Times New Roman" w:cs="Times New Roman"/>
          <w:szCs w:val="20"/>
          <w:lang w:val="en-GB"/>
        </w:rPr>
        <w:t xml:space="preserve">, </w:t>
      </w:r>
      <w:r w:rsidRPr="005B1BC4">
        <w:rPr>
          <w:rFonts w:eastAsia="Times New Roman" w:cs="Times New Roman"/>
          <w:szCs w:val="20"/>
          <w:lang w:val="en-GB"/>
        </w:rPr>
        <w:t>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F1EE2" w14:textId="77777777" w:rsidR="004E7E30" w:rsidRDefault="004E7E30" w:rsidP="00001C9B">
      <w:pPr>
        <w:spacing w:after="0" w:line="240" w:lineRule="auto"/>
      </w:pPr>
      <w:r>
        <w:separator/>
      </w:r>
    </w:p>
  </w:endnote>
  <w:endnote w:type="continuationSeparator" w:id="0">
    <w:p w14:paraId="580ABD23" w14:textId="77777777" w:rsidR="004E7E30" w:rsidRDefault="004E7E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82BCE" w14:textId="77777777" w:rsidR="004E7E30" w:rsidRDefault="004E7E30" w:rsidP="00001C9B">
      <w:pPr>
        <w:spacing w:after="0" w:line="240" w:lineRule="auto"/>
      </w:pPr>
      <w:r>
        <w:separator/>
      </w:r>
    </w:p>
  </w:footnote>
  <w:footnote w:type="continuationSeparator" w:id="0">
    <w:p w14:paraId="491C81FB" w14:textId="77777777" w:rsidR="004E7E30" w:rsidRDefault="004E7E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406D5"/>
    <w:multiLevelType w:val="hybridMultilevel"/>
    <w:tmpl w:val="6346CA4E"/>
    <w:lvl w:ilvl="0" w:tplc="15443888">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2631D8"/>
    <w:multiLevelType w:val="hybridMultilevel"/>
    <w:tmpl w:val="B660FCCA"/>
    <w:lvl w:ilvl="0" w:tplc="74E2A430">
      <w:start w:val="1"/>
      <w:numFmt w:val="bullet"/>
      <w:lvlText w:val="•"/>
      <w:lvlJc w:val="left"/>
      <w:pPr>
        <w:tabs>
          <w:tab w:val="num" w:pos="720"/>
        </w:tabs>
        <w:ind w:left="720" w:hanging="360"/>
      </w:pPr>
      <w:rPr>
        <w:rFonts w:ascii="Arial" w:hAnsi="Arial" w:hint="default"/>
      </w:rPr>
    </w:lvl>
    <w:lvl w:ilvl="1" w:tplc="6A7C92F0">
      <w:numFmt w:val="bullet"/>
      <w:lvlText w:val="•"/>
      <w:lvlJc w:val="left"/>
      <w:pPr>
        <w:tabs>
          <w:tab w:val="num" w:pos="1440"/>
        </w:tabs>
        <w:ind w:left="1440" w:hanging="360"/>
      </w:pPr>
      <w:rPr>
        <w:rFonts w:ascii="Arial" w:hAnsi="Arial" w:hint="default"/>
      </w:rPr>
    </w:lvl>
    <w:lvl w:ilvl="2" w:tplc="9BA81502">
      <w:numFmt w:val="bullet"/>
      <w:lvlText w:val="•"/>
      <w:lvlJc w:val="left"/>
      <w:pPr>
        <w:tabs>
          <w:tab w:val="num" w:pos="2160"/>
        </w:tabs>
        <w:ind w:left="2160" w:hanging="360"/>
      </w:pPr>
      <w:rPr>
        <w:rFonts w:ascii="Arial" w:hAnsi="Arial" w:hint="default"/>
      </w:rPr>
    </w:lvl>
    <w:lvl w:ilvl="3" w:tplc="42A647DA" w:tentative="1">
      <w:start w:val="1"/>
      <w:numFmt w:val="bullet"/>
      <w:lvlText w:val="•"/>
      <w:lvlJc w:val="left"/>
      <w:pPr>
        <w:tabs>
          <w:tab w:val="num" w:pos="2880"/>
        </w:tabs>
        <w:ind w:left="2880" w:hanging="360"/>
      </w:pPr>
      <w:rPr>
        <w:rFonts w:ascii="Arial" w:hAnsi="Arial" w:hint="default"/>
      </w:rPr>
    </w:lvl>
    <w:lvl w:ilvl="4" w:tplc="F454D876" w:tentative="1">
      <w:start w:val="1"/>
      <w:numFmt w:val="bullet"/>
      <w:lvlText w:val="•"/>
      <w:lvlJc w:val="left"/>
      <w:pPr>
        <w:tabs>
          <w:tab w:val="num" w:pos="3600"/>
        </w:tabs>
        <w:ind w:left="3600" w:hanging="360"/>
      </w:pPr>
      <w:rPr>
        <w:rFonts w:ascii="Arial" w:hAnsi="Arial" w:hint="default"/>
      </w:rPr>
    </w:lvl>
    <w:lvl w:ilvl="5" w:tplc="A7C266B8" w:tentative="1">
      <w:start w:val="1"/>
      <w:numFmt w:val="bullet"/>
      <w:lvlText w:val="•"/>
      <w:lvlJc w:val="left"/>
      <w:pPr>
        <w:tabs>
          <w:tab w:val="num" w:pos="4320"/>
        </w:tabs>
        <w:ind w:left="4320" w:hanging="360"/>
      </w:pPr>
      <w:rPr>
        <w:rFonts w:ascii="Arial" w:hAnsi="Arial" w:hint="default"/>
      </w:rPr>
    </w:lvl>
    <w:lvl w:ilvl="6" w:tplc="2904DE90" w:tentative="1">
      <w:start w:val="1"/>
      <w:numFmt w:val="bullet"/>
      <w:lvlText w:val="•"/>
      <w:lvlJc w:val="left"/>
      <w:pPr>
        <w:tabs>
          <w:tab w:val="num" w:pos="5040"/>
        </w:tabs>
        <w:ind w:left="5040" w:hanging="360"/>
      </w:pPr>
      <w:rPr>
        <w:rFonts w:ascii="Arial" w:hAnsi="Arial" w:hint="default"/>
      </w:rPr>
    </w:lvl>
    <w:lvl w:ilvl="7" w:tplc="CD64FF62" w:tentative="1">
      <w:start w:val="1"/>
      <w:numFmt w:val="bullet"/>
      <w:lvlText w:val="•"/>
      <w:lvlJc w:val="left"/>
      <w:pPr>
        <w:tabs>
          <w:tab w:val="num" w:pos="5760"/>
        </w:tabs>
        <w:ind w:left="5760" w:hanging="360"/>
      </w:pPr>
      <w:rPr>
        <w:rFonts w:ascii="Arial" w:hAnsi="Arial" w:hint="default"/>
      </w:rPr>
    </w:lvl>
    <w:lvl w:ilvl="8" w:tplc="FDFE9C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96A60"/>
    <w:multiLevelType w:val="hybridMultilevel"/>
    <w:tmpl w:val="04E4D99C"/>
    <w:lvl w:ilvl="0" w:tplc="4A6A5534">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9" w15:restartNumberingAfterBreak="0">
    <w:nsid w:val="237C0D08"/>
    <w:multiLevelType w:val="hybridMultilevel"/>
    <w:tmpl w:val="4C166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C21A0"/>
    <w:multiLevelType w:val="hybridMultilevel"/>
    <w:tmpl w:val="70FCED0C"/>
    <w:lvl w:ilvl="0" w:tplc="BC988F22">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3FE66A9"/>
    <w:multiLevelType w:val="hybridMultilevel"/>
    <w:tmpl w:val="5AB096DE"/>
    <w:lvl w:ilvl="0" w:tplc="42065CFE">
      <w:start w:val="1"/>
      <w:numFmt w:val="bullet"/>
      <w:lvlText w:val="•"/>
      <w:lvlJc w:val="left"/>
      <w:pPr>
        <w:tabs>
          <w:tab w:val="num" w:pos="720"/>
        </w:tabs>
        <w:ind w:left="720" w:hanging="360"/>
      </w:pPr>
      <w:rPr>
        <w:rFonts w:ascii="Arial" w:hAnsi="Arial" w:hint="default"/>
      </w:rPr>
    </w:lvl>
    <w:lvl w:ilvl="1" w:tplc="EEC0D35A">
      <w:numFmt w:val="bullet"/>
      <w:lvlText w:val="•"/>
      <w:lvlJc w:val="left"/>
      <w:pPr>
        <w:tabs>
          <w:tab w:val="num" w:pos="1440"/>
        </w:tabs>
        <w:ind w:left="1440" w:hanging="360"/>
      </w:pPr>
      <w:rPr>
        <w:rFonts w:ascii="Arial" w:hAnsi="Arial" w:hint="default"/>
      </w:rPr>
    </w:lvl>
    <w:lvl w:ilvl="2" w:tplc="D0E8EB34">
      <w:numFmt w:val="bullet"/>
      <w:lvlText w:val="•"/>
      <w:lvlJc w:val="left"/>
      <w:pPr>
        <w:tabs>
          <w:tab w:val="num" w:pos="2160"/>
        </w:tabs>
        <w:ind w:left="2160" w:hanging="360"/>
      </w:pPr>
      <w:rPr>
        <w:rFonts w:ascii="Arial" w:hAnsi="Arial" w:hint="default"/>
      </w:rPr>
    </w:lvl>
    <w:lvl w:ilvl="3" w:tplc="B8FE7C68" w:tentative="1">
      <w:start w:val="1"/>
      <w:numFmt w:val="bullet"/>
      <w:lvlText w:val="•"/>
      <w:lvlJc w:val="left"/>
      <w:pPr>
        <w:tabs>
          <w:tab w:val="num" w:pos="2880"/>
        </w:tabs>
        <w:ind w:left="2880" w:hanging="360"/>
      </w:pPr>
      <w:rPr>
        <w:rFonts w:ascii="Arial" w:hAnsi="Arial" w:hint="default"/>
      </w:rPr>
    </w:lvl>
    <w:lvl w:ilvl="4" w:tplc="21784BAE" w:tentative="1">
      <w:start w:val="1"/>
      <w:numFmt w:val="bullet"/>
      <w:lvlText w:val="•"/>
      <w:lvlJc w:val="left"/>
      <w:pPr>
        <w:tabs>
          <w:tab w:val="num" w:pos="3600"/>
        </w:tabs>
        <w:ind w:left="3600" w:hanging="360"/>
      </w:pPr>
      <w:rPr>
        <w:rFonts w:ascii="Arial" w:hAnsi="Arial" w:hint="default"/>
      </w:rPr>
    </w:lvl>
    <w:lvl w:ilvl="5" w:tplc="D01A3608" w:tentative="1">
      <w:start w:val="1"/>
      <w:numFmt w:val="bullet"/>
      <w:lvlText w:val="•"/>
      <w:lvlJc w:val="left"/>
      <w:pPr>
        <w:tabs>
          <w:tab w:val="num" w:pos="4320"/>
        </w:tabs>
        <w:ind w:left="4320" w:hanging="360"/>
      </w:pPr>
      <w:rPr>
        <w:rFonts w:ascii="Arial" w:hAnsi="Arial" w:hint="default"/>
      </w:rPr>
    </w:lvl>
    <w:lvl w:ilvl="6" w:tplc="63308870" w:tentative="1">
      <w:start w:val="1"/>
      <w:numFmt w:val="bullet"/>
      <w:lvlText w:val="•"/>
      <w:lvlJc w:val="left"/>
      <w:pPr>
        <w:tabs>
          <w:tab w:val="num" w:pos="5040"/>
        </w:tabs>
        <w:ind w:left="5040" w:hanging="360"/>
      </w:pPr>
      <w:rPr>
        <w:rFonts w:ascii="Arial" w:hAnsi="Arial" w:hint="default"/>
      </w:rPr>
    </w:lvl>
    <w:lvl w:ilvl="7" w:tplc="C8B6A292" w:tentative="1">
      <w:start w:val="1"/>
      <w:numFmt w:val="bullet"/>
      <w:lvlText w:val="•"/>
      <w:lvlJc w:val="left"/>
      <w:pPr>
        <w:tabs>
          <w:tab w:val="num" w:pos="5760"/>
        </w:tabs>
        <w:ind w:left="5760" w:hanging="360"/>
      </w:pPr>
      <w:rPr>
        <w:rFonts w:ascii="Arial" w:hAnsi="Arial" w:hint="default"/>
      </w:rPr>
    </w:lvl>
    <w:lvl w:ilvl="8" w:tplc="65C243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462911"/>
    <w:multiLevelType w:val="hybridMultilevel"/>
    <w:tmpl w:val="4C166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881DB5"/>
    <w:multiLevelType w:val="hybridMultilevel"/>
    <w:tmpl w:val="C60064A0"/>
    <w:lvl w:ilvl="0" w:tplc="53683398">
      <w:start w:val="6"/>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FF6681"/>
    <w:multiLevelType w:val="hybridMultilevel"/>
    <w:tmpl w:val="6AFE149E"/>
    <w:lvl w:ilvl="0" w:tplc="67963CCE">
      <w:start w:val="1"/>
      <w:numFmt w:val="bullet"/>
      <w:lvlText w:val="•"/>
      <w:lvlJc w:val="left"/>
      <w:pPr>
        <w:tabs>
          <w:tab w:val="num" w:pos="360"/>
        </w:tabs>
        <w:ind w:left="360" w:hanging="360"/>
      </w:pPr>
      <w:rPr>
        <w:rFonts w:ascii="Arial" w:hAnsi="Arial" w:hint="default"/>
      </w:rPr>
    </w:lvl>
    <w:lvl w:ilvl="1" w:tplc="FFB45606">
      <w:start w:val="1"/>
      <w:numFmt w:val="bullet"/>
      <w:lvlText w:val="•"/>
      <w:lvlJc w:val="left"/>
      <w:pPr>
        <w:tabs>
          <w:tab w:val="num" w:pos="1080"/>
        </w:tabs>
        <w:ind w:left="1080" w:hanging="360"/>
      </w:pPr>
      <w:rPr>
        <w:rFonts w:ascii="Arial" w:hAnsi="Arial" w:hint="default"/>
      </w:rPr>
    </w:lvl>
    <w:lvl w:ilvl="2" w:tplc="BEBA7B4A">
      <w:numFmt w:val="bullet"/>
      <w:lvlText w:val="•"/>
      <w:lvlJc w:val="left"/>
      <w:pPr>
        <w:tabs>
          <w:tab w:val="num" w:pos="1800"/>
        </w:tabs>
        <w:ind w:left="1800" w:hanging="360"/>
      </w:pPr>
      <w:rPr>
        <w:rFonts w:ascii="Arial" w:hAnsi="Arial" w:hint="default"/>
      </w:rPr>
    </w:lvl>
    <w:lvl w:ilvl="3" w:tplc="2940000E" w:tentative="1">
      <w:start w:val="1"/>
      <w:numFmt w:val="bullet"/>
      <w:lvlText w:val="•"/>
      <w:lvlJc w:val="left"/>
      <w:pPr>
        <w:tabs>
          <w:tab w:val="num" w:pos="2520"/>
        </w:tabs>
        <w:ind w:left="2520" w:hanging="360"/>
      </w:pPr>
      <w:rPr>
        <w:rFonts w:ascii="Arial" w:hAnsi="Arial" w:hint="default"/>
      </w:rPr>
    </w:lvl>
    <w:lvl w:ilvl="4" w:tplc="718EC18E" w:tentative="1">
      <w:start w:val="1"/>
      <w:numFmt w:val="bullet"/>
      <w:lvlText w:val="•"/>
      <w:lvlJc w:val="left"/>
      <w:pPr>
        <w:tabs>
          <w:tab w:val="num" w:pos="3240"/>
        </w:tabs>
        <w:ind w:left="3240" w:hanging="360"/>
      </w:pPr>
      <w:rPr>
        <w:rFonts w:ascii="Arial" w:hAnsi="Arial" w:hint="default"/>
      </w:rPr>
    </w:lvl>
    <w:lvl w:ilvl="5" w:tplc="0BDA1FFE" w:tentative="1">
      <w:start w:val="1"/>
      <w:numFmt w:val="bullet"/>
      <w:lvlText w:val="•"/>
      <w:lvlJc w:val="left"/>
      <w:pPr>
        <w:tabs>
          <w:tab w:val="num" w:pos="3960"/>
        </w:tabs>
        <w:ind w:left="3960" w:hanging="360"/>
      </w:pPr>
      <w:rPr>
        <w:rFonts w:ascii="Arial" w:hAnsi="Arial" w:hint="default"/>
      </w:rPr>
    </w:lvl>
    <w:lvl w:ilvl="6" w:tplc="CD7A640C" w:tentative="1">
      <w:start w:val="1"/>
      <w:numFmt w:val="bullet"/>
      <w:lvlText w:val="•"/>
      <w:lvlJc w:val="left"/>
      <w:pPr>
        <w:tabs>
          <w:tab w:val="num" w:pos="4680"/>
        </w:tabs>
        <w:ind w:left="4680" w:hanging="360"/>
      </w:pPr>
      <w:rPr>
        <w:rFonts w:ascii="Arial" w:hAnsi="Arial" w:hint="default"/>
      </w:rPr>
    </w:lvl>
    <w:lvl w:ilvl="7" w:tplc="B010FDB2" w:tentative="1">
      <w:start w:val="1"/>
      <w:numFmt w:val="bullet"/>
      <w:lvlText w:val="•"/>
      <w:lvlJc w:val="left"/>
      <w:pPr>
        <w:tabs>
          <w:tab w:val="num" w:pos="5400"/>
        </w:tabs>
        <w:ind w:left="5400" w:hanging="360"/>
      </w:pPr>
      <w:rPr>
        <w:rFonts w:ascii="Arial" w:hAnsi="Arial" w:hint="default"/>
      </w:rPr>
    </w:lvl>
    <w:lvl w:ilvl="8" w:tplc="5AAE3E9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332742"/>
    <w:multiLevelType w:val="hybridMultilevel"/>
    <w:tmpl w:val="A8C2A394"/>
    <w:lvl w:ilvl="0" w:tplc="15443888">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F0065C"/>
    <w:multiLevelType w:val="hybridMultilevel"/>
    <w:tmpl w:val="356A8456"/>
    <w:lvl w:ilvl="0" w:tplc="80AE36A0">
      <w:start w:val="1"/>
      <w:numFmt w:val="bullet"/>
      <w:lvlText w:val="•"/>
      <w:lvlJc w:val="left"/>
      <w:pPr>
        <w:tabs>
          <w:tab w:val="num" w:pos="720"/>
        </w:tabs>
        <w:ind w:left="720" w:hanging="360"/>
      </w:pPr>
      <w:rPr>
        <w:rFonts w:ascii="Arial" w:hAnsi="Arial" w:hint="default"/>
      </w:rPr>
    </w:lvl>
    <w:lvl w:ilvl="1" w:tplc="E41485A0" w:tentative="1">
      <w:start w:val="1"/>
      <w:numFmt w:val="bullet"/>
      <w:lvlText w:val="•"/>
      <w:lvlJc w:val="left"/>
      <w:pPr>
        <w:tabs>
          <w:tab w:val="num" w:pos="1440"/>
        </w:tabs>
        <w:ind w:left="1440" w:hanging="360"/>
      </w:pPr>
      <w:rPr>
        <w:rFonts w:ascii="Arial" w:hAnsi="Arial" w:hint="default"/>
      </w:rPr>
    </w:lvl>
    <w:lvl w:ilvl="2" w:tplc="CAC46104" w:tentative="1">
      <w:start w:val="1"/>
      <w:numFmt w:val="bullet"/>
      <w:lvlText w:val="•"/>
      <w:lvlJc w:val="left"/>
      <w:pPr>
        <w:tabs>
          <w:tab w:val="num" w:pos="2160"/>
        </w:tabs>
        <w:ind w:left="2160" w:hanging="360"/>
      </w:pPr>
      <w:rPr>
        <w:rFonts w:ascii="Arial" w:hAnsi="Arial" w:hint="default"/>
      </w:rPr>
    </w:lvl>
    <w:lvl w:ilvl="3" w:tplc="54BC19EA" w:tentative="1">
      <w:start w:val="1"/>
      <w:numFmt w:val="bullet"/>
      <w:lvlText w:val="•"/>
      <w:lvlJc w:val="left"/>
      <w:pPr>
        <w:tabs>
          <w:tab w:val="num" w:pos="2880"/>
        </w:tabs>
        <w:ind w:left="2880" w:hanging="360"/>
      </w:pPr>
      <w:rPr>
        <w:rFonts w:ascii="Arial" w:hAnsi="Arial" w:hint="default"/>
      </w:rPr>
    </w:lvl>
    <w:lvl w:ilvl="4" w:tplc="6E006F04" w:tentative="1">
      <w:start w:val="1"/>
      <w:numFmt w:val="bullet"/>
      <w:lvlText w:val="•"/>
      <w:lvlJc w:val="left"/>
      <w:pPr>
        <w:tabs>
          <w:tab w:val="num" w:pos="3600"/>
        </w:tabs>
        <w:ind w:left="3600" w:hanging="360"/>
      </w:pPr>
      <w:rPr>
        <w:rFonts w:ascii="Arial" w:hAnsi="Arial" w:hint="default"/>
      </w:rPr>
    </w:lvl>
    <w:lvl w:ilvl="5" w:tplc="4EEAF0BA" w:tentative="1">
      <w:start w:val="1"/>
      <w:numFmt w:val="bullet"/>
      <w:lvlText w:val="•"/>
      <w:lvlJc w:val="left"/>
      <w:pPr>
        <w:tabs>
          <w:tab w:val="num" w:pos="4320"/>
        </w:tabs>
        <w:ind w:left="4320" w:hanging="360"/>
      </w:pPr>
      <w:rPr>
        <w:rFonts w:ascii="Arial" w:hAnsi="Arial" w:hint="default"/>
      </w:rPr>
    </w:lvl>
    <w:lvl w:ilvl="6" w:tplc="A7E47B32" w:tentative="1">
      <w:start w:val="1"/>
      <w:numFmt w:val="bullet"/>
      <w:lvlText w:val="•"/>
      <w:lvlJc w:val="left"/>
      <w:pPr>
        <w:tabs>
          <w:tab w:val="num" w:pos="5040"/>
        </w:tabs>
        <w:ind w:left="5040" w:hanging="360"/>
      </w:pPr>
      <w:rPr>
        <w:rFonts w:ascii="Arial" w:hAnsi="Arial" w:hint="default"/>
      </w:rPr>
    </w:lvl>
    <w:lvl w:ilvl="7" w:tplc="CE6E0108" w:tentative="1">
      <w:start w:val="1"/>
      <w:numFmt w:val="bullet"/>
      <w:lvlText w:val="•"/>
      <w:lvlJc w:val="left"/>
      <w:pPr>
        <w:tabs>
          <w:tab w:val="num" w:pos="5760"/>
        </w:tabs>
        <w:ind w:left="5760" w:hanging="360"/>
      </w:pPr>
      <w:rPr>
        <w:rFonts w:ascii="Arial" w:hAnsi="Arial" w:hint="default"/>
      </w:rPr>
    </w:lvl>
    <w:lvl w:ilvl="8" w:tplc="C8FCED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5A449B"/>
    <w:multiLevelType w:val="hybridMultilevel"/>
    <w:tmpl w:val="CC8253E8"/>
    <w:lvl w:ilvl="0" w:tplc="BC988F22">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584C1D70"/>
    <w:multiLevelType w:val="hybridMultilevel"/>
    <w:tmpl w:val="FC1EAAB6"/>
    <w:lvl w:ilvl="0" w:tplc="A1AE2112">
      <w:start w:val="1"/>
      <w:numFmt w:val="bullet"/>
      <w:lvlText w:val="•"/>
      <w:lvlJc w:val="left"/>
      <w:pPr>
        <w:tabs>
          <w:tab w:val="num" w:pos="720"/>
        </w:tabs>
        <w:ind w:left="720" w:hanging="360"/>
      </w:pPr>
      <w:rPr>
        <w:rFonts w:ascii="Arial" w:hAnsi="Arial" w:hint="default"/>
      </w:rPr>
    </w:lvl>
    <w:lvl w:ilvl="1" w:tplc="196828AA">
      <w:numFmt w:val="bullet"/>
      <w:lvlText w:val="•"/>
      <w:lvlJc w:val="left"/>
      <w:pPr>
        <w:tabs>
          <w:tab w:val="num" w:pos="1440"/>
        </w:tabs>
        <w:ind w:left="1440" w:hanging="360"/>
      </w:pPr>
      <w:rPr>
        <w:rFonts w:ascii="Arial" w:hAnsi="Arial" w:hint="default"/>
      </w:rPr>
    </w:lvl>
    <w:lvl w:ilvl="2" w:tplc="88A4A2E0">
      <w:numFmt w:val="bullet"/>
      <w:lvlText w:val="•"/>
      <w:lvlJc w:val="left"/>
      <w:pPr>
        <w:tabs>
          <w:tab w:val="num" w:pos="2160"/>
        </w:tabs>
        <w:ind w:left="2160" w:hanging="360"/>
      </w:pPr>
      <w:rPr>
        <w:rFonts w:ascii="Arial" w:hAnsi="Arial" w:hint="default"/>
      </w:rPr>
    </w:lvl>
    <w:lvl w:ilvl="3" w:tplc="1674DC10" w:tentative="1">
      <w:start w:val="1"/>
      <w:numFmt w:val="bullet"/>
      <w:lvlText w:val="•"/>
      <w:lvlJc w:val="left"/>
      <w:pPr>
        <w:tabs>
          <w:tab w:val="num" w:pos="2880"/>
        </w:tabs>
        <w:ind w:left="2880" w:hanging="360"/>
      </w:pPr>
      <w:rPr>
        <w:rFonts w:ascii="Arial" w:hAnsi="Arial" w:hint="default"/>
      </w:rPr>
    </w:lvl>
    <w:lvl w:ilvl="4" w:tplc="0B6EB59A" w:tentative="1">
      <w:start w:val="1"/>
      <w:numFmt w:val="bullet"/>
      <w:lvlText w:val="•"/>
      <w:lvlJc w:val="left"/>
      <w:pPr>
        <w:tabs>
          <w:tab w:val="num" w:pos="3600"/>
        </w:tabs>
        <w:ind w:left="3600" w:hanging="360"/>
      </w:pPr>
      <w:rPr>
        <w:rFonts w:ascii="Arial" w:hAnsi="Arial" w:hint="default"/>
      </w:rPr>
    </w:lvl>
    <w:lvl w:ilvl="5" w:tplc="4CB4F82E" w:tentative="1">
      <w:start w:val="1"/>
      <w:numFmt w:val="bullet"/>
      <w:lvlText w:val="•"/>
      <w:lvlJc w:val="left"/>
      <w:pPr>
        <w:tabs>
          <w:tab w:val="num" w:pos="4320"/>
        </w:tabs>
        <w:ind w:left="4320" w:hanging="360"/>
      </w:pPr>
      <w:rPr>
        <w:rFonts w:ascii="Arial" w:hAnsi="Arial" w:hint="default"/>
      </w:rPr>
    </w:lvl>
    <w:lvl w:ilvl="6" w:tplc="903E0F5E" w:tentative="1">
      <w:start w:val="1"/>
      <w:numFmt w:val="bullet"/>
      <w:lvlText w:val="•"/>
      <w:lvlJc w:val="left"/>
      <w:pPr>
        <w:tabs>
          <w:tab w:val="num" w:pos="5040"/>
        </w:tabs>
        <w:ind w:left="5040" w:hanging="360"/>
      </w:pPr>
      <w:rPr>
        <w:rFonts w:ascii="Arial" w:hAnsi="Arial" w:hint="default"/>
      </w:rPr>
    </w:lvl>
    <w:lvl w:ilvl="7" w:tplc="F1086AF6" w:tentative="1">
      <w:start w:val="1"/>
      <w:numFmt w:val="bullet"/>
      <w:lvlText w:val="•"/>
      <w:lvlJc w:val="left"/>
      <w:pPr>
        <w:tabs>
          <w:tab w:val="num" w:pos="5760"/>
        </w:tabs>
        <w:ind w:left="5760" w:hanging="360"/>
      </w:pPr>
      <w:rPr>
        <w:rFonts w:ascii="Arial" w:hAnsi="Arial" w:hint="default"/>
      </w:rPr>
    </w:lvl>
    <w:lvl w:ilvl="8" w:tplc="E7241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72C5F"/>
    <w:multiLevelType w:val="hybridMultilevel"/>
    <w:tmpl w:val="FFBA4984"/>
    <w:lvl w:ilvl="0" w:tplc="C39EFA64">
      <w:start w:val="1"/>
      <w:numFmt w:val="bullet"/>
      <w:lvlText w:val="•"/>
      <w:lvlJc w:val="left"/>
      <w:pPr>
        <w:tabs>
          <w:tab w:val="num" w:pos="720"/>
        </w:tabs>
        <w:ind w:left="720" w:hanging="360"/>
      </w:pPr>
      <w:rPr>
        <w:rFonts w:ascii="Arial" w:hAnsi="Arial" w:hint="default"/>
      </w:rPr>
    </w:lvl>
    <w:lvl w:ilvl="1" w:tplc="55004F8A" w:tentative="1">
      <w:start w:val="1"/>
      <w:numFmt w:val="bullet"/>
      <w:lvlText w:val="•"/>
      <w:lvlJc w:val="left"/>
      <w:pPr>
        <w:tabs>
          <w:tab w:val="num" w:pos="1440"/>
        </w:tabs>
        <w:ind w:left="1440" w:hanging="360"/>
      </w:pPr>
      <w:rPr>
        <w:rFonts w:ascii="Arial" w:hAnsi="Arial" w:hint="default"/>
      </w:rPr>
    </w:lvl>
    <w:lvl w:ilvl="2" w:tplc="B636BE3E">
      <w:start w:val="1"/>
      <w:numFmt w:val="bullet"/>
      <w:lvlText w:val="•"/>
      <w:lvlJc w:val="left"/>
      <w:pPr>
        <w:tabs>
          <w:tab w:val="num" w:pos="2160"/>
        </w:tabs>
        <w:ind w:left="2160" w:hanging="360"/>
      </w:pPr>
      <w:rPr>
        <w:rFonts w:ascii="Arial" w:hAnsi="Arial" w:hint="default"/>
      </w:rPr>
    </w:lvl>
    <w:lvl w:ilvl="3" w:tplc="FE4A17E2" w:tentative="1">
      <w:start w:val="1"/>
      <w:numFmt w:val="bullet"/>
      <w:lvlText w:val="•"/>
      <w:lvlJc w:val="left"/>
      <w:pPr>
        <w:tabs>
          <w:tab w:val="num" w:pos="2880"/>
        </w:tabs>
        <w:ind w:left="2880" w:hanging="360"/>
      </w:pPr>
      <w:rPr>
        <w:rFonts w:ascii="Arial" w:hAnsi="Arial" w:hint="default"/>
      </w:rPr>
    </w:lvl>
    <w:lvl w:ilvl="4" w:tplc="A336C114" w:tentative="1">
      <w:start w:val="1"/>
      <w:numFmt w:val="bullet"/>
      <w:lvlText w:val="•"/>
      <w:lvlJc w:val="left"/>
      <w:pPr>
        <w:tabs>
          <w:tab w:val="num" w:pos="3600"/>
        </w:tabs>
        <w:ind w:left="3600" w:hanging="360"/>
      </w:pPr>
      <w:rPr>
        <w:rFonts w:ascii="Arial" w:hAnsi="Arial" w:hint="default"/>
      </w:rPr>
    </w:lvl>
    <w:lvl w:ilvl="5" w:tplc="A33CC17E" w:tentative="1">
      <w:start w:val="1"/>
      <w:numFmt w:val="bullet"/>
      <w:lvlText w:val="•"/>
      <w:lvlJc w:val="left"/>
      <w:pPr>
        <w:tabs>
          <w:tab w:val="num" w:pos="4320"/>
        </w:tabs>
        <w:ind w:left="4320" w:hanging="360"/>
      </w:pPr>
      <w:rPr>
        <w:rFonts w:ascii="Arial" w:hAnsi="Arial" w:hint="default"/>
      </w:rPr>
    </w:lvl>
    <w:lvl w:ilvl="6" w:tplc="9F4CC902" w:tentative="1">
      <w:start w:val="1"/>
      <w:numFmt w:val="bullet"/>
      <w:lvlText w:val="•"/>
      <w:lvlJc w:val="left"/>
      <w:pPr>
        <w:tabs>
          <w:tab w:val="num" w:pos="5040"/>
        </w:tabs>
        <w:ind w:left="5040" w:hanging="360"/>
      </w:pPr>
      <w:rPr>
        <w:rFonts w:ascii="Arial" w:hAnsi="Arial" w:hint="default"/>
      </w:rPr>
    </w:lvl>
    <w:lvl w:ilvl="7" w:tplc="CE482EEE" w:tentative="1">
      <w:start w:val="1"/>
      <w:numFmt w:val="bullet"/>
      <w:lvlText w:val="•"/>
      <w:lvlJc w:val="left"/>
      <w:pPr>
        <w:tabs>
          <w:tab w:val="num" w:pos="5760"/>
        </w:tabs>
        <w:ind w:left="5760" w:hanging="360"/>
      </w:pPr>
      <w:rPr>
        <w:rFonts w:ascii="Arial" w:hAnsi="Arial" w:hint="default"/>
      </w:rPr>
    </w:lvl>
    <w:lvl w:ilvl="8" w:tplc="C400C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B40E2E"/>
    <w:multiLevelType w:val="hybridMultilevel"/>
    <w:tmpl w:val="5BB81F5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5B6C46"/>
    <w:multiLevelType w:val="multilevel"/>
    <w:tmpl w:val="EC30A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6F49BB"/>
    <w:multiLevelType w:val="hybridMultilevel"/>
    <w:tmpl w:val="B28E9520"/>
    <w:lvl w:ilvl="0" w:tplc="646E40EE">
      <w:start w:val="1"/>
      <w:numFmt w:val="bullet"/>
      <w:lvlText w:val="•"/>
      <w:lvlJc w:val="left"/>
      <w:pPr>
        <w:tabs>
          <w:tab w:val="num" w:pos="720"/>
        </w:tabs>
        <w:ind w:left="720" w:hanging="360"/>
      </w:pPr>
      <w:rPr>
        <w:rFonts w:ascii="Arial" w:hAnsi="Arial" w:hint="default"/>
      </w:rPr>
    </w:lvl>
    <w:lvl w:ilvl="1" w:tplc="7A28EE02">
      <w:start w:val="1"/>
      <w:numFmt w:val="bullet"/>
      <w:lvlText w:val="•"/>
      <w:lvlJc w:val="left"/>
      <w:pPr>
        <w:tabs>
          <w:tab w:val="num" w:pos="1440"/>
        </w:tabs>
        <w:ind w:left="1440" w:hanging="360"/>
      </w:pPr>
      <w:rPr>
        <w:rFonts w:ascii="Arial" w:hAnsi="Arial" w:hint="default"/>
      </w:rPr>
    </w:lvl>
    <w:lvl w:ilvl="2" w:tplc="84AE87DC" w:tentative="1">
      <w:start w:val="1"/>
      <w:numFmt w:val="bullet"/>
      <w:lvlText w:val="•"/>
      <w:lvlJc w:val="left"/>
      <w:pPr>
        <w:tabs>
          <w:tab w:val="num" w:pos="2160"/>
        </w:tabs>
        <w:ind w:left="2160" w:hanging="360"/>
      </w:pPr>
      <w:rPr>
        <w:rFonts w:ascii="Arial" w:hAnsi="Arial" w:hint="default"/>
      </w:rPr>
    </w:lvl>
    <w:lvl w:ilvl="3" w:tplc="7D9A092E" w:tentative="1">
      <w:start w:val="1"/>
      <w:numFmt w:val="bullet"/>
      <w:lvlText w:val="•"/>
      <w:lvlJc w:val="left"/>
      <w:pPr>
        <w:tabs>
          <w:tab w:val="num" w:pos="2880"/>
        </w:tabs>
        <w:ind w:left="2880" w:hanging="360"/>
      </w:pPr>
      <w:rPr>
        <w:rFonts w:ascii="Arial" w:hAnsi="Arial" w:hint="default"/>
      </w:rPr>
    </w:lvl>
    <w:lvl w:ilvl="4" w:tplc="AD8C57E2" w:tentative="1">
      <w:start w:val="1"/>
      <w:numFmt w:val="bullet"/>
      <w:lvlText w:val="•"/>
      <w:lvlJc w:val="left"/>
      <w:pPr>
        <w:tabs>
          <w:tab w:val="num" w:pos="3600"/>
        </w:tabs>
        <w:ind w:left="3600" w:hanging="360"/>
      </w:pPr>
      <w:rPr>
        <w:rFonts w:ascii="Arial" w:hAnsi="Arial" w:hint="default"/>
      </w:rPr>
    </w:lvl>
    <w:lvl w:ilvl="5" w:tplc="022CBB6A" w:tentative="1">
      <w:start w:val="1"/>
      <w:numFmt w:val="bullet"/>
      <w:lvlText w:val="•"/>
      <w:lvlJc w:val="left"/>
      <w:pPr>
        <w:tabs>
          <w:tab w:val="num" w:pos="4320"/>
        </w:tabs>
        <w:ind w:left="4320" w:hanging="360"/>
      </w:pPr>
      <w:rPr>
        <w:rFonts w:ascii="Arial" w:hAnsi="Arial" w:hint="default"/>
      </w:rPr>
    </w:lvl>
    <w:lvl w:ilvl="6" w:tplc="55505380" w:tentative="1">
      <w:start w:val="1"/>
      <w:numFmt w:val="bullet"/>
      <w:lvlText w:val="•"/>
      <w:lvlJc w:val="left"/>
      <w:pPr>
        <w:tabs>
          <w:tab w:val="num" w:pos="5040"/>
        </w:tabs>
        <w:ind w:left="5040" w:hanging="360"/>
      </w:pPr>
      <w:rPr>
        <w:rFonts w:ascii="Arial" w:hAnsi="Arial" w:hint="default"/>
      </w:rPr>
    </w:lvl>
    <w:lvl w:ilvl="7" w:tplc="CD745366" w:tentative="1">
      <w:start w:val="1"/>
      <w:numFmt w:val="bullet"/>
      <w:lvlText w:val="•"/>
      <w:lvlJc w:val="left"/>
      <w:pPr>
        <w:tabs>
          <w:tab w:val="num" w:pos="5760"/>
        </w:tabs>
        <w:ind w:left="5760" w:hanging="360"/>
      </w:pPr>
      <w:rPr>
        <w:rFonts w:ascii="Arial" w:hAnsi="Arial" w:hint="default"/>
      </w:rPr>
    </w:lvl>
    <w:lvl w:ilvl="8" w:tplc="02FCFA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1D19F4"/>
    <w:multiLevelType w:val="hybridMultilevel"/>
    <w:tmpl w:val="A3C66350"/>
    <w:lvl w:ilvl="0" w:tplc="58FE8506">
      <w:start w:val="1"/>
      <w:numFmt w:val="bullet"/>
      <w:lvlText w:val="•"/>
      <w:lvlJc w:val="left"/>
      <w:pPr>
        <w:tabs>
          <w:tab w:val="num" w:pos="720"/>
        </w:tabs>
        <w:ind w:left="720" w:hanging="360"/>
      </w:pPr>
      <w:rPr>
        <w:rFonts w:ascii="Arial" w:hAnsi="Arial" w:hint="default"/>
      </w:rPr>
    </w:lvl>
    <w:lvl w:ilvl="1" w:tplc="9FBA32FE">
      <w:numFmt w:val="bullet"/>
      <w:lvlText w:val="•"/>
      <w:lvlJc w:val="left"/>
      <w:pPr>
        <w:tabs>
          <w:tab w:val="num" w:pos="1440"/>
        </w:tabs>
        <w:ind w:left="1440" w:hanging="360"/>
      </w:pPr>
      <w:rPr>
        <w:rFonts w:ascii="Arial" w:hAnsi="Arial" w:hint="default"/>
      </w:rPr>
    </w:lvl>
    <w:lvl w:ilvl="2" w:tplc="AFFC057A" w:tentative="1">
      <w:start w:val="1"/>
      <w:numFmt w:val="bullet"/>
      <w:lvlText w:val="•"/>
      <w:lvlJc w:val="left"/>
      <w:pPr>
        <w:tabs>
          <w:tab w:val="num" w:pos="2160"/>
        </w:tabs>
        <w:ind w:left="2160" w:hanging="360"/>
      </w:pPr>
      <w:rPr>
        <w:rFonts w:ascii="Arial" w:hAnsi="Arial" w:hint="default"/>
      </w:rPr>
    </w:lvl>
    <w:lvl w:ilvl="3" w:tplc="7CC03F70" w:tentative="1">
      <w:start w:val="1"/>
      <w:numFmt w:val="bullet"/>
      <w:lvlText w:val="•"/>
      <w:lvlJc w:val="left"/>
      <w:pPr>
        <w:tabs>
          <w:tab w:val="num" w:pos="2880"/>
        </w:tabs>
        <w:ind w:left="2880" w:hanging="360"/>
      </w:pPr>
      <w:rPr>
        <w:rFonts w:ascii="Arial" w:hAnsi="Arial" w:hint="default"/>
      </w:rPr>
    </w:lvl>
    <w:lvl w:ilvl="4" w:tplc="12B4CE40" w:tentative="1">
      <w:start w:val="1"/>
      <w:numFmt w:val="bullet"/>
      <w:lvlText w:val="•"/>
      <w:lvlJc w:val="left"/>
      <w:pPr>
        <w:tabs>
          <w:tab w:val="num" w:pos="3600"/>
        </w:tabs>
        <w:ind w:left="3600" w:hanging="360"/>
      </w:pPr>
      <w:rPr>
        <w:rFonts w:ascii="Arial" w:hAnsi="Arial" w:hint="default"/>
      </w:rPr>
    </w:lvl>
    <w:lvl w:ilvl="5" w:tplc="1B587D7C" w:tentative="1">
      <w:start w:val="1"/>
      <w:numFmt w:val="bullet"/>
      <w:lvlText w:val="•"/>
      <w:lvlJc w:val="left"/>
      <w:pPr>
        <w:tabs>
          <w:tab w:val="num" w:pos="4320"/>
        </w:tabs>
        <w:ind w:left="4320" w:hanging="360"/>
      </w:pPr>
      <w:rPr>
        <w:rFonts w:ascii="Arial" w:hAnsi="Arial" w:hint="default"/>
      </w:rPr>
    </w:lvl>
    <w:lvl w:ilvl="6" w:tplc="8472A3B2" w:tentative="1">
      <w:start w:val="1"/>
      <w:numFmt w:val="bullet"/>
      <w:lvlText w:val="•"/>
      <w:lvlJc w:val="left"/>
      <w:pPr>
        <w:tabs>
          <w:tab w:val="num" w:pos="5040"/>
        </w:tabs>
        <w:ind w:left="5040" w:hanging="360"/>
      </w:pPr>
      <w:rPr>
        <w:rFonts w:ascii="Arial" w:hAnsi="Arial" w:hint="default"/>
      </w:rPr>
    </w:lvl>
    <w:lvl w:ilvl="7" w:tplc="62FA95C8" w:tentative="1">
      <w:start w:val="1"/>
      <w:numFmt w:val="bullet"/>
      <w:lvlText w:val="•"/>
      <w:lvlJc w:val="left"/>
      <w:pPr>
        <w:tabs>
          <w:tab w:val="num" w:pos="5760"/>
        </w:tabs>
        <w:ind w:left="5760" w:hanging="360"/>
      </w:pPr>
      <w:rPr>
        <w:rFonts w:ascii="Arial" w:hAnsi="Arial" w:hint="default"/>
      </w:rPr>
    </w:lvl>
    <w:lvl w:ilvl="8" w:tplc="8286AC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3"/>
  </w:num>
  <w:num w:numId="4">
    <w:abstractNumId w:val="10"/>
  </w:num>
  <w:num w:numId="5">
    <w:abstractNumId w:val="31"/>
  </w:num>
  <w:num w:numId="6">
    <w:abstractNumId w:val="20"/>
  </w:num>
  <w:num w:numId="7">
    <w:abstractNumId w:val="22"/>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0"/>
    <w:lvlOverride w:ilvl="0">
      <w:startOverride w:val="1"/>
    </w:lvlOverride>
  </w:num>
  <w:num w:numId="14">
    <w:abstractNumId w:val="22"/>
    <w:lvlOverride w:ilvl="0">
      <w:startOverride w:val="1"/>
    </w:lvlOverride>
  </w:num>
  <w:num w:numId="15">
    <w:abstractNumId w:val="37"/>
  </w:num>
  <w:num w:numId="16">
    <w:abstractNumId w:val="5"/>
  </w:num>
  <w:num w:numId="17">
    <w:abstractNumId w:val="29"/>
  </w:num>
  <w:num w:numId="18">
    <w:abstractNumId w:val="2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6"/>
  </w:num>
  <w:num w:numId="22">
    <w:abstractNumId w:val="34"/>
  </w:num>
  <w:num w:numId="23">
    <w:abstractNumId w:val="6"/>
  </w:num>
  <w:num w:numId="24">
    <w:abstractNumId w:val="24"/>
  </w:num>
  <w:num w:numId="25">
    <w:abstractNumId w:val="1"/>
  </w:num>
  <w:num w:numId="26">
    <w:abstractNumId w:val="4"/>
  </w:num>
  <w:num w:numId="27">
    <w:abstractNumId w:val="13"/>
  </w:num>
  <w:num w:numId="28">
    <w:abstractNumId w:val="16"/>
  </w:num>
  <w:num w:numId="29">
    <w:abstractNumId w:val="8"/>
  </w:num>
  <w:num w:numId="30">
    <w:abstractNumId w:val="30"/>
  </w:num>
  <w:num w:numId="31">
    <w:abstractNumId w:val="17"/>
  </w:num>
  <w:num w:numId="32">
    <w:abstractNumId w:val="7"/>
  </w:num>
  <w:num w:numId="33">
    <w:abstractNumId w:val="28"/>
  </w:num>
  <w:num w:numId="34">
    <w:abstractNumId w:val="33"/>
  </w:num>
  <w:num w:numId="35">
    <w:abstractNumId w:val="14"/>
  </w:num>
  <w:num w:numId="36">
    <w:abstractNumId w:val="3"/>
  </w:num>
  <w:num w:numId="37">
    <w:abstractNumId w:val="27"/>
  </w:num>
  <w:num w:numId="38">
    <w:abstractNumId w:val="36"/>
  </w:num>
  <w:num w:numId="39">
    <w:abstractNumId w:val="21"/>
  </w:num>
  <w:num w:numId="40">
    <w:abstractNumId w:val="15"/>
  </w:num>
  <w:num w:numId="41">
    <w:abstractNumId w:val="32"/>
  </w:num>
  <w:num w:numId="42">
    <w:abstractNumId w:val="25"/>
  </w:num>
  <w:num w:numId="43">
    <w:abstractNumId w:val="12"/>
  </w:num>
  <w:num w:numId="44">
    <w:abstractNumId w:val="18"/>
  </w:num>
  <w:num w:numId="45">
    <w:abstractNumId w:val="0"/>
  </w:num>
  <w:num w:numId="46">
    <w:abstractNumId w:val="35"/>
  </w:num>
  <w:num w:numId="47">
    <w:abstractNumId w:val="9"/>
  </w:num>
  <w:num w:numId="48">
    <w:abstractNumId w:val="20"/>
    <w:lvlOverride w:ilvl="0">
      <w:startOverride w:val="1"/>
    </w:lvlOverride>
  </w:num>
  <w:num w:numId="49">
    <w:abstractNumId w:val="2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071"/>
    <w:rsid w:val="000132EC"/>
    <w:rsid w:val="00016E20"/>
    <w:rsid w:val="00021373"/>
    <w:rsid w:val="00021BAF"/>
    <w:rsid w:val="00027D3E"/>
    <w:rsid w:val="00033991"/>
    <w:rsid w:val="00035EE7"/>
    <w:rsid w:val="00042286"/>
    <w:rsid w:val="00042E50"/>
    <w:rsid w:val="00045800"/>
    <w:rsid w:val="00064500"/>
    <w:rsid w:val="00065E87"/>
    <w:rsid w:val="00066DCA"/>
    <w:rsid w:val="0008612A"/>
    <w:rsid w:val="000A576C"/>
    <w:rsid w:val="000B0056"/>
    <w:rsid w:val="000D0F14"/>
    <w:rsid w:val="000E73B9"/>
    <w:rsid w:val="000E766D"/>
    <w:rsid w:val="0010671C"/>
    <w:rsid w:val="00113EB9"/>
    <w:rsid w:val="00123401"/>
    <w:rsid w:val="0012587E"/>
    <w:rsid w:val="00136252"/>
    <w:rsid w:val="00141D43"/>
    <w:rsid w:val="001745F8"/>
    <w:rsid w:val="00176671"/>
    <w:rsid w:val="001837DA"/>
    <w:rsid w:val="001838CF"/>
    <w:rsid w:val="001C2F6D"/>
    <w:rsid w:val="001C5572"/>
    <w:rsid w:val="001D2CD3"/>
    <w:rsid w:val="001D5B9F"/>
    <w:rsid w:val="001E30F6"/>
    <w:rsid w:val="00202C59"/>
    <w:rsid w:val="002121E7"/>
    <w:rsid w:val="00235F5C"/>
    <w:rsid w:val="00243AC2"/>
    <w:rsid w:val="00275A58"/>
    <w:rsid w:val="002770F2"/>
    <w:rsid w:val="00295EAF"/>
    <w:rsid w:val="002A3575"/>
    <w:rsid w:val="002A5EBA"/>
    <w:rsid w:val="002B4922"/>
    <w:rsid w:val="002B4B81"/>
    <w:rsid w:val="002B5C89"/>
    <w:rsid w:val="002C2D19"/>
    <w:rsid w:val="002C4A07"/>
    <w:rsid w:val="002D10FA"/>
    <w:rsid w:val="002D14D1"/>
    <w:rsid w:val="002D4C55"/>
    <w:rsid w:val="003276C4"/>
    <w:rsid w:val="00345756"/>
    <w:rsid w:val="00346683"/>
    <w:rsid w:val="00363AC0"/>
    <w:rsid w:val="00363CF1"/>
    <w:rsid w:val="003727B7"/>
    <w:rsid w:val="00382D69"/>
    <w:rsid w:val="00397892"/>
    <w:rsid w:val="003A540C"/>
    <w:rsid w:val="003B659E"/>
    <w:rsid w:val="003B6EA0"/>
    <w:rsid w:val="003F32BC"/>
    <w:rsid w:val="00406BBA"/>
    <w:rsid w:val="00417AA0"/>
    <w:rsid w:val="0042303C"/>
    <w:rsid w:val="00432EE8"/>
    <w:rsid w:val="0043750A"/>
    <w:rsid w:val="00445154"/>
    <w:rsid w:val="0045462A"/>
    <w:rsid w:val="0046041A"/>
    <w:rsid w:val="004B7B4A"/>
    <w:rsid w:val="004D4F29"/>
    <w:rsid w:val="004E5E66"/>
    <w:rsid w:val="004E7E30"/>
    <w:rsid w:val="00503B4D"/>
    <w:rsid w:val="00504EE9"/>
    <w:rsid w:val="00516119"/>
    <w:rsid w:val="00527222"/>
    <w:rsid w:val="00531241"/>
    <w:rsid w:val="00534400"/>
    <w:rsid w:val="00535856"/>
    <w:rsid w:val="00537044"/>
    <w:rsid w:val="005433E0"/>
    <w:rsid w:val="0054442C"/>
    <w:rsid w:val="00550285"/>
    <w:rsid w:val="00553D08"/>
    <w:rsid w:val="00556E98"/>
    <w:rsid w:val="00566E80"/>
    <w:rsid w:val="00567353"/>
    <w:rsid w:val="00567542"/>
    <w:rsid w:val="005754B5"/>
    <w:rsid w:val="00575FEB"/>
    <w:rsid w:val="00577E81"/>
    <w:rsid w:val="005836F8"/>
    <w:rsid w:val="005918FA"/>
    <w:rsid w:val="00597695"/>
    <w:rsid w:val="005A4F8F"/>
    <w:rsid w:val="005B1BC4"/>
    <w:rsid w:val="005B39A5"/>
    <w:rsid w:val="005D6DA4"/>
    <w:rsid w:val="005E3125"/>
    <w:rsid w:val="005E61A8"/>
    <w:rsid w:val="005E762D"/>
    <w:rsid w:val="005F6419"/>
    <w:rsid w:val="006035EF"/>
    <w:rsid w:val="00617400"/>
    <w:rsid w:val="00624F77"/>
    <w:rsid w:val="00647267"/>
    <w:rsid w:val="006641BE"/>
    <w:rsid w:val="00664950"/>
    <w:rsid w:val="00683220"/>
    <w:rsid w:val="00687FA0"/>
    <w:rsid w:val="00692B93"/>
    <w:rsid w:val="006A3ADB"/>
    <w:rsid w:val="006B7010"/>
    <w:rsid w:val="006D44FD"/>
    <w:rsid w:val="006F52F0"/>
    <w:rsid w:val="007017B5"/>
    <w:rsid w:val="007145FF"/>
    <w:rsid w:val="007253D5"/>
    <w:rsid w:val="00751515"/>
    <w:rsid w:val="007518EA"/>
    <w:rsid w:val="00752FF1"/>
    <w:rsid w:val="00772401"/>
    <w:rsid w:val="00781E1D"/>
    <w:rsid w:val="00783F84"/>
    <w:rsid w:val="00785232"/>
    <w:rsid w:val="0079355E"/>
    <w:rsid w:val="007937F8"/>
    <w:rsid w:val="007A6581"/>
    <w:rsid w:val="007C055C"/>
    <w:rsid w:val="007C3ED0"/>
    <w:rsid w:val="007F6A73"/>
    <w:rsid w:val="00806A76"/>
    <w:rsid w:val="00811C9D"/>
    <w:rsid w:val="00811F0F"/>
    <w:rsid w:val="008147E0"/>
    <w:rsid w:val="00816C80"/>
    <w:rsid w:val="00823305"/>
    <w:rsid w:val="008279C5"/>
    <w:rsid w:val="00841BCD"/>
    <w:rsid w:val="00863065"/>
    <w:rsid w:val="008826C1"/>
    <w:rsid w:val="00896735"/>
    <w:rsid w:val="008B4BE4"/>
    <w:rsid w:val="008C2177"/>
    <w:rsid w:val="008C5BDE"/>
    <w:rsid w:val="008E0756"/>
    <w:rsid w:val="008F2D7E"/>
    <w:rsid w:val="008F7A2A"/>
    <w:rsid w:val="009042BD"/>
    <w:rsid w:val="009235C5"/>
    <w:rsid w:val="00924940"/>
    <w:rsid w:val="009557A8"/>
    <w:rsid w:val="009559F7"/>
    <w:rsid w:val="00971F52"/>
    <w:rsid w:val="00972EF9"/>
    <w:rsid w:val="00977E1D"/>
    <w:rsid w:val="00983B6A"/>
    <w:rsid w:val="00994055"/>
    <w:rsid w:val="009C003D"/>
    <w:rsid w:val="009D1A4A"/>
    <w:rsid w:val="009F7A47"/>
    <w:rsid w:val="00A22B78"/>
    <w:rsid w:val="00A25AE5"/>
    <w:rsid w:val="00A312D9"/>
    <w:rsid w:val="00A3158E"/>
    <w:rsid w:val="00A37002"/>
    <w:rsid w:val="00A52293"/>
    <w:rsid w:val="00A61EAA"/>
    <w:rsid w:val="00A704F9"/>
    <w:rsid w:val="00A942FD"/>
    <w:rsid w:val="00AA1B0E"/>
    <w:rsid w:val="00AA2E2F"/>
    <w:rsid w:val="00AB2E5B"/>
    <w:rsid w:val="00AB3008"/>
    <w:rsid w:val="00AC0C80"/>
    <w:rsid w:val="00AC1C90"/>
    <w:rsid w:val="00AC5CA7"/>
    <w:rsid w:val="00AC5D84"/>
    <w:rsid w:val="00AD58AB"/>
    <w:rsid w:val="00AE56B1"/>
    <w:rsid w:val="00AE6C31"/>
    <w:rsid w:val="00B03F9E"/>
    <w:rsid w:val="00B07F71"/>
    <w:rsid w:val="00B169D2"/>
    <w:rsid w:val="00B21469"/>
    <w:rsid w:val="00B40E2A"/>
    <w:rsid w:val="00B73862"/>
    <w:rsid w:val="00B96EBF"/>
    <w:rsid w:val="00B96F8B"/>
    <w:rsid w:val="00BA6900"/>
    <w:rsid w:val="00BA6E48"/>
    <w:rsid w:val="00BA724E"/>
    <w:rsid w:val="00BB624E"/>
    <w:rsid w:val="00BB64BE"/>
    <w:rsid w:val="00BC0DC9"/>
    <w:rsid w:val="00BC1B4C"/>
    <w:rsid w:val="00BC5888"/>
    <w:rsid w:val="00BD26FE"/>
    <w:rsid w:val="00BF2218"/>
    <w:rsid w:val="00C03FBC"/>
    <w:rsid w:val="00C175B7"/>
    <w:rsid w:val="00C67591"/>
    <w:rsid w:val="00C94120"/>
    <w:rsid w:val="00CB725B"/>
    <w:rsid w:val="00CC1244"/>
    <w:rsid w:val="00CD5A78"/>
    <w:rsid w:val="00CD7492"/>
    <w:rsid w:val="00CE3A6B"/>
    <w:rsid w:val="00D00211"/>
    <w:rsid w:val="00D06309"/>
    <w:rsid w:val="00D20899"/>
    <w:rsid w:val="00D27872"/>
    <w:rsid w:val="00D351EA"/>
    <w:rsid w:val="00D43403"/>
    <w:rsid w:val="00D62E71"/>
    <w:rsid w:val="00D647AD"/>
    <w:rsid w:val="00D740CA"/>
    <w:rsid w:val="00D843BB"/>
    <w:rsid w:val="00D85728"/>
    <w:rsid w:val="00D87482"/>
    <w:rsid w:val="00D97F4E"/>
    <w:rsid w:val="00DA2EF9"/>
    <w:rsid w:val="00DA3F54"/>
    <w:rsid w:val="00DB4151"/>
    <w:rsid w:val="00DC4C61"/>
    <w:rsid w:val="00DD0BE3"/>
    <w:rsid w:val="00DD555A"/>
    <w:rsid w:val="00DF0CD9"/>
    <w:rsid w:val="00DF2997"/>
    <w:rsid w:val="00DF7CD7"/>
    <w:rsid w:val="00E00F6A"/>
    <w:rsid w:val="00E14F5F"/>
    <w:rsid w:val="00E20739"/>
    <w:rsid w:val="00E207E5"/>
    <w:rsid w:val="00E30406"/>
    <w:rsid w:val="00E40E0B"/>
    <w:rsid w:val="00E4764C"/>
    <w:rsid w:val="00E5689A"/>
    <w:rsid w:val="00E63297"/>
    <w:rsid w:val="00E633D7"/>
    <w:rsid w:val="00E72BC3"/>
    <w:rsid w:val="00E77244"/>
    <w:rsid w:val="00EA17AC"/>
    <w:rsid w:val="00EB0792"/>
    <w:rsid w:val="00EB0AFB"/>
    <w:rsid w:val="00EC7BC3"/>
    <w:rsid w:val="00ED544D"/>
    <w:rsid w:val="00ED7600"/>
    <w:rsid w:val="00EE0A53"/>
    <w:rsid w:val="00EF2A70"/>
    <w:rsid w:val="00F1362C"/>
    <w:rsid w:val="00F14F3E"/>
    <w:rsid w:val="00F1508B"/>
    <w:rsid w:val="00F254F6"/>
    <w:rsid w:val="00F270A3"/>
    <w:rsid w:val="00F33540"/>
    <w:rsid w:val="00F76908"/>
    <w:rsid w:val="00F824F5"/>
    <w:rsid w:val="00F8753E"/>
    <w:rsid w:val="00F97870"/>
    <w:rsid w:val="00FA3FA5"/>
    <w:rsid w:val="00FB5437"/>
    <w:rsid w:val="00FC29B9"/>
    <w:rsid w:val="00FC6FD3"/>
    <w:rsid w:val="00FE3ECB"/>
    <w:rsid w:val="1411A221"/>
    <w:rsid w:val="2150C2BB"/>
    <w:rsid w:val="4D5B0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6">
    <w:name w:val="heading 6"/>
    <w:basedOn w:val="Normal"/>
    <w:next w:val="Normal"/>
    <w:link w:val="Heading6Char"/>
    <w:uiPriority w:val="9"/>
    <w:semiHidden/>
    <w:unhideWhenUsed/>
    <w:qFormat/>
    <w:rsid w:val="0092494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NormalWeb">
    <w:name w:val="Normal (Web)"/>
    <w:basedOn w:val="Normal"/>
    <w:uiPriority w:val="99"/>
    <w:semiHidden/>
    <w:unhideWhenUsed/>
    <w:rsid w:val="001D5B9F"/>
    <w:pPr>
      <w:spacing w:before="100" w:beforeAutospacing="1" w:after="100" w:afterAutospacing="1" w:line="240" w:lineRule="auto"/>
    </w:pPr>
    <w:rPr>
      <w:rFonts w:eastAsia="Times New Roman" w:cs="Times New Roman"/>
      <w:sz w:val="24"/>
      <w:szCs w:val="24"/>
      <w:lang w:val="en-GB" w:eastAsia="en-GB"/>
    </w:rPr>
  </w:style>
  <w:style w:type="character" w:customStyle="1" w:styleId="Heading6Char">
    <w:name w:val="Heading 6 Char"/>
    <w:basedOn w:val="DefaultParagraphFont"/>
    <w:link w:val="Heading6"/>
    <w:uiPriority w:val="9"/>
    <w:semiHidden/>
    <w:rsid w:val="00924940"/>
    <w:rPr>
      <w:rFonts w:asciiTheme="majorHAnsi" w:eastAsiaTheme="majorEastAsia" w:hAnsiTheme="majorHAnsi" w:cstheme="majorBidi"/>
      <w:color w:val="1F3763" w:themeColor="accent1" w:themeShade="7F"/>
      <w:sz w:val="20"/>
    </w:rPr>
  </w:style>
  <w:style w:type="paragraph" w:customStyle="1" w:styleId="has-padding-content-block-30">
    <w:name w:val="has-padding-content-block-30"/>
    <w:basedOn w:val="Normal"/>
    <w:rsid w:val="00924940"/>
    <w:pPr>
      <w:spacing w:before="100" w:beforeAutospacing="1" w:after="100" w:afterAutospacing="1" w:line="240" w:lineRule="auto"/>
    </w:pPr>
    <w:rPr>
      <w:rFonts w:eastAsia="Times New Roman" w:cs="Times New Roman"/>
      <w:sz w:val="24"/>
      <w:szCs w:val="24"/>
      <w:lang w:val="en-GB" w:eastAsia="en-GB"/>
    </w:rPr>
  </w:style>
  <w:style w:type="character" w:styleId="Strong">
    <w:name w:val="Strong"/>
    <w:basedOn w:val="DefaultParagraphFont"/>
    <w:uiPriority w:val="22"/>
    <w:qFormat/>
    <w:rsid w:val="00924940"/>
    <w:rPr>
      <w:b/>
      <w:bCs/>
    </w:rPr>
  </w:style>
  <w:style w:type="character" w:styleId="CommentReference">
    <w:name w:val="annotation reference"/>
    <w:basedOn w:val="DefaultParagraphFont"/>
    <w:uiPriority w:val="99"/>
    <w:semiHidden/>
    <w:unhideWhenUsed/>
    <w:rsid w:val="00647267"/>
    <w:rPr>
      <w:sz w:val="16"/>
      <w:szCs w:val="16"/>
    </w:rPr>
  </w:style>
  <w:style w:type="paragraph" w:styleId="CommentText">
    <w:name w:val="annotation text"/>
    <w:basedOn w:val="Normal"/>
    <w:link w:val="CommentTextChar"/>
    <w:uiPriority w:val="99"/>
    <w:semiHidden/>
    <w:unhideWhenUsed/>
    <w:rsid w:val="00647267"/>
    <w:pPr>
      <w:spacing w:line="240" w:lineRule="auto"/>
    </w:pPr>
    <w:rPr>
      <w:szCs w:val="20"/>
    </w:rPr>
  </w:style>
  <w:style w:type="character" w:customStyle="1" w:styleId="CommentTextChar">
    <w:name w:val="Comment Text Char"/>
    <w:basedOn w:val="DefaultParagraphFont"/>
    <w:link w:val="CommentText"/>
    <w:uiPriority w:val="99"/>
    <w:semiHidden/>
    <w:rsid w:val="006472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47267"/>
    <w:rPr>
      <w:b/>
      <w:bCs/>
    </w:rPr>
  </w:style>
  <w:style w:type="character" w:customStyle="1" w:styleId="CommentSubjectChar">
    <w:name w:val="Comment Subject Char"/>
    <w:basedOn w:val="CommentTextChar"/>
    <w:link w:val="CommentSubject"/>
    <w:uiPriority w:val="99"/>
    <w:semiHidden/>
    <w:rsid w:val="00647267"/>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4174">
      <w:bodyDiv w:val="1"/>
      <w:marLeft w:val="0"/>
      <w:marRight w:val="0"/>
      <w:marTop w:val="0"/>
      <w:marBottom w:val="0"/>
      <w:divBdr>
        <w:top w:val="none" w:sz="0" w:space="0" w:color="auto"/>
        <w:left w:val="none" w:sz="0" w:space="0" w:color="auto"/>
        <w:bottom w:val="none" w:sz="0" w:space="0" w:color="auto"/>
        <w:right w:val="none" w:sz="0" w:space="0" w:color="auto"/>
      </w:divBdr>
      <w:divsChild>
        <w:div w:id="989216407">
          <w:marLeft w:val="360"/>
          <w:marRight w:val="0"/>
          <w:marTop w:val="200"/>
          <w:marBottom w:val="0"/>
          <w:divBdr>
            <w:top w:val="none" w:sz="0" w:space="0" w:color="auto"/>
            <w:left w:val="none" w:sz="0" w:space="0" w:color="auto"/>
            <w:bottom w:val="none" w:sz="0" w:space="0" w:color="auto"/>
            <w:right w:val="none" w:sz="0" w:space="0" w:color="auto"/>
          </w:divBdr>
        </w:div>
        <w:div w:id="1653168918">
          <w:marLeft w:val="1080"/>
          <w:marRight w:val="0"/>
          <w:marTop w:val="100"/>
          <w:marBottom w:val="0"/>
          <w:divBdr>
            <w:top w:val="none" w:sz="0" w:space="0" w:color="auto"/>
            <w:left w:val="none" w:sz="0" w:space="0" w:color="auto"/>
            <w:bottom w:val="none" w:sz="0" w:space="0" w:color="auto"/>
            <w:right w:val="none" w:sz="0" w:space="0" w:color="auto"/>
          </w:divBdr>
        </w:div>
        <w:div w:id="1505393877">
          <w:marLeft w:val="1080"/>
          <w:marRight w:val="0"/>
          <w:marTop w:val="100"/>
          <w:marBottom w:val="0"/>
          <w:divBdr>
            <w:top w:val="none" w:sz="0" w:space="0" w:color="auto"/>
            <w:left w:val="none" w:sz="0" w:space="0" w:color="auto"/>
            <w:bottom w:val="none" w:sz="0" w:space="0" w:color="auto"/>
            <w:right w:val="none" w:sz="0" w:space="0" w:color="auto"/>
          </w:divBdr>
        </w:div>
        <w:div w:id="1489589386">
          <w:marLeft w:val="1800"/>
          <w:marRight w:val="0"/>
          <w:marTop w:val="100"/>
          <w:marBottom w:val="0"/>
          <w:divBdr>
            <w:top w:val="none" w:sz="0" w:space="0" w:color="auto"/>
            <w:left w:val="none" w:sz="0" w:space="0" w:color="auto"/>
            <w:bottom w:val="none" w:sz="0" w:space="0" w:color="auto"/>
            <w:right w:val="none" w:sz="0" w:space="0" w:color="auto"/>
          </w:divBdr>
        </w:div>
        <w:div w:id="2011833266">
          <w:marLeft w:val="1800"/>
          <w:marRight w:val="0"/>
          <w:marTop w:val="100"/>
          <w:marBottom w:val="0"/>
          <w:divBdr>
            <w:top w:val="none" w:sz="0" w:space="0" w:color="auto"/>
            <w:left w:val="none" w:sz="0" w:space="0" w:color="auto"/>
            <w:bottom w:val="none" w:sz="0" w:space="0" w:color="auto"/>
            <w:right w:val="none" w:sz="0" w:space="0" w:color="auto"/>
          </w:divBdr>
        </w:div>
        <w:div w:id="1651129602">
          <w:marLeft w:val="1800"/>
          <w:marRight w:val="0"/>
          <w:marTop w:val="100"/>
          <w:marBottom w:val="0"/>
          <w:divBdr>
            <w:top w:val="none" w:sz="0" w:space="0" w:color="auto"/>
            <w:left w:val="none" w:sz="0" w:space="0" w:color="auto"/>
            <w:bottom w:val="none" w:sz="0" w:space="0" w:color="auto"/>
            <w:right w:val="none" w:sz="0" w:space="0" w:color="auto"/>
          </w:divBdr>
        </w:div>
      </w:divsChild>
    </w:div>
    <w:div w:id="39132720">
      <w:bodyDiv w:val="1"/>
      <w:marLeft w:val="0"/>
      <w:marRight w:val="0"/>
      <w:marTop w:val="0"/>
      <w:marBottom w:val="0"/>
      <w:divBdr>
        <w:top w:val="none" w:sz="0" w:space="0" w:color="auto"/>
        <w:left w:val="none" w:sz="0" w:space="0" w:color="auto"/>
        <w:bottom w:val="none" w:sz="0" w:space="0" w:color="auto"/>
        <w:right w:val="none" w:sz="0" w:space="0" w:color="auto"/>
      </w:divBdr>
      <w:divsChild>
        <w:div w:id="1606158868">
          <w:marLeft w:val="0"/>
          <w:marRight w:val="0"/>
          <w:marTop w:val="0"/>
          <w:marBottom w:val="0"/>
          <w:divBdr>
            <w:top w:val="none" w:sz="0" w:space="0" w:color="auto"/>
            <w:left w:val="none" w:sz="0" w:space="0" w:color="auto"/>
            <w:bottom w:val="none" w:sz="0" w:space="0" w:color="auto"/>
            <w:right w:val="none" w:sz="0" w:space="0" w:color="auto"/>
          </w:divBdr>
        </w:div>
        <w:div w:id="1979534830">
          <w:marLeft w:val="0"/>
          <w:marRight w:val="0"/>
          <w:marTop w:val="0"/>
          <w:marBottom w:val="0"/>
          <w:divBdr>
            <w:top w:val="none" w:sz="0" w:space="0" w:color="auto"/>
            <w:left w:val="none" w:sz="0" w:space="0" w:color="auto"/>
            <w:bottom w:val="none" w:sz="0" w:space="0" w:color="auto"/>
            <w:right w:val="none" w:sz="0" w:space="0" w:color="auto"/>
          </w:divBdr>
          <w:divsChild>
            <w:div w:id="1009798509">
              <w:marLeft w:val="0"/>
              <w:marRight w:val="0"/>
              <w:marTop w:val="0"/>
              <w:marBottom w:val="0"/>
              <w:divBdr>
                <w:top w:val="none" w:sz="0" w:space="0" w:color="auto"/>
                <w:left w:val="none" w:sz="0" w:space="0" w:color="auto"/>
                <w:bottom w:val="none" w:sz="0" w:space="0" w:color="auto"/>
                <w:right w:val="none" w:sz="0" w:space="0" w:color="auto"/>
              </w:divBdr>
            </w:div>
            <w:div w:id="1572277600">
              <w:marLeft w:val="0"/>
              <w:marRight w:val="0"/>
              <w:marTop w:val="0"/>
              <w:marBottom w:val="0"/>
              <w:divBdr>
                <w:top w:val="none" w:sz="0" w:space="0" w:color="auto"/>
                <w:left w:val="none" w:sz="0" w:space="0" w:color="auto"/>
                <w:bottom w:val="none" w:sz="0" w:space="0" w:color="auto"/>
                <w:right w:val="none" w:sz="0" w:space="0" w:color="auto"/>
              </w:divBdr>
            </w:div>
            <w:div w:id="947934196">
              <w:marLeft w:val="0"/>
              <w:marRight w:val="0"/>
              <w:marTop w:val="0"/>
              <w:marBottom w:val="0"/>
              <w:divBdr>
                <w:top w:val="none" w:sz="0" w:space="0" w:color="auto"/>
                <w:left w:val="none" w:sz="0" w:space="0" w:color="auto"/>
                <w:bottom w:val="none" w:sz="0" w:space="0" w:color="auto"/>
                <w:right w:val="none" w:sz="0" w:space="0" w:color="auto"/>
              </w:divBdr>
            </w:div>
            <w:div w:id="1238709849">
              <w:marLeft w:val="0"/>
              <w:marRight w:val="0"/>
              <w:marTop w:val="0"/>
              <w:marBottom w:val="0"/>
              <w:divBdr>
                <w:top w:val="none" w:sz="0" w:space="0" w:color="auto"/>
                <w:left w:val="none" w:sz="0" w:space="0" w:color="auto"/>
                <w:bottom w:val="none" w:sz="0" w:space="0" w:color="auto"/>
                <w:right w:val="none" w:sz="0" w:space="0" w:color="auto"/>
              </w:divBdr>
            </w:div>
            <w:div w:id="251204743">
              <w:marLeft w:val="0"/>
              <w:marRight w:val="0"/>
              <w:marTop w:val="0"/>
              <w:marBottom w:val="0"/>
              <w:divBdr>
                <w:top w:val="none" w:sz="0" w:space="0" w:color="auto"/>
                <w:left w:val="none" w:sz="0" w:space="0" w:color="auto"/>
                <w:bottom w:val="none" w:sz="0" w:space="0" w:color="auto"/>
                <w:right w:val="none" w:sz="0" w:space="0" w:color="auto"/>
              </w:divBdr>
            </w:div>
            <w:div w:id="107435350">
              <w:marLeft w:val="0"/>
              <w:marRight w:val="0"/>
              <w:marTop w:val="0"/>
              <w:marBottom w:val="0"/>
              <w:divBdr>
                <w:top w:val="none" w:sz="0" w:space="0" w:color="auto"/>
                <w:left w:val="none" w:sz="0" w:space="0" w:color="auto"/>
                <w:bottom w:val="none" w:sz="0" w:space="0" w:color="auto"/>
                <w:right w:val="none" w:sz="0" w:space="0" w:color="auto"/>
              </w:divBdr>
            </w:div>
            <w:div w:id="1795974951">
              <w:marLeft w:val="0"/>
              <w:marRight w:val="0"/>
              <w:marTop w:val="0"/>
              <w:marBottom w:val="0"/>
              <w:divBdr>
                <w:top w:val="none" w:sz="0" w:space="0" w:color="auto"/>
                <w:left w:val="none" w:sz="0" w:space="0" w:color="auto"/>
                <w:bottom w:val="none" w:sz="0" w:space="0" w:color="auto"/>
                <w:right w:val="none" w:sz="0" w:space="0" w:color="auto"/>
              </w:divBdr>
            </w:div>
          </w:divsChild>
        </w:div>
        <w:div w:id="1173254168">
          <w:marLeft w:val="0"/>
          <w:marRight w:val="0"/>
          <w:marTop w:val="0"/>
          <w:marBottom w:val="0"/>
          <w:divBdr>
            <w:top w:val="none" w:sz="0" w:space="0" w:color="auto"/>
            <w:left w:val="none" w:sz="0" w:space="0" w:color="auto"/>
            <w:bottom w:val="none" w:sz="0" w:space="0" w:color="auto"/>
            <w:right w:val="none" w:sz="0" w:space="0" w:color="auto"/>
          </w:divBdr>
        </w:div>
      </w:divsChild>
    </w:div>
    <w:div w:id="51581731">
      <w:bodyDiv w:val="1"/>
      <w:marLeft w:val="0"/>
      <w:marRight w:val="0"/>
      <w:marTop w:val="0"/>
      <w:marBottom w:val="0"/>
      <w:divBdr>
        <w:top w:val="none" w:sz="0" w:space="0" w:color="auto"/>
        <w:left w:val="none" w:sz="0" w:space="0" w:color="auto"/>
        <w:bottom w:val="none" w:sz="0" w:space="0" w:color="auto"/>
        <w:right w:val="none" w:sz="0" w:space="0" w:color="auto"/>
      </w:divBdr>
    </w:div>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197549765">
      <w:bodyDiv w:val="1"/>
      <w:marLeft w:val="0"/>
      <w:marRight w:val="0"/>
      <w:marTop w:val="0"/>
      <w:marBottom w:val="0"/>
      <w:divBdr>
        <w:top w:val="none" w:sz="0" w:space="0" w:color="auto"/>
        <w:left w:val="none" w:sz="0" w:space="0" w:color="auto"/>
        <w:bottom w:val="none" w:sz="0" w:space="0" w:color="auto"/>
        <w:right w:val="none" w:sz="0" w:space="0" w:color="auto"/>
      </w:divBdr>
    </w:div>
    <w:div w:id="207448792">
      <w:bodyDiv w:val="1"/>
      <w:marLeft w:val="0"/>
      <w:marRight w:val="0"/>
      <w:marTop w:val="0"/>
      <w:marBottom w:val="0"/>
      <w:divBdr>
        <w:top w:val="none" w:sz="0" w:space="0" w:color="auto"/>
        <w:left w:val="none" w:sz="0" w:space="0" w:color="auto"/>
        <w:bottom w:val="none" w:sz="0" w:space="0" w:color="auto"/>
        <w:right w:val="none" w:sz="0" w:space="0" w:color="auto"/>
      </w:divBdr>
      <w:divsChild>
        <w:div w:id="451872642">
          <w:marLeft w:val="1080"/>
          <w:marRight w:val="0"/>
          <w:marTop w:val="100"/>
          <w:marBottom w:val="0"/>
          <w:divBdr>
            <w:top w:val="none" w:sz="0" w:space="0" w:color="auto"/>
            <w:left w:val="none" w:sz="0" w:space="0" w:color="auto"/>
            <w:bottom w:val="none" w:sz="0" w:space="0" w:color="auto"/>
            <w:right w:val="none" w:sz="0" w:space="0" w:color="auto"/>
          </w:divBdr>
        </w:div>
        <w:div w:id="504901763">
          <w:marLeft w:val="1080"/>
          <w:marRight w:val="0"/>
          <w:marTop w:val="100"/>
          <w:marBottom w:val="0"/>
          <w:divBdr>
            <w:top w:val="none" w:sz="0" w:space="0" w:color="auto"/>
            <w:left w:val="none" w:sz="0" w:space="0" w:color="auto"/>
            <w:bottom w:val="none" w:sz="0" w:space="0" w:color="auto"/>
            <w:right w:val="none" w:sz="0" w:space="0" w:color="auto"/>
          </w:divBdr>
        </w:div>
        <w:div w:id="87234208">
          <w:marLeft w:val="1080"/>
          <w:marRight w:val="0"/>
          <w:marTop w:val="100"/>
          <w:marBottom w:val="0"/>
          <w:divBdr>
            <w:top w:val="none" w:sz="0" w:space="0" w:color="auto"/>
            <w:left w:val="none" w:sz="0" w:space="0" w:color="auto"/>
            <w:bottom w:val="none" w:sz="0" w:space="0" w:color="auto"/>
            <w:right w:val="none" w:sz="0" w:space="0" w:color="auto"/>
          </w:divBdr>
        </w:div>
        <w:div w:id="1814785044">
          <w:marLeft w:val="1080"/>
          <w:marRight w:val="0"/>
          <w:marTop w:val="100"/>
          <w:marBottom w:val="0"/>
          <w:divBdr>
            <w:top w:val="none" w:sz="0" w:space="0" w:color="auto"/>
            <w:left w:val="none" w:sz="0" w:space="0" w:color="auto"/>
            <w:bottom w:val="none" w:sz="0" w:space="0" w:color="auto"/>
            <w:right w:val="none" w:sz="0" w:space="0" w:color="auto"/>
          </w:divBdr>
        </w:div>
        <w:div w:id="375742648">
          <w:marLeft w:val="1080"/>
          <w:marRight w:val="0"/>
          <w:marTop w:val="100"/>
          <w:marBottom w:val="0"/>
          <w:divBdr>
            <w:top w:val="none" w:sz="0" w:space="0" w:color="auto"/>
            <w:left w:val="none" w:sz="0" w:space="0" w:color="auto"/>
            <w:bottom w:val="none" w:sz="0" w:space="0" w:color="auto"/>
            <w:right w:val="none" w:sz="0" w:space="0" w:color="auto"/>
          </w:divBdr>
        </w:div>
        <w:div w:id="281574586">
          <w:marLeft w:val="1080"/>
          <w:marRight w:val="0"/>
          <w:marTop w:val="100"/>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469369027">
      <w:bodyDiv w:val="1"/>
      <w:marLeft w:val="0"/>
      <w:marRight w:val="0"/>
      <w:marTop w:val="0"/>
      <w:marBottom w:val="0"/>
      <w:divBdr>
        <w:top w:val="none" w:sz="0" w:space="0" w:color="auto"/>
        <w:left w:val="none" w:sz="0" w:space="0" w:color="auto"/>
        <w:bottom w:val="none" w:sz="0" w:space="0" w:color="auto"/>
        <w:right w:val="none" w:sz="0" w:space="0" w:color="auto"/>
      </w:divBdr>
      <w:divsChild>
        <w:div w:id="1667977775">
          <w:marLeft w:val="360"/>
          <w:marRight w:val="0"/>
          <w:marTop w:val="200"/>
          <w:marBottom w:val="0"/>
          <w:divBdr>
            <w:top w:val="none" w:sz="0" w:space="0" w:color="auto"/>
            <w:left w:val="none" w:sz="0" w:space="0" w:color="auto"/>
            <w:bottom w:val="none" w:sz="0" w:space="0" w:color="auto"/>
            <w:right w:val="none" w:sz="0" w:space="0" w:color="auto"/>
          </w:divBdr>
        </w:div>
        <w:div w:id="1811093070">
          <w:marLeft w:val="1080"/>
          <w:marRight w:val="0"/>
          <w:marTop w:val="100"/>
          <w:marBottom w:val="0"/>
          <w:divBdr>
            <w:top w:val="none" w:sz="0" w:space="0" w:color="auto"/>
            <w:left w:val="none" w:sz="0" w:space="0" w:color="auto"/>
            <w:bottom w:val="none" w:sz="0" w:space="0" w:color="auto"/>
            <w:right w:val="none" w:sz="0" w:space="0" w:color="auto"/>
          </w:divBdr>
        </w:div>
        <w:div w:id="322978419">
          <w:marLeft w:val="1800"/>
          <w:marRight w:val="0"/>
          <w:marTop w:val="100"/>
          <w:marBottom w:val="0"/>
          <w:divBdr>
            <w:top w:val="none" w:sz="0" w:space="0" w:color="auto"/>
            <w:left w:val="none" w:sz="0" w:space="0" w:color="auto"/>
            <w:bottom w:val="none" w:sz="0" w:space="0" w:color="auto"/>
            <w:right w:val="none" w:sz="0" w:space="0" w:color="auto"/>
          </w:divBdr>
        </w:div>
        <w:div w:id="663583918">
          <w:marLeft w:val="1800"/>
          <w:marRight w:val="0"/>
          <w:marTop w:val="100"/>
          <w:marBottom w:val="0"/>
          <w:divBdr>
            <w:top w:val="none" w:sz="0" w:space="0" w:color="auto"/>
            <w:left w:val="none" w:sz="0" w:space="0" w:color="auto"/>
            <w:bottom w:val="none" w:sz="0" w:space="0" w:color="auto"/>
            <w:right w:val="none" w:sz="0" w:space="0" w:color="auto"/>
          </w:divBdr>
        </w:div>
        <w:div w:id="861165927">
          <w:marLeft w:val="1080"/>
          <w:marRight w:val="0"/>
          <w:marTop w:val="100"/>
          <w:marBottom w:val="0"/>
          <w:divBdr>
            <w:top w:val="none" w:sz="0" w:space="0" w:color="auto"/>
            <w:left w:val="none" w:sz="0" w:space="0" w:color="auto"/>
            <w:bottom w:val="none" w:sz="0" w:space="0" w:color="auto"/>
            <w:right w:val="none" w:sz="0" w:space="0" w:color="auto"/>
          </w:divBdr>
        </w:div>
        <w:div w:id="1653218253">
          <w:marLeft w:val="1080"/>
          <w:marRight w:val="0"/>
          <w:marTop w:val="100"/>
          <w:marBottom w:val="0"/>
          <w:divBdr>
            <w:top w:val="none" w:sz="0" w:space="0" w:color="auto"/>
            <w:left w:val="none" w:sz="0" w:space="0" w:color="auto"/>
            <w:bottom w:val="none" w:sz="0" w:space="0" w:color="auto"/>
            <w:right w:val="none" w:sz="0" w:space="0" w:color="auto"/>
          </w:divBdr>
        </w:div>
      </w:divsChild>
    </w:div>
    <w:div w:id="554051017">
      <w:bodyDiv w:val="1"/>
      <w:marLeft w:val="0"/>
      <w:marRight w:val="0"/>
      <w:marTop w:val="0"/>
      <w:marBottom w:val="0"/>
      <w:divBdr>
        <w:top w:val="none" w:sz="0" w:space="0" w:color="auto"/>
        <w:left w:val="none" w:sz="0" w:space="0" w:color="auto"/>
        <w:bottom w:val="none" w:sz="0" w:space="0" w:color="auto"/>
        <w:right w:val="none" w:sz="0" w:space="0" w:color="auto"/>
      </w:divBdr>
      <w:divsChild>
        <w:div w:id="74983979">
          <w:marLeft w:val="1080"/>
          <w:marRight w:val="0"/>
          <w:marTop w:val="100"/>
          <w:marBottom w:val="0"/>
          <w:divBdr>
            <w:top w:val="none" w:sz="0" w:space="0" w:color="auto"/>
            <w:left w:val="none" w:sz="0" w:space="0" w:color="auto"/>
            <w:bottom w:val="none" w:sz="0" w:space="0" w:color="auto"/>
            <w:right w:val="none" w:sz="0" w:space="0" w:color="auto"/>
          </w:divBdr>
        </w:div>
        <w:div w:id="2072607698">
          <w:marLeft w:val="1080"/>
          <w:marRight w:val="0"/>
          <w:marTop w:val="100"/>
          <w:marBottom w:val="0"/>
          <w:divBdr>
            <w:top w:val="none" w:sz="0" w:space="0" w:color="auto"/>
            <w:left w:val="none" w:sz="0" w:space="0" w:color="auto"/>
            <w:bottom w:val="none" w:sz="0" w:space="0" w:color="auto"/>
            <w:right w:val="none" w:sz="0" w:space="0" w:color="auto"/>
          </w:divBdr>
        </w:div>
        <w:div w:id="1204751578">
          <w:marLeft w:val="1800"/>
          <w:marRight w:val="0"/>
          <w:marTop w:val="100"/>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675618368">
      <w:bodyDiv w:val="1"/>
      <w:marLeft w:val="0"/>
      <w:marRight w:val="0"/>
      <w:marTop w:val="0"/>
      <w:marBottom w:val="0"/>
      <w:divBdr>
        <w:top w:val="none" w:sz="0" w:space="0" w:color="auto"/>
        <w:left w:val="none" w:sz="0" w:space="0" w:color="auto"/>
        <w:bottom w:val="none" w:sz="0" w:space="0" w:color="auto"/>
        <w:right w:val="none" w:sz="0" w:space="0" w:color="auto"/>
      </w:divBdr>
      <w:divsChild>
        <w:div w:id="383218908">
          <w:marLeft w:val="360"/>
          <w:marRight w:val="0"/>
          <w:marTop w:val="200"/>
          <w:marBottom w:val="0"/>
          <w:divBdr>
            <w:top w:val="none" w:sz="0" w:space="0" w:color="auto"/>
            <w:left w:val="none" w:sz="0" w:space="0" w:color="auto"/>
            <w:bottom w:val="none" w:sz="0" w:space="0" w:color="auto"/>
            <w:right w:val="none" w:sz="0" w:space="0" w:color="auto"/>
          </w:divBdr>
        </w:div>
        <w:div w:id="332951831">
          <w:marLeft w:val="360"/>
          <w:marRight w:val="0"/>
          <w:marTop w:val="200"/>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10700013">
      <w:bodyDiv w:val="1"/>
      <w:marLeft w:val="0"/>
      <w:marRight w:val="0"/>
      <w:marTop w:val="0"/>
      <w:marBottom w:val="0"/>
      <w:divBdr>
        <w:top w:val="none" w:sz="0" w:space="0" w:color="auto"/>
        <w:left w:val="none" w:sz="0" w:space="0" w:color="auto"/>
        <w:bottom w:val="none" w:sz="0" w:space="0" w:color="auto"/>
        <w:right w:val="none" w:sz="0" w:space="0" w:color="auto"/>
      </w:divBdr>
      <w:divsChild>
        <w:div w:id="564800199">
          <w:marLeft w:val="1800"/>
          <w:marRight w:val="0"/>
          <w:marTop w:val="100"/>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381828603">
      <w:bodyDiv w:val="1"/>
      <w:marLeft w:val="0"/>
      <w:marRight w:val="0"/>
      <w:marTop w:val="0"/>
      <w:marBottom w:val="0"/>
      <w:divBdr>
        <w:top w:val="none" w:sz="0" w:space="0" w:color="auto"/>
        <w:left w:val="none" w:sz="0" w:space="0" w:color="auto"/>
        <w:bottom w:val="none" w:sz="0" w:space="0" w:color="auto"/>
        <w:right w:val="none" w:sz="0" w:space="0" w:color="auto"/>
      </w:divBdr>
      <w:divsChild>
        <w:div w:id="1646424305">
          <w:marLeft w:val="360"/>
          <w:marRight w:val="0"/>
          <w:marTop w:val="200"/>
          <w:marBottom w:val="0"/>
          <w:divBdr>
            <w:top w:val="none" w:sz="0" w:space="0" w:color="auto"/>
            <w:left w:val="none" w:sz="0" w:space="0" w:color="auto"/>
            <w:bottom w:val="none" w:sz="0" w:space="0" w:color="auto"/>
            <w:right w:val="none" w:sz="0" w:space="0" w:color="auto"/>
          </w:divBdr>
        </w:div>
        <w:div w:id="116919738">
          <w:marLeft w:val="1080"/>
          <w:marRight w:val="0"/>
          <w:marTop w:val="100"/>
          <w:marBottom w:val="0"/>
          <w:divBdr>
            <w:top w:val="none" w:sz="0" w:space="0" w:color="auto"/>
            <w:left w:val="none" w:sz="0" w:space="0" w:color="auto"/>
            <w:bottom w:val="none" w:sz="0" w:space="0" w:color="auto"/>
            <w:right w:val="none" w:sz="0" w:space="0" w:color="auto"/>
          </w:divBdr>
        </w:div>
        <w:div w:id="1170483026">
          <w:marLeft w:val="1080"/>
          <w:marRight w:val="0"/>
          <w:marTop w:val="100"/>
          <w:marBottom w:val="0"/>
          <w:divBdr>
            <w:top w:val="none" w:sz="0" w:space="0" w:color="auto"/>
            <w:left w:val="none" w:sz="0" w:space="0" w:color="auto"/>
            <w:bottom w:val="none" w:sz="0" w:space="0" w:color="auto"/>
            <w:right w:val="none" w:sz="0" w:space="0" w:color="auto"/>
          </w:divBdr>
        </w:div>
        <w:div w:id="364211014">
          <w:marLeft w:val="1080"/>
          <w:marRight w:val="0"/>
          <w:marTop w:val="100"/>
          <w:marBottom w:val="0"/>
          <w:divBdr>
            <w:top w:val="none" w:sz="0" w:space="0" w:color="auto"/>
            <w:left w:val="none" w:sz="0" w:space="0" w:color="auto"/>
            <w:bottom w:val="none" w:sz="0" w:space="0" w:color="auto"/>
            <w:right w:val="none" w:sz="0" w:space="0" w:color="auto"/>
          </w:divBdr>
        </w:div>
        <w:div w:id="1193542558">
          <w:marLeft w:val="1080"/>
          <w:marRight w:val="0"/>
          <w:marTop w:val="100"/>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1696232736">
      <w:bodyDiv w:val="1"/>
      <w:marLeft w:val="0"/>
      <w:marRight w:val="0"/>
      <w:marTop w:val="0"/>
      <w:marBottom w:val="0"/>
      <w:divBdr>
        <w:top w:val="none" w:sz="0" w:space="0" w:color="auto"/>
        <w:left w:val="none" w:sz="0" w:space="0" w:color="auto"/>
        <w:bottom w:val="none" w:sz="0" w:space="0" w:color="auto"/>
        <w:right w:val="none" w:sz="0" w:space="0" w:color="auto"/>
      </w:divBdr>
    </w:div>
    <w:div w:id="178600088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5176832">
      <w:bodyDiv w:val="1"/>
      <w:marLeft w:val="0"/>
      <w:marRight w:val="0"/>
      <w:marTop w:val="0"/>
      <w:marBottom w:val="0"/>
      <w:divBdr>
        <w:top w:val="none" w:sz="0" w:space="0" w:color="auto"/>
        <w:left w:val="none" w:sz="0" w:space="0" w:color="auto"/>
        <w:bottom w:val="none" w:sz="0" w:space="0" w:color="auto"/>
        <w:right w:val="none" w:sz="0" w:space="0" w:color="auto"/>
      </w:divBdr>
      <w:divsChild>
        <w:div w:id="1304313016">
          <w:marLeft w:val="360"/>
          <w:marRight w:val="0"/>
          <w:marTop w:val="200"/>
          <w:marBottom w:val="0"/>
          <w:divBdr>
            <w:top w:val="none" w:sz="0" w:space="0" w:color="auto"/>
            <w:left w:val="none" w:sz="0" w:space="0" w:color="auto"/>
            <w:bottom w:val="none" w:sz="0" w:space="0" w:color="auto"/>
            <w:right w:val="none" w:sz="0" w:space="0" w:color="auto"/>
          </w:divBdr>
        </w:div>
        <w:div w:id="541289973">
          <w:marLeft w:val="1080"/>
          <w:marRight w:val="0"/>
          <w:marTop w:val="100"/>
          <w:marBottom w:val="0"/>
          <w:divBdr>
            <w:top w:val="none" w:sz="0" w:space="0" w:color="auto"/>
            <w:left w:val="none" w:sz="0" w:space="0" w:color="auto"/>
            <w:bottom w:val="none" w:sz="0" w:space="0" w:color="auto"/>
            <w:right w:val="none" w:sz="0" w:space="0" w:color="auto"/>
          </w:divBdr>
        </w:div>
        <w:div w:id="2118408573">
          <w:marLeft w:val="1800"/>
          <w:marRight w:val="0"/>
          <w:marTop w:val="100"/>
          <w:marBottom w:val="0"/>
          <w:divBdr>
            <w:top w:val="none" w:sz="0" w:space="0" w:color="auto"/>
            <w:left w:val="none" w:sz="0" w:space="0" w:color="auto"/>
            <w:bottom w:val="none" w:sz="0" w:space="0" w:color="auto"/>
            <w:right w:val="none" w:sz="0" w:space="0" w:color="auto"/>
          </w:divBdr>
        </w:div>
        <w:div w:id="1598514356">
          <w:marLeft w:val="1800"/>
          <w:marRight w:val="0"/>
          <w:marTop w:val="100"/>
          <w:marBottom w:val="0"/>
          <w:divBdr>
            <w:top w:val="none" w:sz="0" w:space="0" w:color="auto"/>
            <w:left w:val="none" w:sz="0" w:space="0" w:color="auto"/>
            <w:bottom w:val="none" w:sz="0" w:space="0" w:color="auto"/>
            <w:right w:val="none" w:sz="0" w:space="0" w:color="auto"/>
          </w:divBdr>
        </w:div>
        <w:div w:id="531698702">
          <w:marLeft w:val="1080"/>
          <w:marRight w:val="0"/>
          <w:marTop w:val="100"/>
          <w:marBottom w:val="0"/>
          <w:divBdr>
            <w:top w:val="none" w:sz="0" w:space="0" w:color="auto"/>
            <w:left w:val="none" w:sz="0" w:space="0" w:color="auto"/>
            <w:bottom w:val="none" w:sz="0" w:space="0" w:color="auto"/>
            <w:right w:val="none" w:sz="0" w:space="0" w:color="auto"/>
          </w:divBdr>
        </w:div>
        <w:div w:id="1336424492">
          <w:marLeft w:val="1800"/>
          <w:marRight w:val="0"/>
          <w:marTop w:val="100"/>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5AIRPNAIUNRU-1328258698-4256</_dlc_DocId>
    <_dlc_DocIdUrl xmlns="71c5aaf6-e6ce-465b-b873-5148d2a4c105">
      <Url>https://nokia.sharepoint.com/sites/c5g/5gradio/_layouts/15/DocIdRedir.aspx?ID=5AIRPNAIUNRU-1328258698-4256</Url>
      <Description>5AIRPNAIUNRU-1328258698-4256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2.xml><?xml version="1.0" encoding="utf-8"?>
<ds:datastoreItem xmlns:ds="http://schemas.openxmlformats.org/officeDocument/2006/customXml" ds:itemID="{8B4122C2-2218-4785-8055-0DC58D0E0293}">
  <ds:schemaRefs>
    <ds:schemaRef ds:uri="http://schemas.microsoft.com/sharepoint/v3/contenttype/forms"/>
  </ds:schemaRefs>
</ds:datastoreItem>
</file>

<file path=customXml/itemProps3.xml><?xml version="1.0" encoding="utf-8"?>
<ds:datastoreItem xmlns:ds="http://schemas.openxmlformats.org/officeDocument/2006/customXml" ds:itemID="{07E86AEE-B5AB-438A-9983-B422C7DA3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2080A-0945-4630-AC32-1BC6F295D9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9033943-A700-49D8-89E0-AB99614863F9}">
  <ds:schemaRefs>
    <ds:schemaRef ds:uri="Microsoft.SharePoint.Taxonomy.ContentTypeSync"/>
  </ds:schemaRefs>
</ds:datastoreItem>
</file>

<file path=customXml/itemProps6.xml><?xml version="1.0" encoding="utf-8"?>
<ds:datastoreItem xmlns:ds="http://schemas.openxmlformats.org/officeDocument/2006/customXml" ds:itemID="{9BDD83A4-3FCA-4941-89CE-138C6E8D7F0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3343</Words>
  <Characters>19061</Characters>
  <Application>Microsoft Office Word</Application>
  <DocSecurity>0</DocSecurity>
  <Lines>158</Lines>
  <Paragraphs>44</Paragraphs>
  <ScaleCrop>false</ScaleCrop>
  <Company/>
  <LinksUpToDate>false</LinksUpToDate>
  <CharactersWithSpaces>22360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2021-05-11T20:11:00Z</dcterms:created>
  <dcterms:modified xsi:type="dcterms:W3CDTF">2021-05-11T20:11:00Z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88f4a916-21e2-4ce6-b219-50eec15e0341</vt:lpwstr>
  </property>
</Properties>
</file>