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223A621F"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2934EF" w:rsidRPr="005F1309">
        <w:rPr>
          <w:sz w:val="32"/>
          <w:szCs w:val="28"/>
        </w:rPr>
        <w:t>9</w:t>
      </w:r>
      <w:r w:rsidR="00A70EE5">
        <w:rPr>
          <w:sz w:val="32"/>
          <w:szCs w:val="28"/>
        </w:rPr>
        <w:t>9</w:t>
      </w:r>
      <w:r w:rsidR="008A1D01">
        <w:rPr>
          <w:sz w:val="32"/>
          <w:szCs w:val="28"/>
        </w:rPr>
        <w:t>-</w:t>
      </w:r>
      <w:r w:rsidR="00D32962" w:rsidRPr="005F1309">
        <w:rPr>
          <w:sz w:val="32"/>
          <w:szCs w:val="28"/>
        </w:rPr>
        <w:t>e</w:t>
      </w:r>
      <w:r w:rsidRPr="00F6302A">
        <w:tab/>
      </w:r>
      <w:r w:rsidR="00DE761A">
        <w:rPr>
          <w:sz w:val="32"/>
          <w:szCs w:val="32"/>
        </w:rPr>
        <w:t>R4</w:t>
      </w:r>
      <w:r w:rsidR="00091557" w:rsidRPr="00F6302A">
        <w:rPr>
          <w:sz w:val="32"/>
          <w:szCs w:val="32"/>
        </w:rPr>
        <w:t>-</w:t>
      </w:r>
      <w:r w:rsidR="002934EF" w:rsidRPr="00BF16DF">
        <w:rPr>
          <w:sz w:val="32"/>
          <w:szCs w:val="32"/>
        </w:rPr>
        <w:t>2</w:t>
      </w:r>
      <w:r w:rsidR="00925CCC" w:rsidRPr="00BF16DF">
        <w:rPr>
          <w:sz w:val="32"/>
          <w:szCs w:val="32"/>
        </w:rPr>
        <w:t>1</w:t>
      </w:r>
      <w:r w:rsidR="00BF16DF" w:rsidRPr="00BF16DF">
        <w:rPr>
          <w:sz w:val="32"/>
          <w:szCs w:val="32"/>
        </w:rPr>
        <w:t>11151</w:t>
      </w:r>
    </w:p>
    <w:p w14:paraId="3F98CA23" w14:textId="4DD02053" w:rsidR="00E90E49" w:rsidRPr="00925CCC" w:rsidRDefault="00D32962" w:rsidP="00311702">
      <w:pPr>
        <w:pStyle w:val="3GPPHeader"/>
        <w:rPr>
          <w:sz w:val="32"/>
          <w:szCs w:val="28"/>
        </w:rPr>
      </w:pPr>
      <w:r w:rsidRPr="00925CCC">
        <w:rPr>
          <w:sz w:val="32"/>
          <w:szCs w:val="28"/>
        </w:rPr>
        <w:t>Electronic meeting</w:t>
      </w:r>
      <w:r w:rsidR="0027144F" w:rsidRPr="00925CCC">
        <w:rPr>
          <w:sz w:val="32"/>
          <w:szCs w:val="28"/>
        </w:rPr>
        <w:t xml:space="preserve">, </w:t>
      </w:r>
      <w:r w:rsidR="008A1D01" w:rsidRPr="00925CCC">
        <w:rPr>
          <w:sz w:val="32"/>
          <w:szCs w:val="28"/>
        </w:rPr>
        <w:t>1</w:t>
      </w:r>
      <w:r w:rsidR="00A70EE5">
        <w:rPr>
          <w:sz w:val="32"/>
          <w:szCs w:val="28"/>
        </w:rPr>
        <w:t>9</w:t>
      </w:r>
      <w:r w:rsidR="002934EF" w:rsidRPr="00925CCC">
        <w:rPr>
          <w:sz w:val="32"/>
          <w:szCs w:val="28"/>
          <w:vertAlign w:val="superscript"/>
        </w:rPr>
        <w:t>th</w:t>
      </w:r>
      <w:r w:rsidR="00A70EE5">
        <w:rPr>
          <w:sz w:val="32"/>
          <w:szCs w:val="28"/>
          <w:vertAlign w:val="superscript"/>
        </w:rPr>
        <w:t xml:space="preserve"> </w:t>
      </w:r>
      <w:r w:rsidR="0027144F" w:rsidRPr="00925CCC">
        <w:rPr>
          <w:sz w:val="32"/>
          <w:szCs w:val="28"/>
        </w:rPr>
        <w:t xml:space="preserve">– </w:t>
      </w:r>
      <w:r w:rsidR="008A1D01" w:rsidRPr="00925CCC">
        <w:rPr>
          <w:sz w:val="32"/>
          <w:szCs w:val="28"/>
        </w:rPr>
        <w:t>2</w:t>
      </w:r>
      <w:r w:rsidR="00A70EE5">
        <w:rPr>
          <w:sz w:val="32"/>
          <w:szCs w:val="28"/>
        </w:rPr>
        <w:t>7</w:t>
      </w:r>
      <w:r w:rsidR="002934EF" w:rsidRPr="00925CCC">
        <w:rPr>
          <w:sz w:val="32"/>
          <w:szCs w:val="28"/>
          <w:vertAlign w:val="superscript"/>
        </w:rPr>
        <w:t>th</w:t>
      </w:r>
      <w:r w:rsidR="002934EF" w:rsidRPr="00925CCC">
        <w:rPr>
          <w:sz w:val="32"/>
          <w:szCs w:val="28"/>
        </w:rPr>
        <w:t xml:space="preserve"> </w:t>
      </w:r>
      <w:r w:rsidR="003A6DDE" w:rsidRPr="00925CCC">
        <w:rPr>
          <w:sz w:val="32"/>
          <w:szCs w:val="28"/>
        </w:rPr>
        <w:t xml:space="preserve">of </w:t>
      </w:r>
      <w:r w:rsidR="00A70EE5">
        <w:rPr>
          <w:sz w:val="32"/>
          <w:szCs w:val="28"/>
        </w:rPr>
        <w:t>May</w:t>
      </w:r>
      <w:r w:rsidR="002934EF" w:rsidRPr="00925CCC">
        <w:rPr>
          <w:sz w:val="32"/>
          <w:szCs w:val="28"/>
        </w:rPr>
        <w:t xml:space="preserve"> 2021</w:t>
      </w:r>
    </w:p>
    <w:p w14:paraId="638F8112" w14:textId="77777777" w:rsidR="00E90E49" w:rsidRPr="00925CCC" w:rsidRDefault="00E90E49" w:rsidP="00357380">
      <w:pPr>
        <w:pStyle w:val="3GPPHeader"/>
      </w:pPr>
    </w:p>
    <w:p w14:paraId="13578002" w14:textId="31C0FE95" w:rsidR="00E90E49" w:rsidRPr="00925CCC" w:rsidRDefault="00E90E49" w:rsidP="00F64C2B">
      <w:pPr>
        <w:pStyle w:val="3GPPHeader"/>
        <w:rPr>
          <w:sz w:val="22"/>
        </w:rPr>
      </w:pPr>
      <w:r w:rsidRPr="00925CCC">
        <w:rPr>
          <w:sz w:val="22"/>
        </w:rPr>
        <w:t xml:space="preserve">Source: </w:t>
      </w:r>
      <w:r w:rsidRPr="00925CCC">
        <w:rPr>
          <w:sz w:val="22"/>
        </w:rPr>
        <w:tab/>
      </w:r>
      <w:r w:rsidR="00F64C2B" w:rsidRPr="00925CCC">
        <w:rPr>
          <w:sz w:val="22"/>
        </w:rPr>
        <w:t>Ericsson</w:t>
      </w:r>
      <w:r w:rsidR="00F64577" w:rsidRPr="00925CCC">
        <w:rPr>
          <w:sz w:val="22"/>
        </w:rPr>
        <w:t>, Sony</w:t>
      </w:r>
    </w:p>
    <w:p w14:paraId="1ED698DB" w14:textId="69BBC266" w:rsidR="00E90E49" w:rsidRPr="00A70EE5" w:rsidRDefault="00E90E49" w:rsidP="00311702">
      <w:pPr>
        <w:pStyle w:val="3GPPHeader"/>
      </w:pPr>
      <w:r w:rsidRPr="00925CCC">
        <w:rPr>
          <w:sz w:val="22"/>
        </w:rPr>
        <w:t xml:space="preserve">Title:  </w:t>
      </w:r>
      <w:r w:rsidRPr="00925CCC">
        <w:rPr>
          <w:sz w:val="22"/>
        </w:rPr>
        <w:tab/>
      </w:r>
      <w:r w:rsidR="00A70EE5" w:rsidRPr="00A70EE5">
        <w:t>Further consideration on UL calibration gaps</w:t>
      </w:r>
    </w:p>
    <w:p w14:paraId="29B2D204" w14:textId="6B18D905" w:rsidR="00DE761A" w:rsidRPr="00FB3571" w:rsidRDefault="00DE761A" w:rsidP="00DE761A">
      <w:pPr>
        <w:pStyle w:val="3GPPHeader"/>
        <w:rPr>
          <w:sz w:val="22"/>
        </w:rPr>
      </w:pPr>
      <w:r w:rsidRPr="00FB3571">
        <w:rPr>
          <w:sz w:val="22"/>
        </w:rPr>
        <w:t>Agenda Item:</w:t>
      </w:r>
      <w:r w:rsidRPr="00FB3571">
        <w:rPr>
          <w:sz w:val="22"/>
        </w:rPr>
        <w:tab/>
      </w:r>
      <w:r w:rsidR="00CC3155">
        <w:rPr>
          <w:sz w:val="22"/>
        </w:rPr>
        <w:t>9.4.4.1</w:t>
      </w:r>
    </w:p>
    <w:p w14:paraId="4C2FAFBB" w14:textId="77777777" w:rsidR="00E90E49" w:rsidRPr="00925CCC" w:rsidRDefault="00E90E49" w:rsidP="00D546FF">
      <w:pPr>
        <w:pStyle w:val="3GPPHeader"/>
        <w:rPr>
          <w:sz w:val="22"/>
        </w:rPr>
      </w:pPr>
      <w:r w:rsidRPr="00925CCC">
        <w:rPr>
          <w:sz w:val="22"/>
        </w:rPr>
        <w:t>Document for:</w:t>
      </w:r>
      <w:r w:rsidRPr="00925CCC">
        <w:rPr>
          <w:sz w:val="22"/>
        </w:rPr>
        <w:tab/>
        <w:t>Discussion, Decision</w:t>
      </w:r>
    </w:p>
    <w:p w14:paraId="5C756F53" w14:textId="77777777" w:rsidR="00E90E49" w:rsidRPr="00925CCC" w:rsidRDefault="00E90E49" w:rsidP="00E90E49"/>
    <w:p w14:paraId="203CAD8E" w14:textId="07ABA1EC" w:rsidR="00E90E49" w:rsidRPr="004C7BE8" w:rsidRDefault="004C7BE8" w:rsidP="00E90E49">
      <w:pPr>
        <w:pStyle w:val="Heading1"/>
        <w:rPr>
          <w:lang w:val="en-US"/>
        </w:rPr>
      </w:pPr>
      <w:r w:rsidRPr="004C7BE8">
        <w:rPr>
          <w:lang w:val="en-US"/>
        </w:rPr>
        <w:t>Background</w:t>
      </w:r>
    </w:p>
    <w:p w14:paraId="5E6F93AE" w14:textId="3E7C0667" w:rsidR="004C7BE8" w:rsidRPr="00925CCC" w:rsidRDefault="004C7BE8" w:rsidP="004C7BE8">
      <w:pPr>
        <w:pStyle w:val="BodyText"/>
      </w:pPr>
      <w:r w:rsidRPr="00925CCC">
        <w:t>At RAN#</w:t>
      </w:r>
      <w:r w:rsidR="00D92AD3" w:rsidRPr="00925CCC">
        <w:t>91e</w:t>
      </w:r>
      <w:r w:rsidRPr="00925CCC">
        <w:t xml:space="preserve"> </w:t>
      </w:r>
      <w:r w:rsidR="00D92AD3" w:rsidRPr="00925CCC">
        <w:t xml:space="preserve">the WID for </w:t>
      </w:r>
      <w:r w:rsidRPr="00925CCC">
        <w:t xml:space="preserve">rel-17 RAN4 WI </w:t>
      </w:r>
      <w:r w:rsidR="00D92AD3" w:rsidRPr="00925CCC">
        <w:t xml:space="preserve">was revised as </w:t>
      </w:r>
      <w:r w:rsidRPr="00925CCC">
        <w:t>“</w:t>
      </w:r>
      <w:r w:rsidR="00D92AD3" w:rsidRPr="00925CCC">
        <w:t>Revised</w:t>
      </w:r>
      <w:r w:rsidRPr="00925CCC">
        <w:t xml:space="preserve"> WID on NR RF Enhancements for FR2” </w:t>
      </w:r>
      <w:r w:rsidR="00925CCC">
        <w:t>[1</w:t>
      </w:r>
      <w:r w:rsidRPr="00925CCC">
        <w:t>] was approved. One part of the objective is to Study UL gaps for self-calibration and monitoring:</w:t>
      </w:r>
    </w:p>
    <w:p w14:paraId="798155D8" w14:textId="77777777" w:rsidR="004C7BE8" w:rsidRPr="00925CCC" w:rsidRDefault="004C7BE8" w:rsidP="004C7BE8">
      <w:pPr>
        <w:numPr>
          <w:ilvl w:val="0"/>
          <w:numId w:val="37"/>
        </w:numPr>
        <w:spacing w:before="100" w:beforeAutospacing="1" w:after="100" w:afterAutospacing="1"/>
        <w:rPr>
          <w:rFonts w:eastAsia="Calibri"/>
        </w:rPr>
      </w:pPr>
      <w:r w:rsidRPr="00925CCC">
        <w:rPr>
          <w:rFonts w:eastAsia="Calibri"/>
        </w:rPr>
        <w:t>UL gaps for self-calibration and monitoring. [RAN4 RF/RRM, RAN2] Study and, if feasible, introduce UE specific and NW configured gap for general self-calibration and monitoring purposes including</w:t>
      </w:r>
    </w:p>
    <w:p w14:paraId="71C7454A" w14:textId="77777777" w:rsidR="004C7BE8" w:rsidRPr="00AA7F6A" w:rsidRDefault="004C7BE8" w:rsidP="004C7BE8">
      <w:pPr>
        <w:numPr>
          <w:ilvl w:val="2"/>
          <w:numId w:val="37"/>
        </w:numPr>
        <w:spacing w:before="100" w:beforeAutospacing="1" w:after="100" w:afterAutospacing="1"/>
        <w:rPr>
          <w:rFonts w:eastAsia="Calibri"/>
        </w:rPr>
      </w:pPr>
      <w:r w:rsidRPr="00AA7F6A">
        <w:rPr>
          <w:rFonts w:eastAsia="Calibri"/>
        </w:rPr>
        <w:t>PA efficiency and power consumption</w:t>
      </w:r>
    </w:p>
    <w:p w14:paraId="04BA119C" w14:textId="77777777" w:rsidR="004C7BE8" w:rsidRPr="00925CCC" w:rsidRDefault="004C7BE8" w:rsidP="004C7BE8">
      <w:pPr>
        <w:numPr>
          <w:ilvl w:val="2"/>
          <w:numId w:val="37"/>
        </w:numPr>
        <w:spacing w:before="100" w:beforeAutospacing="1" w:after="100" w:afterAutospacing="1"/>
        <w:rPr>
          <w:rFonts w:eastAsia="Calibri"/>
        </w:rPr>
      </w:pPr>
      <w:r w:rsidRPr="00925CCC">
        <w:rPr>
          <w:rFonts w:eastAsia="Calibri"/>
        </w:rPr>
        <w:t xml:space="preserve">Transceiver calibration due to temperature variation </w:t>
      </w:r>
    </w:p>
    <w:p w14:paraId="71424C89" w14:textId="77777777" w:rsidR="004C7BE8" w:rsidRPr="00AA7F6A" w:rsidRDefault="004C7BE8" w:rsidP="004C7BE8">
      <w:pPr>
        <w:numPr>
          <w:ilvl w:val="2"/>
          <w:numId w:val="37"/>
        </w:numPr>
        <w:spacing w:before="100" w:beforeAutospacing="1" w:after="100" w:afterAutospacing="1"/>
        <w:rPr>
          <w:rFonts w:eastAsia="Calibri"/>
        </w:rPr>
      </w:pPr>
      <w:r w:rsidRPr="00AA7F6A">
        <w:rPr>
          <w:rFonts w:eastAsia="Calibri"/>
        </w:rPr>
        <w:t>UE Tx power management</w:t>
      </w:r>
    </w:p>
    <w:p w14:paraId="177F0CD2" w14:textId="77777777" w:rsidR="004C7BE8" w:rsidRPr="00925CCC" w:rsidRDefault="004C7BE8" w:rsidP="004C7BE8">
      <w:pPr>
        <w:numPr>
          <w:ilvl w:val="2"/>
          <w:numId w:val="37"/>
        </w:numPr>
        <w:contextualSpacing/>
        <w:rPr>
          <w:rFonts w:eastAsia="Calibri"/>
        </w:rPr>
      </w:pPr>
      <w:r w:rsidRPr="00925CCC">
        <w:rPr>
          <w:rFonts w:eastAsia="Calibri"/>
        </w:rPr>
        <w:t>Others self-calibration and monitoring are not precluded</w:t>
      </w:r>
    </w:p>
    <w:p w14:paraId="001BA13F" w14:textId="77777777" w:rsidR="004C7BE8" w:rsidRPr="00925CCC" w:rsidRDefault="004C7BE8" w:rsidP="004C7BE8">
      <w:pPr>
        <w:numPr>
          <w:ilvl w:val="1"/>
          <w:numId w:val="37"/>
        </w:numPr>
        <w:spacing w:before="100" w:beforeAutospacing="1" w:after="100" w:afterAutospacing="1"/>
        <w:rPr>
          <w:rFonts w:eastAsia="Calibri"/>
        </w:rPr>
      </w:pPr>
      <w:r w:rsidRPr="00925CCC">
        <w:rPr>
          <w:rFonts w:eastAsia="Calibri"/>
          <w:b/>
          <w:bCs/>
        </w:rPr>
        <w:t>Phase 1:</w:t>
      </w:r>
      <w:r w:rsidRPr="00925CCC">
        <w:rPr>
          <w:rFonts w:eastAsia="Calibri"/>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3F058FE8" w14:textId="36EC73BA" w:rsidR="004C7BE8" w:rsidRPr="00D92AD3" w:rsidRDefault="004C7BE8" w:rsidP="00D92AD3">
      <w:pPr>
        <w:numPr>
          <w:ilvl w:val="1"/>
          <w:numId w:val="37"/>
        </w:numPr>
        <w:spacing w:before="100" w:beforeAutospacing="1" w:after="100" w:afterAutospacing="1"/>
        <w:rPr>
          <w:rFonts w:eastAsia="Calibri"/>
        </w:rPr>
      </w:pPr>
      <w:r w:rsidRPr="00925CCC">
        <w:rPr>
          <w:rFonts w:eastAsia="Calibri"/>
          <w:b/>
          <w:bCs/>
        </w:rPr>
        <w:t>Phase 2:</w:t>
      </w:r>
      <w:r w:rsidRPr="00925CCC">
        <w:rPr>
          <w:rFonts w:eastAsia="Calibri"/>
        </w:rPr>
        <w:t xml:space="preserve"> Specify the UL gap configuration(s), related UE capability and interruptions, if needed, based on the identified performance gain in Phase 1 and UE fall back behavior i.e. if gaps are not available for UE requesting gaps</w:t>
      </w:r>
      <w:r w:rsidR="00D92AD3" w:rsidRPr="00925CCC">
        <w:rPr>
          <w:rFonts w:eastAsia="Calibri"/>
        </w:rPr>
        <w:t xml:space="preserve">. </w:t>
      </w:r>
      <w:r w:rsidR="00D92AD3" w:rsidRPr="00D92AD3">
        <w:rPr>
          <w:rFonts w:eastAsia="Calibri"/>
        </w:rPr>
        <w:t>Discussion on release independence aspects.</w:t>
      </w:r>
    </w:p>
    <w:p w14:paraId="7CA05418" w14:textId="624600E2" w:rsidR="00CB73A8" w:rsidRDefault="00CB73A8" w:rsidP="00CB73A8"/>
    <w:p w14:paraId="329CD2C4" w14:textId="5A95219F" w:rsidR="00F64577" w:rsidRDefault="001940D4" w:rsidP="00CB73A8">
      <w:r w:rsidRPr="006D6FEB">
        <w:rPr>
          <w:b/>
          <w:bCs/>
        </w:rPr>
        <w:t>One more use case</w:t>
      </w:r>
      <w:r>
        <w:t xml:space="preserve"> “</w:t>
      </w:r>
      <w:r w:rsidR="00614B14">
        <w:t xml:space="preserve">FR2 </w:t>
      </w:r>
      <w:r w:rsidR="00614B14" w:rsidRPr="00892C8F">
        <w:t>UL gap for coherence calibration</w:t>
      </w:r>
      <w:r>
        <w:t xml:space="preserve">” was suggested to be added </w:t>
      </w:r>
      <w:r w:rsidR="00614B14">
        <w:t xml:space="preserve">to the W.I in </w:t>
      </w:r>
      <w:r w:rsidR="00614B14" w:rsidRPr="00614B14">
        <w:t xml:space="preserve">R4-2107267 </w:t>
      </w:r>
      <w:r w:rsidR="00614B14">
        <w:t>[3].</w:t>
      </w:r>
    </w:p>
    <w:p w14:paraId="17DAF5B3" w14:textId="729A695D" w:rsidR="00CB73A8" w:rsidRDefault="00CB73A8" w:rsidP="00CB73A8">
      <w:pPr>
        <w:pStyle w:val="Heading2"/>
      </w:pPr>
      <w:r>
        <w:t xml:space="preserve">WF </w:t>
      </w:r>
      <w:r w:rsidR="00443A34">
        <w:t xml:space="preserve">on gaps </w:t>
      </w:r>
      <w:r>
        <w:t>at RAN4#9</w:t>
      </w:r>
      <w:r w:rsidR="00A97CD6">
        <w:t>8</w:t>
      </w:r>
      <w:r>
        <w:t>-</w:t>
      </w:r>
      <w:r w:rsidR="00A70EE5">
        <w:t>bis-</w:t>
      </w:r>
      <w:r>
        <w:t>e</w:t>
      </w:r>
    </w:p>
    <w:p w14:paraId="07E3A23C" w14:textId="74CDDF38" w:rsidR="00530739" w:rsidRDefault="00443A34" w:rsidP="00443A34">
      <w:pPr>
        <w:rPr>
          <w:rFonts w:cstheme="minorHAnsi"/>
        </w:rPr>
      </w:pPr>
      <w:r w:rsidRPr="00925CCC">
        <w:rPr>
          <w:rFonts w:cstheme="minorHAnsi"/>
        </w:rPr>
        <w:t>At RAN4#98-</w:t>
      </w:r>
      <w:r w:rsidR="00A70EE5">
        <w:rPr>
          <w:rFonts w:cstheme="minorHAnsi"/>
        </w:rPr>
        <w:t>bis-</w:t>
      </w:r>
      <w:r w:rsidRPr="00925CCC">
        <w:rPr>
          <w:rFonts w:cstheme="minorHAnsi"/>
        </w:rPr>
        <w:t xml:space="preserve">e </w:t>
      </w:r>
      <w:r w:rsidR="00DF19AC" w:rsidRPr="00925CCC">
        <w:rPr>
          <w:rFonts w:cstheme="minorHAnsi"/>
        </w:rPr>
        <w:t xml:space="preserve">a WF was agreed in </w:t>
      </w:r>
      <w:r w:rsidR="00925CCC">
        <w:rPr>
          <w:rFonts w:cstheme="minorHAnsi"/>
        </w:rPr>
        <w:t>[</w:t>
      </w:r>
      <w:r w:rsidR="00A70EE5">
        <w:rPr>
          <w:rFonts w:cstheme="minorHAnsi"/>
        </w:rPr>
        <w:t>2</w:t>
      </w:r>
      <w:r w:rsidR="00DF19AC" w:rsidRPr="00925CCC">
        <w:rPr>
          <w:rFonts w:cstheme="minorHAnsi"/>
        </w:rPr>
        <w:t>]</w:t>
      </w:r>
      <w:r w:rsidR="00E91655" w:rsidRPr="00925CCC">
        <w:rPr>
          <w:rFonts w:cstheme="minorHAnsi"/>
        </w:rPr>
        <w:t xml:space="preserve"> copied below:</w:t>
      </w:r>
    </w:p>
    <w:p w14:paraId="18F95CC2" w14:textId="28C611A9" w:rsidR="001940D4" w:rsidRPr="001940D4" w:rsidRDefault="001940D4" w:rsidP="00443A34">
      <w:pPr>
        <w:rPr>
          <w:rFonts w:cstheme="minorHAnsi"/>
          <w:b/>
          <w:bCs/>
          <w:sz w:val="32"/>
          <w:szCs w:val="32"/>
        </w:rPr>
      </w:pPr>
      <w:r w:rsidRPr="001940D4">
        <w:rPr>
          <w:rFonts w:cstheme="minorHAnsi"/>
          <w:b/>
          <w:bCs/>
          <w:sz w:val="32"/>
          <w:szCs w:val="32"/>
        </w:rPr>
        <w:t>Way forward – Tx power management</w:t>
      </w:r>
    </w:p>
    <w:p w14:paraId="4256A58C" w14:textId="77777777" w:rsidR="001940D4" w:rsidRPr="001940D4" w:rsidRDefault="001940D4" w:rsidP="001940D4">
      <w:pPr>
        <w:numPr>
          <w:ilvl w:val="0"/>
          <w:numId w:val="43"/>
        </w:numPr>
        <w:tabs>
          <w:tab w:val="clear" w:pos="720"/>
        </w:tabs>
        <w:overflowPunct w:val="0"/>
        <w:spacing w:after="0" w:line="216" w:lineRule="auto"/>
        <w:ind w:left="1080" w:hanging="513"/>
        <w:contextualSpacing/>
        <w:rPr>
          <w:rFonts w:ascii="Times New Roman" w:eastAsia="Times New Roman" w:hAnsi="Times New Roman" w:cs="Times New Roman"/>
          <w:sz w:val="28"/>
          <w:szCs w:val="18"/>
        </w:rPr>
      </w:pPr>
      <w:r w:rsidRPr="001940D4">
        <w:rPr>
          <w:rFonts w:ascii="Calibri" w:eastAsia="+mn-ea" w:hAnsi="Calibri" w:cs="+mn-cs"/>
          <w:strike/>
          <w:color w:val="000000"/>
          <w:kern w:val="24"/>
          <w:sz w:val="28"/>
          <w:szCs w:val="34"/>
        </w:rPr>
        <w:lastRenderedPageBreak/>
        <w:t xml:space="preserve">Tentative </w:t>
      </w:r>
      <w:r w:rsidRPr="001940D4">
        <w:rPr>
          <w:rFonts w:ascii="Calibri" w:eastAsia="+mn-ea" w:hAnsi="Calibri" w:cs="+mn-cs"/>
          <w:color w:val="000000"/>
          <w:kern w:val="24"/>
          <w:sz w:val="28"/>
          <w:szCs w:val="34"/>
          <w:highlight w:val="green"/>
        </w:rPr>
        <w:t>Agreements</w:t>
      </w:r>
      <w:r w:rsidRPr="001940D4">
        <w:rPr>
          <w:rFonts w:ascii="Calibri" w:eastAsia="+mn-ea" w:hAnsi="Calibri" w:cs="+mn-cs"/>
          <w:color w:val="000000"/>
          <w:kern w:val="24"/>
          <w:sz w:val="28"/>
          <w:szCs w:val="34"/>
        </w:rPr>
        <w:t>: Based on the discussions and inputs from interested companies, phase I related study for UE power/coverage enhancement with body proximity sensing can be completed and Phase II work can start from RAN4#99e. Based on WID, the scope of phase II include</w:t>
      </w:r>
    </w:p>
    <w:p w14:paraId="1119D5F6" w14:textId="77777777" w:rsidR="001940D4" w:rsidRPr="001940D4" w:rsidRDefault="001940D4" w:rsidP="001940D4">
      <w:pPr>
        <w:numPr>
          <w:ilvl w:val="1"/>
          <w:numId w:val="43"/>
        </w:numPr>
        <w:overflowPunct w:val="0"/>
        <w:spacing w:after="0" w:line="216" w:lineRule="auto"/>
        <w:ind w:left="2520"/>
        <w:contextualSpacing/>
        <w:rPr>
          <w:rFonts w:ascii="Times New Roman" w:eastAsia="Times New Roman" w:hAnsi="Times New Roman" w:cs="Times New Roman"/>
          <w:szCs w:val="18"/>
        </w:rPr>
      </w:pPr>
      <w:r w:rsidRPr="001940D4">
        <w:rPr>
          <w:rFonts w:ascii="Calibri" w:eastAsia="+mn-ea" w:hAnsi="Calibri" w:cs="+mn-cs"/>
          <w:color w:val="000000"/>
          <w:kern w:val="24"/>
          <w:szCs w:val="26"/>
        </w:rPr>
        <w:t>Only type 1 gap is considered (all UE RF requirements will apply)</w:t>
      </w:r>
    </w:p>
    <w:p w14:paraId="2731F9A3" w14:textId="77777777" w:rsidR="001940D4" w:rsidRPr="001940D4" w:rsidRDefault="001940D4" w:rsidP="001940D4">
      <w:pPr>
        <w:numPr>
          <w:ilvl w:val="1"/>
          <w:numId w:val="43"/>
        </w:numPr>
        <w:overflowPunct w:val="0"/>
        <w:spacing w:after="0" w:line="216" w:lineRule="auto"/>
        <w:ind w:left="2520"/>
        <w:contextualSpacing/>
        <w:rPr>
          <w:rFonts w:ascii="Times New Roman" w:eastAsia="Times New Roman" w:hAnsi="Times New Roman" w:cs="Times New Roman"/>
          <w:szCs w:val="18"/>
        </w:rPr>
      </w:pPr>
      <w:r w:rsidRPr="001940D4">
        <w:rPr>
          <w:rFonts w:ascii="Calibri" w:eastAsia="+mn-ea" w:hAnsi="Calibri" w:cs="+mn-cs"/>
          <w:color w:val="000000"/>
          <w:kern w:val="24"/>
          <w:szCs w:val="26"/>
        </w:rPr>
        <w:t xml:space="preserve">Specify the UL gap configuration(s) and </w:t>
      </w:r>
      <w:r w:rsidRPr="001940D4">
        <w:rPr>
          <w:rFonts w:ascii="Calibri" w:eastAsia="+mn-ea" w:hAnsi="Calibri" w:cs="+mn-cs"/>
          <w:color w:val="FF0000"/>
          <w:kern w:val="24"/>
          <w:szCs w:val="26"/>
        </w:rPr>
        <w:t>requirements</w:t>
      </w:r>
    </w:p>
    <w:p w14:paraId="4342AFB1" w14:textId="77777777" w:rsidR="001940D4" w:rsidRPr="001940D4" w:rsidRDefault="001940D4" w:rsidP="001940D4">
      <w:pPr>
        <w:numPr>
          <w:ilvl w:val="2"/>
          <w:numId w:val="43"/>
        </w:numPr>
        <w:overflowPunct w:val="0"/>
        <w:spacing w:after="0" w:line="216" w:lineRule="auto"/>
        <w:ind w:left="3960"/>
        <w:contextualSpacing/>
        <w:rPr>
          <w:rFonts w:ascii="Times New Roman" w:eastAsia="Times New Roman" w:hAnsi="Times New Roman" w:cs="Times New Roman"/>
          <w:sz w:val="18"/>
          <w:szCs w:val="18"/>
        </w:rPr>
      </w:pPr>
      <w:r w:rsidRPr="001940D4">
        <w:rPr>
          <w:rFonts w:ascii="Calibri" w:eastAsia="+mn-ea" w:hAnsi="Calibri" w:cs="+mn-cs"/>
          <w:color w:val="000000"/>
          <w:kern w:val="24"/>
          <w:sz w:val="18"/>
          <w:szCs w:val="18"/>
        </w:rPr>
        <w:t xml:space="preserve">Gap overhead should be jointly decided with a good balance of the </w:t>
      </w:r>
      <w:proofErr w:type="spellStart"/>
      <w:r w:rsidRPr="001940D4">
        <w:rPr>
          <w:rFonts w:ascii="Calibri" w:eastAsia="+mn-ea" w:hAnsi="Calibri" w:cs="+mn-cs"/>
          <w:color w:val="000000"/>
          <w:kern w:val="24"/>
          <w:sz w:val="18"/>
          <w:szCs w:val="18"/>
        </w:rPr>
        <w:t>requirement</w:t>
      </w:r>
      <w:r w:rsidRPr="001940D4">
        <w:rPr>
          <w:rFonts w:ascii="Calibri" w:eastAsia="+mn-ea" w:hAnsi="Calibri" w:cs="+mn-cs"/>
          <w:strike/>
          <w:color w:val="000000"/>
          <w:kern w:val="24"/>
          <w:sz w:val="18"/>
          <w:szCs w:val="18"/>
        </w:rPr>
        <w:t>performance</w:t>
      </w:r>
      <w:proofErr w:type="spellEnd"/>
      <w:r w:rsidRPr="001940D4">
        <w:rPr>
          <w:rFonts w:ascii="Calibri" w:eastAsia="+mn-ea" w:hAnsi="Calibri" w:cs="+mn-cs"/>
          <w:color w:val="000000"/>
          <w:kern w:val="24"/>
          <w:sz w:val="18"/>
          <w:szCs w:val="18"/>
        </w:rPr>
        <w:t xml:space="preserve"> gains obtained in terms of P-MPR reduction. </w:t>
      </w:r>
    </w:p>
    <w:p w14:paraId="705AEC18" w14:textId="77777777" w:rsidR="001940D4" w:rsidRPr="001940D4" w:rsidRDefault="001940D4" w:rsidP="001940D4">
      <w:pPr>
        <w:numPr>
          <w:ilvl w:val="2"/>
          <w:numId w:val="43"/>
        </w:numPr>
        <w:overflowPunct w:val="0"/>
        <w:spacing w:after="0" w:line="216" w:lineRule="auto"/>
        <w:ind w:left="3960"/>
        <w:contextualSpacing/>
        <w:rPr>
          <w:rFonts w:ascii="Times New Roman" w:eastAsia="Times New Roman" w:hAnsi="Times New Roman" w:cs="Times New Roman"/>
          <w:sz w:val="18"/>
          <w:szCs w:val="18"/>
        </w:rPr>
      </w:pPr>
      <w:r w:rsidRPr="001940D4">
        <w:rPr>
          <w:rFonts w:ascii="Calibri" w:eastAsia="+mn-ea" w:hAnsi="Calibri" w:cs="+mn-cs"/>
          <w:strike/>
          <w:color w:val="000000"/>
          <w:kern w:val="24"/>
          <w:sz w:val="18"/>
          <w:szCs w:val="18"/>
        </w:rPr>
        <w:t>Specify UL related interruption requirements if needed</w:t>
      </w:r>
    </w:p>
    <w:p w14:paraId="6B2049E7" w14:textId="77777777" w:rsidR="001940D4" w:rsidRPr="001940D4" w:rsidRDefault="001940D4" w:rsidP="001940D4">
      <w:pPr>
        <w:numPr>
          <w:ilvl w:val="1"/>
          <w:numId w:val="43"/>
        </w:numPr>
        <w:overflowPunct w:val="0"/>
        <w:spacing w:after="0" w:line="216" w:lineRule="auto"/>
        <w:ind w:left="2520"/>
        <w:contextualSpacing/>
        <w:rPr>
          <w:rFonts w:ascii="Times New Roman" w:eastAsia="Times New Roman" w:hAnsi="Times New Roman" w:cs="Times New Roman"/>
          <w:szCs w:val="18"/>
        </w:rPr>
      </w:pPr>
      <w:r w:rsidRPr="001940D4">
        <w:rPr>
          <w:rFonts w:ascii="Calibri" w:eastAsia="+mn-ea" w:hAnsi="Calibri" w:cs="+mn-cs"/>
          <w:color w:val="000000"/>
          <w:kern w:val="24"/>
          <w:szCs w:val="26"/>
        </w:rPr>
        <w:t>Specify related UE capability(</w:t>
      </w:r>
      <w:proofErr w:type="spellStart"/>
      <w:r w:rsidRPr="001940D4">
        <w:rPr>
          <w:rFonts w:ascii="Calibri" w:eastAsia="+mn-ea" w:hAnsi="Calibri" w:cs="+mn-cs"/>
          <w:color w:val="000000"/>
          <w:kern w:val="24"/>
          <w:szCs w:val="26"/>
        </w:rPr>
        <w:t>ies</w:t>
      </w:r>
      <w:proofErr w:type="spellEnd"/>
      <w:r w:rsidRPr="001940D4">
        <w:rPr>
          <w:rFonts w:ascii="Calibri" w:eastAsia="+mn-ea" w:hAnsi="Calibri" w:cs="+mn-cs"/>
          <w:color w:val="000000"/>
          <w:kern w:val="24"/>
          <w:szCs w:val="26"/>
        </w:rPr>
        <w:t xml:space="preserve">) </w:t>
      </w:r>
      <w:r w:rsidRPr="001940D4">
        <w:rPr>
          <w:rFonts w:ascii="Calibri" w:eastAsia="+mn-ea" w:hAnsi="Calibri" w:cs="+mn-cs"/>
          <w:color w:val="FF0000"/>
          <w:kern w:val="24"/>
          <w:szCs w:val="26"/>
        </w:rPr>
        <w:t>once requirements are clear</w:t>
      </w:r>
    </w:p>
    <w:p w14:paraId="50C0266B" w14:textId="77777777" w:rsidR="001940D4" w:rsidRPr="001940D4" w:rsidRDefault="001940D4" w:rsidP="001940D4">
      <w:pPr>
        <w:numPr>
          <w:ilvl w:val="2"/>
          <w:numId w:val="43"/>
        </w:numPr>
        <w:overflowPunct w:val="0"/>
        <w:spacing w:after="0" w:line="216" w:lineRule="auto"/>
        <w:ind w:left="3960"/>
        <w:contextualSpacing/>
        <w:rPr>
          <w:rFonts w:ascii="Times New Roman" w:eastAsia="Times New Roman" w:hAnsi="Times New Roman" w:cs="Times New Roman"/>
          <w:sz w:val="18"/>
          <w:szCs w:val="18"/>
        </w:rPr>
      </w:pPr>
      <w:r w:rsidRPr="001940D4">
        <w:rPr>
          <w:rFonts w:ascii="Calibri" w:eastAsia="+mn-ea" w:hAnsi="Calibri" w:cs="+mn-cs"/>
          <w:color w:val="000000"/>
          <w:kern w:val="24"/>
          <w:sz w:val="18"/>
          <w:szCs w:val="18"/>
        </w:rPr>
        <w:t>FFS more details on how to design the capability(</w:t>
      </w:r>
      <w:proofErr w:type="spellStart"/>
      <w:r w:rsidRPr="001940D4">
        <w:rPr>
          <w:rFonts w:ascii="Calibri" w:eastAsia="+mn-ea" w:hAnsi="Calibri" w:cs="+mn-cs"/>
          <w:color w:val="000000"/>
          <w:kern w:val="24"/>
          <w:sz w:val="18"/>
          <w:szCs w:val="18"/>
        </w:rPr>
        <w:t>ies</w:t>
      </w:r>
      <w:proofErr w:type="spellEnd"/>
      <w:r w:rsidRPr="001940D4">
        <w:rPr>
          <w:rFonts w:ascii="Calibri" w:eastAsia="+mn-ea" w:hAnsi="Calibri" w:cs="+mn-cs"/>
          <w:color w:val="000000"/>
          <w:kern w:val="24"/>
          <w:sz w:val="18"/>
          <w:szCs w:val="18"/>
        </w:rPr>
        <w:t xml:space="preserve">), including FFS on mutual </w:t>
      </w:r>
      <w:proofErr w:type="spellStart"/>
      <w:r w:rsidRPr="001940D4">
        <w:rPr>
          <w:rFonts w:ascii="Calibri" w:eastAsia="+mn-ea" w:hAnsi="Calibri" w:cs="+mn-cs"/>
          <w:color w:val="000000"/>
          <w:kern w:val="24"/>
          <w:sz w:val="18"/>
          <w:szCs w:val="18"/>
        </w:rPr>
        <w:t>signalling</w:t>
      </w:r>
      <w:proofErr w:type="spellEnd"/>
      <w:r w:rsidRPr="001940D4">
        <w:rPr>
          <w:rFonts w:ascii="Calibri" w:eastAsia="+mn-ea" w:hAnsi="Calibri" w:cs="+mn-cs"/>
          <w:color w:val="000000"/>
          <w:kern w:val="24"/>
          <w:sz w:val="18"/>
          <w:szCs w:val="18"/>
        </w:rPr>
        <w:t xml:space="preserve"> method using one-bit RRC flag from BS(s) and capability from UE(s) for the UL gap feature.</w:t>
      </w:r>
    </w:p>
    <w:p w14:paraId="768EA851" w14:textId="77777777" w:rsidR="001940D4" w:rsidRPr="001940D4" w:rsidRDefault="001940D4" w:rsidP="001940D4">
      <w:pPr>
        <w:numPr>
          <w:ilvl w:val="1"/>
          <w:numId w:val="43"/>
        </w:numPr>
        <w:overflowPunct w:val="0"/>
        <w:spacing w:after="0" w:line="216" w:lineRule="auto"/>
        <w:ind w:left="2520"/>
        <w:contextualSpacing/>
        <w:rPr>
          <w:rFonts w:ascii="Times New Roman" w:eastAsia="Times New Roman" w:hAnsi="Times New Roman" w:cs="Times New Roman"/>
          <w:szCs w:val="18"/>
        </w:rPr>
      </w:pPr>
      <w:r w:rsidRPr="001940D4">
        <w:rPr>
          <w:rFonts w:ascii="Calibri" w:eastAsia="+mn-ea" w:hAnsi="Calibri" w:cs="+mn-cs"/>
          <w:color w:val="000000"/>
          <w:kern w:val="24"/>
          <w:szCs w:val="26"/>
        </w:rPr>
        <w:t xml:space="preserve">Specify the related </w:t>
      </w:r>
      <w:r w:rsidRPr="001940D4">
        <w:rPr>
          <w:rFonts w:ascii="Calibri" w:eastAsia="+mn-ea" w:hAnsi="Calibri" w:cs="+mn-cs"/>
          <w:color w:val="FF0000"/>
          <w:kern w:val="24"/>
          <w:szCs w:val="26"/>
        </w:rPr>
        <w:t>requirements</w:t>
      </w:r>
      <w:r w:rsidRPr="001940D4">
        <w:rPr>
          <w:rFonts w:ascii="Calibri" w:eastAsia="+mn-ea" w:hAnsi="Calibri" w:cs="+mn-cs"/>
          <w:color w:val="000000"/>
          <w:kern w:val="24"/>
          <w:szCs w:val="26"/>
        </w:rPr>
        <w:t xml:space="preserve"> and </w:t>
      </w:r>
      <w:r w:rsidRPr="001940D4">
        <w:rPr>
          <w:rFonts w:ascii="Calibri" w:eastAsia="+mn-ea" w:hAnsi="Calibri" w:cs="+mn-cs"/>
          <w:color w:val="000000"/>
          <w:kern w:val="24"/>
          <w:szCs w:val="26"/>
          <w:highlight w:val="yellow"/>
        </w:rPr>
        <w:t>test case</w:t>
      </w:r>
      <w:r w:rsidRPr="001940D4">
        <w:rPr>
          <w:rFonts w:ascii="Calibri" w:eastAsia="+mn-ea" w:hAnsi="Calibri" w:cs="+mn-cs"/>
          <w:color w:val="000000"/>
          <w:kern w:val="24"/>
          <w:szCs w:val="26"/>
        </w:rPr>
        <w:t xml:space="preserve">(s) </w:t>
      </w:r>
      <w:r w:rsidRPr="001940D4">
        <w:rPr>
          <w:rFonts w:ascii="Calibri" w:eastAsia="+mn-ea" w:hAnsi="Calibri" w:cs="+mn-cs"/>
          <w:strike/>
          <w:color w:val="000000"/>
          <w:kern w:val="24"/>
          <w:szCs w:val="26"/>
        </w:rPr>
        <w:t>and/</w:t>
      </w:r>
      <w:proofErr w:type="gramStart"/>
      <w:r w:rsidRPr="001940D4">
        <w:rPr>
          <w:rFonts w:ascii="Calibri" w:eastAsia="+mn-ea" w:hAnsi="Calibri" w:cs="+mn-cs"/>
          <w:strike/>
          <w:color w:val="000000"/>
          <w:kern w:val="24"/>
          <w:szCs w:val="26"/>
        </w:rPr>
        <w:t>or ,</w:t>
      </w:r>
      <w:proofErr w:type="gramEnd"/>
      <w:r w:rsidRPr="001940D4">
        <w:rPr>
          <w:rFonts w:ascii="Calibri" w:eastAsia="+mn-ea" w:hAnsi="Calibri" w:cs="+mn-cs"/>
          <w:strike/>
          <w:color w:val="000000"/>
          <w:kern w:val="24"/>
          <w:szCs w:val="26"/>
        </w:rPr>
        <w:t xml:space="preserve"> if feasible,  </w:t>
      </w:r>
      <w:r w:rsidRPr="001940D4">
        <w:rPr>
          <w:rFonts w:ascii="Calibri" w:eastAsia="+mn-ea" w:hAnsi="Calibri" w:cs="+mn-cs"/>
          <w:color w:val="000000"/>
          <w:kern w:val="24"/>
          <w:szCs w:val="26"/>
        </w:rPr>
        <w:t>to ensure that the performance gains are obtained from the introduction of UL gaps for proximity sensing</w:t>
      </w:r>
    </w:p>
    <w:p w14:paraId="59DC1646" w14:textId="77777777" w:rsidR="001940D4" w:rsidRPr="001940D4" w:rsidRDefault="001940D4" w:rsidP="001940D4">
      <w:pPr>
        <w:numPr>
          <w:ilvl w:val="2"/>
          <w:numId w:val="43"/>
        </w:numPr>
        <w:overflowPunct w:val="0"/>
        <w:spacing w:after="0" w:line="216" w:lineRule="auto"/>
        <w:ind w:left="3960"/>
        <w:contextualSpacing/>
        <w:rPr>
          <w:rFonts w:ascii="Times New Roman" w:eastAsia="Times New Roman" w:hAnsi="Times New Roman" w:cs="Times New Roman"/>
          <w:sz w:val="18"/>
          <w:szCs w:val="18"/>
        </w:rPr>
      </w:pPr>
      <w:r w:rsidRPr="001940D4">
        <w:rPr>
          <w:rFonts w:ascii="Calibri" w:eastAsia="+mn-ea" w:hAnsi="Calibri" w:cs="+mn-cs"/>
          <w:strike/>
          <w:color w:val="000000"/>
          <w:kern w:val="24"/>
          <w:sz w:val="18"/>
          <w:szCs w:val="18"/>
        </w:rPr>
        <w:t xml:space="preserve">FFS on the test methodology, metric and criteria with different UE implementations considered. </w:t>
      </w:r>
    </w:p>
    <w:p w14:paraId="6B4F562A" w14:textId="77777777" w:rsidR="001940D4" w:rsidRPr="001940D4" w:rsidRDefault="001940D4" w:rsidP="001940D4">
      <w:pPr>
        <w:numPr>
          <w:ilvl w:val="2"/>
          <w:numId w:val="43"/>
        </w:numPr>
        <w:overflowPunct w:val="0"/>
        <w:spacing w:after="0" w:line="216" w:lineRule="auto"/>
        <w:ind w:left="3960"/>
        <w:contextualSpacing/>
        <w:rPr>
          <w:rFonts w:ascii="Times New Roman" w:eastAsia="Times New Roman" w:hAnsi="Times New Roman" w:cs="Times New Roman"/>
          <w:sz w:val="18"/>
          <w:szCs w:val="18"/>
        </w:rPr>
      </w:pPr>
      <w:r w:rsidRPr="001940D4">
        <w:rPr>
          <w:rFonts w:ascii="Calibri" w:eastAsia="+mn-ea" w:hAnsi="Calibri" w:cs="+mn-cs"/>
          <w:color w:val="000000"/>
          <w:kern w:val="24"/>
          <w:sz w:val="18"/>
          <w:szCs w:val="18"/>
        </w:rPr>
        <w:t xml:space="preserve">The existing FR2 requirements won’t be impacted </w:t>
      </w:r>
    </w:p>
    <w:p w14:paraId="5DA9882F" w14:textId="77777777" w:rsidR="001940D4" w:rsidRPr="001940D4" w:rsidRDefault="001940D4" w:rsidP="001940D4">
      <w:pPr>
        <w:numPr>
          <w:ilvl w:val="1"/>
          <w:numId w:val="43"/>
        </w:numPr>
        <w:overflowPunct w:val="0"/>
        <w:spacing w:after="0" w:line="216" w:lineRule="auto"/>
        <w:ind w:left="2520"/>
        <w:contextualSpacing/>
        <w:rPr>
          <w:rFonts w:ascii="Times New Roman" w:eastAsia="Times New Roman" w:hAnsi="Times New Roman" w:cs="Times New Roman"/>
          <w:szCs w:val="18"/>
        </w:rPr>
      </w:pPr>
      <w:r w:rsidRPr="001940D4">
        <w:rPr>
          <w:rFonts w:ascii="Calibri" w:eastAsia="+mn-ea" w:hAnsi="Calibri" w:cs="+mn-cs"/>
          <w:strike/>
          <w:color w:val="000000"/>
          <w:kern w:val="24"/>
          <w:szCs w:val="26"/>
        </w:rPr>
        <w:t xml:space="preserve">Option 1: Yes. (Vivo, Apple, AT&amp;T, oppo, </w:t>
      </w:r>
      <w:proofErr w:type="gramStart"/>
      <w:r w:rsidRPr="001940D4">
        <w:rPr>
          <w:rFonts w:ascii="Calibri" w:eastAsia="+mn-ea" w:hAnsi="Calibri" w:cs="+mn-cs"/>
          <w:strike/>
          <w:color w:val="000000"/>
          <w:kern w:val="24"/>
          <w:szCs w:val="26"/>
        </w:rPr>
        <w:t>Huawei,  ZTE</w:t>
      </w:r>
      <w:proofErr w:type="gramEnd"/>
      <w:r w:rsidRPr="001940D4">
        <w:rPr>
          <w:rFonts w:ascii="Calibri" w:eastAsia="+mn-ea" w:hAnsi="Calibri" w:cs="+mn-cs"/>
          <w:strike/>
          <w:color w:val="000000"/>
          <w:kern w:val="24"/>
          <w:szCs w:val="26"/>
        </w:rPr>
        <w:t>, Sony, CMCC, Nokia with proposed edit, Verizon)</w:t>
      </w:r>
    </w:p>
    <w:p w14:paraId="4BDA67E3" w14:textId="77777777" w:rsidR="001940D4" w:rsidRPr="001940D4" w:rsidRDefault="001940D4" w:rsidP="001940D4">
      <w:pPr>
        <w:numPr>
          <w:ilvl w:val="1"/>
          <w:numId w:val="43"/>
        </w:numPr>
        <w:overflowPunct w:val="0"/>
        <w:spacing w:after="0" w:line="216" w:lineRule="auto"/>
        <w:ind w:left="2520"/>
        <w:contextualSpacing/>
        <w:rPr>
          <w:rFonts w:ascii="Times New Roman" w:eastAsia="Times New Roman" w:hAnsi="Times New Roman" w:cs="Times New Roman"/>
          <w:szCs w:val="18"/>
        </w:rPr>
      </w:pPr>
      <w:r w:rsidRPr="001940D4">
        <w:rPr>
          <w:rFonts w:ascii="Calibri" w:eastAsia="+mn-ea" w:hAnsi="Calibri" w:cs="+mn-cs"/>
          <w:strike/>
          <w:color w:val="000000"/>
          <w:kern w:val="24"/>
          <w:szCs w:val="26"/>
        </w:rPr>
        <w:t>Option 2: No</w:t>
      </w:r>
    </w:p>
    <w:p w14:paraId="750BF849" w14:textId="2452A723" w:rsidR="001940D4" w:rsidRDefault="001940D4" w:rsidP="00443A34">
      <w:pPr>
        <w:rPr>
          <w:rFonts w:cstheme="minorHAnsi"/>
        </w:rPr>
      </w:pPr>
    </w:p>
    <w:p w14:paraId="33C9B4DA" w14:textId="25623A84" w:rsidR="001940D4" w:rsidRPr="001940D4" w:rsidRDefault="001940D4" w:rsidP="00443A34">
      <w:pPr>
        <w:rPr>
          <w:rFonts w:cstheme="minorHAnsi"/>
          <w:b/>
          <w:bCs/>
          <w:sz w:val="28"/>
          <w:szCs w:val="28"/>
        </w:rPr>
      </w:pPr>
      <w:r w:rsidRPr="001940D4">
        <w:rPr>
          <w:rFonts w:cstheme="minorHAnsi"/>
          <w:b/>
          <w:bCs/>
          <w:sz w:val="28"/>
          <w:szCs w:val="28"/>
        </w:rPr>
        <w:t>Way forward – Coherent UL MIMO</w:t>
      </w:r>
    </w:p>
    <w:p w14:paraId="016AD8C0" w14:textId="77777777" w:rsidR="001940D4" w:rsidRPr="001940D4" w:rsidRDefault="001940D4" w:rsidP="001940D4">
      <w:pPr>
        <w:numPr>
          <w:ilvl w:val="0"/>
          <w:numId w:val="43"/>
        </w:numPr>
        <w:tabs>
          <w:tab w:val="clear" w:pos="720"/>
        </w:tabs>
        <w:overflowPunct w:val="0"/>
        <w:spacing w:after="0" w:line="216" w:lineRule="auto"/>
        <w:ind w:left="1080" w:hanging="513"/>
        <w:contextualSpacing/>
        <w:rPr>
          <w:rFonts w:ascii="Calibri" w:eastAsia="+mn-ea" w:hAnsi="Calibri" w:cs="+mn-cs"/>
          <w:color w:val="000000"/>
          <w:kern w:val="24"/>
          <w:sz w:val="28"/>
          <w:szCs w:val="34"/>
        </w:rPr>
      </w:pPr>
      <w:r w:rsidRPr="001940D4">
        <w:rPr>
          <w:rFonts w:ascii="Calibri" w:eastAsia="+mn-ea" w:hAnsi="Calibri" w:cs="+mn-cs"/>
          <w:color w:val="000000"/>
          <w:kern w:val="24"/>
          <w:sz w:val="28"/>
          <w:szCs w:val="34"/>
        </w:rPr>
        <w:t xml:space="preserve">Further study in phase I is needed to focus on: </w:t>
      </w:r>
    </w:p>
    <w:p w14:paraId="7B09F951" w14:textId="77777777" w:rsidR="001940D4" w:rsidRPr="001940D4" w:rsidRDefault="001940D4" w:rsidP="006D6FEB">
      <w:pPr>
        <w:numPr>
          <w:ilvl w:val="3"/>
          <w:numId w:val="43"/>
        </w:numPr>
        <w:tabs>
          <w:tab w:val="clear" w:pos="2880"/>
        </w:tabs>
        <w:overflowPunct w:val="0"/>
        <w:spacing w:after="0" w:line="216" w:lineRule="auto"/>
        <w:ind w:left="1843" w:hanging="283"/>
        <w:contextualSpacing/>
        <w:rPr>
          <w:rFonts w:ascii="Calibri" w:eastAsia="+mn-ea" w:hAnsi="Calibri" w:cs="+mn-cs"/>
          <w:color w:val="000000"/>
          <w:kern w:val="24"/>
          <w:szCs w:val="30"/>
        </w:rPr>
      </w:pPr>
      <w:r w:rsidRPr="001940D4">
        <w:rPr>
          <w:rFonts w:ascii="Calibri" w:eastAsia="+mn-ea" w:hAnsi="Calibri" w:cs="+mn-cs"/>
          <w:color w:val="000000"/>
          <w:kern w:val="24"/>
          <w:szCs w:val="30"/>
        </w:rPr>
        <w:t>Study to improve UE RF requirement enhancement of coherent UL MIMO usage case in a similar open manner as for other usage cases.</w:t>
      </w:r>
    </w:p>
    <w:p w14:paraId="48AE81C7" w14:textId="77777777" w:rsidR="001940D4" w:rsidRPr="001940D4" w:rsidRDefault="001940D4" w:rsidP="006D6FEB">
      <w:pPr>
        <w:numPr>
          <w:ilvl w:val="3"/>
          <w:numId w:val="43"/>
        </w:numPr>
        <w:tabs>
          <w:tab w:val="clear" w:pos="2880"/>
        </w:tabs>
        <w:overflowPunct w:val="0"/>
        <w:spacing w:after="0" w:line="216" w:lineRule="auto"/>
        <w:ind w:left="1843" w:hanging="283"/>
        <w:contextualSpacing/>
        <w:rPr>
          <w:rFonts w:ascii="Calibri" w:eastAsia="+mn-ea" w:hAnsi="Calibri" w:cs="+mn-cs"/>
          <w:color w:val="000000"/>
          <w:kern w:val="24"/>
          <w:szCs w:val="30"/>
        </w:rPr>
      </w:pPr>
      <w:r w:rsidRPr="001940D4">
        <w:rPr>
          <w:rFonts w:ascii="Calibri" w:eastAsia="+mn-ea" w:hAnsi="Calibri" w:cs="+mn-cs"/>
          <w:color w:val="000000"/>
          <w:kern w:val="24"/>
          <w:szCs w:val="30"/>
        </w:rPr>
        <w:t>Enhanced testable UE requirements also need to be justified over the additional complexity and performance loss caused by UL gaps</w:t>
      </w:r>
    </w:p>
    <w:p w14:paraId="1BF6ABAD" w14:textId="77777777" w:rsidR="001940D4" w:rsidRDefault="001940D4" w:rsidP="00443A34">
      <w:pPr>
        <w:rPr>
          <w:rFonts w:cstheme="minorHAnsi"/>
        </w:rPr>
      </w:pPr>
    </w:p>
    <w:p w14:paraId="5C592777" w14:textId="77777777" w:rsidR="001940D4" w:rsidRDefault="001940D4" w:rsidP="00443A34">
      <w:pPr>
        <w:rPr>
          <w:rFonts w:cstheme="minorHAnsi"/>
        </w:rPr>
      </w:pPr>
    </w:p>
    <w:p w14:paraId="11E2BD31" w14:textId="642F55F9" w:rsidR="001940D4" w:rsidRDefault="001940D4" w:rsidP="00443A34">
      <w:pPr>
        <w:rPr>
          <w:rFonts w:cstheme="minorHAnsi"/>
        </w:rPr>
      </w:pPr>
      <w:r>
        <w:rPr>
          <w:rFonts w:cstheme="minorHAnsi"/>
        </w:rPr>
        <w:t>In addition to the WF above</w:t>
      </w:r>
      <w:r w:rsidR="00614B14">
        <w:rPr>
          <w:rFonts w:cstheme="minorHAnsi"/>
        </w:rPr>
        <w:t xml:space="preserve"> the following was captured in the RAN4 meeting report “</w:t>
      </w:r>
      <w:r w:rsidR="00614B14" w:rsidRPr="006D6FEB">
        <w:rPr>
          <w:b/>
          <w:bCs/>
        </w:rPr>
        <w:t>Chair: RAN4 will not define any requirements until the corresponding testing methodology for the performance enhancement is clear.</w:t>
      </w:r>
      <w:r w:rsidR="00614B14">
        <w:rPr>
          <w:rFonts w:cstheme="minorHAnsi"/>
        </w:rPr>
        <w:t>”</w:t>
      </w:r>
    </w:p>
    <w:p w14:paraId="05C08C24" w14:textId="15F10A60" w:rsidR="007815C7" w:rsidRPr="00193AE0" w:rsidRDefault="006D6FEB" w:rsidP="00193AE0">
      <w:pPr>
        <w:rPr>
          <w:rFonts w:cstheme="minorHAnsi"/>
        </w:rPr>
      </w:pPr>
      <w:r w:rsidRPr="007F5BA3">
        <w:rPr>
          <w:rFonts w:cstheme="minorHAnsi"/>
          <w:b/>
          <w:bCs/>
        </w:rPr>
        <w:t xml:space="preserve">Observation </w:t>
      </w:r>
      <w:r w:rsidR="0075300D">
        <w:rPr>
          <w:rFonts w:cstheme="minorHAnsi"/>
          <w:b/>
          <w:bCs/>
        </w:rPr>
        <w:t>1</w:t>
      </w:r>
      <w:r w:rsidRPr="007F5BA3">
        <w:rPr>
          <w:rFonts w:cstheme="minorHAnsi"/>
          <w:b/>
          <w:bCs/>
        </w:rPr>
        <w:t>:</w:t>
      </w:r>
      <w:r>
        <w:rPr>
          <w:rFonts w:cstheme="minorHAnsi"/>
        </w:rPr>
        <w:t xml:space="preserve"> </w:t>
      </w:r>
      <w:r w:rsidR="007F5BA3">
        <w:rPr>
          <w:rFonts w:cstheme="minorHAnsi"/>
        </w:rPr>
        <w:t>RAN4 shall follow the directive from the meeting report “</w:t>
      </w:r>
      <w:r w:rsidR="007F5BA3" w:rsidRPr="007F5BA3">
        <w:t>RAN4 will not define any requirements until the corresponding testing methodology for the performance enhancement is clear</w:t>
      </w:r>
      <w:r w:rsidR="007F5BA3">
        <w:rPr>
          <w:rFonts w:cstheme="minorHAnsi"/>
        </w:rPr>
        <w:t>”</w:t>
      </w:r>
    </w:p>
    <w:p w14:paraId="2457B1B6" w14:textId="7FAEB853" w:rsidR="00F64577" w:rsidRPr="00F6302A" w:rsidRDefault="00F64577" w:rsidP="00F64577">
      <w:pPr>
        <w:pStyle w:val="Heading1"/>
        <w:rPr>
          <w:lang w:val="en-US"/>
        </w:rPr>
      </w:pPr>
      <w:r>
        <w:rPr>
          <w:lang w:val="en-US"/>
        </w:rPr>
        <w:t>Discussion</w:t>
      </w:r>
    </w:p>
    <w:p w14:paraId="2B09BA4E" w14:textId="23FFCA49" w:rsidR="0065700E" w:rsidRDefault="0061055B" w:rsidP="0065700E">
      <w:pPr>
        <w:rPr>
          <w:lang w:val="en-GB"/>
        </w:rPr>
      </w:pPr>
      <w:r>
        <w:rPr>
          <w:lang w:val="en-GB"/>
        </w:rPr>
        <w:t>W</w:t>
      </w:r>
      <w:r w:rsidR="00E02831">
        <w:rPr>
          <w:lang w:val="en-GB"/>
        </w:rPr>
        <w:t xml:space="preserve">e believe that there are still some issues that needs to be </w:t>
      </w:r>
      <w:r>
        <w:rPr>
          <w:lang w:val="en-GB"/>
        </w:rPr>
        <w:t xml:space="preserve">further </w:t>
      </w:r>
      <w:r w:rsidR="00E02831">
        <w:rPr>
          <w:lang w:val="en-GB"/>
        </w:rPr>
        <w:t>clarified and agreed upon</w:t>
      </w:r>
      <w:r w:rsidR="00BA5E0B">
        <w:rPr>
          <w:lang w:val="en-GB"/>
        </w:rPr>
        <w:t xml:space="preserve"> when it comes to the Tx power management use case:</w:t>
      </w:r>
    </w:p>
    <w:p w14:paraId="6DD94753" w14:textId="57D72AB7" w:rsidR="00E02831" w:rsidRPr="00925CCC" w:rsidRDefault="00145DD6" w:rsidP="00145DD6">
      <w:pPr>
        <w:pStyle w:val="ListParagraph"/>
        <w:numPr>
          <w:ilvl w:val="0"/>
          <w:numId w:val="41"/>
        </w:numPr>
        <w:ind w:left="567"/>
        <w:rPr>
          <w:rFonts w:asciiTheme="minorHAnsi" w:hAnsiTheme="minorHAnsi" w:cstheme="minorHAnsi"/>
        </w:rPr>
      </w:pPr>
      <w:r w:rsidRPr="00925CCC">
        <w:rPr>
          <w:rFonts w:asciiTheme="minorHAnsi" w:hAnsiTheme="minorHAnsi" w:cstheme="minorHAnsi"/>
        </w:rPr>
        <w:t>Provide some more background on w</w:t>
      </w:r>
      <w:r w:rsidR="00E02831" w:rsidRPr="00925CCC">
        <w:rPr>
          <w:rFonts w:asciiTheme="minorHAnsi" w:hAnsiTheme="minorHAnsi" w:cstheme="minorHAnsi"/>
        </w:rPr>
        <w:t>hy autonomous measurements</w:t>
      </w:r>
      <w:r w:rsidRPr="00925CCC">
        <w:rPr>
          <w:rFonts w:asciiTheme="minorHAnsi" w:hAnsiTheme="minorHAnsi" w:cstheme="minorHAnsi"/>
        </w:rPr>
        <w:t xml:space="preserve"> or parallel proximity measurements can</w:t>
      </w:r>
      <w:r w:rsidR="00C02D23" w:rsidRPr="00925CCC">
        <w:rPr>
          <w:rFonts w:asciiTheme="minorHAnsi" w:hAnsiTheme="minorHAnsi" w:cstheme="minorHAnsi"/>
        </w:rPr>
        <w:t>’t</w:t>
      </w:r>
      <w:r w:rsidRPr="00925CCC">
        <w:rPr>
          <w:rFonts w:asciiTheme="minorHAnsi" w:hAnsiTheme="minorHAnsi" w:cstheme="minorHAnsi"/>
        </w:rPr>
        <w:t xml:space="preserve"> be done </w:t>
      </w:r>
      <w:r w:rsidR="00C02D23" w:rsidRPr="00925CCC">
        <w:rPr>
          <w:rFonts w:asciiTheme="minorHAnsi" w:hAnsiTheme="minorHAnsi" w:cstheme="minorHAnsi"/>
        </w:rPr>
        <w:t>to</w:t>
      </w:r>
      <w:r w:rsidRPr="00925CCC">
        <w:rPr>
          <w:rFonts w:asciiTheme="minorHAnsi" w:hAnsiTheme="minorHAnsi" w:cstheme="minorHAnsi"/>
        </w:rPr>
        <w:t xml:space="preserve"> reduce P-MPR</w:t>
      </w:r>
    </w:p>
    <w:p w14:paraId="58B1832E" w14:textId="4C2420E1" w:rsidR="008D71CB" w:rsidRPr="00925CCC" w:rsidRDefault="00940816" w:rsidP="008D71CB">
      <w:pPr>
        <w:pStyle w:val="ListParagraph"/>
        <w:numPr>
          <w:ilvl w:val="1"/>
          <w:numId w:val="41"/>
        </w:numPr>
        <w:rPr>
          <w:rFonts w:asciiTheme="minorHAnsi" w:hAnsiTheme="minorHAnsi" w:cstheme="minorHAnsi"/>
        </w:rPr>
      </w:pPr>
      <w:r w:rsidRPr="00925CCC">
        <w:rPr>
          <w:rFonts w:asciiTheme="minorHAnsi" w:hAnsiTheme="minorHAnsi" w:cstheme="minorHAnsi"/>
        </w:rPr>
        <w:t xml:space="preserve">Is there </w:t>
      </w:r>
      <w:r w:rsidR="002A34EB" w:rsidRPr="00925CCC">
        <w:rPr>
          <w:rFonts w:asciiTheme="minorHAnsi" w:hAnsiTheme="minorHAnsi" w:cstheme="minorHAnsi"/>
        </w:rPr>
        <w:t>any</w:t>
      </w:r>
      <w:r w:rsidRPr="00925CCC">
        <w:rPr>
          <w:rFonts w:asciiTheme="minorHAnsi" w:hAnsiTheme="minorHAnsi" w:cstheme="minorHAnsi"/>
        </w:rPr>
        <w:t xml:space="preserve"> possibility to implement Body Proximity Sensors (BPS) in devices that can detect proximity of bodies in parallel to ordinary operation</w:t>
      </w:r>
      <w:r w:rsidR="002A34EB" w:rsidRPr="00925CCC">
        <w:rPr>
          <w:rFonts w:asciiTheme="minorHAnsi" w:hAnsiTheme="minorHAnsi" w:cstheme="minorHAnsi"/>
        </w:rPr>
        <w:t>?</w:t>
      </w:r>
    </w:p>
    <w:p w14:paraId="210E26B7" w14:textId="091FD93C" w:rsidR="00842B3E" w:rsidRPr="00925CCC" w:rsidRDefault="00AA0B65" w:rsidP="008D71CB">
      <w:pPr>
        <w:pStyle w:val="ListParagraph"/>
        <w:numPr>
          <w:ilvl w:val="1"/>
          <w:numId w:val="41"/>
        </w:numPr>
        <w:rPr>
          <w:rFonts w:asciiTheme="minorHAnsi" w:hAnsiTheme="minorHAnsi" w:cstheme="minorHAnsi"/>
        </w:rPr>
      </w:pPr>
      <w:r w:rsidRPr="00925CCC">
        <w:rPr>
          <w:rFonts w:asciiTheme="minorHAnsi" w:hAnsiTheme="minorHAnsi" w:cstheme="minorHAnsi"/>
        </w:rPr>
        <w:t xml:space="preserve">Can 3GPP conformance test rely on a BPS sensor? </w:t>
      </w:r>
      <w:r w:rsidR="000602AC" w:rsidRPr="00925CCC">
        <w:rPr>
          <w:rFonts w:asciiTheme="minorHAnsi" w:hAnsiTheme="minorHAnsi" w:cstheme="minorHAnsi"/>
        </w:rPr>
        <w:t>It is unclear we can define a RF/RRM requirement based on the BPS sensor operation. In addition,</w:t>
      </w:r>
      <w:r w:rsidR="0061055B">
        <w:rPr>
          <w:rFonts w:asciiTheme="minorHAnsi" w:hAnsiTheme="minorHAnsi" w:cstheme="minorHAnsi"/>
        </w:rPr>
        <w:t xml:space="preserve"> </w:t>
      </w:r>
      <w:r w:rsidR="000602AC" w:rsidRPr="00925CCC">
        <w:rPr>
          <w:rFonts w:asciiTheme="minorHAnsi" w:hAnsiTheme="minorHAnsi" w:cstheme="minorHAnsi"/>
        </w:rPr>
        <w:t xml:space="preserve">the P-MPR is set to 0 dB in conformance test and thus it is unclear how to measure the gain of such a method. </w:t>
      </w:r>
    </w:p>
    <w:p w14:paraId="52253B49" w14:textId="18B9A93F" w:rsidR="009E515B" w:rsidRPr="00925CCC" w:rsidRDefault="00E02831" w:rsidP="00C02D23">
      <w:pPr>
        <w:pStyle w:val="ListParagraph"/>
        <w:numPr>
          <w:ilvl w:val="0"/>
          <w:numId w:val="41"/>
        </w:numPr>
        <w:ind w:left="567"/>
        <w:rPr>
          <w:rFonts w:asciiTheme="minorHAnsi" w:hAnsiTheme="minorHAnsi" w:cstheme="minorHAnsi"/>
        </w:rPr>
      </w:pPr>
      <w:r w:rsidRPr="00925CCC">
        <w:rPr>
          <w:rFonts w:asciiTheme="minorHAnsi" w:hAnsiTheme="minorHAnsi" w:cstheme="minorHAnsi"/>
        </w:rPr>
        <w:t xml:space="preserve">How frequent in time </w:t>
      </w:r>
      <w:r w:rsidR="000167EC" w:rsidRPr="00925CCC">
        <w:rPr>
          <w:rFonts w:asciiTheme="minorHAnsi" w:hAnsiTheme="minorHAnsi" w:cstheme="minorHAnsi"/>
        </w:rPr>
        <w:t xml:space="preserve">are </w:t>
      </w:r>
      <w:r w:rsidRPr="00925CCC">
        <w:rPr>
          <w:rFonts w:asciiTheme="minorHAnsi" w:hAnsiTheme="minorHAnsi" w:cstheme="minorHAnsi"/>
        </w:rPr>
        <w:t>gaps</w:t>
      </w:r>
      <w:r w:rsidR="000167EC" w:rsidRPr="00925CCC">
        <w:rPr>
          <w:rFonts w:asciiTheme="minorHAnsi" w:hAnsiTheme="minorHAnsi" w:cstheme="minorHAnsi"/>
        </w:rPr>
        <w:t xml:space="preserve"> needed (periodicity)</w:t>
      </w:r>
      <w:r w:rsidR="00553DDE">
        <w:rPr>
          <w:rFonts w:asciiTheme="minorHAnsi" w:hAnsiTheme="minorHAnsi" w:cstheme="minorHAnsi"/>
        </w:rPr>
        <w:t xml:space="preserve"> and configuration</w:t>
      </w:r>
      <w:r w:rsidR="00C02D23" w:rsidRPr="00925CCC">
        <w:rPr>
          <w:rFonts w:asciiTheme="minorHAnsi" w:hAnsiTheme="minorHAnsi" w:cstheme="minorHAnsi"/>
        </w:rPr>
        <w:t>?</w:t>
      </w:r>
    </w:p>
    <w:p w14:paraId="1070FD7B" w14:textId="05785D12" w:rsidR="00553DDE" w:rsidRDefault="00C02D23" w:rsidP="00553DDE">
      <w:pPr>
        <w:pStyle w:val="ListParagraph"/>
        <w:numPr>
          <w:ilvl w:val="1"/>
          <w:numId w:val="41"/>
        </w:numPr>
        <w:rPr>
          <w:rFonts w:asciiTheme="minorHAnsi" w:hAnsiTheme="minorHAnsi" w:cstheme="minorHAnsi"/>
        </w:rPr>
      </w:pPr>
      <w:r w:rsidRPr="00925CCC">
        <w:rPr>
          <w:rFonts w:asciiTheme="minorHAnsi" w:hAnsiTheme="minorHAnsi" w:cstheme="minorHAnsi"/>
        </w:rPr>
        <w:lastRenderedPageBreak/>
        <w:t xml:space="preserve">To evaluate NW and scheduling impact the periodicity of the gaps is needed, e.g. is it every </w:t>
      </w:r>
      <w:r w:rsidR="00283419" w:rsidRPr="00925CCC">
        <w:rPr>
          <w:rFonts w:asciiTheme="minorHAnsi" w:hAnsiTheme="minorHAnsi" w:cstheme="minorHAnsi"/>
        </w:rPr>
        <w:t>8</w:t>
      </w:r>
      <w:r w:rsidRPr="00925CCC">
        <w:rPr>
          <w:rFonts w:asciiTheme="minorHAnsi" w:hAnsiTheme="minorHAnsi" w:cstheme="minorHAnsi"/>
        </w:rPr>
        <w:t xml:space="preserve">0ms, </w:t>
      </w:r>
      <w:r w:rsidR="00283419" w:rsidRPr="00925CCC">
        <w:rPr>
          <w:rFonts w:asciiTheme="minorHAnsi" w:hAnsiTheme="minorHAnsi" w:cstheme="minorHAnsi"/>
        </w:rPr>
        <w:t>12</w:t>
      </w:r>
      <w:r w:rsidRPr="00925CCC">
        <w:rPr>
          <w:rFonts w:asciiTheme="minorHAnsi" w:hAnsiTheme="minorHAnsi" w:cstheme="minorHAnsi"/>
        </w:rPr>
        <w:t>0ms or less frequent?</w:t>
      </w:r>
    </w:p>
    <w:p w14:paraId="7597371B" w14:textId="338536B0" w:rsidR="00553DDE" w:rsidRDefault="00553DDE" w:rsidP="00553DDE">
      <w:pPr>
        <w:pStyle w:val="ListParagraph"/>
        <w:numPr>
          <w:ilvl w:val="0"/>
          <w:numId w:val="41"/>
        </w:numPr>
        <w:ind w:left="567" w:hanging="567"/>
        <w:rPr>
          <w:rFonts w:asciiTheme="minorHAnsi" w:hAnsiTheme="minorHAnsi" w:cstheme="minorHAnsi"/>
        </w:rPr>
      </w:pPr>
      <w:r>
        <w:rPr>
          <w:rFonts w:asciiTheme="minorHAnsi" w:hAnsiTheme="minorHAnsi" w:cstheme="minorHAnsi"/>
        </w:rPr>
        <w:t>How shall the gaps be configured when it comes to periodicity?</w:t>
      </w:r>
    </w:p>
    <w:p w14:paraId="188FD5D5" w14:textId="20766BAF" w:rsidR="00553DDE" w:rsidRDefault="00553DDE" w:rsidP="00553DDE">
      <w:pPr>
        <w:pStyle w:val="ListParagraph"/>
        <w:numPr>
          <w:ilvl w:val="1"/>
          <w:numId w:val="41"/>
        </w:numPr>
        <w:rPr>
          <w:rFonts w:asciiTheme="minorHAnsi" w:hAnsiTheme="minorHAnsi" w:cstheme="minorHAnsi"/>
        </w:rPr>
      </w:pPr>
      <w:r>
        <w:rPr>
          <w:rFonts w:asciiTheme="minorHAnsi" w:hAnsiTheme="minorHAnsi" w:cstheme="minorHAnsi"/>
        </w:rPr>
        <w:t xml:space="preserve">Periodical, semi persistent or </w:t>
      </w:r>
      <w:proofErr w:type="spellStart"/>
      <w:r>
        <w:rPr>
          <w:rFonts w:asciiTheme="minorHAnsi" w:hAnsiTheme="minorHAnsi" w:cstheme="minorHAnsi"/>
        </w:rPr>
        <w:t>aperiodical</w:t>
      </w:r>
      <w:proofErr w:type="spellEnd"/>
      <w:r>
        <w:rPr>
          <w:rFonts w:asciiTheme="minorHAnsi" w:hAnsiTheme="minorHAnsi" w:cstheme="minorHAnsi"/>
        </w:rPr>
        <w:t>?</w:t>
      </w:r>
    </w:p>
    <w:p w14:paraId="7A0DE0BA" w14:textId="4745AAF3" w:rsidR="00553DDE" w:rsidRDefault="00553DDE" w:rsidP="00553DDE">
      <w:pPr>
        <w:pStyle w:val="ListParagraph"/>
        <w:numPr>
          <w:ilvl w:val="2"/>
          <w:numId w:val="41"/>
        </w:numPr>
        <w:rPr>
          <w:rFonts w:asciiTheme="minorHAnsi" w:hAnsiTheme="minorHAnsi" w:cstheme="minorHAnsi"/>
        </w:rPr>
      </w:pPr>
      <w:r>
        <w:rPr>
          <w:rFonts w:asciiTheme="minorHAnsi" w:hAnsiTheme="minorHAnsi" w:cstheme="minorHAnsi"/>
        </w:rPr>
        <w:t xml:space="preserve">We see use cases when periodical config is not needed, e.g. </w:t>
      </w:r>
      <w:r w:rsidR="003556E3">
        <w:rPr>
          <w:rFonts w:asciiTheme="minorHAnsi" w:hAnsiTheme="minorHAnsi" w:cstheme="minorHAnsi"/>
        </w:rPr>
        <w:t xml:space="preserve">a </w:t>
      </w:r>
      <w:r>
        <w:rPr>
          <w:rFonts w:asciiTheme="minorHAnsi" w:hAnsiTheme="minorHAnsi" w:cstheme="minorHAnsi"/>
        </w:rPr>
        <w:t xml:space="preserve">static UE or </w:t>
      </w:r>
      <w:r w:rsidR="003556E3">
        <w:rPr>
          <w:rFonts w:asciiTheme="minorHAnsi" w:hAnsiTheme="minorHAnsi" w:cstheme="minorHAnsi"/>
        </w:rPr>
        <w:t xml:space="preserve">a </w:t>
      </w:r>
      <w:r>
        <w:rPr>
          <w:rFonts w:asciiTheme="minorHAnsi" w:hAnsiTheme="minorHAnsi" w:cstheme="minorHAnsi"/>
        </w:rPr>
        <w:t xml:space="preserve">UE close to </w:t>
      </w:r>
      <w:proofErr w:type="spellStart"/>
      <w:r>
        <w:rPr>
          <w:rFonts w:asciiTheme="minorHAnsi" w:hAnsiTheme="minorHAnsi" w:cstheme="minorHAnsi"/>
        </w:rPr>
        <w:t>gNB</w:t>
      </w:r>
      <w:proofErr w:type="spellEnd"/>
      <w:r>
        <w:rPr>
          <w:rFonts w:asciiTheme="minorHAnsi" w:hAnsiTheme="minorHAnsi" w:cstheme="minorHAnsi"/>
        </w:rPr>
        <w:t>.</w:t>
      </w:r>
    </w:p>
    <w:p w14:paraId="4A1D26DD" w14:textId="729FDF58" w:rsidR="00553DDE" w:rsidRPr="00553DDE" w:rsidRDefault="00553DDE" w:rsidP="00553DDE">
      <w:pPr>
        <w:pStyle w:val="ListParagraph"/>
        <w:numPr>
          <w:ilvl w:val="2"/>
          <w:numId w:val="41"/>
        </w:numPr>
        <w:rPr>
          <w:rFonts w:asciiTheme="minorHAnsi" w:hAnsiTheme="minorHAnsi" w:cstheme="minorHAnsi"/>
        </w:rPr>
      </w:pPr>
      <w:r>
        <w:rPr>
          <w:rFonts w:asciiTheme="minorHAnsi" w:hAnsiTheme="minorHAnsi" w:cstheme="minorHAnsi"/>
        </w:rPr>
        <w:t>NW triggered or UE request for gap if not periodically configured?</w:t>
      </w:r>
    </w:p>
    <w:p w14:paraId="5B18CDF2" w14:textId="73F65F39" w:rsidR="00E02831" w:rsidRPr="00925CCC" w:rsidRDefault="00E02831" w:rsidP="00145DD6">
      <w:pPr>
        <w:pStyle w:val="ListParagraph"/>
        <w:numPr>
          <w:ilvl w:val="0"/>
          <w:numId w:val="41"/>
        </w:numPr>
        <w:ind w:left="567"/>
        <w:rPr>
          <w:rFonts w:asciiTheme="minorHAnsi" w:hAnsiTheme="minorHAnsi" w:cstheme="minorHAnsi"/>
        </w:rPr>
      </w:pPr>
      <w:r w:rsidRPr="00925CCC">
        <w:rPr>
          <w:rFonts w:asciiTheme="minorHAnsi" w:hAnsiTheme="minorHAnsi" w:cstheme="minorHAnsi"/>
        </w:rPr>
        <w:t>How long are the gaps</w:t>
      </w:r>
      <w:r w:rsidR="00C02D23" w:rsidRPr="00925CCC">
        <w:rPr>
          <w:rFonts w:asciiTheme="minorHAnsi" w:hAnsiTheme="minorHAnsi" w:cstheme="minorHAnsi"/>
        </w:rPr>
        <w:t>?</w:t>
      </w:r>
    </w:p>
    <w:p w14:paraId="4DAFFFD3" w14:textId="150E4913" w:rsidR="00C02D23" w:rsidRPr="00925CCC" w:rsidRDefault="00283419" w:rsidP="00C02D23">
      <w:pPr>
        <w:pStyle w:val="ListParagraph"/>
        <w:numPr>
          <w:ilvl w:val="1"/>
          <w:numId w:val="41"/>
        </w:numPr>
        <w:rPr>
          <w:rFonts w:asciiTheme="minorHAnsi" w:hAnsiTheme="minorHAnsi" w:cstheme="minorHAnsi"/>
        </w:rPr>
      </w:pPr>
      <w:r w:rsidRPr="00925CCC">
        <w:rPr>
          <w:rFonts w:asciiTheme="minorHAnsi" w:hAnsiTheme="minorHAnsi" w:cstheme="minorHAnsi"/>
        </w:rPr>
        <w:t>Indicate the length of the needed gaps for BPS measurements</w:t>
      </w:r>
    </w:p>
    <w:p w14:paraId="4AB3BBC1" w14:textId="47764448" w:rsidR="00283419" w:rsidRDefault="00E02831" w:rsidP="00283419">
      <w:pPr>
        <w:pStyle w:val="ListParagraph"/>
        <w:numPr>
          <w:ilvl w:val="0"/>
          <w:numId w:val="41"/>
        </w:numPr>
        <w:ind w:left="567"/>
        <w:rPr>
          <w:rFonts w:asciiTheme="minorHAnsi" w:hAnsiTheme="minorHAnsi" w:cstheme="minorHAnsi"/>
        </w:rPr>
      </w:pPr>
      <w:r w:rsidRPr="00925CCC">
        <w:rPr>
          <w:rFonts w:asciiTheme="minorHAnsi" w:hAnsiTheme="minorHAnsi" w:cstheme="minorHAnsi"/>
        </w:rPr>
        <w:t xml:space="preserve">Given </w:t>
      </w:r>
      <w:r w:rsidR="00553DDE">
        <w:rPr>
          <w:rFonts w:asciiTheme="minorHAnsi" w:hAnsiTheme="minorHAnsi" w:cstheme="minorHAnsi"/>
        </w:rPr>
        <w:t>3</w:t>
      </w:r>
      <w:r w:rsidRPr="00925CCC">
        <w:rPr>
          <w:rFonts w:asciiTheme="minorHAnsi" w:hAnsiTheme="minorHAnsi" w:cstheme="minorHAnsi"/>
        </w:rPr>
        <w:t xml:space="preserve">) and </w:t>
      </w:r>
      <w:r w:rsidR="00553DDE">
        <w:rPr>
          <w:rFonts w:asciiTheme="minorHAnsi" w:hAnsiTheme="minorHAnsi" w:cstheme="minorHAnsi"/>
        </w:rPr>
        <w:t>4</w:t>
      </w:r>
      <w:r w:rsidRPr="00925CCC">
        <w:rPr>
          <w:rFonts w:asciiTheme="minorHAnsi" w:hAnsiTheme="minorHAnsi" w:cstheme="minorHAnsi"/>
        </w:rPr>
        <w:t>) what is the expected end user gain in forms of throughput and coverage</w:t>
      </w:r>
    </w:p>
    <w:p w14:paraId="4BAA22FE" w14:textId="67304A38" w:rsidR="00BA5E0B" w:rsidRDefault="00BA5E0B" w:rsidP="00BA5E0B">
      <w:pPr>
        <w:pStyle w:val="ListParagraph"/>
        <w:numPr>
          <w:ilvl w:val="1"/>
          <w:numId w:val="41"/>
        </w:numPr>
        <w:rPr>
          <w:rFonts w:asciiTheme="minorHAnsi" w:hAnsiTheme="minorHAnsi" w:cstheme="minorHAnsi"/>
        </w:rPr>
      </w:pPr>
      <w:r>
        <w:rPr>
          <w:rFonts w:asciiTheme="minorHAnsi" w:hAnsiTheme="minorHAnsi" w:cstheme="minorHAnsi"/>
        </w:rPr>
        <w:t>So far only one company have provided input and claiming a</w:t>
      </w:r>
      <w:r w:rsidR="003449C8">
        <w:rPr>
          <w:rFonts w:asciiTheme="minorHAnsi" w:hAnsiTheme="minorHAnsi" w:cstheme="minorHAnsi"/>
        </w:rPr>
        <w:t xml:space="preserve"> certain</w:t>
      </w:r>
      <w:r>
        <w:rPr>
          <w:rFonts w:asciiTheme="minorHAnsi" w:hAnsiTheme="minorHAnsi" w:cstheme="minorHAnsi"/>
        </w:rPr>
        <w:t xml:space="preserve"> gain based </w:t>
      </w:r>
      <w:r w:rsidR="00FB3571">
        <w:rPr>
          <w:rFonts w:asciiTheme="minorHAnsi" w:hAnsiTheme="minorHAnsi" w:cstheme="minorHAnsi"/>
        </w:rPr>
        <w:t xml:space="preserve">resulting in a suggested test with </w:t>
      </w:r>
      <w:r>
        <w:rPr>
          <w:rFonts w:asciiTheme="minorHAnsi" w:hAnsiTheme="minorHAnsi" w:cstheme="minorHAnsi"/>
        </w:rPr>
        <w:t xml:space="preserve">a </w:t>
      </w:r>
      <w:r w:rsidR="00FB3571">
        <w:rPr>
          <w:rFonts w:asciiTheme="minorHAnsi" w:hAnsiTheme="minorHAnsi" w:cstheme="minorHAnsi"/>
        </w:rPr>
        <w:t xml:space="preserve">conservative </w:t>
      </w:r>
      <w:r w:rsidR="00193AE0">
        <w:rPr>
          <w:rFonts w:asciiTheme="minorHAnsi" w:hAnsiTheme="minorHAnsi" w:cstheme="minorHAnsi"/>
        </w:rPr>
        <w:t xml:space="preserve">“default/baseline” </w:t>
      </w:r>
      <w:r>
        <w:rPr>
          <w:rFonts w:asciiTheme="minorHAnsi" w:hAnsiTheme="minorHAnsi" w:cstheme="minorHAnsi"/>
        </w:rPr>
        <w:t>P</w:t>
      </w:r>
      <w:r w:rsidR="00465DC4">
        <w:rPr>
          <w:rFonts w:asciiTheme="minorHAnsi" w:hAnsiTheme="minorHAnsi" w:cstheme="minorHAnsi"/>
        </w:rPr>
        <w:t>-</w:t>
      </w:r>
      <w:r>
        <w:rPr>
          <w:rFonts w:asciiTheme="minorHAnsi" w:hAnsiTheme="minorHAnsi" w:cstheme="minorHAnsi"/>
        </w:rPr>
        <w:t>MPR</w:t>
      </w:r>
      <w:r w:rsidR="00193AE0">
        <w:rPr>
          <w:rFonts w:asciiTheme="minorHAnsi" w:hAnsiTheme="minorHAnsi" w:cstheme="minorHAnsi"/>
        </w:rPr>
        <w:t xml:space="preserve"> of 6dB. We encourage other UE vendors to provide input on the P-M</w:t>
      </w:r>
      <w:r w:rsidR="001E4478">
        <w:rPr>
          <w:rFonts w:asciiTheme="minorHAnsi" w:hAnsiTheme="minorHAnsi" w:cstheme="minorHAnsi"/>
        </w:rPr>
        <w:t>P</w:t>
      </w:r>
      <w:r w:rsidR="00193AE0">
        <w:rPr>
          <w:rFonts w:asciiTheme="minorHAnsi" w:hAnsiTheme="minorHAnsi" w:cstheme="minorHAnsi"/>
        </w:rPr>
        <w:t>R.</w:t>
      </w:r>
      <w:r w:rsidR="00193AE0">
        <w:rPr>
          <w:rFonts w:asciiTheme="minorHAnsi" w:hAnsiTheme="minorHAnsi" w:cstheme="minorHAnsi"/>
        </w:rPr>
        <w:br/>
      </w:r>
      <w:bookmarkStart w:id="0" w:name="_Hlk71627279"/>
      <w:r w:rsidR="00193AE0" w:rsidRPr="00193AE0">
        <w:rPr>
          <w:rFonts w:asciiTheme="minorHAnsi" w:hAnsiTheme="minorHAnsi" w:cstheme="minorHAnsi"/>
          <w:b/>
          <w:bCs/>
        </w:rPr>
        <w:t>Proposal 1:</w:t>
      </w:r>
      <w:r w:rsidR="00193AE0">
        <w:rPr>
          <w:rFonts w:asciiTheme="minorHAnsi" w:hAnsiTheme="minorHAnsi" w:cstheme="minorHAnsi"/>
        </w:rPr>
        <w:t xml:space="preserve"> UE vendors are encouraged to provide input of “Default/baseline” P-MPR that can be expected</w:t>
      </w:r>
      <w:r w:rsidR="007F5BA3">
        <w:rPr>
          <w:rFonts w:asciiTheme="minorHAnsi" w:hAnsiTheme="minorHAnsi" w:cstheme="minorHAnsi"/>
        </w:rPr>
        <w:t xml:space="preserve"> in regular operation in field</w:t>
      </w:r>
      <w:r w:rsidR="00193AE0">
        <w:rPr>
          <w:rFonts w:asciiTheme="minorHAnsi" w:hAnsiTheme="minorHAnsi" w:cstheme="minorHAnsi"/>
        </w:rPr>
        <w:t>.</w:t>
      </w:r>
      <w:bookmarkEnd w:id="0"/>
    </w:p>
    <w:p w14:paraId="6A1080F4" w14:textId="097186DA" w:rsidR="00297CAA" w:rsidRDefault="00283419" w:rsidP="002A34EB">
      <w:pPr>
        <w:pStyle w:val="ListParagraph"/>
        <w:numPr>
          <w:ilvl w:val="0"/>
          <w:numId w:val="41"/>
        </w:numPr>
        <w:ind w:left="567"/>
        <w:rPr>
          <w:rFonts w:asciiTheme="minorHAnsi" w:hAnsiTheme="minorHAnsi" w:cstheme="minorHAnsi"/>
        </w:rPr>
      </w:pPr>
      <w:r w:rsidRPr="00925CCC">
        <w:rPr>
          <w:rFonts w:asciiTheme="minorHAnsi" w:hAnsiTheme="minorHAnsi" w:cstheme="minorHAnsi"/>
        </w:rPr>
        <w:t>Note that the</w:t>
      </w:r>
      <w:r w:rsidR="00E02831" w:rsidRPr="00925CCC">
        <w:rPr>
          <w:rFonts w:asciiTheme="minorHAnsi" w:hAnsiTheme="minorHAnsi" w:cstheme="minorHAnsi"/>
        </w:rPr>
        <w:t xml:space="preserve"> scheduling possibility</w:t>
      </w:r>
      <w:r w:rsidRPr="00925CCC">
        <w:rPr>
          <w:rFonts w:asciiTheme="minorHAnsi" w:hAnsiTheme="minorHAnsi" w:cstheme="minorHAnsi"/>
        </w:rPr>
        <w:t>/impact</w:t>
      </w:r>
      <w:r w:rsidR="00E02831" w:rsidRPr="00925CCC">
        <w:rPr>
          <w:rFonts w:asciiTheme="minorHAnsi" w:hAnsiTheme="minorHAnsi" w:cstheme="minorHAnsi"/>
        </w:rPr>
        <w:t xml:space="preserve"> will be affected also outside the time window of the gaps</w:t>
      </w:r>
      <w:r w:rsidRPr="00925CCC">
        <w:rPr>
          <w:rFonts w:asciiTheme="minorHAnsi" w:hAnsiTheme="minorHAnsi" w:cstheme="minorHAnsi"/>
        </w:rPr>
        <w:t xml:space="preserve"> indicated in bullet 3. </w:t>
      </w:r>
    </w:p>
    <w:p w14:paraId="634F0806" w14:textId="215C0C0F" w:rsidR="00BA5E0B" w:rsidRPr="003556E3" w:rsidRDefault="003449C8" w:rsidP="006522CE">
      <w:pPr>
        <w:pStyle w:val="ListParagraph"/>
        <w:numPr>
          <w:ilvl w:val="0"/>
          <w:numId w:val="41"/>
        </w:numPr>
        <w:ind w:left="567"/>
        <w:rPr>
          <w:rFonts w:asciiTheme="minorHAnsi" w:hAnsiTheme="minorHAnsi" w:cstheme="minorHAnsi"/>
        </w:rPr>
      </w:pPr>
      <w:r>
        <w:rPr>
          <w:rFonts w:asciiTheme="minorHAnsi" w:hAnsiTheme="minorHAnsi" w:cstheme="minorHAnsi"/>
        </w:rPr>
        <w:t>In the WF it was hence agreed that “</w:t>
      </w:r>
      <w:r w:rsidR="001940D4" w:rsidRPr="001940D4">
        <w:rPr>
          <w:rFonts w:ascii="Calibri" w:eastAsia="+mn-ea" w:hAnsi="Calibri" w:cs="+mn-cs"/>
          <w:i/>
          <w:iCs/>
          <w:color w:val="000000"/>
          <w:kern w:val="24"/>
          <w:szCs w:val="26"/>
        </w:rPr>
        <w:t>Only type 1 gap is considered (all UE RF requirements will apply)</w:t>
      </w:r>
      <w:r>
        <w:rPr>
          <w:rFonts w:asciiTheme="minorHAnsi" w:hAnsiTheme="minorHAnsi" w:cstheme="minorHAnsi"/>
        </w:rPr>
        <w:t xml:space="preserve">”. </w:t>
      </w:r>
      <w:r w:rsidR="006522CE">
        <w:rPr>
          <w:rFonts w:asciiTheme="minorHAnsi" w:hAnsiTheme="minorHAnsi" w:cstheme="minorHAnsi"/>
        </w:rPr>
        <w:t xml:space="preserve"> Companies raised a concern that existing RF requirement should not be broken, for example OFF power. It is our understanding that off power requirement should be applied to the type 1 gap since corresponding time/frequency resources will be assigned to other UEs. </w:t>
      </w:r>
      <w:r w:rsidR="00C14340">
        <w:rPr>
          <w:rFonts w:asciiTheme="minorHAnsi" w:hAnsiTheme="minorHAnsi" w:cstheme="minorHAnsi"/>
        </w:rPr>
        <w:t xml:space="preserve">For BPR application, it is not obvious how the device can ensure the transmitted power level is below the </w:t>
      </w:r>
      <w:proofErr w:type="gramStart"/>
      <w:r w:rsidR="00C14340">
        <w:rPr>
          <w:rFonts w:asciiTheme="minorHAnsi" w:hAnsiTheme="minorHAnsi" w:cstheme="minorHAnsi"/>
        </w:rPr>
        <w:t>off power</w:t>
      </w:r>
      <w:proofErr w:type="gramEnd"/>
      <w:r w:rsidR="00C14340">
        <w:rPr>
          <w:rFonts w:asciiTheme="minorHAnsi" w:hAnsiTheme="minorHAnsi" w:cstheme="minorHAnsi"/>
        </w:rPr>
        <w:t xml:space="preserve"> level.  </w:t>
      </w:r>
      <w:r w:rsidR="006522CE">
        <w:rPr>
          <w:rFonts w:asciiTheme="minorHAnsi" w:hAnsiTheme="minorHAnsi" w:cstheme="minorHAnsi"/>
        </w:rPr>
        <w:t>Therefore, Off power</w:t>
      </w:r>
      <w:r w:rsidR="00C14340">
        <w:rPr>
          <w:rFonts w:asciiTheme="minorHAnsi" w:hAnsiTheme="minorHAnsi" w:cstheme="minorHAnsi"/>
        </w:rPr>
        <w:t xml:space="preserve"> </w:t>
      </w:r>
      <w:r w:rsidR="006522CE">
        <w:rPr>
          <w:rFonts w:asciiTheme="minorHAnsi" w:hAnsiTheme="minorHAnsi" w:cstheme="minorHAnsi"/>
        </w:rPr>
        <w:t>should be tested in the gap time window and other related tests also need to be carried out.</w:t>
      </w:r>
      <w:r w:rsidRPr="006522CE">
        <w:rPr>
          <w:rFonts w:cstheme="minorHAnsi"/>
        </w:rPr>
        <w:br/>
      </w:r>
      <w:r w:rsidRPr="00553DDE">
        <w:rPr>
          <w:rFonts w:asciiTheme="minorHAnsi" w:hAnsiTheme="minorHAnsi" w:cstheme="minorHAnsi"/>
          <w:b/>
          <w:bCs/>
        </w:rPr>
        <w:t xml:space="preserve">Proposal </w:t>
      </w:r>
      <w:r w:rsidR="003556E3">
        <w:rPr>
          <w:rFonts w:asciiTheme="minorHAnsi" w:hAnsiTheme="minorHAnsi" w:cstheme="minorHAnsi"/>
          <w:b/>
          <w:bCs/>
        </w:rPr>
        <w:t>2</w:t>
      </w:r>
      <w:r w:rsidRPr="00553DDE">
        <w:rPr>
          <w:rFonts w:asciiTheme="minorHAnsi" w:hAnsiTheme="minorHAnsi" w:cstheme="minorHAnsi"/>
          <w:b/>
          <w:bCs/>
        </w:rPr>
        <w:t>:</w:t>
      </w:r>
      <w:r w:rsidRPr="00553DDE">
        <w:rPr>
          <w:rFonts w:asciiTheme="minorHAnsi" w:hAnsiTheme="minorHAnsi" w:cstheme="minorHAnsi"/>
        </w:rPr>
        <w:t xml:space="preserve"> Mandate test coverage for UEs configured with UL calibration gaps for Tx power management, i.e. test OFF power requirement in the gap time window (other tests might </w:t>
      </w:r>
      <w:r w:rsidR="00FB3571" w:rsidRPr="00553DDE">
        <w:rPr>
          <w:rFonts w:asciiTheme="minorHAnsi" w:hAnsiTheme="minorHAnsi" w:cstheme="minorHAnsi"/>
        </w:rPr>
        <w:t xml:space="preserve">also </w:t>
      </w:r>
      <w:r w:rsidRPr="00553DDE">
        <w:rPr>
          <w:rFonts w:asciiTheme="minorHAnsi" w:hAnsiTheme="minorHAnsi" w:cstheme="minorHAnsi"/>
        </w:rPr>
        <w:t>be considered)</w:t>
      </w:r>
    </w:p>
    <w:p w14:paraId="2EB3622C" w14:textId="34BD7660" w:rsidR="003449C8" w:rsidRDefault="007F5BA3" w:rsidP="007F5BA3">
      <w:pPr>
        <w:pStyle w:val="Heading2"/>
      </w:pPr>
      <w:r>
        <w:t>P-MPR and MPE requirements</w:t>
      </w:r>
    </w:p>
    <w:p w14:paraId="23F73411" w14:textId="4DB11457" w:rsidR="007F5BA3" w:rsidRPr="007F5BA3" w:rsidRDefault="007F5BA3" w:rsidP="007F5BA3">
      <w:pPr>
        <w:rPr>
          <w:rFonts w:cstheme="minorHAnsi"/>
        </w:rPr>
      </w:pPr>
      <w:r>
        <w:rPr>
          <w:lang w:val="en-GB"/>
        </w:rPr>
        <w:t xml:space="preserve">In relation to bullet </w:t>
      </w:r>
      <w:r w:rsidR="003556E3">
        <w:rPr>
          <w:lang w:val="en-GB"/>
        </w:rPr>
        <w:t>5</w:t>
      </w:r>
      <w:r>
        <w:rPr>
          <w:lang w:val="en-GB"/>
        </w:rPr>
        <w:t xml:space="preserve"> above we would like to mention a previously provided paper in </w:t>
      </w:r>
      <w:r w:rsidRPr="007F5BA3">
        <w:rPr>
          <w:rFonts w:cstheme="minorHAnsi"/>
        </w:rPr>
        <w:t>R4-1903962</w:t>
      </w:r>
      <w:r>
        <w:rPr>
          <w:rFonts w:cstheme="minorHAnsi"/>
        </w:rPr>
        <w:t xml:space="preserve"> [5]</w:t>
      </w:r>
      <w:r w:rsidRPr="007F5BA3">
        <w:rPr>
          <w:rFonts w:cstheme="minorHAnsi"/>
        </w:rPr>
        <w:t xml:space="preserve"> titled “On the P-MPR needed for compliance with MPE requirements and relation to FR2 UL duty cycle”</w:t>
      </w:r>
    </w:p>
    <w:p w14:paraId="783E5B84" w14:textId="03234F35" w:rsidR="007F5BA3" w:rsidRDefault="007F5BA3" w:rsidP="007F5BA3">
      <w:pPr>
        <w:rPr>
          <w:lang w:val="en-GB"/>
        </w:rPr>
      </w:pPr>
      <w:r>
        <w:rPr>
          <w:lang w:val="en-GB"/>
        </w:rPr>
        <w:t xml:space="preserve">There we show </w:t>
      </w:r>
      <w:r w:rsidR="003556E3">
        <w:rPr>
          <w:lang w:val="en-GB"/>
        </w:rPr>
        <w:t xml:space="preserve">via simulations on P-MPR </w:t>
      </w:r>
      <w:r w:rsidR="004D4CF4">
        <w:rPr>
          <w:lang w:val="en-GB"/>
        </w:rPr>
        <w:t xml:space="preserve">in relation to duty-cycle </w:t>
      </w:r>
    </w:p>
    <w:p w14:paraId="35BA3A60" w14:textId="3FB70EAC" w:rsidR="002B220F" w:rsidRDefault="004D4CF4" w:rsidP="007F5BA3">
      <w:pPr>
        <w:rPr>
          <w:lang w:val="en-GB"/>
        </w:rPr>
      </w:pPr>
      <w:r>
        <w:rPr>
          <w:lang w:val="en-GB"/>
        </w:rPr>
        <w:t xml:space="preserve">The paper </w:t>
      </w:r>
      <w:r w:rsidR="002B220F">
        <w:rPr>
          <w:lang w:val="en-GB"/>
        </w:rPr>
        <w:t>states that:</w:t>
      </w:r>
    </w:p>
    <w:p w14:paraId="2C66E6B0" w14:textId="77777777" w:rsidR="002B220F" w:rsidRPr="002B220F" w:rsidRDefault="002B220F" w:rsidP="002B220F">
      <w:pPr>
        <w:pStyle w:val="BodyText"/>
        <w:numPr>
          <w:ilvl w:val="0"/>
          <w:numId w:val="45"/>
        </w:numPr>
        <w:spacing w:after="120" w:line="240" w:lineRule="auto"/>
        <w:rPr>
          <w:i/>
          <w:iCs/>
        </w:rPr>
      </w:pPr>
      <w:r w:rsidRPr="002B220F">
        <w:rPr>
          <w:i/>
          <w:iCs/>
        </w:rPr>
        <w:t>the 4 x 1 and 8 x 1 array configurations considered would imply a maximum P-MPR less than 3 dB, and hence a minimum duty cycle of 50% for compliance with the EMF limits without power reduction for Power Class 3.</w:t>
      </w:r>
    </w:p>
    <w:p w14:paraId="29289529" w14:textId="77777777" w:rsidR="002B220F" w:rsidRPr="002B220F" w:rsidRDefault="002B220F" w:rsidP="002B220F">
      <w:pPr>
        <w:pStyle w:val="BodyText"/>
        <w:numPr>
          <w:ilvl w:val="0"/>
          <w:numId w:val="45"/>
        </w:numPr>
        <w:rPr>
          <w:i/>
          <w:iCs/>
        </w:rPr>
      </w:pPr>
      <w:r w:rsidRPr="002B220F">
        <w:rPr>
          <w:i/>
          <w:iCs/>
        </w:rPr>
        <w:t>Altogether, the results presented herein indicate that a minimum 20-25% duty cycle would suffice for EMF compliance without P-MPR while complying with the maximum TRP requirement.</w:t>
      </w:r>
    </w:p>
    <w:p w14:paraId="0398537F" w14:textId="79DBC050" w:rsidR="004D4CF4" w:rsidRPr="003556E3" w:rsidRDefault="004C6942" w:rsidP="007F5BA3">
      <w:r>
        <w:t xml:space="preserve">The results provided in the paper was calculated based on typical array size for FR2 in a smart phone form factor to meet the minimum EIRP requirement defined in 38.101-2. Considering the commercial phones usually transmit a few dBs above the minimum requirement, we therefore estimate that with 20% uplink duty cycle, 3-4 dB </w:t>
      </w:r>
      <w:proofErr w:type="gramStart"/>
      <w:r>
        <w:t>can be seen as</w:t>
      </w:r>
      <w:proofErr w:type="gramEnd"/>
      <w:r>
        <w:t xml:space="preserve"> a typical value of P-MPR.  </w:t>
      </w:r>
    </w:p>
    <w:p w14:paraId="020CA02C" w14:textId="34C31091" w:rsidR="004C6942" w:rsidRPr="008B01BF" w:rsidRDefault="004C6942" w:rsidP="004C6942">
      <w:r w:rsidRPr="003556E3">
        <w:rPr>
          <w:b/>
          <w:bCs/>
        </w:rPr>
        <w:t>Observation</w:t>
      </w:r>
      <w:r w:rsidR="003556E3" w:rsidRPr="003556E3">
        <w:rPr>
          <w:b/>
          <w:bCs/>
        </w:rPr>
        <w:t xml:space="preserve"> 2</w:t>
      </w:r>
      <w:r w:rsidRPr="003556E3">
        <w:rPr>
          <w:b/>
          <w:bCs/>
        </w:rPr>
        <w:t>:</w:t>
      </w:r>
      <w:r>
        <w:t xml:space="preserve"> 3-4 dB </w:t>
      </w:r>
      <w:proofErr w:type="gramStart"/>
      <w:r>
        <w:t>can be seen as</w:t>
      </w:r>
      <w:proofErr w:type="gramEnd"/>
      <w:r>
        <w:t xml:space="preserve"> a typical value of P-MPR (</w:t>
      </w:r>
      <w:r w:rsidR="0035638F" w:rsidRPr="0035638F">
        <w:t>as</w:t>
      </w:r>
      <w:r w:rsidR="0035638F">
        <w:t>suming a</w:t>
      </w:r>
      <w:r>
        <w:t xml:space="preserve"> 20% uplink duty cycle).</w:t>
      </w:r>
    </w:p>
    <w:p w14:paraId="497C68C0" w14:textId="18F1B075" w:rsidR="00297CAA" w:rsidRDefault="003077E2" w:rsidP="00DF075F">
      <w:pPr>
        <w:pStyle w:val="Heading2"/>
      </w:pPr>
      <w:r>
        <w:lastRenderedPageBreak/>
        <w:t>Rework the</w:t>
      </w:r>
      <w:r w:rsidR="00DF075F">
        <w:t xml:space="preserve"> scope of use cases for UL calibration gap</w:t>
      </w:r>
    </w:p>
    <w:p w14:paraId="11C36F3E" w14:textId="3D2E8FF4" w:rsidR="00DF075F" w:rsidRDefault="00DF075F" w:rsidP="00DF075F">
      <w:pPr>
        <w:rPr>
          <w:rFonts w:cstheme="minorHAnsi"/>
        </w:rPr>
      </w:pPr>
      <w:r>
        <w:rPr>
          <w:rFonts w:cstheme="minorHAnsi"/>
        </w:rPr>
        <w:t>W</w:t>
      </w:r>
      <w:r w:rsidR="002119C0" w:rsidRPr="008F7716">
        <w:rPr>
          <w:rFonts w:cstheme="minorHAnsi"/>
        </w:rPr>
        <w:t xml:space="preserve">e suggest </w:t>
      </w:r>
      <w:r w:rsidR="003F1153" w:rsidRPr="008F7716">
        <w:rPr>
          <w:rFonts w:cstheme="minorHAnsi"/>
        </w:rPr>
        <w:t>limiting</w:t>
      </w:r>
      <w:r w:rsidR="002119C0" w:rsidRPr="008F7716">
        <w:rPr>
          <w:rFonts w:cstheme="minorHAnsi"/>
        </w:rPr>
        <w:t xml:space="preserve"> the work </w:t>
      </w:r>
      <w:r>
        <w:rPr>
          <w:rFonts w:cstheme="minorHAnsi"/>
        </w:rPr>
        <w:t xml:space="preserve">by deprioritizing the PA calibration and </w:t>
      </w:r>
      <w:proofErr w:type="spellStart"/>
      <w:r>
        <w:rPr>
          <w:rFonts w:cstheme="minorHAnsi"/>
        </w:rPr>
        <w:t>TRx</w:t>
      </w:r>
      <w:proofErr w:type="spellEnd"/>
      <w:r>
        <w:rPr>
          <w:rFonts w:cstheme="minorHAnsi"/>
        </w:rPr>
        <w:t xml:space="preserve"> calibration use cases.</w:t>
      </w:r>
      <w:r w:rsidR="002119C0" w:rsidRPr="008F7716">
        <w:rPr>
          <w:rFonts w:cstheme="minorHAnsi"/>
        </w:rPr>
        <w:t xml:space="preserve"> </w:t>
      </w:r>
      <w:r>
        <w:rPr>
          <w:rFonts w:cstheme="minorHAnsi"/>
        </w:rPr>
        <w:t>T</w:t>
      </w:r>
      <w:r w:rsidR="002119C0" w:rsidRPr="008F7716">
        <w:rPr>
          <w:rFonts w:cstheme="minorHAnsi"/>
        </w:rPr>
        <w:t xml:space="preserve">his since </w:t>
      </w:r>
      <w:proofErr w:type="gramStart"/>
      <w:r w:rsidR="002119C0" w:rsidRPr="008F7716">
        <w:rPr>
          <w:rFonts w:cstheme="minorHAnsi"/>
        </w:rPr>
        <w:t>the majority of</w:t>
      </w:r>
      <w:proofErr w:type="gramEnd"/>
      <w:r w:rsidR="002119C0" w:rsidRPr="008F7716">
        <w:rPr>
          <w:rFonts w:cstheme="minorHAnsi"/>
        </w:rPr>
        <w:t xml:space="preserve"> the companies have raised concerns on the need of gaps for </w:t>
      </w:r>
      <w:r>
        <w:rPr>
          <w:rFonts w:cstheme="minorHAnsi"/>
        </w:rPr>
        <w:t>those.</w:t>
      </w:r>
      <w:r w:rsidR="003077E2">
        <w:rPr>
          <w:rFonts w:cstheme="minorHAnsi"/>
        </w:rPr>
        <w:t xml:space="preserve"> </w:t>
      </w:r>
      <w:r w:rsidR="00193AE0">
        <w:rPr>
          <w:rFonts w:cstheme="minorHAnsi"/>
        </w:rPr>
        <w:t>Furthermore,</w:t>
      </w:r>
      <w:r w:rsidR="003077E2">
        <w:rPr>
          <w:rFonts w:cstheme="minorHAnsi"/>
        </w:rPr>
        <w:t xml:space="preserve"> no input for gap periodicity and length have been provided for those use cases.</w:t>
      </w:r>
    </w:p>
    <w:p w14:paraId="72CD678D" w14:textId="4D9E96CC" w:rsidR="00DF075F" w:rsidRDefault="00DF075F" w:rsidP="00DF075F">
      <w:pPr>
        <w:rPr>
          <w:rFonts w:cstheme="minorHAnsi"/>
        </w:rPr>
      </w:pPr>
      <w:r>
        <w:rPr>
          <w:rFonts w:cstheme="minorHAnsi"/>
        </w:rPr>
        <w:t xml:space="preserve">This is reflected in the email summary from the corresponding thread at </w:t>
      </w:r>
      <w:r w:rsidRPr="00925CCC">
        <w:rPr>
          <w:rFonts w:cstheme="minorHAnsi"/>
        </w:rPr>
        <w:t>RAN4#98-</w:t>
      </w:r>
      <w:r>
        <w:rPr>
          <w:rFonts w:cstheme="minorHAnsi"/>
        </w:rPr>
        <w:t>bis-</w:t>
      </w:r>
      <w:r w:rsidRPr="00925CCC">
        <w:rPr>
          <w:rFonts w:cstheme="minorHAnsi"/>
        </w:rPr>
        <w:t>e</w:t>
      </w:r>
      <w:r w:rsidR="003F1153">
        <w:rPr>
          <w:rFonts w:cstheme="minorHAnsi"/>
        </w:rPr>
        <w:t xml:space="preserve"> in R4-2105205 [4].</w:t>
      </w:r>
    </w:p>
    <w:p w14:paraId="2721D5B6" w14:textId="54265D46" w:rsidR="00DF075F" w:rsidRDefault="003F1153" w:rsidP="00DF075F">
      <w:pPr>
        <w:rPr>
          <w:rFonts w:cstheme="minorHAnsi"/>
        </w:rPr>
      </w:pPr>
      <w:r w:rsidRPr="003F1153">
        <w:rPr>
          <w:rFonts w:cstheme="minorHAnsi"/>
          <w:b/>
          <w:bCs/>
        </w:rPr>
        <w:t xml:space="preserve">Proposal </w:t>
      </w:r>
      <w:r w:rsidR="0035638F">
        <w:rPr>
          <w:rFonts w:cstheme="minorHAnsi"/>
          <w:b/>
          <w:bCs/>
        </w:rPr>
        <w:t>3</w:t>
      </w:r>
      <w:r w:rsidRPr="003F1153">
        <w:rPr>
          <w:rFonts w:cstheme="minorHAnsi"/>
          <w:b/>
          <w:bCs/>
        </w:rPr>
        <w:t>:</w:t>
      </w:r>
      <w:r>
        <w:rPr>
          <w:rFonts w:cstheme="minorHAnsi"/>
        </w:rPr>
        <w:t xml:space="preserve"> Limit the scope by deprioritizing gaps for PA calibration </w:t>
      </w:r>
    </w:p>
    <w:p w14:paraId="5A74BC7B" w14:textId="74F78AB2" w:rsidR="003F1153" w:rsidRDefault="003F1153" w:rsidP="00DF075F">
      <w:pPr>
        <w:rPr>
          <w:rFonts w:cstheme="minorHAnsi"/>
        </w:rPr>
      </w:pPr>
      <w:r w:rsidRPr="003F1153">
        <w:rPr>
          <w:rFonts w:cstheme="minorHAnsi"/>
          <w:b/>
          <w:bCs/>
        </w:rPr>
        <w:t xml:space="preserve">Proposal </w:t>
      </w:r>
      <w:r w:rsidR="0035638F">
        <w:rPr>
          <w:rFonts w:cstheme="minorHAnsi"/>
          <w:b/>
          <w:bCs/>
        </w:rPr>
        <w:t>4</w:t>
      </w:r>
      <w:r w:rsidRPr="003F1153">
        <w:rPr>
          <w:rFonts w:cstheme="minorHAnsi"/>
          <w:b/>
          <w:bCs/>
        </w:rPr>
        <w:t>:</w:t>
      </w:r>
      <w:r>
        <w:rPr>
          <w:rFonts w:cstheme="minorHAnsi"/>
        </w:rPr>
        <w:t xml:space="preserve"> Limit the scope by deprioritizing gaps for </w:t>
      </w:r>
      <w:proofErr w:type="spellStart"/>
      <w:r>
        <w:rPr>
          <w:rFonts w:cstheme="minorHAnsi"/>
        </w:rPr>
        <w:t>TRx</w:t>
      </w:r>
      <w:proofErr w:type="spellEnd"/>
      <w:r>
        <w:rPr>
          <w:rFonts w:cstheme="minorHAnsi"/>
        </w:rPr>
        <w:t xml:space="preserve"> calibration </w:t>
      </w:r>
    </w:p>
    <w:p w14:paraId="2805D26E" w14:textId="044DB9C9" w:rsidR="003077E2" w:rsidRDefault="003077E2" w:rsidP="003077E2">
      <w:r>
        <w:rPr>
          <w:lang w:val="en-GB"/>
        </w:rPr>
        <w:t xml:space="preserve">As stated above </w:t>
      </w:r>
      <w:r>
        <w:t xml:space="preserve">one more use case “FR2 </w:t>
      </w:r>
      <w:r w:rsidRPr="00892C8F">
        <w:t>UL gap for coherence calibration</w:t>
      </w:r>
      <w:r>
        <w:t xml:space="preserve">” was suggested to be added to the W.I in </w:t>
      </w:r>
      <w:r w:rsidRPr="00614B14">
        <w:t xml:space="preserve">R4-2107267 </w:t>
      </w:r>
      <w:r>
        <w:t>[3].</w:t>
      </w:r>
    </w:p>
    <w:p w14:paraId="7E8CD58C" w14:textId="463EACFD" w:rsidR="00E02831" w:rsidRPr="003077E2" w:rsidRDefault="003077E2" w:rsidP="0065700E">
      <w:r w:rsidRPr="00BA5E0B">
        <w:rPr>
          <w:b/>
          <w:bCs/>
        </w:rPr>
        <w:t>Proposal X+2:</w:t>
      </w:r>
      <w:r>
        <w:t xml:space="preserve"> </w:t>
      </w:r>
      <w:r w:rsidR="00BA5E0B">
        <w:t>Update the Work Item Description to include the use case for coherent calibration if RAN4 agrees to move forward</w:t>
      </w:r>
      <w:r w:rsidR="00193AE0">
        <w:t xml:space="preserve"> on this use case.</w:t>
      </w:r>
    </w:p>
    <w:p w14:paraId="5A6D805C" w14:textId="0EE31A4E" w:rsidR="00C01F33" w:rsidRPr="00F6302A" w:rsidRDefault="00AD4CE9" w:rsidP="00C01F33">
      <w:pPr>
        <w:pStyle w:val="Heading1"/>
        <w:rPr>
          <w:lang w:val="en-US"/>
        </w:rPr>
      </w:pPr>
      <w:r>
        <w:rPr>
          <w:lang w:val="en-US"/>
        </w:rPr>
        <w:t>Observations and Proposals</w:t>
      </w:r>
    </w:p>
    <w:p w14:paraId="34D13B1A" w14:textId="606BE1B8" w:rsidR="00712693" w:rsidRDefault="00436C4D" w:rsidP="00712693">
      <w:r w:rsidRPr="00925CCC">
        <w:t xml:space="preserve">Based on the summary in clause 2 we </w:t>
      </w:r>
      <w:r w:rsidR="0075300D">
        <w:t xml:space="preserve">observe and </w:t>
      </w:r>
      <w:r w:rsidR="00712693" w:rsidRPr="00925CCC">
        <w:t xml:space="preserve">propose the following: </w:t>
      </w:r>
    </w:p>
    <w:p w14:paraId="180D0EE5" w14:textId="56163A86" w:rsidR="0075300D" w:rsidRDefault="0075300D" w:rsidP="0075300D">
      <w:pPr>
        <w:rPr>
          <w:rFonts w:cstheme="minorHAnsi"/>
        </w:rPr>
      </w:pPr>
      <w:r w:rsidRPr="007F5BA3">
        <w:rPr>
          <w:rFonts w:cstheme="minorHAnsi"/>
          <w:b/>
          <w:bCs/>
        </w:rPr>
        <w:t xml:space="preserve">Observation </w:t>
      </w:r>
      <w:r>
        <w:rPr>
          <w:rFonts w:cstheme="minorHAnsi"/>
          <w:b/>
          <w:bCs/>
        </w:rPr>
        <w:t>1</w:t>
      </w:r>
      <w:r w:rsidRPr="007F5BA3">
        <w:rPr>
          <w:rFonts w:cstheme="minorHAnsi"/>
          <w:b/>
          <w:bCs/>
        </w:rPr>
        <w:t>:</w:t>
      </w:r>
      <w:r>
        <w:rPr>
          <w:rFonts w:cstheme="minorHAnsi"/>
        </w:rPr>
        <w:t xml:space="preserve"> RAN4 shall follow the directive from the meeting report “</w:t>
      </w:r>
      <w:r w:rsidRPr="007F5BA3">
        <w:t>RAN4 will not define any requirements until the corresponding testing methodology for the performance enhancement is clear</w:t>
      </w:r>
      <w:r>
        <w:rPr>
          <w:rFonts w:cstheme="minorHAnsi"/>
        </w:rPr>
        <w:t>”</w:t>
      </w:r>
    </w:p>
    <w:p w14:paraId="2DCFFD39" w14:textId="1F3245AE" w:rsidR="0035638F" w:rsidRPr="00193AE0" w:rsidRDefault="0035638F" w:rsidP="0075300D">
      <w:pPr>
        <w:rPr>
          <w:rFonts w:cstheme="minorHAnsi"/>
        </w:rPr>
      </w:pPr>
      <w:r w:rsidRPr="003556E3">
        <w:rPr>
          <w:b/>
          <w:bCs/>
        </w:rPr>
        <w:t>Observation 2:</w:t>
      </w:r>
      <w:r>
        <w:t xml:space="preserve"> 3-4 dB </w:t>
      </w:r>
      <w:proofErr w:type="gramStart"/>
      <w:r>
        <w:t>can be seen as</w:t>
      </w:r>
      <w:proofErr w:type="gramEnd"/>
      <w:r>
        <w:t xml:space="preserve"> a typical value of P-MPR (</w:t>
      </w:r>
      <w:r w:rsidRPr="0035638F">
        <w:t>as</w:t>
      </w:r>
      <w:r>
        <w:t>suming a 20% uplink duty cycle).</w:t>
      </w:r>
    </w:p>
    <w:p w14:paraId="422B73FA" w14:textId="544A1B09" w:rsidR="0075300D" w:rsidRDefault="00553DDE" w:rsidP="00712693">
      <w:pPr>
        <w:rPr>
          <w:rFonts w:cstheme="minorHAnsi"/>
        </w:rPr>
      </w:pPr>
      <w:r w:rsidRPr="00193AE0">
        <w:rPr>
          <w:rFonts w:cstheme="minorHAnsi"/>
          <w:b/>
          <w:bCs/>
        </w:rPr>
        <w:t>Proposal 1:</w:t>
      </w:r>
      <w:r>
        <w:rPr>
          <w:rFonts w:cstheme="minorHAnsi"/>
        </w:rPr>
        <w:t xml:space="preserve"> UE vendors are encouraged to provide input of “Default/baseline” P-MPR that can be expected in regular operation in field.</w:t>
      </w:r>
    </w:p>
    <w:p w14:paraId="39FC075B" w14:textId="14B2F4CB" w:rsidR="003556E3" w:rsidRPr="00925CCC" w:rsidRDefault="003556E3" w:rsidP="00712693">
      <w:r w:rsidRPr="00553DDE">
        <w:rPr>
          <w:rFonts w:cstheme="minorHAnsi"/>
          <w:b/>
          <w:bCs/>
        </w:rPr>
        <w:t xml:space="preserve">Proposal </w:t>
      </w:r>
      <w:r>
        <w:rPr>
          <w:rFonts w:cstheme="minorHAnsi"/>
          <w:b/>
          <w:bCs/>
        </w:rPr>
        <w:t>2</w:t>
      </w:r>
      <w:r w:rsidRPr="00553DDE">
        <w:rPr>
          <w:rFonts w:cstheme="minorHAnsi"/>
          <w:b/>
          <w:bCs/>
        </w:rPr>
        <w:t>:</w:t>
      </w:r>
      <w:r w:rsidRPr="00553DDE">
        <w:rPr>
          <w:rFonts w:cstheme="minorHAnsi"/>
        </w:rPr>
        <w:t xml:space="preserve"> Mandate test coverage for UEs configured with UL calibration gaps for Tx power management, i.e. test OFF power requirement in the gap time window (other tests might also be considered)</w:t>
      </w:r>
    </w:p>
    <w:p w14:paraId="545009AA" w14:textId="35209C40" w:rsidR="003077E2" w:rsidRDefault="003077E2" w:rsidP="003077E2">
      <w:pPr>
        <w:rPr>
          <w:rFonts w:cstheme="minorHAnsi"/>
        </w:rPr>
      </w:pPr>
      <w:bookmarkStart w:id="1" w:name="_In-sequence_SDU_delivery"/>
      <w:bookmarkEnd w:id="1"/>
      <w:r w:rsidRPr="003F1153">
        <w:rPr>
          <w:rFonts w:cstheme="minorHAnsi"/>
          <w:b/>
          <w:bCs/>
        </w:rPr>
        <w:t xml:space="preserve">Proposal </w:t>
      </w:r>
      <w:r w:rsidR="0035638F">
        <w:rPr>
          <w:rFonts w:cstheme="minorHAnsi"/>
          <w:b/>
          <w:bCs/>
        </w:rPr>
        <w:t>3</w:t>
      </w:r>
      <w:r w:rsidRPr="003F1153">
        <w:rPr>
          <w:rFonts w:cstheme="minorHAnsi"/>
          <w:b/>
          <w:bCs/>
        </w:rPr>
        <w:t>:</w:t>
      </w:r>
      <w:r>
        <w:rPr>
          <w:rFonts w:cstheme="minorHAnsi"/>
        </w:rPr>
        <w:t xml:space="preserve"> Limit the scope by deprioritizing gaps for PA calibration </w:t>
      </w:r>
    </w:p>
    <w:p w14:paraId="1D8F9E38" w14:textId="386C627A" w:rsidR="003077E2" w:rsidRDefault="003077E2" w:rsidP="003077E2">
      <w:pPr>
        <w:rPr>
          <w:rFonts w:cstheme="minorHAnsi"/>
        </w:rPr>
      </w:pPr>
      <w:r w:rsidRPr="003F1153">
        <w:rPr>
          <w:rFonts w:cstheme="minorHAnsi"/>
          <w:b/>
          <w:bCs/>
        </w:rPr>
        <w:t xml:space="preserve">Proposal </w:t>
      </w:r>
      <w:r w:rsidR="0035638F">
        <w:rPr>
          <w:rFonts w:cstheme="minorHAnsi"/>
          <w:b/>
          <w:bCs/>
        </w:rPr>
        <w:t>4</w:t>
      </w:r>
      <w:r w:rsidRPr="003F1153">
        <w:rPr>
          <w:rFonts w:cstheme="minorHAnsi"/>
          <w:b/>
          <w:bCs/>
        </w:rPr>
        <w:t>:</w:t>
      </w:r>
      <w:r>
        <w:rPr>
          <w:rFonts w:cstheme="minorHAnsi"/>
        </w:rPr>
        <w:t xml:space="preserve"> Limit the scope by deprioritizing gaps for </w:t>
      </w:r>
      <w:proofErr w:type="spellStart"/>
      <w:r>
        <w:rPr>
          <w:rFonts w:cstheme="minorHAnsi"/>
        </w:rPr>
        <w:t>TRx</w:t>
      </w:r>
      <w:proofErr w:type="spellEnd"/>
      <w:r>
        <w:rPr>
          <w:rFonts w:cstheme="minorHAnsi"/>
        </w:rPr>
        <w:t xml:space="preserve"> calibration </w:t>
      </w:r>
    </w:p>
    <w:p w14:paraId="310AA947" w14:textId="671875A5" w:rsidR="0035638F" w:rsidRPr="0035638F" w:rsidRDefault="0035638F" w:rsidP="003077E2">
      <w:r w:rsidRPr="00BA5E0B">
        <w:rPr>
          <w:b/>
          <w:bCs/>
        </w:rPr>
        <w:t xml:space="preserve">Proposal </w:t>
      </w:r>
      <w:r>
        <w:rPr>
          <w:b/>
          <w:bCs/>
        </w:rPr>
        <w:t>5</w:t>
      </w:r>
      <w:r w:rsidRPr="00BA5E0B">
        <w:rPr>
          <w:b/>
          <w:bCs/>
        </w:rPr>
        <w:t>:</w:t>
      </w:r>
      <w:r>
        <w:t xml:space="preserve"> Update the Work Item Description to include the use case for coherent calibration if RAN4 agrees to move forward on this use case.</w:t>
      </w:r>
    </w:p>
    <w:p w14:paraId="4063E805" w14:textId="77777777" w:rsidR="00F507D1" w:rsidRPr="00F6302A" w:rsidRDefault="00F507D1" w:rsidP="00F507D1">
      <w:pPr>
        <w:pStyle w:val="Heading1"/>
        <w:rPr>
          <w:lang w:val="en-US"/>
        </w:rPr>
      </w:pPr>
      <w:r w:rsidRPr="00F6302A">
        <w:rPr>
          <w:lang w:val="en-US"/>
        </w:rPr>
        <w:t>References</w:t>
      </w:r>
    </w:p>
    <w:p w14:paraId="53C8DC2F" w14:textId="20CDADAA" w:rsidR="004D36B1" w:rsidRPr="00925CCC" w:rsidRDefault="00585A8F" w:rsidP="00311702">
      <w:pPr>
        <w:pStyle w:val="Reference"/>
      </w:pPr>
      <w:r w:rsidRPr="00925CCC">
        <w:t>RP-2</w:t>
      </w:r>
      <w:r w:rsidR="009A3B12" w:rsidRPr="00925CCC">
        <w:t>10914</w:t>
      </w:r>
      <w:r w:rsidRPr="00925CCC">
        <w:t>, “</w:t>
      </w:r>
      <w:r w:rsidR="009A3B12" w:rsidRPr="00925CCC">
        <w:t>Revised WID on NR RF Enhancements for FR2</w:t>
      </w:r>
      <w:r w:rsidRPr="00925CCC">
        <w:t>”,</w:t>
      </w:r>
      <w:r w:rsidR="009A3B12" w:rsidRPr="00925CCC">
        <w:t xml:space="preserve"> Nokia, Nokia Shanghai Bell</w:t>
      </w:r>
      <w:r w:rsidRPr="00925CCC">
        <w:t xml:space="preserve"> </w:t>
      </w:r>
    </w:p>
    <w:p w14:paraId="2A8B0D4C" w14:textId="01AE297E" w:rsidR="00F9065B" w:rsidRDefault="00F9065B" w:rsidP="00311702">
      <w:pPr>
        <w:pStyle w:val="Reference"/>
      </w:pPr>
      <w:r w:rsidRPr="00925CCC">
        <w:t>R4-2</w:t>
      </w:r>
      <w:r w:rsidR="00DF19AC" w:rsidRPr="00925CCC">
        <w:t>10</w:t>
      </w:r>
      <w:r w:rsidR="00A70EE5">
        <w:t>5394</w:t>
      </w:r>
      <w:r w:rsidRPr="00925CCC">
        <w:t xml:space="preserve">, </w:t>
      </w:r>
      <w:r w:rsidR="00DF19AC" w:rsidRPr="00925CCC">
        <w:t>“WF on FR2 enhancement part 3: UL gap”, Apple</w:t>
      </w:r>
    </w:p>
    <w:p w14:paraId="117A82F2" w14:textId="580BEE5E" w:rsidR="00614B14" w:rsidRDefault="00614B14" w:rsidP="00311702">
      <w:pPr>
        <w:pStyle w:val="Reference"/>
      </w:pPr>
      <w:r w:rsidRPr="00614B14">
        <w:t>R4-2107267</w:t>
      </w:r>
      <w:r>
        <w:t xml:space="preserve">, “On FR2 </w:t>
      </w:r>
      <w:r w:rsidRPr="00892C8F">
        <w:t>UL gap for coherence calibration</w:t>
      </w:r>
      <w:r>
        <w:t xml:space="preserve">”, Huawei, </w:t>
      </w:r>
      <w:proofErr w:type="spellStart"/>
      <w:r>
        <w:t>HiSilicon</w:t>
      </w:r>
      <w:proofErr w:type="spellEnd"/>
    </w:p>
    <w:p w14:paraId="5CC47951" w14:textId="3A9BE7D5" w:rsidR="003F1153" w:rsidRPr="003F1153" w:rsidRDefault="003F1153" w:rsidP="00311702">
      <w:pPr>
        <w:pStyle w:val="Reference"/>
      </w:pPr>
      <w:r>
        <w:rPr>
          <w:rFonts w:cstheme="minorHAnsi"/>
        </w:rPr>
        <w:t>R4-2105205, “</w:t>
      </w:r>
      <w:r w:rsidRPr="003F1153">
        <w:rPr>
          <w:rFonts w:cstheme="minorHAnsi"/>
        </w:rPr>
        <w:t>Email discussion summary for [98-bis-e][132] NR_RF_FR2_req_enh2_Part_3</w:t>
      </w:r>
      <w:r>
        <w:rPr>
          <w:rFonts w:cstheme="minorHAnsi"/>
        </w:rPr>
        <w:t>”, Moderator (Apple)</w:t>
      </w:r>
    </w:p>
    <w:p w14:paraId="6754C87A" w14:textId="35F8FEBC" w:rsidR="003F1153" w:rsidRPr="00925CCC" w:rsidRDefault="007F5BA3" w:rsidP="00311702">
      <w:pPr>
        <w:pStyle w:val="Reference"/>
      </w:pPr>
      <w:r w:rsidRPr="007F5BA3">
        <w:rPr>
          <w:rFonts w:cstheme="minorHAnsi"/>
        </w:rPr>
        <w:t>R4-1903962</w:t>
      </w:r>
      <w:r>
        <w:rPr>
          <w:rFonts w:cstheme="minorHAnsi"/>
        </w:rPr>
        <w:t>, “</w:t>
      </w:r>
      <w:r w:rsidRPr="007F5BA3">
        <w:rPr>
          <w:rFonts w:cstheme="minorHAnsi"/>
        </w:rPr>
        <w:t>On the P-MPR needed for compliance with MPE requirements and relation to FR2 UL duty cycle</w:t>
      </w:r>
      <w:r>
        <w:rPr>
          <w:rFonts w:cstheme="minorHAnsi"/>
        </w:rPr>
        <w:t>”, Ericsson, Sony</w:t>
      </w:r>
    </w:p>
    <w:p w14:paraId="57C73EED" w14:textId="77777777" w:rsidR="00291415" w:rsidRPr="00925CCC" w:rsidRDefault="00291415" w:rsidP="00291415">
      <w:pPr>
        <w:pStyle w:val="Reference"/>
        <w:numPr>
          <w:ilvl w:val="0"/>
          <w:numId w:val="0"/>
        </w:numPr>
      </w:pPr>
    </w:p>
    <w:p w14:paraId="5BB3E524" w14:textId="77777777" w:rsidR="003A7EF3" w:rsidRPr="00925CCC" w:rsidRDefault="003A7EF3" w:rsidP="00311702">
      <w:pPr>
        <w:pStyle w:val="BodyText"/>
      </w:pPr>
    </w:p>
    <w:sectPr w:rsidR="003A7EF3" w:rsidRPr="00925C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75C92" w14:textId="77777777" w:rsidR="005B6F00" w:rsidRDefault="005B6F00">
      <w:r>
        <w:separator/>
      </w:r>
    </w:p>
  </w:endnote>
  <w:endnote w:type="continuationSeparator" w:id="0">
    <w:p w14:paraId="4C8ABA00" w14:textId="77777777" w:rsidR="005B6F00" w:rsidRDefault="005B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763AE" w14:textId="77777777" w:rsidR="005B6F00" w:rsidRDefault="005B6F00">
      <w:r>
        <w:separator/>
      </w:r>
    </w:p>
  </w:footnote>
  <w:footnote w:type="continuationSeparator" w:id="0">
    <w:p w14:paraId="3960E706" w14:textId="77777777" w:rsidR="005B6F00" w:rsidRDefault="005B6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02256A9F"/>
    <w:multiLevelType w:val="hybridMultilevel"/>
    <w:tmpl w:val="671AC816"/>
    <w:lvl w:ilvl="0" w:tplc="74C4EDB8">
      <w:start w:val="1"/>
      <w:numFmt w:val="bullet"/>
      <w:lvlText w:val="●"/>
      <w:lvlJc w:val="left"/>
      <w:pPr>
        <w:tabs>
          <w:tab w:val="num" w:pos="720"/>
        </w:tabs>
        <w:ind w:left="720" w:hanging="360"/>
      </w:pPr>
      <w:rPr>
        <w:rFonts w:ascii="Ericsson Hilda" w:hAnsi="Ericsson Hilda" w:hint="default"/>
      </w:rPr>
    </w:lvl>
    <w:lvl w:ilvl="1" w:tplc="5E428BEE">
      <w:start w:val="1"/>
      <w:numFmt w:val="bullet"/>
      <w:lvlText w:val="●"/>
      <w:lvlJc w:val="left"/>
      <w:pPr>
        <w:tabs>
          <w:tab w:val="num" w:pos="1440"/>
        </w:tabs>
        <w:ind w:left="1440" w:hanging="360"/>
      </w:pPr>
      <w:rPr>
        <w:rFonts w:ascii="Ericsson Hilda" w:hAnsi="Ericsson Hilda" w:hint="default"/>
      </w:rPr>
    </w:lvl>
    <w:lvl w:ilvl="2" w:tplc="A240EE3E">
      <w:start w:val="23552"/>
      <w:numFmt w:val="bullet"/>
      <w:lvlText w:val="●"/>
      <w:lvlJc w:val="left"/>
      <w:pPr>
        <w:tabs>
          <w:tab w:val="num" w:pos="2160"/>
        </w:tabs>
        <w:ind w:left="2160" w:hanging="360"/>
      </w:pPr>
      <w:rPr>
        <w:rFonts w:ascii="Ericsson Hilda" w:hAnsi="Ericsson Hilda" w:hint="default"/>
      </w:rPr>
    </w:lvl>
    <w:lvl w:ilvl="3" w:tplc="46F45174" w:tentative="1">
      <w:start w:val="1"/>
      <w:numFmt w:val="bullet"/>
      <w:lvlText w:val="●"/>
      <w:lvlJc w:val="left"/>
      <w:pPr>
        <w:tabs>
          <w:tab w:val="num" w:pos="2880"/>
        </w:tabs>
        <w:ind w:left="2880" w:hanging="360"/>
      </w:pPr>
      <w:rPr>
        <w:rFonts w:ascii="Ericsson Hilda" w:hAnsi="Ericsson Hilda" w:hint="default"/>
      </w:rPr>
    </w:lvl>
    <w:lvl w:ilvl="4" w:tplc="5E16D4B2" w:tentative="1">
      <w:start w:val="1"/>
      <w:numFmt w:val="bullet"/>
      <w:lvlText w:val="●"/>
      <w:lvlJc w:val="left"/>
      <w:pPr>
        <w:tabs>
          <w:tab w:val="num" w:pos="3600"/>
        </w:tabs>
        <w:ind w:left="3600" w:hanging="360"/>
      </w:pPr>
      <w:rPr>
        <w:rFonts w:ascii="Ericsson Hilda" w:hAnsi="Ericsson Hilda" w:hint="default"/>
      </w:rPr>
    </w:lvl>
    <w:lvl w:ilvl="5" w:tplc="440847C6" w:tentative="1">
      <w:start w:val="1"/>
      <w:numFmt w:val="bullet"/>
      <w:lvlText w:val="●"/>
      <w:lvlJc w:val="left"/>
      <w:pPr>
        <w:tabs>
          <w:tab w:val="num" w:pos="4320"/>
        </w:tabs>
        <w:ind w:left="4320" w:hanging="360"/>
      </w:pPr>
      <w:rPr>
        <w:rFonts w:ascii="Ericsson Hilda" w:hAnsi="Ericsson Hilda" w:hint="default"/>
      </w:rPr>
    </w:lvl>
    <w:lvl w:ilvl="6" w:tplc="00F03708" w:tentative="1">
      <w:start w:val="1"/>
      <w:numFmt w:val="bullet"/>
      <w:lvlText w:val="●"/>
      <w:lvlJc w:val="left"/>
      <w:pPr>
        <w:tabs>
          <w:tab w:val="num" w:pos="5040"/>
        </w:tabs>
        <w:ind w:left="5040" w:hanging="360"/>
      </w:pPr>
      <w:rPr>
        <w:rFonts w:ascii="Ericsson Hilda" w:hAnsi="Ericsson Hilda" w:hint="default"/>
      </w:rPr>
    </w:lvl>
    <w:lvl w:ilvl="7" w:tplc="7D3E34BA" w:tentative="1">
      <w:start w:val="1"/>
      <w:numFmt w:val="bullet"/>
      <w:lvlText w:val="●"/>
      <w:lvlJc w:val="left"/>
      <w:pPr>
        <w:tabs>
          <w:tab w:val="num" w:pos="5760"/>
        </w:tabs>
        <w:ind w:left="5760" w:hanging="360"/>
      </w:pPr>
      <w:rPr>
        <w:rFonts w:ascii="Ericsson Hilda" w:hAnsi="Ericsson Hilda" w:hint="default"/>
      </w:rPr>
    </w:lvl>
    <w:lvl w:ilvl="8" w:tplc="3D10E4D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701CE3"/>
    <w:multiLevelType w:val="hybridMultilevel"/>
    <w:tmpl w:val="6200F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E4056AA"/>
    <w:multiLevelType w:val="hybridMultilevel"/>
    <w:tmpl w:val="ED6845C8"/>
    <w:lvl w:ilvl="0" w:tplc="70A252D4">
      <w:start w:val="1"/>
      <w:numFmt w:val="bullet"/>
      <w:lvlText w:val="●"/>
      <w:lvlJc w:val="left"/>
      <w:pPr>
        <w:tabs>
          <w:tab w:val="num" w:pos="720"/>
        </w:tabs>
        <w:ind w:left="720" w:hanging="360"/>
      </w:pPr>
      <w:rPr>
        <w:rFonts w:ascii="Ericsson Hilda" w:hAnsi="Ericsson Hilda" w:hint="default"/>
      </w:rPr>
    </w:lvl>
    <w:lvl w:ilvl="1" w:tplc="0CC68ACA" w:tentative="1">
      <w:start w:val="1"/>
      <w:numFmt w:val="bullet"/>
      <w:lvlText w:val="●"/>
      <w:lvlJc w:val="left"/>
      <w:pPr>
        <w:tabs>
          <w:tab w:val="num" w:pos="1440"/>
        </w:tabs>
        <w:ind w:left="1440" w:hanging="360"/>
      </w:pPr>
      <w:rPr>
        <w:rFonts w:ascii="Ericsson Hilda" w:hAnsi="Ericsson Hilda" w:hint="default"/>
      </w:rPr>
    </w:lvl>
    <w:lvl w:ilvl="2" w:tplc="DB64432C" w:tentative="1">
      <w:start w:val="1"/>
      <w:numFmt w:val="bullet"/>
      <w:lvlText w:val="●"/>
      <w:lvlJc w:val="left"/>
      <w:pPr>
        <w:tabs>
          <w:tab w:val="num" w:pos="2160"/>
        </w:tabs>
        <w:ind w:left="2160" w:hanging="360"/>
      </w:pPr>
      <w:rPr>
        <w:rFonts w:ascii="Ericsson Hilda" w:hAnsi="Ericsson Hilda" w:hint="default"/>
      </w:rPr>
    </w:lvl>
    <w:lvl w:ilvl="3" w:tplc="4456EE6A" w:tentative="1">
      <w:start w:val="1"/>
      <w:numFmt w:val="bullet"/>
      <w:lvlText w:val="●"/>
      <w:lvlJc w:val="left"/>
      <w:pPr>
        <w:tabs>
          <w:tab w:val="num" w:pos="2880"/>
        </w:tabs>
        <w:ind w:left="2880" w:hanging="360"/>
      </w:pPr>
      <w:rPr>
        <w:rFonts w:ascii="Ericsson Hilda" w:hAnsi="Ericsson Hilda" w:hint="default"/>
      </w:rPr>
    </w:lvl>
    <w:lvl w:ilvl="4" w:tplc="1F6A9C36" w:tentative="1">
      <w:start w:val="1"/>
      <w:numFmt w:val="bullet"/>
      <w:lvlText w:val="●"/>
      <w:lvlJc w:val="left"/>
      <w:pPr>
        <w:tabs>
          <w:tab w:val="num" w:pos="3600"/>
        </w:tabs>
        <w:ind w:left="3600" w:hanging="360"/>
      </w:pPr>
      <w:rPr>
        <w:rFonts w:ascii="Ericsson Hilda" w:hAnsi="Ericsson Hilda" w:hint="default"/>
      </w:rPr>
    </w:lvl>
    <w:lvl w:ilvl="5" w:tplc="7370087C" w:tentative="1">
      <w:start w:val="1"/>
      <w:numFmt w:val="bullet"/>
      <w:lvlText w:val="●"/>
      <w:lvlJc w:val="left"/>
      <w:pPr>
        <w:tabs>
          <w:tab w:val="num" w:pos="4320"/>
        </w:tabs>
        <w:ind w:left="4320" w:hanging="360"/>
      </w:pPr>
      <w:rPr>
        <w:rFonts w:ascii="Ericsson Hilda" w:hAnsi="Ericsson Hilda" w:hint="default"/>
      </w:rPr>
    </w:lvl>
    <w:lvl w:ilvl="6" w:tplc="FE5C99D2" w:tentative="1">
      <w:start w:val="1"/>
      <w:numFmt w:val="bullet"/>
      <w:lvlText w:val="●"/>
      <w:lvlJc w:val="left"/>
      <w:pPr>
        <w:tabs>
          <w:tab w:val="num" w:pos="5040"/>
        </w:tabs>
        <w:ind w:left="5040" w:hanging="360"/>
      </w:pPr>
      <w:rPr>
        <w:rFonts w:ascii="Ericsson Hilda" w:hAnsi="Ericsson Hilda" w:hint="default"/>
      </w:rPr>
    </w:lvl>
    <w:lvl w:ilvl="7" w:tplc="9E440C6E" w:tentative="1">
      <w:start w:val="1"/>
      <w:numFmt w:val="bullet"/>
      <w:lvlText w:val="●"/>
      <w:lvlJc w:val="left"/>
      <w:pPr>
        <w:tabs>
          <w:tab w:val="num" w:pos="5760"/>
        </w:tabs>
        <w:ind w:left="5760" w:hanging="360"/>
      </w:pPr>
      <w:rPr>
        <w:rFonts w:ascii="Ericsson Hilda" w:hAnsi="Ericsson Hilda" w:hint="default"/>
      </w:rPr>
    </w:lvl>
    <w:lvl w:ilvl="8" w:tplc="403CB55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24C1093"/>
    <w:multiLevelType w:val="hybridMultilevel"/>
    <w:tmpl w:val="AE3E2786"/>
    <w:lvl w:ilvl="0" w:tplc="CCDCB700">
      <w:start w:val="1"/>
      <w:numFmt w:val="bullet"/>
      <w:lvlText w:val="●"/>
      <w:lvlJc w:val="left"/>
      <w:pPr>
        <w:tabs>
          <w:tab w:val="num" w:pos="720"/>
        </w:tabs>
        <w:ind w:left="720" w:hanging="360"/>
      </w:pPr>
      <w:rPr>
        <w:rFonts w:ascii="Ericsson Hilda" w:hAnsi="Ericsson Hilda" w:hint="default"/>
      </w:rPr>
    </w:lvl>
    <w:lvl w:ilvl="1" w:tplc="21AE969A">
      <w:numFmt w:val="none"/>
      <w:lvlText w:val=""/>
      <w:lvlJc w:val="left"/>
      <w:pPr>
        <w:tabs>
          <w:tab w:val="num" w:pos="360"/>
        </w:tabs>
      </w:pPr>
    </w:lvl>
    <w:lvl w:ilvl="2" w:tplc="25302C0E" w:tentative="1">
      <w:start w:val="1"/>
      <w:numFmt w:val="bullet"/>
      <w:lvlText w:val="●"/>
      <w:lvlJc w:val="left"/>
      <w:pPr>
        <w:tabs>
          <w:tab w:val="num" w:pos="2160"/>
        </w:tabs>
        <w:ind w:left="2160" w:hanging="360"/>
      </w:pPr>
      <w:rPr>
        <w:rFonts w:ascii="Ericsson Hilda" w:hAnsi="Ericsson Hilda" w:hint="default"/>
      </w:rPr>
    </w:lvl>
    <w:lvl w:ilvl="3" w:tplc="A4C815CC" w:tentative="1">
      <w:start w:val="1"/>
      <w:numFmt w:val="bullet"/>
      <w:lvlText w:val="●"/>
      <w:lvlJc w:val="left"/>
      <w:pPr>
        <w:tabs>
          <w:tab w:val="num" w:pos="2880"/>
        </w:tabs>
        <w:ind w:left="2880" w:hanging="360"/>
      </w:pPr>
      <w:rPr>
        <w:rFonts w:ascii="Ericsson Hilda" w:hAnsi="Ericsson Hilda" w:hint="default"/>
      </w:rPr>
    </w:lvl>
    <w:lvl w:ilvl="4" w:tplc="91E804D6" w:tentative="1">
      <w:start w:val="1"/>
      <w:numFmt w:val="bullet"/>
      <w:lvlText w:val="●"/>
      <w:lvlJc w:val="left"/>
      <w:pPr>
        <w:tabs>
          <w:tab w:val="num" w:pos="3600"/>
        </w:tabs>
        <w:ind w:left="3600" w:hanging="360"/>
      </w:pPr>
      <w:rPr>
        <w:rFonts w:ascii="Ericsson Hilda" w:hAnsi="Ericsson Hilda" w:hint="default"/>
      </w:rPr>
    </w:lvl>
    <w:lvl w:ilvl="5" w:tplc="BFC0AEF0" w:tentative="1">
      <w:start w:val="1"/>
      <w:numFmt w:val="bullet"/>
      <w:lvlText w:val="●"/>
      <w:lvlJc w:val="left"/>
      <w:pPr>
        <w:tabs>
          <w:tab w:val="num" w:pos="4320"/>
        </w:tabs>
        <w:ind w:left="4320" w:hanging="360"/>
      </w:pPr>
      <w:rPr>
        <w:rFonts w:ascii="Ericsson Hilda" w:hAnsi="Ericsson Hilda" w:hint="default"/>
      </w:rPr>
    </w:lvl>
    <w:lvl w:ilvl="6" w:tplc="A1B4E5B0" w:tentative="1">
      <w:start w:val="1"/>
      <w:numFmt w:val="bullet"/>
      <w:lvlText w:val="●"/>
      <w:lvlJc w:val="left"/>
      <w:pPr>
        <w:tabs>
          <w:tab w:val="num" w:pos="5040"/>
        </w:tabs>
        <w:ind w:left="5040" w:hanging="360"/>
      </w:pPr>
      <w:rPr>
        <w:rFonts w:ascii="Ericsson Hilda" w:hAnsi="Ericsson Hilda" w:hint="default"/>
      </w:rPr>
    </w:lvl>
    <w:lvl w:ilvl="7" w:tplc="4B56AEA6" w:tentative="1">
      <w:start w:val="1"/>
      <w:numFmt w:val="bullet"/>
      <w:lvlText w:val="●"/>
      <w:lvlJc w:val="left"/>
      <w:pPr>
        <w:tabs>
          <w:tab w:val="num" w:pos="5760"/>
        </w:tabs>
        <w:ind w:left="5760" w:hanging="360"/>
      </w:pPr>
      <w:rPr>
        <w:rFonts w:ascii="Ericsson Hilda" w:hAnsi="Ericsson Hilda" w:hint="default"/>
      </w:rPr>
    </w:lvl>
    <w:lvl w:ilvl="8" w:tplc="892E39F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156F17"/>
    <w:multiLevelType w:val="hybridMultilevel"/>
    <w:tmpl w:val="45B2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05EB5"/>
    <w:multiLevelType w:val="hybridMultilevel"/>
    <w:tmpl w:val="2DB4E0A2"/>
    <w:lvl w:ilvl="0" w:tplc="33F0D8DE">
      <w:start w:val="1"/>
      <w:numFmt w:val="bullet"/>
      <w:lvlText w:val="•"/>
      <w:lvlJc w:val="left"/>
      <w:pPr>
        <w:tabs>
          <w:tab w:val="num" w:pos="720"/>
        </w:tabs>
        <w:ind w:left="720" w:hanging="360"/>
      </w:pPr>
      <w:rPr>
        <w:rFonts w:ascii="Arial" w:hAnsi="Arial" w:hint="default"/>
      </w:rPr>
    </w:lvl>
    <w:lvl w:ilvl="1" w:tplc="73EA3BEC">
      <w:start w:val="2560"/>
      <w:numFmt w:val="bullet"/>
      <w:lvlText w:val="•"/>
      <w:lvlJc w:val="left"/>
      <w:pPr>
        <w:tabs>
          <w:tab w:val="num" w:pos="1440"/>
        </w:tabs>
        <w:ind w:left="1440" w:hanging="360"/>
      </w:pPr>
      <w:rPr>
        <w:rFonts w:ascii="Arial" w:hAnsi="Arial" w:hint="default"/>
      </w:rPr>
    </w:lvl>
    <w:lvl w:ilvl="2" w:tplc="1BF260E8">
      <w:start w:val="2560"/>
      <w:numFmt w:val="bullet"/>
      <w:lvlText w:val="•"/>
      <w:lvlJc w:val="left"/>
      <w:pPr>
        <w:tabs>
          <w:tab w:val="num" w:pos="2160"/>
        </w:tabs>
        <w:ind w:left="2160" w:hanging="360"/>
      </w:pPr>
      <w:rPr>
        <w:rFonts w:ascii="Arial" w:hAnsi="Arial" w:hint="default"/>
      </w:rPr>
    </w:lvl>
    <w:lvl w:ilvl="3" w:tplc="1BB4157C" w:tentative="1">
      <w:start w:val="1"/>
      <w:numFmt w:val="bullet"/>
      <w:lvlText w:val="•"/>
      <w:lvlJc w:val="left"/>
      <w:pPr>
        <w:tabs>
          <w:tab w:val="num" w:pos="2880"/>
        </w:tabs>
        <w:ind w:left="2880" w:hanging="360"/>
      </w:pPr>
      <w:rPr>
        <w:rFonts w:ascii="Arial" w:hAnsi="Arial" w:hint="default"/>
      </w:rPr>
    </w:lvl>
    <w:lvl w:ilvl="4" w:tplc="B302F658" w:tentative="1">
      <w:start w:val="1"/>
      <w:numFmt w:val="bullet"/>
      <w:lvlText w:val="•"/>
      <w:lvlJc w:val="left"/>
      <w:pPr>
        <w:tabs>
          <w:tab w:val="num" w:pos="3600"/>
        </w:tabs>
        <w:ind w:left="3600" w:hanging="360"/>
      </w:pPr>
      <w:rPr>
        <w:rFonts w:ascii="Arial" w:hAnsi="Arial" w:hint="default"/>
      </w:rPr>
    </w:lvl>
    <w:lvl w:ilvl="5" w:tplc="1242CCA8" w:tentative="1">
      <w:start w:val="1"/>
      <w:numFmt w:val="bullet"/>
      <w:lvlText w:val="•"/>
      <w:lvlJc w:val="left"/>
      <w:pPr>
        <w:tabs>
          <w:tab w:val="num" w:pos="4320"/>
        </w:tabs>
        <w:ind w:left="4320" w:hanging="360"/>
      </w:pPr>
      <w:rPr>
        <w:rFonts w:ascii="Arial" w:hAnsi="Arial" w:hint="default"/>
      </w:rPr>
    </w:lvl>
    <w:lvl w:ilvl="6" w:tplc="E3EC5988" w:tentative="1">
      <w:start w:val="1"/>
      <w:numFmt w:val="bullet"/>
      <w:lvlText w:val="•"/>
      <w:lvlJc w:val="left"/>
      <w:pPr>
        <w:tabs>
          <w:tab w:val="num" w:pos="5040"/>
        </w:tabs>
        <w:ind w:left="5040" w:hanging="360"/>
      </w:pPr>
      <w:rPr>
        <w:rFonts w:ascii="Arial" w:hAnsi="Arial" w:hint="default"/>
      </w:rPr>
    </w:lvl>
    <w:lvl w:ilvl="7" w:tplc="31B417C8" w:tentative="1">
      <w:start w:val="1"/>
      <w:numFmt w:val="bullet"/>
      <w:lvlText w:val="•"/>
      <w:lvlJc w:val="left"/>
      <w:pPr>
        <w:tabs>
          <w:tab w:val="num" w:pos="5760"/>
        </w:tabs>
        <w:ind w:left="5760" w:hanging="360"/>
      </w:pPr>
      <w:rPr>
        <w:rFonts w:ascii="Arial" w:hAnsi="Arial" w:hint="default"/>
      </w:rPr>
    </w:lvl>
    <w:lvl w:ilvl="8" w:tplc="B86ED9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A70533"/>
    <w:multiLevelType w:val="hybridMultilevel"/>
    <w:tmpl w:val="014E4C2C"/>
    <w:lvl w:ilvl="0" w:tplc="3BEAD782">
      <w:start w:val="1"/>
      <w:numFmt w:val="bullet"/>
      <w:lvlText w:val="•"/>
      <w:lvlJc w:val="left"/>
      <w:pPr>
        <w:tabs>
          <w:tab w:val="num" w:pos="720"/>
        </w:tabs>
        <w:ind w:left="720" w:hanging="360"/>
      </w:pPr>
      <w:rPr>
        <w:rFonts w:ascii="Arial" w:hAnsi="Arial" w:hint="default"/>
      </w:rPr>
    </w:lvl>
    <w:lvl w:ilvl="1" w:tplc="4240EA42">
      <w:numFmt w:val="none"/>
      <w:lvlText w:val=""/>
      <w:lvlJc w:val="left"/>
      <w:pPr>
        <w:tabs>
          <w:tab w:val="num" w:pos="360"/>
        </w:tabs>
      </w:pPr>
    </w:lvl>
    <w:lvl w:ilvl="2" w:tplc="AE2EB6C6">
      <w:numFmt w:val="none"/>
      <w:lvlText w:val=""/>
      <w:lvlJc w:val="left"/>
      <w:pPr>
        <w:tabs>
          <w:tab w:val="num" w:pos="360"/>
        </w:tabs>
      </w:pPr>
    </w:lvl>
    <w:lvl w:ilvl="3" w:tplc="41AE19CC">
      <w:numFmt w:val="none"/>
      <w:lvlText w:val=""/>
      <w:lvlJc w:val="left"/>
      <w:pPr>
        <w:tabs>
          <w:tab w:val="num" w:pos="360"/>
        </w:tabs>
      </w:pPr>
    </w:lvl>
    <w:lvl w:ilvl="4" w:tplc="2D127BBA">
      <w:numFmt w:val="none"/>
      <w:lvlText w:val=""/>
      <w:lvlJc w:val="left"/>
      <w:pPr>
        <w:tabs>
          <w:tab w:val="num" w:pos="360"/>
        </w:tabs>
      </w:pPr>
    </w:lvl>
    <w:lvl w:ilvl="5" w:tplc="15C23756">
      <w:start w:val="1"/>
      <w:numFmt w:val="bullet"/>
      <w:lvlText w:val="•"/>
      <w:lvlJc w:val="left"/>
      <w:pPr>
        <w:tabs>
          <w:tab w:val="num" w:pos="4320"/>
        </w:tabs>
        <w:ind w:left="4320" w:hanging="360"/>
      </w:pPr>
      <w:rPr>
        <w:rFonts w:ascii="Arial" w:hAnsi="Arial" w:hint="default"/>
      </w:rPr>
    </w:lvl>
    <w:lvl w:ilvl="6" w:tplc="31BEBEDE" w:tentative="1">
      <w:start w:val="1"/>
      <w:numFmt w:val="bullet"/>
      <w:lvlText w:val="•"/>
      <w:lvlJc w:val="left"/>
      <w:pPr>
        <w:tabs>
          <w:tab w:val="num" w:pos="5040"/>
        </w:tabs>
        <w:ind w:left="5040" w:hanging="360"/>
      </w:pPr>
      <w:rPr>
        <w:rFonts w:ascii="Arial" w:hAnsi="Arial" w:hint="default"/>
      </w:rPr>
    </w:lvl>
    <w:lvl w:ilvl="7" w:tplc="F8E28ABE" w:tentative="1">
      <w:start w:val="1"/>
      <w:numFmt w:val="bullet"/>
      <w:lvlText w:val="•"/>
      <w:lvlJc w:val="left"/>
      <w:pPr>
        <w:tabs>
          <w:tab w:val="num" w:pos="5760"/>
        </w:tabs>
        <w:ind w:left="5760" w:hanging="360"/>
      </w:pPr>
      <w:rPr>
        <w:rFonts w:ascii="Arial" w:hAnsi="Arial" w:hint="default"/>
      </w:rPr>
    </w:lvl>
    <w:lvl w:ilvl="8" w:tplc="1C64A3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91037E"/>
    <w:multiLevelType w:val="hybridMultilevel"/>
    <w:tmpl w:val="E3B67806"/>
    <w:lvl w:ilvl="0" w:tplc="0414B2DA">
      <w:start w:val="1"/>
      <w:numFmt w:val="bullet"/>
      <w:lvlText w:val="●"/>
      <w:lvlJc w:val="left"/>
      <w:pPr>
        <w:tabs>
          <w:tab w:val="num" w:pos="720"/>
        </w:tabs>
        <w:ind w:left="720" w:hanging="360"/>
      </w:pPr>
      <w:rPr>
        <w:rFonts w:ascii="Ericsson Hilda" w:hAnsi="Ericsson Hilda" w:hint="default"/>
      </w:rPr>
    </w:lvl>
    <w:lvl w:ilvl="1" w:tplc="DE6672A4">
      <w:numFmt w:val="none"/>
      <w:lvlText w:val=""/>
      <w:lvlJc w:val="left"/>
      <w:pPr>
        <w:tabs>
          <w:tab w:val="num" w:pos="360"/>
        </w:tabs>
      </w:pPr>
    </w:lvl>
    <w:lvl w:ilvl="2" w:tplc="973671CA">
      <w:numFmt w:val="none"/>
      <w:lvlText w:val=""/>
      <w:lvlJc w:val="left"/>
      <w:pPr>
        <w:tabs>
          <w:tab w:val="num" w:pos="360"/>
        </w:tabs>
      </w:pPr>
    </w:lvl>
    <w:lvl w:ilvl="3" w:tplc="EB58273E" w:tentative="1">
      <w:start w:val="1"/>
      <w:numFmt w:val="bullet"/>
      <w:lvlText w:val="●"/>
      <w:lvlJc w:val="left"/>
      <w:pPr>
        <w:tabs>
          <w:tab w:val="num" w:pos="2880"/>
        </w:tabs>
        <w:ind w:left="2880" w:hanging="360"/>
      </w:pPr>
      <w:rPr>
        <w:rFonts w:ascii="Ericsson Hilda" w:hAnsi="Ericsson Hilda" w:hint="default"/>
      </w:rPr>
    </w:lvl>
    <w:lvl w:ilvl="4" w:tplc="F168AA44" w:tentative="1">
      <w:start w:val="1"/>
      <w:numFmt w:val="bullet"/>
      <w:lvlText w:val="●"/>
      <w:lvlJc w:val="left"/>
      <w:pPr>
        <w:tabs>
          <w:tab w:val="num" w:pos="3600"/>
        </w:tabs>
        <w:ind w:left="3600" w:hanging="360"/>
      </w:pPr>
      <w:rPr>
        <w:rFonts w:ascii="Ericsson Hilda" w:hAnsi="Ericsson Hilda" w:hint="default"/>
      </w:rPr>
    </w:lvl>
    <w:lvl w:ilvl="5" w:tplc="843C9A14" w:tentative="1">
      <w:start w:val="1"/>
      <w:numFmt w:val="bullet"/>
      <w:lvlText w:val="●"/>
      <w:lvlJc w:val="left"/>
      <w:pPr>
        <w:tabs>
          <w:tab w:val="num" w:pos="4320"/>
        </w:tabs>
        <w:ind w:left="4320" w:hanging="360"/>
      </w:pPr>
      <w:rPr>
        <w:rFonts w:ascii="Ericsson Hilda" w:hAnsi="Ericsson Hilda" w:hint="default"/>
      </w:rPr>
    </w:lvl>
    <w:lvl w:ilvl="6" w:tplc="850A637C" w:tentative="1">
      <w:start w:val="1"/>
      <w:numFmt w:val="bullet"/>
      <w:lvlText w:val="●"/>
      <w:lvlJc w:val="left"/>
      <w:pPr>
        <w:tabs>
          <w:tab w:val="num" w:pos="5040"/>
        </w:tabs>
        <w:ind w:left="5040" w:hanging="360"/>
      </w:pPr>
      <w:rPr>
        <w:rFonts w:ascii="Ericsson Hilda" w:hAnsi="Ericsson Hilda" w:hint="default"/>
      </w:rPr>
    </w:lvl>
    <w:lvl w:ilvl="7" w:tplc="15F6E16C" w:tentative="1">
      <w:start w:val="1"/>
      <w:numFmt w:val="bullet"/>
      <w:lvlText w:val="●"/>
      <w:lvlJc w:val="left"/>
      <w:pPr>
        <w:tabs>
          <w:tab w:val="num" w:pos="5760"/>
        </w:tabs>
        <w:ind w:left="5760" w:hanging="360"/>
      </w:pPr>
      <w:rPr>
        <w:rFonts w:ascii="Ericsson Hilda" w:hAnsi="Ericsson Hilda" w:hint="default"/>
      </w:rPr>
    </w:lvl>
    <w:lvl w:ilvl="8" w:tplc="788C0FA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B930B2"/>
    <w:multiLevelType w:val="hybridMultilevel"/>
    <w:tmpl w:val="D936A3BA"/>
    <w:lvl w:ilvl="0" w:tplc="8E94481A">
      <w:start w:val="1"/>
      <w:numFmt w:val="bullet"/>
      <w:lvlText w:val="●"/>
      <w:lvlJc w:val="left"/>
      <w:pPr>
        <w:tabs>
          <w:tab w:val="num" w:pos="720"/>
        </w:tabs>
        <w:ind w:left="720" w:hanging="360"/>
      </w:pPr>
      <w:rPr>
        <w:rFonts w:ascii="Ericsson Hilda" w:hAnsi="Ericsson Hilda" w:hint="default"/>
      </w:rPr>
    </w:lvl>
    <w:lvl w:ilvl="1" w:tplc="986CE716">
      <w:start w:val="1"/>
      <w:numFmt w:val="bullet"/>
      <w:lvlText w:val="●"/>
      <w:lvlJc w:val="left"/>
      <w:pPr>
        <w:tabs>
          <w:tab w:val="num" w:pos="1440"/>
        </w:tabs>
        <w:ind w:left="1440" w:hanging="360"/>
      </w:pPr>
      <w:rPr>
        <w:rFonts w:ascii="Ericsson Hilda" w:hAnsi="Ericsson Hilda" w:hint="default"/>
      </w:rPr>
    </w:lvl>
    <w:lvl w:ilvl="2" w:tplc="CC44DEF0">
      <w:start w:val="14336"/>
      <w:numFmt w:val="bullet"/>
      <w:lvlText w:val="●"/>
      <w:lvlJc w:val="left"/>
      <w:pPr>
        <w:tabs>
          <w:tab w:val="num" w:pos="2160"/>
        </w:tabs>
        <w:ind w:left="2160" w:hanging="360"/>
      </w:pPr>
      <w:rPr>
        <w:rFonts w:ascii="Ericsson Hilda" w:hAnsi="Ericsson Hilda" w:hint="default"/>
      </w:rPr>
    </w:lvl>
    <w:lvl w:ilvl="3" w:tplc="56E62462" w:tentative="1">
      <w:start w:val="1"/>
      <w:numFmt w:val="bullet"/>
      <w:lvlText w:val="●"/>
      <w:lvlJc w:val="left"/>
      <w:pPr>
        <w:tabs>
          <w:tab w:val="num" w:pos="2880"/>
        </w:tabs>
        <w:ind w:left="2880" w:hanging="360"/>
      </w:pPr>
      <w:rPr>
        <w:rFonts w:ascii="Ericsson Hilda" w:hAnsi="Ericsson Hilda" w:hint="default"/>
      </w:rPr>
    </w:lvl>
    <w:lvl w:ilvl="4" w:tplc="2752DB92" w:tentative="1">
      <w:start w:val="1"/>
      <w:numFmt w:val="bullet"/>
      <w:lvlText w:val="●"/>
      <w:lvlJc w:val="left"/>
      <w:pPr>
        <w:tabs>
          <w:tab w:val="num" w:pos="3600"/>
        </w:tabs>
        <w:ind w:left="3600" w:hanging="360"/>
      </w:pPr>
      <w:rPr>
        <w:rFonts w:ascii="Ericsson Hilda" w:hAnsi="Ericsson Hilda" w:hint="default"/>
      </w:rPr>
    </w:lvl>
    <w:lvl w:ilvl="5" w:tplc="1D84AD74" w:tentative="1">
      <w:start w:val="1"/>
      <w:numFmt w:val="bullet"/>
      <w:lvlText w:val="●"/>
      <w:lvlJc w:val="left"/>
      <w:pPr>
        <w:tabs>
          <w:tab w:val="num" w:pos="4320"/>
        </w:tabs>
        <w:ind w:left="4320" w:hanging="360"/>
      </w:pPr>
      <w:rPr>
        <w:rFonts w:ascii="Ericsson Hilda" w:hAnsi="Ericsson Hilda" w:hint="default"/>
      </w:rPr>
    </w:lvl>
    <w:lvl w:ilvl="6" w:tplc="DDD6D61C" w:tentative="1">
      <w:start w:val="1"/>
      <w:numFmt w:val="bullet"/>
      <w:lvlText w:val="●"/>
      <w:lvlJc w:val="left"/>
      <w:pPr>
        <w:tabs>
          <w:tab w:val="num" w:pos="5040"/>
        </w:tabs>
        <w:ind w:left="5040" w:hanging="360"/>
      </w:pPr>
      <w:rPr>
        <w:rFonts w:ascii="Ericsson Hilda" w:hAnsi="Ericsson Hilda" w:hint="default"/>
      </w:rPr>
    </w:lvl>
    <w:lvl w:ilvl="7" w:tplc="8D6E5404" w:tentative="1">
      <w:start w:val="1"/>
      <w:numFmt w:val="bullet"/>
      <w:lvlText w:val="●"/>
      <w:lvlJc w:val="left"/>
      <w:pPr>
        <w:tabs>
          <w:tab w:val="num" w:pos="5760"/>
        </w:tabs>
        <w:ind w:left="5760" w:hanging="360"/>
      </w:pPr>
      <w:rPr>
        <w:rFonts w:ascii="Ericsson Hilda" w:hAnsi="Ericsson Hilda" w:hint="default"/>
      </w:rPr>
    </w:lvl>
    <w:lvl w:ilvl="8" w:tplc="76D89C9A"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C8060A"/>
    <w:multiLevelType w:val="hybridMultilevel"/>
    <w:tmpl w:val="D8CEDE8A"/>
    <w:lvl w:ilvl="0" w:tplc="E286DFF8">
      <w:start w:val="1"/>
      <w:numFmt w:val="bullet"/>
      <w:lvlText w:val="●"/>
      <w:lvlJc w:val="left"/>
      <w:pPr>
        <w:tabs>
          <w:tab w:val="num" w:pos="720"/>
        </w:tabs>
        <w:ind w:left="720" w:hanging="360"/>
      </w:pPr>
      <w:rPr>
        <w:rFonts w:ascii="Ericsson Hilda" w:hAnsi="Ericsson Hilda" w:hint="default"/>
      </w:rPr>
    </w:lvl>
    <w:lvl w:ilvl="1" w:tplc="F28EF8FA">
      <w:start w:val="1"/>
      <w:numFmt w:val="bullet"/>
      <w:lvlText w:val="●"/>
      <w:lvlJc w:val="left"/>
      <w:pPr>
        <w:tabs>
          <w:tab w:val="num" w:pos="1440"/>
        </w:tabs>
        <w:ind w:left="1440" w:hanging="360"/>
      </w:pPr>
      <w:rPr>
        <w:rFonts w:ascii="Ericsson Hilda" w:hAnsi="Ericsson Hilda" w:hint="default"/>
      </w:rPr>
    </w:lvl>
    <w:lvl w:ilvl="2" w:tplc="515CC25C">
      <w:start w:val="13824"/>
      <w:numFmt w:val="bullet"/>
      <w:lvlText w:val="●"/>
      <w:lvlJc w:val="left"/>
      <w:pPr>
        <w:tabs>
          <w:tab w:val="num" w:pos="2160"/>
        </w:tabs>
        <w:ind w:left="2160" w:hanging="360"/>
      </w:pPr>
      <w:rPr>
        <w:rFonts w:ascii="Ericsson Hilda" w:hAnsi="Ericsson Hilda" w:hint="default"/>
      </w:rPr>
    </w:lvl>
    <w:lvl w:ilvl="3" w:tplc="FB323E30" w:tentative="1">
      <w:start w:val="1"/>
      <w:numFmt w:val="bullet"/>
      <w:lvlText w:val="●"/>
      <w:lvlJc w:val="left"/>
      <w:pPr>
        <w:tabs>
          <w:tab w:val="num" w:pos="2880"/>
        </w:tabs>
        <w:ind w:left="2880" w:hanging="360"/>
      </w:pPr>
      <w:rPr>
        <w:rFonts w:ascii="Ericsson Hilda" w:hAnsi="Ericsson Hilda" w:hint="default"/>
      </w:rPr>
    </w:lvl>
    <w:lvl w:ilvl="4" w:tplc="43A2EA6A" w:tentative="1">
      <w:start w:val="1"/>
      <w:numFmt w:val="bullet"/>
      <w:lvlText w:val="●"/>
      <w:lvlJc w:val="left"/>
      <w:pPr>
        <w:tabs>
          <w:tab w:val="num" w:pos="3600"/>
        </w:tabs>
        <w:ind w:left="3600" w:hanging="360"/>
      </w:pPr>
      <w:rPr>
        <w:rFonts w:ascii="Ericsson Hilda" w:hAnsi="Ericsson Hilda" w:hint="default"/>
      </w:rPr>
    </w:lvl>
    <w:lvl w:ilvl="5" w:tplc="AB88028C" w:tentative="1">
      <w:start w:val="1"/>
      <w:numFmt w:val="bullet"/>
      <w:lvlText w:val="●"/>
      <w:lvlJc w:val="left"/>
      <w:pPr>
        <w:tabs>
          <w:tab w:val="num" w:pos="4320"/>
        </w:tabs>
        <w:ind w:left="4320" w:hanging="360"/>
      </w:pPr>
      <w:rPr>
        <w:rFonts w:ascii="Ericsson Hilda" w:hAnsi="Ericsson Hilda" w:hint="default"/>
      </w:rPr>
    </w:lvl>
    <w:lvl w:ilvl="6" w:tplc="1FDA627A" w:tentative="1">
      <w:start w:val="1"/>
      <w:numFmt w:val="bullet"/>
      <w:lvlText w:val="●"/>
      <w:lvlJc w:val="left"/>
      <w:pPr>
        <w:tabs>
          <w:tab w:val="num" w:pos="5040"/>
        </w:tabs>
        <w:ind w:left="5040" w:hanging="360"/>
      </w:pPr>
      <w:rPr>
        <w:rFonts w:ascii="Ericsson Hilda" w:hAnsi="Ericsson Hilda" w:hint="default"/>
      </w:rPr>
    </w:lvl>
    <w:lvl w:ilvl="7" w:tplc="800A9F9A" w:tentative="1">
      <w:start w:val="1"/>
      <w:numFmt w:val="bullet"/>
      <w:lvlText w:val="●"/>
      <w:lvlJc w:val="left"/>
      <w:pPr>
        <w:tabs>
          <w:tab w:val="num" w:pos="5760"/>
        </w:tabs>
        <w:ind w:left="5760" w:hanging="360"/>
      </w:pPr>
      <w:rPr>
        <w:rFonts w:ascii="Ericsson Hilda" w:hAnsi="Ericsson Hilda" w:hint="default"/>
      </w:rPr>
    </w:lvl>
    <w:lvl w:ilvl="8" w:tplc="8368B376"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DB57FE"/>
    <w:multiLevelType w:val="hybridMultilevel"/>
    <w:tmpl w:val="E710D200"/>
    <w:lvl w:ilvl="0" w:tplc="F2F40FC0">
      <w:start w:val="1"/>
      <w:numFmt w:val="bullet"/>
      <w:lvlText w:val="•"/>
      <w:lvlJc w:val="left"/>
      <w:pPr>
        <w:tabs>
          <w:tab w:val="num" w:pos="720"/>
        </w:tabs>
        <w:ind w:left="720" w:hanging="360"/>
      </w:pPr>
      <w:rPr>
        <w:rFonts w:ascii="Arial" w:hAnsi="Arial" w:hint="default"/>
      </w:rPr>
    </w:lvl>
    <w:lvl w:ilvl="1" w:tplc="B178D7B2">
      <w:numFmt w:val="none"/>
      <w:lvlText w:val=""/>
      <w:lvlJc w:val="left"/>
      <w:pPr>
        <w:tabs>
          <w:tab w:val="num" w:pos="360"/>
        </w:tabs>
      </w:pPr>
    </w:lvl>
    <w:lvl w:ilvl="2" w:tplc="4E36E7F4">
      <w:numFmt w:val="none"/>
      <w:lvlText w:val=""/>
      <w:lvlJc w:val="left"/>
      <w:pPr>
        <w:tabs>
          <w:tab w:val="num" w:pos="360"/>
        </w:tabs>
      </w:pPr>
    </w:lvl>
    <w:lvl w:ilvl="3" w:tplc="11F8CECA">
      <w:start w:val="1"/>
      <w:numFmt w:val="bullet"/>
      <w:lvlText w:val="•"/>
      <w:lvlJc w:val="left"/>
      <w:pPr>
        <w:tabs>
          <w:tab w:val="num" w:pos="2880"/>
        </w:tabs>
        <w:ind w:left="2880" w:hanging="360"/>
      </w:pPr>
      <w:rPr>
        <w:rFonts w:ascii="Arial" w:hAnsi="Arial" w:hint="default"/>
      </w:rPr>
    </w:lvl>
    <w:lvl w:ilvl="4" w:tplc="98AA5F24" w:tentative="1">
      <w:start w:val="1"/>
      <w:numFmt w:val="bullet"/>
      <w:lvlText w:val="•"/>
      <w:lvlJc w:val="left"/>
      <w:pPr>
        <w:tabs>
          <w:tab w:val="num" w:pos="3600"/>
        </w:tabs>
        <w:ind w:left="3600" w:hanging="360"/>
      </w:pPr>
      <w:rPr>
        <w:rFonts w:ascii="Arial" w:hAnsi="Arial" w:hint="default"/>
      </w:rPr>
    </w:lvl>
    <w:lvl w:ilvl="5" w:tplc="6BC030E0" w:tentative="1">
      <w:start w:val="1"/>
      <w:numFmt w:val="bullet"/>
      <w:lvlText w:val="•"/>
      <w:lvlJc w:val="left"/>
      <w:pPr>
        <w:tabs>
          <w:tab w:val="num" w:pos="4320"/>
        </w:tabs>
        <w:ind w:left="4320" w:hanging="360"/>
      </w:pPr>
      <w:rPr>
        <w:rFonts w:ascii="Arial" w:hAnsi="Arial" w:hint="default"/>
      </w:rPr>
    </w:lvl>
    <w:lvl w:ilvl="6" w:tplc="68F879E6" w:tentative="1">
      <w:start w:val="1"/>
      <w:numFmt w:val="bullet"/>
      <w:lvlText w:val="•"/>
      <w:lvlJc w:val="left"/>
      <w:pPr>
        <w:tabs>
          <w:tab w:val="num" w:pos="5040"/>
        </w:tabs>
        <w:ind w:left="5040" w:hanging="360"/>
      </w:pPr>
      <w:rPr>
        <w:rFonts w:ascii="Arial" w:hAnsi="Arial" w:hint="default"/>
      </w:rPr>
    </w:lvl>
    <w:lvl w:ilvl="7" w:tplc="D9DA0F74" w:tentative="1">
      <w:start w:val="1"/>
      <w:numFmt w:val="bullet"/>
      <w:lvlText w:val="•"/>
      <w:lvlJc w:val="left"/>
      <w:pPr>
        <w:tabs>
          <w:tab w:val="num" w:pos="5760"/>
        </w:tabs>
        <w:ind w:left="5760" w:hanging="360"/>
      </w:pPr>
      <w:rPr>
        <w:rFonts w:ascii="Arial" w:hAnsi="Arial" w:hint="default"/>
      </w:rPr>
    </w:lvl>
    <w:lvl w:ilvl="8" w:tplc="243214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5515E8"/>
    <w:multiLevelType w:val="hybridMultilevel"/>
    <w:tmpl w:val="4BE6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3A78"/>
    <w:multiLevelType w:val="hybridMultilevel"/>
    <w:tmpl w:val="8938ABAC"/>
    <w:lvl w:ilvl="0" w:tplc="7B4A5F9C">
      <w:start w:val="1"/>
      <w:numFmt w:val="bullet"/>
      <w:lvlText w:val="●"/>
      <w:lvlJc w:val="left"/>
      <w:pPr>
        <w:tabs>
          <w:tab w:val="num" w:pos="720"/>
        </w:tabs>
        <w:ind w:left="720" w:hanging="360"/>
      </w:pPr>
      <w:rPr>
        <w:rFonts w:ascii="Ericsson Hilda" w:hAnsi="Ericsson Hilda" w:hint="default"/>
      </w:rPr>
    </w:lvl>
    <w:lvl w:ilvl="1" w:tplc="3AB0FCD0">
      <w:start w:val="8192"/>
      <w:numFmt w:val="bullet"/>
      <w:lvlText w:val="●"/>
      <w:lvlJc w:val="left"/>
      <w:pPr>
        <w:tabs>
          <w:tab w:val="num" w:pos="1440"/>
        </w:tabs>
        <w:ind w:left="1440" w:hanging="360"/>
      </w:pPr>
      <w:rPr>
        <w:rFonts w:ascii="Ericsson Hilda" w:hAnsi="Ericsson Hilda" w:hint="default"/>
      </w:rPr>
    </w:lvl>
    <w:lvl w:ilvl="2" w:tplc="5446568E" w:tentative="1">
      <w:start w:val="1"/>
      <w:numFmt w:val="bullet"/>
      <w:lvlText w:val="●"/>
      <w:lvlJc w:val="left"/>
      <w:pPr>
        <w:tabs>
          <w:tab w:val="num" w:pos="2160"/>
        </w:tabs>
        <w:ind w:left="2160" w:hanging="360"/>
      </w:pPr>
      <w:rPr>
        <w:rFonts w:ascii="Ericsson Hilda" w:hAnsi="Ericsson Hilda" w:hint="default"/>
      </w:rPr>
    </w:lvl>
    <w:lvl w:ilvl="3" w:tplc="F0D47710" w:tentative="1">
      <w:start w:val="1"/>
      <w:numFmt w:val="bullet"/>
      <w:lvlText w:val="●"/>
      <w:lvlJc w:val="left"/>
      <w:pPr>
        <w:tabs>
          <w:tab w:val="num" w:pos="2880"/>
        </w:tabs>
        <w:ind w:left="2880" w:hanging="360"/>
      </w:pPr>
      <w:rPr>
        <w:rFonts w:ascii="Ericsson Hilda" w:hAnsi="Ericsson Hilda" w:hint="default"/>
      </w:rPr>
    </w:lvl>
    <w:lvl w:ilvl="4" w:tplc="14FEDC28" w:tentative="1">
      <w:start w:val="1"/>
      <w:numFmt w:val="bullet"/>
      <w:lvlText w:val="●"/>
      <w:lvlJc w:val="left"/>
      <w:pPr>
        <w:tabs>
          <w:tab w:val="num" w:pos="3600"/>
        </w:tabs>
        <w:ind w:left="3600" w:hanging="360"/>
      </w:pPr>
      <w:rPr>
        <w:rFonts w:ascii="Ericsson Hilda" w:hAnsi="Ericsson Hilda" w:hint="default"/>
      </w:rPr>
    </w:lvl>
    <w:lvl w:ilvl="5" w:tplc="A7FAB5D6" w:tentative="1">
      <w:start w:val="1"/>
      <w:numFmt w:val="bullet"/>
      <w:lvlText w:val="●"/>
      <w:lvlJc w:val="left"/>
      <w:pPr>
        <w:tabs>
          <w:tab w:val="num" w:pos="4320"/>
        </w:tabs>
        <w:ind w:left="4320" w:hanging="360"/>
      </w:pPr>
      <w:rPr>
        <w:rFonts w:ascii="Ericsson Hilda" w:hAnsi="Ericsson Hilda" w:hint="default"/>
      </w:rPr>
    </w:lvl>
    <w:lvl w:ilvl="6" w:tplc="4AA2A74E" w:tentative="1">
      <w:start w:val="1"/>
      <w:numFmt w:val="bullet"/>
      <w:lvlText w:val="●"/>
      <w:lvlJc w:val="left"/>
      <w:pPr>
        <w:tabs>
          <w:tab w:val="num" w:pos="5040"/>
        </w:tabs>
        <w:ind w:left="5040" w:hanging="360"/>
      </w:pPr>
      <w:rPr>
        <w:rFonts w:ascii="Ericsson Hilda" w:hAnsi="Ericsson Hilda" w:hint="default"/>
      </w:rPr>
    </w:lvl>
    <w:lvl w:ilvl="7" w:tplc="DE6EB336" w:tentative="1">
      <w:start w:val="1"/>
      <w:numFmt w:val="bullet"/>
      <w:lvlText w:val="●"/>
      <w:lvlJc w:val="left"/>
      <w:pPr>
        <w:tabs>
          <w:tab w:val="num" w:pos="5760"/>
        </w:tabs>
        <w:ind w:left="5760" w:hanging="360"/>
      </w:pPr>
      <w:rPr>
        <w:rFonts w:ascii="Ericsson Hilda" w:hAnsi="Ericsson Hilda" w:hint="default"/>
      </w:rPr>
    </w:lvl>
    <w:lvl w:ilvl="8" w:tplc="B4E2B2B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7F4374"/>
    <w:multiLevelType w:val="hybridMultilevel"/>
    <w:tmpl w:val="FB98B554"/>
    <w:lvl w:ilvl="0" w:tplc="F39E7A2E">
      <w:start w:val="1"/>
      <w:numFmt w:val="bullet"/>
      <w:lvlText w:val="●"/>
      <w:lvlJc w:val="left"/>
      <w:pPr>
        <w:tabs>
          <w:tab w:val="num" w:pos="720"/>
        </w:tabs>
        <w:ind w:left="720" w:hanging="360"/>
      </w:pPr>
      <w:rPr>
        <w:rFonts w:ascii="Ericsson Hilda" w:hAnsi="Ericsson Hilda" w:hint="default"/>
      </w:rPr>
    </w:lvl>
    <w:lvl w:ilvl="1" w:tplc="CAD2929A">
      <w:start w:val="2560"/>
      <w:numFmt w:val="bullet"/>
      <w:lvlText w:val="●"/>
      <w:lvlJc w:val="left"/>
      <w:pPr>
        <w:tabs>
          <w:tab w:val="num" w:pos="1440"/>
        </w:tabs>
        <w:ind w:left="1440" w:hanging="360"/>
      </w:pPr>
      <w:rPr>
        <w:rFonts w:ascii="Ericsson Hilda" w:hAnsi="Ericsson Hilda" w:hint="default"/>
      </w:rPr>
    </w:lvl>
    <w:lvl w:ilvl="2" w:tplc="B664B8E0" w:tentative="1">
      <w:start w:val="1"/>
      <w:numFmt w:val="bullet"/>
      <w:lvlText w:val="●"/>
      <w:lvlJc w:val="left"/>
      <w:pPr>
        <w:tabs>
          <w:tab w:val="num" w:pos="2160"/>
        </w:tabs>
        <w:ind w:left="2160" w:hanging="360"/>
      </w:pPr>
      <w:rPr>
        <w:rFonts w:ascii="Ericsson Hilda" w:hAnsi="Ericsson Hilda" w:hint="default"/>
      </w:rPr>
    </w:lvl>
    <w:lvl w:ilvl="3" w:tplc="20AE22D8" w:tentative="1">
      <w:start w:val="1"/>
      <w:numFmt w:val="bullet"/>
      <w:lvlText w:val="●"/>
      <w:lvlJc w:val="left"/>
      <w:pPr>
        <w:tabs>
          <w:tab w:val="num" w:pos="2880"/>
        </w:tabs>
        <w:ind w:left="2880" w:hanging="360"/>
      </w:pPr>
      <w:rPr>
        <w:rFonts w:ascii="Ericsson Hilda" w:hAnsi="Ericsson Hilda" w:hint="default"/>
      </w:rPr>
    </w:lvl>
    <w:lvl w:ilvl="4" w:tplc="2C90F57E" w:tentative="1">
      <w:start w:val="1"/>
      <w:numFmt w:val="bullet"/>
      <w:lvlText w:val="●"/>
      <w:lvlJc w:val="left"/>
      <w:pPr>
        <w:tabs>
          <w:tab w:val="num" w:pos="3600"/>
        </w:tabs>
        <w:ind w:left="3600" w:hanging="360"/>
      </w:pPr>
      <w:rPr>
        <w:rFonts w:ascii="Ericsson Hilda" w:hAnsi="Ericsson Hilda" w:hint="default"/>
      </w:rPr>
    </w:lvl>
    <w:lvl w:ilvl="5" w:tplc="8E503C1A" w:tentative="1">
      <w:start w:val="1"/>
      <w:numFmt w:val="bullet"/>
      <w:lvlText w:val="●"/>
      <w:lvlJc w:val="left"/>
      <w:pPr>
        <w:tabs>
          <w:tab w:val="num" w:pos="4320"/>
        </w:tabs>
        <w:ind w:left="4320" w:hanging="360"/>
      </w:pPr>
      <w:rPr>
        <w:rFonts w:ascii="Ericsson Hilda" w:hAnsi="Ericsson Hilda" w:hint="default"/>
      </w:rPr>
    </w:lvl>
    <w:lvl w:ilvl="6" w:tplc="03A051D2" w:tentative="1">
      <w:start w:val="1"/>
      <w:numFmt w:val="bullet"/>
      <w:lvlText w:val="●"/>
      <w:lvlJc w:val="left"/>
      <w:pPr>
        <w:tabs>
          <w:tab w:val="num" w:pos="5040"/>
        </w:tabs>
        <w:ind w:left="5040" w:hanging="360"/>
      </w:pPr>
      <w:rPr>
        <w:rFonts w:ascii="Ericsson Hilda" w:hAnsi="Ericsson Hilda" w:hint="default"/>
      </w:rPr>
    </w:lvl>
    <w:lvl w:ilvl="7" w:tplc="56A43432" w:tentative="1">
      <w:start w:val="1"/>
      <w:numFmt w:val="bullet"/>
      <w:lvlText w:val="●"/>
      <w:lvlJc w:val="left"/>
      <w:pPr>
        <w:tabs>
          <w:tab w:val="num" w:pos="5760"/>
        </w:tabs>
        <w:ind w:left="5760" w:hanging="360"/>
      </w:pPr>
      <w:rPr>
        <w:rFonts w:ascii="Ericsson Hilda" w:hAnsi="Ericsson Hilda" w:hint="default"/>
      </w:rPr>
    </w:lvl>
    <w:lvl w:ilvl="8" w:tplc="EEC8F6DC"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D904506"/>
    <w:multiLevelType w:val="hybridMultilevel"/>
    <w:tmpl w:val="77C40718"/>
    <w:lvl w:ilvl="0" w:tplc="827443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4" w15:restartNumberingAfterBreak="0">
    <w:nsid w:val="5B4660D3"/>
    <w:multiLevelType w:val="hybridMultilevel"/>
    <w:tmpl w:val="8098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E151022"/>
    <w:multiLevelType w:val="hybridMultilevel"/>
    <w:tmpl w:val="AE0C9BC2"/>
    <w:lvl w:ilvl="0" w:tplc="3BEAD782">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343565C"/>
    <w:multiLevelType w:val="hybridMultilevel"/>
    <w:tmpl w:val="AB16D476"/>
    <w:lvl w:ilvl="0" w:tplc="391AE4F2">
      <w:start w:val="1"/>
      <w:numFmt w:val="bullet"/>
      <w:lvlText w:val="●"/>
      <w:lvlJc w:val="left"/>
      <w:pPr>
        <w:tabs>
          <w:tab w:val="num" w:pos="720"/>
        </w:tabs>
        <w:ind w:left="720" w:hanging="360"/>
      </w:pPr>
      <w:rPr>
        <w:rFonts w:ascii="Ericsson Hilda" w:hAnsi="Ericsson Hilda" w:hint="default"/>
      </w:rPr>
    </w:lvl>
    <w:lvl w:ilvl="1" w:tplc="CA4AF19A">
      <w:start w:val="1"/>
      <w:numFmt w:val="bullet"/>
      <w:lvlText w:val="●"/>
      <w:lvlJc w:val="left"/>
      <w:pPr>
        <w:tabs>
          <w:tab w:val="num" w:pos="1440"/>
        </w:tabs>
        <w:ind w:left="1440" w:hanging="360"/>
      </w:pPr>
      <w:rPr>
        <w:rFonts w:ascii="Ericsson Hilda" w:hAnsi="Ericsson Hilda" w:hint="default"/>
      </w:rPr>
    </w:lvl>
    <w:lvl w:ilvl="2" w:tplc="46D258B6" w:tentative="1">
      <w:start w:val="1"/>
      <w:numFmt w:val="bullet"/>
      <w:lvlText w:val="●"/>
      <w:lvlJc w:val="left"/>
      <w:pPr>
        <w:tabs>
          <w:tab w:val="num" w:pos="2160"/>
        </w:tabs>
        <w:ind w:left="2160" w:hanging="360"/>
      </w:pPr>
      <w:rPr>
        <w:rFonts w:ascii="Ericsson Hilda" w:hAnsi="Ericsson Hilda" w:hint="default"/>
      </w:rPr>
    </w:lvl>
    <w:lvl w:ilvl="3" w:tplc="D92A9DDE" w:tentative="1">
      <w:start w:val="1"/>
      <w:numFmt w:val="bullet"/>
      <w:lvlText w:val="●"/>
      <w:lvlJc w:val="left"/>
      <w:pPr>
        <w:tabs>
          <w:tab w:val="num" w:pos="2880"/>
        </w:tabs>
        <w:ind w:left="2880" w:hanging="360"/>
      </w:pPr>
      <w:rPr>
        <w:rFonts w:ascii="Ericsson Hilda" w:hAnsi="Ericsson Hilda" w:hint="default"/>
      </w:rPr>
    </w:lvl>
    <w:lvl w:ilvl="4" w:tplc="D3D07DCC" w:tentative="1">
      <w:start w:val="1"/>
      <w:numFmt w:val="bullet"/>
      <w:lvlText w:val="●"/>
      <w:lvlJc w:val="left"/>
      <w:pPr>
        <w:tabs>
          <w:tab w:val="num" w:pos="3600"/>
        </w:tabs>
        <w:ind w:left="3600" w:hanging="360"/>
      </w:pPr>
      <w:rPr>
        <w:rFonts w:ascii="Ericsson Hilda" w:hAnsi="Ericsson Hilda" w:hint="default"/>
      </w:rPr>
    </w:lvl>
    <w:lvl w:ilvl="5" w:tplc="8F66E6DA" w:tentative="1">
      <w:start w:val="1"/>
      <w:numFmt w:val="bullet"/>
      <w:lvlText w:val="●"/>
      <w:lvlJc w:val="left"/>
      <w:pPr>
        <w:tabs>
          <w:tab w:val="num" w:pos="4320"/>
        </w:tabs>
        <w:ind w:left="4320" w:hanging="360"/>
      </w:pPr>
      <w:rPr>
        <w:rFonts w:ascii="Ericsson Hilda" w:hAnsi="Ericsson Hilda" w:hint="default"/>
      </w:rPr>
    </w:lvl>
    <w:lvl w:ilvl="6" w:tplc="D9C8825C" w:tentative="1">
      <w:start w:val="1"/>
      <w:numFmt w:val="bullet"/>
      <w:lvlText w:val="●"/>
      <w:lvlJc w:val="left"/>
      <w:pPr>
        <w:tabs>
          <w:tab w:val="num" w:pos="5040"/>
        </w:tabs>
        <w:ind w:left="5040" w:hanging="360"/>
      </w:pPr>
      <w:rPr>
        <w:rFonts w:ascii="Ericsson Hilda" w:hAnsi="Ericsson Hilda" w:hint="default"/>
      </w:rPr>
    </w:lvl>
    <w:lvl w:ilvl="7" w:tplc="9580D560" w:tentative="1">
      <w:start w:val="1"/>
      <w:numFmt w:val="bullet"/>
      <w:lvlText w:val="●"/>
      <w:lvlJc w:val="left"/>
      <w:pPr>
        <w:tabs>
          <w:tab w:val="num" w:pos="5760"/>
        </w:tabs>
        <w:ind w:left="5760" w:hanging="360"/>
      </w:pPr>
      <w:rPr>
        <w:rFonts w:ascii="Ericsson Hilda" w:hAnsi="Ericsson Hilda" w:hint="default"/>
      </w:rPr>
    </w:lvl>
    <w:lvl w:ilvl="8" w:tplc="67525584"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657E55DA"/>
    <w:multiLevelType w:val="hybridMultilevel"/>
    <w:tmpl w:val="A93619A6"/>
    <w:lvl w:ilvl="0" w:tplc="5CEC2702">
      <w:start w:val="1"/>
      <w:numFmt w:val="bullet"/>
      <w:lvlText w:val="•"/>
      <w:lvlJc w:val="left"/>
      <w:pPr>
        <w:tabs>
          <w:tab w:val="num" w:pos="720"/>
        </w:tabs>
        <w:ind w:left="720" w:hanging="360"/>
      </w:pPr>
      <w:rPr>
        <w:rFonts w:ascii="Arial" w:hAnsi="Arial" w:hint="default"/>
      </w:rPr>
    </w:lvl>
    <w:lvl w:ilvl="1" w:tplc="FA6810EE">
      <w:numFmt w:val="none"/>
      <w:lvlText w:val=""/>
      <w:lvlJc w:val="left"/>
      <w:pPr>
        <w:tabs>
          <w:tab w:val="num" w:pos="360"/>
        </w:tabs>
      </w:pPr>
    </w:lvl>
    <w:lvl w:ilvl="2" w:tplc="BF6C038C" w:tentative="1">
      <w:start w:val="1"/>
      <w:numFmt w:val="bullet"/>
      <w:lvlText w:val="•"/>
      <w:lvlJc w:val="left"/>
      <w:pPr>
        <w:tabs>
          <w:tab w:val="num" w:pos="2160"/>
        </w:tabs>
        <w:ind w:left="2160" w:hanging="360"/>
      </w:pPr>
      <w:rPr>
        <w:rFonts w:ascii="Arial" w:hAnsi="Arial" w:hint="default"/>
      </w:rPr>
    </w:lvl>
    <w:lvl w:ilvl="3" w:tplc="698A6286" w:tentative="1">
      <w:start w:val="1"/>
      <w:numFmt w:val="bullet"/>
      <w:lvlText w:val="•"/>
      <w:lvlJc w:val="left"/>
      <w:pPr>
        <w:tabs>
          <w:tab w:val="num" w:pos="2880"/>
        </w:tabs>
        <w:ind w:left="2880" w:hanging="360"/>
      </w:pPr>
      <w:rPr>
        <w:rFonts w:ascii="Arial" w:hAnsi="Arial" w:hint="default"/>
      </w:rPr>
    </w:lvl>
    <w:lvl w:ilvl="4" w:tplc="3384CA8E" w:tentative="1">
      <w:start w:val="1"/>
      <w:numFmt w:val="bullet"/>
      <w:lvlText w:val="•"/>
      <w:lvlJc w:val="left"/>
      <w:pPr>
        <w:tabs>
          <w:tab w:val="num" w:pos="3600"/>
        </w:tabs>
        <w:ind w:left="3600" w:hanging="360"/>
      </w:pPr>
      <w:rPr>
        <w:rFonts w:ascii="Arial" w:hAnsi="Arial" w:hint="default"/>
      </w:rPr>
    </w:lvl>
    <w:lvl w:ilvl="5" w:tplc="59F0B4CC" w:tentative="1">
      <w:start w:val="1"/>
      <w:numFmt w:val="bullet"/>
      <w:lvlText w:val="•"/>
      <w:lvlJc w:val="left"/>
      <w:pPr>
        <w:tabs>
          <w:tab w:val="num" w:pos="4320"/>
        </w:tabs>
        <w:ind w:left="4320" w:hanging="360"/>
      </w:pPr>
      <w:rPr>
        <w:rFonts w:ascii="Arial" w:hAnsi="Arial" w:hint="default"/>
      </w:rPr>
    </w:lvl>
    <w:lvl w:ilvl="6" w:tplc="77268BCC" w:tentative="1">
      <w:start w:val="1"/>
      <w:numFmt w:val="bullet"/>
      <w:lvlText w:val="•"/>
      <w:lvlJc w:val="left"/>
      <w:pPr>
        <w:tabs>
          <w:tab w:val="num" w:pos="5040"/>
        </w:tabs>
        <w:ind w:left="5040" w:hanging="360"/>
      </w:pPr>
      <w:rPr>
        <w:rFonts w:ascii="Arial" w:hAnsi="Arial" w:hint="default"/>
      </w:rPr>
    </w:lvl>
    <w:lvl w:ilvl="7" w:tplc="9DFC5E86" w:tentative="1">
      <w:start w:val="1"/>
      <w:numFmt w:val="bullet"/>
      <w:lvlText w:val="•"/>
      <w:lvlJc w:val="left"/>
      <w:pPr>
        <w:tabs>
          <w:tab w:val="num" w:pos="5760"/>
        </w:tabs>
        <w:ind w:left="5760" w:hanging="360"/>
      </w:pPr>
      <w:rPr>
        <w:rFonts w:ascii="Arial" w:hAnsi="Arial" w:hint="default"/>
      </w:rPr>
    </w:lvl>
    <w:lvl w:ilvl="8" w:tplc="D3D2AF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9E16F0"/>
    <w:multiLevelType w:val="hybridMultilevel"/>
    <w:tmpl w:val="4298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7B75B9"/>
    <w:multiLevelType w:val="hybridMultilevel"/>
    <w:tmpl w:val="11987C30"/>
    <w:lvl w:ilvl="0" w:tplc="9912CF3A">
      <w:start w:val="1"/>
      <w:numFmt w:val="bullet"/>
      <w:lvlText w:val="●"/>
      <w:lvlJc w:val="left"/>
      <w:pPr>
        <w:tabs>
          <w:tab w:val="num" w:pos="720"/>
        </w:tabs>
        <w:ind w:left="720" w:hanging="360"/>
      </w:pPr>
      <w:rPr>
        <w:rFonts w:ascii="Ericsson Hilda" w:hAnsi="Ericsson Hilda" w:hint="default"/>
      </w:rPr>
    </w:lvl>
    <w:lvl w:ilvl="1" w:tplc="9E325976">
      <w:start w:val="5888"/>
      <w:numFmt w:val="bullet"/>
      <w:lvlText w:val="●"/>
      <w:lvlJc w:val="left"/>
      <w:pPr>
        <w:tabs>
          <w:tab w:val="num" w:pos="1440"/>
        </w:tabs>
        <w:ind w:left="1440" w:hanging="360"/>
      </w:pPr>
      <w:rPr>
        <w:rFonts w:ascii="Ericsson Hilda" w:hAnsi="Ericsson Hilda" w:hint="default"/>
      </w:rPr>
    </w:lvl>
    <w:lvl w:ilvl="2" w:tplc="847C0128">
      <w:start w:val="5888"/>
      <w:numFmt w:val="bullet"/>
      <w:lvlText w:val="●"/>
      <w:lvlJc w:val="left"/>
      <w:pPr>
        <w:tabs>
          <w:tab w:val="num" w:pos="2160"/>
        </w:tabs>
        <w:ind w:left="2160" w:hanging="360"/>
      </w:pPr>
      <w:rPr>
        <w:rFonts w:ascii="Ericsson Hilda" w:hAnsi="Ericsson Hilda" w:hint="default"/>
      </w:rPr>
    </w:lvl>
    <w:lvl w:ilvl="3" w:tplc="C810C6A0" w:tentative="1">
      <w:start w:val="1"/>
      <w:numFmt w:val="bullet"/>
      <w:lvlText w:val="●"/>
      <w:lvlJc w:val="left"/>
      <w:pPr>
        <w:tabs>
          <w:tab w:val="num" w:pos="2880"/>
        </w:tabs>
        <w:ind w:left="2880" w:hanging="360"/>
      </w:pPr>
      <w:rPr>
        <w:rFonts w:ascii="Ericsson Hilda" w:hAnsi="Ericsson Hilda" w:hint="default"/>
      </w:rPr>
    </w:lvl>
    <w:lvl w:ilvl="4" w:tplc="94367B44" w:tentative="1">
      <w:start w:val="1"/>
      <w:numFmt w:val="bullet"/>
      <w:lvlText w:val="●"/>
      <w:lvlJc w:val="left"/>
      <w:pPr>
        <w:tabs>
          <w:tab w:val="num" w:pos="3600"/>
        </w:tabs>
        <w:ind w:left="3600" w:hanging="360"/>
      </w:pPr>
      <w:rPr>
        <w:rFonts w:ascii="Ericsson Hilda" w:hAnsi="Ericsson Hilda" w:hint="default"/>
      </w:rPr>
    </w:lvl>
    <w:lvl w:ilvl="5" w:tplc="4FE472A0" w:tentative="1">
      <w:start w:val="1"/>
      <w:numFmt w:val="bullet"/>
      <w:lvlText w:val="●"/>
      <w:lvlJc w:val="left"/>
      <w:pPr>
        <w:tabs>
          <w:tab w:val="num" w:pos="4320"/>
        </w:tabs>
        <w:ind w:left="4320" w:hanging="360"/>
      </w:pPr>
      <w:rPr>
        <w:rFonts w:ascii="Ericsson Hilda" w:hAnsi="Ericsson Hilda" w:hint="default"/>
      </w:rPr>
    </w:lvl>
    <w:lvl w:ilvl="6" w:tplc="E3ACC3DA" w:tentative="1">
      <w:start w:val="1"/>
      <w:numFmt w:val="bullet"/>
      <w:lvlText w:val="●"/>
      <w:lvlJc w:val="left"/>
      <w:pPr>
        <w:tabs>
          <w:tab w:val="num" w:pos="5040"/>
        </w:tabs>
        <w:ind w:left="5040" w:hanging="360"/>
      </w:pPr>
      <w:rPr>
        <w:rFonts w:ascii="Ericsson Hilda" w:hAnsi="Ericsson Hilda" w:hint="default"/>
      </w:rPr>
    </w:lvl>
    <w:lvl w:ilvl="7" w:tplc="3CA6FFF4" w:tentative="1">
      <w:start w:val="1"/>
      <w:numFmt w:val="bullet"/>
      <w:lvlText w:val="●"/>
      <w:lvlJc w:val="left"/>
      <w:pPr>
        <w:tabs>
          <w:tab w:val="num" w:pos="5760"/>
        </w:tabs>
        <w:ind w:left="5760" w:hanging="360"/>
      </w:pPr>
      <w:rPr>
        <w:rFonts w:ascii="Ericsson Hilda" w:hAnsi="Ericsson Hilda" w:hint="default"/>
      </w:rPr>
    </w:lvl>
    <w:lvl w:ilvl="8" w:tplc="D22EE53C"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6DE407BB"/>
    <w:multiLevelType w:val="hybridMultilevel"/>
    <w:tmpl w:val="54ACD6AE"/>
    <w:lvl w:ilvl="0" w:tplc="8A5C73B8">
      <w:start w:val="1"/>
      <w:numFmt w:val="bullet"/>
      <w:lvlText w:val="•"/>
      <w:lvlJc w:val="left"/>
      <w:pPr>
        <w:tabs>
          <w:tab w:val="num" w:pos="720"/>
        </w:tabs>
        <w:ind w:left="720" w:hanging="360"/>
      </w:pPr>
      <w:rPr>
        <w:rFonts w:ascii="Arial" w:hAnsi="Arial" w:hint="default"/>
      </w:rPr>
    </w:lvl>
    <w:lvl w:ilvl="1" w:tplc="D66A3CB4">
      <w:numFmt w:val="none"/>
      <w:lvlText w:val=""/>
      <w:lvlJc w:val="left"/>
      <w:pPr>
        <w:tabs>
          <w:tab w:val="num" w:pos="360"/>
        </w:tabs>
      </w:pPr>
    </w:lvl>
    <w:lvl w:ilvl="2" w:tplc="4566D4B8" w:tentative="1">
      <w:start w:val="1"/>
      <w:numFmt w:val="bullet"/>
      <w:lvlText w:val="•"/>
      <w:lvlJc w:val="left"/>
      <w:pPr>
        <w:tabs>
          <w:tab w:val="num" w:pos="2160"/>
        </w:tabs>
        <w:ind w:left="2160" w:hanging="360"/>
      </w:pPr>
      <w:rPr>
        <w:rFonts w:ascii="Arial" w:hAnsi="Arial" w:hint="default"/>
      </w:rPr>
    </w:lvl>
    <w:lvl w:ilvl="3" w:tplc="125C9088" w:tentative="1">
      <w:start w:val="1"/>
      <w:numFmt w:val="bullet"/>
      <w:lvlText w:val="•"/>
      <w:lvlJc w:val="left"/>
      <w:pPr>
        <w:tabs>
          <w:tab w:val="num" w:pos="2880"/>
        </w:tabs>
        <w:ind w:left="2880" w:hanging="360"/>
      </w:pPr>
      <w:rPr>
        <w:rFonts w:ascii="Arial" w:hAnsi="Arial" w:hint="default"/>
      </w:rPr>
    </w:lvl>
    <w:lvl w:ilvl="4" w:tplc="599068A0" w:tentative="1">
      <w:start w:val="1"/>
      <w:numFmt w:val="bullet"/>
      <w:lvlText w:val="•"/>
      <w:lvlJc w:val="left"/>
      <w:pPr>
        <w:tabs>
          <w:tab w:val="num" w:pos="3600"/>
        </w:tabs>
        <w:ind w:left="3600" w:hanging="360"/>
      </w:pPr>
      <w:rPr>
        <w:rFonts w:ascii="Arial" w:hAnsi="Arial" w:hint="default"/>
      </w:rPr>
    </w:lvl>
    <w:lvl w:ilvl="5" w:tplc="17B4AF22" w:tentative="1">
      <w:start w:val="1"/>
      <w:numFmt w:val="bullet"/>
      <w:lvlText w:val="•"/>
      <w:lvlJc w:val="left"/>
      <w:pPr>
        <w:tabs>
          <w:tab w:val="num" w:pos="4320"/>
        </w:tabs>
        <w:ind w:left="4320" w:hanging="360"/>
      </w:pPr>
      <w:rPr>
        <w:rFonts w:ascii="Arial" w:hAnsi="Arial" w:hint="default"/>
      </w:rPr>
    </w:lvl>
    <w:lvl w:ilvl="6" w:tplc="1B40EA90" w:tentative="1">
      <w:start w:val="1"/>
      <w:numFmt w:val="bullet"/>
      <w:lvlText w:val="•"/>
      <w:lvlJc w:val="left"/>
      <w:pPr>
        <w:tabs>
          <w:tab w:val="num" w:pos="5040"/>
        </w:tabs>
        <w:ind w:left="5040" w:hanging="360"/>
      </w:pPr>
      <w:rPr>
        <w:rFonts w:ascii="Arial" w:hAnsi="Arial" w:hint="default"/>
      </w:rPr>
    </w:lvl>
    <w:lvl w:ilvl="7" w:tplc="4E1048C4" w:tentative="1">
      <w:start w:val="1"/>
      <w:numFmt w:val="bullet"/>
      <w:lvlText w:val="•"/>
      <w:lvlJc w:val="left"/>
      <w:pPr>
        <w:tabs>
          <w:tab w:val="num" w:pos="5760"/>
        </w:tabs>
        <w:ind w:left="5760" w:hanging="360"/>
      </w:pPr>
      <w:rPr>
        <w:rFonts w:ascii="Arial" w:hAnsi="Arial" w:hint="default"/>
      </w:rPr>
    </w:lvl>
    <w:lvl w:ilvl="8" w:tplc="1E82C0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590FCB"/>
    <w:multiLevelType w:val="hybridMultilevel"/>
    <w:tmpl w:val="3BF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B5503"/>
    <w:multiLevelType w:val="hybridMultilevel"/>
    <w:tmpl w:val="3FB45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0"/>
  </w:num>
  <w:num w:numId="4">
    <w:abstractNumId w:val="21"/>
  </w:num>
  <w:num w:numId="5">
    <w:abstractNumId w:val="17"/>
  </w:num>
  <w:num w:numId="6">
    <w:abstractNumId w:val="24"/>
  </w:num>
  <w:num w:numId="7">
    <w:abstractNumId w:val="32"/>
  </w:num>
  <w:num w:numId="8">
    <w:abstractNumId w:val="18"/>
  </w:num>
  <w:num w:numId="9">
    <w:abstractNumId w:val="16"/>
  </w:num>
  <w:num w:numId="10">
    <w:abstractNumId w:val="33"/>
  </w:num>
  <w:num w:numId="11">
    <w:abstractNumId w:val="12"/>
  </w:num>
  <w:num w:numId="12">
    <w:abstractNumId w:val="6"/>
  </w:num>
  <w:num w:numId="13">
    <w:abstractNumId w:val="2"/>
  </w:num>
  <w:num w:numId="14">
    <w:abstractNumId w:val="1"/>
  </w:num>
  <w:num w:numId="15">
    <w:abstractNumId w:val="0"/>
  </w:num>
  <w:num w:numId="16">
    <w:abstractNumId w:val="35"/>
  </w:num>
  <w:num w:numId="17">
    <w:abstractNumId w:val="44"/>
  </w:num>
  <w:num w:numId="18">
    <w:abstractNumId w:val="10"/>
  </w:num>
  <w:num w:numId="19">
    <w:abstractNumId w:val="25"/>
  </w:num>
  <w:num w:numId="20">
    <w:abstractNumId w:val="38"/>
  </w:num>
  <w:num w:numId="21">
    <w:abstractNumId w:val="5"/>
  </w:num>
  <w:num w:numId="22">
    <w:abstractNumId w:val="27"/>
  </w:num>
  <w:num w:numId="23">
    <w:abstractNumId w:val="40"/>
  </w:num>
  <w:num w:numId="24">
    <w:abstractNumId w:val="42"/>
  </w:num>
  <w:num w:numId="25">
    <w:abstractNumId w:val="34"/>
  </w:num>
  <w:num w:numId="26">
    <w:abstractNumId w:val="11"/>
  </w:num>
  <w:num w:numId="27">
    <w:abstractNumId w:val="9"/>
  </w:num>
  <w:num w:numId="28">
    <w:abstractNumId w:val="39"/>
  </w:num>
  <w:num w:numId="29">
    <w:abstractNumId w:val="3"/>
  </w:num>
  <w:num w:numId="30">
    <w:abstractNumId w:val="37"/>
  </w:num>
  <w:num w:numId="31">
    <w:abstractNumId w:val="28"/>
  </w:num>
  <w:num w:numId="32">
    <w:abstractNumId w:val="30"/>
  </w:num>
  <w:num w:numId="33">
    <w:abstractNumId w:val="15"/>
  </w:num>
  <w:num w:numId="34">
    <w:abstractNumId w:val="8"/>
  </w:num>
  <w:num w:numId="35">
    <w:abstractNumId w:val="22"/>
  </w:num>
  <w:num w:numId="36">
    <w:abstractNumId w:val="19"/>
  </w:num>
  <w:num w:numId="37">
    <w:abstractNumId w:val="23"/>
  </w:num>
  <w:num w:numId="38">
    <w:abstractNumId w:val="14"/>
  </w:num>
  <w:num w:numId="39">
    <w:abstractNumId w:val="13"/>
  </w:num>
  <w:num w:numId="40">
    <w:abstractNumId w:val="43"/>
  </w:num>
  <w:num w:numId="41">
    <w:abstractNumId w:val="31"/>
  </w:num>
  <w:num w:numId="42">
    <w:abstractNumId w:val="36"/>
  </w:num>
  <w:num w:numId="43">
    <w:abstractNumId w:val="26"/>
  </w:num>
  <w:num w:numId="44">
    <w:abstractNumId w:val="41"/>
  </w:num>
  <w:num w:numId="4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TIwMjUxMjA2MzZV0lEKTi0uzszPAykwqgUAINZRyywAAAA="/>
  </w:docVars>
  <w:rsids>
    <w:rsidRoot w:val="009960EC"/>
    <w:rsid w:val="000006E1"/>
    <w:rsid w:val="00002A37"/>
    <w:rsid w:val="00006446"/>
    <w:rsid w:val="00006896"/>
    <w:rsid w:val="00007CDC"/>
    <w:rsid w:val="00011B28"/>
    <w:rsid w:val="00015D15"/>
    <w:rsid w:val="000167EC"/>
    <w:rsid w:val="0002564D"/>
    <w:rsid w:val="00025ECA"/>
    <w:rsid w:val="000325B8"/>
    <w:rsid w:val="00034C15"/>
    <w:rsid w:val="00035724"/>
    <w:rsid w:val="00036BA1"/>
    <w:rsid w:val="000422E2"/>
    <w:rsid w:val="00042F22"/>
    <w:rsid w:val="000444EF"/>
    <w:rsid w:val="00052A07"/>
    <w:rsid w:val="000534E3"/>
    <w:rsid w:val="0005606A"/>
    <w:rsid w:val="00057117"/>
    <w:rsid w:val="000602AC"/>
    <w:rsid w:val="000616E7"/>
    <w:rsid w:val="0006487E"/>
    <w:rsid w:val="00065D5B"/>
    <w:rsid w:val="00065E1A"/>
    <w:rsid w:val="000717F6"/>
    <w:rsid w:val="00077E5F"/>
    <w:rsid w:val="0008036A"/>
    <w:rsid w:val="00081AE6"/>
    <w:rsid w:val="000855EB"/>
    <w:rsid w:val="00085B52"/>
    <w:rsid w:val="000866F2"/>
    <w:rsid w:val="0009009F"/>
    <w:rsid w:val="00091557"/>
    <w:rsid w:val="000924C1"/>
    <w:rsid w:val="000924F0"/>
    <w:rsid w:val="00093474"/>
    <w:rsid w:val="0009510F"/>
    <w:rsid w:val="000A1B7B"/>
    <w:rsid w:val="000A5487"/>
    <w:rsid w:val="000A56F2"/>
    <w:rsid w:val="000B26C1"/>
    <w:rsid w:val="000B2719"/>
    <w:rsid w:val="000B3A8F"/>
    <w:rsid w:val="000B4AB9"/>
    <w:rsid w:val="000B58C3"/>
    <w:rsid w:val="000B61E9"/>
    <w:rsid w:val="000C0BA2"/>
    <w:rsid w:val="000C165A"/>
    <w:rsid w:val="000C2E19"/>
    <w:rsid w:val="000C51F3"/>
    <w:rsid w:val="000D0D07"/>
    <w:rsid w:val="000D4797"/>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45DD6"/>
    <w:rsid w:val="00151E23"/>
    <w:rsid w:val="001526E0"/>
    <w:rsid w:val="001540C5"/>
    <w:rsid w:val="001551B5"/>
    <w:rsid w:val="001659C1"/>
    <w:rsid w:val="00173A8E"/>
    <w:rsid w:val="00177E70"/>
    <w:rsid w:val="0018143F"/>
    <w:rsid w:val="00186AF8"/>
    <w:rsid w:val="00190AC1"/>
    <w:rsid w:val="0019341A"/>
    <w:rsid w:val="00193AE0"/>
    <w:rsid w:val="001940D4"/>
    <w:rsid w:val="00197DF9"/>
    <w:rsid w:val="001A1987"/>
    <w:rsid w:val="001A2564"/>
    <w:rsid w:val="001A6173"/>
    <w:rsid w:val="001A6CBA"/>
    <w:rsid w:val="001B0D97"/>
    <w:rsid w:val="001B5A5D"/>
    <w:rsid w:val="001B5CC2"/>
    <w:rsid w:val="001C1CE5"/>
    <w:rsid w:val="001C2247"/>
    <w:rsid w:val="001C3D2A"/>
    <w:rsid w:val="001D51BA"/>
    <w:rsid w:val="001D6342"/>
    <w:rsid w:val="001D6D53"/>
    <w:rsid w:val="001E4478"/>
    <w:rsid w:val="001E58E2"/>
    <w:rsid w:val="001E7AED"/>
    <w:rsid w:val="001F3916"/>
    <w:rsid w:val="001F54C5"/>
    <w:rsid w:val="001F63CF"/>
    <w:rsid w:val="001F662C"/>
    <w:rsid w:val="001F7074"/>
    <w:rsid w:val="00200490"/>
    <w:rsid w:val="00201F3A"/>
    <w:rsid w:val="00203F96"/>
    <w:rsid w:val="002069B2"/>
    <w:rsid w:val="00207FA3"/>
    <w:rsid w:val="002119C0"/>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060D"/>
    <w:rsid w:val="002617E7"/>
    <w:rsid w:val="00264228"/>
    <w:rsid w:val="00264334"/>
    <w:rsid w:val="0026473E"/>
    <w:rsid w:val="00266214"/>
    <w:rsid w:val="00267C83"/>
    <w:rsid w:val="0027144F"/>
    <w:rsid w:val="00271F3A"/>
    <w:rsid w:val="00273278"/>
    <w:rsid w:val="002737F4"/>
    <w:rsid w:val="002805F5"/>
    <w:rsid w:val="00280751"/>
    <w:rsid w:val="0028280A"/>
    <w:rsid w:val="00283419"/>
    <w:rsid w:val="00286ACD"/>
    <w:rsid w:val="00287838"/>
    <w:rsid w:val="002907B5"/>
    <w:rsid w:val="00291415"/>
    <w:rsid w:val="00292EB7"/>
    <w:rsid w:val="002934EF"/>
    <w:rsid w:val="00296227"/>
    <w:rsid w:val="00296F44"/>
    <w:rsid w:val="0029777D"/>
    <w:rsid w:val="00297CAA"/>
    <w:rsid w:val="002A055E"/>
    <w:rsid w:val="002A1D4E"/>
    <w:rsid w:val="002A2869"/>
    <w:rsid w:val="002A34EB"/>
    <w:rsid w:val="002B220F"/>
    <w:rsid w:val="002B24D6"/>
    <w:rsid w:val="002C189B"/>
    <w:rsid w:val="002C41E6"/>
    <w:rsid w:val="002C77C4"/>
    <w:rsid w:val="002D071A"/>
    <w:rsid w:val="002D2827"/>
    <w:rsid w:val="002D34B2"/>
    <w:rsid w:val="002D3D3A"/>
    <w:rsid w:val="002D7637"/>
    <w:rsid w:val="002E0D49"/>
    <w:rsid w:val="002E17F2"/>
    <w:rsid w:val="002E3139"/>
    <w:rsid w:val="002E7CAE"/>
    <w:rsid w:val="002F2771"/>
    <w:rsid w:val="002F37A9"/>
    <w:rsid w:val="002F4B2F"/>
    <w:rsid w:val="00301CE6"/>
    <w:rsid w:val="0030256B"/>
    <w:rsid w:val="0030501F"/>
    <w:rsid w:val="003077E2"/>
    <w:rsid w:val="00307BA1"/>
    <w:rsid w:val="00311702"/>
    <w:rsid w:val="00311D37"/>
    <w:rsid w:val="00311E82"/>
    <w:rsid w:val="00313FD6"/>
    <w:rsid w:val="003143BD"/>
    <w:rsid w:val="003203ED"/>
    <w:rsid w:val="00322C9F"/>
    <w:rsid w:val="00324D23"/>
    <w:rsid w:val="00331751"/>
    <w:rsid w:val="00334579"/>
    <w:rsid w:val="003357A2"/>
    <w:rsid w:val="00335858"/>
    <w:rsid w:val="00336BDA"/>
    <w:rsid w:val="00342BD7"/>
    <w:rsid w:val="003449C8"/>
    <w:rsid w:val="00344A0D"/>
    <w:rsid w:val="00346DB5"/>
    <w:rsid w:val="00346EB8"/>
    <w:rsid w:val="003477B1"/>
    <w:rsid w:val="003556E3"/>
    <w:rsid w:val="0035638F"/>
    <w:rsid w:val="00357380"/>
    <w:rsid w:val="003602D9"/>
    <w:rsid w:val="003604CE"/>
    <w:rsid w:val="00363A6B"/>
    <w:rsid w:val="00370E47"/>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55E4"/>
    <w:rsid w:val="003E74E3"/>
    <w:rsid w:val="003F05C7"/>
    <w:rsid w:val="003F1153"/>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B5A"/>
    <w:rsid w:val="00427248"/>
    <w:rsid w:val="00433DAE"/>
    <w:rsid w:val="00434447"/>
    <w:rsid w:val="00436C4D"/>
    <w:rsid w:val="00437447"/>
    <w:rsid w:val="0044007B"/>
    <w:rsid w:val="00441A92"/>
    <w:rsid w:val="00443A34"/>
    <w:rsid w:val="00444F56"/>
    <w:rsid w:val="00446488"/>
    <w:rsid w:val="004477F5"/>
    <w:rsid w:val="004517AA"/>
    <w:rsid w:val="00452CAC"/>
    <w:rsid w:val="00457565"/>
    <w:rsid w:val="00457B71"/>
    <w:rsid w:val="00465DC4"/>
    <w:rsid w:val="004669E2"/>
    <w:rsid w:val="00470C31"/>
    <w:rsid w:val="004734D0"/>
    <w:rsid w:val="0047556B"/>
    <w:rsid w:val="00477768"/>
    <w:rsid w:val="00492BC5"/>
    <w:rsid w:val="004964F1"/>
    <w:rsid w:val="004A16BC"/>
    <w:rsid w:val="004A2B94"/>
    <w:rsid w:val="004B7C0C"/>
    <w:rsid w:val="004C3898"/>
    <w:rsid w:val="004C6942"/>
    <w:rsid w:val="004C7BE8"/>
    <w:rsid w:val="004D36B1"/>
    <w:rsid w:val="004D4CF4"/>
    <w:rsid w:val="004D7EBD"/>
    <w:rsid w:val="004E2680"/>
    <w:rsid w:val="004E28F9"/>
    <w:rsid w:val="004E31AE"/>
    <w:rsid w:val="004E462E"/>
    <w:rsid w:val="004E56DC"/>
    <w:rsid w:val="004E5F71"/>
    <w:rsid w:val="004E76F4"/>
    <w:rsid w:val="004F0B4E"/>
    <w:rsid w:val="004F0B6C"/>
    <w:rsid w:val="004F2078"/>
    <w:rsid w:val="004F4DA3"/>
    <w:rsid w:val="005062E5"/>
    <w:rsid w:val="00506557"/>
    <w:rsid w:val="0050677A"/>
    <w:rsid w:val="005067BB"/>
    <w:rsid w:val="005108D8"/>
    <w:rsid w:val="005116F9"/>
    <w:rsid w:val="005153A7"/>
    <w:rsid w:val="005219CF"/>
    <w:rsid w:val="00530739"/>
    <w:rsid w:val="00534B59"/>
    <w:rsid w:val="00536759"/>
    <w:rsid w:val="00537C62"/>
    <w:rsid w:val="00546970"/>
    <w:rsid w:val="00553DDE"/>
    <w:rsid w:val="00554E19"/>
    <w:rsid w:val="0056121F"/>
    <w:rsid w:val="00572505"/>
    <w:rsid w:val="005811B1"/>
    <w:rsid w:val="00582809"/>
    <w:rsid w:val="00585A8F"/>
    <w:rsid w:val="0058798C"/>
    <w:rsid w:val="005900FA"/>
    <w:rsid w:val="005935A4"/>
    <w:rsid w:val="005948C2"/>
    <w:rsid w:val="00595DCA"/>
    <w:rsid w:val="00595E09"/>
    <w:rsid w:val="0059779B"/>
    <w:rsid w:val="005A209A"/>
    <w:rsid w:val="005A662D"/>
    <w:rsid w:val="005B35D7"/>
    <w:rsid w:val="005B392A"/>
    <w:rsid w:val="005B3AA3"/>
    <w:rsid w:val="005B6F00"/>
    <w:rsid w:val="005B6F83"/>
    <w:rsid w:val="005C74FB"/>
    <w:rsid w:val="005D02B7"/>
    <w:rsid w:val="005D1602"/>
    <w:rsid w:val="005E385F"/>
    <w:rsid w:val="005E5B81"/>
    <w:rsid w:val="005F0947"/>
    <w:rsid w:val="005F1309"/>
    <w:rsid w:val="005F2CB1"/>
    <w:rsid w:val="005F618C"/>
    <w:rsid w:val="005F70BD"/>
    <w:rsid w:val="005F7386"/>
    <w:rsid w:val="0060283C"/>
    <w:rsid w:val="00604F14"/>
    <w:rsid w:val="0060685E"/>
    <w:rsid w:val="0061055B"/>
    <w:rsid w:val="00611B83"/>
    <w:rsid w:val="00613257"/>
    <w:rsid w:val="00614B14"/>
    <w:rsid w:val="006169EC"/>
    <w:rsid w:val="00620A71"/>
    <w:rsid w:val="00620D80"/>
    <w:rsid w:val="006234A6"/>
    <w:rsid w:val="00630001"/>
    <w:rsid w:val="00630F45"/>
    <w:rsid w:val="006311B3"/>
    <w:rsid w:val="0063284C"/>
    <w:rsid w:val="0063392F"/>
    <w:rsid w:val="00636398"/>
    <w:rsid w:val="006368D3"/>
    <w:rsid w:val="006377EC"/>
    <w:rsid w:val="0064151F"/>
    <w:rsid w:val="00641533"/>
    <w:rsid w:val="0064208D"/>
    <w:rsid w:val="00643475"/>
    <w:rsid w:val="0064396A"/>
    <w:rsid w:val="0064624E"/>
    <w:rsid w:val="00650AB9"/>
    <w:rsid w:val="006522CE"/>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3AD"/>
    <w:rsid w:val="006D6F08"/>
    <w:rsid w:val="006D6FEB"/>
    <w:rsid w:val="006E062C"/>
    <w:rsid w:val="006E28B7"/>
    <w:rsid w:val="006E3310"/>
    <w:rsid w:val="006E3E80"/>
    <w:rsid w:val="006E4E39"/>
    <w:rsid w:val="006E565E"/>
    <w:rsid w:val="006E673D"/>
    <w:rsid w:val="006E7D3B"/>
    <w:rsid w:val="006F1B70"/>
    <w:rsid w:val="006F341D"/>
    <w:rsid w:val="006F3CDE"/>
    <w:rsid w:val="006F58D4"/>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524B"/>
    <w:rsid w:val="00747D8B"/>
    <w:rsid w:val="00751228"/>
    <w:rsid w:val="0075300D"/>
    <w:rsid w:val="007571E1"/>
    <w:rsid w:val="007604B2"/>
    <w:rsid w:val="00765281"/>
    <w:rsid w:val="00766BAD"/>
    <w:rsid w:val="007755F2"/>
    <w:rsid w:val="00776971"/>
    <w:rsid w:val="007815C7"/>
    <w:rsid w:val="0078177E"/>
    <w:rsid w:val="0078304C"/>
    <w:rsid w:val="00783673"/>
    <w:rsid w:val="00783C49"/>
    <w:rsid w:val="00785490"/>
    <w:rsid w:val="007919ED"/>
    <w:rsid w:val="007925EA"/>
    <w:rsid w:val="00793CD8"/>
    <w:rsid w:val="00795C92"/>
    <w:rsid w:val="00796231"/>
    <w:rsid w:val="00796A07"/>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D04E5"/>
    <w:rsid w:val="007D5901"/>
    <w:rsid w:val="007D7526"/>
    <w:rsid w:val="007E4610"/>
    <w:rsid w:val="007E4715"/>
    <w:rsid w:val="007E505B"/>
    <w:rsid w:val="007E7091"/>
    <w:rsid w:val="007F2DB0"/>
    <w:rsid w:val="007F2E22"/>
    <w:rsid w:val="007F5BA3"/>
    <w:rsid w:val="007F776B"/>
    <w:rsid w:val="00803FAE"/>
    <w:rsid w:val="0080605F"/>
    <w:rsid w:val="00807786"/>
    <w:rsid w:val="00811FCB"/>
    <w:rsid w:val="008158D6"/>
    <w:rsid w:val="00817196"/>
    <w:rsid w:val="008235DB"/>
    <w:rsid w:val="00824AB4"/>
    <w:rsid w:val="00825C42"/>
    <w:rsid w:val="00825D25"/>
    <w:rsid w:val="00827D6F"/>
    <w:rsid w:val="008376AC"/>
    <w:rsid w:val="00842B3E"/>
    <w:rsid w:val="008437E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A74"/>
    <w:rsid w:val="008D34F1"/>
    <w:rsid w:val="008D39D8"/>
    <w:rsid w:val="008D5034"/>
    <w:rsid w:val="008D6D1A"/>
    <w:rsid w:val="008D71CB"/>
    <w:rsid w:val="008E0927"/>
    <w:rsid w:val="008E1909"/>
    <w:rsid w:val="008F1E54"/>
    <w:rsid w:val="008F1EAB"/>
    <w:rsid w:val="008F33DC"/>
    <w:rsid w:val="008F477F"/>
    <w:rsid w:val="008F75FA"/>
    <w:rsid w:val="008F7716"/>
    <w:rsid w:val="00902350"/>
    <w:rsid w:val="0090336B"/>
    <w:rsid w:val="009053AA"/>
    <w:rsid w:val="00906939"/>
    <w:rsid w:val="00910B7D"/>
    <w:rsid w:val="00911B55"/>
    <w:rsid w:val="00911DFB"/>
    <w:rsid w:val="009139D9"/>
    <w:rsid w:val="00914AD8"/>
    <w:rsid w:val="00916079"/>
    <w:rsid w:val="00917CE9"/>
    <w:rsid w:val="00920BF2"/>
    <w:rsid w:val="00922010"/>
    <w:rsid w:val="00925CCC"/>
    <w:rsid w:val="009261E8"/>
    <w:rsid w:val="00931BD9"/>
    <w:rsid w:val="009368F3"/>
    <w:rsid w:val="00940816"/>
    <w:rsid w:val="00941636"/>
    <w:rsid w:val="00943742"/>
    <w:rsid w:val="00945C05"/>
    <w:rsid w:val="00946945"/>
    <w:rsid w:val="00947713"/>
    <w:rsid w:val="00950DE7"/>
    <w:rsid w:val="00953920"/>
    <w:rsid w:val="00953D47"/>
    <w:rsid w:val="0095681E"/>
    <w:rsid w:val="009572D4"/>
    <w:rsid w:val="0096130E"/>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12"/>
    <w:rsid w:val="009A462D"/>
    <w:rsid w:val="009A5CBA"/>
    <w:rsid w:val="009B1F30"/>
    <w:rsid w:val="009B3341"/>
    <w:rsid w:val="009B3AC2"/>
    <w:rsid w:val="009B4DF4"/>
    <w:rsid w:val="009B564E"/>
    <w:rsid w:val="009B7E87"/>
    <w:rsid w:val="009C403E"/>
    <w:rsid w:val="009D4FF0"/>
    <w:rsid w:val="009D55EC"/>
    <w:rsid w:val="009D703C"/>
    <w:rsid w:val="009D718F"/>
    <w:rsid w:val="009E0308"/>
    <w:rsid w:val="009E068F"/>
    <w:rsid w:val="009E14E0"/>
    <w:rsid w:val="009E35DB"/>
    <w:rsid w:val="009E47A3"/>
    <w:rsid w:val="009E515B"/>
    <w:rsid w:val="009E5DCE"/>
    <w:rsid w:val="009F08F3"/>
    <w:rsid w:val="009F344F"/>
    <w:rsid w:val="00A048A8"/>
    <w:rsid w:val="00A13E54"/>
    <w:rsid w:val="00A17F63"/>
    <w:rsid w:val="00A20747"/>
    <w:rsid w:val="00A2193B"/>
    <w:rsid w:val="00A2351A"/>
    <w:rsid w:val="00A264A9"/>
    <w:rsid w:val="00A27785"/>
    <w:rsid w:val="00A27FDB"/>
    <w:rsid w:val="00A30187"/>
    <w:rsid w:val="00A3448A"/>
    <w:rsid w:val="00A36297"/>
    <w:rsid w:val="00A36D0F"/>
    <w:rsid w:val="00A41E2B"/>
    <w:rsid w:val="00A43349"/>
    <w:rsid w:val="00A45B74"/>
    <w:rsid w:val="00A52E1D"/>
    <w:rsid w:val="00A54F8E"/>
    <w:rsid w:val="00A61499"/>
    <w:rsid w:val="00A62A77"/>
    <w:rsid w:val="00A63483"/>
    <w:rsid w:val="00A63752"/>
    <w:rsid w:val="00A63BC8"/>
    <w:rsid w:val="00A64688"/>
    <w:rsid w:val="00A657D7"/>
    <w:rsid w:val="00A660AC"/>
    <w:rsid w:val="00A67E6C"/>
    <w:rsid w:val="00A70EE5"/>
    <w:rsid w:val="00A71B99"/>
    <w:rsid w:val="00A739D0"/>
    <w:rsid w:val="00A761D4"/>
    <w:rsid w:val="00A77EC4"/>
    <w:rsid w:val="00A91468"/>
    <w:rsid w:val="00A92879"/>
    <w:rsid w:val="00A9442A"/>
    <w:rsid w:val="00A97CD6"/>
    <w:rsid w:val="00AA016F"/>
    <w:rsid w:val="00AA0B65"/>
    <w:rsid w:val="00AA1ED6"/>
    <w:rsid w:val="00AA4180"/>
    <w:rsid w:val="00AA51D6"/>
    <w:rsid w:val="00AB0BC8"/>
    <w:rsid w:val="00AB11CA"/>
    <w:rsid w:val="00AB14D9"/>
    <w:rsid w:val="00AB4AB8"/>
    <w:rsid w:val="00AB655E"/>
    <w:rsid w:val="00AC007F"/>
    <w:rsid w:val="00AC2ECD"/>
    <w:rsid w:val="00AC3119"/>
    <w:rsid w:val="00AC49FB"/>
    <w:rsid w:val="00AC5A10"/>
    <w:rsid w:val="00AD0AA3"/>
    <w:rsid w:val="00AD1A5D"/>
    <w:rsid w:val="00AD3F94"/>
    <w:rsid w:val="00AD4A5A"/>
    <w:rsid w:val="00AD4CE9"/>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64C7"/>
    <w:rsid w:val="00B739F6"/>
    <w:rsid w:val="00B81A6C"/>
    <w:rsid w:val="00B85DE5"/>
    <w:rsid w:val="00B90F73"/>
    <w:rsid w:val="00B93B59"/>
    <w:rsid w:val="00B9406A"/>
    <w:rsid w:val="00B97E44"/>
    <w:rsid w:val="00BA2280"/>
    <w:rsid w:val="00BA2A08"/>
    <w:rsid w:val="00BA56D2"/>
    <w:rsid w:val="00BA5E0B"/>
    <w:rsid w:val="00BA76E0"/>
    <w:rsid w:val="00BB2A25"/>
    <w:rsid w:val="00BB51E9"/>
    <w:rsid w:val="00BC0FDC"/>
    <w:rsid w:val="00BC3053"/>
    <w:rsid w:val="00BC4D2E"/>
    <w:rsid w:val="00BD48AC"/>
    <w:rsid w:val="00BD5F1A"/>
    <w:rsid w:val="00BD6CCC"/>
    <w:rsid w:val="00BE0815"/>
    <w:rsid w:val="00BE1234"/>
    <w:rsid w:val="00BE2FA6"/>
    <w:rsid w:val="00BE333F"/>
    <w:rsid w:val="00BE7406"/>
    <w:rsid w:val="00BE7603"/>
    <w:rsid w:val="00BF16DF"/>
    <w:rsid w:val="00BF3279"/>
    <w:rsid w:val="00BF74C7"/>
    <w:rsid w:val="00C015F1"/>
    <w:rsid w:val="00C01F33"/>
    <w:rsid w:val="00C02CC6"/>
    <w:rsid w:val="00C02D23"/>
    <w:rsid w:val="00C040F7"/>
    <w:rsid w:val="00C044AB"/>
    <w:rsid w:val="00C05706"/>
    <w:rsid w:val="00C07377"/>
    <w:rsid w:val="00C10478"/>
    <w:rsid w:val="00C12107"/>
    <w:rsid w:val="00C12A6F"/>
    <w:rsid w:val="00C14340"/>
    <w:rsid w:val="00C14D4B"/>
    <w:rsid w:val="00C154BB"/>
    <w:rsid w:val="00C279B5"/>
    <w:rsid w:val="00C27C45"/>
    <w:rsid w:val="00C35EDA"/>
    <w:rsid w:val="00C3719D"/>
    <w:rsid w:val="00C46DF7"/>
    <w:rsid w:val="00C54995"/>
    <w:rsid w:val="00C54D41"/>
    <w:rsid w:val="00C54E43"/>
    <w:rsid w:val="00C60783"/>
    <w:rsid w:val="00C64672"/>
    <w:rsid w:val="00C70697"/>
    <w:rsid w:val="00C714D4"/>
    <w:rsid w:val="00C72EF4"/>
    <w:rsid w:val="00C753F9"/>
    <w:rsid w:val="00C75D2F"/>
    <w:rsid w:val="00C767BE"/>
    <w:rsid w:val="00C76E3C"/>
    <w:rsid w:val="00C81568"/>
    <w:rsid w:val="00C9027A"/>
    <w:rsid w:val="00C9068E"/>
    <w:rsid w:val="00C93C4B"/>
    <w:rsid w:val="00C944AB"/>
    <w:rsid w:val="00C95B40"/>
    <w:rsid w:val="00CA1ED8"/>
    <w:rsid w:val="00CB1542"/>
    <w:rsid w:val="00CB1F63"/>
    <w:rsid w:val="00CB7170"/>
    <w:rsid w:val="00CB73A8"/>
    <w:rsid w:val="00CC040E"/>
    <w:rsid w:val="00CC111F"/>
    <w:rsid w:val="00CC2011"/>
    <w:rsid w:val="00CC3155"/>
    <w:rsid w:val="00CC3EA0"/>
    <w:rsid w:val="00CC50E9"/>
    <w:rsid w:val="00CC7B45"/>
    <w:rsid w:val="00CD1188"/>
    <w:rsid w:val="00CD12A7"/>
    <w:rsid w:val="00CD2ED1"/>
    <w:rsid w:val="00CD337B"/>
    <w:rsid w:val="00CE1CA0"/>
    <w:rsid w:val="00CE3528"/>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239A7"/>
    <w:rsid w:val="00D23F47"/>
    <w:rsid w:val="00D25F0F"/>
    <w:rsid w:val="00D327BE"/>
    <w:rsid w:val="00D32962"/>
    <w:rsid w:val="00D36E71"/>
    <w:rsid w:val="00D37D87"/>
    <w:rsid w:val="00D40B33"/>
    <w:rsid w:val="00D4318F"/>
    <w:rsid w:val="00D438BF"/>
    <w:rsid w:val="00D440F8"/>
    <w:rsid w:val="00D546FF"/>
    <w:rsid w:val="00D55AD5"/>
    <w:rsid w:val="00D576CA"/>
    <w:rsid w:val="00D61AF5"/>
    <w:rsid w:val="00D652B5"/>
    <w:rsid w:val="00D66155"/>
    <w:rsid w:val="00D67A9B"/>
    <w:rsid w:val="00D708B0"/>
    <w:rsid w:val="00D77B1D"/>
    <w:rsid w:val="00D8021F"/>
    <w:rsid w:val="00D80383"/>
    <w:rsid w:val="00D81A03"/>
    <w:rsid w:val="00D823C6"/>
    <w:rsid w:val="00D86CA3"/>
    <w:rsid w:val="00D871CE"/>
    <w:rsid w:val="00D9196D"/>
    <w:rsid w:val="00D92982"/>
    <w:rsid w:val="00D92AD3"/>
    <w:rsid w:val="00D96F22"/>
    <w:rsid w:val="00DA305E"/>
    <w:rsid w:val="00DA5417"/>
    <w:rsid w:val="00DA56E8"/>
    <w:rsid w:val="00DB1233"/>
    <w:rsid w:val="00DB19B1"/>
    <w:rsid w:val="00DB2A11"/>
    <w:rsid w:val="00DB377D"/>
    <w:rsid w:val="00DC2D36"/>
    <w:rsid w:val="00DC53EF"/>
    <w:rsid w:val="00DD26B0"/>
    <w:rsid w:val="00DE463C"/>
    <w:rsid w:val="00DE5608"/>
    <w:rsid w:val="00DE58D0"/>
    <w:rsid w:val="00DE654F"/>
    <w:rsid w:val="00DE761A"/>
    <w:rsid w:val="00DF075F"/>
    <w:rsid w:val="00DF0B6E"/>
    <w:rsid w:val="00DF15E0"/>
    <w:rsid w:val="00DF19AC"/>
    <w:rsid w:val="00DF37A0"/>
    <w:rsid w:val="00E02831"/>
    <w:rsid w:val="00E110E7"/>
    <w:rsid w:val="00E11B20"/>
    <w:rsid w:val="00E17FA2"/>
    <w:rsid w:val="00E22330"/>
    <w:rsid w:val="00E30B5A"/>
    <w:rsid w:val="00E3123D"/>
    <w:rsid w:val="00E31461"/>
    <w:rsid w:val="00E31D43"/>
    <w:rsid w:val="00E32608"/>
    <w:rsid w:val="00E34188"/>
    <w:rsid w:val="00E3489C"/>
    <w:rsid w:val="00E34B6E"/>
    <w:rsid w:val="00E35559"/>
    <w:rsid w:val="00E3723A"/>
    <w:rsid w:val="00E37860"/>
    <w:rsid w:val="00E4001E"/>
    <w:rsid w:val="00E446F1"/>
    <w:rsid w:val="00E46886"/>
    <w:rsid w:val="00E47AEF"/>
    <w:rsid w:val="00E53B75"/>
    <w:rsid w:val="00E54E3B"/>
    <w:rsid w:val="00E57565"/>
    <w:rsid w:val="00E579F3"/>
    <w:rsid w:val="00E63838"/>
    <w:rsid w:val="00E64434"/>
    <w:rsid w:val="00E67C51"/>
    <w:rsid w:val="00E72EFC"/>
    <w:rsid w:val="00E758EC"/>
    <w:rsid w:val="00E8234C"/>
    <w:rsid w:val="00E83AA9"/>
    <w:rsid w:val="00E85928"/>
    <w:rsid w:val="00E87822"/>
    <w:rsid w:val="00E90395"/>
    <w:rsid w:val="00E90E49"/>
    <w:rsid w:val="00E91655"/>
    <w:rsid w:val="00E917F9"/>
    <w:rsid w:val="00E9291C"/>
    <w:rsid w:val="00E93FFE"/>
    <w:rsid w:val="00E94F8A"/>
    <w:rsid w:val="00EA7A41"/>
    <w:rsid w:val="00EB077B"/>
    <w:rsid w:val="00EB4EA2"/>
    <w:rsid w:val="00EB4F74"/>
    <w:rsid w:val="00EC27C6"/>
    <w:rsid w:val="00EC4207"/>
    <w:rsid w:val="00EC5653"/>
    <w:rsid w:val="00EC5CC3"/>
    <w:rsid w:val="00EC71CE"/>
    <w:rsid w:val="00ED1006"/>
    <w:rsid w:val="00EE5824"/>
    <w:rsid w:val="00EF02DB"/>
    <w:rsid w:val="00EF18FE"/>
    <w:rsid w:val="00EF5787"/>
    <w:rsid w:val="00EF60D0"/>
    <w:rsid w:val="00F0528D"/>
    <w:rsid w:val="00F06C67"/>
    <w:rsid w:val="00F06DFD"/>
    <w:rsid w:val="00F071D1"/>
    <w:rsid w:val="00F07533"/>
    <w:rsid w:val="00F10629"/>
    <w:rsid w:val="00F14CF4"/>
    <w:rsid w:val="00F15FA5"/>
    <w:rsid w:val="00F209B7"/>
    <w:rsid w:val="00F2376F"/>
    <w:rsid w:val="00F243D8"/>
    <w:rsid w:val="00F30828"/>
    <w:rsid w:val="00F313D6"/>
    <w:rsid w:val="00F40F0C"/>
    <w:rsid w:val="00F45657"/>
    <w:rsid w:val="00F4766C"/>
    <w:rsid w:val="00F507D1"/>
    <w:rsid w:val="00F519CE"/>
    <w:rsid w:val="00F51ADA"/>
    <w:rsid w:val="00F51B86"/>
    <w:rsid w:val="00F607C5"/>
    <w:rsid w:val="00F60DEA"/>
    <w:rsid w:val="00F62A65"/>
    <w:rsid w:val="00F6302A"/>
    <w:rsid w:val="00F64577"/>
    <w:rsid w:val="00F64C2B"/>
    <w:rsid w:val="00F651BE"/>
    <w:rsid w:val="00F67F53"/>
    <w:rsid w:val="00F703BE"/>
    <w:rsid w:val="00F71F69"/>
    <w:rsid w:val="00F72B72"/>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3571"/>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6D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F16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6DF"/>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93212519">
      <w:bodyDiv w:val="1"/>
      <w:marLeft w:val="0"/>
      <w:marRight w:val="0"/>
      <w:marTop w:val="0"/>
      <w:marBottom w:val="0"/>
      <w:divBdr>
        <w:top w:val="none" w:sz="0" w:space="0" w:color="auto"/>
        <w:left w:val="none" w:sz="0" w:space="0" w:color="auto"/>
        <w:bottom w:val="none" w:sz="0" w:space="0" w:color="auto"/>
        <w:right w:val="none" w:sz="0" w:space="0" w:color="auto"/>
      </w:divBdr>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19026810">
      <w:bodyDiv w:val="1"/>
      <w:marLeft w:val="0"/>
      <w:marRight w:val="0"/>
      <w:marTop w:val="0"/>
      <w:marBottom w:val="0"/>
      <w:divBdr>
        <w:top w:val="none" w:sz="0" w:space="0" w:color="auto"/>
        <w:left w:val="none" w:sz="0" w:space="0" w:color="auto"/>
        <w:bottom w:val="none" w:sz="0" w:space="0" w:color="auto"/>
        <w:right w:val="none" w:sz="0" w:space="0" w:color="auto"/>
      </w:divBdr>
      <w:divsChild>
        <w:div w:id="919951040">
          <w:marLeft w:val="360"/>
          <w:marRight w:val="0"/>
          <w:marTop w:val="200"/>
          <w:marBottom w:val="0"/>
          <w:divBdr>
            <w:top w:val="none" w:sz="0" w:space="0" w:color="auto"/>
            <w:left w:val="none" w:sz="0" w:space="0" w:color="auto"/>
            <w:bottom w:val="none" w:sz="0" w:space="0" w:color="auto"/>
            <w:right w:val="none" w:sz="0" w:space="0" w:color="auto"/>
          </w:divBdr>
        </w:div>
        <w:div w:id="1852180231">
          <w:marLeft w:val="1080"/>
          <w:marRight w:val="0"/>
          <w:marTop w:val="100"/>
          <w:marBottom w:val="0"/>
          <w:divBdr>
            <w:top w:val="none" w:sz="0" w:space="0" w:color="auto"/>
            <w:left w:val="none" w:sz="0" w:space="0" w:color="auto"/>
            <w:bottom w:val="none" w:sz="0" w:space="0" w:color="auto"/>
            <w:right w:val="none" w:sz="0" w:space="0" w:color="auto"/>
          </w:divBdr>
        </w:div>
        <w:div w:id="236282882">
          <w:marLeft w:val="1800"/>
          <w:marRight w:val="0"/>
          <w:marTop w:val="100"/>
          <w:marBottom w:val="0"/>
          <w:divBdr>
            <w:top w:val="none" w:sz="0" w:space="0" w:color="auto"/>
            <w:left w:val="none" w:sz="0" w:space="0" w:color="auto"/>
            <w:bottom w:val="none" w:sz="0" w:space="0" w:color="auto"/>
            <w:right w:val="none" w:sz="0" w:space="0" w:color="auto"/>
          </w:divBdr>
        </w:div>
        <w:div w:id="1313412040">
          <w:marLeft w:val="1800"/>
          <w:marRight w:val="0"/>
          <w:marTop w:val="100"/>
          <w:marBottom w:val="0"/>
          <w:divBdr>
            <w:top w:val="none" w:sz="0" w:space="0" w:color="auto"/>
            <w:left w:val="none" w:sz="0" w:space="0" w:color="auto"/>
            <w:bottom w:val="none" w:sz="0" w:space="0" w:color="auto"/>
            <w:right w:val="none" w:sz="0" w:space="0" w:color="auto"/>
          </w:divBdr>
        </w:div>
        <w:div w:id="951059244">
          <w:marLeft w:val="2520"/>
          <w:marRight w:val="0"/>
          <w:marTop w:val="100"/>
          <w:marBottom w:val="0"/>
          <w:divBdr>
            <w:top w:val="none" w:sz="0" w:space="0" w:color="auto"/>
            <w:left w:val="none" w:sz="0" w:space="0" w:color="auto"/>
            <w:bottom w:val="none" w:sz="0" w:space="0" w:color="auto"/>
            <w:right w:val="none" w:sz="0" w:space="0" w:color="auto"/>
          </w:divBdr>
        </w:div>
        <w:div w:id="1815369788">
          <w:marLeft w:val="3240"/>
          <w:marRight w:val="0"/>
          <w:marTop w:val="100"/>
          <w:marBottom w:val="0"/>
          <w:divBdr>
            <w:top w:val="none" w:sz="0" w:space="0" w:color="auto"/>
            <w:left w:val="none" w:sz="0" w:space="0" w:color="auto"/>
            <w:bottom w:val="none" w:sz="0" w:space="0" w:color="auto"/>
            <w:right w:val="none" w:sz="0" w:space="0" w:color="auto"/>
          </w:divBdr>
        </w:div>
        <w:div w:id="1020929453">
          <w:marLeft w:val="3240"/>
          <w:marRight w:val="0"/>
          <w:marTop w:val="100"/>
          <w:marBottom w:val="0"/>
          <w:divBdr>
            <w:top w:val="none" w:sz="0" w:space="0" w:color="auto"/>
            <w:left w:val="none" w:sz="0" w:space="0" w:color="auto"/>
            <w:bottom w:val="none" w:sz="0" w:space="0" w:color="auto"/>
            <w:right w:val="none" w:sz="0" w:space="0" w:color="auto"/>
          </w:divBdr>
        </w:div>
        <w:div w:id="2056468070">
          <w:marLeft w:val="3240"/>
          <w:marRight w:val="0"/>
          <w:marTop w:val="100"/>
          <w:marBottom w:val="0"/>
          <w:divBdr>
            <w:top w:val="none" w:sz="0" w:space="0" w:color="auto"/>
            <w:left w:val="none" w:sz="0" w:space="0" w:color="auto"/>
            <w:bottom w:val="none" w:sz="0" w:space="0" w:color="auto"/>
            <w:right w:val="none" w:sz="0" w:space="0" w:color="auto"/>
          </w:divBdr>
        </w:div>
        <w:div w:id="2092388659">
          <w:marLeft w:val="1800"/>
          <w:marRight w:val="0"/>
          <w:marTop w:val="100"/>
          <w:marBottom w:val="0"/>
          <w:divBdr>
            <w:top w:val="none" w:sz="0" w:space="0" w:color="auto"/>
            <w:left w:val="none" w:sz="0" w:space="0" w:color="auto"/>
            <w:bottom w:val="none" w:sz="0" w:space="0" w:color="auto"/>
            <w:right w:val="none" w:sz="0" w:space="0" w:color="auto"/>
          </w:divBdr>
        </w:div>
        <w:div w:id="2122187893">
          <w:marLeft w:val="1080"/>
          <w:marRight w:val="0"/>
          <w:marTop w:val="100"/>
          <w:marBottom w:val="0"/>
          <w:divBdr>
            <w:top w:val="none" w:sz="0" w:space="0" w:color="auto"/>
            <w:left w:val="none" w:sz="0" w:space="0" w:color="auto"/>
            <w:bottom w:val="none" w:sz="0" w:space="0" w:color="auto"/>
            <w:right w:val="none" w:sz="0" w:space="0" w:color="auto"/>
          </w:divBdr>
        </w:div>
        <w:div w:id="2028215838">
          <w:marLeft w:val="1800"/>
          <w:marRight w:val="0"/>
          <w:marTop w:val="100"/>
          <w:marBottom w:val="0"/>
          <w:divBdr>
            <w:top w:val="none" w:sz="0" w:space="0" w:color="auto"/>
            <w:left w:val="none" w:sz="0" w:space="0" w:color="auto"/>
            <w:bottom w:val="none" w:sz="0" w:space="0" w:color="auto"/>
            <w:right w:val="none" w:sz="0" w:space="0" w:color="auto"/>
          </w:divBdr>
        </w:div>
        <w:div w:id="2039161371">
          <w:marLeft w:val="2520"/>
          <w:marRight w:val="0"/>
          <w:marTop w:val="100"/>
          <w:marBottom w:val="0"/>
          <w:divBdr>
            <w:top w:val="none" w:sz="0" w:space="0" w:color="auto"/>
            <w:left w:val="none" w:sz="0" w:space="0" w:color="auto"/>
            <w:bottom w:val="none" w:sz="0" w:space="0" w:color="auto"/>
            <w:right w:val="none" w:sz="0" w:space="0" w:color="auto"/>
          </w:divBdr>
        </w:div>
        <w:div w:id="2008315530">
          <w:marLeft w:val="3240"/>
          <w:marRight w:val="0"/>
          <w:marTop w:val="100"/>
          <w:marBottom w:val="0"/>
          <w:divBdr>
            <w:top w:val="none" w:sz="0" w:space="0" w:color="auto"/>
            <w:left w:val="none" w:sz="0" w:space="0" w:color="auto"/>
            <w:bottom w:val="none" w:sz="0" w:space="0" w:color="auto"/>
            <w:right w:val="none" w:sz="0" w:space="0" w:color="auto"/>
          </w:divBdr>
        </w:div>
        <w:div w:id="764761618">
          <w:marLeft w:val="3240"/>
          <w:marRight w:val="0"/>
          <w:marTop w:val="100"/>
          <w:marBottom w:val="0"/>
          <w:divBdr>
            <w:top w:val="none" w:sz="0" w:space="0" w:color="auto"/>
            <w:left w:val="none" w:sz="0" w:space="0" w:color="auto"/>
            <w:bottom w:val="none" w:sz="0" w:space="0" w:color="auto"/>
            <w:right w:val="none" w:sz="0" w:space="0" w:color="auto"/>
          </w:divBdr>
        </w:div>
        <w:div w:id="50229130">
          <w:marLeft w:val="3240"/>
          <w:marRight w:val="0"/>
          <w:marTop w:val="100"/>
          <w:marBottom w:val="0"/>
          <w:divBdr>
            <w:top w:val="none" w:sz="0" w:space="0" w:color="auto"/>
            <w:left w:val="none" w:sz="0" w:space="0" w:color="auto"/>
            <w:bottom w:val="none" w:sz="0" w:space="0" w:color="auto"/>
            <w:right w:val="none" w:sz="0" w:space="0" w:color="auto"/>
          </w:divBdr>
        </w:div>
        <w:div w:id="567157920">
          <w:marLeft w:val="2520"/>
          <w:marRight w:val="0"/>
          <w:marTop w:val="100"/>
          <w:marBottom w:val="0"/>
          <w:divBdr>
            <w:top w:val="none" w:sz="0" w:space="0" w:color="auto"/>
            <w:left w:val="none" w:sz="0" w:space="0" w:color="auto"/>
            <w:bottom w:val="none" w:sz="0" w:space="0" w:color="auto"/>
            <w:right w:val="none" w:sz="0" w:space="0" w:color="auto"/>
          </w:divBdr>
        </w:div>
        <w:div w:id="1238050590">
          <w:marLeft w:val="360"/>
          <w:marRight w:val="0"/>
          <w:marTop w:val="200"/>
          <w:marBottom w:val="0"/>
          <w:divBdr>
            <w:top w:val="none" w:sz="0" w:space="0" w:color="auto"/>
            <w:left w:val="none" w:sz="0" w:space="0" w:color="auto"/>
            <w:bottom w:val="none" w:sz="0" w:space="0" w:color="auto"/>
            <w:right w:val="none" w:sz="0" w:space="0" w:color="auto"/>
          </w:divBdr>
        </w:div>
        <w:div w:id="679739640">
          <w:marLeft w:val="1080"/>
          <w:marRight w:val="0"/>
          <w:marTop w:val="100"/>
          <w:marBottom w:val="0"/>
          <w:divBdr>
            <w:top w:val="none" w:sz="0" w:space="0" w:color="auto"/>
            <w:left w:val="none" w:sz="0" w:space="0" w:color="auto"/>
            <w:bottom w:val="none" w:sz="0" w:space="0" w:color="auto"/>
            <w:right w:val="none" w:sz="0" w:space="0" w:color="auto"/>
          </w:divBdr>
        </w:div>
        <w:div w:id="1703358709">
          <w:marLeft w:val="1080"/>
          <w:marRight w:val="0"/>
          <w:marTop w:val="100"/>
          <w:marBottom w:val="0"/>
          <w:divBdr>
            <w:top w:val="none" w:sz="0" w:space="0" w:color="auto"/>
            <w:left w:val="none" w:sz="0" w:space="0" w:color="auto"/>
            <w:bottom w:val="none" w:sz="0" w:space="0" w:color="auto"/>
            <w:right w:val="none" w:sz="0" w:space="0" w:color="auto"/>
          </w:divBdr>
        </w:div>
        <w:div w:id="761611933">
          <w:marLeft w:val="180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77353245">
      <w:bodyDiv w:val="1"/>
      <w:marLeft w:val="0"/>
      <w:marRight w:val="0"/>
      <w:marTop w:val="0"/>
      <w:marBottom w:val="0"/>
      <w:divBdr>
        <w:top w:val="none" w:sz="0" w:space="0" w:color="auto"/>
        <w:left w:val="none" w:sz="0" w:space="0" w:color="auto"/>
        <w:bottom w:val="none" w:sz="0" w:space="0" w:color="auto"/>
        <w:right w:val="none" w:sz="0" w:space="0" w:color="auto"/>
      </w:divBdr>
      <w:divsChild>
        <w:div w:id="640694782">
          <w:marLeft w:val="360"/>
          <w:marRight w:val="0"/>
          <w:marTop w:val="200"/>
          <w:marBottom w:val="0"/>
          <w:divBdr>
            <w:top w:val="none" w:sz="0" w:space="0" w:color="auto"/>
            <w:left w:val="none" w:sz="0" w:space="0" w:color="auto"/>
            <w:bottom w:val="none" w:sz="0" w:space="0" w:color="auto"/>
            <w:right w:val="none" w:sz="0" w:space="0" w:color="auto"/>
          </w:divBdr>
        </w:div>
        <w:div w:id="253325561">
          <w:marLeft w:val="1080"/>
          <w:marRight w:val="0"/>
          <w:marTop w:val="100"/>
          <w:marBottom w:val="0"/>
          <w:divBdr>
            <w:top w:val="none" w:sz="0" w:space="0" w:color="auto"/>
            <w:left w:val="none" w:sz="0" w:space="0" w:color="auto"/>
            <w:bottom w:val="none" w:sz="0" w:space="0" w:color="auto"/>
            <w:right w:val="none" w:sz="0" w:space="0" w:color="auto"/>
          </w:divBdr>
        </w:div>
        <w:div w:id="1614167128">
          <w:marLeft w:val="1800"/>
          <w:marRight w:val="0"/>
          <w:marTop w:val="100"/>
          <w:marBottom w:val="0"/>
          <w:divBdr>
            <w:top w:val="none" w:sz="0" w:space="0" w:color="auto"/>
            <w:left w:val="none" w:sz="0" w:space="0" w:color="auto"/>
            <w:bottom w:val="none" w:sz="0" w:space="0" w:color="auto"/>
            <w:right w:val="none" w:sz="0" w:space="0" w:color="auto"/>
          </w:divBdr>
        </w:div>
        <w:div w:id="1264798085">
          <w:marLeft w:val="1800"/>
          <w:marRight w:val="0"/>
          <w:marTop w:val="100"/>
          <w:marBottom w:val="0"/>
          <w:divBdr>
            <w:top w:val="none" w:sz="0" w:space="0" w:color="auto"/>
            <w:left w:val="none" w:sz="0" w:space="0" w:color="auto"/>
            <w:bottom w:val="none" w:sz="0" w:space="0" w:color="auto"/>
            <w:right w:val="none" w:sz="0" w:space="0" w:color="auto"/>
          </w:divBdr>
        </w:div>
        <w:div w:id="608507136">
          <w:marLeft w:val="2520"/>
          <w:marRight w:val="0"/>
          <w:marTop w:val="100"/>
          <w:marBottom w:val="0"/>
          <w:divBdr>
            <w:top w:val="none" w:sz="0" w:space="0" w:color="auto"/>
            <w:left w:val="none" w:sz="0" w:space="0" w:color="auto"/>
            <w:bottom w:val="none" w:sz="0" w:space="0" w:color="auto"/>
            <w:right w:val="none" w:sz="0" w:space="0" w:color="auto"/>
          </w:divBdr>
        </w:div>
        <w:div w:id="889221055">
          <w:marLeft w:val="3240"/>
          <w:marRight w:val="0"/>
          <w:marTop w:val="100"/>
          <w:marBottom w:val="0"/>
          <w:divBdr>
            <w:top w:val="none" w:sz="0" w:space="0" w:color="auto"/>
            <w:left w:val="none" w:sz="0" w:space="0" w:color="auto"/>
            <w:bottom w:val="none" w:sz="0" w:space="0" w:color="auto"/>
            <w:right w:val="none" w:sz="0" w:space="0" w:color="auto"/>
          </w:divBdr>
        </w:div>
        <w:div w:id="1755588374">
          <w:marLeft w:val="3240"/>
          <w:marRight w:val="0"/>
          <w:marTop w:val="100"/>
          <w:marBottom w:val="0"/>
          <w:divBdr>
            <w:top w:val="none" w:sz="0" w:space="0" w:color="auto"/>
            <w:left w:val="none" w:sz="0" w:space="0" w:color="auto"/>
            <w:bottom w:val="none" w:sz="0" w:space="0" w:color="auto"/>
            <w:right w:val="none" w:sz="0" w:space="0" w:color="auto"/>
          </w:divBdr>
        </w:div>
        <w:div w:id="1036346565">
          <w:marLeft w:val="3240"/>
          <w:marRight w:val="0"/>
          <w:marTop w:val="100"/>
          <w:marBottom w:val="0"/>
          <w:divBdr>
            <w:top w:val="none" w:sz="0" w:space="0" w:color="auto"/>
            <w:left w:val="none" w:sz="0" w:space="0" w:color="auto"/>
            <w:bottom w:val="none" w:sz="0" w:space="0" w:color="auto"/>
            <w:right w:val="none" w:sz="0" w:space="0" w:color="auto"/>
          </w:divBdr>
        </w:div>
        <w:div w:id="790897950">
          <w:marLeft w:val="1800"/>
          <w:marRight w:val="0"/>
          <w:marTop w:val="100"/>
          <w:marBottom w:val="0"/>
          <w:divBdr>
            <w:top w:val="none" w:sz="0" w:space="0" w:color="auto"/>
            <w:left w:val="none" w:sz="0" w:space="0" w:color="auto"/>
            <w:bottom w:val="none" w:sz="0" w:space="0" w:color="auto"/>
            <w:right w:val="none" w:sz="0" w:space="0" w:color="auto"/>
          </w:divBdr>
        </w:div>
        <w:div w:id="1712025877">
          <w:marLeft w:val="1080"/>
          <w:marRight w:val="0"/>
          <w:marTop w:val="100"/>
          <w:marBottom w:val="0"/>
          <w:divBdr>
            <w:top w:val="none" w:sz="0" w:space="0" w:color="auto"/>
            <w:left w:val="none" w:sz="0" w:space="0" w:color="auto"/>
            <w:bottom w:val="none" w:sz="0" w:space="0" w:color="auto"/>
            <w:right w:val="none" w:sz="0" w:space="0" w:color="auto"/>
          </w:divBdr>
        </w:div>
        <w:div w:id="255793195">
          <w:marLeft w:val="1800"/>
          <w:marRight w:val="0"/>
          <w:marTop w:val="100"/>
          <w:marBottom w:val="0"/>
          <w:divBdr>
            <w:top w:val="none" w:sz="0" w:space="0" w:color="auto"/>
            <w:left w:val="none" w:sz="0" w:space="0" w:color="auto"/>
            <w:bottom w:val="none" w:sz="0" w:space="0" w:color="auto"/>
            <w:right w:val="none" w:sz="0" w:space="0" w:color="auto"/>
          </w:divBdr>
        </w:div>
        <w:div w:id="1987083304">
          <w:marLeft w:val="2520"/>
          <w:marRight w:val="0"/>
          <w:marTop w:val="100"/>
          <w:marBottom w:val="0"/>
          <w:divBdr>
            <w:top w:val="none" w:sz="0" w:space="0" w:color="auto"/>
            <w:left w:val="none" w:sz="0" w:space="0" w:color="auto"/>
            <w:bottom w:val="none" w:sz="0" w:space="0" w:color="auto"/>
            <w:right w:val="none" w:sz="0" w:space="0" w:color="auto"/>
          </w:divBdr>
        </w:div>
        <w:div w:id="1876385693">
          <w:marLeft w:val="3240"/>
          <w:marRight w:val="0"/>
          <w:marTop w:val="100"/>
          <w:marBottom w:val="0"/>
          <w:divBdr>
            <w:top w:val="none" w:sz="0" w:space="0" w:color="auto"/>
            <w:left w:val="none" w:sz="0" w:space="0" w:color="auto"/>
            <w:bottom w:val="none" w:sz="0" w:space="0" w:color="auto"/>
            <w:right w:val="none" w:sz="0" w:space="0" w:color="auto"/>
          </w:divBdr>
        </w:div>
        <w:div w:id="240411136">
          <w:marLeft w:val="3240"/>
          <w:marRight w:val="0"/>
          <w:marTop w:val="100"/>
          <w:marBottom w:val="0"/>
          <w:divBdr>
            <w:top w:val="none" w:sz="0" w:space="0" w:color="auto"/>
            <w:left w:val="none" w:sz="0" w:space="0" w:color="auto"/>
            <w:bottom w:val="none" w:sz="0" w:space="0" w:color="auto"/>
            <w:right w:val="none" w:sz="0" w:space="0" w:color="auto"/>
          </w:divBdr>
        </w:div>
        <w:div w:id="1689478591">
          <w:marLeft w:val="3240"/>
          <w:marRight w:val="0"/>
          <w:marTop w:val="100"/>
          <w:marBottom w:val="0"/>
          <w:divBdr>
            <w:top w:val="none" w:sz="0" w:space="0" w:color="auto"/>
            <w:left w:val="none" w:sz="0" w:space="0" w:color="auto"/>
            <w:bottom w:val="none" w:sz="0" w:space="0" w:color="auto"/>
            <w:right w:val="none" w:sz="0" w:space="0" w:color="auto"/>
          </w:divBdr>
        </w:div>
        <w:div w:id="2092002160">
          <w:marLeft w:val="2520"/>
          <w:marRight w:val="0"/>
          <w:marTop w:val="100"/>
          <w:marBottom w:val="0"/>
          <w:divBdr>
            <w:top w:val="none" w:sz="0" w:space="0" w:color="auto"/>
            <w:left w:val="none" w:sz="0" w:space="0" w:color="auto"/>
            <w:bottom w:val="none" w:sz="0" w:space="0" w:color="auto"/>
            <w:right w:val="none" w:sz="0" w:space="0" w:color="auto"/>
          </w:divBdr>
        </w:div>
        <w:div w:id="1231504934">
          <w:marLeft w:val="360"/>
          <w:marRight w:val="0"/>
          <w:marTop w:val="200"/>
          <w:marBottom w:val="0"/>
          <w:divBdr>
            <w:top w:val="none" w:sz="0" w:space="0" w:color="auto"/>
            <w:left w:val="none" w:sz="0" w:space="0" w:color="auto"/>
            <w:bottom w:val="none" w:sz="0" w:space="0" w:color="auto"/>
            <w:right w:val="none" w:sz="0" w:space="0" w:color="auto"/>
          </w:divBdr>
        </w:div>
        <w:div w:id="2097313421">
          <w:marLeft w:val="1080"/>
          <w:marRight w:val="0"/>
          <w:marTop w:val="100"/>
          <w:marBottom w:val="0"/>
          <w:divBdr>
            <w:top w:val="none" w:sz="0" w:space="0" w:color="auto"/>
            <w:left w:val="none" w:sz="0" w:space="0" w:color="auto"/>
            <w:bottom w:val="none" w:sz="0" w:space="0" w:color="auto"/>
            <w:right w:val="none" w:sz="0" w:space="0" w:color="auto"/>
          </w:divBdr>
        </w:div>
        <w:div w:id="1775436721">
          <w:marLeft w:val="1080"/>
          <w:marRight w:val="0"/>
          <w:marTop w:val="100"/>
          <w:marBottom w:val="0"/>
          <w:divBdr>
            <w:top w:val="none" w:sz="0" w:space="0" w:color="auto"/>
            <w:left w:val="none" w:sz="0" w:space="0" w:color="auto"/>
            <w:bottom w:val="none" w:sz="0" w:space="0" w:color="auto"/>
            <w:right w:val="none" w:sz="0" w:space="0" w:color="auto"/>
          </w:divBdr>
        </w:div>
        <w:div w:id="318460108">
          <w:marLeft w:val="1800"/>
          <w:marRight w:val="0"/>
          <w:marTop w:val="100"/>
          <w:marBottom w:val="0"/>
          <w:divBdr>
            <w:top w:val="none" w:sz="0" w:space="0" w:color="auto"/>
            <w:left w:val="none" w:sz="0" w:space="0" w:color="auto"/>
            <w:bottom w:val="none" w:sz="0" w:space="0" w:color="auto"/>
            <w:right w:val="none" w:sz="0" w:space="0" w:color="auto"/>
          </w:divBdr>
        </w:div>
      </w:divsChild>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52652735">
      <w:bodyDiv w:val="1"/>
      <w:marLeft w:val="0"/>
      <w:marRight w:val="0"/>
      <w:marTop w:val="0"/>
      <w:marBottom w:val="0"/>
      <w:divBdr>
        <w:top w:val="none" w:sz="0" w:space="0" w:color="auto"/>
        <w:left w:val="none" w:sz="0" w:space="0" w:color="auto"/>
        <w:bottom w:val="none" w:sz="0" w:space="0" w:color="auto"/>
        <w:right w:val="none" w:sz="0" w:space="0" w:color="auto"/>
      </w:divBdr>
      <w:divsChild>
        <w:div w:id="1917322088">
          <w:marLeft w:val="360"/>
          <w:marRight w:val="0"/>
          <w:marTop w:val="200"/>
          <w:marBottom w:val="0"/>
          <w:divBdr>
            <w:top w:val="none" w:sz="0" w:space="0" w:color="auto"/>
            <w:left w:val="none" w:sz="0" w:space="0" w:color="auto"/>
            <w:bottom w:val="none" w:sz="0" w:space="0" w:color="auto"/>
            <w:right w:val="none" w:sz="0" w:space="0" w:color="auto"/>
          </w:divBdr>
        </w:div>
        <w:div w:id="1815641300">
          <w:marLeft w:val="1080"/>
          <w:marRight w:val="0"/>
          <w:marTop w:val="100"/>
          <w:marBottom w:val="0"/>
          <w:divBdr>
            <w:top w:val="none" w:sz="0" w:space="0" w:color="auto"/>
            <w:left w:val="none" w:sz="0" w:space="0" w:color="auto"/>
            <w:bottom w:val="none" w:sz="0" w:space="0" w:color="auto"/>
            <w:right w:val="none" w:sz="0" w:space="0" w:color="auto"/>
          </w:divBdr>
        </w:div>
        <w:div w:id="1820343100">
          <w:marLeft w:val="1800"/>
          <w:marRight w:val="0"/>
          <w:marTop w:val="100"/>
          <w:marBottom w:val="0"/>
          <w:divBdr>
            <w:top w:val="none" w:sz="0" w:space="0" w:color="auto"/>
            <w:left w:val="none" w:sz="0" w:space="0" w:color="auto"/>
            <w:bottom w:val="none" w:sz="0" w:space="0" w:color="auto"/>
            <w:right w:val="none" w:sz="0" w:space="0" w:color="auto"/>
          </w:divBdr>
        </w:div>
        <w:div w:id="980767867">
          <w:marLeft w:val="1800"/>
          <w:marRight w:val="0"/>
          <w:marTop w:val="100"/>
          <w:marBottom w:val="0"/>
          <w:divBdr>
            <w:top w:val="none" w:sz="0" w:space="0" w:color="auto"/>
            <w:left w:val="none" w:sz="0" w:space="0" w:color="auto"/>
            <w:bottom w:val="none" w:sz="0" w:space="0" w:color="auto"/>
            <w:right w:val="none" w:sz="0" w:space="0" w:color="auto"/>
          </w:divBdr>
        </w:div>
        <w:div w:id="33622433">
          <w:marLeft w:val="2520"/>
          <w:marRight w:val="0"/>
          <w:marTop w:val="100"/>
          <w:marBottom w:val="0"/>
          <w:divBdr>
            <w:top w:val="none" w:sz="0" w:space="0" w:color="auto"/>
            <w:left w:val="none" w:sz="0" w:space="0" w:color="auto"/>
            <w:bottom w:val="none" w:sz="0" w:space="0" w:color="auto"/>
            <w:right w:val="none" w:sz="0" w:space="0" w:color="auto"/>
          </w:divBdr>
        </w:div>
        <w:div w:id="1131554809">
          <w:marLeft w:val="3240"/>
          <w:marRight w:val="0"/>
          <w:marTop w:val="100"/>
          <w:marBottom w:val="0"/>
          <w:divBdr>
            <w:top w:val="none" w:sz="0" w:space="0" w:color="auto"/>
            <w:left w:val="none" w:sz="0" w:space="0" w:color="auto"/>
            <w:bottom w:val="none" w:sz="0" w:space="0" w:color="auto"/>
            <w:right w:val="none" w:sz="0" w:space="0" w:color="auto"/>
          </w:divBdr>
        </w:div>
        <w:div w:id="123742000">
          <w:marLeft w:val="3240"/>
          <w:marRight w:val="0"/>
          <w:marTop w:val="100"/>
          <w:marBottom w:val="0"/>
          <w:divBdr>
            <w:top w:val="none" w:sz="0" w:space="0" w:color="auto"/>
            <w:left w:val="none" w:sz="0" w:space="0" w:color="auto"/>
            <w:bottom w:val="none" w:sz="0" w:space="0" w:color="auto"/>
            <w:right w:val="none" w:sz="0" w:space="0" w:color="auto"/>
          </w:divBdr>
        </w:div>
        <w:div w:id="819689129">
          <w:marLeft w:val="3240"/>
          <w:marRight w:val="0"/>
          <w:marTop w:val="100"/>
          <w:marBottom w:val="0"/>
          <w:divBdr>
            <w:top w:val="none" w:sz="0" w:space="0" w:color="auto"/>
            <w:left w:val="none" w:sz="0" w:space="0" w:color="auto"/>
            <w:bottom w:val="none" w:sz="0" w:space="0" w:color="auto"/>
            <w:right w:val="none" w:sz="0" w:space="0" w:color="auto"/>
          </w:divBdr>
        </w:div>
        <w:div w:id="11610533">
          <w:marLeft w:val="1800"/>
          <w:marRight w:val="0"/>
          <w:marTop w:val="100"/>
          <w:marBottom w:val="0"/>
          <w:divBdr>
            <w:top w:val="none" w:sz="0" w:space="0" w:color="auto"/>
            <w:left w:val="none" w:sz="0" w:space="0" w:color="auto"/>
            <w:bottom w:val="none" w:sz="0" w:space="0" w:color="auto"/>
            <w:right w:val="none" w:sz="0" w:space="0" w:color="auto"/>
          </w:divBdr>
        </w:div>
        <w:div w:id="683019919">
          <w:marLeft w:val="1080"/>
          <w:marRight w:val="0"/>
          <w:marTop w:val="100"/>
          <w:marBottom w:val="0"/>
          <w:divBdr>
            <w:top w:val="none" w:sz="0" w:space="0" w:color="auto"/>
            <w:left w:val="none" w:sz="0" w:space="0" w:color="auto"/>
            <w:bottom w:val="none" w:sz="0" w:space="0" w:color="auto"/>
            <w:right w:val="none" w:sz="0" w:space="0" w:color="auto"/>
          </w:divBdr>
        </w:div>
        <w:div w:id="753284287">
          <w:marLeft w:val="1800"/>
          <w:marRight w:val="0"/>
          <w:marTop w:val="100"/>
          <w:marBottom w:val="0"/>
          <w:divBdr>
            <w:top w:val="none" w:sz="0" w:space="0" w:color="auto"/>
            <w:left w:val="none" w:sz="0" w:space="0" w:color="auto"/>
            <w:bottom w:val="none" w:sz="0" w:space="0" w:color="auto"/>
            <w:right w:val="none" w:sz="0" w:space="0" w:color="auto"/>
          </w:divBdr>
        </w:div>
        <w:div w:id="1775400902">
          <w:marLeft w:val="2520"/>
          <w:marRight w:val="0"/>
          <w:marTop w:val="100"/>
          <w:marBottom w:val="0"/>
          <w:divBdr>
            <w:top w:val="none" w:sz="0" w:space="0" w:color="auto"/>
            <w:left w:val="none" w:sz="0" w:space="0" w:color="auto"/>
            <w:bottom w:val="none" w:sz="0" w:space="0" w:color="auto"/>
            <w:right w:val="none" w:sz="0" w:space="0" w:color="auto"/>
          </w:divBdr>
        </w:div>
        <w:div w:id="1576671976">
          <w:marLeft w:val="3240"/>
          <w:marRight w:val="0"/>
          <w:marTop w:val="100"/>
          <w:marBottom w:val="0"/>
          <w:divBdr>
            <w:top w:val="none" w:sz="0" w:space="0" w:color="auto"/>
            <w:left w:val="none" w:sz="0" w:space="0" w:color="auto"/>
            <w:bottom w:val="none" w:sz="0" w:space="0" w:color="auto"/>
            <w:right w:val="none" w:sz="0" w:space="0" w:color="auto"/>
          </w:divBdr>
        </w:div>
        <w:div w:id="840042841">
          <w:marLeft w:val="3240"/>
          <w:marRight w:val="0"/>
          <w:marTop w:val="100"/>
          <w:marBottom w:val="0"/>
          <w:divBdr>
            <w:top w:val="none" w:sz="0" w:space="0" w:color="auto"/>
            <w:left w:val="none" w:sz="0" w:space="0" w:color="auto"/>
            <w:bottom w:val="none" w:sz="0" w:space="0" w:color="auto"/>
            <w:right w:val="none" w:sz="0" w:space="0" w:color="auto"/>
          </w:divBdr>
        </w:div>
        <w:div w:id="1648391592">
          <w:marLeft w:val="3240"/>
          <w:marRight w:val="0"/>
          <w:marTop w:val="100"/>
          <w:marBottom w:val="0"/>
          <w:divBdr>
            <w:top w:val="none" w:sz="0" w:space="0" w:color="auto"/>
            <w:left w:val="none" w:sz="0" w:space="0" w:color="auto"/>
            <w:bottom w:val="none" w:sz="0" w:space="0" w:color="auto"/>
            <w:right w:val="none" w:sz="0" w:space="0" w:color="auto"/>
          </w:divBdr>
        </w:div>
        <w:div w:id="1304891004">
          <w:marLeft w:val="2520"/>
          <w:marRight w:val="0"/>
          <w:marTop w:val="100"/>
          <w:marBottom w:val="0"/>
          <w:divBdr>
            <w:top w:val="none" w:sz="0" w:space="0" w:color="auto"/>
            <w:left w:val="none" w:sz="0" w:space="0" w:color="auto"/>
            <w:bottom w:val="none" w:sz="0" w:space="0" w:color="auto"/>
            <w:right w:val="none" w:sz="0" w:space="0" w:color="auto"/>
          </w:divBdr>
        </w:div>
        <w:div w:id="1704792511">
          <w:marLeft w:val="360"/>
          <w:marRight w:val="0"/>
          <w:marTop w:val="200"/>
          <w:marBottom w:val="0"/>
          <w:divBdr>
            <w:top w:val="none" w:sz="0" w:space="0" w:color="auto"/>
            <w:left w:val="none" w:sz="0" w:space="0" w:color="auto"/>
            <w:bottom w:val="none" w:sz="0" w:space="0" w:color="auto"/>
            <w:right w:val="none" w:sz="0" w:space="0" w:color="auto"/>
          </w:divBdr>
        </w:div>
        <w:div w:id="879634532">
          <w:marLeft w:val="1080"/>
          <w:marRight w:val="0"/>
          <w:marTop w:val="100"/>
          <w:marBottom w:val="0"/>
          <w:divBdr>
            <w:top w:val="none" w:sz="0" w:space="0" w:color="auto"/>
            <w:left w:val="none" w:sz="0" w:space="0" w:color="auto"/>
            <w:bottom w:val="none" w:sz="0" w:space="0" w:color="auto"/>
            <w:right w:val="none" w:sz="0" w:space="0" w:color="auto"/>
          </w:divBdr>
        </w:div>
        <w:div w:id="345786650">
          <w:marLeft w:val="1080"/>
          <w:marRight w:val="0"/>
          <w:marTop w:val="100"/>
          <w:marBottom w:val="0"/>
          <w:divBdr>
            <w:top w:val="none" w:sz="0" w:space="0" w:color="auto"/>
            <w:left w:val="none" w:sz="0" w:space="0" w:color="auto"/>
            <w:bottom w:val="none" w:sz="0" w:space="0" w:color="auto"/>
            <w:right w:val="none" w:sz="0" w:space="0" w:color="auto"/>
          </w:divBdr>
        </w:div>
        <w:div w:id="106893378">
          <w:marLeft w:val="1800"/>
          <w:marRight w:val="0"/>
          <w:marTop w:val="100"/>
          <w:marBottom w:val="0"/>
          <w:divBdr>
            <w:top w:val="none" w:sz="0" w:space="0" w:color="auto"/>
            <w:left w:val="none" w:sz="0" w:space="0" w:color="auto"/>
            <w:bottom w:val="none" w:sz="0" w:space="0" w:color="auto"/>
            <w:right w:val="none" w:sz="0" w:space="0" w:color="auto"/>
          </w:divBdr>
        </w:div>
      </w:divsChild>
    </w:div>
    <w:div w:id="1067070016">
      <w:bodyDiv w:val="1"/>
      <w:marLeft w:val="0"/>
      <w:marRight w:val="0"/>
      <w:marTop w:val="0"/>
      <w:marBottom w:val="0"/>
      <w:divBdr>
        <w:top w:val="none" w:sz="0" w:space="0" w:color="auto"/>
        <w:left w:val="none" w:sz="0" w:space="0" w:color="auto"/>
        <w:bottom w:val="none" w:sz="0" w:space="0" w:color="auto"/>
        <w:right w:val="none" w:sz="0" w:space="0" w:color="auto"/>
      </w:divBdr>
      <w:divsChild>
        <w:div w:id="1327631666">
          <w:marLeft w:val="0"/>
          <w:marRight w:val="0"/>
          <w:marTop w:val="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7259844">
      <w:bodyDiv w:val="1"/>
      <w:marLeft w:val="0"/>
      <w:marRight w:val="0"/>
      <w:marTop w:val="0"/>
      <w:marBottom w:val="0"/>
      <w:divBdr>
        <w:top w:val="none" w:sz="0" w:space="0" w:color="auto"/>
        <w:left w:val="none" w:sz="0" w:space="0" w:color="auto"/>
        <w:bottom w:val="none" w:sz="0" w:space="0" w:color="auto"/>
        <w:right w:val="none" w:sz="0" w:space="0" w:color="auto"/>
      </w:divBdr>
      <w:divsChild>
        <w:div w:id="322397144">
          <w:marLeft w:val="360"/>
          <w:marRight w:val="0"/>
          <w:marTop w:val="200"/>
          <w:marBottom w:val="0"/>
          <w:divBdr>
            <w:top w:val="none" w:sz="0" w:space="0" w:color="auto"/>
            <w:left w:val="none" w:sz="0" w:space="0" w:color="auto"/>
            <w:bottom w:val="none" w:sz="0" w:space="0" w:color="auto"/>
            <w:right w:val="none" w:sz="0" w:space="0" w:color="auto"/>
          </w:divBdr>
        </w:div>
        <w:div w:id="1785072570">
          <w:marLeft w:val="1080"/>
          <w:marRight w:val="0"/>
          <w:marTop w:val="100"/>
          <w:marBottom w:val="0"/>
          <w:divBdr>
            <w:top w:val="none" w:sz="0" w:space="0" w:color="auto"/>
            <w:left w:val="none" w:sz="0" w:space="0" w:color="auto"/>
            <w:bottom w:val="none" w:sz="0" w:space="0" w:color="auto"/>
            <w:right w:val="none" w:sz="0" w:space="0" w:color="auto"/>
          </w:divBdr>
        </w:div>
        <w:div w:id="1490097881">
          <w:marLeft w:val="1080"/>
          <w:marRight w:val="0"/>
          <w:marTop w:val="100"/>
          <w:marBottom w:val="0"/>
          <w:divBdr>
            <w:top w:val="none" w:sz="0" w:space="0" w:color="auto"/>
            <w:left w:val="none" w:sz="0" w:space="0" w:color="auto"/>
            <w:bottom w:val="none" w:sz="0" w:space="0" w:color="auto"/>
            <w:right w:val="none" w:sz="0" w:space="0" w:color="auto"/>
          </w:divBdr>
        </w:div>
        <w:div w:id="208224163">
          <w:marLeft w:val="1800"/>
          <w:marRight w:val="0"/>
          <w:marTop w:val="100"/>
          <w:marBottom w:val="0"/>
          <w:divBdr>
            <w:top w:val="none" w:sz="0" w:space="0" w:color="auto"/>
            <w:left w:val="none" w:sz="0" w:space="0" w:color="auto"/>
            <w:bottom w:val="none" w:sz="0" w:space="0" w:color="auto"/>
            <w:right w:val="none" w:sz="0" w:space="0" w:color="auto"/>
          </w:divBdr>
        </w:div>
        <w:div w:id="459692408">
          <w:marLeft w:val="1800"/>
          <w:marRight w:val="0"/>
          <w:marTop w:val="100"/>
          <w:marBottom w:val="0"/>
          <w:divBdr>
            <w:top w:val="none" w:sz="0" w:space="0" w:color="auto"/>
            <w:left w:val="none" w:sz="0" w:space="0" w:color="auto"/>
            <w:bottom w:val="none" w:sz="0" w:space="0" w:color="auto"/>
            <w:right w:val="none" w:sz="0" w:space="0" w:color="auto"/>
          </w:divBdr>
        </w:div>
        <w:div w:id="1645239919">
          <w:marLeft w:val="1080"/>
          <w:marRight w:val="0"/>
          <w:marTop w:val="100"/>
          <w:marBottom w:val="0"/>
          <w:divBdr>
            <w:top w:val="none" w:sz="0" w:space="0" w:color="auto"/>
            <w:left w:val="none" w:sz="0" w:space="0" w:color="auto"/>
            <w:bottom w:val="none" w:sz="0" w:space="0" w:color="auto"/>
            <w:right w:val="none" w:sz="0" w:space="0" w:color="auto"/>
          </w:divBdr>
        </w:div>
        <w:div w:id="1094790803">
          <w:marLeft w:val="1800"/>
          <w:marRight w:val="0"/>
          <w:marTop w:val="100"/>
          <w:marBottom w:val="0"/>
          <w:divBdr>
            <w:top w:val="none" w:sz="0" w:space="0" w:color="auto"/>
            <w:left w:val="none" w:sz="0" w:space="0" w:color="auto"/>
            <w:bottom w:val="none" w:sz="0" w:space="0" w:color="auto"/>
            <w:right w:val="none" w:sz="0" w:space="0" w:color="auto"/>
          </w:divBdr>
        </w:div>
        <w:div w:id="2014992554">
          <w:marLeft w:val="1080"/>
          <w:marRight w:val="0"/>
          <w:marTop w:val="100"/>
          <w:marBottom w:val="0"/>
          <w:divBdr>
            <w:top w:val="none" w:sz="0" w:space="0" w:color="auto"/>
            <w:left w:val="none" w:sz="0" w:space="0" w:color="auto"/>
            <w:bottom w:val="none" w:sz="0" w:space="0" w:color="auto"/>
            <w:right w:val="none" w:sz="0" w:space="0" w:color="auto"/>
          </w:divBdr>
        </w:div>
        <w:div w:id="1782723118">
          <w:marLeft w:val="1800"/>
          <w:marRight w:val="0"/>
          <w:marTop w:val="100"/>
          <w:marBottom w:val="0"/>
          <w:divBdr>
            <w:top w:val="none" w:sz="0" w:space="0" w:color="auto"/>
            <w:left w:val="none" w:sz="0" w:space="0" w:color="auto"/>
            <w:bottom w:val="none" w:sz="0" w:space="0" w:color="auto"/>
            <w:right w:val="none" w:sz="0" w:space="0" w:color="auto"/>
          </w:divBdr>
        </w:div>
        <w:div w:id="362681264">
          <w:marLeft w:val="1800"/>
          <w:marRight w:val="0"/>
          <w:marTop w:val="100"/>
          <w:marBottom w:val="0"/>
          <w:divBdr>
            <w:top w:val="none" w:sz="0" w:space="0" w:color="auto"/>
            <w:left w:val="none" w:sz="0" w:space="0" w:color="auto"/>
            <w:bottom w:val="none" w:sz="0" w:space="0" w:color="auto"/>
            <w:right w:val="none" w:sz="0" w:space="0" w:color="auto"/>
          </w:divBdr>
        </w:div>
        <w:div w:id="152568598">
          <w:marLeft w:val="1080"/>
          <w:marRight w:val="0"/>
          <w:marTop w:val="100"/>
          <w:marBottom w:val="0"/>
          <w:divBdr>
            <w:top w:val="none" w:sz="0" w:space="0" w:color="auto"/>
            <w:left w:val="none" w:sz="0" w:space="0" w:color="auto"/>
            <w:bottom w:val="none" w:sz="0" w:space="0" w:color="auto"/>
            <w:right w:val="none" w:sz="0" w:space="0" w:color="auto"/>
          </w:divBdr>
        </w:div>
        <w:div w:id="99037536">
          <w:marLeft w:val="1080"/>
          <w:marRight w:val="0"/>
          <w:marTop w:val="10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463110384">
      <w:bodyDiv w:val="1"/>
      <w:marLeft w:val="0"/>
      <w:marRight w:val="0"/>
      <w:marTop w:val="0"/>
      <w:marBottom w:val="0"/>
      <w:divBdr>
        <w:top w:val="none" w:sz="0" w:space="0" w:color="auto"/>
        <w:left w:val="none" w:sz="0" w:space="0" w:color="auto"/>
        <w:bottom w:val="none" w:sz="0" w:space="0" w:color="auto"/>
        <w:right w:val="none" w:sz="0" w:space="0" w:color="auto"/>
      </w:divBdr>
      <w:divsChild>
        <w:div w:id="2135446216">
          <w:marLeft w:val="0"/>
          <w:marRight w:val="0"/>
          <w:marTop w:val="0"/>
          <w:marBottom w:val="0"/>
          <w:divBdr>
            <w:top w:val="none" w:sz="0" w:space="0" w:color="auto"/>
            <w:left w:val="none" w:sz="0" w:space="0" w:color="auto"/>
            <w:bottom w:val="none" w:sz="0" w:space="0" w:color="auto"/>
            <w:right w:val="none" w:sz="0" w:space="0" w:color="auto"/>
          </w:divBdr>
        </w:div>
      </w:divsChild>
    </w:div>
    <w:div w:id="1603298930">
      <w:bodyDiv w:val="1"/>
      <w:marLeft w:val="0"/>
      <w:marRight w:val="0"/>
      <w:marTop w:val="0"/>
      <w:marBottom w:val="0"/>
      <w:divBdr>
        <w:top w:val="none" w:sz="0" w:space="0" w:color="auto"/>
        <w:left w:val="none" w:sz="0" w:space="0" w:color="auto"/>
        <w:bottom w:val="none" w:sz="0" w:space="0" w:color="auto"/>
        <w:right w:val="none" w:sz="0" w:space="0" w:color="auto"/>
      </w:divBdr>
      <w:divsChild>
        <w:div w:id="1853297599">
          <w:marLeft w:val="360"/>
          <w:marRight w:val="0"/>
          <w:marTop w:val="200"/>
          <w:marBottom w:val="0"/>
          <w:divBdr>
            <w:top w:val="none" w:sz="0" w:space="0" w:color="auto"/>
            <w:left w:val="none" w:sz="0" w:space="0" w:color="auto"/>
            <w:bottom w:val="none" w:sz="0" w:space="0" w:color="auto"/>
            <w:right w:val="none" w:sz="0" w:space="0" w:color="auto"/>
          </w:divBdr>
        </w:div>
        <w:div w:id="918901783">
          <w:marLeft w:val="1080"/>
          <w:marRight w:val="0"/>
          <w:marTop w:val="100"/>
          <w:marBottom w:val="0"/>
          <w:divBdr>
            <w:top w:val="none" w:sz="0" w:space="0" w:color="auto"/>
            <w:left w:val="none" w:sz="0" w:space="0" w:color="auto"/>
            <w:bottom w:val="none" w:sz="0" w:space="0" w:color="auto"/>
            <w:right w:val="none" w:sz="0" w:space="0" w:color="auto"/>
          </w:divBdr>
        </w:div>
        <w:div w:id="18357146">
          <w:marLeft w:val="1800"/>
          <w:marRight w:val="0"/>
          <w:marTop w:val="100"/>
          <w:marBottom w:val="0"/>
          <w:divBdr>
            <w:top w:val="none" w:sz="0" w:space="0" w:color="auto"/>
            <w:left w:val="none" w:sz="0" w:space="0" w:color="auto"/>
            <w:bottom w:val="none" w:sz="0" w:space="0" w:color="auto"/>
            <w:right w:val="none" w:sz="0" w:space="0" w:color="auto"/>
          </w:divBdr>
        </w:div>
        <w:div w:id="272904328">
          <w:marLeft w:val="1800"/>
          <w:marRight w:val="0"/>
          <w:marTop w:val="100"/>
          <w:marBottom w:val="0"/>
          <w:divBdr>
            <w:top w:val="none" w:sz="0" w:space="0" w:color="auto"/>
            <w:left w:val="none" w:sz="0" w:space="0" w:color="auto"/>
            <w:bottom w:val="none" w:sz="0" w:space="0" w:color="auto"/>
            <w:right w:val="none" w:sz="0" w:space="0" w:color="auto"/>
          </w:divBdr>
        </w:div>
        <w:div w:id="729772704">
          <w:marLeft w:val="1080"/>
          <w:marRight w:val="0"/>
          <w:marTop w:val="100"/>
          <w:marBottom w:val="0"/>
          <w:divBdr>
            <w:top w:val="none" w:sz="0" w:space="0" w:color="auto"/>
            <w:left w:val="none" w:sz="0" w:space="0" w:color="auto"/>
            <w:bottom w:val="none" w:sz="0" w:space="0" w:color="auto"/>
            <w:right w:val="none" w:sz="0" w:space="0" w:color="auto"/>
          </w:divBdr>
        </w:div>
        <w:div w:id="998965700">
          <w:marLeft w:val="1800"/>
          <w:marRight w:val="0"/>
          <w:marTop w:val="100"/>
          <w:marBottom w:val="0"/>
          <w:divBdr>
            <w:top w:val="none" w:sz="0" w:space="0" w:color="auto"/>
            <w:left w:val="none" w:sz="0" w:space="0" w:color="auto"/>
            <w:bottom w:val="none" w:sz="0" w:space="0" w:color="auto"/>
            <w:right w:val="none" w:sz="0" w:space="0" w:color="auto"/>
          </w:divBdr>
        </w:div>
        <w:div w:id="1814178719">
          <w:marLeft w:val="1800"/>
          <w:marRight w:val="0"/>
          <w:marTop w:val="100"/>
          <w:marBottom w:val="0"/>
          <w:divBdr>
            <w:top w:val="none" w:sz="0" w:space="0" w:color="auto"/>
            <w:left w:val="none" w:sz="0" w:space="0" w:color="auto"/>
            <w:bottom w:val="none" w:sz="0" w:space="0" w:color="auto"/>
            <w:right w:val="none" w:sz="0" w:space="0" w:color="auto"/>
          </w:divBdr>
        </w:div>
        <w:div w:id="904416994">
          <w:marLeft w:val="1080"/>
          <w:marRight w:val="0"/>
          <w:marTop w:val="100"/>
          <w:marBottom w:val="0"/>
          <w:divBdr>
            <w:top w:val="none" w:sz="0" w:space="0" w:color="auto"/>
            <w:left w:val="none" w:sz="0" w:space="0" w:color="auto"/>
            <w:bottom w:val="none" w:sz="0" w:space="0" w:color="auto"/>
            <w:right w:val="none" w:sz="0" w:space="0" w:color="auto"/>
          </w:divBdr>
        </w:div>
        <w:div w:id="681587677">
          <w:marLeft w:val="1800"/>
          <w:marRight w:val="0"/>
          <w:marTop w:val="100"/>
          <w:marBottom w:val="0"/>
          <w:divBdr>
            <w:top w:val="none" w:sz="0" w:space="0" w:color="auto"/>
            <w:left w:val="none" w:sz="0" w:space="0" w:color="auto"/>
            <w:bottom w:val="none" w:sz="0" w:space="0" w:color="auto"/>
            <w:right w:val="none" w:sz="0" w:space="0" w:color="auto"/>
          </w:divBdr>
        </w:div>
        <w:div w:id="112097990">
          <w:marLeft w:val="360"/>
          <w:marRight w:val="0"/>
          <w:marTop w:val="200"/>
          <w:marBottom w:val="0"/>
          <w:divBdr>
            <w:top w:val="none" w:sz="0" w:space="0" w:color="auto"/>
            <w:left w:val="none" w:sz="0" w:space="0" w:color="auto"/>
            <w:bottom w:val="none" w:sz="0" w:space="0" w:color="auto"/>
            <w:right w:val="none" w:sz="0" w:space="0" w:color="auto"/>
          </w:divBdr>
        </w:div>
        <w:div w:id="2124228531">
          <w:marLeft w:val="1080"/>
          <w:marRight w:val="0"/>
          <w:marTop w:val="100"/>
          <w:marBottom w:val="0"/>
          <w:divBdr>
            <w:top w:val="none" w:sz="0" w:space="0" w:color="auto"/>
            <w:left w:val="none" w:sz="0" w:space="0" w:color="auto"/>
            <w:bottom w:val="none" w:sz="0" w:space="0" w:color="auto"/>
            <w:right w:val="none" w:sz="0" w:space="0" w:color="auto"/>
          </w:divBdr>
        </w:div>
        <w:div w:id="2024013938">
          <w:marLeft w:val="1080"/>
          <w:marRight w:val="0"/>
          <w:marTop w:val="100"/>
          <w:marBottom w:val="0"/>
          <w:divBdr>
            <w:top w:val="none" w:sz="0" w:space="0" w:color="auto"/>
            <w:left w:val="none" w:sz="0" w:space="0" w:color="auto"/>
            <w:bottom w:val="none" w:sz="0" w:space="0" w:color="auto"/>
            <w:right w:val="none" w:sz="0" w:space="0" w:color="auto"/>
          </w:divBdr>
        </w:div>
        <w:div w:id="293416201">
          <w:marLeft w:val="360"/>
          <w:marRight w:val="0"/>
          <w:marTop w:val="200"/>
          <w:marBottom w:val="0"/>
          <w:divBdr>
            <w:top w:val="none" w:sz="0" w:space="0" w:color="auto"/>
            <w:left w:val="none" w:sz="0" w:space="0" w:color="auto"/>
            <w:bottom w:val="none" w:sz="0" w:space="0" w:color="auto"/>
            <w:right w:val="none" w:sz="0" w:space="0" w:color="auto"/>
          </w:divBdr>
        </w:div>
        <w:div w:id="1487627787">
          <w:marLeft w:val="1080"/>
          <w:marRight w:val="0"/>
          <w:marTop w:val="10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36987689">
      <w:bodyDiv w:val="1"/>
      <w:marLeft w:val="0"/>
      <w:marRight w:val="0"/>
      <w:marTop w:val="0"/>
      <w:marBottom w:val="0"/>
      <w:divBdr>
        <w:top w:val="none" w:sz="0" w:space="0" w:color="auto"/>
        <w:left w:val="none" w:sz="0" w:space="0" w:color="auto"/>
        <w:bottom w:val="none" w:sz="0" w:space="0" w:color="auto"/>
        <w:right w:val="none" w:sz="0" w:space="0" w:color="auto"/>
      </w:divBdr>
      <w:divsChild>
        <w:div w:id="1221088595">
          <w:marLeft w:val="0"/>
          <w:marRight w:val="0"/>
          <w:marTop w:val="0"/>
          <w:marBottom w:val="0"/>
          <w:divBdr>
            <w:top w:val="none" w:sz="0" w:space="0" w:color="auto"/>
            <w:left w:val="none" w:sz="0" w:space="0" w:color="auto"/>
            <w:bottom w:val="none" w:sz="0" w:space="0" w:color="auto"/>
            <w:right w:val="none" w:sz="0" w:space="0" w:color="auto"/>
          </w:divBdr>
        </w:div>
      </w:divsChild>
    </w:div>
    <w:div w:id="1731491059">
      <w:bodyDiv w:val="1"/>
      <w:marLeft w:val="0"/>
      <w:marRight w:val="0"/>
      <w:marTop w:val="0"/>
      <w:marBottom w:val="0"/>
      <w:divBdr>
        <w:top w:val="none" w:sz="0" w:space="0" w:color="auto"/>
        <w:left w:val="none" w:sz="0" w:space="0" w:color="auto"/>
        <w:bottom w:val="none" w:sz="0" w:space="0" w:color="auto"/>
        <w:right w:val="none" w:sz="0" w:space="0" w:color="auto"/>
      </w:divBdr>
      <w:divsChild>
        <w:div w:id="1111390231">
          <w:marLeft w:val="360"/>
          <w:marRight w:val="0"/>
          <w:marTop w:val="200"/>
          <w:marBottom w:val="0"/>
          <w:divBdr>
            <w:top w:val="none" w:sz="0" w:space="0" w:color="auto"/>
            <w:left w:val="none" w:sz="0" w:space="0" w:color="auto"/>
            <w:bottom w:val="none" w:sz="0" w:space="0" w:color="auto"/>
            <w:right w:val="none" w:sz="0" w:space="0" w:color="auto"/>
          </w:divBdr>
        </w:div>
        <w:div w:id="769160815">
          <w:marLeft w:val="1080"/>
          <w:marRight w:val="0"/>
          <w:marTop w:val="100"/>
          <w:marBottom w:val="0"/>
          <w:divBdr>
            <w:top w:val="none" w:sz="0" w:space="0" w:color="auto"/>
            <w:left w:val="none" w:sz="0" w:space="0" w:color="auto"/>
            <w:bottom w:val="none" w:sz="0" w:space="0" w:color="auto"/>
            <w:right w:val="none" w:sz="0" w:space="0" w:color="auto"/>
          </w:divBdr>
        </w:div>
        <w:div w:id="1911965884">
          <w:marLeft w:val="1080"/>
          <w:marRight w:val="0"/>
          <w:marTop w:val="100"/>
          <w:marBottom w:val="0"/>
          <w:divBdr>
            <w:top w:val="none" w:sz="0" w:space="0" w:color="auto"/>
            <w:left w:val="none" w:sz="0" w:space="0" w:color="auto"/>
            <w:bottom w:val="none" w:sz="0" w:space="0" w:color="auto"/>
            <w:right w:val="none" w:sz="0" w:space="0" w:color="auto"/>
          </w:divBdr>
        </w:div>
        <w:div w:id="1634168706">
          <w:marLeft w:val="1800"/>
          <w:marRight w:val="0"/>
          <w:marTop w:val="100"/>
          <w:marBottom w:val="0"/>
          <w:divBdr>
            <w:top w:val="none" w:sz="0" w:space="0" w:color="auto"/>
            <w:left w:val="none" w:sz="0" w:space="0" w:color="auto"/>
            <w:bottom w:val="none" w:sz="0" w:space="0" w:color="auto"/>
            <w:right w:val="none" w:sz="0" w:space="0" w:color="auto"/>
          </w:divBdr>
        </w:div>
        <w:div w:id="1525559555">
          <w:marLeft w:val="1800"/>
          <w:marRight w:val="0"/>
          <w:marTop w:val="100"/>
          <w:marBottom w:val="0"/>
          <w:divBdr>
            <w:top w:val="none" w:sz="0" w:space="0" w:color="auto"/>
            <w:left w:val="none" w:sz="0" w:space="0" w:color="auto"/>
            <w:bottom w:val="none" w:sz="0" w:space="0" w:color="auto"/>
            <w:right w:val="none" w:sz="0" w:space="0" w:color="auto"/>
          </w:divBdr>
        </w:div>
        <w:div w:id="1154174999">
          <w:marLeft w:val="1080"/>
          <w:marRight w:val="0"/>
          <w:marTop w:val="100"/>
          <w:marBottom w:val="0"/>
          <w:divBdr>
            <w:top w:val="none" w:sz="0" w:space="0" w:color="auto"/>
            <w:left w:val="none" w:sz="0" w:space="0" w:color="auto"/>
            <w:bottom w:val="none" w:sz="0" w:space="0" w:color="auto"/>
            <w:right w:val="none" w:sz="0" w:space="0" w:color="auto"/>
          </w:divBdr>
        </w:div>
        <w:div w:id="812334035">
          <w:marLeft w:val="1800"/>
          <w:marRight w:val="0"/>
          <w:marTop w:val="100"/>
          <w:marBottom w:val="0"/>
          <w:divBdr>
            <w:top w:val="none" w:sz="0" w:space="0" w:color="auto"/>
            <w:left w:val="none" w:sz="0" w:space="0" w:color="auto"/>
            <w:bottom w:val="none" w:sz="0" w:space="0" w:color="auto"/>
            <w:right w:val="none" w:sz="0" w:space="0" w:color="auto"/>
          </w:divBdr>
        </w:div>
        <w:div w:id="377437098">
          <w:marLeft w:val="1080"/>
          <w:marRight w:val="0"/>
          <w:marTop w:val="100"/>
          <w:marBottom w:val="0"/>
          <w:divBdr>
            <w:top w:val="none" w:sz="0" w:space="0" w:color="auto"/>
            <w:left w:val="none" w:sz="0" w:space="0" w:color="auto"/>
            <w:bottom w:val="none" w:sz="0" w:space="0" w:color="auto"/>
            <w:right w:val="none" w:sz="0" w:space="0" w:color="auto"/>
          </w:divBdr>
        </w:div>
        <w:div w:id="1508859188">
          <w:marLeft w:val="1800"/>
          <w:marRight w:val="0"/>
          <w:marTop w:val="100"/>
          <w:marBottom w:val="0"/>
          <w:divBdr>
            <w:top w:val="none" w:sz="0" w:space="0" w:color="auto"/>
            <w:left w:val="none" w:sz="0" w:space="0" w:color="auto"/>
            <w:bottom w:val="none" w:sz="0" w:space="0" w:color="auto"/>
            <w:right w:val="none" w:sz="0" w:space="0" w:color="auto"/>
          </w:divBdr>
        </w:div>
        <w:div w:id="1970041235">
          <w:marLeft w:val="1800"/>
          <w:marRight w:val="0"/>
          <w:marTop w:val="100"/>
          <w:marBottom w:val="0"/>
          <w:divBdr>
            <w:top w:val="none" w:sz="0" w:space="0" w:color="auto"/>
            <w:left w:val="none" w:sz="0" w:space="0" w:color="auto"/>
            <w:bottom w:val="none" w:sz="0" w:space="0" w:color="auto"/>
            <w:right w:val="none" w:sz="0" w:space="0" w:color="auto"/>
          </w:divBdr>
        </w:div>
        <w:div w:id="146094362">
          <w:marLeft w:val="1080"/>
          <w:marRight w:val="0"/>
          <w:marTop w:val="100"/>
          <w:marBottom w:val="0"/>
          <w:divBdr>
            <w:top w:val="none" w:sz="0" w:space="0" w:color="auto"/>
            <w:left w:val="none" w:sz="0" w:space="0" w:color="auto"/>
            <w:bottom w:val="none" w:sz="0" w:space="0" w:color="auto"/>
            <w:right w:val="none" w:sz="0" w:space="0" w:color="auto"/>
          </w:divBdr>
        </w:div>
        <w:div w:id="1372801796">
          <w:marLeft w:val="1080"/>
          <w:marRight w:val="0"/>
          <w:marTop w:val="10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470134">
      <w:bodyDiv w:val="1"/>
      <w:marLeft w:val="0"/>
      <w:marRight w:val="0"/>
      <w:marTop w:val="0"/>
      <w:marBottom w:val="0"/>
      <w:divBdr>
        <w:top w:val="none" w:sz="0" w:space="0" w:color="auto"/>
        <w:left w:val="none" w:sz="0" w:space="0" w:color="auto"/>
        <w:bottom w:val="none" w:sz="0" w:space="0" w:color="auto"/>
        <w:right w:val="none" w:sz="0" w:space="0" w:color="auto"/>
      </w:divBdr>
      <w:divsChild>
        <w:div w:id="2053915853">
          <w:marLeft w:val="1080"/>
          <w:marRight w:val="0"/>
          <w:marTop w:val="100"/>
          <w:marBottom w:val="0"/>
          <w:divBdr>
            <w:top w:val="none" w:sz="0" w:space="0" w:color="auto"/>
            <w:left w:val="none" w:sz="0" w:space="0" w:color="auto"/>
            <w:bottom w:val="none" w:sz="0" w:space="0" w:color="auto"/>
            <w:right w:val="none" w:sz="0" w:space="0" w:color="auto"/>
          </w:divBdr>
        </w:div>
        <w:div w:id="892736343">
          <w:marLeft w:val="1080"/>
          <w:marRight w:val="0"/>
          <w:marTop w:val="100"/>
          <w:marBottom w:val="0"/>
          <w:divBdr>
            <w:top w:val="none" w:sz="0" w:space="0" w:color="auto"/>
            <w:left w:val="none" w:sz="0" w:space="0" w:color="auto"/>
            <w:bottom w:val="none" w:sz="0" w:space="0" w:color="auto"/>
            <w:right w:val="none" w:sz="0" w:space="0" w:color="auto"/>
          </w:divBdr>
        </w:div>
        <w:div w:id="1972713195">
          <w:marLeft w:val="1800"/>
          <w:marRight w:val="0"/>
          <w:marTop w:val="10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 w:id="2074547576">
      <w:bodyDiv w:val="1"/>
      <w:marLeft w:val="0"/>
      <w:marRight w:val="0"/>
      <w:marTop w:val="0"/>
      <w:marBottom w:val="0"/>
      <w:divBdr>
        <w:top w:val="none" w:sz="0" w:space="0" w:color="auto"/>
        <w:left w:val="none" w:sz="0" w:space="0" w:color="auto"/>
        <w:bottom w:val="none" w:sz="0" w:space="0" w:color="auto"/>
        <w:right w:val="none" w:sz="0" w:space="0" w:color="auto"/>
      </w:divBdr>
      <w:divsChild>
        <w:div w:id="23796824">
          <w:marLeft w:val="1080"/>
          <w:marRight w:val="0"/>
          <w:marTop w:val="100"/>
          <w:marBottom w:val="0"/>
          <w:divBdr>
            <w:top w:val="none" w:sz="0" w:space="0" w:color="auto"/>
            <w:left w:val="none" w:sz="0" w:space="0" w:color="auto"/>
            <w:bottom w:val="none" w:sz="0" w:space="0" w:color="auto"/>
            <w:right w:val="none" w:sz="0" w:space="0" w:color="auto"/>
          </w:divBdr>
        </w:div>
      </w:divsChild>
    </w:div>
    <w:div w:id="2086759372">
      <w:bodyDiv w:val="1"/>
      <w:marLeft w:val="0"/>
      <w:marRight w:val="0"/>
      <w:marTop w:val="0"/>
      <w:marBottom w:val="0"/>
      <w:divBdr>
        <w:top w:val="none" w:sz="0" w:space="0" w:color="auto"/>
        <w:left w:val="none" w:sz="0" w:space="0" w:color="auto"/>
        <w:bottom w:val="none" w:sz="0" w:space="0" w:color="auto"/>
        <w:right w:val="none" w:sz="0" w:space="0" w:color="auto"/>
      </w:divBdr>
      <w:divsChild>
        <w:div w:id="576936842">
          <w:marLeft w:val="360"/>
          <w:marRight w:val="0"/>
          <w:marTop w:val="200"/>
          <w:marBottom w:val="0"/>
          <w:divBdr>
            <w:top w:val="none" w:sz="0" w:space="0" w:color="auto"/>
            <w:left w:val="none" w:sz="0" w:space="0" w:color="auto"/>
            <w:bottom w:val="none" w:sz="0" w:space="0" w:color="auto"/>
            <w:right w:val="none" w:sz="0" w:space="0" w:color="auto"/>
          </w:divBdr>
        </w:div>
        <w:div w:id="26368915">
          <w:marLeft w:val="1080"/>
          <w:marRight w:val="0"/>
          <w:marTop w:val="100"/>
          <w:marBottom w:val="0"/>
          <w:divBdr>
            <w:top w:val="none" w:sz="0" w:space="0" w:color="auto"/>
            <w:left w:val="none" w:sz="0" w:space="0" w:color="auto"/>
            <w:bottom w:val="none" w:sz="0" w:space="0" w:color="auto"/>
            <w:right w:val="none" w:sz="0" w:space="0" w:color="auto"/>
          </w:divBdr>
        </w:div>
        <w:div w:id="20531433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1443</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2021-05-11T10:37:00Z</dcterms:created>
  <dcterms:modified xsi:type="dcterms:W3CDTF">2021-05-11T19:59:00Z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