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2877D3">
        <w:rPr>
          <w:rFonts w:ascii="Arial" w:hAnsi="Arial" w:cs="Arial"/>
          <w:b/>
          <w:sz w:val="24"/>
          <w:lang w:val="en-US" w:eastAsia="zh-CN"/>
        </w:rPr>
        <w:t>-e</w:t>
      </w:r>
      <w:r w:rsidRPr="005E5BB3">
        <w:rPr>
          <w:rFonts w:ascii="Arial" w:hAnsi="Arial" w:cs="Arial"/>
          <w:b/>
          <w:i/>
          <w:sz w:val="24"/>
          <w:lang w:eastAsia="zh-CN"/>
        </w:rPr>
        <w:tab/>
      </w:r>
      <w:r w:rsidR="00120E96" w:rsidRPr="00120E96">
        <w:rPr>
          <w:rFonts w:ascii="Arial" w:hAnsi="Arial" w:cs="Arial"/>
          <w:b/>
          <w:sz w:val="24"/>
          <w:lang w:val="en-US" w:eastAsia="zh-CN"/>
        </w:rPr>
        <w:t>R4-2110912</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37139" w:rsidRPr="00637139">
        <w:rPr>
          <w:rFonts w:ascii="Arial" w:eastAsia="宋体" w:hAnsi="Arial"/>
          <w:b/>
          <w:sz w:val="24"/>
          <w:lang w:val="en-US" w:eastAsia="zh-CN"/>
        </w:rPr>
        <w:t>Discussion on multiple concurrent MGs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B4695">
        <w:rPr>
          <w:rFonts w:ascii="Arial" w:eastAsia="宋体" w:hAnsi="Arial"/>
          <w:b/>
          <w:sz w:val="24"/>
          <w:lang w:val="en-US" w:eastAsia="zh-CN"/>
        </w:rPr>
        <w:t>9.10.2.</w:t>
      </w:r>
      <w:r w:rsidR="00637139">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1A4D1E">
        <w:rPr>
          <w:rFonts w:eastAsia="宋体"/>
          <w:lang w:eastAsia="zh-CN"/>
        </w:rPr>
        <w:t>concurrent MGs</w:t>
      </w:r>
      <w:r w:rsidR="005B3ABB">
        <w:rPr>
          <w:rFonts w:eastAsia="宋体"/>
          <w:lang w:eastAsia="zh-CN"/>
        </w:rPr>
        <w:t xml:space="preserve"> </w:t>
      </w:r>
      <w:r>
        <w:rPr>
          <w:rFonts w:eastAsia="宋体"/>
          <w:lang w:eastAsia="zh-CN"/>
        </w:rPr>
        <w:t xml:space="preserve">were discussed </w:t>
      </w:r>
      <w:r w:rsidR="00F369BE">
        <w:rPr>
          <w:rFonts w:eastAsia="宋体"/>
          <w:lang w:eastAsia="zh-CN"/>
        </w:rPr>
        <w:t>in RAN4#98</w:t>
      </w:r>
      <w:r>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FC23FF" w:rsidP="004D340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Definition</w:t>
      </w:r>
    </w:p>
    <w:p w:rsidR="009122FB" w:rsidRDefault="00FC23FF" w:rsidP="004D340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Applicability and configuration </w:t>
      </w:r>
    </w:p>
    <w:p w:rsidR="009122FB" w:rsidRDefault="00FC23FF" w:rsidP="004D340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capability (including overhead)</w:t>
      </w:r>
    </w:p>
    <w:p w:rsidR="0034102D" w:rsidRDefault="00FC23FF" w:rsidP="004D340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Overlapping cases</w:t>
      </w:r>
    </w:p>
    <w:p w:rsidR="00FC23FF" w:rsidRDefault="00FC23FF" w:rsidP="004D340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MG related requirements</w:t>
      </w:r>
    </w:p>
    <w:p w:rsidR="00FC23FF" w:rsidRDefault="00FC23FF" w:rsidP="004D340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requirements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8D6F1E">
        <w:rPr>
          <w:rFonts w:eastAsia="宋体"/>
          <w:lang w:eastAsia="zh-CN"/>
        </w:rPr>
        <w:t>NCSG</w:t>
      </w:r>
      <w:r w:rsidRPr="00D12E24">
        <w:rPr>
          <w:rFonts w:eastAsia="宋体"/>
          <w:lang w:eastAsia="zh-CN"/>
        </w:rPr>
        <w:t>.</w:t>
      </w:r>
    </w:p>
    <w:p w:rsidR="00754DE9" w:rsidRDefault="00B06084" w:rsidP="00754DE9">
      <w:pPr>
        <w:pStyle w:val="1"/>
        <w:jc w:val="both"/>
        <w:rPr>
          <w:lang w:val="en-US"/>
        </w:rPr>
      </w:pPr>
      <w:r>
        <w:rPr>
          <w:lang w:val="en-US"/>
        </w:rPr>
        <w:t>Discussion</w:t>
      </w:r>
    </w:p>
    <w:p w:rsidR="00B04C25" w:rsidRDefault="00B04C25" w:rsidP="00B04C25">
      <w:pPr>
        <w:pStyle w:val="2"/>
        <w:rPr>
          <w:lang w:eastAsia="zh-CN"/>
        </w:rPr>
      </w:pPr>
      <w:r>
        <w:rPr>
          <w:rFonts w:hint="eastAsia"/>
          <w:lang w:eastAsia="zh-CN"/>
        </w:rPr>
        <w:t>Definition</w:t>
      </w:r>
    </w:p>
    <w:tbl>
      <w:tblPr>
        <w:tblStyle w:val="af4"/>
        <w:tblW w:w="0" w:type="auto"/>
        <w:tblLook w:val="04A0" w:firstRow="1" w:lastRow="0" w:firstColumn="1" w:lastColumn="0" w:noHBand="0" w:noVBand="1"/>
      </w:tblPr>
      <w:tblGrid>
        <w:gridCol w:w="9621"/>
      </w:tblGrid>
      <w:tr w:rsidR="00B04C25" w:rsidTr="00B04C25">
        <w:tc>
          <w:tcPr>
            <w:tcW w:w="9621" w:type="dxa"/>
          </w:tcPr>
          <w:p w:rsidR="00261586" w:rsidRPr="00B04C25" w:rsidRDefault="004D340B" w:rsidP="004D340B">
            <w:pPr>
              <w:numPr>
                <w:ilvl w:val="0"/>
                <w:numId w:val="11"/>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Common period of time:</w:t>
            </w:r>
          </w:p>
          <w:p w:rsidR="00261586" w:rsidRPr="00B04C25" w:rsidRDefault="004D340B" w:rsidP="004D340B">
            <w:pPr>
              <w:numPr>
                <w:ilvl w:val="1"/>
                <w:numId w:val="11"/>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 xml:space="preserve">Without considering pre-configured gap: The common period of time is the duration in which </w:t>
            </w:r>
            <w:r w:rsidRPr="00B04C25">
              <w:rPr>
                <w:rFonts w:eastAsia="宋体"/>
                <w:lang w:eastAsia="zh-CN"/>
              </w:rPr>
              <w:t xml:space="preserve">UE is configured with more than one MGs </w:t>
            </w:r>
          </w:p>
          <w:p w:rsidR="00261586" w:rsidRPr="00B04C25" w:rsidRDefault="004D340B" w:rsidP="004D340B">
            <w:pPr>
              <w:numPr>
                <w:ilvl w:val="1"/>
                <w:numId w:val="11"/>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 xml:space="preserve">With considering pre-configured gap: </w:t>
            </w:r>
            <w:r w:rsidRPr="00B04C25">
              <w:rPr>
                <w:rFonts w:eastAsia="宋体"/>
                <w:lang w:eastAsia="zh-CN"/>
              </w:rPr>
              <w:t>FFS</w:t>
            </w:r>
          </w:p>
          <w:p w:rsidR="00B04C25" w:rsidRPr="00B04C25" w:rsidRDefault="004D340B" w:rsidP="004D340B">
            <w:pPr>
              <w:numPr>
                <w:ilvl w:val="2"/>
                <w:numId w:val="11"/>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 xml:space="preserve">E.g., </w:t>
            </w:r>
            <w:r w:rsidRPr="00B04C25">
              <w:rPr>
                <w:rFonts w:eastAsia="宋体"/>
                <w:lang w:val="en-US" w:eastAsia="zh-CN"/>
              </w:rPr>
              <w:t xml:space="preserve">The common period of time is the time during which the </w:t>
            </w:r>
            <w:r w:rsidRPr="00B04C25">
              <w:rPr>
                <w:rFonts w:eastAsia="宋体"/>
                <w:lang w:eastAsia="zh-CN"/>
              </w:rPr>
              <w:t xml:space="preserve">UE is operating with more than one active MG </w:t>
            </w:r>
          </w:p>
        </w:tc>
      </w:tr>
    </w:tbl>
    <w:p w:rsidR="00B04C25" w:rsidRDefault="00447E70" w:rsidP="00B04C2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is noted that the definition of the concurrent MGs are based on configuration, so we understand that as long as there are multiple MG configurations (</w:t>
      </w:r>
      <w:r w:rsidRPr="00447E70">
        <w:rPr>
          <w:rFonts w:eastAsia="宋体"/>
          <w:lang w:val="en-US" w:eastAsia="zh-CN"/>
        </w:rPr>
        <w:t xml:space="preserve">multiple RRC IE </w:t>
      </w:r>
      <w:proofErr w:type="spellStart"/>
      <w:r w:rsidRPr="00447E70">
        <w:rPr>
          <w:rFonts w:eastAsia="宋体"/>
          <w:lang w:val="en-US" w:eastAsia="zh-CN"/>
        </w:rPr>
        <w:t>MeasGapConfig</w:t>
      </w:r>
      <w:proofErr w:type="spellEnd"/>
      <w:r>
        <w:rPr>
          <w:rFonts w:eastAsia="宋体"/>
          <w:lang w:eastAsia="zh-CN"/>
        </w:rPr>
        <w:t>), UE is considered to be configured with concurrent MGs, no matter if the configured MGs are active or not.</w:t>
      </w:r>
    </w:p>
    <w:tbl>
      <w:tblPr>
        <w:tblStyle w:val="af4"/>
        <w:tblW w:w="0" w:type="auto"/>
        <w:tblLook w:val="04A0" w:firstRow="1" w:lastRow="0" w:firstColumn="1" w:lastColumn="0" w:noHBand="0" w:noVBand="1"/>
      </w:tblPr>
      <w:tblGrid>
        <w:gridCol w:w="9621"/>
      </w:tblGrid>
      <w:tr w:rsidR="00447E70" w:rsidTr="00447E70">
        <w:tc>
          <w:tcPr>
            <w:tcW w:w="9621" w:type="dxa"/>
          </w:tcPr>
          <w:p w:rsidR="00447E70" w:rsidRPr="00447E70" w:rsidRDefault="00543C4C" w:rsidP="00B04C25">
            <w:pPr>
              <w:numPr>
                <w:ilvl w:val="0"/>
                <w:numId w:val="19"/>
              </w:numPr>
              <w:overflowPunct w:val="0"/>
              <w:autoSpaceDE w:val="0"/>
              <w:autoSpaceDN w:val="0"/>
              <w:adjustRightInd w:val="0"/>
              <w:spacing w:beforeLines="0" w:before="120" w:afterLines="0" w:after="120"/>
              <w:textAlignment w:val="baseline"/>
              <w:rPr>
                <w:rFonts w:eastAsia="宋体"/>
                <w:lang w:val="en-US" w:eastAsia="zh-CN"/>
              </w:rPr>
            </w:pPr>
            <w:r w:rsidRPr="00447E70">
              <w:rPr>
                <w:rFonts w:eastAsia="宋体"/>
                <w:highlight w:val="yellow"/>
                <w:lang w:val="en-US" w:eastAsia="zh-CN"/>
              </w:rPr>
              <w:t>Concurrent gaps are configured</w:t>
            </w:r>
            <w:r w:rsidRPr="00447E70">
              <w:rPr>
                <w:rFonts w:eastAsia="宋体"/>
                <w:lang w:val="en-US" w:eastAsia="zh-CN"/>
              </w:rPr>
              <w:t xml:space="preserve"> by multiple RRC IE </w:t>
            </w:r>
            <w:proofErr w:type="spellStart"/>
            <w:r w:rsidRPr="00447E70">
              <w:rPr>
                <w:rFonts w:eastAsia="宋体"/>
                <w:lang w:val="en-US" w:eastAsia="zh-CN"/>
              </w:rPr>
              <w:t>MeasGapConfig</w:t>
            </w:r>
            <w:proofErr w:type="spellEnd"/>
            <w:r w:rsidRPr="00447E70">
              <w:rPr>
                <w:rFonts w:eastAsia="宋体"/>
                <w:lang w:val="en-US" w:eastAsia="zh-CN"/>
              </w:rPr>
              <w:t xml:space="preserve"> [during a common period of time]</w:t>
            </w:r>
          </w:p>
        </w:tc>
      </w:tr>
    </w:tbl>
    <w:p w:rsidR="00447E70" w:rsidRDefault="00447E70" w:rsidP="00B04C2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When pre-configured MG is considered, it is possible that one or more of the configured MGs can be deactivated. Assuming UE is configured with N MGs</w:t>
      </w:r>
      <w:r w:rsidR="00C5365B">
        <w:rPr>
          <w:rFonts w:eastAsia="宋体"/>
          <w:lang w:eastAsia="zh-CN"/>
        </w:rPr>
        <w:t xml:space="preserve"> and </w:t>
      </w:r>
      <w:r>
        <w:rPr>
          <w:rFonts w:eastAsia="宋体"/>
          <w:lang w:eastAsia="zh-CN"/>
        </w:rPr>
        <w:t>only one MG</w:t>
      </w:r>
      <w:r w:rsidR="00C5365B">
        <w:rPr>
          <w:rFonts w:eastAsia="宋体"/>
          <w:lang w:eastAsia="zh-CN"/>
        </w:rPr>
        <w:t xml:space="preserve"> is active</w:t>
      </w:r>
      <w:r>
        <w:rPr>
          <w:rFonts w:eastAsia="宋体"/>
          <w:lang w:eastAsia="zh-CN"/>
        </w:rPr>
        <w:t xml:space="preserve">, we agree that </w:t>
      </w:r>
      <w:r w:rsidR="00C5365B">
        <w:rPr>
          <w:rFonts w:eastAsia="宋体"/>
          <w:lang w:eastAsia="zh-CN"/>
        </w:rPr>
        <w:t xml:space="preserve">the UE measurement is quite same as if a single MG is configured, but UE is still configured with concurrent MGs, </w:t>
      </w:r>
      <w:r w:rsidR="00543C4C">
        <w:rPr>
          <w:rFonts w:eastAsia="宋体"/>
          <w:lang w:eastAsia="zh-CN"/>
        </w:rPr>
        <w:t>and it</w:t>
      </w:r>
      <w:r w:rsidR="00C5365B">
        <w:rPr>
          <w:rFonts w:eastAsia="宋体"/>
          <w:lang w:eastAsia="zh-CN"/>
        </w:rPr>
        <w:t xml:space="preserve"> needs to maintain the s</w:t>
      </w:r>
      <w:r w:rsidR="00C5365B" w:rsidRPr="00C5365B">
        <w:rPr>
          <w:rFonts w:eastAsia="宋体"/>
          <w:lang w:eastAsia="zh-CN"/>
        </w:rPr>
        <w:t>tatus (activated or deactivated)</w:t>
      </w:r>
      <w:r w:rsidR="00C5365B">
        <w:rPr>
          <w:rFonts w:eastAsia="宋体"/>
          <w:lang w:eastAsia="zh-CN"/>
        </w:rPr>
        <w:t xml:space="preserve"> of the other (N-1) MGs, </w:t>
      </w:r>
      <w:r w:rsidR="00543C4C">
        <w:rPr>
          <w:rFonts w:eastAsia="宋体"/>
          <w:lang w:eastAsia="zh-CN"/>
        </w:rPr>
        <w:t xml:space="preserve">also it needs to re-schedule the measurements when any of the deactivated MGs are activated following a BWP switching considering concurrent MGs, </w:t>
      </w:r>
      <w:r w:rsidR="00C5365B">
        <w:rPr>
          <w:rFonts w:eastAsia="宋体"/>
          <w:lang w:eastAsia="zh-CN"/>
        </w:rPr>
        <w:t xml:space="preserve">so </w:t>
      </w:r>
      <w:r w:rsidR="00543C4C">
        <w:rPr>
          <w:rFonts w:eastAsia="宋体"/>
          <w:lang w:eastAsia="zh-CN"/>
        </w:rPr>
        <w:t xml:space="preserve">the actual UE behaviour in </w:t>
      </w:r>
      <w:r w:rsidR="00C5365B">
        <w:rPr>
          <w:rFonts w:eastAsia="宋体"/>
          <w:lang w:eastAsia="zh-CN"/>
        </w:rPr>
        <w:t xml:space="preserve">this case is quite different </w:t>
      </w:r>
      <w:r w:rsidR="00543C4C">
        <w:rPr>
          <w:rFonts w:eastAsia="宋体"/>
          <w:lang w:eastAsia="zh-CN"/>
        </w:rPr>
        <w:t xml:space="preserve">from single MG case. </w:t>
      </w:r>
    </w:p>
    <w:p w:rsidR="00543C4C" w:rsidRPr="00543C4C" w:rsidRDefault="00543C4C" w:rsidP="00B04C25">
      <w:pPr>
        <w:overflowPunct w:val="0"/>
        <w:autoSpaceDE w:val="0"/>
        <w:autoSpaceDN w:val="0"/>
        <w:adjustRightInd w:val="0"/>
        <w:spacing w:beforeLines="0" w:before="120" w:afterLines="0" w:after="120"/>
        <w:textAlignment w:val="baseline"/>
        <w:rPr>
          <w:rFonts w:eastAsia="宋体"/>
          <w:b/>
          <w:lang w:eastAsia="zh-CN"/>
        </w:rPr>
      </w:pPr>
      <w:r w:rsidRPr="00543C4C">
        <w:rPr>
          <w:rFonts w:eastAsia="宋体"/>
          <w:b/>
          <w:lang w:eastAsia="zh-CN"/>
        </w:rPr>
        <w:t xml:space="preserve">Proposal 1: </w:t>
      </w:r>
      <w:r w:rsidRPr="00543C4C">
        <w:rPr>
          <w:rFonts w:eastAsia="宋体"/>
          <w:b/>
          <w:lang w:val="en-US" w:eastAsia="zh-CN"/>
        </w:rPr>
        <w:t xml:space="preserve">Common period of time, if needed, is defined as the duration in which </w:t>
      </w:r>
      <w:r w:rsidRPr="00543C4C">
        <w:rPr>
          <w:rFonts w:eastAsia="宋体"/>
          <w:b/>
          <w:lang w:eastAsia="zh-CN"/>
        </w:rPr>
        <w:t>UE is configured with more than one MGs, no matter pre-configured MG is considered or not.</w:t>
      </w:r>
    </w:p>
    <w:p w:rsidR="00B04C25" w:rsidRDefault="00B04C25" w:rsidP="00B04C25">
      <w:pPr>
        <w:pStyle w:val="2"/>
        <w:rPr>
          <w:lang w:eastAsia="zh-CN"/>
        </w:rPr>
      </w:pPr>
      <w:r>
        <w:rPr>
          <w:lang w:eastAsia="zh-CN"/>
        </w:rPr>
        <w:lastRenderedPageBreak/>
        <w:t xml:space="preserve">Applicability and configuration </w:t>
      </w:r>
    </w:p>
    <w:p w:rsidR="00B04C25" w:rsidRPr="00B04C25" w:rsidRDefault="00B04C25" w:rsidP="00B04C25">
      <w:pPr>
        <w:pStyle w:val="3"/>
        <w:rPr>
          <w:lang w:eastAsia="zh-CN"/>
        </w:rPr>
      </w:pPr>
      <w:r>
        <w:rPr>
          <w:lang w:eastAsia="zh-CN"/>
        </w:rPr>
        <w:t>Use cases</w:t>
      </w:r>
    </w:p>
    <w:tbl>
      <w:tblPr>
        <w:tblStyle w:val="af4"/>
        <w:tblW w:w="0" w:type="auto"/>
        <w:tblLook w:val="04A0" w:firstRow="1" w:lastRow="0" w:firstColumn="1" w:lastColumn="0" w:noHBand="0" w:noVBand="1"/>
      </w:tblPr>
      <w:tblGrid>
        <w:gridCol w:w="9621"/>
      </w:tblGrid>
      <w:tr w:rsidR="00B04C25" w:rsidTr="00B04C25">
        <w:tc>
          <w:tcPr>
            <w:tcW w:w="9621" w:type="dxa"/>
          </w:tcPr>
          <w:p w:rsidR="00261586" w:rsidRPr="00B04C25" w:rsidRDefault="004D340B" w:rsidP="004D340B">
            <w:pPr>
              <w:numPr>
                <w:ilvl w:val="0"/>
                <w:numId w:val="12"/>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The measurement purposes of concurrent gaps include:</w:t>
            </w:r>
          </w:p>
          <w:p w:rsidR="00261586" w:rsidRPr="00B04C25" w:rsidRDefault="004D340B" w:rsidP="004D340B">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 xml:space="preserve">Different configuration (e.g. </w:t>
            </w:r>
            <w:r w:rsidRPr="00B04C25">
              <w:rPr>
                <w:rFonts w:eastAsia="宋体"/>
                <w:lang w:eastAsia="zh-CN"/>
              </w:rPr>
              <w:t>periodicity and/or offset) of reference signals from different cells or frequency layers that cannot be covered by one measurement gap</w:t>
            </w:r>
            <w:r w:rsidRPr="00B04C25">
              <w:rPr>
                <w:rFonts w:eastAsia="宋体"/>
                <w:lang w:val="en-US" w:eastAsia="zh-CN"/>
              </w:rPr>
              <w:t xml:space="preserve">, </w:t>
            </w:r>
          </w:p>
          <w:p w:rsidR="00261586" w:rsidRPr="00B04C25" w:rsidRDefault="004D340B" w:rsidP="004D340B">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SMTC from different cells or frequency layers that cannot be covered by one measurement gap</w:t>
            </w:r>
            <w:r w:rsidRPr="00B04C25">
              <w:rPr>
                <w:rFonts w:eastAsia="宋体"/>
                <w:lang w:val="en-US" w:eastAsia="zh-CN"/>
              </w:rPr>
              <w:t>, e.g., asynchronous deployment</w:t>
            </w:r>
            <w:r w:rsidRPr="00B04C25">
              <w:rPr>
                <w:rFonts w:eastAsia="宋体"/>
                <w:lang w:eastAsia="zh-CN"/>
              </w:rPr>
              <w:t xml:space="preserve"> </w:t>
            </w:r>
          </w:p>
          <w:p w:rsidR="00261586" w:rsidRPr="00B04C25" w:rsidRDefault="004D340B" w:rsidP="004D340B">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 xml:space="preserve">Different RSs, e.g., SSB, CSI-RS, PRS, RSSI </w:t>
            </w:r>
          </w:p>
          <w:p w:rsidR="00261586" w:rsidRPr="00B04C25" w:rsidRDefault="004D340B" w:rsidP="004D340B">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Different RATs</w:t>
            </w:r>
          </w:p>
          <w:p w:rsidR="00261586" w:rsidRPr="00B04C25" w:rsidRDefault="004D340B" w:rsidP="004D340B">
            <w:pPr>
              <w:numPr>
                <w:ilvl w:val="2"/>
                <w:numId w:val="12"/>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 xml:space="preserve">FFS whether to allow concurrent MG </w:t>
            </w:r>
            <w:r w:rsidRPr="00B04C25">
              <w:rPr>
                <w:rFonts w:eastAsia="宋体"/>
                <w:lang w:eastAsia="zh-CN"/>
              </w:rPr>
              <w:t>when the UE is configured to perform only non-NR RAT measurements</w:t>
            </w:r>
          </w:p>
          <w:p w:rsidR="00B04C25" w:rsidRPr="00B04C25" w:rsidRDefault="004D340B" w:rsidP="004D340B">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 xml:space="preserve">FFS </w:t>
            </w:r>
            <w:r w:rsidRPr="00B04C25">
              <w:rPr>
                <w:rFonts w:eastAsia="宋体"/>
                <w:lang w:eastAsia="zh-CN"/>
              </w:rPr>
              <w:t>relation between the parameters of the MGs’ configuration</w:t>
            </w:r>
          </w:p>
        </w:tc>
      </w:tr>
    </w:tbl>
    <w:p w:rsidR="00B04C25" w:rsidRDefault="004F38FB" w:rsidP="00B04C2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As to performing non-NR RAT measurements with concurrent MGs,</w:t>
      </w:r>
      <w:r w:rsidR="003E42FD">
        <w:rPr>
          <w:rFonts w:eastAsia="宋体"/>
          <w:lang w:eastAsia="zh-CN"/>
        </w:rPr>
        <w:t xml:space="preserve"> </w:t>
      </w:r>
      <w:r w:rsidR="000D23E8">
        <w:rPr>
          <w:rFonts w:eastAsia="宋体"/>
          <w:lang w:eastAsia="zh-CN"/>
        </w:rPr>
        <w:t xml:space="preserve">we think it may </w:t>
      </w:r>
      <w:r w:rsidR="00097AC8">
        <w:rPr>
          <w:rFonts w:eastAsia="宋体"/>
          <w:lang w:eastAsia="zh-CN"/>
        </w:rPr>
        <w:t xml:space="preserve">need to </w:t>
      </w:r>
      <w:r w:rsidR="000D23E8">
        <w:rPr>
          <w:rFonts w:eastAsia="宋体"/>
          <w:lang w:eastAsia="zh-CN"/>
        </w:rPr>
        <w:t>be</w:t>
      </w:r>
      <w:r w:rsidR="00097AC8">
        <w:rPr>
          <w:rFonts w:eastAsia="宋体"/>
          <w:lang w:eastAsia="zh-CN"/>
        </w:rPr>
        <w:t xml:space="preserve"> considered as a separate capability from NR measurements with concurrent MGs. Existing 4G/3G/2G measurements are all based on single MG, and if concurrent MGs are used, it means the measurement</w:t>
      </w:r>
      <w:r w:rsidR="00097AC8" w:rsidRPr="00097AC8">
        <w:rPr>
          <w:rFonts w:eastAsia="宋体"/>
          <w:lang w:eastAsia="zh-CN"/>
        </w:rPr>
        <w:t xml:space="preserve"> </w:t>
      </w:r>
      <w:r w:rsidR="00097AC8">
        <w:rPr>
          <w:rFonts w:eastAsia="宋体"/>
          <w:lang w:eastAsia="zh-CN"/>
        </w:rPr>
        <w:t>for legacy RATs needs to be enhanced, and this may be a separate scope than enhancing NR measurements with concurrent MGs. Also, legacy RATs can be measured any time (this is different from NR measurements which are based on SMTC and CSI-RS resources), so the motivation to use concurrent MGs for them are a bit unclear.</w:t>
      </w:r>
    </w:p>
    <w:p w:rsidR="00097AC8" w:rsidRDefault="002E73F9" w:rsidP="00B04C25">
      <w:pPr>
        <w:overflowPunct w:val="0"/>
        <w:autoSpaceDE w:val="0"/>
        <w:autoSpaceDN w:val="0"/>
        <w:adjustRightInd w:val="0"/>
        <w:spacing w:beforeLines="0" w:before="120" w:afterLines="0" w:after="120"/>
        <w:textAlignment w:val="baseline"/>
        <w:rPr>
          <w:rFonts w:eastAsia="宋体"/>
          <w:b/>
          <w:lang w:eastAsia="zh-CN"/>
        </w:rPr>
      </w:pPr>
      <w:r w:rsidRPr="002E73F9">
        <w:rPr>
          <w:rFonts w:eastAsia="宋体"/>
          <w:b/>
          <w:lang w:eastAsia="zh-CN"/>
        </w:rPr>
        <w:t xml:space="preserve">Proposal 2: </w:t>
      </w:r>
      <w:r w:rsidR="00097AC8">
        <w:rPr>
          <w:rFonts w:eastAsia="宋体"/>
          <w:b/>
          <w:lang w:eastAsia="zh-CN"/>
        </w:rPr>
        <w:t>N</w:t>
      </w:r>
      <w:r w:rsidRPr="002E73F9">
        <w:rPr>
          <w:rFonts w:eastAsia="宋体"/>
          <w:b/>
          <w:lang w:eastAsia="zh-CN"/>
        </w:rPr>
        <w:t>on-NR RAT measurements with concurrent MGs</w:t>
      </w:r>
      <w:r w:rsidR="00097AC8">
        <w:rPr>
          <w:rFonts w:eastAsia="宋体"/>
          <w:b/>
          <w:lang w:eastAsia="zh-CN"/>
        </w:rPr>
        <w:t xml:space="preserve">, if supported, should be considered as a separate UE capability from </w:t>
      </w:r>
      <w:r w:rsidR="00097AC8" w:rsidRPr="002E73F9">
        <w:rPr>
          <w:rFonts w:eastAsia="宋体"/>
          <w:b/>
          <w:lang w:eastAsia="zh-CN"/>
        </w:rPr>
        <w:t>NR measurements with concurrent MGs</w:t>
      </w:r>
      <w:r w:rsidR="00097AC8">
        <w:rPr>
          <w:rFonts w:eastAsia="宋体"/>
          <w:b/>
          <w:lang w:eastAsia="zh-CN"/>
        </w:rPr>
        <w:t>.</w:t>
      </w:r>
    </w:p>
    <w:p w:rsidR="003E42FD" w:rsidRDefault="003E42FD" w:rsidP="00B04C2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As to the relation between parameters of concurrent MGs, </w:t>
      </w:r>
      <w:r w:rsidR="002E73F9">
        <w:rPr>
          <w:rFonts w:eastAsia="宋体"/>
          <w:lang w:eastAsia="zh-CN"/>
        </w:rPr>
        <w:t>it’s not clear to us if we should define any generic restrictions. For example, if concurrent MGs are used to measure same RS with different offsets, e.g. two SSB layers whose SMTC windows cannot be covered by one MG, then the MGP (MGL and MGRP) for the two concurrent MGs can be same. The offsets of the concurrent MGs also depends on the measured</w:t>
      </w:r>
      <w:r w:rsidR="002E73F9" w:rsidRPr="002E73F9">
        <w:rPr>
          <w:rFonts w:eastAsia="宋体"/>
          <w:lang w:eastAsia="zh-CN"/>
        </w:rPr>
        <w:t xml:space="preserve"> </w:t>
      </w:r>
      <w:r w:rsidR="002E73F9">
        <w:rPr>
          <w:rFonts w:eastAsia="宋体"/>
          <w:lang w:eastAsia="zh-CN"/>
        </w:rPr>
        <w:t>RS, so it is hard to restrict (this is the reason to have overlapping cases)</w:t>
      </w:r>
    </w:p>
    <w:p w:rsidR="002E73F9" w:rsidRPr="00302148" w:rsidRDefault="002E73F9" w:rsidP="00B04C25">
      <w:pPr>
        <w:overflowPunct w:val="0"/>
        <w:autoSpaceDE w:val="0"/>
        <w:autoSpaceDN w:val="0"/>
        <w:adjustRightInd w:val="0"/>
        <w:spacing w:beforeLines="0" w:before="120" w:afterLines="0" w:after="120"/>
        <w:textAlignment w:val="baseline"/>
        <w:rPr>
          <w:rFonts w:eastAsia="宋体"/>
          <w:b/>
          <w:lang w:eastAsia="zh-CN"/>
        </w:rPr>
      </w:pPr>
      <w:r w:rsidRPr="00302148">
        <w:rPr>
          <w:rFonts w:eastAsia="宋体"/>
          <w:b/>
          <w:lang w:eastAsia="zh-CN"/>
        </w:rPr>
        <w:t xml:space="preserve">Proposal 3: No generic </w:t>
      </w:r>
      <w:r w:rsidR="00302148" w:rsidRPr="00302148">
        <w:rPr>
          <w:rFonts w:eastAsia="宋体"/>
          <w:b/>
          <w:lang w:eastAsia="zh-CN"/>
        </w:rPr>
        <w:t>restriction on the</w:t>
      </w:r>
      <w:r w:rsidRPr="00302148">
        <w:rPr>
          <w:rFonts w:eastAsia="宋体"/>
          <w:b/>
          <w:lang w:eastAsia="zh-CN"/>
        </w:rPr>
        <w:t xml:space="preserve"> </w:t>
      </w:r>
      <w:r w:rsidR="00302148" w:rsidRPr="00302148">
        <w:rPr>
          <w:rFonts w:eastAsia="宋体"/>
          <w:b/>
          <w:lang w:eastAsia="zh-CN"/>
        </w:rPr>
        <w:t>relation between parameters of concurrent MGs.</w:t>
      </w:r>
    </w:p>
    <w:p w:rsidR="00B04C25" w:rsidRDefault="00B04C25" w:rsidP="00B04C25">
      <w:pPr>
        <w:pStyle w:val="3"/>
        <w:rPr>
          <w:lang w:eastAsia="zh-CN"/>
        </w:rPr>
      </w:pPr>
      <w:r>
        <w:rPr>
          <w:lang w:eastAsia="zh-CN"/>
        </w:rPr>
        <w:t>Association between MG and measurements</w:t>
      </w:r>
    </w:p>
    <w:tbl>
      <w:tblPr>
        <w:tblStyle w:val="af4"/>
        <w:tblW w:w="0" w:type="auto"/>
        <w:tblLook w:val="04A0" w:firstRow="1" w:lastRow="0" w:firstColumn="1" w:lastColumn="0" w:noHBand="0" w:noVBand="1"/>
      </w:tblPr>
      <w:tblGrid>
        <w:gridCol w:w="9621"/>
      </w:tblGrid>
      <w:tr w:rsidR="00B04C25" w:rsidTr="00B04C25">
        <w:tc>
          <w:tcPr>
            <w:tcW w:w="9621" w:type="dxa"/>
          </w:tcPr>
          <w:p w:rsidR="00261586" w:rsidRPr="00B04C25" w:rsidRDefault="004D340B" w:rsidP="004D340B">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 xml:space="preserve">FFS whether RAN4 should associate gap(s) to dedicated use case(s). </w:t>
            </w:r>
          </w:p>
          <w:p w:rsidR="00261586" w:rsidRPr="00B04C25" w:rsidRDefault="004D340B" w:rsidP="004D340B">
            <w:pPr>
              <w:numPr>
                <w:ilvl w:val="1"/>
                <w:numId w:val="13"/>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If Yes, Option 1: associate gap(s) to dedicated use case(s)</w:t>
            </w:r>
          </w:p>
          <w:p w:rsidR="00261586" w:rsidRPr="00B04C25" w:rsidRDefault="004D340B" w:rsidP="004D340B">
            <w:pPr>
              <w:numPr>
                <w:ilvl w:val="2"/>
                <w:numId w:val="13"/>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 xml:space="preserve">FFS on whether to associate all gaps or only the new gap </w:t>
            </w:r>
          </w:p>
          <w:p w:rsidR="00261586" w:rsidRPr="00B04C25" w:rsidRDefault="004D340B" w:rsidP="004D340B">
            <w:pPr>
              <w:numPr>
                <w:ilvl w:val="2"/>
                <w:numId w:val="13"/>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 xml:space="preserve">FFS on which use cases should be associated. </w:t>
            </w:r>
          </w:p>
          <w:p w:rsidR="00261586" w:rsidRPr="00B04C25" w:rsidRDefault="004D340B" w:rsidP="004D340B">
            <w:pPr>
              <w:numPr>
                <w:ilvl w:val="1"/>
                <w:numId w:val="13"/>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Option 2: NW configures which MG is to be used for each MO</w:t>
            </w:r>
          </w:p>
          <w:p w:rsidR="00B04C25" w:rsidRPr="00B04C25" w:rsidRDefault="004D340B" w:rsidP="004D340B">
            <w:pPr>
              <w:numPr>
                <w:ilvl w:val="1"/>
                <w:numId w:val="13"/>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Option 3: NW configures which MO is to be measured in new/each MG</w:t>
            </w:r>
          </w:p>
        </w:tc>
      </w:tr>
    </w:tbl>
    <w:p w:rsidR="00302148" w:rsidRDefault="00302148" w:rsidP="00302148">
      <w:pPr>
        <w:spacing w:before="120" w:after="120"/>
        <w:rPr>
          <w:rFonts w:eastAsiaTheme="minorEastAsia"/>
          <w:lang w:eastAsia="zh-CN"/>
        </w:rPr>
      </w:pPr>
      <w:r>
        <w:rPr>
          <w:rFonts w:eastAsiaTheme="minorEastAsia"/>
          <w:lang w:eastAsia="zh-CN"/>
        </w:rPr>
        <w:t>We see some issues with option 1. For example, with option 1, NW can configured MG1 to be used for SSB measurement and MG2 for CSI-RS measurement. This works fine if SMTC on all SSB layers is overlapping with MG1 and CSI-RS resources on all CSI-RS layers is overlapping with MG2. However, it could happen that there are multiple CSI-RS layers. If CSI-RS resources for CSI-RS layer#1 is overlapping with MG1 but not with MG2, then UE cannot measure this CSI-RS layer because MG1 is restricted for SSB measurement.</w:t>
      </w:r>
    </w:p>
    <w:p w:rsidR="00302148" w:rsidRDefault="006B5849" w:rsidP="00302148">
      <w:pPr>
        <w:spacing w:before="120" w:after="120"/>
        <w:rPr>
          <w:rFonts w:eastAsiaTheme="minorEastAsia"/>
          <w:lang w:eastAsia="zh-CN"/>
        </w:rPr>
      </w:pPr>
      <w:r>
        <w:rPr>
          <w:rFonts w:eastAsiaTheme="minorEastAsia"/>
          <w:lang w:eastAsia="zh-CN"/>
        </w:rPr>
        <w:t xml:space="preserve">Either option 2 or option 3 </w:t>
      </w:r>
      <w:r w:rsidR="00302148">
        <w:rPr>
          <w:rFonts w:eastAsiaTheme="minorEastAsia"/>
          <w:lang w:eastAsia="zh-CN"/>
        </w:rPr>
        <w:t xml:space="preserve">could allow more flexible configuration than option 1, i.e. NW can configure CSI-RS layer#1 to be measured in MG1, and CSI-RS layer#2 (with CSI-RS resources overlapping with MG2) to be measured in MG2. Option 2 and option 3 are technically same but with possibly different signalling. With option 2 NW would configure for each MO the associated MG index, while with option 3 </w:t>
      </w:r>
      <w:r w:rsidR="00302148">
        <w:rPr>
          <w:rFonts w:eastAsiaTheme="minorEastAsia"/>
          <w:lang w:eastAsia="zh-CN"/>
        </w:rPr>
        <w:lastRenderedPageBreak/>
        <w:t>NW would configure for each MG the associated MO index.</w:t>
      </w:r>
      <w:r>
        <w:rPr>
          <w:rFonts w:eastAsiaTheme="minorEastAsia"/>
          <w:lang w:eastAsia="zh-CN"/>
        </w:rPr>
        <w:t xml:space="preserve"> RAN4 could support both options and leave the signalling design to RAN2.</w:t>
      </w:r>
      <w:r w:rsidR="00302148">
        <w:rPr>
          <w:rFonts w:eastAsiaTheme="minorEastAsia"/>
          <w:lang w:eastAsia="zh-CN"/>
        </w:rPr>
        <w:t xml:space="preserve"> </w:t>
      </w:r>
    </w:p>
    <w:p w:rsidR="00302148" w:rsidRPr="00BB392F" w:rsidRDefault="00302148" w:rsidP="00302148">
      <w:pPr>
        <w:spacing w:before="120" w:after="120"/>
        <w:rPr>
          <w:rFonts w:eastAsiaTheme="minorEastAsia"/>
          <w:b/>
          <w:lang w:eastAsia="zh-CN"/>
        </w:rPr>
      </w:pPr>
      <w:r w:rsidRPr="00BB392F">
        <w:rPr>
          <w:rFonts w:eastAsiaTheme="minorEastAsia"/>
          <w:b/>
          <w:lang w:eastAsia="zh-CN"/>
        </w:rPr>
        <w:t xml:space="preserve">Proposal </w:t>
      </w:r>
      <w:r w:rsidR="006B5849">
        <w:rPr>
          <w:rFonts w:eastAsiaTheme="minorEastAsia"/>
          <w:b/>
          <w:lang w:eastAsia="zh-CN"/>
        </w:rPr>
        <w:t>4</w:t>
      </w:r>
      <w:r w:rsidRPr="00BB392F">
        <w:rPr>
          <w:rFonts w:eastAsiaTheme="minorEastAsia"/>
          <w:b/>
          <w:lang w:eastAsia="zh-CN"/>
        </w:rPr>
        <w:t>:</w:t>
      </w:r>
      <w:r w:rsidR="006B5849">
        <w:rPr>
          <w:rFonts w:eastAsiaTheme="minorEastAsia"/>
          <w:b/>
          <w:lang w:eastAsia="zh-CN"/>
        </w:rPr>
        <w:t xml:space="preserve"> For a</w:t>
      </w:r>
      <w:r w:rsidR="006B5849" w:rsidRPr="006B5849">
        <w:rPr>
          <w:rFonts w:eastAsiaTheme="minorEastAsia"/>
          <w:b/>
          <w:lang w:eastAsia="zh-CN"/>
        </w:rPr>
        <w:t>ssociation between MG and measurements</w:t>
      </w:r>
      <w:r w:rsidR="006B5849">
        <w:rPr>
          <w:rFonts w:eastAsiaTheme="minorEastAsia"/>
          <w:b/>
          <w:lang w:eastAsia="zh-CN"/>
        </w:rPr>
        <w:t xml:space="preserve">, either </w:t>
      </w:r>
      <w:r w:rsidR="006B5849" w:rsidRPr="006B5849">
        <w:rPr>
          <w:rFonts w:eastAsiaTheme="minorEastAsia"/>
          <w:b/>
          <w:lang w:eastAsia="zh-CN"/>
        </w:rPr>
        <w:t>NW configures which MG is to be used for each MO</w:t>
      </w:r>
      <w:r w:rsidR="006B5849">
        <w:rPr>
          <w:rFonts w:eastAsiaTheme="minorEastAsia"/>
          <w:b/>
          <w:lang w:eastAsia="zh-CN"/>
        </w:rPr>
        <w:t xml:space="preserve">, or </w:t>
      </w:r>
      <w:r w:rsidR="006B5849" w:rsidRPr="006B5849">
        <w:rPr>
          <w:rFonts w:eastAsiaTheme="minorEastAsia"/>
          <w:b/>
          <w:lang w:eastAsia="zh-CN"/>
        </w:rPr>
        <w:t>NW configures which MO is to be measured in each MG</w:t>
      </w:r>
      <w:r w:rsidR="006B5849">
        <w:rPr>
          <w:rFonts w:eastAsiaTheme="minorEastAsia"/>
          <w:b/>
          <w:lang w:eastAsia="zh-CN"/>
        </w:rPr>
        <w:t>. The signalling design can be left to RAN2.</w:t>
      </w:r>
    </w:p>
    <w:p w:rsidR="00B04C25" w:rsidRDefault="00B04C25" w:rsidP="00B04C25">
      <w:pPr>
        <w:pStyle w:val="2"/>
        <w:rPr>
          <w:lang w:eastAsia="zh-CN"/>
        </w:rPr>
      </w:pPr>
      <w:r>
        <w:rPr>
          <w:lang w:eastAsia="zh-CN"/>
        </w:rPr>
        <w:t>UE capability (including overhead)</w:t>
      </w:r>
    </w:p>
    <w:p w:rsidR="00B04C25" w:rsidRDefault="00B04C25" w:rsidP="00B04C25">
      <w:pPr>
        <w:pStyle w:val="3"/>
        <w:rPr>
          <w:lang w:eastAsia="zh-CN"/>
        </w:rPr>
      </w:pPr>
      <w:r>
        <w:rPr>
          <w:lang w:eastAsia="zh-CN"/>
        </w:rPr>
        <w:t>Per-UE and per-FR support</w:t>
      </w:r>
    </w:p>
    <w:tbl>
      <w:tblPr>
        <w:tblStyle w:val="af4"/>
        <w:tblW w:w="0" w:type="auto"/>
        <w:tblLook w:val="04A0" w:firstRow="1" w:lastRow="0" w:firstColumn="1" w:lastColumn="0" w:noHBand="0" w:noVBand="1"/>
      </w:tblPr>
      <w:tblGrid>
        <w:gridCol w:w="9621"/>
      </w:tblGrid>
      <w:tr w:rsidR="00B04C25" w:rsidTr="00B04C25">
        <w:tc>
          <w:tcPr>
            <w:tcW w:w="9621" w:type="dxa"/>
          </w:tcPr>
          <w:p w:rsidR="00261586" w:rsidRPr="00B04C25" w:rsidRDefault="004D340B" w:rsidP="004D340B">
            <w:pPr>
              <w:numPr>
                <w:ilvl w:val="0"/>
                <w:numId w:val="14"/>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 xml:space="preserve">When UE doesn’t support per-FR gap, </w:t>
            </w:r>
          </w:p>
          <w:p w:rsidR="00261586" w:rsidRPr="00B04C25" w:rsidRDefault="004D340B" w:rsidP="004D340B">
            <w:pPr>
              <w:numPr>
                <w:ilvl w:val="1"/>
                <w:numId w:val="14"/>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All concurrent gaps are per-UE</w:t>
            </w:r>
          </w:p>
          <w:p w:rsidR="00261586" w:rsidRPr="00B04C25" w:rsidRDefault="004D340B" w:rsidP="004D340B">
            <w:pPr>
              <w:numPr>
                <w:ilvl w:val="1"/>
                <w:numId w:val="14"/>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The max number of supported concurrent gap is</w:t>
            </w:r>
          </w:p>
          <w:p w:rsidR="00261586" w:rsidRPr="00B04C25" w:rsidRDefault="004D340B" w:rsidP="004D340B">
            <w:pPr>
              <w:numPr>
                <w:ilvl w:val="2"/>
                <w:numId w:val="14"/>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Option A: 2</w:t>
            </w:r>
          </w:p>
          <w:p w:rsidR="00261586" w:rsidRPr="00B04C25" w:rsidRDefault="004D340B" w:rsidP="004D340B">
            <w:pPr>
              <w:numPr>
                <w:ilvl w:val="2"/>
                <w:numId w:val="14"/>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Option B: 3</w:t>
            </w:r>
          </w:p>
          <w:p w:rsidR="00261586" w:rsidRPr="00B04C25" w:rsidRDefault="004D340B" w:rsidP="004D340B">
            <w:pPr>
              <w:numPr>
                <w:ilvl w:val="2"/>
                <w:numId w:val="14"/>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Option C: Up to UE capability</w:t>
            </w:r>
          </w:p>
          <w:p w:rsidR="00261586" w:rsidRPr="00B04C25" w:rsidRDefault="004D340B" w:rsidP="004D340B">
            <w:pPr>
              <w:numPr>
                <w:ilvl w:val="0"/>
                <w:numId w:val="14"/>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 xml:space="preserve">When UE supports per-FR gap, </w:t>
            </w:r>
          </w:p>
          <w:p w:rsidR="00261586" w:rsidRPr="00B04C25" w:rsidRDefault="004D340B" w:rsidP="004D340B">
            <w:pPr>
              <w:numPr>
                <w:ilvl w:val="1"/>
                <w:numId w:val="14"/>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FFS whether to allow per-UE gap and per-FR gap to be configured simultaneously</w:t>
            </w:r>
          </w:p>
          <w:p w:rsidR="00261586" w:rsidRPr="00B04C25" w:rsidRDefault="004D340B" w:rsidP="004D340B">
            <w:pPr>
              <w:numPr>
                <w:ilvl w:val="1"/>
                <w:numId w:val="14"/>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FFS the max number of supported concurrent gap</w:t>
            </w:r>
          </w:p>
          <w:p w:rsidR="00261586" w:rsidRPr="00B04C25" w:rsidRDefault="004D340B" w:rsidP="004D340B">
            <w:pPr>
              <w:numPr>
                <w:ilvl w:val="1"/>
                <w:numId w:val="14"/>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FFS on the combination of the per-UE gap and/or per-FR gap to be configured simultaneously</w:t>
            </w:r>
          </w:p>
          <w:p w:rsidR="00B04C25" w:rsidRPr="00B04C25" w:rsidRDefault="004D340B" w:rsidP="004D340B">
            <w:pPr>
              <w:numPr>
                <w:ilvl w:val="1"/>
                <w:numId w:val="14"/>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FFS whether a Per-FR gap capable UE can be configured with Per-UE concurrent gaps (e.g. not configured with Per-FR gaps but only per-UE concurrent gaps)</w:t>
            </w:r>
          </w:p>
        </w:tc>
      </w:tr>
    </w:tbl>
    <w:p w:rsidR="006B5849" w:rsidRDefault="006B5849" w:rsidP="006B5849">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UE not capable of per FR MG but capable of concurrent MG, it can be configured with multiple per UE MGs. Considering the impact to throughput loss and UE implementation, we suggest that the maximum number of per UE MGs is 2. </w:t>
      </w:r>
    </w:p>
    <w:p w:rsidR="006B5849" w:rsidRDefault="006B5849" w:rsidP="006B5849">
      <w:pPr>
        <w:spacing w:before="120" w:after="120"/>
        <w:rPr>
          <w:rFonts w:eastAsiaTheme="minorEastAsia"/>
          <w:b/>
          <w:lang w:eastAsia="zh-CN"/>
        </w:rPr>
      </w:pPr>
      <w:r w:rsidRPr="00434D38">
        <w:rPr>
          <w:rFonts w:eastAsiaTheme="minorEastAsia"/>
          <w:b/>
          <w:lang w:eastAsia="zh-CN"/>
        </w:rPr>
        <w:t xml:space="preserve">Proposal </w:t>
      </w:r>
      <w:r>
        <w:rPr>
          <w:rFonts w:eastAsiaTheme="minorEastAsia"/>
          <w:b/>
          <w:lang w:eastAsia="zh-CN"/>
        </w:rPr>
        <w:t>5</w:t>
      </w:r>
      <w:r w:rsidRPr="00434D38">
        <w:rPr>
          <w:rFonts w:eastAsiaTheme="minorEastAsia"/>
          <w:b/>
          <w:lang w:eastAsia="zh-CN"/>
        </w:rPr>
        <w:t>: UE not capable of per FR MG but capable of concurrent MG can be configured with up to 2 per UE MGs.</w:t>
      </w:r>
    </w:p>
    <w:p w:rsidR="006B5849" w:rsidRDefault="006B5849" w:rsidP="006B5849">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UE capable of per FR MG and capable of concurrent MG, the first issue to discuss is whether it can be simultaneously configured with a mix of per UE MG and per FR MG. We suggest to not support such configuration. First, this is not supported in Rel-15/16. Based on current MG applicability, a UE cannot be configured with two types of MG at the same time. Second, the use case is still unclear, e.g. NW configures a per UE MG because there are MOs in both FR1 and FR2, but in such a case, it would be more reasonable for NW to configure two per FR MGs since the measurement delay would be shorter with two per FR MGs. </w:t>
      </w:r>
    </w:p>
    <w:p w:rsidR="006B5849" w:rsidRDefault="006B5849" w:rsidP="006B5849">
      <w:pPr>
        <w:spacing w:before="120" w:after="120"/>
        <w:rPr>
          <w:rFonts w:eastAsiaTheme="minorEastAsia"/>
          <w:lang w:eastAsia="zh-CN"/>
        </w:rPr>
      </w:pPr>
      <w:r>
        <w:rPr>
          <w:rFonts w:eastAsiaTheme="minorEastAsia"/>
          <w:lang w:eastAsia="zh-CN"/>
        </w:rPr>
        <w:t xml:space="preserve">Assuming same type for concurrent MG, in our view UE capable of per FR MG can be configured with </w:t>
      </w:r>
    </w:p>
    <w:p w:rsidR="006B5849" w:rsidRDefault="006B5849" w:rsidP="006B5849">
      <w:pPr>
        <w:pStyle w:val="af8"/>
        <w:numPr>
          <w:ilvl w:val="0"/>
          <w:numId w:val="10"/>
        </w:numPr>
        <w:spacing w:before="120" w:after="120"/>
        <w:rPr>
          <w:rFonts w:eastAsiaTheme="minorEastAsia"/>
          <w:lang w:eastAsia="zh-CN"/>
        </w:rPr>
      </w:pPr>
      <w:r>
        <w:rPr>
          <w:rFonts w:eastAsiaTheme="minorEastAsia"/>
          <w:lang w:eastAsia="zh-CN"/>
        </w:rPr>
        <w:t xml:space="preserve">Up to 2 per UE MGs, or </w:t>
      </w:r>
    </w:p>
    <w:p w:rsidR="006B5849" w:rsidRDefault="006B5849" w:rsidP="006B5849">
      <w:pPr>
        <w:pStyle w:val="af8"/>
        <w:numPr>
          <w:ilvl w:val="0"/>
          <w:numId w:val="10"/>
        </w:numPr>
        <w:spacing w:before="120" w:after="120"/>
        <w:rPr>
          <w:rFonts w:eastAsiaTheme="minorEastAsia"/>
          <w:lang w:eastAsia="zh-CN"/>
        </w:rPr>
      </w:pPr>
      <w:r>
        <w:rPr>
          <w:rFonts w:eastAsiaTheme="minorEastAsia"/>
          <w:lang w:eastAsia="zh-CN"/>
        </w:rPr>
        <w:t xml:space="preserve">Up to 3 per FR MGs with up to 2 MGs in </w:t>
      </w:r>
      <w:r w:rsidR="008D4001">
        <w:rPr>
          <w:rFonts w:eastAsiaTheme="minorEastAsia"/>
          <w:lang w:eastAsia="zh-CN"/>
        </w:rPr>
        <w:t>one</w:t>
      </w:r>
      <w:r>
        <w:rPr>
          <w:rFonts w:eastAsiaTheme="minorEastAsia"/>
          <w:lang w:eastAsia="zh-CN"/>
        </w:rPr>
        <w:t xml:space="preserve"> FR</w:t>
      </w:r>
    </w:p>
    <w:p w:rsidR="00940775" w:rsidRDefault="006B5849" w:rsidP="000E04E4">
      <w:pPr>
        <w:spacing w:before="120" w:after="120"/>
        <w:rPr>
          <w:rFonts w:eastAsiaTheme="minorEastAsia"/>
          <w:lang w:eastAsia="zh-CN"/>
        </w:rPr>
      </w:pPr>
      <w:r>
        <w:rPr>
          <w:rFonts w:eastAsiaTheme="minorEastAsia"/>
          <w:lang w:eastAsia="zh-CN"/>
        </w:rPr>
        <w:t xml:space="preserve">The first case is same as for UE not capable of per FR MG as in Proposal </w:t>
      </w:r>
      <w:r w:rsidR="000E04E4">
        <w:rPr>
          <w:rFonts w:eastAsiaTheme="minorEastAsia"/>
          <w:lang w:eastAsia="zh-CN"/>
        </w:rPr>
        <w:t>5</w:t>
      </w:r>
      <w:r>
        <w:rPr>
          <w:rFonts w:eastAsiaTheme="minorEastAsia"/>
          <w:lang w:eastAsia="zh-CN"/>
        </w:rPr>
        <w:t xml:space="preserve">. The second case allows one more MG to be configured in either FR1 or FR2. </w:t>
      </w:r>
    </w:p>
    <w:p w:rsidR="006B5849" w:rsidRPr="003027FB" w:rsidRDefault="006B5849" w:rsidP="000E04E4">
      <w:pPr>
        <w:spacing w:before="120" w:after="120"/>
        <w:rPr>
          <w:rFonts w:eastAsiaTheme="minorEastAsia"/>
          <w:b/>
          <w:lang w:eastAsia="zh-CN"/>
        </w:rPr>
      </w:pPr>
      <w:r w:rsidRPr="003027FB">
        <w:rPr>
          <w:rFonts w:eastAsiaTheme="minorEastAsia"/>
          <w:b/>
          <w:lang w:eastAsia="zh-CN"/>
        </w:rPr>
        <w:t xml:space="preserve">Proposal </w:t>
      </w:r>
      <w:r>
        <w:rPr>
          <w:rFonts w:eastAsiaTheme="minorEastAsia"/>
          <w:b/>
          <w:lang w:eastAsia="zh-CN"/>
        </w:rPr>
        <w:t>6</w:t>
      </w:r>
      <w:r w:rsidRPr="003027FB">
        <w:rPr>
          <w:rFonts w:eastAsiaTheme="minorEastAsia"/>
          <w:b/>
          <w:lang w:eastAsia="zh-CN"/>
        </w:rPr>
        <w:t xml:space="preserve">: UE capable of per FR MG and capable of concurrent MG can be configured with </w:t>
      </w:r>
    </w:p>
    <w:p w:rsidR="006B5849" w:rsidRPr="003027FB" w:rsidRDefault="006B5849" w:rsidP="006B5849">
      <w:pPr>
        <w:pStyle w:val="af8"/>
        <w:numPr>
          <w:ilvl w:val="0"/>
          <w:numId w:val="10"/>
        </w:numPr>
        <w:spacing w:before="120" w:after="120"/>
        <w:rPr>
          <w:rFonts w:eastAsiaTheme="minorEastAsia"/>
          <w:b/>
          <w:lang w:eastAsia="zh-CN"/>
        </w:rPr>
      </w:pPr>
      <w:r w:rsidRPr="003027FB">
        <w:rPr>
          <w:rFonts w:eastAsiaTheme="minorEastAsia"/>
          <w:b/>
          <w:lang w:eastAsia="zh-CN"/>
        </w:rPr>
        <w:t xml:space="preserve">Up to 2 per UE MGs, or </w:t>
      </w:r>
    </w:p>
    <w:p w:rsidR="006B5849" w:rsidRDefault="006B5849" w:rsidP="006B5849">
      <w:pPr>
        <w:pStyle w:val="af8"/>
        <w:numPr>
          <w:ilvl w:val="0"/>
          <w:numId w:val="10"/>
        </w:numPr>
        <w:spacing w:before="120" w:after="120"/>
        <w:rPr>
          <w:rFonts w:eastAsiaTheme="minorEastAsia"/>
          <w:b/>
          <w:lang w:eastAsia="zh-CN"/>
        </w:rPr>
      </w:pPr>
      <w:r w:rsidRPr="003027FB">
        <w:rPr>
          <w:rFonts w:eastAsiaTheme="minorEastAsia"/>
          <w:b/>
          <w:lang w:eastAsia="zh-CN"/>
        </w:rPr>
        <w:t>Up to 3 per FR MGs</w:t>
      </w:r>
      <w:r w:rsidRPr="006B5849">
        <w:t xml:space="preserve"> </w:t>
      </w:r>
      <w:r w:rsidRPr="006B5849">
        <w:rPr>
          <w:rFonts w:eastAsiaTheme="minorEastAsia"/>
          <w:b/>
          <w:lang w:eastAsia="zh-CN"/>
        </w:rPr>
        <w:t xml:space="preserve">with up </w:t>
      </w:r>
      <w:r>
        <w:rPr>
          <w:rFonts w:eastAsiaTheme="minorEastAsia"/>
          <w:b/>
          <w:lang w:eastAsia="zh-CN"/>
        </w:rPr>
        <w:t xml:space="preserve">to 2 MGs in </w:t>
      </w:r>
      <w:r w:rsidR="008D4001">
        <w:rPr>
          <w:rFonts w:eastAsiaTheme="minorEastAsia"/>
          <w:b/>
          <w:lang w:eastAsia="zh-CN"/>
        </w:rPr>
        <w:t>one</w:t>
      </w:r>
      <w:r w:rsidRPr="006B5849">
        <w:rPr>
          <w:rFonts w:eastAsiaTheme="minorEastAsia"/>
          <w:b/>
          <w:lang w:eastAsia="zh-CN"/>
        </w:rPr>
        <w:t xml:space="preserve"> FR</w:t>
      </w:r>
    </w:p>
    <w:p w:rsidR="000E04E4" w:rsidRPr="000E04E4" w:rsidRDefault="000E04E4" w:rsidP="000E04E4">
      <w:pPr>
        <w:spacing w:before="120" w:after="120"/>
        <w:rPr>
          <w:rFonts w:eastAsiaTheme="minorEastAsia"/>
          <w:lang w:eastAsia="zh-CN"/>
        </w:rPr>
      </w:pPr>
      <w:r w:rsidRPr="000E04E4">
        <w:rPr>
          <w:rFonts w:eastAsiaTheme="minorEastAsia"/>
          <w:lang w:eastAsia="zh-CN"/>
        </w:rPr>
        <w:t>During email discussion in RAN4#98-bis-e, some companies listed a table of possible combinations of concurrent MGs for UE supporting per FR MG, and our view is that capability 2/3/4 are supported.</w:t>
      </w:r>
    </w:p>
    <w:p w:rsidR="000E04E4" w:rsidRPr="000E04E4" w:rsidRDefault="000E04E4" w:rsidP="000E04E4">
      <w:pPr>
        <w:spacing w:before="120" w:after="120"/>
        <w:rPr>
          <w:rFonts w:eastAsiaTheme="minorEastAsia"/>
          <w:b/>
          <w:lang w:eastAsia="zh-CN"/>
        </w:rPr>
      </w:pPr>
      <w:r w:rsidRPr="000E04E4">
        <w:rPr>
          <w:rFonts w:eastAsiaTheme="minorEastAsia"/>
          <w:b/>
          <w:lang w:eastAsia="zh-CN"/>
        </w:rPr>
        <w:lastRenderedPageBreak/>
        <w:t>Table 1: Possible combinations of concurrent MGs with per FR MG (RAN4#98-bis-e email discussion)</w:t>
      </w:r>
    </w:p>
    <w:tbl>
      <w:tblPr>
        <w:tblW w:w="7120" w:type="dxa"/>
        <w:jc w:val="center"/>
        <w:tblCellMar>
          <w:left w:w="0" w:type="dxa"/>
          <w:right w:w="0" w:type="dxa"/>
        </w:tblCellMar>
        <w:tblLook w:val="04A0" w:firstRow="1" w:lastRow="0" w:firstColumn="1" w:lastColumn="0" w:noHBand="0" w:noVBand="1"/>
      </w:tblPr>
      <w:tblGrid>
        <w:gridCol w:w="1638"/>
        <w:gridCol w:w="1257"/>
        <w:gridCol w:w="1355"/>
        <w:gridCol w:w="1435"/>
        <w:gridCol w:w="1435"/>
      </w:tblGrid>
      <w:tr w:rsidR="000E04E4" w:rsidRPr="000E04E4" w:rsidTr="00940775">
        <w:trPr>
          <w:jc w:val="center"/>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Pattern Index</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Per-FR1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Per-FR2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Per-UE</w:t>
            </w:r>
          </w:p>
        </w:tc>
      </w:tr>
      <w:tr w:rsidR="000E04E4" w:rsidRPr="000E04E4" w:rsidTr="00940775">
        <w:trPr>
          <w:jc w:val="center"/>
        </w:trPr>
        <w:tc>
          <w:tcPr>
            <w:tcW w:w="16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Legacy capability</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0</w:t>
            </w:r>
          </w:p>
        </w:tc>
      </w:tr>
      <w:tr w:rsidR="000E04E4" w:rsidRPr="000E04E4" w:rsidTr="0094077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E04E4" w:rsidRPr="000E04E4" w:rsidRDefault="000E04E4" w:rsidP="00940775">
            <w:pPr>
              <w:spacing w:beforeLines="0" w:before="0" w:afterLines="0" w:after="0"/>
              <w:rPr>
                <w:rFonts w:eastAsiaTheme="minorEastAsia"/>
                <w:lang w:val="en-US" w:eastAsia="zh-CN"/>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r>
      <w:tr w:rsidR="000E04E4" w:rsidRPr="000E04E4" w:rsidTr="00940775">
        <w:trPr>
          <w:jc w:val="center"/>
        </w:trPr>
        <w:tc>
          <w:tcPr>
            <w:tcW w:w="16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Concurrent Gaps capability</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2</w:t>
            </w:r>
          </w:p>
        </w:tc>
        <w:tc>
          <w:tcPr>
            <w:tcW w:w="136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0</w:t>
            </w:r>
          </w:p>
        </w:tc>
      </w:tr>
      <w:tr w:rsidR="000E04E4" w:rsidRPr="000E04E4" w:rsidTr="0094077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E04E4" w:rsidRPr="000E04E4" w:rsidRDefault="000E04E4" w:rsidP="00940775">
            <w:pPr>
              <w:spacing w:beforeLines="0" w:before="0" w:afterLines="0" w:after="0"/>
              <w:rPr>
                <w:rFonts w:eastAsiaTheme="minorEastAsia"/>
                <w:lang w:val="en-US" w:eastAsia="zh-CN"/>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3</w:t>
            </w:r>
          </w:p>
        </w:tc>
        <w:tc>
          <w:tcPr>
            <w:tcW w:w="136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0</w:t>
            </w:r>
          </w:p>
        </w:tc>
      </w:tr>
      <w:tr w:rsidR="000E04E4" w:rsidRPr="000E04E4" w:rsidTr="0094077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E04E4" w:rsidRPr="000E04E4" w:rsidRDefault="000E04E4" w:rsidP="00940775">
            <w:pPr>
              <w:spacing w:beforeLines="0" w:before="0" w:afterLines="0" w:after="0"/>
              <w:rPr>
                <w:rFonts w:eastAsiaTheme="minorEastAsia"/>
                <w:lang w:val="en-US" w:eastAsia="zh-CN"/>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4</w:t>
            </w:r>
          </w:p>
        </w:tc>
        <w:tc>
          <w:tcPr>
            <w:tcW w:w="136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0</w:t>
            </w:r>
          </w:p>
        </w:tc>
        <w:tc>
          <w:tcPr>
            <w:tcW w:w="144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0</w:t>
            </w:r>
          </w:p>
        </w:tc>
        <w:tc>
          <w:tcPr>
            <w:tcW w:w="1440"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2</w:t>
            </w:r>
          </w:p>
        </w:tc>
      </w:tr>
      <w:tr w:rsidR="000E04E4" w:rsidRPr="000E04E4" w:rsidTr="0094077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E04E4" w:rsidRPr="000E04E4" w:rsidRDefault="000E04E4" w:rsidP="00940775">
            <w:pPr>
              <w:spacing w:beforeLines="0" w:before="0" w:afterLines="0" w:after="0"/>
              <w:rPr>
                <w:rFonts w:eastAsiaTheme="minorEastAsia"/>
                <w:lang w:val="en-US" w:eastAsia="zh-CN"/>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5</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r>
      <w:tr w:rsidR="000E04E4" w:rsidRPr="000E04E4" w:rsidTr="0094077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E04E4" w:rsidRPr="000E04E4" w:rsidRDefault="000E04E4" w:rsidP="00940775">
            <w:pPr>
              <w:spacing w:beforeLines="0" w:before="0" w:afterLines="0" w:after="0"/>
              <w:rPr>
                <w:rFonts w:eastAsiaTheme="minorEastAsia"/>
                <w:lang w:val="en-US" w:eastAsia="zh-CN"/>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6</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r>
      <w:tr w:rsidR="000E04E4" w:rsidRPr="000E04E4" w:rsidTr="0094077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E04E4" w:rsidRPr="000E04E4" w:rsidRDefault="000E04E4" w:rsidP="00940775">
            <w:pPr>
              <w:spacing w:beforeLines="0" w:before="0" w:afterLines="0" w:after="0"/>
              <w:rPr>
                <w:rFonts w:eastAsiaTheme="minorEastAsia"/>
                <w:lang w:val="en-US" w:eastAsia="zh-CN"/>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7</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1</w:t>
            </w:r>
          </w:p>
        </w:tc>
      </w:tr>
      <w:tr w:rsidR="000E04E4" w:rsidRPr="000E04E4" w:rsidTr="0094077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E04E4" w:rsidRPr="000E04E4" w:rsidRDefault="000E04E4" w:rsidP="00940775">
            <w:pPr>
              <w:spacing w:beforeLines="0" w:before="0" w:afterLines="0" w:after="0"/>
              <w:rPr>
                <w:rFonts w:eastAsiaTheme="minorEastAsia"/>
                <w:lang w:val="en-US" w:eastAsia="zh-CN"/>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8</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E04E4" w:rsidRPr="000E04E4" w:rsidRDefault="000E04E4" w:rsidP="00940775">
            <w:pPr>
              <w:spacing w:beforeLines="0" w:before="0" w:afterLines="0" w:after="0"/>
              <w:rPr>
                <w:rFonts w:eastAsiaTheme="minorEastAsia"/>
                <w:lang w:val="en-US" w:eastAsia="zh-CN"/>
              </w:rPr>
            </w:pPr>
            <w:r w:rsidRPr="000E04E4">
              <w:rPr>
                <w:rFonts w:eastAsiaTheme="minorEastAsia"/>
                <w:lang w:eastAsia="zh-CN"/>
              </w:rPr>
              <w:t>0</w:t>
            </w:r>
          </w:p>
        </w:tc>
      </w:tr>
    </w:tbl>
    <w:p w:rsidR="00B04C25" w:rsidRDefault="00B04C25" w:rsidP="00B04C25">
      <w:pPr>
        <w:pStyle w:val="3"/>
        <w:rPr>
          <w:lang w:eastAsia="zh-CN"/>
        </w:rPr>
      </w:pPr>
      <w:r>
        <w:rPr>
          <w:lang w:eastAsia="zh-CN"/>
        </w:rPr>
        <w:t>Applicability conditions</w:t>
      </w:r>
    </w:p>
    <w:tbl>
      <w:tblPr>
        <w:tblStyle w:val="af4"/>
        <w:tblW w:w="0" w:type="auto"/>
        <w:tblLook w:val="04A0" w:firstRow="1" w:lastRow="0" w:firstColumn="1" w:lastColumn="0" w:noHBand="0" w:noVBand="1"/>
      </w:tblPr>
      <w:tblGrid>
        <w:gridCol w:w="9621"/>
      </w:tblGrid>
      <w:tr w:rsidR="00B04C25" w:rsidTr="00B04C25">
        <w:tc>
          <w:tcPr>
            <w:tcW w:w="9621" w:type="dxa"/>
          </w:tcPr>
          <w:p w:rsidR="00261586" w:rsidRPr="00B04C25" w:rsidRDefault="004D340B" w:rsidP="004D340B">
            <w:pPr>
              <w:numPr>
                <w:ilvl w:val="0"/>
                <w:numId w:val="15"/>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FFS whether UE shall support combinations of concurrent gaps comprising of any UE supported MGPs</w:t>
            </w:r>
          </w:p>
          <w:p w:rsidR="00261586" w:rsidRPr="00B04C25" w:rsidRDefault="004D340B" w:rsidP="004D340B">
            <w:pPr>
              <w:numPr>
                <w:ilvl w:val="0"/>
                <w:numId w:val="15"/>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 xml:space="preserve">FFS whether to introduce the </w:t>
            </w:r>
            <w:r w:rsidRPr="00B04C25">
              <w:rPr>
                <w:rFonts w:eastAsia="宋体"/>
                <w:lang w:eastAsia="zh-CN"/>
              </w:rPr>
              <w:t>applicability conditions that may limit the allowable combinations of MGs’ configurations  that can be configured concurrently</w:t>
            </w:r>
          </w:p>
          <w:p w:rsidR="00261586" w:rsidRPr="00B04C25" w:rsidRDefault="004D340B" w:rsidP="004D340B">
            <w:pPr>
              <w:numPr>
                <w:ilvl w:val="0"/>
                <w:numId w:val="15"/>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Whether to define an overhead cap</w:t>
            </w:r>
          </w:p>
          <w:p w:rsidR="00261586" w:rsidRPr="00B04C25" w:rsidRDefault="004D340B" w:rsidP="004D340B">
            <w:pPr>
              <w:numPr>
                <w:ilvl w:val="1"/>
                <w:numId w:val="15"/>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Option A: Yes</w:t>
            </w:r>
          </w:p>
          <w:p w:rsidR="00B04C25" w:rsidRPr="00B04C25" w:rsidRDefault="004D340B" w:rsidP="004D340B">
            <w:pPr>
              <w:numPr>
                <w:ilvl w:val="1"/>
                <w:numId w:val="15"/>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Option B: No</w:t>
            </w:r>
          </w:p>
        </w:tc>
      </w:tr>
    </w:tbl>
    <w:p w:rsidR="008D4001" w:rsidRDefault="008D4001" w:rsidP="008D400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our view, whether and how to use concurrent MGs should be left to NW implementation, and restrictions on the usage of concurrent MGs, if specified, should be based on clear UE implementation issues. </w:t>
      </w:r>
    </w:p>
    <w:p w:rsidR="00B04C25" w:rsidRPr="008D4001" w:rsidRDefault="000E04E4" w:rsidP="00B04C25">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S</w:t>
      </w:r>
      <w:r>
        <w:rPr>
          <w:rFonts w:eastAsia="宋体"/>
          <w:lang w:eastAsia="zh-CN"/>
        </w:rPr>
        <w:t xml:space="preserve">o far we do not see clear UE implementation issues in supporting </w:t>
      </w:r>
      <w:r w:rsidRPr="000E04E4">
        <w:rPr>
          <w:rFonts w:eastAsia="宋体"/>
          <w:lang w:eastAsia="zh-CN"/>
        </w:rPr>
        <w:t xml:space="preserve">combinations of concurrent </w:t>
      </w:r>
      <w:r>
        <w:rPr>
          <w:rFonts w:eastAsia="宋体"/>
          <w:lang w:eastAsia="zh-CN"/>
        </w:rPr>
        <w:t xml:space="preserve">MGs </w:t>
      </w:r>
      <w:r w:rsidRPr="000E04E4">
        <w:rPr>
          <w:rFonts w:eastAsia="宋体"/>
          <w:lang w:eastAsia="zh-CN"/>
        </w:rPr>
        <w:t>comprising of any UE supported MGPs</w:t>
      </w:r>
      <w:r>
        <w:rPr>
          <w:rFonts w:eastAsia="宋体"/>
          <w:lang w:eastAsia="zh-CN"/>
        </w:rPr>
        <w:t xml:space="preserve">, or other MG configuration parameters. Of course, we are open to hear other views if such issues are identified. </w:t>
      </w:r>
    </w:p>
    <w:p w:rsidR="00940775" w:rsidRDefault="00940775" w:rsidP="00940775">
      <w:pPr>
        <w:spacing w:before="120" w:after="120"/>
        <w:rPr>
          <w:rFonts w:eastAsiaTheme="minorEastAsia"/>
          <w:lang w:eastAsia="zh-CN"/>
        </w:rPr>
      </w:pPr>
      <w:r>
        <w:rPr>
          <w:rFonts w:eastAsia="宋体" w:hint="eastAsia"/>
          <w:lang w:eastAsia="zh-CN"/>
        </w:rPr>
        <w:t>O</w:t>
      </w:r>
      <w:r>
        <w:rPr>
          <w:rFonts w:eastAsia="宋体"/>
          <w:lang w:eastAsia="zh-CN"/>
        </w:rPr>
        <w:t xml:space="preserve">verhead cap could </w:t>
      </w:r>
      <w:r w:rsidR="0099630D">
        <w:rPr>
          <w:rFonts w:eastAsia="宋体"/>
          <w:lang w:eastAsia="zh-CN"/>
        </w:rPr>
        <w:t xml:space="preserve">be </w:t>
      </w:r>
      <w:r>
        <w:rPr>
          <w:rFonts w:eastAsia="宋体"/>
          <w:lang w:eastAsia="zh-CN"/>
        </w:rPr>
        <w:t>one example of restrictions on the configurations of concurrent MGs because if it is defined, it will limit the MGPs and/or the offsets of the concurrent MGs that NW can use.</w:t>
      </w:r>
      <w:r w:rsidRPr="00940775">
        <w:rPr>
          <w:rFonts w:eastAsiaTheme="minorEastAsia"/>
          <w:lang w:eastAsia="zh-CN"/>
        </w:rPr>
        <w:t xml:space="preserve"> </w:t>
      </w:r>
      <w:r>
        <w:rPr>
          <w:rFonts w:eastAsiaTheme="minorEastAsia"/>
          <w:lang w:eastAsia="zh-CN"/>
        </w:rPr>
        <w:t xml:space="preserve">In our view, </w:t>
      </w:r>
    </w:p>
    <w:p w:rsidR="00940775" w:rsidRPr="00940775" w:rsidRDefault="00940775" w:rsidP="00940775">
      <w:pPr>
        <w:pStyle w:val="af8"/>
        <w:numPr>
          <w:ilvl w:val="0"/>
          <w:numId w:val="10"/>
        </w:numPr>
        <w:spacing w:before="120" w:after="120"/>
        <w:rPr>
          <w:rFonts w:eastAsiaTheme="minorEastAsia"/>
          <w:lang w:eastAsia="zh-CN"/>
        </w:rPr>
      </w:pPr>
      <w:r w:rsidRPr="00940775">
        <w:rPr>
          <w:rFonts w:eastAsiaTheme="minorEastAsia"/>
          <w:lang w:eastAsia="zh-CN"/>
        </w:rPr>
        <w:t xml:space="preserve">NW is well aware of the aggregate interruption from concurrent MG, and it can evaluate the tradeoff between the needs for measurement and the throughput loss. </w:t>
      </w:r>
    </w:p>
    <w:p w:rsidR="00940775" w:rsidRDefault="00940775" w:rsidP="00940775">
      <w:pPr>
        <w:pStyle w:val="af8"/>
        <w:numPr>
          <w:ilvl w:val="0"/>
          <w:numId w:val="10"/>
        </w:numPr>
        <w:spacing w:before="120" w:after="120"/>
        <w:rPr>
          <w:rFonts w:eastAsiaTheme="minorEastAsia"/>
          <w:lang w:eastAsia="zh-CN"/>
        </w:rPr>
      </w:pPr>
      <w:r>
        <w:rPr>
          <w:rFonts w:eastAsiaTheme="minorEastAsia"/>
          <w:lang w:eastAsia="zh-CN"/>
        </w:rPr>
        <w:t>S</w:t>
      </w:r>
      <w:r w:rsidRPr="00940775">
        <w:rPr>
          <w:rFonts w:eastAsiaTheme="minorEastAsia"/>
          <w:lang w:eastAsia="zh-CN"/>
        </w:rPr>
        <w:t xml:space="preserve">uch a cap on aggregate fractional interruption time, would </w:t>
      </w:r>
      <w:r w:rsidR="0099630D">
        <w:rPr>
          <w:rFonts w:eastAsiaTheme="minorEastAsia"/>
          <w:lang w:eastAsia="zh-CN"/>
        </w:rPr>
        <w:t xml:space="preserve">not </w:t>
      </w:r>
      <w:r w:rsidRPr="00940775">
        <w:rPr>
          <w:rFonts w:eastAsiaTheme="minorEastAsia"/>
          <w:lang w:eastAsia="zh-CN"/>
        </w:rPr>
        <w:t xml:space="preserve">impact the UE requirements for concurrent MG, e.g. measurement capability or measurement delay. </w:t>
      </w:r>
    </w:p>
    <w:p w:rsidR="00940775" w:rsidRPr="00940775" w:rsidRDefault="00940775" w:rsidP="00940775">
      <w:pPr>
        <w:spacing w:before="120" w:after="120"/>
        <w:rPr>
          <w:rFonts w:eastAsiaTheme="minorEastAsia"/>
          <w:lang w:eastAsia="zh-CN"/>
        </w:rPr>
      </w:pPr>
      <w:r w:rsidRPr="00940775">
        <w:rPr>
          <w:rFonts w:eastAsiaTheme="minorEastAsia"/>
          <w:lang w:eastAsia="zh-CN"/>
        </w:rPr>
        <w:t>Therefore, we do not see</w:t>
      </w:r>
      <w:r>
        <w:rPr>
          <w:rFonts w:eastAsiaTheme="minorEastAsia"/>
          <w:lang w:eastAsia="zh-CN"/>
        </w:rPr>
        <w:t xml:space="preserve"> the need to standardize such an overhead </w:t>
      </w:r>
      <w:r w:rsidRPr="00940775">
        <w:rPr>
          <w:rFonts w:eastAsiaTheme="minorEastAsia"/>
          <w:lang w:eastAsia="zh-CN"/>
        </w:rPr>
        <w:t>cap.</w:t>
      </w:r>
    </w:p>
    <w:p w:rsidR="00B04C25" w:rsidRPr="00940775" w:rsidRDefault="00940775" w:rsidP="00B04C25">
      <w:pPr>
        <w:overflowPunct w:val="0"/>
        <w:autoSpaceDE w:val="0"/>
        <w:autoSpaceDN w:val="0"/>
        <w:adjustRightInd w:val="0"/>
        <w:spacing w:beforeLines="0" w:before="120" w:afterLines="0" w:after="120"/>
        <w:textAlignment w:val="baseline"/>
        <w:rPr>
          <w:rFonts w:eastAsia="宋体"/>
          <w:b/>
          <w:lang w:eastAsia="zh-CN"/>
        </w:rPr>
      </w:pPr>
      <w:r w:rsidRPr="00940775">
        <w:rPr>
          <w:rFonts w:eastAsia="宋体"/>
          <w:b/>
          <w:lang w:eastAsia="zh-CN"/>
        </w:rPr>
        <w:t>Proposal 7: Restrictions on the configurations of concurrent MGs should be based on clear UE implementation issues.</w:t>
      </w:r>
      <w:r>
        <w:rPr>
          <w:rFonts w:eastAsia="宋体"/>
          <w:b/>
          <w:lang w:eastAsia="zh-CN"/>
        </w:rPr>
        <w:t xml:space="preserve"> No need to define </w:t>
      </w:r>
      <w:r w:rsidRPr="00940775">
        <w:rPr>
          <w:rFonts w:eastAsia="宋体"/>
          <w:b/>
          <w:lang w:eastAsia="zh-CN"/>
        </w:rPr>
        <w:t>an overhead cap</w:t>
      </w:r>
      <w:r>
        <w:rPr>
          <w:rFonts w:eastAsia="宋体"/>
          <w:b/>
          <w:lang w:eastAsia="zh-CN"/>
        </w:rPr>
        <w:t xml:space="preserve"> for concurrent MGs.</w:t>
      </w:r>
    </w:p>
    <w:p w:rsidR="00B04C25" w:rsidRDefault="00B04C25" w:rsidP="00B04C25">
      <w:pPr>
        <w:pStyle w:val="2"/>
        <w:rPr>
          <w:lang w:eastAsia="zh-CN"/>
        </w:rPr>
      </w:pPr>
      <w:r>
        <w:rPr>
          <w:lang w:eastAsia="zh-CN"/>
        </w:rPr>
        <w:t>Overlapping cases</w:t>
      </w:r>
    </w:p>
    <w:tbl>
      <w:tblPr>
        <w:tblStyle w:val="af4"/>
        <w:tblW w:w="0" w:type="auto"/>
        <w:tblLook w:val="04A0" w:firstRow="1" w:lastRow="0" w:firstColumn="1" w:lastColumn="0" w:noHBand="0" w:noVBand="1"/>
      </w:tblPr>
      <w:tblGrid>
        <w:gridCol w:w="9621"/>
      </w:tblGrid>
      <w:tr w:rsidR="00B04C25" w:rsidTr="00B04C25">
        <w:tc>
          <w:tcPr>
            <w:tcW w:w="9621" w:type="dxa"/>
          </w:tcPr>
          <w:p w:rsidR="00261586" w:rsidRPr="00B04C25" w:rsidRDefault="004D340B" w:rsidP="004D340B">
            <w:pPr>
              <w:numPr>
                <w:ilvl w:val="0"/>
                <w:numId w:val="16"/>
              </w:numPr>
              <w:spacing w:before="120" w:after="120"/>
              <w:rPr>
                <w:rFonts w:eastAsiaTheme="minorEastAsia"/>
                <w:lang w:val="en-US" w:eastAsia="zh-CN"/>
              </w:rPr>
            </w:pPr>
            <w:r w:rsidRPr="00B04C25">
              <w:rPr>
                <w:rFonts w:eastAsiaTheme="minorEastAsia"/>
                <w:lang w:val="en-US" w:eastAsia="zh-CN"/>
              </w:rPr>
              <w:t>Requirement will be defined at least for FNO. FFS other cases</w:t>
            </w:r>
          </w:p>
          <w:p w:rsidR="00B04C25" w:rsidRPr="00B04C25" w:rsidRDefault="004D340B" w:rsidP="004D340B">
            <w:pPr>
              <w:numPr>
                <w:ilvl w:val="0"/>
                <w:numId w:val="16"/>
              </w:numPr>
              <w:spacing w:before="120" w:after="120"/>
              <w:rPr>
                <w:rFonts w:eastAsiaTheme="minorEastAsia"/>
                <w:lang w:val="en-US" w:eastAsia="zh-CN"/>
              </w:rPr>
            </w:pPr>
            <w:r w:rsidRPr="00B04C25">
              <w:rPr>
                <w:rFonts w:eastAsiaTheme="minorEastAsia"/>
                <w:lang w:val="en-US" w:eastAsia="zh-CN"/>
              </w:rPr>
              <w:t>FFS UE’s behavior in collided gap durations, if needed</w:t>
            </w:r>
          </w:p>
        </w:tc>
      </w:tr>
    </w:tbl>
    <w:p w:rsidR="00C54CED" w:rsidRDefault="00C54CED" w:rsidP="00C54CED">
      <w:pPr>
        <w:spacing w:before="120" w:after="120"/>
        <w:rPr>
          <w:rFonts w:eastAsiaTheme="minorEastAsia"/>
          <w:lang w:eastAsia="zh-CN"/>
        </w:rPr>
      </w:pPr>
      <w:r>
        <w:rPr>
          <w:rFonts w:eastAsiaTheme="minorEastAsia"/>
          <w:lang w:eastAsia="zh-CN"/>
        </w:rPr>
        <w:t>In our view, there is no need to support FO or PFO in [1].</w:t>
      </w:r>
      <w:r w:rsidRPr="00C54CED">
        <w:rPr>
          <w:rFonts w:eastAsiaTheme="minorEastAsia"/>
          <w:lang w:eastAsia="zh-CN"/>
        </w:rPr>
        <w:t xml:space="preserve"> </w:t>
      </w:r>
      <w:r w:rsidR="0052647A">
        <w:rPr>
          <w:rFonts w:eastAsiaTheme="minorEastAsia"/>
          <w:lang w:eastAsia="zh-CN"/>
        </w:rPr>
        <w:t xml:space="preserve">Figure 1(a) shows an example of PFO. </w:t>
      </w:r>
      <w:r>
        <w:rPr>
          <w:rFonts w:eastAsiaTheme="minorEastAsia"/>
          <w:lang w:eastAsia="zh-CN"/>
        </w:rPr>
        <w:t>As occasions of MG</w:t>
      </w:r>
      <w:r w:rsidR="0052647A">
        <w:rPr>
          <w:rFonts w:eastAsiaTheme="minorEastAsia"/>
          <w:lang w:eastAsia="zh-CN"/>
        </w:rPr>
        <w:t>#2</w:t>
      </w:r>
      <w:r>
        <w:rPr>
          <w:rFonts w:eastAsiaTheme="minorEastAsia"/>
          <w:lang w:eastAsia="zh-CN"/>
        </w:rPr>
        <w:t xml:space="preserve"> is a subset of the other MG</w:t>
      </w:r>
      <w:r w:rsidR="0052647A">
        <w:rPr>
          <w:rFonts w:eastAsiaTheme="minorEastAsia"/>
          <w:lang w:eastAsia="zh-CN"/>
        </w:rPr>
        <w:t xml:space="preserve"> (MG#1)</w:t>
      </w:r>
      <w:r>
        <w:rPr>
          <w:rFonts w:eastAsiaTheme="minorEastAsia"/>
          <w:lang w:eastAsia="zh-CN"/>
        </w:rPr>
        <w:t xml:space="preserve">, configuring </w:t>
      </w:r>
      <w:r w:rsidR="0052647A">
        <w:rPr>
          <w:rFonts w:eastAsiaTheme="minorEastAsia"/>
          <w:lang w:eastAsia="zh-CN"/>
        </w:rPr>
        <w:t>MG#1</w:t>
      </w:r>
      <w:r>
        <w:rPr>
          <w:rFonts w:eastAsiaTheme="minorEastAsia"/>
          <w:lang w:eastAsia="zh-CN"/>
        </w:rPr>
        <w:t xml:space="preserve"> is enough for UE to measure all the frequency layers, and also the interruption to serving cells </w:t>
      </w:r>
      <w:r w:rsidR="0052647A">
        <w:rPr>
          <w:rFonts w:eastAsiaTheme="minorEastAsia"/>
          <w:lang w:eastAsia="zh-CN"/>
        </w:rPr>
        <w:t xml:space="preserve">depends on MG#1 </w:t>
      </w:r>
      <w:r>
        <w:rPr>
          <w:rFonts w:eastAsiaTheme="minorEastAsia"/>
          <w:lang w:eastAsia="zh-CN"/>
        </w:rPr>
        <w:t xml:space="preserve">no matter if </w:t>
      </w:r>
      <w:r w:rsidR="0052647A">
        <w:rPr>
          <w:rFonts w:eastAsiaTheme="minorEastAsia"/>
          <w:lang w:eastAsia="zh-CN"/>
        </w:rPr>
        <w:t xml:space="preserve">MG#2 </w:t>
      </w:r>
      <w:r>
        <w:rPr>
          <w:rFonts w:eastAsiaTheme="minorEastAsia"/>
          <w:lang w:eastAsia="zh-CN"/>
        </w:rPr>
        <w:t>is configured or not.</w:t>
      </w:r>
      <w:r w:rsidR="0052647A">
        <w:rPr>
          <w:rFonts w:eastAsiaTheme="minorEastAsia"/>
          <w:lang w:eastAsia="zh-CN"/>
        </w:rPr>
        <w:t xml:space="preserve"> </w:t>
      </w:r>
    </w:p>
    <w:p w:rsidR="0052647A" w:rsidRDefault="00C54CED" w:rsidP="0052647A">
      <w:pPr>
        <w:spacing w:before="120" w:after="120"/>
        <w:rPr>
          <w:rFonts w:eastAsiaTheme="minorEastAsia"/>
          <w:lang w:eastAsia="zh-CN"/>
        </w:rPr>
      </w:pPr>
      <w:r>
        <w:rPr>
          <w:rFonts w:eastAsiaTheme="minorEastAsia"/>
          <w:lang w:eastAsia="zh-CN"/>
        </w:rPr>
        <w:lastRenderedPageBreak/>
        <w:t>On the other hand, there could be valid use cases for FPO and PPO in [1] due to RS offsets</w:t>
      </w:r>
      <w:r w:rsidR="0052647A">
        <w:rPr>
          <w:rFonts w:eastAsiaTheme="minorEastAsia"/>
          <w:lang w:eastAsia="zh-CN"/>
        </w:rPr>
        <w:t>, so</w:t>
      </w:r>
      <w:r>
        <w:rPr>
          <w:rFonts w:eastAsiaTheme="minorEastAsia"/>
          <w:lang w:eastAsia="zh-CN"/>
        </w:rPr>
        <w:t xml:space="preserve"> it is still meaningful to consider the collision and define requirements for the cases where two MGs overlap with each other. </w:t>
      </w:r>
      <w:r w:rsidR="0052647A">
        <w:rPr>
          <w:rFonts w:eastAsiaTheme="minorEastAsia"/>
          <w:lang w:eastAsia="zh-CN"/>
        </w:rPr>
        <w:t>Figure 1(</w:t>
      </w:r>
      <w:r w:rsidR="0099630D">
        <w:rPr>
          <w:rFonts w:eastAsiaTheme="minorEastAsia"/>
          <w:lang w:eastAsia="zh-CN"/>
        </w:rPr>
        <w:t>b</w:t>
      </w:r>
      <w:r w:rsidR="0052647A">
        <w:rPr>
          <w:rFonts w:eastAsiaTheme="minorEastAsia"/>
          <w:lang w:eastAsia="zh-CN"/>
        </w:rPr>
        <w:t xml:space="preserve">) shows an example of PPO. In occasions where two MGs are overlapped, e.g. the first occasion for both MG#1 and MG#2 in Figure 1(b), it is reasonable that UE only measures for one of the MGs, either MG#1 or MG#2, as otherwise none of the MGs can be completely measured. </w:t>
      </w:r>
    </w:p>
    <w:p w:rsidR="0052647A" w:rsidRDefault="0052647A" w:rsidP="0052647A">
      <w:pPr>
        <w:spacing w:before="120" w:after="120"/>
        <w:jc w:val="center"/>
        <w:rPr>
          <w:rFonts w:eastAsiaTheme="minorEastAsia"/>
          <w:lang w:eastAsia="zh-CN"/>
        </w:rPr>
      </w:pPr>
      <w:r>
        <w:rPr>
          <w:rFonts w:eastAsiaTheme="minorEastAsia"/>
          <w:noProof/>
          <w:lang w:val="en-US" w:eastAsia="zh-CN"/>
        </w:rPr>
        <w:drawing>
          <wp:inline distT="0" distB="0" distL="0" distR="0" wp14:anchorId="7CFA0E9D" wp14:editId="200F8E1B">
            <wp:extent cx="3584255" cy="21934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1420" cy="2197811"/>
                    </a:xfrm>
                    <a:prstGeom prst="rect">
                      <a:avLst/>
                    </a:prstGeom>
                    <a:noFill/>
                    <a:ln>
                      <a:noFill/>
                    </a:ln>
                  </pic:spPr>
                </pic:pic>
              </a:graphicData>
            </a:graphic>
          </wp:inline>
        </w:drawing>
      </w:r>
    </w:p>
    <w:p w:rsidR="0052647A" w:rsidRDefault="0052647A" w:rsidP="0052647A">
      <w:pPr>
        <w:spacing w:before="120" w:after="120"/>
        <w:jc w:val="center"/>
        <w:rPr>
          <w:rFonts w:eastAsiaTheme="minorEastAsia"/>
          <w:b/>
          <w:lang w:eastAsia="zh-CN"/>
        </w:rPr>
      </w:pPr>
      <w:r>
        <w:rPr>
          <w:rFonts w:eastAsiaTheme="minorEastAsia"/>
          <w:b/>
          <w:lang w:eastAsia="zh-CN"/>
        </w:rPr>
        <w:t>Figure 1: Illustration of overlapping MGs</w:t>
      </w:r>
    </w:p>
    <w:p w:rsidR="0052647A" w:rsidRPr="0052647A" w:rsidRDefault="0052647A" w:rsidP="0052647A">
      <w:pPr>
        <w:spacing w:before="120" w:after="120"/>
        <w:rPr>
          <w:rFonts w:eastAsiaTheme="minorEastAsia"/>
          <w:b/>
          <w:lang w:eastAsia="zh-CN"/>
        </w:rPr>
      </w:pPr>
      <w:r w:rsidRPr="0052647A">
        <w:rPr>
          <w:rFonts w:eastAsiaTheme="minorEastAsia"/>
          <w:b/>
          <w:lang w:eastAsia="zh-CN"/>
        </w:rPr>
        <w:t xml:space="preserve">Proposal 8: UE is assumed to measure only in one MG in occasions where two MGs are overlapped. </w:t>
      </w:r>
    </w:p>
    <w:p w:rsidR="00C54CED" w:rsidRPr="0052647A" w:rsidRDefault="0052647A" w:rsidP="00C54CED">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above proposal is agreeable, there seems to be no difference from UE perspective between PFO in Figure 1(a) and PPO in Figure 1(b). </w:t>
      </w:r>
      <w:r w:rsidR="00D74D80">
        <w:rPr>
          <w:rFonts w:eastAsiaTheme="minorEastAsia"/>
          <w:lang w:eastAsia="zh-CN"/>
        </w:rPr>
        <w:t xml:space="preserve">Similarly, the UE requirements would be same for FO and FPO. In this sense, there may be no need to exclude FO or PFO from RAN4 requirements. </w:t>
      </w:r>
    </w:p>
    <w:p w:rsidR="00C54CED" w:rsidRPr="00C54CED" w:rsidRDefault="00C54CED" w:rsidP="00C54CED">
      <w:pPr>
        <w:spacing w:before="120" w:after="120"/>
        <w:rPr>
          <w:rFonts w:eastAsiaTheme="minorEastAsia"/>
          <w:b/>
          <w:lang w:eastAsia="zh-CN"/>
        </w:rPr>
      </w:pPr>
      <w:r w:rsidRPr="00C54CED">
        <w:rPr>
          <w:rFonts w:eastAsiaTheme="minorEastAsia"/>
          <w:b/>
          <w:lang w:eastAsia="zh-CN"/>
        </w:rPr>
        <w:t xml:space="preserve">Proposal </w:t>
      </w:r>
      <w:r w:rsidR="00D74D80">
        <w:rPr>
          <w:rFonts w:eastAsiaTheme="minorEastAsia"/>
          <w:b/>
          <w:lang w:eastAsia="zh-CN"/>
        </w:rPr>
        <w:t>9</w:t>
      </w:r>
      <w:r w:rsidRPr="00C54CED">
        <w:rPr>
          <w:rFonts w:eastAsiaTheme="minorEastAsia"/>
          <w:b/>
          <w:lang w:eastAsia="zh-CN"/>
        </w:rPr>
        <w:t xml:space="preserve">: RAN4 to define requirements for </w:t>
      </w:r>
      <w:r w:rsidR="00D74D80">
        <w:rPr>
          <w:rFonts w:eastAsiaTheme="minorEastAsia"/>
          <w:b/>
          <w:lang w:eastAsia="zh-CN"/>
        </w:rPr>
        <w:t xml:space="preserve">all overlapping cases (FO, </w:t>
      </w:r>
      <w:r w:rsidR="00D74D80" w:rsidRPr="00D74D80">
        <w:rPr>
          <w:rFonts w:eastAsiaTheme="minorEastAsia"/>
          <w:b/>
          <w:lang w:eastAsia="zh-CN"/>
        </w:rPr>
        <w:t>PFO</w:t>
      </w:r>
      <w:r w:rsidR="00D74D80">
        <w:rPr>
          <w:rFonts w:eastAsiaTheme="minorEastAsia"/>
          <w:b/>
          <w:lang w:eastAsia="zh-CN"/>
        </w:rPr>
        <w:t>, FPO and PPO)</w:t>
      </w:r>
      <w:r w:rsidRPr="00C54CED">
        <w:rPr>
          <w:rFonts w:eastAsiaTheme="minorEastAsia"/>
          <w:b/>
          <w:lang w:eastAsia="zh-CN"/>
        </w:rPr>
        <w:t>.</w:t>
      </w:r>
    </w:p>
    <w:p w:rsidR="00B04C25" w:rsidRDefault="00B04C25" w:rsidP="00B04C25">
      <w:pPr>
        <w:pStyle w:val="2"/>
        <w:rPr>
          <w:lang w:eastAsia="zh-CN"/>
        </w:rPr>
      </w:pPr>
      <w:r>
        <w:rPr>
          <w:lang w:eastAsia="zh-CN"/>
        </w:rPr>
        <w:t>MG related requirements</w:t>
      </w:r>
    </w:p>
    <w:tbl>
      <w:tblPr>
        <w:tblStyle w:val="af4"/>
        <w:tblW w:w="0" w:type="auto"/>
        <w:tblLook w:val="04A0" w:firstRow="1" w:lastRow="0" w:firstColumn="1" w:lastColumn="0" w:noHBand="0" w:noVBand="1"/>
      </w:tblPr>
      <w:tblGrid>
        <w:gridCol w:w="9621"/>
      </w:tblGrid>
      <w:tr w:rsidR="00B04C25" w:rsidTr="00B04C25">
        <w:tc>
          <w:tcPr>
            <w:tcW w:w="9621" w:type="dxa"/>
          </w:tcPr>
          <w:p w:rsidR="00261586" w:rsidRPr="00B04C25" w:rsidRDefault="004D340B" w:rsidP="004D340B">
            <w:pPr>
              <w:numPr>
                <w:ilvl w:val="0"/>
                <w:numId w:val="17"/>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FFS the legacy gap related requirements that can be re-used for concurrent gaps. Candidates including:</w:t>
            </w:r>
          </w:p>
          <w:p w:rsidR="00261586" w:rsidRPr="00B04C25" w:rsidRDefault="004D340B" w:rsidP="004D340B">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 xml:space="preserve">MG patterns (or sequence), </w:t>
            </w:r>
          </w:p>
          <w:p w:rsidR="00261586" w:rsidRPr="00B04C25" w:rsidRDefault="004D340B" w:rsidP="004D340B">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val="en-US" w:eastAsia="zh-CN"/>
              </w:rPr>
              <w:t>MG applicability,</w:t>
            </w:r>
          </w:p>
          <w:p w:rsidR="00261586" w:rsidRPr="00B04C25" w:rsidRDefault="004D340B" w:rsidP="004D340B">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 xml:space="preserve">MG reference timing (including MGTA), </w:t>
            </w:r>
          </w:p>
          <w:p w:rsidR="00261586" w:rsidRPr="00B04C25" w:rsidRDefault="004D340B" w:rsidP="004D340B">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 xml:space="preserve">effective MGRP, </w:t>
            </w:r>
          </w:p>
          <w:p w:rsidR="00261586" w:rsidRPr="00B04C25" w:rsidRDefault="004D340B" w:rsidP="004D340B">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MG interruption (</w:t>
            </w:r>
            <w:r w:rsidRPr="00B04C25">
              <w:rPr>
                <w:rFonts w:eastAsia="宋体"/>
                <w:lang w:val="en-US" w:eastAsia="zh-CN"/>
              </w:rPr>
              <w:t xml:space="preserve">data scheduling </w:t>
            </w:r>
            <w:r w:rsidRPr="00B04C25">
              <w:rPr>
                <w:rFonts w:eastAsia="宋体"/>
                <w:lang w:eastAsia="zh-CN"/>
              </w:rPr>
              <w:t xml:space="preserve">opportunity </w:t>
            </w:r>
            <w:r w:rsidRPr="00B04C25">
              <w:rPr>
                <w:rFonts w:eastAsia="宋体"/>
                <w:lang w:val="en-US" w:eastAsia="zh-CN"/>
              </w:rPr>
              <w:t>depends on MG configuration)</w:t>
            </w:r>
          </w:p>
          <w:p w:rsidR="00261586" w:rsidRPr="00B04C25" w:rsidRDefault="004D340B" w:rsidP="004D340B">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UE UL behaviour after MG</w:t>
            </w:r>
          </w:p>
          <w:p w:rsidR="00B04C25" w:rsidRPr="00B04C25" w:rsidRDefault="004D340B" w:rsidP="004D340B">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B04C25">
              <w:rPr>
                <w:rFonts w:eastAsia="宋体"/>
                <w:lang w:eastAsia="zh-CN"/>
              </w:rPr>
              <w:t>Other requirements if identified</w:t>
            </w:r>
          </w:p>
        </w:tc>
      </w:tr>
    </w:tbl>
    <w:p w:rsidR="00C56D5D" w:rsidRPr="00B65571" w:rsidRDefault="00C56D5D" w:rsidP="00C56D5D">
      <w:pPr>
        <w:spacing w:before="120" w:after="120"/>
        <w:rPr>
          <w:rFonts w:eastAsiaTheme="minorEastAsia"/>
          <w:lang w:eastAsia="zh-CN"/>
        </w:rPr>
      </w:pPr>
      <w:r>
        <w:rPr>
          <w:rFonts w:eastAsiaTheme="minorEastAsia"/>
          <w:lang w:eastAsia="zh-CN"/>
        </w:rPr>
        <w:t xml:space="preserve">MG related requirements are defined in clause 9.1.2 of 38.133, including </w:t>
      </w:r>
      <w:r w:rsidRPr="00230159">
        <w:rPr>
          <w:rFonts w:eastAsiaTheme="minorEastAsia"/>
          <w:lang w:eastAsia="zh-CN"/>
        </w:rPr>
        <w:t>MG reference timing, effective MGRP, MG interruption and UE UL behaviour after MG</w:t>
      </w:r>
      <w:r>
        <w:rPr>
          <w:rFonts w:eastAsiaTheme="minorEastAsia"/>
          <w:lang w:eastAsia="zh-CN"/>
        </w:rPr>
        <w:t xml:space="preserve"> etc. In our view, all of these requirements can be re-used for each of the multiple concurrent MGs.</w:t>
      </w:r>
    </w:p>
    <w:p w:rsidR="00C56D5D" w:rsidRDefault="00C56D5D" w:rsidP="00C56D5D">
      <w:pPr>
        <w:spacing w:before="120" w:after="120"/>
        <w:rPr>
          <w:rFonts w:eastAsiaTheme="minorEastAsia"/>
          <w:b/>
          <w:lang w:eastAsia="zh-CN"/>
        </w:rPr>
      </w:pPr>
      <w:r>
        <w:rPr>
          <w:rFonts w:eastAsiaTheme="minorEastAsia"/>
          <w:b/>
          <w:lang w:eastAsia="zh-CN"/>
        </w:rPr>
        <w:t>Proposal 10: All MG related requirements defined for single MG are reused for each of the concurrent MGs.</w:t>
      </w:r>
    </w:p>
    <w:p w:rsidR="00B04C25" w:rsidRDefault="00B04C25" w:rsidP="00B11B82">
      <w:pPr>
        <w:pStyle w:val="2"/>
        <w:rPr>
          <w:lang w:eastAsia="zh-CN"/>
        </w:rPr>
      </w:pPr>
      <w:r>
        <w:rPr>
          <w:lang w:eastAsia="zh-CN"/>
        </w:rPr>
        <w:t xml:space="preserve">Measurement requirements </w:t>
      </w:r>
    </w:p>
    <w:tbl>
      <w:tblPr>
        <w:tblStyle w:val="af4"/>
        <w:tblW w:w="0" w:type="auto"/>
        <w:tblLook w:val="04A0" w:firstRow="1" w:lastRow="0" w:firstColumn="1" w:lastColumn="0" w:noHBand="0" w:noVBand="1"/>
      </w:tblPr>
      <w:tblGrid>
        <w:gridCol w:w="9621"/>
      </w:tblGrid>
      <w:tr w:rsidR="00B11B82" w:rsidTr="00B11B82">
        <w:tc>
          <w:tcPr>
            <w:tcW w:w="9621" w:type="dxa"/>
          </w:tcPr>
          <w:p w:rsidR="00261586" w:rsidRPr="00B11B82" w:rsidRDefault="004D340B" w:rsidP="004D340B">
            <w:pPr>
              <w:numPr>
                <w:ilvl w:val="0"/>
                <w:numId w:val="18"/>
              </w:numPr>
              <w:spacing w:before="120" w:after="120"/>
              <w:rPr>
                <w:lang w:val="en-US"/>
              </w:rPr>
            </w:pPr>
            <w:r w:rsidRPr="00B11B82">
              <w:rPr>
                <w:lang w:val="en-US"/>
              </w:rPr>
              <w:t xml:space="preserve">FFS additional assumptions (on network configuration and for UE behavior) for concurrent gap, e.g., </w:t>
            </w:r>
          </w:p>
          <w:p w:rsidR="00261586" w:rsidRPr="00B11B82" w:rsidRDefault="004D340B" w:rsidP="004D340B">
            <w:pPr>
              <w:numPr>
                <w:ilvl w:val="1"/>
                <w:numId w:val="18"/>
              </w:numPr>
              <w:spacing w:before="120" w:after="120"/>
              <w:rPr>
                <w:lang w:val="en-US"/>
              </w:rPr>
            </w:pPr>
            <w:r w:rsidRPr="00B11B82">
              <w:lastRenderedPageBreak/>
              <w:t xml:space="preserve">Only one frequency layer can be measured in a single gap instance. </w:t>
            </w:r>
          </w:p>
          <w:p w:rsidR="00261586" w:rsidRPr="00B11B82" w:rsidRDefault="004D340B" w:rsidP="004D340B">
            <w:pPr>
              <w:numPr>
                <w:ilvl w:val="1"/>
                <w:numId w:val="18"/>
              </w:numPr>
              <w:spacing w:before="120" w:after="120"/>
              <w:rPr>
                <w:lang w:val="en-US"/>
              </w:rPr>
            </w:pPr>
            <w:r w:rsidRPr="00B11B82">
              <w:t xml:space="preserve">Only one type of RSs can be performed in a single gap instance. </w:t>
            </w:r>
          </w:p>
          <w:p w:rsidR="00261586" w:rsidRPr="00B11B82" w:rsidRDefault="004D340B" w:rsidP="004D340B">
            <w:pPr>
              <w:numPr>
                <w:ilvl w:val="1"/>
                <w:numId w:val="18"/>
              </w:numPr>
              <w:spacing w:before="120" w:after="120"/>
              <w:rPr>
                <w:lang w:val="en-US"/>
              </w:rPr>
            </w:pPr>
            <w:r w:rsidRPr="00B11B82">
              <w:t>One RS configuration can only be measured in one MG pattern</w:t>
            </w:r>
          </w:p>
          <w:p w:rsidR="00261586" w:rsidRPr="00B11B82" w:rsidRDefault="004D340B" w:rsidP="004D340B">
            <w:pPr>
              <w:numPr>
                <w:ilvl w:val="0"/>
                <w:numId w:val="18"/>
              </w:numPr>
              <w:spacing w:before="120" w:after="120"/>
              <w:rPr>
                <w:lang w:val="en-US"/>
              </w:rPr>
            </w:pPr>
            <w:r w:rsidRPr="00B11B82">
              <w:rPr>
                <w:lang w:val="en-US"/>
              </w:rPr>
              <w:t>FFS CSSF requirements of concurrent gap</w:t>
            </w:r>
          </w:p>
          <w:p w:rsidR="00B11B82" w:rsidRPr="00B11B82" w:rsidRDefault="004D340B" w:rsidP="004D340B">
            <w:pPr>
              <w:numPr>
                <w:ilvl w:val="0"/>
                <w:numId w:val="18"/>
              </w:numPr>
              <w:spacing w:before="120" w:after="120"/>
              <w:rPr>
                <w:lang w:val="en-US"/>
              </w:rPr>
            </w:pPr>
            <w:r w:rsidRPr="00B11B82">
              <w:rPr>
                <w:lang w:val="en-US"/>
              </w:rPr>
              <w:t>FFS: RRM impact from reconfiguration of concurrent gaps, e.g., impact to ongoing measurement procedures when a 2</w:t>
            </w:r>
            <w:r w:rsidRPr="00B11B82">
              <w:rPr>
                <w:vertAlign w:val="superscript"/>
                <w:lang w:val="en-US"/>
              </w:rPr>
              <w:t>nd</w:t>
            </w:r>
            <w:r w:rsidRPr="00B11B82">
              <w:rPr>
                <w:lang w:val="en-US"/>
              </w:rPr>
              <w:t xml:space="preserve"> gap is configured</w:t>
            </w:r>
          </w:p>
        </w:tc>
      </w:tr>
    </w:tbl>
    <w:p w:rsidR="00591321" w:rsidRDefault="0099630D" w:rsidP="00B04C25">
      <w:pPr>
        <w:spacing w:before="120"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 xml:space="preserve">n the general assumptions, the first two bullets are related to single MG occasion, and we think the existing assumptions should be kept, i.e. in a single MG occasion, UE is only required to measure one frequency layer. Based on our Proposal 8, even for an MG occasion where two MG overlap, UE is still required to measure only one frequency layer, i.e. for only one MG. </w:t>
      </w:r>
    </w:p>
    <w:p w:rsidR="00B04C25" w:rsidRDefault="0099630D" w:rsidP="00B04C25">
      <w:pPr>
        <w:spacing w:before="120" w:after="120"/>
        <w:rPr>
          <w:rFonts w:eastAsiaTheme="minorEastAsia"/>
          <w:lang w:val="en-US" w:eastAsia="zh-CN"/>
        </w:rPr>
      </w:pPr>
      <w:r>
        <w:rPr>
          <w:rFonts w:eastAsiaTheme="minorEastAsia"/>
          <w:lang w:val="en-US" w:eastAsia="zh-CN"/>
        </w:rPr>
        <w:t>As to the RS type, since different RS types are always regarded as different frequency layers, the 2</w:t>
      </w:r>
      <w:r w:rsidRPr="0099630D">
        <w:rPr>
          <w:rFonts w:eastAsiaTheme="minorEastAsia"/>
          <w:vertAlign w:val="superscript"/>
          <w:lang w:val="en-US" w:eastAsia="zh-CN"/>
        </w:rPr>
        <w:t>nd</w:t>
      </w:r>
      <w:r>
        <w:rPr>
          <w:rFonts w:eastAsiaTheme="minorEastAsia"/>
          <w:lang w:val="en-US" w:eastAsia="zh-CN"/>
        </w:rPr>
        <w:t xml:space="preserve"> bullet is one special case of the 1</w:t>
      </w:r>
      <w:r w:rsidRPr="0099630D">
        <w:rPr>
          <w:rFonts w:eastAsiaTheme="minorEastAsia"/>
          <w:vertAlign w:val="superscript"/>
          <w:lang w:val="en-US" w:eastAsia="zh-CN"/>
        </w:rPr>
        <w:t>st</w:t>
      </w:r>
      <w:r>
        <w:rPr>
          <w:rFonts w:eastAsiaTheme="minorEastAsia"/>
          <w:lang w:val="en-US" w:eastAsia="zh-CN"/>
        </w:rPr>
        <w:t xml:space="preserve"> bullet, and there is no need to agree on it if the 1</w:t>
      </w:r>
      <w:r w:rsidRPr="0099630D">
        <w:rPr>
          <w:rFonts w:eastAsiaTheme="minorEastAsia"/>
          <w:vertAlign w:val="superscript"/>
          <w:lang w:val="en-US" w:eastAsia="zh-CN"/>
        </w:rPr>
        <w:t>st</w:t>
      </w:r>
      <w:r>
        <w:rPr>
          <w:rFonts w:eastAsiaTheme="minorEastAsia"/>
          <w:lang w:val="en-US" w:eastAsia="zh-CN"/>
        </w:rPr>
        <w:t xml:space="preserve"> bullet can be agreed.</w:t>
      </w:r>
    </w:p>
    <w:p w:rsidR="00591321" w:rsidRDefault="000D23E8" w:rsidP="00B04C25">
      <w:pPr>
        <w:spacing w:before="120" w:after="120"/>
        <w:rPr>
          <w:rFonts w:eastAsiaTheme="minorEastAsia"/>
          <w:lang w:val="en-US" w:eastAsia="zh-CN"/>
        </w:rPr>
      </w:pPr>
      <w:r>
        <w:rPr>
          <w:rFonts w:eastAsiaTheme="minorEastAsia"/>
          <w:lang w:val="en-US" w:eastAsia="zh-CN"/>
        </w:rPr>
        <w:t>The 3</w:t>
      </w:r>
      <w:r w:rsidRPr="000D23E8">
        <w:rPr>
          <w:rFonts w:eastAsiaTheme="minorEastAsia"/>
          <w:vertAlign w:val="superscript"/>
          <w:lang w:val="en-US" w:eastAsia="zh-CN"/>
        </w:rPr>
        <w:t>rd</w:t>
      </w:r>
      <w:r>
        <w:rPr>
          <w:rFonts w:eastAsiaTheme="minorEastAsia"/>
          <w:lang w:val="en-US" w:eastAsia="zh-CN"/>
        </w:rPr>
        <w:t xml:space="preserve"> bullet is related to MG. </w:t>
      </w:r>
      <w:r w:rsidR="00591321">
        <w:rPr>
          <w:rFonts w:eastAsiaTheme="minorEastAsia"/>
          <w:lang w:val="en-US" w:eastAsia="zh-CN"/>
        </w:rPr>
        <w:t xml:space="preserve">As to the RS configuration, we understand that for one frequency layer there can be only one RS configuration, except for intra-frequency SSB measurement with dual SMTC. However, for dual SMTC, we do not see clear benefit to support measuring smtc1 and smtc2 with different MGs, as it would mean one SSB frequency layer is measured in two MGs, which leads to long measurement delay and complex UE implementation. Actually, based on our Proposal </w:t>
      </w:r>
      <w:r w:rsidR="00505B27">
        <w:rPr>
          <w:rFonts w:eastAsiaTheme="minorEastAsia"/>
          <w:lang w:val="en-US" w:eastAsia="zh-CN"/>
        </w:rPr>
        <w:t xml:space="preserve">4, one frequency layer would be associated to one MG, so the </w:t>
      </w:r>
      <w:r>
        <w:rPr>
          <w:rFonts w:eastAsiaTheme="minorEastAsia"/>
          <w:lang w:val="en-US" w:eastAsia="zh-CN"/>
        </w:rPr>
        <w:t>use</w:t>
      </w:r>
      <w:r w:rsidR="00505B27">
        <w:rPr>
          <w:rFonts w:eastAsiaTheme="minorEastAsia"/>
          <w:lang w:val="en-US" w:eastAsia="zh-CN"/>
        </w:rPr>
        <w:t xml:space="preserve"> of concurrent MGs should be on frequency layer level instead of RS configuration level.</w:t>
      </w:r>
    </w:p>
    <w:p w:rsidR="0099630D" w:rsidRDefault="0099630D" w:rsidP="00B04C25">
      <w:pPr>
        <w:spacing w:before="120" w:after="120"/>
        <w:rPr>
          <w:rFonts w:eastAsiaTheme="minorEastAsia"/>
          <w:b/>
          <w:lang w:val="en-US" w:eastAsia="zh-CN"/>
        </w:rPr>
      </w:pPr>
      <w:r w:rsidRPr="0099630D">
        <w:rPr>
          <w:rFonts w:eastAsiaTheme="minorEastAsia"/>
          <w:b/>
          <w:lang w:val="en-US" w:eastAsia="zh-CN"/>
        </w:rPr>
        <w:t xml:space="preserve">Proposal 11: </w:t>
      </w:r>
      <w:r w:rsidR="00505B27">
        <w:rPr>
          <w:rFonts w:eastAsiaTheme="minorEastAsia"/>
          <w:b/>
          <w:lang w:val="en-US" w:eastAsia="zh-CN"/>
        </w:rPr>
        <w:t>O</w:t>
      </w:r>
      <w:proofErr w:type="spellStart"/>
      <w:r w:rsidRPr="0099630D">
        <w:rPr>
          <w:b/>
        </w:rPr>
        <w:t>nly</w:t>
      </w:r>
      <w:proofErr w:type="spellEnd"/>
      <w:r w:rsidRPr="0099630D">
        <w:rPr>
          <w:b/>
        </w:rPr>
        <w:t xml:space="preserve"> one frequency layer is measured in a single MG occasion, </w:t>
      </w:r>
      <w:r w:rsidR="00640796">
        <w:rPr>
          <w:rFonts w:eastAsiaTheme="minorEastAsia"/>
          <w:b/>
          <w:lang w:val="en-US" w:eastAsia="zh-CN"/>
        </w:rPr>
        <w:t>no matter if two MGs overlap on the occasion or not</w:t>
      </w:r>
      <w:r w:rsidRPr="0099630D">
        <w:rPr>
          <w:rFonts w:eastAsiaTheme="minorEastAsia"/>
          <w:b/>
          <w:lang w:val="en-US" w:eastAsia="zh-CN"/>
        </w:rPr>
        <w:t>.</w:t>
      </w:r>
    </w:p>
    <w:p w:rsidR="00591321" w:rsidRDefault="00591321" w:rsidP="00B04C25">
      <w:pPr>
        <w:spacing w:before="120" w:after="120"/>
        <w:rPr>
          <w:rFonts w:eastAsiaTheme="minorEastAsia"/>
          <w:b/>
          <w:lang w:val="en-US" w:eastAsia="zh-CN"/>
        </w:rPr>
      </w:pPr>
      <w:r>
        <w:rPr>
          <w:rFonts w:eastAsiaTheme="minorEastAsia"/>
          <w:b/>
          <w:lang w:val="en-US" w:eastAsia="zh-CN"/>
        </w:rPr>
        <w:t xml:space="preserve">Proposal 12: </w:t>
      </w:r>
      <w:r w:rsidR="00505B27">
        <w:rPr>
          <w:rFonts w:eastAsiaTheme="minorEastAsia"/>
          <w:b/>
          <w:lang w:val="en-US" w:eastAsia="zh-CN"/>
        </w:rPr>
        <w:t>One frequency layer is only measured with one MG</w:t>
      </w:r>
      <w:r w:rsidR="000D23E8">
        <w:rPr>
          <w:rFonts w:eastAsiaTheme="minorEastAsia"/>
          <w:b/>
          <w:lang w:val="en-US" w:eastAsia="zh-CN"/>
        </w:rPr>
        <w:t xml:space="preserve"> even there are more than one RS configurations configured with a frequency layer (e.g. dual SMTC)</w:t>
      </w:r>
      <w:r w:rsidR="00505B27">
        <w:rPr>
          <w:rFonts w:eastAsiaTheme="minorEastAsia"/>
          <w:b/>
          <w:lang w:val="en-US" w:eastAsia="zh-CN"/>
        </w:rPr>
        <w:t>.</w:t>
      </w:r>
    </w:p>
    <w:p w:rsidR="00505B27" w:rsidRDefault="00505B27" w:rsidP="00505B27">
      <w:pPr>
        <w:spacing w:before="120" w:after="120"/>
        <w:rPr>
          <w:rFonts w:eastAsiaTheme="minorEastAsia"/>
          <w:lang w:eastAsia="zh-CN"/>
        </w:rPr>
      </w:pPr>
      <w:r>
        <w:rPr>
          <w:rFonts w:eastAsiaTheme="minorEastAsia" w:hint="eastAsia"/>
          <w:lang w:val="en-US" w:eastAsia="zh-CN"/>
        </w:rPr>
        <w:t>F</w:t>
      </w:r>
      <w:r>
        <w:rPr>
          <w:rFonts w:eastAsiaTheme="minorEastAsia"/>
          <w:lang w:val="en-US" w:eastAsia="zh-CN"/>
        </w:rPr>
        <w:t xml:space="preserve">or CSSF with concurrent MGs, </w:t>
      </w:r>
      <w:r w:rsidR="00421786">
        <w:rPr>
          <w:rFonts w:eastAsiaTheme="minorEastAsia"/>
          <w:lang w:val="en-US" w:eastAsia="zh-CN"/>
        </w:rPr>
        <w:t>from RF (or measurement sampling) perspective it is reasonable</w:t>
      </w:r>
      <w:r>
        <w:rPr>
          <w:rFonts w:eastAsiaTheme="minorEastAsia"/>
          <w:lang w:val="en-US" w:eastAsia="zh-CN"/>
        </w:rPr>
        <w:t xml:space="preserve"> to have CSSF separately calculated for each MG, based on the frequency layers associated with that MG. </w:t>
      </w:r>
      <w:r>
        <w:rPr>
          <w:rFonts w:eastAsiaTheme="minorEastAsia"/>
          <w:lang w:eastAsia="zh-CN"/>
        </w:rPr>
        <w:t>For example, in Figure 2, F1 and F2 are measured in MG#1, and F3 and F4 are measured in MG#2. As F1 only needs to compete MG with F2 (but not with F3 or F4), CSSF for F1 and F2 should be equal to 2, and for the same reason CSSF for F3 and F4 should also be 2.</w:t>
      </w:r>
    </w:p>
    <w:p w:rsidR="00505B27" w:rsidRDefault="00505B27" w:rsidP="00505B27">
      <w:pPr>
        <w:spacing w:before="120" w:after="120"/>
        <w:jc w:val="center"/>
        <w:rPr>
          <w:rFonts w:eastAsiaTheme="minorEastAsia"/>
          <w:b/>
          <w:lang w:eastAsia="zh-CN"/>
        </w:rPr>
      </w:pPr>
      <w:r>
        <w:rPr>
          <w:rFonts w:eastAsiaTheme="minorEastAsia"/>
          <w:b/>
          <w:noProof/>
          <w:lang w:val="en-US" w:eastAsia="zh-CN"/>
        </w:rPr>
        <w:drawing>
          <wp:inline distT="0" distB="0" distL="0" distR="0" wp14:anchorId="625A5F58" wp14:editId="40089DBE">
            <wp:extent cx="4248150" cy="2152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8150" cy="2152650"/>
                    </a:xfrm>
                    <a:prstGeom prst="rect">
                      <a:avLst/>
                    </a:prstGeom>
                    <a:noFill/>
                    <a:ln>
                      <a:noFill/>
                    </a:ln>
                  </pic:spPr>
                </pic:pic>
              </a:graphicData>
            </a:graphic>
          </wp:inline>
        </w:drawing>
      </w:r>
    </w:p>
    <w:p w:rsidR="00505B27" w:rsidRDefault="00505B27" w:rsidP="00505B27">
      <w:pPr>
        <w:spacing w:before="120" w:after="120"/>
        <w:jc w:val="center"/>
        <w:rPr>
          <w:rFonts w:eastAsiaTheme="minorEastAsia"/>
          <w:b/>
          <w:lang w:eastAsia="zh-CN"/>
        </w:rPr>
      </w:pPr>
      <w:r>
        <w:rPr>
          <w:rFonts w:eastAsiaTheme="minorEastAsia"/>
          <w:b/>
          <w:lang w:eastAsia="zh-CN"/>
        </w:rPr>
        <w:t>Figure 2: Example of independent CSSF calculation for each MG</w:t>
      </w:r>
    </w:p>
    <w:p w:rsidR="00505B27" w:rsidRDefault="00505B27" w:rsidP="00505B27">
      <w:pPr>
        <w:spacing w:before="120" w:after="120"/>
        <w:rPr>
          <w:rFonts w:eastAsiaTheme="minorEastAsia"/>
          <w:lang w:eastAsia="zh-CN"/>
        </w:rPr>
      </w:pPr>
      <w:r>
        <w:rPr>
          <w:rFonts w:eastAsiaTheme="minorEastAsia"/>
          <w:lang w:val="en-US" w:eastAsia="zh-CN"/>
        </w:rPr>
        <w:t xml:space="preserve">On the other hand, with independent CSSF calculation, there would be a higher demand on UE processing </w:t>
      </w:r>
      <w:r w:rsidR="00640796">
        <w:rPr>
          <w:rFonts w:eastAsiaTheme="minorEastAsia"/>
          <w:lang w:val="en-US" w:eastAsia="zh-CN"/>
        </w:rPr>
        <w:t>capacity</w:t>
      </w:r>
      <w:r>
        <w:rPr>
          <w:rFonts w:eastAsiaTheme="minorEastAsia"/>
          <w:lang w:eastAsia="zh-CN"/>
        </w:rPr>
        <w:t xml:space="preserve">. Assuming the MGRP for both MG#1 and MG#2 are 40ms, and when there is only MG#1, for </w:t>
      </w:r>
      <w:r w:rsidR="00640796">
        <w:rPr>
          <w:rFonts w:eastAsiaTheme="minorEastAsia"/>
          <w:lang w:eastAsia="zh-CN"/>
        </w:rPr>
        <w:t>any</w:t>
      </w:r>
      <w:r>
        <w:rPr>
          <w:rFonts w:eastAsiaTheme="minorEastAsia"/>
          <w:lang w:eastAsia="zh-CN"/>
        </w:rPr>
        <w:t xml:space="preserve"> 40ms interval UE only needs to process the samples for MG#1. Now with MG#2, </w:t>
      </w:r>
      <w:r w:rsidR="00640796">
        <w:rPr>
          <w:rFonts w:eastAsiaTheme="minorEastAsia"/>
          <w:lang w:eastAsia="zh-CN"/>
        </w:rPr>
        <w:t xml:space="preserve">during the a 40ms interval </w:t>
      </w:r>
      <w:r w:rsidR="00421786">
        <w:rPr>
          <w:rFonts w:eastAsiaTheme="minorEastAsia"/>
          <w:lang w:eastAsia="zh-CN"/>
        </w:rPr>
        <w:t xml:space="preserve">UE needs to process samples for </w:t>
      </w:r>
      <w:r w:rsidR="00640796">
        <w:rPr>
          <w:rFonts w:eastAsiaTheme="minorEastAsia"/>
          <w:lang w:eastAsia="zh-CN"/>
        </w:rPr>
        <w:t>two</w:t>
      </w:r>
      <w:r w:rsidR="00421786">
        <w:rPr>
          <w:rFonts w:eastAsiaTheme="minorEastAsia"/>
          <w:lang w:eastAsia="zh-CN"/>
        </w:rPr>
        <w:t xml:space="preserve"> MGs, </w:t>
      </w:r>
      <w:r w:rsidR="00640796">
        <w:rPr>
          <w:rFonts w:eastAsiaTheme="minorEastAsia"/>
          <w:lang w:eastAsia="zh-CN"/>
        </w:rPr>
        <w:t xml:space="preserve">which means processing capacity needs to be enhanced </w:t>
      </w:r>
      <w:r w:rsidR="0067490F">
        <w:rPr>
          <w:rFonts w:eastAsiaTheme="minorEastAsia"/>
          <w:lang w:eastAsia="zh-CN"/>
        </w:rPr>
        <w:t xml:space="preserve">in order </w:t>
      </w:r>
      <w:r w:rsidR="00640796">
        <w:rPr>
          <w:rFonts w:eastAsiaTheme="minorEastAsia"/>
          <w:lang w:eastAsia="zh-CN"/>
        </w:rPr>
        <w:t xml:space="preserve">to </w:t>
      </w:r>
      <w:r w:rsidR="0067490F">
        <w:rPr>
          <w:rFonts w:eastAsiaTheme="minorEastAsia"/>
          <w:lang w:eastAsia="zh-CN"/>
        </w:rPr>
        <w:t>get</w:t>
      </w:r>
      <w:r w:rsidR="00640796">
        <w:rPr>
          <w:rFonts w:eastAsiaTheme="minorEastAsia"/>
          <w:lang w:eastAsia="zh-CN"/>
        </w:rPr>
        <w:t xml:space="preserve"> independent measurement period (CSSF) for measurements in two MGs.</w:t>
      </w:r>
    </w:p>
    <w:p w:rsidR="00053EAE" w:rsidRDefault="00053EAE" w:rsidP="00505B27">
      <w:pPr>
        <w:spacing w:before="120" w:after="120"/>
        <w:rPr>
          <w:rFonts w:eastAsiaTheme="minorEastAsia"/>
          <w:lang w:eastAsia="zh-CN"/>
        </w:rPr>
      </w:pPr>
      <w:r>
        <w:rPr>
          <w:rFonts w:eastAsiaTheme="minorEastAsia"/>
          <w:lang w:eastAsia="zh-CN"/>
        </w:rPr>
        <w:lastRenderedPageBreak/>
        <w:t xml:space="preserve">Based on above analysis, we suggest RAN4 to further discuss the CSSF for concurrent MGs considering the impact on UE processing capacity. Also, the discussions above are for FNO case, and for overlapping cases, the rule for sharing the MG occasions where two MGs overlap also needs to be further discussed. </w:t>
      </w:r>
    </w:p>
    <w:p w:rsidR="00505B27" w:rsidRDefault="00505B27" w:rsidP="00505B27">
      <w:pPr>
        <w:spacing w:before="120" w:after="120"/>
        <w:rPr>
          <w:rFonts w:eastAsiaTheme="minorEastAsia"/>
          <w:b/>
          <w:lang w:eastAsia="zh-CN"/>
        </w:rPr>
      </w:pPr>
      <w:r w:rsidRPr="002A37A0">
        <w:rPr>
          <w:rFonts w:eastAsiaTheme="minorEastAsia"/>
          <w:b/>
          <w:lang w:eastAsia="zh-CN"/>
        </w:rPr>
        <w:t xml:space="preserve">Proposal </w:t>
      </w:r>
      <w:r w:rsidR="002A37A0" w:rsidRPr="002A37A0">
        <w:rPr>
          <w:rFonts w:eastAsiaTheme="minorEastAsia"/>
          <w:b/>
          <w:lang w:eastAsia="zh-CN"/>
        </w:rPr>
        <w:t>13a</w:t>
      </w:r>
      <w:r w:rsidRPr="002A37A0">
        <w:rPr>
          <w:rFonts w:eastAsiaTheme="minorEastAsia"/>
          <w:b/>
          <w:lang w:eastAsia="zh-CN"/>
        </w:rPr>
        <w:t xml:space="preserve">: </w:t>
      </w:r>
      <w:r w:rsidR="002A37A0">
        <w:rPr>
          <w:rFonts w:eastAsiaTheme="minorEastAsia"/>
          <w:b/>
          <w:lang w:eastAsia="zh-CN"/>
        </w:rPr>
        <w:t>F</w:t>
      </w:r>
      <w:r w:rsidR="002A37A0" w:rsidRPr="002A37A0">
        <w:rPr>
          <w:rFonts w:eastAsiaTheme="minorEastAsia"/>
          <w:b/>
          <w:lang w:eastAsia="zh-CN"/>
        </w:rPr>
        <w:t>urther discuss the CSSF for concurrent MGs in FNO case considering the impact on UE processing capacity</w:t>
      </w:r>
      <w:r w:rsidRPr="002A37A0">
        <w:rPr>
          <w:rFonts w:eastAsiaTheme="minorEastAsia"/>
          <w:b/>
          <w:lang w:eastAsia="zh-CN"/>
        </w:rPr>
        <w:t>.</w:t>
      </w:r>
    </w:p>
    <w:p w:rsidR="002A37A0" w:rsidRPr="002A37A0" w:rsidRDefault="002A37A0" w:rsidP="002A37A0">
      <w:pPr>
        <w:spacing w:before="120" w:after="120"/>
        <w:rPr>
          <w:rFonts w:eastAsiaTheme="minorEastAsia"/>
          <w:b/>
          <w:lang w:eastAsia="zh-CN"/>
        </w:rPr>
      </w:pPr>
      <w:r w:rsidRPr="002A37A0">
        <w:rPr>
          <w:rFonts w:eastAsiaTheme="minorEastAsia"/>
          <w:b/>
          <w:lang w:eastAsia="zh-CN"/>
        </w:rPr>
        <w:t>Proposal 13</w:t>
      </w:r>
      <w:r>
        <w:rPr>
          <w:rFonts w:eastAsiaTheme="minorEastAsia"/>
          <w:b/>
          <w:lang w:eastAsia="zh-CN"/>
        </w:rPr>
        <w:t>b</w:t>
      </w:r>
      <w:r w:rsidRPr="002A37A0">
        <w:rPr>
          <w:rFonts w:eastAsiaTheme="minorEastAsia"/>
          <w:b/>
          <w:lang w:eastAsia="zh-CN"/>
        </w:rPr>
        <w:t xml:space="preserve">: </w:t>
      </w:r>
      <w:r>
        <w:rPr>
          <w:rFonts w:eastAsiaTheme="minorEastAsia"/>
          <w:b/>
          <w:lang w:eastAsia="zh-CN"/>
        </w:rPr>
        <w:t>F</w:t>
      </w:r>
      <w:r w:rsidRPr="002A37A0">
        <w:rPr>
          <w:rFonts w:eastAsiaTheme="minorEastAsia"/>
          <w:b/>
          <w:lang w:eastAsia="zh-CN"/>
        </w:rPr>
        <w:t xml:space="preserve">urther discuss the rule for sharing the MG occasions where </w:t>
      </w:r>
      <w:r>
        <w:rPr>
          <w:rFonts w:eastAsiaTheme="minorEastAsia"/>
          <w:b/>
          <w:lang w:eastAsia="zh-CN"/>
        </w:rPr>
        <w:t xml:space="preserve">concurrent </w:t>
      </w:r>
      <w:r w:rsidRPr="002A37A0">
        <w:rPr>
          <w:rFonts w:eastAsiaTheme="minorEastAsia"/>
          <w:b/>
          <w:lang w:eastAsia="zh-CN"/>
        </w:rPr>
        <w:t>MGs overlap.</w:t>
      </w:r>
    </w:p>
    <w:p w:rsidR="002A37A0" w:rsidRDefault="002A37A0" w:rsidP="00505B27">
      <w:pPr>
        <w:spacing w:before="120" w:after="120"/>
        <w:rPr>
          <w:rFonts w:eastAsiaTheme="minorEastAsia"/>
          <w:lang w:eastAsia="zh-CN"/>
        </w:rPr>
      </w:pPr>
      <w:r w:rsidRPr="002A37A0">
        <w:rPr>
          <w:rFonts w:eastAsiaTheme="minorEastAsia" w:hint="eastAsia"/>
          <w:lang w:eastAsia="zh-CN"/>
        </w:rPr>
        <w:t>T</w:t>
      </w:r>
      <w:r w:rsidRPr="002A37A0">
        <w:rPr>
          <w:rFonts w:eastAsiaTheme="minorEastAsia"/>
          <w:lang w:eastAsia="zh-CN"/>
        </w:rPr>
        <w:t xml:space="preserve">he last issue </w:t>
      </w:r>
      <w:r>
        <w:rPr>
          <w:rFonts w:eastAsiaTheme="minorEastAsia"/>
          <w:lang w:eastAsia="zh-CN"/>
        </w:rPr>
        <w:t xml:space="preserve">is the impact of reconfiguration of concurrent MGs, and we think this issue can be discussed later when requirements for concurrent MGs are stabilized. Basically, </w:t>
      </w:r>
      <w:r w:rsidR="000D23E8">
        <w:rPr>
          <w:rFonts w:eastAsiaTheme="minorEastAsia"/>
          <w:lang w:eastAsia="zh-CN"/>
        </w:rPr>
        <w:t>there would be a transition from measurements with single MG to measurements with concurrent MGs. The transition requirements may be similar as for transition from no MG to single MG, but whether such transition requirements are needed and if so how they will look like should be better discussed when we know the requirements for measurements with concurrent MGs.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RRM requirements for </w:t>
      </w:r>
      <w:r w:rsidR="00BB05D4">
        <w:rPr>
          <w:rFonts w:eastAsia="宋体"/>
          <w:lang w:eastAsia="zh-CN"/>
        </w:rPr>
        <w:t>concurrent MGs</w:t>
      </w:r>
      <w:r w:rsidR="00210C78">
        <w:rPr>
          <w:rFonts w:eastAsia="宋体"/>
          <w:lang w:eastAsia="zh-CN"/>
        </w:rPr>
        <w:t>.</w:t>
      </w:r>
    </w:p>
    <w:p w:rsidR="00CB22DA" w:rsidRPr="00543C4C" w:rsidRDefault="00CB22DA" w:rsidP="00CB22DA">
      <w:pPr>
        <w:overflowPunct w:val="0"/>
        <w:autoSpaceDE w:val="0"/>
        <w:autoSpaceDN w:val="0"/>
        <w:adjustRightInd w:val="0"/>
        <w:spacing w:beforeLines="0" w:before="120" w:afterLines="0" w:after="120"/>
        <w:textAlignment w:val="baseline"/>
        <w:rPr>
          <w:rFonts w:eastAsia="宋体"/>
          <w:b/>
          <w:lang w:eastAsia="zh-CN"/>
        </w:rPr>
      </w:pPr>
      <w:r w:rsidRPr="00543C4C">
        <w:rPr>
          <w:rFonts w:eastAsia="宋体"/>
          <w:b/>
          <w:lang w:eastAsia="zh-CN"/>
        </w:rPr>
        <w:t xml:space="preserve">Proposal 1: </w:t>
      </w:r>
      <w:r w:rsidRPr="00543C4C">
        <w:rPr>
          <w:rFonts w:eastAsia="宋体"/>
          <w:b/>
          <w:lang w:val="en-US" w:eastAsia="zh-CN"/>
        </w:rPr>
        <w:t xml:space="preserve">Common period of time, if needed, is defined as the duration in which </w:t>
      </w:r>
      <w:r w:rsidRPr="00543C4C">
        <w:rPr>
          <w:rFonts w:eastAsia="宋体"/>
          <w:b/>
          <w:lang w:eastAsia="zh-CN"/>
        </w:rPr>
        <w:t>UE is configured with more than one MGs, no matter pre-configured MG is considered or not.</w:t>
      </w:r>
    </w:p>
    <w:p w:rsidR="00CB22DA" w:rsidRDefault="00CB22DA" w:rsidP="00CB22DA">
      <w:pPr>
        <w:overflowPunct w:val="0"/>
        <w:autoSpaceDE w:val="0"/>
        <w:autoSpaceDN w:val="0"/>
        <w:adjustRightInd w:val="0"/>
        <w:spacing w:beforeLines="0" w:before="120" w:afterLines="0" w:after="120"/>
        <w:textAlignment w:val="baseline"/>
        <w:rPr>
          <w:rFonts w:eastAsia="宋体"/>
          <w:b/>
          <w:lang w:eastAsia="zh-CN"/>
        </w:rPr>
      </w:pPr>
      <w:r w:rsidRPr="002E73F9">
        <w:rPr>
          <w:rFonts w:eastAsia="宋体"/>
          <w:b/>
          <w:lang w:eastAsia="zh-CN"/>
        </w:rPr>
        <w:t xml:space="preserve">Proposal 2: </w:t>
      </w:r>
      <w:r>
        <w:rPr>
          <w:rFonts w:eastAsia="宋体"/>
          <w:b/>
          <w:lang w:eastAsia="zh-CN"/>
        </w:rPr>
        <w:t>N</w:t>
      </w:r>
      <w:r w:rsidRPr="002E73F9">
        <w:rPr>
          <w:rFonts w:eastAsia="宋体"/>
          <w:b/>
          <w:lang w:eastAsia="zh-CN"/>
        </w:rPr>
        <w:t>on-NR RAT measurements with concurrent MGs</w:t>
      </w:r>
      <w:r>
        <w:rPr>
          <w:rFonts w:eastAsia="宋体"/>
          <w:b/>
          <w:lang w:eastAsia="zh-CN"/>
        </w:rPr>
        <w:t xml:space="preserve">, if supported, should be considered as a separate UE capability from </w:t>
      </w:r>
      <w:r w:rsidRPr="002E73F9">
        <w:rPr>
          <w:rFonts w:eastAsia="宋体"/>
          <w:b/>
          <w:lang w:eastAsia="zh-CN"/>
        </w:rPr>
        <w:t>NR measurements with concurrent MGs</w:t>
      </w:r>
      <w:r>
        <w:rPr>
          <w:rFonts w:eastAsia="宋体"/>
          <w:b/>
          <w:lang w:eastAsia="zh-CN"/>
        </w:rPr>
        <w:t>.</w:t>
      </w:r>
    </w:p>
    <w:p w:rsidR="00CB22DA" w:rsidRPr="00302148" w:rsidRDefault="00CB22DA" w:rsidP="00CB22DA">
      <w:pPr>
        <w:overflowPunct w:val="0"/>
        <w:autoSpaceDE w:val="0"/>
        <w:autoSpaceDN w:val="0"/>
        <w:adjustRightInd w:val="0"/>
        <w:spacing w:beforeLines="0" w:before="120" w:afterLines="0" w:after="120"/>
        <w:textAlignment w:val="baseline"/>
        <w:rPr>
          <w:rFonts w:eastAsia="宋体"/>
          <w:b/>
          <w:lang w:eastAsia="zh-CN"/>
        </w:rPr>
      </w:pPr>
      <w:r w:rsidRPr="00302148">
        <w:rPr>
          <w:rFonts w:eastAsia="宋体"/>
          <w:b/>
          <w:lang w:eastAsia="zh-CN"/>
        </w:rPr>
        <w:t>Proposal 3: No generic restriction on the relation between parameters of concurrent MGs.</w:t>
      </w:r>
    </w:p>
    <w:p w:rsidR="00CB22DA" w:rsidRPr="00BB392F" w:rsidRDefault="00CB22DA" w:rsidP="00CB22DA">
      <w:pPr>
        <w:spacing w:before="120" w:after="120"/>
        <w:rPr>
          <w:rFonts w:eastAsiaTheme="minorEastAsia"/>
          <w:b/>
          <w:lang w:eastAsia="zh-CN"/>
        </w:rPr>
      </w:pPr>
      <w:r w:rsidRPr="00BB392F">
        <w:rPr>
          <w:rFonts w:eastAsiaTheme="minorEastAsia"/>
          <w:b/>
          <w:lang w:eastAsia="zh-CN"/>
        </w:rPr>
        <w:t xml:space="preserve">Proposal </w:t>
      </w:r>
      <w:r>
        <w:rPr>
          <w:rFonts w:eastAsiaTheme="minorEastAsia"/>
          <w:b/>
          <w:lang w:eastAsia="zh-CN"/>
        </w:rPr>
        <w:t>4</w:t>
      </w:r>
      <w:r w:rsidRPr="00BB392F">
        <w:rPr>
          <w:rFonts w:eastAsiaTheme="minorEastAsia"/>
          <w:b/>
          <w:lang w:eastAsia="zh-CN"/>
        </w:rPr>
        <w:t>:</w:t>
      </w:r>
      <w:r>
        <w:rPr>
          <w:rFonts w:eastAsiaTheme="minorEastAsia"/>
          <w:b/>
          <w:lang w:eastAsia="zh-CN"/>
        </w:rPr>
        <w:t xml:space="preserve"> For a</w:t>
      </w:r>
      <w:r w:rsidRPr="006B5849">
        <w:rPr>
          <w:rFonts w:eastAsiaTheme="minorEastAsia"/>
          <w:b/>
          <w:lang w:eastAsia="zh-CN"/>
        </w:rPr>
        <w:t>ssociation between MG and measurements</w:t>
      </w:r>
      <w:r>
        <w:rPr>
          <w:rFonts w:eastAsiaTheme="minorEastAsia"/>
          <w:b/>
          <w:lang w:eastAsia="zh-CN"/>
        </w:rPr>
        <w:t xml:space="preserve">, either </w:t>
      </w:r>
      <w:r w:rsidRPr="006B5849">
        <w:rPr>
          <w:rFonts w:eastAsiaTheme="minorEastAsia"/>
          <w:b/>
          <w:lang w:eastAsia="zh-CN"/>
        </w:rPr>
        <w:t>NW configures which MG is to be used for each MO</w:t>
      </w:r>
      <w:r>
        <w:rPr>
          <w:rFonts w:eastAsiaTheme="minorEastAsia"/>
          <w:b/>
          <w:lang w:eastAsia="zh-CN"/>
        </w:rPr>
        <w:t xml:space="preserve">, or </w:t>
      </w:r>
      <w:r w:rsidRPr="006B5849">
        <w:rPr>
          <w:rFonts w:eastAsiaTheme="minorEastAsia"/>
          <w:b/>
          <w:lang w:eastAsia="zh-CN"/>
        </w:rPr>
        <w:t>NW configures which MO is to be measured in each MG</w:t>
      </w:r>
      <w:r>
        <w:rPr>
          <w:rFonts w:eastAsiaTheme="minorEastAsia"/>
          <w:b/>
          <w:lang w:eastAsia="zh-CN"/>
        </w:rPr>
        <w:t>. The signalling design can be left to RAN2.</w:t>
      </w:r>
    </w:p>
    <w:p w:rsidR="00CB22DA" w:rsidRDefault="00CB22DA" w:rsidP="00CB22DA">
      <w:pPr>
        <w:spacing w:before="120" w:after="120"/>
        <w:rPr>
          <w:rFonts w:eastAsiaTheme="minorEastAsia"/>
          <w:b/>
          <w:lang w:eastAsia="zh-CN"/>
        </w:rPr>
      </w:pPr>
      <w:r w:rsidRPr="00434D38">
        <w:rPr>
          <w:rFonts w:eastAsiaTheme="minorEastAsia"/>
          <w:b/>
          <w:lang w:eastAsia="zh-CN"/>
        </w:rPr>
        <w:t xml:space="preserve">Proposal </w:t>
      </w:r>
      <w:r>
        <w:rPr>
          <w:rFonts w:eastAsiaTheme="minorEastAsia"/>
          <w:b/>
          <w:lang w:eastAsia="zh-CN"/>
        </w:rPr>
        <w:t>5</w:t>
      </w:r>
      <w:r w:rsidRPr="00434D38">
        <w:rPr>
          <w:rFonts w:eastAsiaTheme="minorEastAsia"/>
          <w:b/>
          <w:lang w:eastAsia="zh-CN"/>
        </w:rPr>
        <w:t>: UE not capable of per FR MG but capable of concurrent MG can be configured with up to 2 per UE MGs.</w:t>
      </w:r>
    </w:p>
    <w:p w:rsidR="00CB22DA" w:rsidRPr="003027FB" w:rsidRDefault="00CB22DA" w:rsidP="00CB22DA">
      <w:pPr>
        <w:spacing w:before="120" w:after="120"/>
        <w:rPr>
          <w:rFonts w:eastAsiaTheme="minorEastAsia"/>
          <w:b/>
          <w:lang w:eastAsia="zh-CN"/>
        </w:rPr>
      </w:pPr>
      <w:r w:rsidRPr="003027FB">
        <w:rPr>
          <w:rFonts w:eastAsiaTheme="minorEastAsia"/>
          <w:b/>
          <w:lang w:eastAsia="zh-CN"/>
        </w:rPr>
        <w:t xml:space="preserve">Proposal </w:t>
      </w:r>
      <w:r>
        <w:rPr>
          <w:rFonts w:eastAsiaTheme="minorEastAsia"/>
          <w:b/>
          <w:lang w:eastAsia="zh-CN"/>
        </w:rPr>
        <w:t>6</w:t>
      </w:r>
      <w:r w:rsidRPr="003027FB">
        <w:rPr>
          <w:rFonts w:eastAsiaTheme="minorEastAsia"/>
          <w:b/>
          <w:lang w:eastAsia="zh-CN"/>
        </w:rPr>
        <w:t xml:space="preserve">: UE capable of per FR MG and capable of concurrent MG can be configured with </w:t>
      </w:r>
    </w:p>
    <w:p w:rsidR="00CB22DA" w:rsidRPr="003027FB" w:rsidRDefault="00CB22DA" w:rsidP="00CB22DA">
      <w:pPr>
        <w:pStyle w:val="af8"/>
        <w:numPr>
          <w:ilvl w:val="0"/>
          <w:numId w:val="10"/>
        </w:numPr>
        <w:spacing w:before="120" w:after="120"/>
        <w:rPr>
          <w:rFonts w:eastAsiaTheme="minorEastAsia"/>
          <w:b/>
          <w:lang w:eastAsia="zh-CN"/>
        </w:rPr>
      </w:pPr>
      <w:r w:rsidRPr="003027FB">
        <w:rPr>
          <w:rFonts w:eastAsiaTheme="minorEastAsia"/>
          <w:b/>
          <w:lang w:eastAsia="zh-CN"/>
        </w:rPr>
        <w:t xml:space="preserve">Up to 2 per UE MGs, or </w:t>
      </w:r>
    </w:p>
    <w:p w:rsidR="00CB22DA" w:rsidRDefault="00CB22DA" w:rsidP="00CB22DA">
      <w:pPr>
        <w:pStyle w:val="af8"/>
        <w:numPr>
          <w:ilvl w:val="0"/>
          <w:numId w:val="10"/>
        </w:numPr>
        <w:spacing w:before="120" w:after="120"/>
        <w:rPr>
          <w:rFonts w:eastAsiaTheme="minorEastAsia"/>
          <w:b/>
          <w:lang w:eastAsia="zh-CN"/>
        </w:rPr>
      </w:pPr>
      <w:r w:rsidRPr="003027FB">
        <w:rPr>
          <w:rFonts w:eastAsiaTheme="minorEastAsia"/>
          <w:b/>
          <w:lang w:eastAsia="zh-CN"/>
        </w:rPr>
        <w:t>Up to 3 per FR MGs</w:t>
      </w:r>
      <w:r w:rsidRPr="006B5849">
        <w:t xml:space="preserve"> </w:t>
      </w:r>
      <w:r w:rsidRPr="006B5849">
        <w:rPr>
          <w:rFonts w:eastAsiaTheme="minorEastAsia"/>
          <w:b/>
          <w:lang w:eastAsia="zh-CN"/>
        </w:rPr>
        <w:t xml:space="preserve">with up </w:t>
      </w:r>
      <w:r>
        <w:rPr>
          <w:rFonts w:eastAsiaTheme="minorEastAsia"/>
          <w:b/>
          <w:lang w:eastAsia="zh-CN"/>
        </w:rPr>
        <w:t>to 2 MGs in one</w:t>
      </w:r>
      <w:r w:rsidRPr="006B5849">
        <w:rPr>
          <w:rFonts w:eastAsiaTheme="minorEastAsia"/>
          <w:b/>
          <w:lang w:eastAsia="zh-CN"/>
        </w:rPr>
        <w:t xml:space="preserve"> FR</w:t>
      </w:r>
    </w:p>
    <w:p w:rsidR="00CB22DA" w:rsidRPr="00940775" w:rsidRDefault="00CB22DA" w:rsidP="00CB22DA">
      <w:pPr>
        <w:overflowPunct w:val="0"/>
        <w:autoSpaceDE w:val="0"/>
        <w:autoSpaceDN w:val="0"/>
        <w:adjustRightInd w:val="0"/>
        <w:spacing w:beforeLines="0" w:before="120" w:afterLines="0" w:after="120"/>
        <w:textAlignment w:val="baseline"/>
        <w:rPr>
          <w:rFonts w:eastAsia="宋体"/>
          <w:b/>
          <w:lang w:eastAsia="zh-CN"/>
        </w:rPr>
      </w:pPr>
      <w:r w:rsidRPr="00940775">
        <w:rPr>
          <w:rFonts w:eastAsia="宋体"/>
          <w:b/>
          <w:lang w:eastAsia="zh-CN"/>
        </w:rPr>
        <w:t>Proposal 7: Restrictions on the configurations of concurrent MGs should be based on clear UE implementation issues.</w:t>
      </w:r>
      <w:r>
        <w:rPr>
          <w:rFonts w:eastAsia="宋体"/>
          <w:b/>
          <w:lang w:eastAsia="zh-CN"/>
        </w:rPr>
        <w:t xml:space="preserve"> No need to define </w:t>
      </w:r>
      <w:r w:rsidRPr="00940775">
        <w:rPr>
          <w:rFonts w:eastAsia="宋体"/>
          <w:b/>
          <w:lang w:eastAsia="zh-CN"/>
        </w:rPr>
        <w:t>an overhead cap</w:t>
      </w:r>
      <w:r>
        <w:rPr>
          <w:rFonts w:eastAsia="宋体"/>
          <w:b/>
          <w:lang w:eastAsia="zh-CN"/>
        </w:rPr>
        <w:t xml:space="preserve"> for concurrent MGs.</w:t>
      </w:r>
    </w:p>
    <w:p w:rsidR="00CB22DA" w:rsidRPr="0052647A" w:rsidRDefault="00CB22DA" w:rsidP="00CB22DA">
      <w:pPr>
        <w:spacing w:before="120" w:after="120"/>
        <w:rPr>
          <w:rFonts w:eastAsiaTheme="minorEastAsia"/>
          <w:b/>
          <w:lang w:eastAsia="zh-CN"/>
        </w:rPr>
      </w:pPr>
      <w:r w:rsidRPr="0052647A">
        <w:rPr>
          <w:rFonts w:eastAsiaTheme="minorEastAsia"/>
          <w:b/>
          <w:lang w:eastAsia="zh-CN"/>
        </w:rPr>
        <w:t xml:space="preserve">Proposal 8: UE is assumed to measure only in one MG in occasions where two MGs are overlapped. </w:t>
      </w:r>
    </w:p>
    <w:p w:rsidR="00CB22DA" w:rsidRPr="00C54CED" w:rsidRDefault="00CB22DA" w:rsidP="00CB22DA">
      <w:pPr>
        <w:spacing w:before="120" w:after="120"/>
        <w:rPr>
          <w:rFonts w:eastAsiaTheme="minorEastAsia"/>
          <w:b/>
          <w:lang w:eastAsia="zh-CN"/>
        </w:rPr>
      </w:pPr>
      <w:r w:rsidRPr="00C54CED">
        <w:rPr>
          <w:rFonts w:eastAsiaTheme="minorEastAsia"/>
          <w:b/>
          <w:lang w:eastAsia="zh-CN"/>
        </w:rPr>
        <w:t xml:space="preserve">Proposal </w:t>
      </w:r>
      <w:r>
        <w:rPr>
          <w:rFonts w:eastAsiaTheme="minorEastAsia"/>
          <w:b/>
          <w:lang w:eastAsia="zh-CN"/>
        </w:rPr>
        <w:t>9</w:t>
      </w:r>
      <w:r w:rsidRPr="00C54CED">
        <w:rPr>
          <w:rFonts w:eastAsiaTheme="minorEastAsia"/>
          <w:b/>
          <w:lang w:eastAsia="zh-CN"/>
        </w:rPr>
        <w:t xml:space="preserve">: RAN4 to define requirements for </w:t>
      </w:r>
      <w:r>
        <w:rPr>
          <w:rFonts w:eastAsiaTheme="minorEastAsia"/>
          <w:b/>
          <w:lang w:eastAsia="zh-CN"/>
        </w:rPr>
        <w:t xml:space="preserve">all overlapping cases (FO, </w:t>
      </w:r>
      <w:r w:rsidRPr="00D74D80">
        <w:rPr>
          <w:rFonts w:eastAsiaTheme="minorEastAsia"/>
          <w:b/>
          <w:lang w:eastAsia="zh-CN"/>
        </w:rPr>
        <w:t>PFO</w:t>
      </w:r>
      <w:r>
        <w:rPr>
          <w:rFonts w:eastAsiaTheme="minorEastAsia"/>
          <w:b/>
          <w:lang w:eastAsia="zh-CN"/>
        </w:rPr>
        <w:t>, FPO and PPO)</w:t>
      </w:r>
      <w:r w:rsidRPr="00C54CED">
        <w:rPr>
          <w:rFonts w:eastAsiaTheme="minorEastAsia"/>
          <w:b/>
          <w:lang w:eastAsia="zh-CN"/>
        </w:rPr>
        <w:t>.</w:t>
      </w:r>
    </w:p>
    <w:p w:rsidR="00CB22DA" w:rsidRDefault="00CB22DA" w:rsidP="00CB22DA">
      <w:pPr>
        <w:spacing w:before="120" w:after="120"/>
        <w:rPr>
          <w:rFonts w:eastAsiaTheme="minorEastAsia"/>
          <w:b/>
          <w:lang w:eastAsia="zh-CN"/>
        </w:rPr>
      </w:pPr>
      <w:r>
        <w:rPr>
          <w:rFonts w:eastAsiaTheme="minorEastAsia"/>
          <w:b/>
          <w:lang w:eastAsia="zh-CN"/>
        </w:rPr>
        <w:t>Proposal 10: All MG related requirements defined for single MG are reused for each of the concurrent MGs.</w:t>
      </w:r>
    </w:p>
    <w:p w:rsidR="00CB22DA" w:rsidRDefault="00CB22DA" w:rsidP="00CB22DA">
      <w:pPr>
        <w:spacing w:before="120" w:after="120"/>
        <w:rPr>
          <w:rFonts w:eastAsiaTheme="minorEastAsia"/>
          <w:b/>
          <w:lang w:val="en-US" w:eastAsia="zh-CN"/>
        </w:rPr>
      </w:pPr>
      <w:r w:rsidRPr="0099630D">
        <w:rPr>
          <w:rFonts w:eastAsiaTheme="minorEastAsia"/>
          <w:b/>
          <w:lang w:val="en-US" w:eastAsia="zh-CN"/>
        </w:rPr>
        <w:t xml:space="preserve">Proposal 11: </w:t>
      </w:r>
      <w:r>
        <w:rPr>
          <w:rFonts w:eastAsiaTheme="minorEastAsia"/>
          <w:b/>
          <w:lang w:val="en-US" w:eastAsia="zh-CN"/>
        </w:rPr>
        <w:t>O</w:t>
      </w:r>
      <w:proofErr w:type="spellStart"/>
      <w:r w:rsidRPr="0099630D">
        <w:rPr>
          <w:b/>
        </w:rPr>
        <w:t>nly</w:t>
      </w:r>
      <w:proofErr w:type="spellEnd"/>
      <w:r w:rsidRPr="0099630D">
        <w:rPr>
          <w:b/>
        </w:rPr>
        <w:t xml:space="preserve"> one frequency layer is measured in a single MG occasion, </w:t>
      </w:r>
      <w:r>
        <w:rPr>
          <w:rFonts w:eastAsiaTheme="minorEastAsia"/>
          <w:b/>
          <w:lang w:val="en-US" w:eastAsia="zh-CN"/>
        </w:rPr>
        <w:t>no matter if two MGs overlap on the occasion or not</w:t>
      </w:r>
      <w:r w:rsidRPr="0099630D">
        <w:rPr>
          <w:rFonts w:eastAsiaTheme="minorEastAsia"/>
          <w:b/>
          <w:lang w:val="en-US" w:eastAsia="zh-CN"/>
        </w:rPr>
        <w:t>.</w:t>
      </w:r>
    </w:p>
    <w:p w:rsidR="00CB22DA" w:rsidRDefault="00CB22DA" w:rsidP="00CB22DA">
      <w:pPr>
        <w:spacing w:before="120" w:after="120"/>
        <w:rPr>
          <w:rFonts w:eastAsiaTheme="minorEastAsia"/>
          <w:b/>
          <w:lang w:val="en-US" w:eastAsia="zh-CN"/>
        </w:rPr>
      </w:pPr>
      <w:r>
        <w:rPr>
          <w:rFonts w:eastAsiaTheme="minorEastAsia"/>
          <w:b/>
          <w:lang w:val="en-US" w:eastAsia="zh-CN"/>
        </w:rPr>
        <w:t>Proposal 12: One frequency layer is only measured with one MG even there are more than one RS configurations configured with a frequency layer (e.g. dual SMTC).</w:t>
      </w:r>
    </w:p>
    <w:p w:rsidR="00CB22DA" w:rsidRDefault="00CB22DA" w:rsidP="00CB22DA">
      <w:pPr>
        <w:spacing w:before="120" w:after="120"/>
        <w:rPr>
          <w:rFonts w:eastAsiaTheme="minorEastAsia"/>
          <w:b/>
          <w:lang w:eastAsia="zh-CN"/>
        </w:rPr>
      </w:pPr>
      <w:r w:rsidRPr="002A37A0">
        <w:rPr>
          <w:rFonts w:eastAsiaTheme="minorEastAsia"/>
          <w:b/>
          <w:lang w:eastAsia="zh-CN"/>
        </w:rPr>
        <w:t xml:space="preserve">Proposal 13a: </w:t>
      </w:r>
      <w:r>
        <w:rPr>
          <w:rFonts w:eastAsiaTheme="minorEastAsia"/>
          <w:b/>
          <w:lang w:eastAsia="zh-CN"/>
        </w:rPr>
        <w:t>F</w:t>
      </w:r>
      <w:r w:rsidRPr="002A37A0">
        <w:rPr>
          <w:rFonts w:eastAsiaTheme="minorEastAsia"/>
          <w:b/>
          <w:lang w:eastAsia="zh-CN"/>
        </w:rPr>
        <w:t>urther discuss the CSSF for concurrent MGs in FNO case considering the impact on UE processing capacity.</w:t>
      </w:r>
    </w:p>
    <w:p w:rsidR="00BB05D4" w:rsidRPr="00CB22DA" w:rsidRDefault="00CB22DA" w:rsidP="00C3788F">
      <w:pPr>
        <w:spacing w:before="120" w:after="120"/>
        <w:rPr>
          <w:rFonts w:eastAsiaTheme="minorEastAsia"/>
          <w:b/>
          <w:lang w:eastAsia="zh-CN"/>
        </w:rPr>
      </w:pPr>
      <w:r w:rsidRPr="002A37A0">
        <w:rPr>
          <w:rFonts w:eastAsiaTheme="minorEastAsia"/>
          <w:b/>
          <w:lang w:eastAsia="zh-CN"/>
        </w:rPr>
        <w:t>Proposal 13</w:t>
      </w:r>
      <w:r>
        <w:rPr>
          <w:rFonts w:eastAsiaTheme="minorEastAsia"/>
          <w:b/>
          <w:lang w:eastAsia="zh-CN"/>
        </w:rPr>
        <w:t>b</w:t>
      </w:r>
      <w:r w:rsidRPr="002A37A0">
        <w:rPr>
          <w:rFonts w:eastAsiaTheme="minorEastAsia"/>
          <w:b/>
          <w:lang w:eastAsia="zh-CN"/>
        </w:rPr>
        <w:t xml:space="preserve">: </w:t>
      </w:r>
      <w:r>
        <w:rPr>
          <w:rFonts w:eastAsiaTheme="minorEastAsia"/>
          <w:b/>
          <w:lang w:eastAsia="zh-CN"/>
        </w:rPr>
        <w:t>F</w:t>
      </w:r>
      <w:r w:rsidRPr="002A37A0">
        <w:rPr>
          <w:rFonts w:eastAsiaTheme="minorEastAsia"/>
          <w:b/>
          <w:lang w:eastAsia="zh-CN"/>
        </w:rPr>
        <w:t xml:space="preserve">urther discuss the rule for sharing the MG occasions where </w:t>
      </w:r>
      <w:r>
        <w:rPr>
          <w:rFonts w:eastAsiaTheme="minorEastAsia"/>
          <w:b/>
          <w:lang w:eastAsia="zh-CN"/>
        </w:rPr>
        <w:t xml:space="preserve">concurrent </w:t>
      </w:r>
      <w:r w:rsidRPr="002A37A0">
        <w:rPr>
          <w:rFonts w:eastAsiaTheme="minorEastAsia"/>
          <w:b/>
          <w:lang w:eastAsia="zh-CN"/>
        </w:rPr>
        <w:t>MGs overlap.</w:t>
      </w:r>
    </w:p>
    <w:p w:rsidR="00C0754F" w:rsidRDefault="00C0754F" w:rsidP="00C0754F">
      <w:pPr>
        <w:pStyle w:val="1"/>
        <w:jc w:val="both"/>
        <w:rPr>
          <w:lang w:val="en-US"/>
        </w:rPr>
      </w:pPr>
      <w:r w:rsidRPr="00C0754F">
        <w:rPr>
          <w:lang w:val="en-US"/>
        </w:rPr>
        <w:lastRenderedPageBreak/>
        <w:t>Reference</w:t>
      </w:r>
    </w:p>
    <w:p w:rsidR="00980473" w:rsidRPr="001A4D1E" w:rsidRDefault="009122FB" w:rsidP="001A4D1E">
      <w:pPr>
        <w:numPr>
          <w:ilvl w:val="0"/>
          <w:numId w:val="5"/>
        </w:numPr>
        <w:spacing w:before="120" w:after="120"/>
        <w:rPr>
          <w:rFonts w:eastAsia="宋体"/>
          <w:lang w:eastAsia="zh-CN"/>
        </w:rPr>
      </w:pPr>
      <w:r w:rsidRPr="009122FB">
        <w:rPr>
          <w:rFonts w:eastAsia="宋体"/>
          <w:lang w:eastAsia="zh-CN"/>
        </w:rPr>
        <w:t>R4-210</w:t>
      </w:r>
      <w:r w:rsidR="001A4D1E">
        <w:rPr>
          <w:rFonts w:eastAsia="宋体"/>
          <w:lang w:eastAsia="zh-CN"/>
        </w:rPr>
        <w:t>5856</w:t>
      </w:r>
      <w:r w:rsidR="00980473">
        <w:rPr>
          <w:rFonts w:eastAsia="宋体"/>
          <w:lang w:eastAsia="zh-CN"/>
        </w:rPr>
        <w:t xml:space="preserve">, </w:t>
      </w:r>
      <w:r w:rsidR="001A4D1E" w:rsidRPr="001A4D1E">
        <w:rPr>
          <w:rFonts w:eastAsia="宋体"/>
          <w:lang w:val="en-US" w:eastAsia="zh-CN"/>
        </w:rPr>
        <w:t>WF on R17 NR MG enhancements - Multiple concurrent and independent MG patterns</w:t>
      </w:r>
      <w:r w:rsidR="005B3ABB">
        <w:rPr>
          <w:rFonts w:eastAsia="宋体"/>
          <w:lang w:val="en-US" w:eastAsia="zh-CN"/>
        </w:rPr>
        <w:t>,</w:t>
      </w:r>
      <w:r w:rsidR="001A4D1E">
        <w:rPr>
          <w:rFonts w:eastAsia="宋体"/>
          <w:lang w:val="en-US" w:eastAsia="zh-CN"/>
        </w:rPr>
        <w:t xml:space="preserve"> </w:t>
      </w:r>
      <w:proofErr w:type="spellStart"/>
      <w:r w:rsidR="001A4D1E" w:rsidRPr="001A4D1E">
        <w:rPr>
          <w:rFonts w:eastAsia="宋体"/>
          <w:lang w:eastAsia="zh-CN"/>
        </w:rPr>
        <w:t>Mediatek</w:t>
      </w:r>
      <w:proofErr w:type="spellEnd"/>
      <w:r w:rsidR="001A4D1E" w:rsidRPr="001A4D1E">
        <w:rPr>
          <w:rFonts w:eastAsia="宋体"/>
          <w:lang w:eastAsia="zh-CN"/>
        </w:rPr>
        <w:t xml:space="preserve"> Inc.</w:t>
      </w:r>
    </w:p>
    <w:sectPr w:rsidR="00980473" w:rsidRPr="001A4D1E"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B50" w:rsidRDefault="00B92B50">
      <w:pPr>
        <w:spacing w:before="120" w:after="120"/>
      </w:pPr>
      <w:r>
        <w:separator/>
      </w:r>
    </w:p>
  </w:endnote>
  <w:endnote w:type="continuationSeparator" w:id="0">
    <w:p w:rsidR="00B92B50" w:rsidRDefault="00B92B5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3E8" w:rsidRDefault="000D23E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D23E8" w:rsidRDefault="000D23E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3E8" w:rsidRDefault="000D23E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0E96">
      <w:rPr>
        <w:rStyle w:val="af1"/>
      </w:rPr>
      <w:t>8</w:t>
    </w:r>
    <w:r>
      <w:rPr>
        <w:rStyle w:val="af1"/>
      </w:rPr>
      <w:fldChar w:fldCharType="end"/>
    </w:r>
  </w:p>
  <w:p w:rsidR="000D23E8" w:rsidRDefault="000D23E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B50" w:rsidRDefault="00B92B50">
      <w:pPr>
        <w:spacing w:before="120" w:after="120"/>
      </w:pPr>
      <w:r>
        <w:separator/>
      </w:r>
    </w:p>
  </w:footnote>
  <w:footnote w:type="continuationSeparator" w:id="0">
    <w:p w:rsidR="00B92B50" w:rsidRDefault="00B92B50">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7452"/>
    <w:multiLevelType w:val="hybridMultilevel"/>
    <w:tmpl w:val="745C8B70"/>
    <w:lvl w:ilvl="0" w:tplc="DF80C3BC">
      <w:start w:val="1"/>
      <w:numFmt w:val="bullet"/>
      <w:lvlText w:val="•"/>
      <w:lvlJc w:val="left"/>
      <w:pPr>
        <w:tabs>
          <w:tab w:val="num" w:pos="720"/>
        </w:tabs>
        <w:ind w:left="720" w:hanging="360"/>
      </w:pPr>
      <w:rPr>
        <w:rFonts w:ascii="Arial" w:hAnsi="Arial" w:hint="default"/>
      </w:rPr>
    </w:lvl>
    <w:lvl w:ilvl="1" w:tplc="A42A8C28">
      <w:numFmt w:val="bullet"/>
      <w:lvlText w:val="•"/>
      <w:lvlJc w:val="left"/>
      <w:pPr>
        <w:tabs>
          <w:tab w:val="num" w:pos="1440"/>
        </w:tabs>
        <w:ind w:left="1440" w:hanging="360"/>
      </w:pPr>
      <w:rPr>
        <w:rFonts w:ascii="Arial" w:hAnsi="Arial" w:hint="default"/>
      </w:rPr>
    </w:lvl>
    <w:lvl w:ilvl="2" w:tplc="5C767AF2">
      <w:numFmt w:val="bullet"/>
      <w:lvlText w:val="•"/>
      <w:lvlJc w:val="left"/>
      <w:pPr>
        <w:tabs>
          <w:tab w:val="num" w:pos="2160"/>
        </w:tabs>
        <w:ind w:left="2160" w:hanging="360"/>
      </w:pPr>
      <w:rPr>
        <w:rFonts w:ascii="Arial" w:hAnsi="Arial" w:hint="default"/>
      </w:rPr>
    </w:lvl>
    <w:lvl w:ilvl="3" w:tplc="3808D6E0" w:tentative="1">
      <w:start w:val="1"/>
      <w:numFmt w:val="bullet"/>
      <w:lvlText w:val="•"/>
      <w:lvlJc w:val="left"/>
      <w:pPr>
        <w:tabs>
          <w:tab w:val="num" w:pos="2880"/>
        </w:tabs>
        <w:ind w:left="2880" w:hanging="360"/>
      </w:pPr>
      <w:rPr>
        <w:rFonts w:ascii="Arial" w:hAnsi="Arial" w:hint="default"/>
      </w:rPr>
    </w:lvl>
    <w:lvl w:ilvl="4" w:tplc="F948EDD6" w:tentative="1">
      <w:start w:val="1"/>
      <w:numFmt w:val="bullet"/>
      <w:lvlText w:val="•"/>
      <w:lvlJc w:val="left"/>
      <w:pPr>
        <w:tabs>
          <w:tab w:val="num" w:pos="3600"/>
        </w:tabs>
        <w:ind w:left="3600" w:hanging="360"/>
      </w:pPr>
      <w:rPr>
        <w:rFonts w:ascii="Arial" w:hAnsi="Arial" w:hint="default"/>
      </w:rPr>
    </w:lvl>
    <w:lvl w:ilvl="5" w:tplc="BE963C46" w:tentative="1">
      <w:start w:val="1"/>
      <w:numFmt w:val="bullet"/>
      <w:lvlText w:val="•"/>
      <w:lvlJc w:val="left"/>
      <w:pPr>
        <w:tabs>
          <w:tab w:val="num" w:pos="4320"/>
        </w:tabs>
        <w:ind w:left="4320" w:hanging="360"/>
      </w:pPr>
      <w:rPr>
        <w:rFonts w:ascii="Arial" w:hAnsi="Arial" w:hint="default"/>
      </w:rPr>
    </w:lvl>
    <w:lvl w:ilvl="6" w:tplc="D6D670B4" w:tentative="1">
      <w:start w:val="1"/>
      <w:numFmt w:val="bullet"/>
      <w:lvlText w:val="•"/>
      <w:lvlJc w:val="left"/>
      <w:pPr>
        <w:tabs>
          <w:tab w:val="num" w:pos="5040"/>
        </w:tabs>
        <w:ind w:left="5040" w:hanging="360"/>
      </w:pPr>
      <w:rPr>
        <w:rFonts w:ascii="Arial" w:hAnsi="Arial" w:hint="default"/>
      </w:rPr>
    </w:lvl>
    <w:lvl w:ilvl="7" w:tplc="32D45130" w:tentative="1">
      <w:start w:val="1"/>
      <w:numFmt w:val="bullet"/>
      <w:lvlText w:val="•"/>
      <w:lvlJc w:val="left"/>
      <w:pPr>
        <w:tabs>
          <w:tab w:val="num" w:pos="5760"/>
        </w:tabs>
        <w:ind w:left="5760" w:hanging="360"/>
      </w:pPr>
      <w:rPr>
        <w:rFonts w:ascii="Arial" w:hAnsi="Arial" w:hint="default"/>
      </w:rPr>
    </w:lvl>
    <w:lvl w:ilvl="8" w:tplc="1BD653C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D4633"/>
    <w:multiLevelType w:val="hybridMultilevel"/>
    <w:tmpl w:val="A6929BD4"/>
    <w:lvl w:ilvl="0" w:tplc="8B4EC97C">
      <w:start w:val="1"/>
      <w:numFmt w:val="bullet"/>
      <w:lvlText w:val="•"/>
      <w:lvlJc w:val="left"/>
      <w:pPr>
        <w:tabs>
          <w:tab w:val="num" w:pos="720"/>
        </w:tabs>
        <w:ind w:left="720" w:hanging="360"/>
      </w:pPr>
      <w:rPr>
        <w:rFonts w:ascii="Arial" w:hAnsi="Arial" w:hint="default"/>
      </w:rPr>
    </w:lvl>
    <w:lvl w:ilvl="1" w:tplc="15C0DC38">
      <w:numFmt w:val="bullet"/>
      <w:lvlText w:val="•"/>
      <w:lvlJc w:val="left"/>
      <w:pPr>
        <w:tabs>
          <w:tab w:val="num" w:pos="1440"/>
        </w:tabs>
        <w:ind w:left="1440" w:hanging="360"/>
      </w:pPr>
      <w:rPr>
        <w:rFonts w:ascii="Arial" w:hAnsi="Arial" w:hint="default"/>
      </w:rPr>
    </w:lvl>
    <w:lvl w:ilvl="2" w:tplc="E9CA901A" w:tentative="1">
      <w:start w:val="1"/>
      <w:numFmt w:val="bullet"/>
      <w:lvlText w:val="•"/>
      <w:lvlJc w:val="left"/>
      <w:pPr>
        <w:tabs>
          <w:tab w:val="num" w:pos="2160"/>
        </w:tabs>
        <w:ind w:left="2160" w:hanging="360"/>
      </w:pPr>
      <w:rPr>
        <w:rFonts w:ascii="Arial" w:hAnsi="Arial" w:hint="default"/>
      </w:rPr>
    </w:lvl>
    <w:lvl w:ilvl="3" w:tplc="BF9A2DB6" w:tentative="1">
      <w:start w:val="1"/>
      <w:numFmt w:val="bullet"/>
      <w:lvlText w:val="•"/>
      <w:lvlJc w:val="left"/>
      <w:pPr>
        <w:tabs>
          <w:tab w:val="num" w:pos="2880"/>
        </w:tabs>
        <w:ind w:left="2880" w:hanging="360"/>
      </w:pPr>
      <w:rPr>
        <w:rFonts w:ascii="Arial" w:hAnsi="Arial" w:hint="default"/>
      </w:rPr>
    </w:lvl>
    <w:lvl w:ilvl="4" w:tplc="FA6822F0" w:tentative="1">
      <w:start w:val="1"/>
      <w:numFmt w:val="bullet"/>
      <w:lvlText w:val="•"/>
      <w:lvlJc w:val="left"/>
      <w:pPr>
        <w:tabs>
          <w:tab w:val="num" w:pos="3600"/>
        </w:tabs>
        <w:ind w:left="3600" w:hanging="360"/>
      </w:pPr>
      <w:rPr>
        <w:rFonts w:ascii="Arial" w:hAnsi="Arial" w:hint="default"/>
      </w:rPr>
    </w:lvl>
    <w:lvl w:ilvl="5" w:tplc="A498C368" w:tentative="1">
      <w:start w:val="1"/>
      <w:numFmt w:val="bullet"/>
      <w:lvlText w:val="•"/>
      <w:lvlJc w:val="left"/>
      <w:pPr>
        <w:tabs>
          <w:tab w:val="num" w:pos="4320"/>
        </w:tabs>
        <w:ind w:left="4320" w:hanging="360"/>
      </w:pPr>
      <w:rPr>
        <w:rFonts w:ascii="Arial" w:hAnsi="Arial" w:hint="default"/>
      </w:rPr>
    </w:lvl>
    <w:lvl w:ilvl="6" w:tplc="04E65596" w:tentative="1">
      <w:start w:val="1"/>
      <w:numFmt w:val="bullet"/>
      <w:lvlText w:val="•"/>
      <w:lvlJc w:val="left"/>
      <w:pPr>
        <w:tabs>
          <w:tab w:val="num" w:pos="5040"/>
        </w:tabs>
        <w:ind w:left="5040" w:hanging="360"/>
      </w:pPr>
      <w:rPr>
        <w:rFonts w:ascii="Arial" w:hAnsi="Arial" w:hint="default"/>
      </w:rPr>
    </w:lvl>
    <w:lvl w:ilvl="7" w:tplc="D35C31F4" w:tentative="1">
      <w:start w:val="1"/>
      <w:numFmt w:val="bullet"/>
      <w:lvlText w:val="•"/>
      <w:lvlJc w:val="left"/>
      <w:pPr>
        <w:tabs>
          <w:tab w:val="num" w:pos="5760"/>
        </w:tabs>
        <w:ind w:left="5760" w:hanging="360"/>
      </w:pPr>
      <w:rPr>
        <w:rFonts w:ascii="Arial" w:hAnsi="Arial" w:hint="default"/>
      </w:rPr>
    </w:lvl>
    <w:lvl w:ilvl="8" w:tplc="C4A6B7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640D16"/>
    <w:multiLevelType w:val="hybridMultilevel"/>
    <w:tmpl w:val="4DFC1C7A"/>
    <w:lvl w:ilvl="0" w:tplc="B41ACF6A">
      <w:start w:val="1"/>
      <w:numFmt w:val="bullet"/>
      <w:lvlText w:val="•"/>
      <w:lvlJc w:val="left"/>
      <w:pPr>
        <w:tabs>
          <w:tab w:val="num" w:pos="720"/>
        </w:tabs>
        <w:ind w:left="720" w:hanging="360"/>
      </w:pPr>
      <w:rPr>
        <w:rFonts w:ascii="Arial" w:hAnsi="Arial" w:hint="default"/>
      </w:rPr>
    </w:lvl>
    <w:lvl w:ilvl="1" w:tplc="9CC4A5F4">
      <w:numFmt w:val="bullet"/>
      <w:lvlText w:val="•"/>
      <w:lvlJc w:val="left"/>
      <w:pPr>
        <w:tabs>
          <w:tab w:val="num" w:pos="1440"/>
        </w:tabs>
        <w:ind w:left="1440" w:hanging="360"/>
      </w:pPr>
      <w:rPr>
        <w:rFonts w:ascii="Arial" w:hAnsi="Arial" w:hint="default"/>
      </w:rPr>
    </w:lvl>
    <w:lvl w:ilvl="2" w:tplc="1484742A" w:tentative="1">
      <w:start w:val="1"/>
      <w:numFmt w:val="bullet"/>
      <w:lvlText w:val="•"/>
      <w:lvlJc w:val="left"/>
      <w:pPr>
        <w:tabs>
          <w:tab w:val="num" w:pos="2160"/>
        </w:tabs>
        <w:ind w:left="2160" w:hanging="360"/>
      </w:pPr>
      <w:rPr>
        <w:rFonts w:ascii="Arial" w:hAnsi="Arial" w:hint="default"/>
      </w:rPr>
    </w:lvl>
    <w:lvl w:ilvl="3" w:tplc="CEE0EBB6" w:tentative="1">
      <w:start w:val="1"/>
      <w:numFmt w:val="bullet"/>
      <w:lvlText w:val="•"/>
      <w:lvlJc w:val="left"/>
      <w:pPr>
        <w:tabs>
          <w:tab w:val="num" w:pos="2880"/>
        </w:tabs>
        <w:ind w:left="2880" w:hanging="360"/>
      </w:pPr>
      <w:rPr>
        <w:rFonts w:ascii="Arial" w:hAnsi="Arial" w:hint="default"/>
      </w:rPr>
    </w:lvl>
    <w:lvl w:ilvl="4" w:tplc="6E089DC4" w:tentative="1">
      <w:start w:val="1"/>
      <w:numFmt w:val="bullet"/>
      <w:lvlText w:val="•"/>
      <w:lvlJc w:val="left"/>
      <w:pPr>
        <w:tabs>
          <w:tab w:val="num" w:pos="3600"/>
        </w:tabs>
        <w:ind w:left="3600" w:hanging="360"/>
      </w:pPr>
      <w:rPr>
        <w:rFonts w:ascii="Arial" w:hAnsi="Arial" w:hint="default"/>
      </w:rPr>
    </w:lvl>
    <w:lvl w:ilvl="5" w:tplc="EEA6E37A" w:tentative="1">
      <w:start w:val="1"/>
      <w:numFmt w:val="bullet"/>
      <w:lvlText w:val="•"/>
      <w:lvlJc w:val="left"/>
      <w:pPr>
        <w:tabs>
          <w:tab w:val="num" w:pos="4320"/>
        </w:tabs>
        <w:ind w:left="4320" w:hanging="360"/>
      </w:pPr>
      <w:rPr>
        <w:rFonts w:ascii="Arial" w:hAnsi="Arial" w:hint="default"/>
      </w:rPr>
    </w:lvl>
    <w:lvl w:ilvl="6" w:tplc="604E1274" w:tentative="1">
      <w:start w:val="1"/>
      <w:numFmt w:val="bullet"/>
      <w:lvlText w:val="•"/>
      <w:lvlJc w:val="left"/>
      <w:pPr>
        <w:tabs>
          <w:tab w:val="num" w:pos="5040"/>
        </w:tabs>
        <w:ind w:left="5040" w:hanging="360"/>
      </w:pPr>
      <w:rPr>
        <w:rFonts w:ascii="Arial" w:hAnsi="Arial" w:hint="default"/>
      </w:rPr>
    </w:lvl>
    <w:lvl w:ilvl="7" w:tplc="73A61E64" w:tentative="1">
      <w:start w:val="1"/>
      <w:numFmt w:val="bullet"/>
      <w:lvlText w:val="•"/>
      <w:lvlJc w:val="left"/>
      <w:pPr>
        <w:tabs>
          <w:tab w:val="num" w:pos="5760"/>
        </w:tabs>
        <w:ind w:left="5760" w:hanging="360"/>
      </w:pPr>
      <w:rPr>
        <w:rFonts w:ascii="Arial" w:hAnsi="Arial" w:hint="default"/>
      </w:rPr>
    </w:lvl>
    <w:lvl w:ilvl="8" w:tplc="5DD65B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C40499"/>
    <w:multiLevelType w:val="hybridMultilevel"/>
    <w:tmpl w:val="3176F374"/>
    <w:lvl w:ilvl="0" w:tplc="3034C734">
      <w:start w:val="1"/>
      <w:numFmt w:val="bullet"/>
      <w:lvlText w:val="•"/>
      <w:lvlJc w:val="left"/>
      <w:pPr>
        <w:tabs>
          <w:tab w:val="num" w:pos="720"/>
        </w:tabs>
        <w:ind w:left="720" w:hanging="360"/>
      </w:pPr>
      <w:rPr>
        <w:rFonts w:ascii="Arial" w:hAnsi="Arial" w:hint="default"/>
      </w:rPr>
    </w:lvl>
    <w:lvl w:ilvl="1" w:tplc="93AA5B4E" w:tentative="1">
      <w:start w:val="1"/>
      <w:numFmt w:val="bullet"/>
      <w:lvlText w:val="•"/>
      <w:lvlJc w:val="left"/>
      <w:pPr>
        <w:tabs>
          <w:tab w:val="num" w:pos="1440"/>
        </w:tabs>
        <w:ind w:left="1440" w:hanging="360"/>
      </w:pPr>
      <w:rPr>
        <w:rFonts w:ascii="Arial" w:hAnsi="Arial" w:hint="default"/>
      </w:rPr>
    </w:lvl>
    <w:lvl w:ilvl="2" w:tplc="289C6CC4" w:tentative="1">
      <w:start w:val="1"/>
      <w:numFmt w:val="bullet"/>
      <w:lvlText w:val="•"/>
      <w:lvlJc w:val="left"/>
      <w:pPr>
        <w:tabs>
          <w:tab w:val="num" w:pos="2160"/>
        </w:tabs>
        <w:ind w:left="2160" w:hanging="360"/>
      </w:pPr>
      <w:rPr>
        <w:rFonts w:ascii="Arial" w:hAnsi="Arial" w:hint="default"/>
      </w:rPr>
    </w:lvl>
    <w:lvl w:ilvl="3" w:tplc="2E70E726" w:tentative="1">
      <w:start w:val="1"/>
      <w:numFmt w:val="bullet"/>
      <w:lvlText w:val="•"/>
      <w:lvlJc w:val="left"/>
      <w:pPr>
        <w:tabs>
          <w:tab w:val="num" w:pos="2880"/>
        </w:tabs>
        <w:ind w:left="2880" w:hanging="360"/>
      </w:pPr>
      <w:rPr>
        <w:rFonts w:ascii="Arial" w:hAnsi="Arial" w:hint="default"/>
      </w:rPr>
    </w:lvl>
    <w:lvl w:ilvl="4" w:tplc="33EEC0E2" w:tentative="1">
      <w:start w:val="1"/>
      <w:numFmt w:val="bullet"/>
      <w:lvlText w:val="•"/>
      <w:lvlJc w:val="left"/>
      <w:pPr>
        <w:tabs>
          <w:tab w:val="num" w:pos="3600"/>
        </w:tabs>
        <w:ind w:left="3600" w:hanging="360"/>
      </w:pPr>
      <w:rPr>
        <w:rFonts w:ascii="Arial" w:hAnsi="Arial" w:hint="default"/>
      </w:rPr>
    </w:lvl>
    <w:lvl w:ilvl="5" w:tplc="4E6E32EE" w:tentative="1">
      <w:start w:val="1"/>
      <w:numFmt w:val="bullet"/>
      <w:lvlText w:val="•"/>
      <w:lvlJc w:val="left"/>
      <w:pPr>
        <w:tabs>
          <w:tab w:val="num" w:pos="4320"/>
        </w:tabs>
        <w:ind w:left="4320" w:hanging="360"/>
      </w:pPr>
      <w:rPr>
        <w:rFonts w:ascii="Arial" w:hAnsi="Arial" w:hint="default"/>
      </w:rPr>
    </w:lvl>
    <w:lvl w:ilvl="6" w:tplc="5D2A94A4" w:tentative="1">
      <w:start w:val="1"/>
      <w:numFmt w:val="bullet"/>
      <w:lvlText w:val="•"/>
      <w:lvlJc w:val="left"/>
      <w:pPr>
        <w:tabs>
          <w:tab w:val="num" w:pos="5040"/>
        </w:tabs>
        <w:ind w:left="5040" w:hanging="360"/>
      </w:pPr>
      <w:rPr>
        <w:rFonts w:ascii="Arial" w:hAnsi="Arial" w:hint="default"/>
      </w:rPr>
    </w:lvl>
    <w:lvl w:ilvl="7" w:tplc="F6A6C032" w:tentative="1">
      <w:start w:val="1"/>
      <w:numFmt w:val="bullet"/>
      <w:lvlText w:val="•"/>
      <w:lvlJc w:val="left"/>
      <w:pPr>
        <w:tabs>
          <w:tab w:val="num" w:pos="5760"/>
        </w:tabs>
        <w:ind w:left="5760" w:hanging="360"/>
      </w:pPr>
      <w:rPr>
        <w:rFonts w:ascii="Arial" w:hAnsi="Arial" w:hint="default"/>
      </w:rPr>
    </w:lvl>
    <w:lvl w:ilvl="8" w:tplc="EBEC55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54E5A64"/>
    <w:multiLevelType w:val="hybridMultilevel"/>
    <w:tmpl w:val="0F7C8BA4"/>
    <w:lvl w:ilvl="0" w:tplc="A6FCAEBC">
      <w:start w:val="1"/>
      <w:numFmt w:val="bullet"/>
      <w:lvlText w:val="•"/>
      <w:lvlJc w:val="left"/>
      <w:pPr>
        <w:tabs>
          <w:tab w:val="num" w:pos="720"/>
        </w:tabs>
        <w:ind w:left="720" w:hanging="360"/>
      </w:pPr>
      <w:rPr>
        <w:rFonts w:ascii="Arial" w:hAnsi="Arial" w:hint="default"/>
      </w:rPr>
    </w:lvl>
    <w:lvl w:ilvl="1" w:tplc="060E9AF0">
      <w:numFmt w:val="bullet"/>
      <w:lvlText w:val="•"/>
      <w:lvlJc w:val="left"/>
      <w:pPr>
        <w:tabs>
          <w:tab w:val="num" w:pos="1440"/>
        </w:tabs>
        <w:ind w:left="1440" w:hanging="360"/>
      </w:pPr>
      <w:rPr>
        <w:rFonts w:ascii="Arial" w:hAnsi="Arial" w:hint="default"/>
      </w:rPr>
    </w:lvl>
    <w:lvl w:ilvl="2" w:tplc="7F0C8E72">
      <w:numFmt w:val="bullet"/>
      <w:lvlText w:val="•"/>
      <w:lvlJc w:val="left"/>
      <w:pPr>
        <w:tabs>
          <w:tab w:val="num" w:pos="2160"/>
        </w:tabs>
        <w:ind w:left="2160" w:hanging="360"/>
      </w:pPr>
      <w:rPr>
        <w:rFonts w:ascii="Arial" w:hAnsi="Arial" w:hint="default"/>
      </w:rPr>
    </w:lvl>
    <w:lvl w:ilvl="3" w:tplc="29BC8F5E" w:tentative="1">
      <w:start w:val="1"/>
      <w:numFmt w:val="bullet"/>
      <w:lvlText w:val="•"/>
      <w:lvlJc w:val="left"/>
      <w:pPr>
        <w:tabs>
          <w:tab w:val="num" w:pos="2880"/>
        </w:tabs>
        <w:ind w:left="2880" w:hanging="360"/>
      </w:pPr>
      <w:rPr>
        <w:rFonts w:ascii="Arial" w:hAnsi="Arial" w:hint="default"/>
      </w:rPr>
    </w:lvl>
    <w:lvl w:ilvl="4" w:tplc="83C46BCC" w:tentative="1">
      <w:start w:val="1"/>
      <w:numFmt w:val="bullet"/>
      <w:lvlText w:val="•"/>
      <w:lvlJc w:val="left"/>
      <w:pPr>
        <w:tabs>
          <w:tab w:val="num" w:pos="3600"/>
        </w:tabs>
        <w:ind w:left="3600" w:hanging="360"/>
      </w:pPr>
      <w:rPr>
        <w:rFonts w:ascii="Arial" w:hAnsi="Arial" w:hint="default"/>
      </w:rPr>
    </w:lvl>
    <w:lvl w:ilvl="5" w:tplc="F084882E" w:tentative="1">
      <w:start w:val="1"/>
      <w:numFmt w:val="bullet"/>
      <w:lvlText w:val="•"/>
      <w:lvlJc w:val="left"/>
      <w:pPr>
        <w:tabs>
          <w:tab w:val="num" w:pos="4320"/>
        </w:tabs>
        <w:ind w:left="4320" w:hanging="360"/>
      </w:pPr>
      <w:rPr>
        <w:rFonts w:ascii="Arial" w:hAnsi="Arial" w:hint="default"/>
      </w:rPr>
    </w:lvl>
    <w:lvl w:ilvl="6" w:tplc="D4FED50C" w:tentative="1">
      <w:start w:val="1"/>
      <w:numFmt w:val="bullet"/>
      <w:lvlText w:val="•"/>
      <w:lvlJc w:val="left"/>
      <w:pPr>
        <w:tabs>
          <w:tab w:val="num" w:pos="5040"/>
        </w:tabs>
        <w:ind w:left="5040" w:hanging="360"/>
      </w:pPr>
      <w:rPr>
        <w:rFonts w:ascii="Arial" w:hAnsi="Arial" w:hint="default"/>
      </w:rPr>
    </w:lvl>
    <w:lvl w:ilvl="7" w:tplc="E9982CAE" w:tentative="1">
      <w:start w:val="1"/>
      <w:numFmt w:val="bullet"/>
      <w:lvlText w:val="•"/>
      <w:lvlJc w:val="left"/>
      <w:pPr>
        <w:tabs>
          <w:tab w:val="num" w:pos="5760"/>
        </w:tabs>
        <w:ind w:left="5760" w:hanging="360"/>
      </w:pPr>
      <w:rPr>
        <w:rFonts w:ascii="Arial" w:hAnsi="Arial" w:hint="default"/>
      </w:rPr>
    </w:lvl>
    <w:lvl w:ilvl="8" w:tplc="762A86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AA63B23"/>
    <w:multiLevelType w:val="hybridMultilevel"/>
    <w:tmpl w:val="FDDEC07A"/>
    <w:lvl w:ilvl="0" w:tplc="BCFC966C">
      <w:start w:val="1"/>
      <w:numFmt w:val="bullet"/>
      <w:lvlText w:val="•"/>
      <w:lvlJc w:val="left"/>
      <w:pPr>
        <w:tabs>
          <w:tab w:val="num" w:pos="720"/>
        </w:tabs>
        <w:ind w:left="720" w:hanging="360"/>
      </w:pPr>
      <w:rPr>
        <w:rFonts w:ascii="Arial" w:hAnsi="Arial" w:hint="default"/>
      </w:rPr>
    </w:lvl>
    <w:lvl w:ilvl="1" w:tplc="16DC79C0">
      <w:numFmt w:val="bullet"/>
      <w:lvlText w:val="•"/>
      <w:lvlJc w:val="left"/>
      <w:pPr>
        <w:tabs>
          <w:tab w:val="num" w:pos="1440"/>
        </w:tabs>
        <w:ind w:left="1440" w:hanging="360"/>
      </w:pPr>
      <w:rPr>
        <w:rFonts w:ascii="Arial" w:hAnsi="Arial" w:hint="default"/>
      </w:rPr>
    </w:lvl>
    <w:lvl w:ilvl="2" w:tplc="24A66F14">
      <w:numFmt w:val="bullet"/>
      <w:lvlText w:val="•"/>
      <w:lvlJc w:val="left"/>
      <w:pPr>
        <w:tabs>
          <w:tab w:val="num" w:pos="2160"/>
        </w:tabs>
        <w:ind w:left="2160" w:hanging="360"/>
      </w:pPr>
      <w:rPr>
        <w:rFonts w:ascii="Arial" w:hAnsi="Arial" w:hint="default"/>
      </w:rPr>
    </w:lvl>
    <w:lvl w:ilvl="3" w:tplc="E5E29C4C" w:tentative="1">
      <w:start w:val="1"/>
      <w:numFmt w:val="bullet"/>
      <w:lvlText w:val="•"/>
      <w:lvlJc w:val="left"/>
      <w:pPr>
        <w:tabs>
          <w:tab w:val="num" w:pos="2880"/>
        </w:tabs>
        <w:ind w:left="2880" w:hanging="360"/>
      </w:pPr>
      <w:rPr>
        <w:rFonts w:ascii="Arial" w:hAnsi="Arial" w:hint="default"/>
      </w:rPr>
    </w:lvl>
    <w:lvl w:ilvl="4" w:tplc="7E749CCE" w:tentative="1">
      <w:start w:val="1"/>
      <w:numFmt w:val="bullet"/>
      <w:lvlText w:val="•"/>
      <w:lvlJc w:val="left"/>
      <w:pPr>
        <w:tabs>
          <w:tab w:val="num" w:pos="3600"/>
        </w:tabs>
        <w:ind w:left="3600" w:hanging="360"/>
      </w:pPr>
      <w:rPr>
        <w:rFonts w:ascii="Arial" w:hAnsi="Arial" w:hint="default"/>
      </w:rPr>
    </w:lvl>
    <w:lvl w:ilvl="5" w:tplc="24C853BC" w:tentative="1">
      <w:start w:val="1"/>
      <w:numFmt w:val="bullet"/>
      <w:lvlText w:val="•"/>
      <w:lvlJc w:val="left"/>
      <w:pPr>
        <w:tabs>
          <w:tab w:val="num" w:pos="4320"/>
        </w:tabs>
        <w:ind w:left="4320" w:hanging="360"/>
      </w:pPr>
      <w:rPr>
        <w:rFonts w:ascii="Arial" w:hAnsi="Arial" w:hint="default"/>
      </w:rPr>
    </w:lvl>
    <w:lvl w:ilvl="6" w:tplc="C3C272FA" w:tentative="1">
      <w:start w:val="1"/>
      <w:numFmt w:val="bullet"/>
      <w:lvlText w:val="•"/>
      <w:lvlJc w:val="left"/>
      <w:pPr>
        <w:tabs>
          <w:tab w:val="num" w:pos="5040"/>
        </w:tabs>
        <w:ind w:left="5040" w:hanging="360"/>
      </w:pPr>
      <w:rPr>
        <w:rFonts w:ascii="Arial" w:hAnsi="Arial" w:hint="default"/>
      </w:rPr>
    </w:lvl>
    <w:lvl w:ilvl="7" w:tplc="679AFBD6" w:tentative="1">
      <w:start w:val="1"/>
      <w:numFmt w:val="bullet"/>
      <w:lvlText w:val="•"/>
      <w:lvlJc w:val="left"/>
      <w:pPr>
        <w:tabs>
          <w:tab w:val="num" w:pos="5760"/>
        </w:tabs>
        <w:ind w:left="5760" w:hanging="360"/>
      </w:pPr>
      <w:rPr>
        <w:rFonts w:ascii="Arial" w:hAnsi="Arial" w:hint="default"/>
      </w:rPr>
    </w:lvl>
    <w:lvl w:ilvl="8" w:tplc="09E2A1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2D0A48"/>
    <w:multiLevelType w:val="hybridMultilevel"/>
    <w:tmpl w:val="61185694"/>
    <w:lvl w:ilvl="0" w:tplc="D94E03AC">
      <w:start w:val="1"/>
      <w:numFmt w:val="bullet"/>
      <w:lvlText w:val="•"/>
      <w:lvlJc w:val="left"/>
      <w:pPr>
        <w:tabs>
          <w:tab w:val="num" w:pos="720"/>
        </w:tabs>
        <w:ind w:left="720" w:hanging="360"/>
      </w:pPr>
      <w:rPr>
        <w:rFonts w:ascii="Arial" w:hAnsi="Arial" w:hint="default"/>
      </w:rPr>
    </w:lvl>
    <w:lvl w:ilvl="1" w:tplc="195ADF38">
      <w:numFmt w:val="bullet"/>
      <w:lvlText w:val="•"/>
      <w:lvlJc w:val="left"/>
      <w:pPr>
        <w:tabs>
          <w:tab w:val="num" w:pos="1440"/>
        </w:tabs>
        <w:ind w:left="1440" w:hanging="360"/>
      </w:pPr>
      <w:rPr>
        <w:rFonts w:ascii="Arial" w:hAnsi="Arial" w:hint="default"/>
      </w:rPr>
    </w:lvl>
    <w:lvl w:ilvl="2" w:tplc="27A402DE">
      <w:numFmt w:val="bullet"/>
      <w:lvlText w:val="•"/>
      <w:lvlJc w:val="left"/>
      <w:pPr>
        <w:tabs>
          <w:tab w:val="num" w:pos="2160"/>
        </w:tabs>
        <w:ind w:left="2160" w:hanging="360"/>
      </w:pPr>
      <w:rPr>
        <w:rFonts w:ascii="Arial" w:hAnsi="Arial" w:hint="default"/>
      </w:rPr>
    </w:lvl>
    <w:lvl w:ilvl="3" w:tplc="68CE3F76" w:tentative="1">
      <w:start w:val="1"/>
      <w:numFmt w:val="bullet"/>
      <w:lvlText w:val="•"/>
      <w:lvlJc w:val="left"/>
      <w:pPr>
        <w:tabs>
          <w:tab w:val="num" w:pos="2880"/>
        </w:tabs>
        <w:ind w:left="2880" w:hanging="360"/>
      </w:pPr>
      <w:rPr>
        <w:rFonts w:ascii="Arial" w:hAnsi="Arial" w:hint="default"/>
      </w:rPr>
    </w:lvl>
    <w:lvl w:ilvl="4" w:tplc="11FAFDAA" w:tentative="1">
      <w:start w:val="1"/>
      <w:numFmt w:val="bullet"/>
      <w:lvlText w:val="•"/>
      <w:lvlJc w:val="left"/>
      <w:pPr>
        <w:tabs>
          <w:tab w:val="num" w:pos="3600"/>
        </w:tabs>
        <w:ind w:left="3600" w:hanging="360"/>
      </w:pPr>
      <w:rPr>
        <w:rFonts w:ascii="Arial" w:hAnsi="Arial" w:hint="default"/>
      </w:rPr>
    </w:lvl>
    <w:lvl w:ilvl="5" w:tplc="03B2274A" w:tentative="1">
      <w:start w:val="1"/>
      <w:numFmt w:val="bullet"/>
      <w:lvlText w:val="•"/>
      <w:lvlJc w:val="left"/>
      <w:pPr>
        <w:tabs>
          <w:tab w:val="num" w:pos="4320"/>
        </w:tabs>
        <w:ind w:left="4320" w:hanging="360"/>
      </w:pPr>
      <w:rPr>
        <w:rFonts w:ascii="Arial" w:hAnsi="Arial" w:hint="default"/>
      </w:rPr>
    </w:lvl>
    <w:lvl w:ilvl="6" w:tplc="B49EB0EA" w:tentative="1">
      <w:start w:val="1"/>
      <w:numFmt w:val="bullet"/>
      <w:lvlText w:val="•"/>
      <w:lvlJc w:val="left"/>
      <w:pPr>
        <w:tabs>
          <w:tab w:val="num" w:pos="5040"/>
        </w:tabs>
        <w:ind w:left="5040" w:hanging="360"/>
      </w:pPr>
      <w:rPr>
        <w:rFonts w:ascii="Arial" w:hAnsi="Arial" w:hint="default"/>
      </w:rPr>
    </w:lvl>
    <w:lvl w:ilvl="7" w:tplc="84565210" w:tentative="1">
      <w:start w:val="1"/>
      <w:numFmt w:val="bullet"/>
      <w:lvlText w:val="•"/>
      <w:lvlJc w:val="left"/>
      <w:pPr>
        <w:tabs>
          <w:tab w:val="num" w:pos="5760"/>
        </w:tabs>
        <w:ind w:left="5760" w:hanging="360"/>
      </w:pPr>
      <w:rPr>
        <w:rFonts w:ascii="Arial" w:hAnsi="Arial" w:hint="default"/>
      </w:rPr>
    </w:lvl>
    <w:lvl w:ilvl="8" w:tplc="943092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4B7A3E"/>
    <w:multiLevelType w:val="hybridMultilevel"/>
    <w:tmpl w:val="D8D4FBBA"/>
    <w:lvl w:ilvl="0" w:tplc="CB062EA6">
      <w:start w:val="1"/>
      <w:numFmt w:val="bullet"/>
      <w:lvlText w:val="•"/>
      <w:lvlJc w:val="left"/>
      <w:pPr>
        <w:tabs>
          <w:tab w:val="num" w:pos="720"/>
        </w:tabs>
        <w:ind w:left="720" w:hanging="360"/>
      </w:pPr>
      <w:rPr>
        <w:rFonts w:ascii="Arial" w:hAnsi="Arial" w:hint="default"/>
      </w:rPr>
    </w:lvl>
    <w:lvl w:ilvl="1" w:tplc="F64ED062" w:tentative="1">
      <w:start w:val="1"/>
      <w:numFmt w:val="bullet"/>
      <w:lvlText w:val="•"/>
      <w:lvlJc w:val="left"/>
      <w:pPr>
        <w:tabs>
          <w:tab w:val="num" w:pos="1440"/>
        </w:tabs>
        <w:ind w:left="1440" w:hanging="360"/>
      </w:pPr>
      <w:rPr>
        <w:rFonts w:ascii="Arial" w:hAnsi="Arial" w:hint="default"/>
      </w:rPr>
    </w:lvl>
    <w:lvl w:ilvl="2" w:tplc="B520309A" w:tentative="1">
      <w:start w:val="1"/>
      <w:numFmt w:val="bullet"/>
      <w:lvlText w:val="•"/>
      <w:lvlJc w:val="left"/>
      <w:pPr>
        <w:tabs>
          <w:tab w:val="num" w:pos="2160"/>
        </w:tabs>
        <w:ind w:left="2160" w:hanging="360"/>
      </w:pPr>
      <w:rPr>
        <w:rFonts w:ascii="Arial" w:hAnsi="Arial" w:hint="default"/>
      </w:rPr>
    </w:lvl>
    <w:lvl w:ilvl="3" w:tplc="079E9C1E" w:tentative="1">
      <w:start w:val="1"/>
      <w:numFmt w:val="bullet"/>
      <w:lvlText w:val="•"/>
      <w:lvlJc w:val="left"/>
      <w:pPr>
        <w:tabs>
          <w:tab w:val="num" w:pos="2880"/>
        </w:tabs>
        <w:ind w:left="2880" w:hanging="360"/>
      </w:pPr>
      <w:rPr>
        <w:rFonts w:ascii="Arial" w:hAnsi="Arial" w:hint="default"/>
      </w:rPr>
    </w:lvl>
    <w:lvl w:ilvl="4" w:tplc="CEA29AAC" w:tentative="1">
      <w:start w:val="1"/>
      <w:numFmt w:val="bullet"/>
      <w:lvlText w:val="•"/>
      <w:lvlJc w:val="left"/>
      <w:pPr>
        <w:tabs>
          <w:tab w:val="num" w:pos="3600"/>
        </w:tabs>
        <w:ind w:left="3600" w:hanging="360"/>
      </w:pPr>
      <w:rPr>
        <w:rFonts w:ascii="Arial" w:hAnsi="Arial" w:hint="default"/>
      </w:rPr>
    </w:lvl>
    <w:lvl w:ilvl="5" w:tplc="4386D6B8" w:tentative="1">
      <w:start w:val="1"/>
      <w:numFmt w:val="bullet"/>
      <w:lvlText w:val="•"/>
      <w:lvlJc w:val="left"/>
      <w:pPr>
        <w:tabs>
          <w:tab w:val="num" w:pos="4320"/>
        </w:tabs>
        <w:ind w:left="4320" w:hanging="360"/>
      </w:pPr>
      <w:rPr>
        <w:rFonts w:ascii="Arial" w:hAnsi="Arial" w:hint="default"/>
      </w:rPr>
    </w:lvl>
    <w:lvl w:ilvl="6" w:tplc="DF3A6956" w:tentative="1">
      <w:start w:val="1"/>
      <w:numFmt w:val="bullet"/>
      <w:lvlText w:val="•"/>
      <w:lvlJc w:val="left"/>
      <w:pPr>
        <w:tabs>
          <w:tab w:val="num" w:pos="5040"/>
        </w:tabs>
        <w:ind w:left="5040" w:hanging="360"/>
      </w:pPr>
      <w:rPr>
        <w:rFonts w:ascii="Arial" w:hAnsi="Arial" w:hint="default"/>
      </w:rPr>
    </w:lvl>
    <w:lvl w:ilvl="7" w:tplc="651E9CDC" w:tentative="1">
      <w:start w:val="1"/>
      <w:numFmt w:val="bullet"/>
      <w:lvlText w:val="•"/>
      <w:lvlJc w:val="left"/>
      <w:pPr>
        <w:tabs>
          <w:tab w:val="num" w:pos="5760"/>
        </w:tabs>
        <w:ind w:left="5760" w:hanging="360"/>
      </w:pPr>
      <w:rPr>
        <w:rFonts w:ascii="Arial" w:hAnsi="Arial" w:hint="default"/>
      </w:rPr>
    </w:lvl>
    <w:lvl w:ilvl="8" w:tplc="14A2E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34591A"/>
    <w:multiLevelType w:val="hybridMultilevel"/>
    <w:tmpl w:val="E2B4A6E6"/>
    <w:lvl w:ilvl="0" w:tplc="308484F8">
      <w:start w:val="1"/>
      <w:numFmt w:val="bullet"/>
      <w:lvlText w:val="•"/>
      <w:lvlJc w:val="left"/>
      <w:pPr>
        <w:tabs>
          <w:tab w:val="num" w:pos="720"/>
        </w:tabs>
        <w:ind w:left="720" w:hanging="360"/>
      </w:pPr>
      <w:rPr>
        <w:rFonts w:ascii="Arial" w:hAnsi="Arial" w:hint="default"/>
      </w:rPr>
    </w:lvl>
    <w:lvl w:ilvl="1" w:tplc="A1E8CF40">
      <w:start w:val="1"/>
      <w:numFmt w:val="bullet"/>
      <w:lvlText w:val="•"/>
      <w:lvlJc w:val="left"/>
      <w:pPr>
        <w:tabs>
          <w:tab w:val="num" w:pos="1440"/>
        </w:tabs>
        <w:ind w:left="1440" w:hanging="360"/>
      </w:pPr>
      <w:rPr>
        <w:rFonts w:ascii="Arial" w:hAnsi="Arial" w:hint="default"/>
      </w:rPr>
    </w:lvl>
    <w:lvl w:ilvl="2" w:tplc="4638606C" w:tentative="1">
      <w:start w:val="1"/>
      <w:numFmt w:val="bullet"/>
      <w:lvlText w:val="•"/>
      <w:lvlJc w:val="left"/>
      <w:pPr>
        <w:tabs>
          <w:tab w:val="num" w:pos="2160"/>
        </w:tabs>
        <w:ind w:left="2160" w:hanging="360"/>
      </w:pPr>
      <w:rPr>
        <w:rFonts w:ascii="Arial" w:hAnsi="Arial" w:hint="default"/>
      </w:rPr>
    </w:lvl>
    <w:lvl w:ilvl="3" w:tplc="701C7F40" w:tentative="1">
      <w:start w:val="1"/>
      <w:numFmt w:val="bullet"/>
      <w:lvlText w:val="•"/>
      <w:lvlJc w:val="left"/>
      <w:pPr>
        <w:tabs>
          <w:tab w:val="num" w:pos="2880"/>
        </w:tabs>
        <w:ind w:left="2880" w:hanging="360"/>
      </w:pPr>
      <w:rPr>
        <w:rFonts w:ascii="Arial" w:hAnsi="Arial" w:hint="default"/>
      </w:rPr>
    </w:lvl>
    <w:lvl w:ilvl="4" w:tplc="27BCD242" w:tentative="1">
      <w:start w:val="1"/>
      <w:numFmt w:val="bullet"/>
      <w:lvlText w:val="•"/>
      <w:lvlJc w:val="left"/>
      <w:pPr>
        <w:tabs>
          <w:tab w:val="num" w:pos="3600"/>
        </w:tabs>
        <w:ind w:left="3600" w:hanging="360"/>
      </w:pPr>
      <w:rPr>
        <w:rFonts w:ascii="Arial" w:hAnsi="Arial" w:hint="default"/>
      </w:rPr>
    </w:lvl>
    <w:lvl w:ilvl="5" w:tplc="D5D62F8E" w:tentative="1">
      <w:start w:val="1"/>
      <w:numFmt w:val="bullet"/>
      <w:lvlText w:val="•"/>
      <w:lvlJc w:val="left"/>
      <w:pPr>
        <w:tabs>
          <w:tab w:val="num" w:pos="4320"/>
        </w:tabs>
        <w:ind w:left="4320" w:hanging="360"/>
      </w:pPr>
      <w:rPr>
        <w:rFonts w:ascii="Arial" w:hAnsi="Arial" w:hint="default"/>
      </w:rPr>
    </w:lvl>
    <w:lvl w:ilvl="6" w:tplc="E6307A0A" w:tentative="1">
      <w:start w:val="1"/>
      <w:numFmt w:val="bullet"/>
      <w:lvlText w:val="•"/>
      <w:lvlJc w:val="left"/>
      <w:pPr>
        <w:tabs>
          <w:tab w:val="num" w:pos="5040"/>
        </w:tabs>
        <w:ind w:left="5040" w:hanging="360"/>
      </w:pPr>
      <w:rPr>
        <w:rFonts w:ascii="Arial" w:hAnsi="Arial" w:hint="default"/>
      </w:rPr>
    </w:lvl>
    <w:lvl w:ilvl="7" w:tplc="482295D6" w:tentative="1">
      <w:start w:val="1"/>
      <w:numFmt w:val="bullet"/>
      <w:lvlText w:val="•"/>
      <w:lvlJc w:val="left"/>
      <w:pPr>
        <w:tabs>
          <w:tab w:val="num" w:pos="5760"/>
        </w:tabs>
        <w:ind w:left="5760" w:hanging="360"/>
      </w:pPr>
      <w:rPr>
        <w:rFonts w:ascii="Arial" w:hAnsi="Arial" w:hint="default"/>
      </w:rPr>
    </w:lvl>
    <w:lvl w:ilvl="8" w:tplc="DE04D7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4"/>
  </w:num>
  <w:num w:numId="3">
    <w:abstractNumId w:val="17"/>
  </w:num>
  <w:num w:numId="4">
    <w:abstractNumId w:val="4"/>
  </w:num>
  <w:num w:numId="5">
    <w:abstractNumId w:val="6"/>
  </w:num>
  <w:num w:numId="6">
    <w:abstractNumId w:val="11"/>
  </w:num>
  <w:num w:numId="7">
    <w:abstractNumId w:val="8"/>
  </w:num>
  <w:num w:numId="8">
    <w:abstractNumId w:val="18"/>
    <w:lvlOverride w:ilvl="0">
      <w:startOverride w:val="1"/>
    </w:lvlOverride>
  </w:num>
  <w:num w:numId="9">
    <w:abstractNumId w:val="10"/>
  </w:num>
  <w:num w:numId="10">
    <w:abstractNumId w:val="3"/>
  </w:num>
  <w:num w:numId="11">
    <w:abstractNumId w:val="12"/>
  </w:num>
  <w:num w:numId="12">
    <w:abstractNumId w:val="9"/>
  </w:num>
  <w:num w:numId="13">
    <w:abstractNumId w:val="0"/>
  </w:num>
  <w:num w:numId="14">
    <w:abstractNumId w:val="13"/>
  </w:num>
  <w:num w:numId="15">
    <w:abstractNumId w:val="16"/>
  </w:num>
  <w:num w:numId="16">
    <w:abstractNumId w:val="5"/>
  </w:num>
  <w:num w:numId="17">
    <w:abstractNumId w:val="2"/>
  </w:num>
  <w:num w:numId="18">
    <w:abstractNumId w:val="1"/>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3EAE"/>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97AC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3E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4E4"/>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0E96"/>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6AF"/>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4D1E"/>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586"/>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877D3"/>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7A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3F9"/>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8"/>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2FD"/>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786"/>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47E70"/>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40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38FB"/>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5B27"/>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47A"/>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C4C"/>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321"/>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139"/>
    <w:rsid w:val="006376EE"/>
    <w:rsid w:val="006377CA"/>
    <w:rsid w:val="00637A86"/>
    <w:rsid w:val="00637C32"/>
    <w:rsid w:val="00640796"/>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90F"/>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404"/>
    <w:rsid w:val="006B466F"/>
    <w:rsid w:val="006B49F6"/>
    <w:rsid w:val="006B4A30"/>
    <w:rsid w:val="006B4C8A"/>
    <w:rsid w:val="006B53CB"/>
    <w:rsid w:val="006B568C"/>
    <w:rsid w:val="006B5849"/>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01"/>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077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30D"/>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474"/>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25"/>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B82"/>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50"/>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5D4"/>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65B"/>
    <w:rsid w:val="00C537E4"/>
    <w:rsid w:val="00C541D2"/>
    <w:rsid w:val="00C54A4B"/>
    <w:rsid w:val="00C54C38"/>
    <w:rsid w:val="00C54CED"/>
    <w:rsid w:val="00C55651"/>
    <w:rsid w:val="00C55893"/>
    <w:rsid w:val="00C55BEF"/>
    <w:rsid w:val="00C55FD0"/>
    <w:rsid w:val="00C5670B"/>
    <w:rsid w:val="00C56821"/>
    <w:rsid w:val="00C56BA0"/>
    <w:rsid w:val="00C56D5D"/>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2DA"/>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625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D80"/>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79B"/>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F"/>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4953039">
      <w:bodyDiv w:val="1"/>
      <w:marLeft w:val="0"/>
      <w:marRight w:val="0"/>
      <w:marTop w:val="0"/>
      <w:marBottom w:val="0"/>
      <w:divBdr>
        <w:top w:val="none" w:sz="0" w:space="0" w:color="auto"/>
        <w:left w:val="none" w:sz="0" w:space="0" w:color="auto"/>
        <w:bottom w:val="none" w:sz="0" w:space="0" w:color="auto"/>
        <w:right w:val="none" w:sz="0" w:space="0" w:color="auto"/>
      </w:divBdr>
      <w:divsChild>
        <w:div w:id="1169560361">
          <w:marLeft w:val="360"/>
          <w:marRight w:val="0"/>
          <w:marTop w:val="200"/>
          <w:marBottom w:val="0"/>
          <w:divBdr>
            <w:top w:val="none" w:sz="0" w:space="0" w:color="auto"/>
            <w:left w:val="none" w:sz="0" w:space="0" w:color="auto"/>
            <w:bottom w:val="none" w:sz="0" w:space="0" w:color="auto"/>
            <w:right w:val="none" w:sz="0" w:space="0" w:color="auto"/>
          </w:divBdr>
        </w:div>
        <w:div w:id="352340293">
          <w:marLeft w:val="1080"/>
          <w:marRight w:val="0"/>
          <w:marTop w:val="100"/>
          <w:marBottom w:val="0"/>
          <w:divBdr>
            <w:top w:val="none" w:sz="0" w:space="0" w:color="auto"/>
            <w:left w:val="none" w:sz="0" w:space="0" w:color="auto"/>
            <w:bottom w:val="none" w:sz="0" w:space="0" w:color="auto"/>
            <w:right w:val="none" w:sz="0" w:space="0" w:color="auto"/>
          </w:divBdr>
        </w:div>
        <w:div w:id="501358160">
          <w:marLeft w:val="1080"/>
          <w:marRight w:val="0"/>
          <w:marTop w:val="100"/>
          <w:marBottom w:val="0"/>
          <w:divBdr>
            <w:top w:val="none" w:sz="0" w:space="0" w:color="auto"/>
            <w:left w:val="none" w:sz="0" w:space="0" w:color="auto"/>
            <w:bottom w:val="none" w:sz="0" w:space="0" w:color="auto"/>
            <w:right w:val="none" w:sz="0" w:space="0" w:color="auto"/>
          </w:divBdr>
        </w:div>
        <w:div w:id="955526672">
          <w:marLeft w:val="1800"/>
          <w:marRight w:val="0"/>
          <w:marTop w:val="100"/>
          <w:marBottom w:val="0"/>
          <w:divBdr>
            <w:top w:val="none" w:sz="0" w:space="0" w:color="auto"/>
            <w:left w:val="none" w:sz="0" w:space="0" w:color="auto"/>
            <w:bottom w:val="none" w:sz="0" w:space="0" w:color="auto"/>
            <w:right w:val="none" w:sz="0" w:space="0" w:color="auto"/>
          </w:divBdr>
        </w:div>
        <w:div w:id="71318821">
          <w:marLeft w:val="1800"/>
          <w:marRight w:val="0"/>
          <w:marTop w:val="100"/>
          <w:marBottom w:val="0"/>
          <w:divBdr>
            <w:top w:val="none" w:sz="0" w:space="0" w:color="auto"/>
            <w:left w:val="none" w:sz="0" w:space="0" w:color="auto"/>
            <w:bottom w:val="none" w:sz="0" w:space="0" w:color="auto"/>
            <w:right w:val="none" w:sz="0" w:space="0" w:color="auto"/>
          </w:divBdr>
        </w:div>
        <w:div w:id="1918249209">
          <w:marLeft w:val="1800"/>
          <w:marRight w:val="0"/>
          <w:marTop w:val="100"/>
          <w:marBottom w:val="0"/>
          <w:divBdr>
            <w:top w:val="none" w:sz="0" w:space="0" w:color="auto"/>
            <w:left w:val="none" w:sz="0" w:space="0" w:color="auto"/>
            <w:bottom w:val="none" w:sz="0" w:space="0" w:color="auto"/>
            <w:right w:val="none" w:sz="0" w:space="0" w:color="auto"/>
          </w:divBdr>
        </w:div>
        <w:div w:id="377241720">
          <w:marLeft w:val="360"/>
          <w:marRight w:val="0"/>
          <w:marTop w:val="200"/>
          <w:marBottom w:val="0"/>
          <w:divBdr>
            <w:top w:val="none" w:sz="0" w:space="0" w:color="auto"/>
            <w:left w:val="none" w:sz="0" w:space="0" w:color="auto"/>
            <w:bottom w:val="none" w:sz="0" w:space="0" w:color="auto"/>
            <w:right w:val="none" w:sz="0" w:space="0" w:color="auto"/>
          </w:divBdr>
        </w:div>
        <w:div w:id="2012953189">
          <w:marLeft w:val="1080"/>
          <w:marRight w:val="0"/>
          <w:marTop w:val="100"/>
          <w:marBottom w:val="0"/>
          <w:divBdr>
            <w:top w:val="none" w:sz="0" w:space="0" w:color="auto"/>
            <w:left w:val="none" w:sz="0" w:space="0" w:color="auto"/>
            <w:bottom w:val="none" w:sz="0" w:space="0" w:color="auto"/>
            <w:right w:val="none" w:sz="0" w:space="0" w:color="auto"/>
          </w:divBdr>
        </w:div>
        <w:div w:id="129136551">
          <w:marLeft w:val="1080"/>
          <w:marRight w:val="0"/>
          <w:marTop w:val="100"/>
          <w:marBottom w:val="0"/>
          <w:divBdr>
            <w:top w:val="none" w:sz="0" w:space="0" w:color="auto"/>
            <w:left w:val="none" w:sz="0" w:space="0" w:color="auto"/>
            <w:bottom w:val="none" w:sz="0" w:space="0" w:color="auto"/>
            <w:right w:val="none" w:sz="0" w:space="0" w:color="auto"/>
          </w:divBdr>
        </w:div>
        <w:div w:id="1089933335">
          <w:marLeft w:val="1080"/>
          <w:marRight w:val="0"/>
          <w:marTop w:val="100"/>
          <w:marBottom w:val="0"/>
          <w:divBdr>
            <w:top w:val="none" w:sz="0" w:space="0" w:color="auto"/>
            <w:left w:val="none" w:sz="0" w:space="0" w:color="auto"/>
            <w:bottom w:val="none" w:sz="0" w:space="0" w:color="auto"/>
            <w:right w:val="none" w:sz="0" w:space="0" w:color="auto"/>
          </w:divBdr>
        </w:div>
        <w:div w:id="690032918">
          <w:marLeft w:val="1080"/>
          <w:marRight w:val="0"/>
          <w:marTop w:val="100"/>
          <w:marBottom w:val="0"/>
          <w:divBdr>
            <w:top w:val="none" w:sz="0" w:space="0" w:color="auto"/>
            <w:left w:val="none" w:sz="0" w:space="0" w:color="auto"/>
            <w:bottom w:val="none" w:sz="0" w:space="0" w:color="auto"/>
            <w:right w:val="none" w:sz="0" w:space="0" w:color="auto"/>
          </w:divBdr>
        </w:div>
      </w:divsChild>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45263646">
      <w:bodyDiv w:val="1"/>
      <w:marLeft w:val="0"/>
      <w:marRight w:val="0"/>
      <w:marTop w:val="0"/>
      <w:marBottom w:val="0"/>
      <w:divBdr>
        <w:top w:val="none" w:sz="0" w:space="0" w:color="auto"/>
        <w:left w:val="none" w:sz="0" w:space="0" w:color="auto"/>
        <w:bottom w:val="none" w:sz="0" w:space="0" w:color="auto"/>
        <w:right w:val="none" w:sz="0" w:space="0" w:color="auto"/>
      </w:divBdr>
      <w:divsChild>
        <w:div w:id="2057007201">
          <w:marLeft w:val="360"/>
          <w:marRight w:val="0"/>
          <w:marTop w:val="200"/>
          <w:marBottom w:val="0"/>
          <w:divBdr>
            <w:top w:val="none" w:sz="0" w:space="0" w:color="auto"/>
            <w:left w:val="none" w:sz="0" w:space="0" w:color="auto"/>
            <w:bottom w:val="none" w:sz="0" w:space="0" w:color="auto"/>
            <w:right w:val="none" w:sz="0" w:space="0" w:color="auto"/>
          </w:divBdr>
        </w:div>
        <w:div w:id="1647853763">
          <w:marLeft w:val="1080"/>
          <w:marRight w:val="0"/>
          <w:marTop w:val="100"/>
          <w:marBottom w:val="0"/>
          <w:divBdr>
            <w:top w:val="none" w:sz="0" w:space="0" w:color="auto"/>
            <w:left w:val="none" w:sz="0" w:space="0" w:color="auto"/>
            <w:bottom w:val="none" w:sz="0" w:space="0" w:color="auto"/>
            <w:right w:val="none" w:sz="0" w:space="0" w:color="auto"/>
          </w:divBdr>
        </w:div>
        <w:div w:id="2079205952">
          <w:marLeft w:val="1080"/>
          <w:marRight w:val="0"/>
          <w:marTop w:val="100"/>
          <w:marBottom w:val="0"/>
          <w:divBdr>
            <w:top w:val="none" w:sz="0" w:space="0" w:color="auto"/>
            <w:left w:val="none" w:sz="0" w:space="0" w:color="auto"/>
            <w:bottom w:val="none" w:sz="0" w:space="0" w:color="auto"/>
            <w:right w:val="none" w:sz="0" w:space="0" w:color="auto"/>
          </w:divBdr>
        </w:div>
        <w:div w:id="1052079774">
          <w:marLeft w:val="1080"/>
          <w:marRight w:val="0"/>
          <w:marTop w:val="100"/>
          <w:marBottom w:val="0"/>
          <w:divBdr>
            <w:top w:val="none" w:sz="0" w:space="0" w:color="auto"/>
            <w:left w:val="none" w:sz="0" w:space="0" w:color="auto"/>
            <w:bottom w:val="none" w:sz="0" w:space="0" w:color="auto"/>
            <w:right w:val="none" w:sz="0" w:space="0" w:color="auto"/>
          </w:divBdr>
        </w:div>
        <w:div w:id="1916433146">
          <w:marLeft w:val="360"/>
          <w:marRight w:val="0"/>
          <w:marTop w:val="200"/>
          <w:marBottom w:val="0"/>
          <w:divBdr>
            <w:top w:val="none" w:sz="0" w:space="0" w:color="auto"/>
            <w:left w:val="none" w:sz="0" w:space="0" w:color="auto"/>
            <w:bottom w:val="none" w:sz="0" w:space="0" w:color="auto"/>
            <w:right w:val="none" w:sz="0" w:space="0" w:color="auto"/>
          </w:divBdr>
        </w:div>
        <w:div w:id="265429385">
          <w:marLeft w:val="360"/>
          <w:marRight w:val="0"/>
          <w:marTop w:val="200"/>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3071762">
      <w:bodyDiv w:val="1"/>
      <w:marLeft w:val="0"/>
      <w:marRight w:val="0"/>
      <w:marTop w:val="0"/>
      <w:marBottom w:val="0"/>
      <w:divBdr>
        <w:top w:val="none" w:sz="0" w:space="0" w:color="auto"/>
        <w:left w:val="none" w:sz="0" w:space="0" w:color="auto"/>
        <w:bottom w:val="none" w:sz="0" w:space="0" w:color="auto"/>
        <w:right w:val="none" w:sz="0" w:space="0" w:color="auto"/>
      </w:divBdr>
      <w:divsChild>
        <w:div w:id="217789343">
          <w:marLeft w:val="360"/>
          <w:marRight w:val="0"/>
          <w:marTop w:val="200"/>
          <w:marBottom w:val="0"/>
          <w:divBdr>
            <w:top w:val="none" w:sz="0" w:space="0" w:color="auto"/>
            <w:left w:val="none" w:sz="0" w:space="0" w:color="auto"/>
            <w:bottom w:val="none" w:sz="0" w:space="0" w:color="auto"/>
            <w:right w:val="none" w:sz="0" w:space="0" w:color="auto"/>
          </w:divBdr>
        </w:div>
        <w:div w:id="213275445">
          <w:marLeft w:val="1080"/>
          <w:marRight w:val="0"/>
          <w:marTop w:val="100"/>
          <w:marBottom w:val="0"/>
          <w:divBdr>
            <w:top w:val="none" w:sz="0" w:space="0" w:color="auto"/>
            <w:left w:val="none" w:sz="0" w:space="0" w:color="auto"/>
            <w:bottom w:val="none" w:sz="0" w:space="0" w:color="auto"/>
            <w:right w:val="none" w:sz="0" w:space="0" w:color="auto"/>
          </w:divBdr>
        </w:div>
        <w:div w:id="1860583304">
          <w:marLeft w:val="1800"/>
          <w:marRight w:val="0"/>
          <w:marTop w:val="100"/>
          <w:marBottom w:val="0"/>
          <w:divBdr>
            <w:top w:val="none" w:sz="0" w:space="0" w:color="auto"/>
            <w:left w:val="none" w:sz="0" w:space="0" w:color="auto"/>
            <w:bottom w:val="none" w:sz="0" w:space="0" w:color="auto"/>
            <w:right w:val="none" w:sz="0" w:space="0" w:color="auto"/>
          </w:divBdr>
        </w:div>
        <w:div w:id="336350497">
          <w:marLeft w:val="1800"/>
          <w:marRight w:val="0"/>
          <w:marTop w:val="100"/>
          <w:marBottom w:val="0"/>
          <w:divBdr>
            <w:top w:val="none" w:sz="0" w:space="0" w:color="auto"/>
            <w:left w:val="none" w:sz="0" w:space="0" w:color="auto"/>
            <w:bottom w:val="none" w:sz="0" w:space="0" w:color="auto"/>
            <w:right w:val="none" w:sz="0" w:space="0" w:color="auto"/>
          </w:divBdr>
        </w:div>
        <w:div w:id="672533610">
          <w:marLeft w:val="1080"/>
          <w:marRight w:val="0"/>
          <w:marTop w:val="100"/>
          <w:marBottom w:val="0"/>
          <w:divBdr>
            <w:top w:val="none" w:sz="0" w:space="0" w:color="auto"/>
            <w:left w:val="none" w:sz="0" w:space="0" w:color="auto"/>
            <w:bottom w:val="none" w:sz="0" w:space="0" w:color="auto"/>
            <w:right w:val="none" w:sz="0" w:space="0" w:color="auto"/>
          </w:divBdr>
        </w:div>
        <w:div w:id="212936033">
          <w:marLeft w:val="1080"/>
          <w:marRight w:val="0"/>
          <w:marTop w:val="100"/>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38148098">
      <w:bodyDiv w:val="1"/>
      <w:marLeft w:val="0"/>
      <w:marRight w:val="0"/>
      <w:marTop w:val="0"/>
      <w:marBottom w:val="0"/>
      <w:divBdr>
        <w:top w:val="none" w:sz="0" w:space="0" w:color="auto"/>
        <w:left w:val="none" w:sz="0" w:space="0" w:color="auto"/>
        <w:bottom w:val="none" w:sz="0" w:space="0" w:color="auto"/>
        <w:right w:val="none" w:sz="0" w:space="0" w:color="auto"/>
      </w:divBdr>
      <w:divsChild>
        <w:div w:id="2113433268">
          <w:marLeft w:val="360"/>
          <w:marRight w:val="0"/>
          <w:marTop w:val="200"/>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73848021">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38217522">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64389083">
      <w:bodyDiv w:val="1"/>
      <w:marLeft w:val="0"/>
      <w:marRight w:val="0"/>
      <w:marTop w:val="0"/>
      <w:marBottom w:val="0"/>
      <w:divBdr>
        <w:top w:val="none" w:sz="0" w:space="0" w:color="auto"/>
        <w:left w:val="none" w:sz="0" w:space="0" w:color="auto"/>
        <w:bottom w:val="none" w:sz="0" w:space="0" w:color="auto"/>
        <w:right w:val="none" w:sz="0" w:space="0" w:color="auto"/>
      </w:divBdr>
      <w:divsChild>
        <w:div w:id="1049109844">
          <w:marLeft w:val="360"/>
          <w:marRight w:val="0"/>
          <w:marTop w:val="200"/>
          <w:marBottom w:val="0"/>
          <w:divBdr>
            <w:top w:val="none" w:sz="0" w:space="0" w:color="auto"/>
            <w:left w:val="none" w:sz="0" w:space="0" w:color="auto"/>
            <w:bottom w:val="none" w:sz="0" w:space="0" w:color="auto"/>
            <w:right w:val="none" w:sz="0" w:space="0" w:color="auto"/>
          </w:divBdr>
        </w:div>
        <w:div w:id="888032716">
          <w:marLeft w:val="360"/>
          <w:marRight w:val="0"/>
          <w:marTop w:val="200"/>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388498">
      <w:bodyDiv w:val="1"/>
      <w:marLeft w:val="0"/>
      <w:marRight w:val="0"/>
      <w:marTop w:val="0"/>
      <w:marBottom w:val="0"/>
      <w:divBdr>
        <w:top w:val="none" w:sz="0" w:space="0" w:color="auto"/>
        <w:left w:val="none" w:sz="0" w:space="0" w:color="auto"/>
        <w:bottom w:val="none" w:sz="0" w:space="0" w:color="auto"/>
        <w:right w:val="none" w:sz="0" w:space="0" w:color="auto"/>
      </w:divBdr>
      <w:divsChild>
        <w:div w:id="904032049">
          <w:marLeft w:val="360"/>
          <w:marRight w:val="0"/>
          <w:marTop w:val="200"/>
          <w:marBottom w:val="0"/>
          <w:divBdr>
            <w:top w:val="none" w:sz="0" w:space="0" w:color="auto"/>
            <w:left w:val="none" w:sz="0" w:space="0" w:color="auto"/>
            <w:bottom w:val="none" w:sz="0" w:space="0" w:color="auto"/>
            <w:right w:val="none" w:sz="0" w:space="0" w:color="auto"/>
          </w:divBdr>
        </w:div>
        <w:div w:id="2144305014">
          <w:marLeft w:val="1080"/>
          <w:marRight w:val="0"/>
          <w:marTop w:val="100"/>
          <w:marBottom w:val="0"/>
          <w:divBdr>
            <w:top w:val="none" w:sz="0" w:space="0" w:color="auto"/>
            <w:left w:val="none" w:sz="0" w:space="0" w:color="auto"/>
            <w:bottom w:val="none" w:sz="0" w:space="0" w:color="auto"/>
            <w:right w:val="none" w:sz="0" w:space="0" w:color="auto"/>
          </w:divBdr>
        </w:div>
        <w:div w:id="288778994">
          <w:marLeft w:val="1080"/>
          <w:marRight w:val="0"/>
          <w:marTop w:val="100"/>
          <w:marBottom w:val="0"/>
          <w:divBdr>
            <w:top w:val="none" w:sz="0" w:space="0" w:color="auto"/>
            <w:left w:val="none" w:sz="0" w:space="0" w:color="auto"/>
            <w:bottom w:val="none" w:sz="0" w:space="0" w:color="auto"/>
            <w:right w:val="none" w:sz="0" w:space="0" w:color="auto"/>
          </w:divBdr>
        </w:div>
        <w:div w:id="399715369">
          <w:marLeft w:val="1080"/>
          <w:marRight w:val="0"/>
          <w:marTop w:val="100"/>
          <w:marBottom w:val="0"/>
          <w:divBdr>
            <w:top w:val="none" w:sz="0" w:space="0" w:color="auto"/>
            <w:left w:val="none" w:sz="0" w:space="0" w:color="auto"/>
            <w:bottom w:val="none" w:sz="0" w:space="0" w:color="auto"/>
            <w:right w:val="none" w:sz="0" w:space="0" w:color="auto"/>
          </w:divBdr>
        </w:div>
        <w:div w:id="766853626">
          <w:marLeft w:val="1080"/>
          <w:marRight w:val="0"/>
          <w:marTop w:val="100"/>
          <w:marBottom w:val="0"/>
          <w:divBdr>
            <w:top w:val="none" w:sz="0" w:space="0" w:color="auto"/>
            <w:left w:val="none" w:sz="0" w:space="0" w:color="auto"/>
            <w:bottom w:val="none" w:sz="0" w:space="0" w:color="auto"/>
            <w:right w:val="none" w:sz="0" w:space="0" w:color="auto"/>
          </w:divBdr>
        </w:div>
        <w:div w:id="309604805">
          <w:marLeft w:val="1080"/>
          <w:marRight w:val="0"/>
          <w:marTop w:val="100"/>
          <w:marBottom w:val="0"/>
          <w:divBdr>
            <w:top w:val="none" w:sz="0" w:space="0" w:color="auto"/>
            <w:left w:val="none" w:sz="0" w:space="0" w:color="auto"/>
            <w:bottom w:val="none" w:sz="0" w:space="0" w:color="auto"/>
            <w:right w:val="none" w:sz="0" w:space="0" w:color="auto"/>
          </w:divBdr>
        </w:div>
        <w:div w:id="142429533">
          <w:marLeft w:val="1080"/>
          <w:marRight w:val="0"/>
          <w:marTop w:val="100"/>
          <w:marBottom w:val="0"/>
          <w:divBdr>
            <w:top w:val="none" w:sz="0" w:space="0" w:color="auto"/>
            <w:left w:val="none" w:sz="0" w:space="0" w:color="auto"/>
            <w:bottom w:val="none" w:sz="0" w:space="0" w:color="auto"/>
            <w:right w:val="none" w:sz="0" w:space="0" w:color="auto"/>
          </w:divBdr>
        </w:div>
        <w:div w:id="117153185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65315550">
      <w:bodyDiv w:val="1"/>
      <w:marLeft w:val="0"/>
      <w:marRight w:val="0"/>
      <w:marTop w:val="0"/>
      <w:marBottom w:val="0"/>
      <w:divBdr>
        <w:top w:val="none" w:sz="0" w:space="0" w:color="auto"/>
        <w:left w:val="none" w:sz="0" w:space="0" w:color="auto"/>
        <w:bottom w:val="none" w:sz="0" w:space="0" w:color="auto"/>
        <w:right w:val="none" w:sz="0" w:space="0" w:color="auto"/>
      </w:divBdr>
      <w:divsChild>
        <w:div w:id="2135707365">
          <w:marLeft w:val="360"/>
          <w:marRight w:val="0"/>
          <w:marTop w:val="200"/>
          <w:marBottom w:val="0"/>
          <w:divBdr>
            <w:top w:val="none" w:sz="0" w:space="0" w:color="auto"/>
            <w:left w:val="none" w:sz="0" w:space="0" w:color="auto"/>
            <w:bottom w:val="none" w:sz="0" w:space="0" w:color="auto"/>
            <w:right w:val="none" w:sz="0" w:space="0" w:color="auto"/>
          </w:divBdr>
        </w:div>
        <w:div w:id="1695037919">
          <w:marLeft w:val="1080"/>
          <w:marRight w:val="0"/>
          <w:marTop w:val="100"/>
          <w:marBottom w:val="0"/>
          <w:divBdr>
            <w:top w:val="none" w:sz="0" w:space="0" w:color="auto"/>
            <w:left w:val="none" w:sz="0" w:space="0" w:color="auto"/>
            <w:bottom w:val="none" w:sz="0" w:space="0" w:color="auto"/>
            <w:right w:val="none" w:sz="0" w:space="0" w:color="auto"/>
          </w:divBdr>
        </w:div>
        <w:div w:id="1578052751">
          <w:marLeft w:val="1080"/>
          <w:marRight w:val="0"/>
          <w:marTop w:val="100"/>
          <w:marBottom w:val="0"/>
          <w:divBdr>
            <w:top w:val="none" w:sz="0" w:space="0" w:color="auto"/>
            <w:left w:val="none" w:sz="0" w:space="0" w:color="auto"/>
            <w:bottom w:val="none" w:sz="0" w:space="0" w:color="auto"/>
            <w:right w:val="none" w:sz="0" w:space="0" w:color="auto"/>
          </w:divBdr>
        </w:div>
        <w:div w:id="715086392">
          <w:marLeft w:val="1800"/>
          <w:marRight w:val="0"/>
          <w:marTop w:val="100"/>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8391479">
      <w:bodyDiv w:val="1"/>
      <w:marLeft w:val="0"/>
      <w:marRight w:val="0"/>
      <w:marTop w:val="0"/>
      <w:marBottom w:val="0"/>
      <w:divBdr>
        <w:top w:val="none" w:sz="0" w:space="0" w:color="auto"/>
        <w:left w:val="none" w:sz="0" w:space="0" w:color="auto"/>
        <w:bottom w:val="none" w:sz="0" w:space="0" w:color="auto"/>
        <w:right w:val="none" w:sz="0" w:space="0" w:color="auto"/>
      </w:divBdr>
      <w:divsChild>
        <w:div w:id="304241099">
          <w:marLeft w:val="360"/>
          <w:marRight w:val="0"/>
          <w:marTop w:val="200"/>
          <w:marBottom w:val="0"/>
          <w:divBdr>
            <w:top w:val="none" w:sz="0" w:space="0" w:color="auto"/>
            <w:left w:val="none" w:sz="0" w:space="0" w:color="auto"/>
            <w:bottom w:val="none" w:sz="0" w:space="0" w:color="auto"/>
            <w:right w:val="none" w:sz="0" w:space="0" w:color="auto"/>
          </w:divBdr>
        </w:div>
        <w:div w:id="853151753">
          <w:marLeft w:val="1080"/>
          <w:marRight w:val="0"/>
          <w:marTop w:val="100"/>
          <w:marBottom w:val="0"/>
          <w:divBdr>
            <w:top w:val="none" w:sz="0" w:space="0" w:color="auto"/>
            <w:left w:val="none" w:sz="0" w:space="0" w:color="auto"/>
            <w:bottom w:val="none" w:sz="0" w:space="0" w:color="auto"/>
            <w:right w:val="none" w:sz="0" w:space="0" w:color="auto"/>
          </w:divBdr>
        </w:div>
        <w:div w:id="131211625">
          <w:marLeft w:val="1080"/>
          <w:marRight w:val="0"/>
          <w:marTop w:val="100"/>
          <w:marBottom w:val="0"/>
          <w:divBdr>
            <w:top w:val="none" w:sz="0" w:space="0" w:color="auto"/>
            <w:left w:val="none" w:sz="0" w:space="0" w:color="auto"/>
            <w:bottom w:val="none" w:sz="0" w:space="0" w:color="auto"/>
            <w:right w:val="none" w:sz="0" w:space="0" w:color="auto"/>
          </w:divBdr>
        </w:div>
        <w:div w:id="352415175">
          <w:marLeft w:val="1080"/>
          <w:marRight w:val="0"/>
          <w:marTop w:val="100"/>
          <w:marBottom w:val="0"/>
          <w:divBdr>
            <w:top w:val="none" w:sz="0" w:space="0" w:color="auto"/>
            <w:left w:val="none" w:sz="0" w:space="0" w:color="auto"/>
            <w:bottom w:val="none" w:sz="0" w:space="0" w:color="auto"/>
            <w:right w:val="none" w:sz="0" w:space="0" w:color="auto"/>
          </w:divBdr>
        </w:div>
        <w:div w:id="1341666820">
          <w:marLeft w:val="1080"/>
          <w:marRight w:val="0"/>
          <w:marTop w:val="100"/>
          <w:marBottom w:val="0"/>
          <w:divBdr>
            <w:top w:val="none" w:sz="0" w:space="0" w:color="auto"/>
            <w:left w:val="none" w:sz="0" w:space="0" w:color="auto"/>
            <w:bottom w:val="none" w:sz="0" w:space="0" w:color="auto"/>
            <w:right w:val="none" w:sz="0" w:space="0" w:color="auto"/>
          </w:divBdr>
        </w:div>
        <w:div w:id="1894342789">
          <w:marLeft w:val="1800"/>
          <w:marRight w:val="0"/>
          <w:marTop w:val="100"/>
          <w:marBottom w:val="0"/>
          <w:divBdr>
            <w:top w:val="none" w:sz="0" w:space="0" w:color="auto"/>
            <w:left w:val="none" w:sz="0" w:space="0" w:color="auto"/>
            <w:bottom w:val="none" w:sz="0" w:space="0" w:color="auto"/>
            <w:right w:val="none" w:sz="0" w:space="0" w:color="auto"/>
          </w:divBdr>
        </w:div>
        <w:div w:id="601885619">
          <w:marLeft w:val="1080"/>
          <w:marRight w:val="0"/>
          <w:marTop w:val="100"/>
          <w:marBottom w:val="0"/>
          <w:divBdr>
            <w:top w:val="none" w:sz="0" w:space="0" w:color="auto"/>
            <w:left w:val="none" w:sz="0" w:space="0" w:color="auto"/>
            <w:bottom w:val="none" w:sz="0" w:space="0" w:color="auto"/>
            <w:right w:val="none" w:sz="0" w:space="0" w:color="auto"/>
          </w:divBdr>
        </w:div>
      </w:divsChild>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3121753">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6535718">
      <w:bodyDiv w:val="1"/>
      <w:marLeft w:val="0"/>
      <w:marRight w:val="0"/>
      <w:marTop w:val="0"/>
      <w:marBottom w:val="0"/>
      <w:divBdr>
        <w:top w:val="none" w:sz="0" w:space="0" w:color="auto"/>
        <w:left w:val="none" w:sz="0" w:space="0" w:color="auto"/>
        <w:bottom w:val="none" w:sz="0" w:space="0" w:color="auto"/>
        <w:right w:val="none" w:sz="0" w:space="0" w:color="auto"/>
      </w:divBdr>
      <w:divsChild>
        <w:div w:id="1827436738">
          <w:marLeft w:val="360"/>
          <w:marRight w:val="0"/>
          <w:marTop w:val="200"/>
          <w:marBottom w:val="0"/>
          <w:divBdr>
            <w:top w:val="none" w:sz="0" w:space="0" w:color="auto"/>
            <w:left w:val="none" w:sz="0" w:space="0" w:color="auto"/>
            <w:bottom w:val="none" w:sz="0" w:space="0" w:color="auto"/>
            <w:right w:val="none" w:sz="0" w:space="0" w:color="auto"/>
          </w:divBdr>
        </w:div>
        <w:div w:id="896354094">
          <w:marLeft w:val="1080"/>
          <w:marRight w:val="0"/>
          <w:marTop w:val="100"/>
          <w:marBottom w:val="0"/>
          <w:divBdr>
            <w:top w:val="none" w:sz="0" w:space="0" w:color="auto"/>
            <w:left w:val="none" w:sz="0" w:space="0" w:color="auto"/>
            <w:bottom w:val="none" w:sz="0" w:space="0" w:color="auto"/>
            <w:right w:val="none" w:sz="0" w:space="0" w:color="auto"/>
          </w:divBdr>
        </w:div>
        <w:div w:id="640156754">
          <w:marLeft w:val="1080"/>
          <w:marRight w:val="0"/>
          <w:marTop w:val="100"/>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0478142">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413031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893534970">
      <w:bodyDiv w:val="1"/>
      <w:marLeft w:val="0"/>
      <w:marRight w:val="0"/>
      <w:marTop w:val="0"/>
      <w:marBottom w:val="0"/>
      <w:divBdr>
        <w:top w:val="none" w:sz="0" w:space="0" w:color="auto"/>
        <w:left w:val="none" w:sz="0" w:space="0" w:color="auto"/>
        <w:bottom w:val="none" w:sz="0" w:space="0" w:color="auto"/>
        <w:right w:val="none" w:sz="0" w:space="0" w:color="auto"/>
      </w:divBdr>
      <w:divsChild>
        <w:div w:id="398674881">
          <w:marLeft w:val="360"/>
          <w:marRight w:val="0"/>
          <w:marTop w:val="200"/>
          <w:marBottom w:val="0"/>
          <w:divBdr>
            <w:top w:val="none" w:sz="0" w:space="0" w:color="auto"/>
            <w:left w:val="none" w:sz="0" w:space="0" w:color="auto"/>
            <w:bottom w:val="none" w:sz="0" w:space="0" w:color="auto"/>
            <w:right w:val="none" w:sz="0" w:space="0" w:color="auto"/>
          </w:divBdr>
        </w:div>
        <w:div w:id="328102733">
          <w:marLeft w:val="360"/>
          <w:marRight w:val="0"/>
          <w:marTop w:val="200"/>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0211930">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4305D13-DF03-46A4-8E49-4F476B97D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21971</TotalTime>
  <Pages>8</Pages>
  <Words>2713</Words>
  <Characters>15465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70</cp:revision>
  <cp:lastPrinted>2009-04-22T06:01:00Z</cp:lastPrinted>
  <dcterms:created xsi:type="dcterms:W3CDTF">2020-07-07T06:33:00Z</dcterms:created>
  <dcterms:modified xsi:type="dcterms:W3CDTF">2021-05-11T14:50:00Z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