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24E88" w14:textId="530EB2DF"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0E7124">
        <w:rPr>
          <w:rFonts w:ascii="Arial" w:hAnsi="Arial" w:cs="Arial"/>
          <w:b/>
          <w:bCs/>
          <w:sz w:val="24"/>
          <w:szCs w:val="24"/>
          <w:lang w:val="en-US"/>
        </w:rPr>
        <w:t>9-</w:t>
      </w:r>
      <w:r w:rsidR="00EE6399">
        <w:rPr>
          <w:rFonts w:ascii="Arial" w:hAnsi="Arial" w:cs="Arial"/>
          <w:b/>
          <w:bCs/>
          <w:sz w:val="24"/>
          <w:szCs w:val="24"/>
          <w:lang w:val="en-US"/>
        </w:rPr>
        <w:t>e</w:t>
      </w:r>
      <w:r>
        <w:rPr>
          <w:rFonts w:ascii="Arial" w:hAnsi="Arial" w:cs="Arial"/>
          <w:b/>
          <w:sz w:val="24"/>
          <w:lang w:val="en-US"/>
        </w:rPr>
        <w:tab/>
      </w:r>
      <w:r w:rsidR="0017020E" w:rsidRPr="0017020E">
        <w:rPr>
          <w:rFonts w:ascii="Arial" w:hAnsi="Arial" w:cs="Arial"/>
          <w:b/>
          <w:bCs/>
          <w:sz w:val="32"/>
          <w:szCs w:val="32"/>
          <w:lang w:val="en-US"/>
        </w:rPr>
        <w:t>R4-2110390</w:t>
      </w:r>
    </w:p>
    <w:p w14:paraId="41FB8914" w14:textId="0E7B75D0" w:rsidR="00645388" w:rsidRDefault="000E7124" w:rsidP="00645388">
      <w:pPr>
        <w:tabs>
          <w:tab w:val="left" w:pos="1701"/>
          <w:tab w:val="right" w:pos="9639"/>
        </w:tabs>
        <w:overflowPunct w:val="0"/>
        <w:autoSpaceDE w:val="0"/>
        <w:autoSpaceDN w:val="0"/>
        <w:adjustRightInd w:val="0"/>
        <w:spacing w:after="60"/>
        <w:jc w:val="both"/>
        <w:textAlignment w:val="baseline"/>
        <w:rPr>
          <w:b/>
          <w:bCs/>
        </w:rPr>
      </w:pPr>
      <w:r w:rsidRPr="000E7124">
        <w:rPr>
          <w:rFonts w:ascii="Arial" w:hAnsi="Arial" w:cs="Arial"/>
          <w:b/>
          <w:bCs/>
          <w:sz w:val="24"/>
          <w:szCs w:val="24"/>
        </w:rPr>
        <w:t>Electronic Meeting, May. 19-27, 2021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6C176C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 xml:space="preserve">TDD UL-DL and DL-UL switching in </w:t>
      </w:r>
      <w:r w:rsidR="009A33D5">
        <w:rPr>
          <w:rFonts w:ascii="Arial" w:hAnsi="Arial" w:cs="Arial"/>
          <w:sz w:val="24"/>
          <w:lang w:val="en-US" w:eastAsia="zh-CN"/>
        </w:rPr>
        <w:t xml:space="preserve">LTE </w:t>
      </w:r>
      <w:r w:rsidR="00021A72">
        <w:rPr>
          <w:rFonts w:ascii="Arial" w:hAnsi="Arial" w:cs="Arial"/>
          <w:sz w:val="24"/>
          <w:lang w:val="en-US" w:eastAsia="zh-CN"/>
        </w:rPr>
        <w:t>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B73DFFE"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72C67" w:rsidRPr="00E72C67">
        <w:rPr>
          <w:rFonts w:ascii="Arial" w:hAnsi="Arial" w:cs="Arial"/>
          <w:sz w:val="24"/>
          <w:lang w:val="en-US"/>
        </w:rPr>
        <w:t>5.2.1.1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161BD49A"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9A33D5">
        <w:rPr>
          <w:rFonts w:eastAsia="DengXian" w:cs="Arial"/>
          <w:bCs/>
          <w:iCs/>
          <w:szCs w:val="18"/>
        </w:rPr>
        <w:t xml:space="preserve">, which also covers an issue relevant for LTE TDD </w:t>
      </w:r>
      <w:proofErr w:type="spellStart"/>
      <w:r w:rsidR="009A33D5">
        <w:rPr>
          <w:rFonts w:eastAsia="DengXian" w:cs="Arial"/>
          <w:bCs/>
          <w:iCs/>
          <w:szCs w:val="18"/>
        </w:rPr>
        <w:t>intrafrequency</w:t>
      </w:r>
      <w:proofErr w:type="spellEnd"/>
      <w:r w:rsidR="009A33D5">
        <w:rPr>
          <w:rFonts w:eastAsia="DengXian" w:cs="Arial"/>
          <w:bCs/>
          <w:iCs/>
          <w:szCs w:val="18"/>
        </w:rPr>
        <w:t>/</w:t>
      </w:r>
      <w:proofErr w:type="spellStart"/>
      <w:r w:rsidR="009A33D5">
        <w:rPr>
          <w:rFonts w:eastAsia="DengXian" w:cs="Arial"/>
          <w:bCs/>
          <w:iCs/>
          <w:szCs w:val="18"/>
        </w:rPr>
        <w:t>intraband</w:t>
      </w:r>
      <w:proofErr w:type="spellEnd"/>
      <w:r w:rsidR="009A33D5">
        <w:rPr>
          <w:rFonts w:eastAsia="DengXian" w:cs="Arial"/>
          <w:bCs/>
          <w:iCs/>
          <w:szCs w:val="18"/>
        </w:rPr>
        <w:t xml:space="preserve"> DAPS:</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w:t>
      </w:r>
      <w:r w:rsidR="0053166F">
        <w:rPr>
          <w:lang w:val="en-US" w:eastAsia="zh-CN"/>
        </w:rPr>
        <w:lastRenderedPageBreak/>
        <w:t xml:space="preserve">view is supported because there is no statement of what the UE is expected to do, </w:t>
      </w:r>
      <w:r w:rsidR="00B214F5">
        <w:rPr>
          <w:lang w:val="en-US" w:eastAsia="zh-CN"/>
        </w:rPr>
        <w:t xml:space="preserve">meaning that it may for instance skip the 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4E96E07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5F9D96FC" w14:textId="77777777" w:rsidR="00BF50DB" w:rsidRPr="00D375B3" w:rsidRDefault="00BF50DB" w:rsidP="00BF50DB">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3BB63430" w14:textId="6D31FEF7" w:rsidR="00BF50DB" w:rsidRDefault="00BF50DB" w:rsidP="00BF50DB">
      <w:pPr>
        <w:rPr>
          <w:lang w:val="en-US" w:eastAsia="zh-CN"/>
        </w:rPr>
      </w:pPr>
    </w:p>
    <w:p w14:paraId="16996F1D" w14:textId="697E6B59" w:rsidR="00B477CC" w:rsidRPr="00BF50DB" w:rsidRDefault="00B477CC" w:rsidP="00BF50DB">
      <w:pPr>
        <w:rPr>
          <w:lang w:val="en-US" w:eastAsia="zh-CN"/>
        </w:rPr>
      </w:pPr>
      <w:r w:rsidRPr="00BF50DB">
        <w:rPr>
          <w:lang w:val="en-US" w:eastAsia="zh-CN"/>
        </w:rPr>
        <w:t xml:space="preserve">This is particularly true before the target link has even been </w:t>
      </w:r>
      <w:proofErr w:type="gramStart"/>
      <w:r w:rsidRPr="00BF50DB">
        <w:rPr>
          <w:lang w:val="en-US" w:eastAsia="zh-CN"/>
        </w:rPr>
        <w:t>established, since</w:t>
      </w:r>
      <w:proofErr w:type="gramEnd"/>
      <w:r w:rsidRPr="00BF50DB">
        <w:rPr>
          <w:lang w:val="en-US" w:eastAsia="zh-CN"/>
        </w:rPr>
        <w:t xml:space="preserve"> the timing of the target UL </w:t>
      </w:r>
      <w:r w:rsidR="009F09BB" w:rsidRPr="00BF50DB">
        <w:rPr>
          <w:lang w:val="en-US" w:eastAsia="zh-CN"/>
        </w:rPr>
        <w:t>is found by the initial random access procedure.</w:t>
      </w:r>
    </w:p>
    <w:p w14:paraId="31E91431" w14:textId="55B83EB8"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207BD6">
        <w:rPr>
          <w:lang w:val="en-US" w:eastAsia="zh-CN"/>
        </w:rPr>
        <w:t xml:space="preserve"> In practice </w:t>
      </w:r>
      <w:r w:rsidR="00207BD6">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26E51E8D"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876BAE">
        <w:rPr>
          <w:lang w:val="en-US" w:eastAsia="zh-CN"/>
        </w:rPr>
        <w:t xml:space="preserve">In addition, the earlier identified AGC issues only have impact to the DL, whereas this issue has potential impact to both DL and </w:t>
      </w:r>
      <w:proofErr w:type="spellStart"/>
      <w:r w:rsidR="00876BAE">
        <w:rPr>
          <w:lang w:val="en-US" w:eastAsia="zh-CN"/>
        </w:rPr>
        <w:t>UL.In</w:t>
      </w:r>
      <w:proofErr w:type="spellEnd"/>
      <w:r w:rsidR="00876BAE">
        <w:rPr>
          <w:lang w:val="en-US" w:eastAsia="zh-CN"/>
        </w:rPr>
        <w:t xml:space="preserve">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3E6F8FBE"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DD1B15">
        <w:rPr>
          <w:lang w:val="en-US" w:eastAsia="zh-CN"/>
        </w:rPr>
        <w:t xml:space="preserve">on/off time mask and transient specified in 36.101 section </w:t>
      </w:r>
      <w:r w:rsidR="00231B1E">
        <w:rPr>
          <w:lang w:val="en-US" w:eastAsia="zh-CN"/>
        </w:rPr>
        <w:t>6.3.4.</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proofErr w:type="spellStart"/>
      <w:r w:rsidR="00F41DC3">
        <w:rPr>
          <w:b/>
          <w:bCs/>
          <w:lang w:val="en-US" w:eastAsia="zh-CN"/>
        </w:rPr>
        <w:t>centre</w:t>
      </w:r>
      <w:proofErr w:type="spellEnd"/>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w:t>
      </w:r>
      <w:proofErr w:type="spellStart"/>
      <w:r w:rsidR="003509BB">
        <w:rPr>
          <w:lang w:val="en-US" w:eastAsia="zh-CN"/>
        </w:rPr>
        <w:t>centre</w:t>
      </w:r>
      <w:proofErr w:type="spellEnd"/>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31C0EDB1"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7E331F" w:rsidRPr="00F841EA">
        <w:rPr>
          <w:sz w:val="20"/>
          <w:szCs w:val="20"/>
          <w:lang w:val="en-US" w:eastAsia="zh-CN"/>
        </w:rPr>
        <w:t>transmission</w:t>
      </w:r>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5510AA4A"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DD1B15">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AF14C1">
        <w:tc>
          <w:tcPr>
            <w:tcW w:w="5268" w:type="dxa"/>
          </w:tcPr>
          <w:p w14:paraId="4E476D49" w14:textId="77777777" w:rsidR="00D0338A" w:rsidRDefault="00D0338A" w:rsidP="00AF14C1">
            <w:pPr>
              <w:rPr>
                <w:lang w:val="en-US" w:eastAsia="zh-CN"/>
              </w:rPr>
            </w:pPr>
            <w:r>
              <w:rPr>
                <w:lang w:val="en-US" w:eastAsia="zh-CN"/>
              </w:rPr>
              <w:t>Scenario</w:t>
            </w:r>
          </w:p>
        </w:tc>
        <w:tc>
          <w:tcPr>
            <w:tcW w:w="5269" w:type="dxa"/>
          </w:tcPr>
          <w:p w14:paraId="25386E13" w14:textId="77777777" w:rsidR="00D0338A" w:rsidRDefault="00D0338A" w:rsidP="00AF14C1">
            <w:pPr>
              <w:rPr>
                <w:lang w:val="en-US" w:eastAsia="zh-CN"/>
              </w:rPr>
            </w:pPr>
            <w:r>
              <w:rPr>
                <w:lang w:val="en-US" w:eastAsia="zh-CN"/>
              </w:rPr>
              <w:t>Mitigation action</w:t>
            </w:r>
          </w:p>
        </w:tc>
      </w:tr>
      <w:tr w:rsidR="00E653F9" w14:paraId="614D070C" w14:textId="77777777" w:rsidTr="00AF14C1">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AF14C1">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AF14C1">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AF14C1">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7B61ACE0" w:rsidR="00555A53" w:rsidRDefault="00FE66F2" w:rsidP="00C35CF7">
      <w:pPr>
        <w:rPr>
          <w:lang w:val="en-US" w:eastAsia="zh-CN"/>
        </w:rPr>
      </w:pPr>
      <w:r>
        <w:rPr>
          <w:lang w:val="en-US" w:eastAsia="zh-CN"/>
        </w:rPr>
        <w:t xml:space="preserve">Although there are many cases in table </w:t>
      </w:r>
      <w:r w:rsidR="0022041B">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2EEB12B3" w14:textId="3CA5F5B1" w:rsidR="00F32431" w:rsidRPr="00F32431" w:rsidRDefault="00F32431" w:rsidP="00F32431">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26B8DFA4" w14:textId="3AE2047D" w:rsidR="003F4FCA" w:rsidRPr="004F545A" w:rsidRDefault="004F545A" w:rsidP="00C35CF7">
      <w:pPr>
        <w:rPr>
          <w:lang w:val="en-US" w:eastAsia="zh-CN"/>
        </w:rPr>
      </w:pPr>
      <w:r>
        <w:rPr>
          <w:lang w:val="en-US" w:eastAsia="zh-CN"/>
        </w:rPr>
        <w:t>The corresponding CR can be found in [</w:t>
      </w:r>
      <w:r w:rsidR="00DE3B67">
        <w:rPr>
          <w:lang w:val="en-US" w:eastAsia="zh-CN"/>
        </w:rPr>
        <w:t>2</w:t>
      </w:r>
      <w:r>
        <w:rPr>
          <w:lang w:val="en-US" w:eastAsia="zh-CN"/>
        </w:rPr>
        <w:t>].</w:t>
      </w: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33C1855C" w:rsidR="00751741" w:rsidRPr="00E3536F" w:rsidRDefault="00E3536F" w:rsidP="00A62E61">
      <w:pPr>
        <w:rPr>
          <w:rFonts w:eastAsia="DengXian" w:cs="Arial"/>
          <w:bCs/>
          <w:iCs/>
          <w:szCs w:val="18"/>
        </w:rPr>
      </w:pPr>
      <w:r>
        <w:rPr>
          <w:lang w:val="en-US" w:eastAsia="zh-CN"/>
        </w:rPr>
        <w:t xml:space="preserve">In this contribution we have discussed </w:t>
      </w:r>
      <w:r>
        <w:rPr>
          <w:rFonts w:eastAsia="DengXian" w:cs="Arial"/>
          <w:bCs/>
          <w:iCs/>
          <w:szCs w:val="18"/>
        </w:rPr>
        <w:t xml:space="preserve">an issue relevant for LTE TDD </w:t>
      </w:r>
      <w:proofErr w:type="spellStart"/>
      <w:r>
        <w:rPr>
          <w:rFonts w:eastAsia="DengXian" w:cs="Arial"/>
          <w:bCs/>
          <w:iCs/>
          <w:szCs w:val="18"/>
        </w:rPr>
        <w:t>intrafrequency</w:t>
      </w:r>
      <w:proofErr w:type="spellEnd"/>
      <w:r>
        <w:rPr>
          <w:rFonts w:eastAsia="DengXian" w:cs="Arial"/>
          <w:bCs/>
          <w:iCs/>
          <w:szCs w:val="18"/>
        </w:rPr>
        <w:t>/</w:t>
      </w:r>
      <w:proofErr w:type="spellStart"/>
      <w:r>
        <w:rPr>
          <w:rFonts w:eastAsia="DengXian" w:cs="Arial"/>
          <w:bCs/>
          <w:iCs/>
          <w:szCs w:val="18"/>
        </w:rPr>
        <w:t>intraband</w:t>
      </w:r>
      <w:proofErr w:type="spellEnd"/>
      <w:r>
        <w:rPr>
          <w:rFonts w:eastAsia="DengXian" w:cs="Arial"/>
          <w:bCs/>
          <w:iCs/>
          <w:szCs w:val="18"/>
        </w:rPr>
        <w:t xml:space="preserve"> DAPS. </w:t>
      </w:r>
      <w:r w:rsidRPr="00E3536F">
        <w:rPr>
          <w:rFonts w:eastAsia="DengXian" w:cs="Arial"/>
          <w:bCs/>
          <w:iCs/>
          <w:szCs w:val="18"/>
        </w:rPr>
        <w:t>A corresponding CR to TS 3</w:t>
      </w:r>
      <w:r>
        <w:rPr>
          <w:rFonts w:eastAsia="DengXian" w:cs="Arial"/>
          <w:bCs/>
          <w:iCs/>
          <w:szCs w:val="18"/>
        </w:rPr>
        <w:t>6</w:t>
      </w:r>
      <w:r w:rsidRPr="00E3536F">
        <w:rPr>
          <w:rFonts w:eastAsia="DengXian" w:cs="Arial"/>
          <w:bCs/>
          <w:iCs/>
          <w:szCs w:val="18"/>
        </w:rPr>
        <w:t>.133 can be found in [2].</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5138E8E8" w:rsidR="003B3178" w:rsidRDefault="00DE3B67" w:rsidP="004D5A95">
      <w:pPr>
        <w:pStyle w:val="3GPPNormalText"/>
        <w:numPr>
          <w:ilvl w:val="0"/>
          <w:numId w:val="5"/>
        </w:numPr>
        <w:rPr>
          <w:szCs w:val="20"/>
          <w:lang w:eastAsia="zh-CN"/>
        </w:rPr>
      </w:pPr>
      <w:bookmarkStart w:id="0" w:name="_Ref57881211"/>
      <w:r w:rsidRPr="00DE3B67">
        <w:rPr>
          <w:szCs w:val="20"/>
          <w:lang w:eastAsia="zh-CN"/>
        </w:rPr>
        <w:t>R4-2110391</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0"/>
      <w:r w:rsidR="00173FF5">
        <w:rPr>
          <w:szCs w:val="20"/>
          <w:lang w:eastAsia="zh-CN"/>
        </w:rPr>
        <w:t>Apple</w:t>
      </w:r>
      <w:r w:rsidR="004F545A">
        <w:rPr>
          <w:szCs w:val="20"/>
          <w:lang w:eastAsia="zh-CN"/>
        </w:rPr>
        <w:t>.</w:t>
      </w:r>
    </w:p>
    <w:p w14:paraId="62E38FFF" w14:textId="79730164" w:rsidR="004F545A" w:rsidRPr="004D5A95" w:rsidRDefault="00930F99" w:rsidP="004D5A95">
      <w:pPr>
        <w:pStyle w:val="3GPPNormalText"/>
        <w:numPr>
          <w:ilvl w:val="0"/>
          <w:numId w:val="5"/>
        </w:numPr>
        <w:rPr>
          <w:szCs w:val="20"/>
          <w:lang w:eastAsia="zh-CN"/>
        </w:rPr>
      </w:pPr>
      <w:r w:rsidRPr="00930F99">
        <w:rPr>
          <w:szCs w:val="20"/>
          <w:lang w:eastAsia="zh-CN"/>
        </w:rPr>
        <w:t>R4-2101208</w:t>
      </w:r>
      <w:r w:rsidR="00985FD0">
        <w:rPr>
          <w:szCs w:val="20"/>
          <w:lang w:eastAsia="zh-CN"/>
        </w:rPr>
        <w:t xml:space="preserve">, </w:t>
      </w:r>
      <w:r w:rsidR="004F545A">
        <w:rPr>
          <w:szCs w:val="20"/>
          <w:lang w:eastAsia="zh-CN"/>
        </w:rPr>
        <w:t>Correction on the synchronous condition for DAPS handover.</w:t>
      </w:r>
    </w:p>
    <w:sectPr w:rsidR="004F545A"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66B8B" w14:textId="77777777" w:rsidR="00034F17" w:rsidRDefault="00034F17">
      <w:r>
        <w:separator/>
      </w:r>
    </w:p>
  </w:endnote>
  <w:endnote w:type="continuationSeparator" w:id="0">
    <w:p w14:paraId="369A6502" w14:textId="77777777" w:rsidR="00034F17" w:rsidRDefault="0003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5CDA0" w14:textId="77777777" w:rsidR="00034F17" w:rsidRDefault="00034F17">
      <w:r>
        <w:separator/>
      </w:r>
    </w:p>
  </w:footnote>
  <w:footnote w:type="continuationSeparator" w:id="0">
    <w:p w14:paraId="2B0322A9" w14:textId="77777777" w:rsidR="00034F17" w:rsidRDefault="00034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2EA"/>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124"/>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20E"/>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BD6"/>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41B"/>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1B1E"/>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45A"/>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4CD3"/>
    <w:rsid w:val="0051510D"/>
    <w:rsid w:val="005156D7"/>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20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31F"/>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AAA"/>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AE"/>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0F99"/>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5FD0"/>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3B"/>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0DB"/>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B15"/>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3B67"/>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36F"/>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2C67"/>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75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3E4B6E7-ECE5-49A9-BF0F-275C47DB2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61A0B473-88EC-4012-959D-64DD2BAB413C}">
  <ds:schemaRefs>
    <ds:schemaRef ds:uri="http://schemas.openxmlformats.org/officeDocument/2006/bibliography"/>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Memo</Template>
  <TotalTime>33</TotalTime>
  <Pages>4</Pages>
  <Words>2002</Words>
  <Characters>9597</Characters>
  <Application>Microsoft Office Word</Application>
  <DocSecurity>0</DocSecurity>
  <Lines>79</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Magnus Larsson</cp:lastModifiedBy>
  <cp:revision>23</cp:revision>
  <cp:lastPrinted>2009-04-22T13:01:00Z</cp:lastPrinted>
  <dcterms:created xsi:type="dcterms:W3CDTF">2020-12-08T12:29:00Z</dcterms:created>
  <dcterms:modified xsi:type="dcterms:W3CDTF">2021-05-11T13:55:00Z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