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090144C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F3A2F" w:rsidRPr="001E0A28">
        <w:rPr>
          <w:rFonts w:ascii="Arial" w:eastAsiaTheme="minorEastAsia" w:hAnsi="Arial" w:cs="Arial"/>
          <w:b/>
          <w:sz w:val="24"/>
          <w:szCs w:val="24"/>
          <w:lang w:eastAsia="zh-CN"/>
        </w:rPr>
        <w:t>9</w:t>
      </w:r>
      <w:r w:rsidR="003F3A2F">
        <w:rPr>
          <w:rFonts w:ascii="Arial" w:eastAsiaTheme="minorEastAsia" w:hAnsi="Arial" w:cs="Arial"/>
          <w:b/>
          <w:sz w:val="24"/>
          <w:szCs w:val="24"/>
          <w:lang w:eastAsia="zh-CN"/>
        </w:rPr>
        <w:t>8-bis-e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10B8447D"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12</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20</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proofErr w:type="gramStart"/>
      <w:r w:rsidR="00442337">
        <w:rPr>
          <w:rFonts w:ascii="Arial" w:hAnsi="Arial"/>
          <w:b/>
          <w:sz w:val="24"/>
          <w:szCs w:val="24"/>
          <w:lang w:eastAsia="zh-CN"/>
        </w:rPr>
        <w:t>April</w:t>
      </w:r>
      <w:r w:rsidR="00442337" w:rsidRPr="00CD5A36">
        <w:rPr>
          <w:rFonts w:ascii="Arial" w:hAnsi="Arial"/>
          <w:b/>
          <w:sz w:val="24"/>
          <w:szCs w:val="24"/>
          <w:lang w:eastAsia="zh-CN"/>
        </w:rPr>
        <w:t>,</w:t>
      </w:r>
      <w:proofErr w:type="gramEnd"/>
      <w:r w:rsidR="00442337" w:rsidRPr="00CD5A36">
        <w:rPr>
          <w:rFonts w:ascii="Arial" w:hAnsi="Arial"/>
          <w:b/>
          <w:sz w:val="24"/>
          <w:szCs w:val="24"/>
          <w:lang w:eastAsia="zh-CN"/>
        </w:rPr>
        <w:t xml:space="preserve"> 2021</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Pr>
          <w:rFonts w:ascii="Arial" w:eastAsiaTheme="minorEastAsia" w:hAnsi="Arial" w:cs="Arial" w:hint="eastAsia"/>
          <w:color w:val="000000"/>
          <w:sz w:val="22"/>
          <w:lang w:eastAsia="zh-CN"/>
        </w:rPr>
        <w:t>xx.</w:t>
      </w:r>
      <w:proofErr w:type="gramStart"/>
      <w:r>
        <w:rPr>
          <w:rFonts w:ascii="Arial" w:eastAsiaTheme="minorEastAsia" w:hAnsi="Arial" w:cs="Arial" w:hint="eastAsia"/>
          <w:color w:val="000000"/>
          <w:sz w:val="22"/>
          <w:lang w:eastAsia="zh-CN"/>
        </w:rPr>
        <w:t>xx.xx</w:t>
      </w:r>
      <w:proofErr w:type="spellEnd"/>
      <w:proofErr w:type="gramEnd"/>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5707F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9</w:t>
      </w:r>
      <w:r w:rsidR="00442337">
        <w:rPr>
          <w:rFonts w:ascii="Arial" w:eastAsiaTheme="minorEastAsia" w:hAnsi="Arial" w:cs="Arial"/>
          <w:color w:val="000000"/>
          <w:sz w:val="22"/>
          <w:lang w:eastAsia="zh-CN"/>
        </w:rPr>
        <w:t>8-bis-</w:t>
      </w:r>
      <w:proofErr w:type="gramStart"/>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proofErr w:type="gramEnd"/>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proofErr w:type="spellStart"/>
      <w:r w:rsidR="00C649BD" w:rsidRPr="00805BE8">
        <w:rPr>
          <w:lang w:eastAsia="ja-JP"/>
        </w:rPr>
        <w:t>Title</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131FC8D5" w:rsidR="00F53FE2" w:rsidRPr="004A7544" w:rsidRDefault="00F53FE2" w:rsidP="00805BE8">
            <w:pPr>
              <w:spacing w:before="120" w:after="120"/>
            </w:pPr>
            <w:r>
              <w:t>R4-20xxxxx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Pr="00805BE8">
        <w:rPr>
          <w:sz w:val="24"/>
          <w:szCs w:val="16"/>
        </w:rPr>
        <w:t>1-1</w:t>
      </w:r>
      <w:proofErr w:type="gramEnd"/>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Pr="00805BE8">
        <w:rPr>
          <w:sz w:val="24"/>
          <w:szCs w:val="16"/>
        </w:rPr>
        <w:t>1-2</w:t>
      </w:r>
      <w:proofErr w:type="gramEnd"/>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2A1A3671" w14:textId="7DD8B522" w:rsidR="003418CB" w:rsidRDefault="00DC2500" w:rsidP="00805BE8">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003418CB" w:rsidRPr="00805BE8">
        <w:rPr>
          <w:sz w:val="24"/>
          <w:szCs w:val="16"/>
        </w:rPr>
        <w:t xml:space="preserve"> </w:t>
      </w:r>
    </w:p>
    <w:p w14:paraId="7DA9D069" w14:textId="4A8AD623" w:rsidR="004D21B0" w:rsidRPr="00250B5B" w:rsidRDefault="004D21B0" w:rsidP="00E72CF1">
      <w:pPr>
        <w:rPr>
          <w:i/>
          <w:color w:val="0070C0"/>
          <w:lang w:eastAsia="zh-CN"/>
        </w:rPr>
      </w:pPr>
      <w:proofErr w:type="spellStart"/>
      <w:r w:rsidRPr="00250B5B">
        <w:rPr>
          <w:i/>
          <w:color w:val="0070C0"/>
          <w:lang w:eastAsia="zh-CN"/>
        </w:rPr>
        <w:t>One</w:t>
      </w:r>
      <w:proofErr w:type="spellEnd"/>
      <w:r w:rsidRPr="00250B5B">
        <w:rPr>
          <w:i/>
          <w:color w:val="0070C0"/>
          <w:lang w:eastAsia="zh-CN"/>
        </w:rPr>
        <w:t xml:space="preserve"> </w:t>
      </w:r>
      <w:proofErr w:type="spellStart"/>
      <w:r w:rsidRPr="00250B5B">
        <w:rPr>
          <w:i/>
          <w:color w:val="0070C0"/>
          <w:lang w:eastAsia="zh-CN"/>
        </w:rPr>
        <w:t>of</w:t>
      </w:r>
      <w:proofErr w:type="spellEnd"/>
      <w:r w:rsidRPr="00250B5B">
        <w:rPr>
          <w:i/>
          <w:color w:val="0070C0"/>
          <w:lang w:eastAsia="zh-CN"/>
        </w:rPr>
        <w:t xml:space="preserve"> the </w:t>
      </w:r>
      <w:proofErr w:type="spellStart"/>
      <w:r w:rsidRPr="00250B5B">
        <w:rPr>
          <w:i/>
          <w:color w:val="0070C0"/>
          <w:lang w:eastAsia="zh-CN"/>
        </w:rPr>
        <w:t>two</w:t>
      </w:r>
      <w:proofErr w:type="spellEnd"/>
      <w:r w:rsidRPr="00250B5B">
        <w:rPr>
          <w:i/>
          <w:color w:val="0070C0"/>
          <w:lang w:eastAsia="zh-CN"/>
        </w:rPr>
        <w:t xml:space="preserve"> formats, i.e. </w:t>
      </w:r>
      <w:proofErr w:type="spellStart"/>
      <w:r w:rsidRPr="00250B5B">
        <w:rPr>
          <w:i/>
          <w:color w:val="0070C0"/>
          <w:lang w:eastAsia="zh-CN"/>
        </w:rPr>
        <w:t>either</w:t>
      </w:r>
      <w:proofErr w:type="spellEnd"/>
      <w:r w:rsidRPr="00250B5B">
        <w:rPr>
          <w:i/>
          <w:color w:val="0070C0"/>
          <w:lang w:eastAsia="zh-CN"/>
        </w:rPr>
        <w:t xml:space="preserve"> </w:t>
      </w:r>
      <w:proofErr w:type="spellStart"/>
      <w:r w:rsidRPr="00250B5B">
        <w:rPr>
          <w:i/>
          <w:color w:val="0070C0"/>
          <w:lang w:eastAsia="zh-CN"/>
        </w:rPr>
        <w:t>example</w:t>
      </w:r>
      <w:proofErr w:type="spellEnd"/>
      <w:r w:rsidRPr="00250B5B">
        <w:rPr>
          <w:i/>
          <w:color w:val="0070C0"/>
          <w:lang w:eastAsia="zh-CN"/>
        </w:rPr>
        <w:t xml:space="preserve"> 1 or 2 </w:t>
      </w:r>
      <w:proofErr w:type="spellStart"/>
      <w:r w:rsidRPr="00250B5B">
        <w:rPr>
          <w:i/>
          <w:color w:val="0070C0"/>
          <w:lang w:eastAsia="zh-CN"/>
        </w:rPr>
        <w:t>can</w:t>
      </w:r>
      <w:proofErr w:type="spellEnd"/>
      <w:r w:rsidRPr="00250B5B">
        <w:rPr>
          <w:i/>
          <w:color w:val="0070C0"/>
          <w:lang w:eastAsia="zh-CN"/>
        </w:rPr>
        <w:t xml:space="preserve"> be </w:t>
      </w:r>
      <w:proofErr w:type="spellStart"/>
      <w:r w:rsidRPr="00250B5B">
        <w:rPr>
          <w:i/>
          <w:color w:val="0070C0"/>
          <w:lang w:eastAsia="zh-CN"/>
        </w:rPr>
        <w:t>used</w:t>
      </w:r>
      <w:proofErr w:type="spellEnd"/>
      <w:r w:rsidRPr="00250B5B">
        <w:rPr>
          <w:i/>
          <w:color w:val="0070C0"/>
          <w:lang w:eastAsia="zh-CN"/>
        </w:rPr>
        <w:t xml:space="preserve"> by moderators</w:t>
      </w:r>
      <w:r w:rsidRPr="00250B5B">
        <w:rPr>
          <w:i/>
          <w:color w:val="0070C0"/>
          <w:lang w:eastAsia="zh-CN"/>
        </w:rPr>
        <w:t>.</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proofErr w:type="spellStart"/>
      <w:r w:rsidRPr="00035C50">
        <w:t>Summary</w:t>
      </w:r>
      <w:proofErr w:type="spellEnd"/>
      <w:r w:rsidRPr="00035C50">
        <w:rPr>
          <w:rFonts w:hint="eastAsia"/>
        </w:rPr>
        <w:t xml:space="preserve"> for 1st round </w:t>
      </w:r>
    </w:p>
    <w:p w14:paraId="702EFDB0"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proofErr w:type="spellStart"/>
      <w:r>
        <w:rPr>
          <w:rFonts w:hint="eastAsia"/>
        </w:rPr>
        <w:t>Discussion</w:t>
      </w:r>
      <w:proofErr w:type="spellEnd"/>
      <w:r>
        <w:rPr>
          <w:rFonts w:hint="eastAsia"/>
        </w:rPr>
        <w:t xml:space="preserve">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DD19DE" w:rsidRPr="00045592">
        <w:rPr>
          <w:lang w:eastAsia="ja-JP"/>
        </w:rPr>
        <w:t>Title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00FA5848">
        <w:rPr>
          <w:sz w:val="24"/>
          <w:szCs w:val="16"/>
        </w:rPr>
        <w:t>2</w:t>
      </w:r>
      <w:r w:rsidRPr="00805BE8">
        <w:rPr>
          <w:sz w:val="24"/>
          <w:szCs w:val="16"/>
        </w:rPr>
        <w:t>-1</w:t>
      </w:r>
      <w:proofErr w:type="gramEnd"/>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00FA5848">
        <w:rPr>
          <w:sz w:val="24"/>
          <w:szCs w:val="16"/>
        </w:rPr>
        <w:t>2</w:t>
      </w:r>
      <w:r w:rsidRPr="00805BE8">
        <w:rPr>
          <w:sz w:val="24"/>
          <w:szCs w:val="16"/>
        </w:rPr>
        <w:t>-2</w:t>
      </w:r>
      <w:proofErr w:type="gramEnd"/>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14:paraId="7930AAC3" w14:textId="6A3199B1" w:rsidR="00DD19DE"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proofErr w:type="gramStart"/>
            <w:r>
              <w:rPr>
                <w:rFonts w:eastAsiaTheme="minorEastAsia" w:hint="eastAsia"/>
                <w:color w:val="0070C0"/>
                <w:lang w:val="en-US" w:eastAsia="zh-CN"/>
              </w:rPr>
              <w:t>Sub 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proofErr w:type="gramStart"/>
            <w:r>
              <w:rPr>
                <w:rFonts w:eastAsiaTheme="minorEastAsia" w:hint="eastAsia"/>
                <w:color w:val="0070C0"/>
                <w:lang w:val="en-US" w:eastAsia="zh-CN"/>
              </w:rPr>
              <w:lastRenderedPageBreak/>
              <w:t>Sub 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proofErr w:type="gramStart"/>
      <w:r w:rsidRPr="00B04195">
        <w:rPr>
          <w:rFonts w:hint="eastAsia"/>
          <w:bCs/>
          <w:color w:val="0070C0"/>
          <w:u w:val="single"/>
          <w:lang w:eastAsia="ko-KR"/>
        </w:rPr>
        <w:t>Sub topic</w:t>
      </w:r>
      <w:proofErr w:type="gramEnd"/>
      <w:r w:rsidRPr="00B04195">
        <w:rPr>
          <w:rFonts w:hint="eastAsia"/>
          <w:bCs/>
          <w:color w:val="0070C0"/>
          <w:u w:val="single"/>
          <w:lang w:eastAsia="ko-KR"/>
        </w:rPr>
        <w:t xml:space="preserve">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proofErr w:type="spellStart"/>
      <w:r w:rsidRPr="00035C50">
        <w:t>Summary</w:t>
      </w:r>
      <w:proofErr w:type="spellEnd"/>
      <w:r w:rsidRPr="00035C50">
        <w:rPr>
          <w:rFonts w:hint="eastAsia"/>
        </w:rPr>
        <w:t xml:space="preserve"> for 1st round </w:t>
      </w:r>
    </w:p>
    <w:p w14:paraId="166B8C0F" w14:textId="77777777"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proofErr w:type="spellStart"/>
      <w:r>
        <w:rPr>
          <w:rFonts w:hint="eastAsia"/>
        </w:rPr>
        <w:t>Discussion</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14:paraId="2B35B009" w14:textId="45ABD2FB" w:rsidR="00DD19DE" w:rsidRPr="00D10052" w:rsidRDefault="004D21B0" w:rsidP="00DD19DE">
      <w:pPr>
        <w:rPr>
          <w:i/>
          <w:color w:val="0070C0"/>
          <w:lang w:val="en-US" w:eastAsia="zh-CN"/>
        </w:rPr>
      </w:pPr>
      <w:r w:rsidRPr="00D10052">
        <w:rPr>
          <w:i/>
          <w:color w:val="0070C0"/>
          <w:lang w:val="en-US" w:eastAsia="zh-CN"/>
        </w:rPr>
        <w:t xml:space="preserve">Moderator </w:t>
      </w:r>
      <w:proofErr w:type="spellStart"/>
      <w:r w:rsidRPr="00D10052">
        <w:rPr>
          <w:i/>
          <w:color w:val="0070C0"/>
          <w:lang w:val="en-US" w:eastAsia="zh-CN"/>
        </w:rPr>
        <w:t>can</w:t>
      </w:r>
      <w:proofErr w:type="spellEnd"/>
      <w:r w:rsidRPr="00D10052">
        <w:rPr>
          <w:i/>
          <w:color w:val="0070C0"/>
          <w:lang w:val="en-US" w:eastAsia="zh-CN"/>
        </w:rPr>
        <w:t xml:space="preserve"> </w:t>
      </w:r>
      <w:proofErr w:type="spellStart"/>
      <w:r w:rsidRPr="00D10052">
        <w:rPr>
          <w:i/>
          <w:color w:val="0070C0"/>
          <w:lang w:val="en-US" w:eastAsia="zh-CN"/>
        </w:rPr>
        <w:t>provide</w:t>
      </w:r>
      <w:proofErr w:type="spellEnd"/>
      <w:r w:rsidRPr="00D10052">
        <w:rPr>
          <w:i/>
          <w:color w:val="0070C0"/>
          <w:lang w:val="en-US" w:eastAsia="zh-CN"/>
        </w:rPr>
        <w:t xml:space="preserve"> </w:t>
      </w:r>
      <w:proofErr w:type="spellStart"/>
      <w:r w:rsidRPr="00D10052">
        <w:rPr>
          <w:i/>
          <w:color w:val="0070C0"/>
          <w:lang w:val="en-US" w:eastAsia="zh-CN"/>
        </w:rPr>
        <w:t>summary</w:t>
      </w:r>
      <w:proofErr w:type="spellEnd"/>
      <w:r w:rsidRPr="00D10052">
        <w:rPr>
          <w:i/>
          <w:color w:val="0070C0"/>
          <w:lang w:val="en-US" w:eastAsia="zh-CN"/>
        </w:rPr>
        <w:t xml:space="preserve"> </w:t>
      </w:r>
      <w:proofErr w:type="spellStart"/>
      <w:r w:rsidRPr="00D10052">
        <w:rPr>
          <w:i/>
          <w:color w:val="0070C0"/>
          <w:lang w:val="en-US" w:eastAsia="zh-CN"/>
        </w:rPr>
        <w:t>of</w:t>
      </w:r>
      <w:proofErr w:type="spellEnd"/>
      <w:r w:rsidRPr="00D10052">
        <w:rPr>
          <w:i/>
          <w:color w:val="0070C0"/>
          <w:lang w:val="en-US" w:eastAsia="zh-CN"/>
        </w:rPr>
        <w:t xml:space="preserve"> 2nd round </w:t>
      </w:r>
      <w:proofErr w:type="spellStart"/>
      <w:r w:rsidRPr="00D10052">
        <w:rPr>
          <w:i/>
          <w:color w:val="0070C0"/>
          <w:lang w:val="en-US" w:eastAsia="zh-CN"/>
        </w:rPr>
        <w:t>here</w:t>
      </w:r>
      <w:proofErr w:type="spellEnd"/>
      <w:r w:rsidRPr="00D10052">
        <w:rPr>
          <w:i/>
          <w:color w:val="0070C0"/>
          <w:lang w:val="en-US" w:eastAsia="zh-CN"/>
        </w:rPr>
        <w:t xml:space="preserve">. Note </w:t>
      </w:r>
      <w:proofErr w:type="spellStart"/>
      <w:r w:rsidRPr="00D10052">
        <w:rPr>
          <w:i/>
          <w:color w:val="0070C0"/>
          <w:lang w:val="en-US" w:eastAsia="zh-CN"/>
        </w:rPr>
        <w:t>that</w:t>
      </w:r>
      <w:proofErr w:type="spellEnd"/>
      <w:r w:rsidRPr="00D10052">
        <w:rPr>
          <w:i/>
          <w:color w:val="0070C0"/>
          <w:lang w:val="en-US" w:eastAsia="zh-CN"/>
        </w:rPr>
        <w:t xml:space="preserve"> </w:t>
      </w:r>
      <w:proofErr w:type="spellStart"/>
      <w:r w:rsidRPr="00D10052">
        <w:rPr>
          <w:i/>
          <w:color w:val="0070C0"/>
          <w:lang w:val="en-US" w:eastAsia="zh-CN"/>
        </w:rPr>
        <w:t>recommended</w:t>
      </w:r>
      <w:proofErr w:type="spellEnd"/>
      <w:r w:rsidRPr="00D10052">
        <w:rPr>
          <w:i/>
          <w:color w:val="0070C0"/>
          <w:lang w:val="en-US" w:eastAsia="zh-CN"/>
        </w:rPr>
        <w:t xml:space="preserve"> </w:t>
      </w:r>
      <w:proofErr w:type="spellStart"/>
      <w:r w:rsidRPr="00D10052">
        <w:rPr>
          <w:i/>
          <w:color w:val="0070C0"/>
          <w:lang w:val="en-US" w:eastAsia="zh-CN"/>
        </w:rPr>
        <w:t>decisions</w:t>
      </w:r>
      <w:proofErr w:type="spellEnd"/>
      <w:r w:rsidRPr="00D10052">
        <w:rPr>
          <w:i/>
          <w:color w:val="0070C0"/>
          <w:lang w:val="en-US" w:eastAsia="zh-CN"/>
        </w:rPr>
        <w:t xml:space="preserve"> on </w:t>
      </w:r>
      <w:proofErr w:type="spellStart"/>
      <w:r w:rsidRPr="00D10052">
        <w:rPr>
          <w:i/>
          <w:color w:val="0070C0"/>
          <w:lang w:val="en-US" w:eastAsia="zh-CN"/>
        </w:rPr>
        <w:t>tdocs should</w:t>
      </w:r>
      <w:proofErr w:type="spellEnd"/>
      <w:r w:rsidRPr="00D10052">
        <w:rPr>
          <w:i/>
          <w:color w:val="0070C0"/>
          <w:lang w:val="en-US" w:eastAsia="zh-CN"/>
        </w:rPr>
        <w:t xml:space="preserve"> be </w:t>
      </w:r>
      <w:proofErr w:type="spellStart"/>
      <w:r w:rsidRPr="00D10052">
        <w:rPr>
          <w:i/>
          <w:color w:val="0070C0"/>
          <w:lang w:val="en-US" w:eastAsia="zh-CN"/>
        </w:rPr>
        <w:t>provided</w:t>
      </w:r>
      <w:proofErr w:type="spellEnd"/>
      <w:r w:rsidRPr="00D10052">
        <w:rPr>
          <w:i/>
          <w:color w:val="0070C0"/>
          <w:lang w:val="en-US" w:eastAsia="zh-CN"/>
        </w:rPr>
        <w:t xml:space="preserve"> in the </w:t>
      </w:r>
      <w:proofErr w:type="spellStart"/>
      <w:r w:rsidRPr="00D10052">
        <w:rPr>
          <w:i/>
          <w:color w:val="0070C0"/>
          <w:lang w:val="en-US" w:eastAsia="zh-CN"/>
        </w:rPr>
        <w:t>section</w:t>
      </w:r>
      <w:proofErr w:type="spellEnd"/>
      <w:r w:rsidRPr="00D10052">
        <w:rPr>
          <w:i/>
          <w:color w:val="0070C0"/>
          <w:lang w:val="en-US" w:eastAsia="zh-CN"/>
        </w:rPr>
        <w:t xml:space="preserve"> </w:t>
      </w:r>
      <w:proofErr w:type="spellStart"/>
      <w:r w:rsidRPr="00D10052">
        <w:rPr>
          <w:i/>
          <w:color w:val="0070C0"/>
          <w:lang w:val="en-US" w:eastAsia="zh-CN"/>
        </w:rPr>
        <w:t>titled</w:t>
      </w:r>
      <w:proofErr w:type="spellEnd"/>
      <w:r w:rsidRPr="00D10052">
        <w:rPr>
          <w:i/>
          <w:color w:val="0070C0"/>
          <w:lang w:val="en-US" w:eastAsia="zh-CN"/>
        </w:rPr>
        <w:t xml:space="preserve"> ”</w:t>
      </w:r>
      <w:proofErr w:type="spellStart"/>
      <w:r w:rsidRPr="00D10052">
        <w:rPr>
          <w:i/>
          <w:color w:val="0070C0"/>
          <w:lang w:val="en-US" w:eastAsia="zh-CN"/>
        </w:rPr>
        <w:t>Recommendations</w:t>
      </w:r>
      <w:proofErr w:type="spell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 xml:space="preserve">Recommendations for </w:t>
      </w:r>
      <w:proofErr w:type="spellStart"/>
      <w:r>
        <w:rPr>
          <w:lang w:val="en-US" w:eastAsia="ja-JP"/>
        </w:rPr>
        <w:t>Tdocs</w:t>
      </w:r>
      <w:proofErr w:type="spellEnd"/>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 xml:space="preserve">New </w:t>
      </w:r>
      <w:proofErr w:type="spellStart"/>
      <w:r w:rsidRPr="00E72CF1">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 xml:space="preserve">Existing </w:t>
      </w:r>
      <w:proofErr w:type="spellStart"/>
      <w:r>
        <w:rPr>
          <w:b/>
          <w:bCs/>
          <w:u w:val="single"/>
          <w:lang w:val="en-US" w:eastAsia="ja-JP"/>
        </w:rPr>
        <w:t>t</w:t>
      </w:r>
      <w:r w:rsidR="006D4176" w:rsidRPr="00E72CF1">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77777777"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w:t>
      </w:r>
      <w:proofErr w:type="spellStart"/>
      <w:r w:rsidRPr="00E72CF1">
        <w:rPr>
          <w:rFonts w:eastAsiaTheme="minorEastAsia"/>
          <w:color w:val="0070C0"/>
          <w:lang w:val="en-US" w:eastAsia="zh-CN"/>
        </w:rPr>
        <w:t>tdocs</w:t>
      </w:r>
      <w:proofErr w:type="spellEnd"/>
      <w:r w:rsidRPr="00E72CF1">
        <w:rPr>
          <w:rFonts w:eastAsiaTheme="minorEastAsia"/>
          <w:color w:val="0070C0"/>
          <w:lang w:val="en-US" w:eastAsia="zh-CN"/>
        </w:rPr>
        <w:t xml:space="preserve">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 xml:space="preserve">incl. existing and new </w:t>
      </w:r>
      <w:proofErr w:type="spellStart"/>
      <w:r w:rsidR="005E17BF" w:rsidRPr="00E72CF1">
        <w:rPr>
          <w:rFonts w:eastAsiaTheme="minorEastAsia"/>
          <w:color w:val="0070C0"/>
          <w:lang w:val="en-US" w:eastAsia="zh-CN"/>
        </w:rPr>
        <w:t>tdocs</w:t>
      </w:r>
      <w:proofErr w:type="spellEnd"/>
      <w:r w:rsidR="005E17BF" w:rsidRPr="00E72CF1">
        <w:rPr>
          <w:rFonts w:eastAsiaTheme="minorEastAsia"/>
          <w:color w:val="0070C0"/>
          <w:lang w:val="en-US" w:eastAsia="zh-CN"/>
        </w:rPr>
        <w:t>.</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Please include the summary of recommendations for all </w:t>
      </w:r>
      <w:proofErr w:type="spellStart"/>
      <w:r w:rsidRPr="00D260F7">
        <w:rPr>
          <w:rFonts w:eastAsiaTheme="minorEastAsia"/>
          <w:color w:val="0070C0"/>
          <w:lang w:val="en-US" w:eastAsia="zh-CN"/>
        </w:rPr>
        <w:t>tdocs</w:t>
      </w:r>
      <w:proofErr w:type="spellEnd"/>
      <w:r w:rsidRPr="00D260F7">
        <w:rPr>
          <w:rFonts w:eastAsiaTheme="minorEastAsia"/>
          <w:color w:val="0070C0"/>
          <w:lang w:val="en-US" w:eastAsia="zh-CN"/>
        </w:rPr>
        <w:t xml:space="preserve">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04E4533" w14:textId="77777777" w:rsidR="00C63557" w:rsidRPr="00E72CF1" w:rsidRDefault="00C63557" w:rsidP="00805BE8">
      <w:pPr>
        <w:rPr>
          <w:rFonts w:ascii="Arial" w:hAnsi="Arial"/>
          <w:lang w:val="en-US" w:eastAsia="zh-CN"/>
        </w:rPr>
      </w:pPr>
    </w:p>
    <w:sectPr w:rsidR="00C63557" w:rsidRPr="00E72CF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B8F45" w14:textId="77777777" w:rsidR="002E4C74" w:rsidRDefault="002E4C74">
      <w:r>
        <w:separator/>
      </w:r>
    </w:p>
  </w:endnote>
  <w:endnote w:type="continuationSeparator" w:id="0">
    <w:p w14:paraId="22E79051" w14:textId="77777777" w:rsidR="002E4C74" w:rsidRDefault="002E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815A9" w14:textId="77777777" w:rsidR="002E4C74" w:rsidRDefault="002E4C74">
      <w:r>
        <w:separator/>
      </w:r>
    </w:p>
  </w:footnote>
  <w:footnote w:type="continuationSeparator" w:id="0">
    <w:p w14:paraId="69718651" w14:textId="77777777" w:rsidR="002E4C74" w:rsidRDefault="002E4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4"/>
  </w:num>
  <w:num w:numId="18">
    <w:abstractNumId w:val="3"/>
  </w:num>
  <w:num w:numId="19">
    <w:abstractNumId w:val="2"/>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F84"/>
    <w:rsid w:val="00214FBD"/>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B8A0-DBD2-410F-AE79-B6A7569D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7</Pages>
  <Words>902</Words>
  <Characters>5143</Characters>
  <Application>Microsoft Office Word</Application>
  <DocSecurity>0</DocSecurity>
  <Lines>42</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Steven Chen</cp:lastModifiedBy>
  <cp:revision>6</cp:revision>
  <cp:lastPrinted>2019-04-25T01:09:00Z</cp:lastPrinted>
  <dcterms:created xsi:type="dcterms:W3CDTF">2021-03-26T22:22:00Z</dcterms:created>
  <dcterms:modified xsi:type="dcterms:W3CDTF">2021-03-26T22:27:00Z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