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7CFC0133"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GPP TSG RAN WG4 Meeting #98e-bis</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10</w:t>
      </w:r>
      <w:r w:rsidR="00FE6CC8">
        <w:rPr>
          <w:rFonts w:eastAsia="Malgun Gothic"/>
          <w:b/>
          <w:bCs/>
          <w:sz w:val="28"/>
        </w:rPr>
        <w:t>7112</w:t>
      </w:r>
    </w:p>
    <w:p w14:paraId="32A39083" w14:textId="5AD09632"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D02270">
        <w:rPr>
          <w:rFonts w:eastAsia="Malgun Gothic"/>
          <w:b/>
          <w:bCs/>
          <w:sz w:val="28"/>
          <w:lang w:eastAsia="ko-KR"/>
        </w:rPr>
        <w:t>12</w:t>
      </w:r>
      <w:r>
        <w:rPr>
          <w:b/>
          <w:noProof/>
          <w:sz w:val="28"/>
          <w:vertAlign w:val="superscript"/>
        </w:rPr>
        <w:t>th</w:t>
      </w:r>
      <w:r>
        <w:rPr>
          <w:b/>
          <w:noProof/>
          <w:sz w:val="28"/>
        </w:rPr>
        <w:t xml:space="preserve"> – </w:t>
      </w:r>
      <w:r w:rsidR="00D02270">
        <w:rPr>
          <w:b/>
          <w:noProof/>
          <w:sz w:val="28"/>
        </w:rPr>
        <w:t>20</w:t>
      </w:r>
      <w:r w:rsidRPr="00B91A9F">
        <w:rPr>
          <w:b/>
          <w:noProof/>
          <w:sz w:val="28"/>
          <w:vertAlign w:val="superscript"/>
        </w:rPr>
        <w:t>th</w:t>
      </w:r>
      <w:r w:rsidRPr="00B91A9F">
        <w:rPr>
          <w:b/>
          <w:noProof/>
          <w:sz w:val="28"/>
        </w:rPr>
        <w:t xml:space="preserve"> </w:t>
      </w:r>
      <w:r w:rsidR="00D02270">
        <w:rPr>
          <w:b/>
          <w:noProof/>
          <w:sz w:val="28"/>
        </w:rPr>
        <w:t>April</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3BECA65"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39"/>
      <w:r w:rsidR="00864109">
        <w:rPr>
          <w:lang w:val="en-GB"/>
        </w:rPr>
        <w:t xml:space="preserve">Discussion on FR1 Tx Diversity </w:t>
      </w:r>
      <w:r w:rsidR="003E7836">
        <w:rPr>
          <w:lang w:val="en-GB"/>
        </w:rPr>
        <w:t>EVM</w:t>
      </w:r>
      <w:r w:rsidR="0027130C">
        <w:rPr>
          <w:lang w:val="en-GB"/>
        </w:rPr>
        <w:t xml:space="preserve"> measurements</w:t>
      </w:r>
      <w:bookmarkEnd w:id="0"/>
    </w:p>
    <w:p w14:paraId="75E65FB7" w14:textId="57A3FC88"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2A2014">
        <w:rPr>
          <w:lang w:val="en-GB"/>
        </w:rPr>
        <w:t>5.8.1.1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FF40E37" w:rsidR="00196262" w:rsidRPr="00196262" w:rsidRDefault="00864109" w:rsidP="00196262">
      <w:pPr>
        <w:rPr>
          <w:lang w:val="en-GB" w:eastAsia="en-US"/>
        </w:rPr>
      </w:pPr>
      <w:r>
        <w:rPr>
          <w:lang w:val="en-GB" w:eastAsia="en-US"/>
        </w:rPr>
        <w:t>The EVM measurements for Tx diversity have been discussed for several meetings.</w:t>
      </w:r>
      <w:r w:rsidR="0029626A">
        <w:rPr>
          <w:lang w:val="en-GB" w:eastAsia="en-US"/>
        </w:rPr>
        <w:t xml:space="preserve"> In this paper we present a method to measure the EVM for UL Tx Diversity on a per layer basis instead as a weighted average per connector as currently endorsed in [1].</w:t>
      </w:r>
    </w:p>
    <w:p w14:paraId="59D92B3E" w14:textId="3F715B93" w:rsidR="00FC45FA" w:rsidRDefault="002A659B" w:rsidP="00FC45FA">
      <w:pPr>
        <w:pStyle w:val="berschrift1"/>
        <w:rPr>
          <w:rFonts w:cs="Arial"/>
        </w:rPr>
      </w:pPr>
      <w:bookmarkStart w:id="1" w:name="OLE_LINK10"/>
      <w:bookmarkStart w:id="2" w:name="OLE_LINK11"/>
      <w:r w:rsidRPr="00DE4417">
        <w:rPr>
          <w:rFonts w:cs="Arial"/>
        </w:rPr>
        <w:t>Discussion</w:t>
      </w:r>
    </w:p>
    <w:p w14:paraId="7AD2FCAD" w14:textId="6EE1FB91" w:rsidR="00AC5878" w:rsidRDefault="00666551" w:rsidP="00666551">
      <w:pPr>
        <w:pStyle w:val="berschrift2"/>
        <w:rPr>
          <w:lang w:val="de-DE"/>
        </w:rPr>
      </w:pPr>
      <w:r>
        <w:rPr>
          <w:lang w:val="de-DE"/>
        </w:rPr>
        <w:t xml:space="preserve"> Background</w:t>
      </w:r>
    </w:p>
    <w:p w14:paraId="5DC68E36" w14:textId="6F5E0FA2" w:rsidR="00666551" w:rsidRDefault="00666551" w:rsidP="00666551">
      <w:r>
        <w:t>Calculation of EVM for single layer transmission</w:t>
      </w:r>
      <w:r w:rsidR="001E23B3">
        <w:t xml:space="preserve"> without </w:t>
      </w:r>
      <w:r w:rsidR="00253310">
        <w:t>UL transmit</w:t>
      </w:r>
      <w:r w:rsidR="001E23B3">
        <w:t xml:space="preserve"> diversity</w:t>
      </w:r>
      <w:r>
        <w:t xml:space="preserve"> is stable and described in Annex E: Global In-Channel TX-Test of TS 38.521- 1</w:t>
      </w:r>
      <w:r>
        <w:fldChar w:fldCharType="begin"/>
      </w:r>
      <w:r>
        <w:instrText xml:space="preserve"> REF _Ref65509538 \r \h </w:instrText>
      </w:r>
      <w:r>
        <w:fldChar w:fldCharType="separate"/>
      </w:r>
      <w:r>
        <w:t>[</w:t>
      </w:r>
      <w:r w:rsidR="008A585A">
        <w:t>3</w:t>
      </w:r>
      <w:r>
        <w:t>]</w:t>
      </w:r>
      <w:r>
        <w:fldChar w:fldCharType="end"/>
      </w:r>
      <w:r>
        <w:t xml:space="preserve">. </w:t>
      </w:r>
      <w:r w:rsidR="00411EAA">
        <w:t>For measuring EVM for UL transmit diversity an approach based on the measurements on each connector has been tentatively endorsed as part of the CR [1</w:t>
      </w:r>
      <w:proofErr w:type="gramStart"/>
      <w:r w:rsidR="00411EAA">
        <w:t>]</w:t>
      </w:r>
      <w:r>
        <w:t xml:space="preserve"> </w:t>
      </w:r>
      <w:r w:rsidR="00411EAA">
        <w:t>.</w:t>
      </w:r>
      <w:proofErr w:type="gramEnd"/>
    </w:p>
    <w:p w14:paraId="13865775" w14:textId="77777777" w:rsidR="00411EAA" w:rsidRPr="001C0CC4" w:rsidRDefault="00411EAA" w:rsidP="00411EAA">
      <w:pPr>
        <w:jc w:val="center"/>
      </w:pPr>
      <m:oMath>
        <m:r>
          <w:rPr>
            <w:rFonts w:ascii="Cambria Math" w:hAnsi="Cambria Math"/>
          </w:rPr>
          <m:t>[EVM=</m:t>
        </m:r>
        <m:rad>
          <m:radPr>
            <m:degHide m:val="1"/>
            <m:ctrlPr>
              <w:rPr>
                <w:rFonts w:ascii="Cambria Math" w:hAnsi="Cambria Math"/>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e>
        </m:rad>
      </m:oMath>
      <w:r>
        <w:t>]</w:t>
      </w:r>
    </w:p>
    <w:p w14:paraId="068ABD21" w14:textId="387DFE67" w:rsidR="00411EAA" w:rsidRDefault="00411EAA" w:rsidP="00666551">
      <w:r>
        <w:t xml:space="preserve">However there have already been discussion, that it would be beneficial to measure the EVM based on a zero-forcing receiver type architecture [2]. </w:t>
      </w:r>
      <w:r w:rsidR="00C41F3F">
        <w:t>In this paper we share our view on this issue and present a suitable implementation of an architecture to measure the EVM for UL transmit diversity.</w:t>
      </w:r>
    </w:p>
    <w:p w14:paraId="477A577A" w14:textId="78C1C226" w:rsidR="0078070E" w:rsidRPr="0078070E" w:rsidRDefault="0078070E" w:rsidP="0078070E">
      <w:pPr>
        <w:pStyle w:val="berschrift2"/>
        <w:numPr>
          <w:ilvl w:val="0"/>
          <w:numId w:val="0"/>
        </w:numPr>
      </w:pPr>
      <w:r w:rsidRPr="0078070E">
        <w:rPr>
          <w:rFonts w:cs="Arial"/>
          <w:b w:val="0"/>
          <w:sz w:val="22"/>
          <w:szCs w:val="22"/>
          <w:lang w:val="en-US" w:eastAsia="zh-CN"/>
        </w:rPr>
        <w:t>The approach</w:t>
      </w:r>
      <w:r>
        <w:rPr>
          <w:rFonts w:cs="Arial"/>
          <w:b w:val="0"/>
          <w:sz w:val="22"/>
          <w:szCs w:val="22"/>
          <w:lang w:val="en-US" w:eastAsia="zh-CN"/>
        </w:rPr>
        <w:t xml:space="preserve"> presented here is</w:t>
      </w:r>
      <w:r w:rsidRPr="0078070E">
        <w:rPr>
          <w:rFonts w:cs="Arial"/>
          <w:b w:val="0"/>
          <w:sz w:val="22"/>
          <w:szCs w:val="22"/>
          <w:lang w:val="en-US" w:eastAsia="zh-CN"/>
        </w:rPr>
        <w:t xml:space="preserve"> well aligned with the proposal for </w:t>
      </w:r>
      <w:r>
        <w:rPr>
          <w:rFonts w:cs="Arial"/>
          <w:b w:val="0"/>
          <w:sz w:val="22"/>
          <w:szCs w:val="22"/>
          <w:lang w:val="en-US" w:eastAsia="zh-CN"/>
        </w:rPr>
        <w:t>UL MIMO</w:t>
      </w:r>
      <w:r w:rsidRPr="0078070E">
        <w:rPr>
          <w:rFonts w:cs="Arial"/>
          <w:b w:val="0"/>
          <w:sz w:val="22"/>
          <w:szCs w:val="22"/>
          <w:lang w:val="en-US" w:eastAsia="zh-CN"/>
        </w:rPr>
        <w:t xml:space="preserve"> [5] and for FR2 [6] presented in this meeting.</w:t>
      </w:r>
    </w:p>
    <w:p w14:paraId="6E7CE455" w14:textId="1BB69B8E" w:rsidR="00666551" w:rsidRPr="00666551" w:rsidRDefault="00666551" w:rsidP="00666551">
      <w:pPr>
        <w:pStyle w:val="berschrift2"/>
      </w:pPr>
      <w:r w:rsidRPr="00666551">
        <w:rPr>
          <w:lang w:val="en-US"/>
        </w:rPr>
        <w:t xml:space="preserve"> EVM calculation method</w:t>
      </w:r>
    </w:p>
    <w:p w14:paraId="393C0BD3" w14:textId="03D15685" w:rsidR="00666551" w:rsidRDefault="00666551" w:rsidP="00666551">
      <w:pPr>
        <w:keepNext/>
      </w:pPr>
      <w:bookmarkStart w:id="3" w:name="_Hlk67474293"/>
      <w:r>
        <w:t>The EVM calculation method for</w:t>
      </w:r>
      <w:r w:rsidR="00173FA4">
        <w:t xml:space="preserve"> UL transmit diversity is shown in </w:t>
      </w:r>
      <w:r w:rsidR="007B2BB0">
        <w:t>figure 2.2-</w:t>
      </w:r>
      <w:r w:rsidR="00173FA4">
        <w:t>1</w:t>
      </w:r>
      <w:r>
        <w:t>.</w:t>
      </w:r>
    </w:p>
    <w:bookmarkEnd w:id="3"/>
    <w:p w14:paraId="4F9E6848" w14:textId="77777777" w:rsidR="00666551" w:rsidRDefault="00666551" w:rsidP="00666551"/>
    <w:p w14:paraId="45C468C4" w14:textId="77777777" w:rsidR="007B2BB0" w:rsidRDefault="007B2BB0" w:rsidP="007B2BB0">
      <w:pPr>
        <w:keepNext/>
      </w:pPr>
      <w:r>
        <w:rPr>
          <w:noProof/>
        </w:rPr>
        <w:lastRenderedPageBreak/>
        <w:drawing>
          <wp:inline distT="0" distB="0" distL="0" distR="0" wp14:anchorId="092D7442" wp14:editId="2FD1AEA4">
            <wp:extent cx="5976620" cy="3011805"/>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8">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p>
    <w:p w14:paraId="1B82EF92" w14:textId="27AB5D4A" w:rsidR="007B2BB0" w:rsidRPr="00CD5011" w:rsidRDefault="007B2BB0" w:rsidP="007B2BB0">
      <w:pPr>
        <w:pStyle w:val="Beschriftung"/>
        <w:jc w:val="center"/>
        <w:rPr>
          <w:sz w:val="20"/>
          <w:szCs w:val="20"/>
        </w:rPr>
      </w:pPr>
      <w:r w:rsidRPr="002B01A3">
        <w:rPr>
          <w:sz w:val="20"/>
          <w:szCs w:val="20"/>
        </w:rPr>
        <w:t xml:space="preserve">Figure </w:t>
      </w:r>
      <w:r w:rsidRPr="002B01A3">
        <w:rPr>
          <w:sz w:val="20"/>
          <w:szCs w:val="20"/>
        </w:rPr>
        <w:fldChar w:fldCharType="begin"/>
      </w:r>
      <w:r w:rsidRPr="002B01A3">
        <w:rPr>
          <w:sz w:val="20"/>
          <w:szCs w:val="20"/>
        </w:rPr>
        <w:instrText xml:space="preserve"> STYLEREF 1 \s </w:instrText>
      </w:r>
      <w:r w:rsidRPr="002B01A3">
        <w:rPr>
          <w:sz w:val="20"/>
          <w:szCs w:val="20"/>
        </w:rPr>
        <w:fldChar w:fldCharType="separate"/>
      </w:r>
      <w:r w:rsidRPr="002B01A3">
        <w:rPr>
          <w:noProof/>
          <w:sz w:val="20"/>
          <w:szCs w:val="20"/>
        </w:rPr>
        <w:t>2</w:t>
      </w:r>
      <w:r w:rsidRPr="002B01A3">
        <w:rPr>
          <w:sz w:val="20"/>
          <w:szCs w:val="20"/>
        </w:rPr>
        <w:fldChar w:fldCharType="end"/>
      </w:r>
      <w:r>
        <w:rPr>
          <w:sz w:val="20"/>
          <w:szCs w:val="20"/>
        </w:rPr>
        <w:t>.2-</w:t>
      </w:r>
      <w:r w:rsidR="00864109">
        <w:rPr>
          <w:sz w:val="20"/>
          <w:szCs w:val="20"/>
        </w:rPr>
        <w:t>1</w:t>
      </w:r>
      <w:r w:rsidRPr="002B01A3">
        <w:rPr>
          <w:sz w:val="20"/>
          <w:szCs w:val="20"/>
        </w:rPr>
        <w:t>: EVM</w:t>
      </w:r>
      <w:r w:rsidRPr="00CD5011">
        <w:rPr>
          <w:sz w:val="20"/>
          <w:szCs w:val="20"/>
        </w:rPr>
        <w:t xml:space="preserve"> calculation block diagram for </w:t>
      </w:r>
      <w:r w:rsidR="00864109">
        <w:rPr>
          <w:sz w:val="20"/>
          <w:szCs w:val="20"/>
        </w:rPr>
        <w:t>FR1 UL transmit diversity</w:t>
      </w:r>
    </w:p>
    <w:p w14:paraId="019B7962" w14:textId="77777777" w:rsidR="00173FA4" w:rsidRDefault="00173FA4" w:rsidP="00173FA4">
      <w:r>
        <w:t xml:space="preserve">The TE receives signals from 2 different ports which are connected to the two uplink antenna connectors on the UE. </w:t>
      </w:r>
    </w:p>
    <w:p w14:paraId="0CEB7E98" w14:textId="0B38881C" w:rsidR="007B2BB0" w:rsidRDefault="007B2BB0" w:rsidP="00666551">
      <w:r>
        <w:t xml:space="preserve">Compared to </w:t>
      </w:r>
      <w:r w:rsidR="008A585A">
        <w:t>1-</w:t>
      </w:r>
      <w:r>
        <w:t xml:space="preserve">layer transmission without </w:t>
      </w:r>
      <w:r w:rsidR="00173FA4">
        <w:t>UL transmit</w:t>
      </w:r>
      <w:r>
        <w:t xml:space="preserve"> diversity an additional step for combining the signals from both TE receive ports is introduced.</w:t>
      </w:r>
    </w:p>
    <w:p w14:paraId="3F5E25B9" w14:textId="361E2843" w:rsidR="00666551" w:rsidRDefault="00666551" w:rsidP="00666551">
      <w:r>
        <w:t>Once the</w:t>
      </w:r>
      <w:r w:rsidR="00173FA4">
        <w:t xml:space="preserve"> signals from both are combined</w:t>
      </w:r>
      <w:r w:rsidR="008C43E0">
        <w:t>,</w:t>
      </w:r>
      <w:r>
        <w:t xml:space="preserve"> each layer is processed using already defined single layer procedure. Basic measurement unit for EVM calculation is 1 slot comprising up to 14 OFDM symbols including reference and data symbols.</w:t>
      </w:r>
    </w:p>
    <w:p w14:paraId="333F499F" w14:textId="6EB491F0" w:rsidR="007B2BB0" w:rsidRPr="007B2BB0" w:rsidRDefault="007B2BB0" w:rsidP="007B2BB0">
      <w:pPr>
        <w:pStyle w:val="berschrift3"/>
        <w:rPr>
          <w:b/>
        </w:rPr>
      </w:pPr>
      <w:r w:rsidRPr="007B2BB0">
        <w:rPr>
          <w:b/>
        </w:rPr>
        <w:t xml:space="preserve">Maximum Ratio </w:t>
      </w:r>
      <w:proofErr w:type="spellStart"/>
      <w:r w:rsidRPr="007B2BB0">
        <w:rPr>
          <w:b/>
        </w:rPr>
        <w:t>Combining</w:t>
      </w:r>
      <w:proofErr w:type="spellEnd"/>
    </w:p>
    <w:p w14:paraId="1DF81E99" w14:textId="1179A392" w:rsidR="007B2BB0" w:rsidRDefault="007B2BB0" w:rsidP="007B2BB0">
      <w:bookmarkStart w:id="4" w:name="_Hlk67475603"/>
      <w:r>
        <w:t xml:space="preserve">The channel estimation for maximum ratio combining is based only on reference signals (DMRS) </w:t>
      </w:r>
      <w:r w:rsidR="00173FA4">
        <w:t>without</w:t>
      </w:r>
      <w:r>
        <w:t xml:space="preserve"> including any data symbols. One or all DMRS symbols of one slot can be considered, but in order to obtain comparable EVM results independent of number of DMRS symbols per slot, only first DMRS symbol is used.</w:t>
      </w:r>
    </w:p>
    <w:p w14:paraId="52BA9225" w14:textId="77777777" w:rsidR="007B2BB0" w:rsidRPr="006C1939" w:rsidRDefault="007B2BB0" w:rsidP="007B2BB0">
      <w:r>
        <w:t xml:space="preserve">Estimation of effective 2x1 channel is well known procedure. In case of transmit diversity, the effective channel includes the precoding matrix </w:t>
      </w:r>
      <w:r w:rsidRPr="006C1939">
        <w:rPr>
          <w:i/>
        </w:rPr>
        <w:t>P</w:t>
      </w:r>
      <w:r>
        <w:t>:</w:t>
      </w:r>
    </w:p>
    <w:p w14:paraId="5A8588FB" w14:textId="77777777" w:rsidR="007B2BB0" w:rsidRPr="006C1939" w:rsidRDefault="004C3BA6" w:rsidP="007B2BB0">
      <w:pPr>
        <w:rPr>
          <w:sz w:val="24"/>
        </w:rPr>
      </w:pPr>
      <m:oMathPara>
        <m:oMath>
          <m:acc>
            <m:accPr>
              <m:chr m:val="̃"/>
              <m:ctrlPr>
                <w:rPr>
                  <w:rFonts w:ascii="Cambria Math" w:hAnsi="Cambria Math"/>
                  <w:i/>
                  <w:sz w:val="24"/>
                </w:rPr>
              </m:ctrlPr>
            </m:accPr>
            <m:e>
              <m:r>
                <w:rPr>
                  <w:rFonts w:ascii="Cambria Math" w:hAnsi="Cambria Math"/>
                  <w:sz w:val="24"/>
                </w:rPr>
                <m:t>H</m:t>
              </m:r>
            </m:e>
          </m:acc>
          <m:r>
            <w:rPr>
              <w:rFonts w:ascii="Cambria Math" w:hAnsi="Cambria Math"/>
              <w:sz w:val="24"/>
            </w:rPr>
            <m:t xml:space="preserve">=HP= </m:t>
          </m:r>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m:t>
                        </m:r>
                      </m:sub>
                    </m:sSub>
                  </m:e>
                </m:mr>
              </m:m>
            </m:e>
          </m:d>
        </m:oMath>
      </m:oMathPara>
    </w:p>
    <w:p w14:paraId="4FE4E278" w14:textId="77777777" w:rsidR="007B2BB0" w:rsidRDefault="007B2BB0" w:rsidP="007B2BB0">
      <w:r>
        <w:t>with</w:t>
      </w:r>
    </w:p>
    <w:p w14:paraId="1AD0F4E8" w14:textId="77777777" w:rsidR="007B2BB0" w:rsidRDefault="007B2BB0" w:rsidP="007B2BB0"/>
    <w:p w14:paraId="5D501D8E" w14:textId="77777777" w:rsidR="007B2BB0" w:rsidRDefault="004C3BA6" w:rsidP="007B2BB0">
      <m:oMathPara>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n</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y</m:t>
                  </m:r>
                </m:e>
                <m:sub>
                  <m:r>
                    <w:rPr>
                      <w:rFonts w:ascii="Cambria Math" w:hAnsi="Cambria Math"/>
                      <w:sz w:val="24"/>
                    </w:rPr>
                    <m:t>n</m:t>
                  </m:r>
                </m:sub>
              </m:sSub>
              <m:sSup>
                <m:sSupPr>
                  <m:ctrlPr>
                    <w:rPr>
                      <w:rFonts w:ascii="Cambria Math" w:hAnsi="Cambria Math"/>
                      <w:i/>
                      <w:sz w:val="24"/>
                    </w:rPr>
                  </m:ctrlPr>
                </m:sSupPr>
                <m:e>
                  <m:r>
                    <w:rPr>
                      <w:rFonts w:ascii="Cambria Math" w:hAnsi="Cambria Math"/>
                      <w:sz w:val="24"/>
                    </w:rPr>
                    <m:t>r</m:t>
                  </m:r>
                </m:e>
                <m:sup>
                  <m:r>
                    <w:rPr>
                      <w:rFonts w:ascii="Cambria Math" w:hAnsi="Cambria Math"/>
                      <w:sz w:val="24"/>
                    </w:rPr>
                    <m:t>*</m:t>
                  </m:r>
                </m:sup>
              </m:sSup>
            </m:num>
            <m:den>
              <m:sSup>
                <m:sSupPr>
                  <m:ctrlPr>
                    <w:rPr>
                      <w:rFonts w:ascii="Cambria Math" w:hAnsi="Cambria Math"/>
                      <w:i/>
                      <w:sz w:val="24"/>
                    </w:rPr>
                  </m:ctrlPr>
                </m:sSupPr>
                <m:e>
                  <m:r>
                    <w:rPr>
                      <w:rFonts w:ascii="Cambria Math" w:hAnsi="Cambria Math"/>
                      <w:sz w:val="24"/>
                    </w:rPr>
                    <m:t>|r|</m:t>
                  </m:r>
                </m:e>
                <m:sup>
                  <m:r>
                    <w:rPr>
                      <w:rFonts w:ascii="Cambria Math" w:hAnsi="Cambria Math"/>
                      <w:sz w:val="24"/>
                    </w:rPr>
                    <m:t>2</m:t>
                  </m:r>
                </m:sup>
              </m:sSup>
            </m:den>
          </m:f>
        </m:oMath>
      </m:oMathPara>
    </w:p>
    <w:p w14:paraId="658AB00B" w14:textId="77777777" w:rsidR="007B2BB0" w:rsidRDefault="007B2BB0" w:rsidP="007B2BB0"/>
    <w:p w14:paraId="14907F93" w14:textId="77777777" w:rsidR="007B2BB0" w:rsidRPr="00C31CAA" w:rsidRDefault="007B2BB0" w:rsidP="007B2BB0">
      <w:r>
        <w:t xml:space="preserve">where </w:t>
      </w:r>
      <w:r w:rsidRPr="00C31CAA">
        <w:rPr>
          <w:i/>
        </w:rPr>
        <w:t>y</w:t>
      </w:r>
      <w:r>
        <w:t xml:space="preserve"> denotes the received symbol on port index </w:t>
      </w:r>
      <w:r w:rsidRPr="00C31CAA">
        <w:rPr>
          <w:i/>
        </w:rPr>
        <w:t>n</w:t>
      </w:r>
      <w:r>
        <w:t xml:space="preserve"> and </w:t>
      </w:r>
      <w:r w:rsidRPr="00C31CAA">
        <w:rPr>
          <w:i/>
        </w:rPr>
        <w:t>r</w:t>
      </w:r>
      <w:r>
        <w:t xml:space="preserve"> the reference signal.</w:t>
      </w:r>
    </w:p>
    <w:p w14:paraId="067ADB42" w14:textId="77777777" w:rsidR="007B2BB0" w:rsidRDefault="007B2BB0" w:rsidP="007B2BB0">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323A36F0" w14:textId="77777777" w:rsidR="007B2BB0" w:rsidRDefault="007B2BB0" w:rsidP="007B2BB0">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7E5A655B" w14:textId="77777777" w:rsidR="007B2BB0" w:rsidRDefault="007B2BB0" w:rsidP="007B2BB0">
      <w:r>
        <w:t>The ZF equalizer coefficients for maximum ratio combining are calculated as pseudo inverse of effective channel, in general:</w:t>
      </w:r>
    </w:p>
    <w:bookmarkEnd w:id="4"/>
    <w:p w14:paraId="386CEF7E" w14:textId="77777777" w:rsidR="00173FA4" w:rsidRPr="00764940" w:rsidRDefault="004C3BA6" w:rsidP="00173FA4">
      <w:pPr>
        <w:rPr>
          <w:sz w:val="24"/>
          <w:szCs w:val="24"/>
        </w:rPr>
      </w:pPr>
      <m:oMathPara>
        <m:oMath>
          <m:sSub>
            <m:sSubPr>
              <m:ctrlPr>
                <w:rPr>
                  <w:rFonts w:ascii="Cambria Math" w:hAnsi="Cambria Math"/>
                  <w:i/>
                  <w:sz w:val="24"/>
                  <w:szCs w:val="24"/>
                </w:rPr>
              </m:ctrlPr>
            </m:sSubPr>
            <m:e>
              <m: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oMath>
      </m:oMathPara>
    </w:p>
    <w:p w14:paraId="15A9EEEA" w14:textId="77777777" w:rsidR="007B2BB0" w:rsidRPr="00AF3AC0" w:rsidRDefault="007B2BB0" w:rsidP="00666551">
      <w:pPr>
        <w:rPr>
          <w:vertAlign w:val="superscript"/>
        </w:rPr>
      </w:pPr>
    </w:p>
    <w:p w14:paraId="4F9195D4" w14:textId="129D81D4" w:rsidR="00666551" w:rsidRPr="007B2BB0" w:rsidRDefault="00173FA4" w:rsidP="00666551">
      <w:pPr>
        <w:pStyle w:val="berschrift3"/>
        <w:rPr>
          <w:b/>
          <w:lang w:val="en-US"/>
        </w:rPr>
      </w:pPr>
      <w:r>
        <w:rPr>
          <w:b/>
          <w:lang w:val="en-US"/>
        </w:rPr>
        <w:t xml:space="preserve">Single </w:t>
      </w:r>
      <w:r w:rsidR="00B740DA" w:rsidRPr="007B2BB0">
        <w:rPr>
          <w:b/>
          <w:lang w:val="en-US"/>
        </w:rPr>
        <w:t>Layer processing</w:t>
      </w:r>
      <w:r w:rsidR="007B2BB0" w:rsidRPr="007B2BB0">
        <w:rPr>
          <w:b/>
          <w:lang w:val="en-US"/>
        </w:rPr>
        <w:t xml:space="preserve"> </w:t>
      </w:r>
    </w:p>
    <w:p w14:paraId="149508E5" w14:textId="21C33F7F" w:rsidR="00173FA4" w:rsidRDefault="00173FA4" w:rsidP="00666551">
      <w:r w:rsidRPr="00173FA4">
        <w:t>The combined signal is processed using already defined single layer procedure. Since channel estimation for maximum ratio combining is calculated only on first DMRS symbol an averaging including all 14 symbols of one slot, i.e. data and reference signals, is suitable in order to minimize EVM. This averaging is achieved by the LS equalization method described for single layer in [</w:t>
      </w:r>
      <w:r>
        <w:t>3</w:t>
      </w:r>
      <w:r w:rsidRPr="00173FA4">
        <w:t>] section E.3.3 Post FFT equalization.</w:t>
      </w:r>
    </w:p>
    <w:p w14:paraId="3E79A06E" w14:textId="77777777" w:rsidR="00173FA4" w:rsidRDefault="00173FA4" w:rsidP="00173FA4">
      <w:r w:rsidRPr="009B624E">
        <w:rPr>
          <w:i/>
        </w:rPr>
        <w:t>MS(</w:t>
      </w:r>
      <w:proofErr w:type="spellStart"/>
      <w:proofErr w:type="gramStart"/>
      <w:r w:rsidRPr="009B624E">
        <w:rPr>
          <w:i/>
        </w:rPr>
        <w:t>f,t</w:t>
      </w:r>
      <w:proofErr w:type="spellEnd"/>
      <w:proofErr w:type="gramEnd"/>
      <w:r w:rsidRPr="009B624E">
        <w:rPr>
          <w:i/>
        </w:rPr>
        <w:t>)</w:t>
      </w:r>
      <w:r w:rsidRPr="0015462C">
        <w:t xml:space="preserve"> and </w:t>
      </w:r>
      <w:r w:rsidRPr="009B624E">
        <w:rPr>
          <w:i/>
        </w:rPr>
        <w:t>NS(</w:t>
      </w:r>
      <w:proofErr w:type="spellStart"/>
      <w:r w:rsidRPr="009B624E">
        <w:rPr>
          <w:i/>
        </w:rPr>
        <w:t>f,t</w:t>
      </w:r>
      <w:proofErr w:type="spellEnd"/>
      <w:r w:rsidRPr="009B624E">
        <w:rPr>
          <w:i/>
        </w:rPr>
        <w:t>)</w:t>
      </w:r>
      <w:r w:rsidRPr="0015462C">
        <w:t xml:space="preserve"> are processed with a least square (LS) estimator, to derive one equalizer coefficient per time slot and per allocated subcarrier. </w:t>
      </w:r>
      <w:r w:rsidRPr="009B624E">
        <w:rPr>
          <w:i/>
        </w:rPr>
        <w:t>EC(f)</w:t>
      </w:r>
      <w:r w:rsidRPr="0015462C">
        <w:t xml:space="preserve"> is defined as</w:t>
      </w:r>
      <w:r>
        <w:t>:</w:t>
      </w:r>
    </w:p>
    <w:p w14:paraId="73585A18" w14:textId="4403EA5F" w:rsidR="00666551" w:rsidRPr="003A715E" w:rsidRDefault="00173FA4" w:rsidP="00666551">
      <w:pPr>
        <w:jc w:val="center"/>
        <w:rPr>
          <w:sz w:val="24"/>
          <w:szCs w:val="24"/>
        </w:rPr>
      </w:pPr>
      <m:oMathPara>
        <m:oMath>
          <m:r>
            <w:rPr>
              <w:rFonts w:ascii="Cambria Math"/>
              <w:sz w:val="24"/>
              <w:szCs w:val="24"/>
            </w:rPr>
            <m:t>EC(f)=</m:t>
          </m:r>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r>
                    <w:rPr>
                      <w:rFonts w:ascii="Cambria Math"/>
                      <w:sz w:val="24"/>
                      <w:szCs w:val="24"/>
                    </w:rPr>
                    <m:t>NS(f,t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r>
                    <w:rPr>
                      <w:rFonts w:ascii="Cambria Math"/>
                      <w:sz w:val="24"/>
                      <w:szCs w:val="24"/>
                    </w:rPr>
                    <m:t>NS(f,t)</m:t>
                  </m:r>
                </m:e>
              </m:nary>
            </m:num>
            <m:den>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r>
                    <w:rPr>
                      <w:rFonts w:ascii="Cambria Math"/>
                      <w:sz w:val="24"/>
                      <w:szCs w:val="24"/>
                    </w:rPr>
                    <m:t>MS(f,t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r>
                    <w:rPr>
                      <w:rFonts w:ascii="Cambria Math"/>
                      <w:sz w:val="24"/>
                      <w:szCs w:val="24"/>
                    </w:rPr>
                    <m:t>NS(f,t)</m:t>
                  </m:r>
                </m:e>
              </m:nary>
            </m:den>
          </m:f>
        </m:oMath>
      </m:oMathPara>
    </w:p>
    <w:p w14:paraId="1F85435B" w14:textId="77777777" w:rsidR="00666551" w:rsidRDefault="00666551" w:rsidP="00666551">
      <w:pPr>
        <w:jc w:val="center"/>
      </w:pPr>
    </w:p>
    <w:p w14:paraId="5675BE9E" w14:textId="77777777" w:rsidR="00666551" w:rsidRDefault="00666551" w:rsidP="00666551">
      <w:pPr>
        <w:rPr>
          <w:lang w:val="en-GB"/>
        </w:rPr>
      </w:pPr>
      <w:r w:rsidRPr="0015462C">
        <w:rPr>
          <w:lang w:val="en-GB"/>
        </w:rPr>
        <w:t>With * denoting complex conjugation.</w:t>
      </w:r>
      <w:r>
        <w:rPr>
          <w:lang w:val="en-GB"/>
        </w:rPr>
        <w:t xml:space="preserve"> </w:t>
      </w:r>
      <w:r w:rsidRPr="00E21A25">
        <w:rPr>
          <w:i/>
          <w:lang w:val="en-GB"/>
        </w:rPr>
        <w:t>EC(f)</w:t>
      </w:r>
      <w:r>
        <w:rPr>
          <w:lang w:val="en-GB"/>
        </w:rPr>
        <w:t xml:space="preserve"> are used to equalize layer data symbols.</w:t>
      </w:r>
    </w:p>
    <w:p w14:paraId="7E1E94F4" w14:textId="77777777" w:rsidR="00666551" w:rsidRDefault="00666551" w:rsidP="00666551">
      <w:pPr>
        <w:rPr>
          <w:lang w:val="en-GB"/>
        </w:rPr>
      </w:pPr>
      <w:r>
        <w:rPr>
          <w:lang w:val="en-GB"/>
        </w:rPr>
        <w:t>EVM equalizer spectral flatness is derived from equalizer coefficients for each layer as follows:</w:t>
      </w:r>
    </w:p>
    <w:p w14:paraId="34845DEA" w14:textId="77777777" w:rsidR="00173FA4" w:rsidRDefault="00173FA4" w:rsidP="00173FA4">
      <m:oMathPara>
        <m:oMath>
          <m:r>
            <w:rPr>
              <w:rFonts w:ascii="Cambria Math" w:hAnsi="Cambria Math"/>
              <w:sz w:val="24"/>
            </w:rPr>
            <m:t>c=</m:t>
          </m:r>
          <m:d>
            <m:dPr>
              <m:begChr m:val="|"/>
              <m:endChr m:val="|"/>
              <m:ctrlPr>
                <w:rPr>
                  <w:rFonts w:ascii="Cambria Math" w:hAnsi="Cambria Math"/>
                  <w:i/>
                  <w:sz w:val="24"/>
                  <w:szCs w:val="24"/>
                </w:rPr>
              </m:ctrlPr>
            </m:dPr>
            <m:e>
              <m:r>
                <w:rPr>
                  <w:rFonts w:ascii="Cambria Math" w:hAnsi="Cambria Math"/>
                  <w:sz w:val="24"/>
                  <w:szCs w:val="24"/>
                </w:rPr>
                <m:t>EC</m:t>
              </m:r>
              <m:r>
                <w:rPr>
                  <w:rFonts w:ascii="Cambria Math"/>
                  <w:sz w:val="24"/>
                  <w:szCs w:val="24"/>
                </w:rPr>
                <m:t>(f)</m:t>
              </m:r>
            </m:e>
          </m:d>
          <m:r>
            <w:rPr>
              <w:rFonts w:ascii="Cambria Math" w:hAnsi="Cambria Math"/>
              <w:sz w:val="24"/>
              <w:szCs w:val="24"/>
            </w:rPr>
            <m:t xml:space="preserve"> </m:t>
          </m:r>
          <m:rad>
            <m:radPr>
              <m:degHide m:val="1"/>
              <m:ctrlPr>
                <w:rPr>
                  <w:rFonts w:ascii="Cambria Math" w:hAnsi="Cambria Math"/>
                  <w:i/>
                  <w:sz w:val="24"/>
                </w:rPr>
              </m:ctrlPr>
            </m:radPr>
            <m:deg/>
            <m:e>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0</m:t>
                          </m:r>
                        </m:sub>
                      </m:sSub>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1</m:t>
                          </m:r>
                        </m:sub>
                      </m:sSub>
                    </m:e>
                  </m:d>
                </m:e>
                <m:sup>
                  <m:r>
                    <w:rPr>
                      <w:rFonts w:ascii="Cambria Math" w:hAnsi="Cambria Math"/>
                      <w:sz w:val="24"/>
                    </w:rPr>
                    <m:t>2</m:t>
                  </m:r>
                </m:sup>
              </m:sSup>
            </m:e>
          </m:rad>
        </m:oMath>
      </m:oMathPara>
    </w:p>
    <w:p w14:paraId="5C6724C3" w14:textId="77777777" w:rsidR="00666551" w:rsidRPr="00666551" w:rsidRDefault="00666551" w:rsidP="00666551">
      <w:pPr>
        <w:rPr>
          <w:lang w:eastAsia="en-US"/>
        </w:rPr>
      </w:pP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1BF0E911" w14:textId="2DF40F6A" w:rsidR="00824BF1" w:rsidRDefault="004353D1" w:rsidP="00824BF1">
      <w:pPr>
        <w:rPr>
          <w:lang w:val="en-GB" w:eastAsia="en-US"/>
        </w:rPr>
      </w:pPr>
      <w:bookmarkStart w:id="5" w:name="_Ref473660868"/>
      <w:bookmarkStart w:id="6" w:name="_Ref473660708"/>
      <w:bookmarkStart w:id="7" w:name="OLE_LINK6"/>
      <w:bookmarkStart w:id="8" w:name="OLE_LINK7"/>
      <w:r>
        <w:rPr>
          <w:lang w:val="en-GB" w:eastAsia="en-US"/>
        </w:rPr>
        <w:t xml:space="preserve">In this paper </w:t>
      </w:r>
      <w:r w:rsidR="00666913">
        <w:rPr>
          <w:lang w:val="en-GB" w:eastAsia="en-US"/>
        </w:rPr>
        <w:t xml:space="preserve">we </w:t>
      </w:r>
      <w:r w:rsidR="00C41F3F">
        <w:rPr>
          <w:lang w:val="en-GB" w:eastAsia="en-US"/>
        </w:rPr>
        <w:t xml:space="preserve">present an approach to measure the EVM for a UE utilizing UL transmit diversity. </w:t>
      </w:r>
    </w:p>
    <w:p w14:paraId="2D0187ED" w14:textId="7DA494F9" w:rsidR="00286413" w:rsidRDefault="00764940" w:rsidP="00286413">
      <w:pPr>
        <w:rPr>
          <w:lang w:eastAsia="en-US"/>
        </w:rPr>
      </w:pPr>
      <w:r>
        <w:rPr>
          <w:b/>
          <w:lang w:eastAsia="en-US"/>
        </w:rPr>
        <w:lastRenderedPageBreak/>
        <w:t xml:space="preserve">Proposal: </w:t>
      </w:r>
      <w:r>
        <w:rPr>
          <w:lang w:eastAsia="en-US"/>
        </w:rPr>
        <w:t xml:space="preserve">RAN4 </w:t>
      </w:r>
      <w:r w:rsidR="00C41F3F">
        <w:rPr>
          <w:lang w:eastAsia="en-US"/>
        </w:rPr>
        <w:t xml:space="preserve">considers to update the endorsed draft CR for UL Tx diversity EVM measurement method with the method presented in this paper. </w:t>
      </w:r>
      <w:r>
        <w:rPr>
          <w:lang w:eastAsia="en-US"/>
        </w:rPr>
        <w:t xml:space="preserve"> </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5"/>
    <w:bookmarkEnd w:id="6"/>
    <w:bookmarkEnd w:id="7"/>
    <w:bookmarkEnd w:id="8"/>
    <w:p w14:paraId="35878085" w14:textId="74545670" w:rsidR="0093416F" w:rsidRPr="0093416F" w:rsidRDefault="0093416F" w:rsidP="0093416F">
      <w:pPr>
        <w:pStyle w:val="Listenabsatz"/>
        <w:numPr>
          <w:ilvl w:val="0"/>
          <w:numId w:val="46"/>
        </w:numPr>
        <w:spacing w:after="0" w:line="240" w:lineRule="auto"/>
        <w:rPr>
          <w:lang w:val="en-GB"/>
        </w:rPr>
      </w:pPr>
      <w:r w:rsidRPr="0093416F">
        <w:rPr>
          <w:lang w:val="en-GB"/>
        </w:rPr>
        <w:t>R4-21</w:t>
      </w:r>
      <w:r w:rsidR="0029626A">
        <w:rPr>
          <w:lang w:val="en-GB"/>
        </w:rPr>
        <w:t>03156</w:t>
      </w:r>
      <w:r w:rsidRPr="00385AA1">
        <w:rPr>
          <w:lang w:val="en-GB"/>
        </w:rPr>
        <w:t>, ‘</w:t>
      </w:r>
      <w:r w:rsidR="0029626A" w:rsidRPr="0029626A">
        <w:rPr>
          <w:lang w:val="en-GB"/>
        </w:rPr>
        <w:t>CR for TS 38.101-1 Tx diversity requirements</w:t>
      </w:r>
      <w:r w:rsidR="00803726">
        <w:rPr>
          <w:lang w:val="en-GB"/>
        </w:rPr>
        <w:t>’</w:t>
      </w:r>
      <w:r>
        <w:rPr>
          <w:lang w:val="en-GB"/>
        </w:rPr>
        <w:t xml:space="preserve">, </w:t>
      </w:r>
      <w:r w:rsidR="0029626A">
        <w:rPr>
          <w:lang w:val="en-GB"/>
        </w:rPr>
        <w:t xml:space="preserve">Huawei, </w:t>
      </w:r>
      <w:proofErr w:type="spellStart"/>
      <w:r w:rsidR="0029626A">
        <w:rPr>
          <w:lang w:val="en-GB"/>
        </w:rPr>
        <w:t>HiSilicon</w:t>
      </w:r>
      <w:proofErr w:type="spellEnd"/>
      <w:r w:rsidR="0029626A">
        <w:rPr>
          <w:lang w:val="en-GB"/>
        </w:rPr>
        <w:t xml:space="preserve">, vivo, </w:t>
      </w:r>
      <w:proofErr w:type="spellStart"/>
      <w:r w:rsidR="0029626A">
        <w:rPr>
          <w:lang w:val="en-GB"/>
        </w:rPr>
        <w:t>Oppo</w:t>
      </w:r>
      <w:proofErr w:type="spellEnd"/>
      <w:r>
        <w:rPr>
          <w:lang w:val="en-GB"/>
        </w:rPr>
        <w:t>, RAN4#98</w:t>
      </w:r>
      <w:r w:rsidRPr="00385AA1">
        <w:rPr>
          <w:lang w:val="en-GB"/>
        </w:rPr>
        <w:t>-e</w:t>
      </w:r>
    </w:p>
    <w:p w14:paraId="5BCD2109" w14:textId="3791B99C" w:rsidR="00E33480" w:rsidRPr="00385AA1" w:rsidRDefault="00A82F84" w:rsidP="00A82F84">
      <w:pPr>
        <w:pStyle w:val="Listenabsatz"/>
        <w:numPr>
          <w:ilvl w:val="0"/>
          <w:numId w:val="46"/>
        </w:numPr>
        <w:spacing w:after="0" w:line="240" w:lineRule="auto"/>
        <w:rPr>
          <w:lang w:val="en-GB"/>
        </w:rPr>
      </w:pPr>
      <w:r>
        <w:rPr>
          <w:lang w:val="en-GB"/>
        </w:rPr>
        <w:t>R4-2</w:t>
      </w:r>
      <w:r w:rsidR="00781A60">
        <w:rPr>
          <w:lang w:val="en-GB"/>
        </w:rPr>
        <w:t>10</w:t>
      </w:r>
      <w:r w:rsidR="00A52E69">
        <w:rPr>
          <w:lang w:val="en-GB"/>
        </w:rPr>
        <w:t>2917</w:t>
      </w:r>
      <w:r w:rsidR="00385AA1" w:rsidRPr="00385AA1">
        <w:rPr>
          <w:lang w:val="en-GB"/>
        </w:rPr>
        <w:t>, ‘</w:t>
      </w:r>
      <w:r w:rsidR="00A52E69" w:rsidRPr="00A52E69">
        <w:rPr>
          <w:lang w:val="en-GB"/>
        </w:rPr>
        <w:t>On the EVM Definition for Transmit Diversity and Antenna Ports</w:t>
      </w:r>
      <w:r>
        <w:rPr>
          <w:lang w:val="en-GB"/>
        </w:rPr>
        <w:t xml:space="preserve">’, </w:t>
      </w:r>
      <w:r w:rsidR="00A52E69" w:rsidRPr="00A52E69">
        <w:rPr>
          <w:lang w:val="en-GB"/>
        </w:rPr>
        <w:t>Lenovo, Motorola Mobility</w:t>
      </w:r>
      <w:r>
        <w:rPr>
          <w:lang w:val="en-GB"/>
        </w:rPr>
        <w:t>, RAN4#9</w:t>
      </w:r>
      <w:r w:rsidR="00781A60">
        <w:rPr>
          <w:lang w:val="en-GB"/>
        </w:rPr>
        <w:t>8</w:t>
      </w:r>
      <w:r w:rsidR="00385AA1" w:rsidRPr="00385AA1">
        <w:rPr>
          <w:lang w:val="en-GB"/>
        </w:rPr>
        <w:t>-e</w:t>
      </w:r>
    </w:p>
    <w:p w14:paraId="1C1B9EE4" w14:textId="677EC033" w:rsidR="00847261" w:rsidRDefault="00666551" w:rsidP="00847261">
      <w:pPr>
        <w:pStyle w:val="Listenabsatz"/>
        <w:numPr>
          <w:ilvl w:val="0"/>
          <w:numId w:val="46"/>
        </w:numPr>
        <w:spacing w:after="0" w:line="240" w:lineRule="auto"/>
        <w:rPr>
          <w:lang w:val="en-GB"/>
        </w:rPr>
      </w:pPr>
      <w:r>
        <w:rPr>
          <w:lang w:val="en-GB"/>
        </w:rPr>
        <w:t>3GPP TS 38.521-</w:t>
      </w:r>
      <w:r w:rsidR="00A52E69">
        <w:rPr>
          <w:lang w:val="en-GB"/>
        </w:rPr>
        <w:t>1</w:t>
      </w:r>
      <w:r>
        <w:rPr>
          <w:lang w:val="en-GB"/>
        </w:rPr>
        <w:t xml:space="preserve"> v16.6.0</w:t>
      </w:r>
    </w:p>
    <w:p w14:paraId="012FD136" w14:textId="621442B1" w:rsidR="00862765" w:rsidRPr="00385AA1" w:rsidRDefault="00862765" w:rsidP="00862765">
      <w:pPr>
        <w:pStyle w:val="Listenabsatz"/>
        <w:numPr>
          <w:ilvl w:val="0"/>
          <w:numId w:val="46"/>
        </w:numPr>
        <w:spacing w:after="0" w:line="240" w:lineRule="auto"/>
        <w:rPr>
          <w:lang w:val="en-GB"/>
        </w:rPr>
      </w:pPr>
      <w:r>
        <w:rPr>
          <w:lang w:val="en-GB"/>
        </w:rPr>
        <w:t>R4-210</w:t>
      </w:r>
      <w:r w:rsidR="00C93EBD">
        <w:rPr>
          <w:lang w:val="en-GB"/>
        </w:rPr>
        <w:t>7113</w:t>
      </w:r>
      <w:r w:rsidRPr="00385AA1">
        <w:rPr>
          <w:lang w:val="en-GB"/>
        </w:rPr>
        <w:t>, ‘</w:t>
      </w:r>
      <w:r w:rsidRPr="0078070E">
        <w:rPr>
          <w:lang w:val="en-GB"/>
        </w:rPr>
        <w:t>Discussion on FR1 UL MIMO EVM measurements</w:t>
      </w:r>
      <w:r>
        <w:rPr>
          <w:lang w:val="en-GB"/>
        </w:rPr>
        <w:t>’, Rohde &amp; Schwarz, RAN4#98e-bis</w:t>
      </w:r>
    </w:p>
    <w:p w14:paraId="04A04EEE" w14:textId="729C0017" w:rsidR="0078070E" w:rsidRPr="00862765" w:rsidRDefault="00862765" w:rsidP="00862765">
      <w:pPr>
        <w:pStyle w:val="Listenabsatz"/>
        <w:numPr>
          <w:ilvl w:val="0"/>
          <w:numId w:val="46"/>
        </w:numPr>
        <w:spacing w:after="0" w:line="240" w:lineRule="auto"/>
        <w:rPr>
          <w:lang w:val="en-GB"/>
        </w:rPr>
      </w:pPr>
      <w:r>
        <w:rPr>
          <w:lang w:val="en-GB"/>
        </w:rPr>
        <w:t>R4-210</w:t>
      </w:r>
      <w:r w:rsidR="00FE6CC8">
        <w:rPr>
          <w:lang w:val="en-GB"/>
        </w:rPr>
        <w:t>7111</w:t>
      </w:r>
      <w:bookmarkStart w:id="9" w:name="_GoBack"/>
      <w:bookmarkEnd w:id="9"/>
      <w:r w:rsidRPr="00385AA1">
        <w:rPr>
          <w:lang w:val="en-GB"/>
        </w:rPr>
        <w:t>, ‘</w:t>
      </w:r>
      <w:r w:rsidRPr="00862765">
        <w:rPr>
          <w:lang w:val="en-GB"/>
        </w:rPr>
        <w:t>Text proposal to TR38.884: FR2 UL EVM measurements</w:t>
      </w:r>
      <w:r>
        <w:rPr>
          <w:lang w:val="en-GB"/>
        </w:rPr>
        <w:t>’, Rohde &amp; Schwarz, RAN4#98e-bis</w:t>
      </w:r>
    </w:p>
    <w:sectPr w:rsidR="0078070E" w:rsidRPr="00862765"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6E3D9" w14:textId="77777777" w:rsidR="004C3BA6" w:rsidRDefault="004C3BA6" w:rsidP="00371D7D">
      <w:r>
        <w:separator/>
      </w:r>
    </w:p>
  </w:endnote>
  <w:endnote w:type="continuationSeparator" w:id="0">
    <w:p w14:paraId="0E6FF803" w14:textId="77777777" w:rsidR="004C3BA6" w:rsidRDefault="004C3BA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91F0B" w14:textId="77777777" w:rsidR="004C3BA6" w:rsidRDefault="004C3BA6" w:rsidP="00371D7D">
      <w:r>
        <w:separator/>
      </w:r>
    </w:p>
  </w:footnote>
  <w:footnote w:type="continuationSeparator" w:id="0">
    <w:p w14:paraId="69DABFD0" w14:textId="77777777" w:rsidR="004C3BA6" w:rsidRDefault="004C3BA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7"/>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01F9"/>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3FA4"/>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331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26A"/>
    <w:rsid w:val="002965D4"/>
    <w:rsid w:val="00296747"/>
    <w:rsid w:val="002971B6"/>
    <w:rsid w:val="00297831"/>
    <w:rsid w:val="002A02DF"/>
    <w:rsid w:val="002A06EC"/>
    <w:rsid w:val="002A134F"/>
    <w:rsid w:val="002A2014"/>
    <w:rsid w:val="002A2AB2"/>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11EAA"/>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3BA6"/>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070E"/>
    <w:rsid w:val="00781A60"/>
    <w:rsid w:val="007827F7"/>
    <w:rsid w:val="00783931"/>
    <w:rsid w:val="007842C7"/>
    <w:rsid w:val="007927C1"/>
    <w:rsid w:val="00793EA4"/>
    <w:rsid w:val="007944C3"/>
    <w:rsid w:val="00797969"/>
    <w:rsid w:val="007A422E"/>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7F2"/>
    <w:rsid w:val="00846CBA"/>
    <w:rsid w:val="00847261"/>
    <w:rsid w:val="00861EA4"/>
    <w:rsid w:val="00862765"/>
    <w:rsid w:val="00862AFA"/>
    <w:rsid w:val="00863700"/>
    <w:rsid w:val="00864109"/>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2E69"/>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C4820"/>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1F3F"/>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3EBD"/>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880"/>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6CC8"/>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649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1E4D6-7742-4724-8B7C-E58B1D4A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690</Words>
  <Characters>4350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23</cp:revision>
  <cp:lastPrinted>2018-08-10T06:24:00Z</cp:lastPrinted>
  <dcterms:created xsi:type="dcterms:W3CDTF">2021-01-14T16:33:00Z</dcterms:created>
  <dcterms:modified xsi:type="dcterms:W3CDTF">2021-04-02T16:37:00Z</dcterms:modified>
  <cp:category/>
</cp:coreProperties>
</file>