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876DB">
        <w:rPr>
          <w:rFonts w:ascii="Arial" w:hAnsi="Arial" w:cs="Arial"/>
          <w:b/>
          <w:sz w:val="24"/>
          <w:lang w:val="en-US" w:eastAsia="zh-CN"/>
        </w:rPr>
        <w:t>8</w:t>
      </w:r>
      <w:r w:rsidR="008E4702">
        <w:rPr>
          <w:rFonts w:ascii="Arial" w:hAnsi="Arial" w:cs="Arial"/>
          <w:b/>
          <w:sz w:val="24"/>
          <w:lang w:val="en-US" w:eastAsia="zh-CN"/>
        </w:rPr>
        <w:t>-</w:t>
      </w:r>
      <w:r w:rsidR="000C1FBC">
        <w:rPr>
          <w:rFonts w:ascii="Arial" w:hAnsi="Arial" w:cs="Arial"/>
          <w:b/>
          <w:sz w:val="24"/>
          <w:lang w:val="en-US" w:eastAsia="zh-CN"/>
        </w:rPr>
        <w:t>bis-</w:t>
      </w:r>
      <w:r w:rsidR="008E4702">
        <w:rPr>
          <w:rFonts w:ascii="Arial" w:hAnsi="Arial" w:cs="Arial"/>
          <w:b/>
          <w:sz w:val="24"/>
          <w:lang w:val="en-US" w:eastAsia="zh-CN"/>
        </w:rPr>
        <w:t>e</w:t>
      </w:r>
      <w:r w:rsidRPr="005E5BB3">
        <w:rPr>
          <w:rFonts w:ascii="Arial" w:hAnsi="Arial" w:cs="Arial"/>
          <w:b/>
          <w:i/>
          <w:sz w:val="24"/>
          <w:lang w:eastAsia="zh-CN"/>
        </w:rPr>
        <w:tab/>
      </w:r>
      <w:r w:rsidR="002D68A2" w:rsidRPr="002D68A2">
        <w:rPr>
          <w:rFonts w:ascii="Arial" w:hAnsi="Arial" w:cs="Arial"/>
          <w:b/>
          <w:sz w:val="24"/>
          <w:lang w:val="en-US" w:eastAsia="zh-CN"/>
        </w:rPr>
        <w:t>R4-2107006</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0C1FBC">
        <w:rPr>
          <w:rFonts w:cs="Arial"/>
          <w:noProof w:val="0"/>
          <w:sz w:val="24"/>
          <w:lang w:val="en-GB"/>
        </w:rPr>
        <w:t>12 – 20</w:t>
      </w:r>
      <w:r w:rsidR="003876DB">
        <w:rPr>
          <w:rFonts w:cs="Arial"/>
          <w:noProof w:val="0"/>
          <w:sz w:val="24"/>
          <w:lang w:val="en-GB"/>
        </w:rPr>
        <w:t xml:space="preserve"> </w:t>
      </w:r>
      <w:r w:rsidR="000C1FBC">
        <w:rPr>
          <w:rFonts w:cs="Arial"/>
          <w:noProof w:val="0"/>
          <w:sz w:val="24"/>
          <w:lang w:val="en-GB"/>
        </w:rPr>
        <w:t>April</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07EB7" w:rsidRPr="00907EB7">
        <w:rPr>
          <w:rFonts w:ascii="Arial" w:eastAsia="宋体" w:hAnsi="Arial"/>
          <w:b/>
          <w:sz w:val="24"/>
          <w:lang w:val="en-US" w:eastAsia="zh-CN"/>
        </w:rPr>
        <w:t>Discussion on accuracy requirements for RSTD measurement</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F315B">
        <w:rPr>
          <w:rFonts w:ascii="Arial" w:hAnsi="Arial"/>
          <w:b/>
          <w:sz w:val="24"/>
          <w:lang w:val="en-US"/>
        </w:rPr>
        <w:t>5.5.</w:t>
      </w:r>
      <w:r w:rsidR="00907EB7">
        <w:rPr>
          <w:rFonts w:ascii="Arial" w:hAnsi="Arial"/>
          <w:b/>
          <w:sz w:val="24"/>
          <w:lang w:val="en-US"/>
        </w:rPr>
        <w:t>2.2.2.1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963A5F"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907EB7">
        <w:rPr>
          <w:rFonts w:eastAsia="宋体"/>
          <w:lang w:eastAsia="zh-CN"/>
        </w:rPr>
        <w:t xml:space="preserve">accuracy </w:t>
      </w:r>
      <w:r w:rsidR="008B3D10">
        <w:rPr>
          <w:rFonts w:eastAsia="宋体"/>
          <w:lang w:eastAsia="zh-CN"/>
        </w:rPr>
        <w:t>requirements for RSTD measurements have been discussed in RAN4#98-e</w:t>
      </w:r>
      <w:r>
        <w:rPr>
          <w:rFonts w:eastAsia="宋体"/>
          <w:lang w:eastAsia="zh-CN"/>
        </w:rPr>
        <w:t>, and the conclusions are captured in the WF [1]. Based on our understanding, there are still some remaining open issues</w:t>
      </w:r>
      <w:r w:rsidR="00F369BE">
        <w:rPr>
          <w:rFonts w:eastAsia="宋体" w:hint="eastAsia"/>
          <w:lang w:eastAsia="zh-CN"/>
        </w:rPr>
        <w:t>:</w:t>
      </w:r>
    </w:p>
    <w:p w:rsidR="00963A5F" w:rsidRDefault="00907EB7" w:rsidP="00963A5F">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Applicable requirements with cell change</w:t>
      </w:r>
    </w:p>
    <w:p w:rsidR="00907EB7" w:rsidRPr="00907EB7" w:rsidRDefault="00907EB7" w:rsidP="00963A5F">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sidRPr="00907EB7">
        <w:rPr>
          <w:rFonts w:eastAsia="宋体"/>
          <w:lang w:val="en-GB" w:eastAsia="zh-CN"/>
        </w:rPr>
        <w:t>Applicable propagation channel for accuracy requirement</w:t>
      </w:r>
    </w:p>
    <w:p w:rsidR="00907EB7" w:rsidRPr="00963A5F" w:rsidRDefault="00907EB7" w:rsidP="00963A5F">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G</w:t>
      </w:r>
      <w:r w:rsidRPr="00907EB7">
        <w:rPr>
          <w:rFonts w:eastAsia="宋体"/>
          <w:lang w:val="en-GB" w:eastAsia="zh-CN"/>
        </w:rPr>
        <w:t>roup delay calibration margin</w:t>
      </w:r>
    </w:p>
    <w:p w:rsidR="002B3C1F" w:rsidRPr="00963A5F" w:rsidRDefault="008A306E" w:rsidP="00963A5F">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Accuracy number and dependence on PRS parameters</w:t>
      </w:r>
    </w:p>
    <w:p w:rsidR="007E7A02" w:rsidRPr="0004342E" w:rsidRDefault="00E67543"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w:t>
      </w:r>
      <w:r w:rsidR="004D0093">
        <w:rPr>
          <w:rFonts w:eastAsia="宋体"/>
          <w:lang w:eastAsia="zh-CN"/>
        </w:rPr>
        <w:t>provide our views on the</w:t>
      </w:r>
      <w:r w:rsidR="00270BDD">
        <w:rPr>
          <w:rFonts w:eastAsia="宋体"/>
          <w:lang w:eastAsia="zh-CN"/>
        </w:rPr>
        <w:t xml:space="preserve"> </w:t>
      </w:r>
      <w:r w:rsidR="00963A5F">
        <w:rPr>
          <w:rFonts w:eastAsia="宋体"/>
          <w:lang w:eastAsia="zh-CN"/>
        </w:rPr>
        <w:t>remaining</w:t>
      </w:r>
      <w:r w:rsidR="00270BDD">
        <w:rPr>
          <w:rFonts w:eastAsia="宋体"/>
          <w:lang w:eastAsia="zh-CN"/>
        </w:rPr>
        <w:t xml:space="preserve"> open issues </w:t>
      </w:r>
      <w:r w:rsidR="0047047C">
        <w:rPr>
          <w:rFonts w:eastAsia="宋体"/>
          <w:lang w:eastAsia="zh-CN"/>
        </w:rPr>
        <w:t xml:space="preserve">on RSTD </w:t>
      </w:r>
      <w:r w:rsidR="008A306E">
        <w:rPr>
          <w:rFonts w:eastAsia="宋体"/>
          <w:lang w:eastAsia="zh-CN"/>
        </w:rPr>
        <w:t>accuracy</w:t>
      </w:r>
      <w:r w:rsidR="0047047C">
        <w:rPr>
          <w:rFonts w:eastAsia="宋体"/>
          <w:lang w:eastAsia="zh-CN"/>
        </w:rPr>
        <w:t xml:space="preserve"> requirements</w:t>
      </w:r>
      <w:r>
        <w:rPr>
          <w:rFonts w:eastAsia="宋体"/>
          <w:lang w:eastAsia="zh-CN"/>
        </w:rPr>
        <w:t>.</w:t>
      </w:r>
    </w:p>
    <w:p w:rsidR="00754DE9" w:rsidRDefault="00B06084" w:rsidP="00754DE9">
      <w:pPr>
        <w:pStyle w:val="1"/>
        <w:jc w:val="both"/>
        <w:rPr>
          <w:lang w:val="en-US"/>
        </w:rPr>
      </w:pPr>
      <w:r>
        <w:rPr>
          <w:lang w:val="en-US"/>
        </w:rPr>
        <w:t>Discussion</w:t>
      </w:r>
    </w:p>
    <w:p w:rsidR="008A306E" w:rsidRDefault="008A306E" w:rsidP="008A306E">
      <w:pPr>
        <w:pStyle w:val="2"/>
        <w:rPr>
          <w:lang w:eastAsia="zh-CN"/>
        </w:rPr>
      </w:pPr>
      <w:r>
        <w:rPr>
          <w:lang w:eastAsia="zh-CN"/>
        </w:rPr>
        <w:t>Applicable requirements with cell change</w:t>
      </w:r>
    </w:p>
    <w:tbl>
      <w:tblPr>
        <w:tblStyle w:val="af4"/>
        <w:tblW w:w="0" w:type="auto"/>
        <w:tblLook w:val="04A0" w:firstRow="1" w:lastRow="0" w:firstColumn="1" w:lastColumn="0" w:noHBand="0" w:noVBand="1"/>
      </w:tblPr>
      <w:tblGrid>
        <w:gridCol w:w="9621"/>
      </w:tblGrid>
      <w:tr w:rsidR="008A306E" w:rsidTr="008A306E">
        <w:tc>
          <w:tcPr>
            <w:tcW w:w="9621" w:type="dxa"/>
          </w:tcPr>
          <w:p w:rsidR="008A306E" w:rsidRPr="008A306E" w:rsidRDefault="008A306E" w:rsidP="008A306E">
            <w:pPr>
              <w:numPr>
                <w:ilvl w:val="0"/>
                <w:numId w:val="34"/>
              </w:numPr>
              <w:spacing w:before="120" w:after="120"/>
              <w:rPr>
                <w:rFonts w:eastAsiaTheme="minorEastAsia"/>
                <w:lang w:val="en-US" w:eastAsia="zh-CN"/>
              </w:rPr>
            </w:pPr>
            <w:r w:rsidRPr="008A306E">
              <w:rPr>
                <w:rFonts w:eastAsiaTheme="minorEastAsia"/>
                <w:lang w:val="en-US" w:eastAsia="zh-CN"/>
              </w:rPr>
              <w:t>Applicable accuracy requirement in case of any serving cell change: FFS</w:t>
            </w:r>
          </w:p>
          <w:p w:rsidR="008A306E" w:rsidRPr="008A306E" w:rsidRDefault="008A306E" w:rsidP="008A306E">
            <w:pPr>
              <w:numPr>
                <w:ilvl w:val="1"/>
                <w:numId w:val="34"/>
              </w:numPr>
              <w:spacing w:before="120" w:after="120"/>
              <w:rPr>
                <w:rFonts w:eastAsiaTheme="minorEastAsia"/>
                <w:lang w:val="en-US" w:eastAsia="zh-CN"/>
              </w:rPr>
            </w:pPr>
            <w:r w:rsidRPr="008A306E">
              <w:rPr>
                <w:rFonts w:eastAsiaTheme="minorEastAsia"/>
                <w:lang w:val="en-US" w:eastAsia="zh-CN"/>
              </w:rPr>
              <w:t xml:space="preserve">Option 1: Applicable accuracy requirements are not impacted by HO. </w:t>
            </w:r>
          </w:p>
          <w:p w:rsidR="008A306E" w:rsidRPr="008A306E" w:rsidRDefault="008A306E" w:rsidP="008A306E">
            <w:pPr>
              <w:numPr>
                <w:ilvl w:val="1"/>
                <w:numId w:val="34"/>
              </w:numPr>
              <w:spacing w:before="120" w:after="120"/>
              <w:rPr>
                <w:rFonts w:eastAsiaTheme="minorEastAsia"/>
                <w:lang w:val="en-US" w:eastAsia="zh-CN"/>
              </w:rPr>
            </w:pPr>
            <w:r w:rsidRPr="008A306E">
              <w:rPr>
                <w:rFonts w:eastAsiaTheme="minorEastAsia"/>
                <w:lang w:val="en-US" w:eastAsia="zh-CN"/>
              </w:rPr>
              <w:t xml:space="preserve">Option </w:t>
            </w:r>
            <w:proofErr w:type="gramStart"/>
            <w:r w:rsidRPr="008A306E">
              <w:rPr>
                <w:rFonts w:eastAsiaTheme="minorEastAsia"/>
                <w:lang w:val="en-US" w:eastAsia="zh-CN"/>
              </w:rPr>
              <w:t xml:space="preserve">3 </w:t>
            </w:r>
            <w:r w:rsidRPr="008A306E">
              <w:rPr>
                <w:rFonts w:eastAsiaTheme="minorEastAsia"/>
                <w:lang w:eastAsia="zh-CN"/>
              </w:rPr>
              <w:t>:</w:t>
            </w:r>
            <w:proofErr w:type="gramEnd"/>
            <w:r w:rsidRPr="008A306E">
              <w:rPr>
                <w:rFonts w:eastAsiaTheme="minorEastAsia"/>
                <w:lang w:eastAsia="zh-CN"/>
              </w:rPr>
              <w:t xml:space="preserve"> </w:t>
            </w:r>
            <w:r w:rsidRPr="008A306E">
              <w:rPr>
                <w:rFonts w:eastAsiaTheme="minorEastAsia"/>
                <w:lang w:val="en-US" w:eastAsia="zh-CN"/>
              </w:rPr>
              <w:t>The UE shall continue and complete an RSTD measurement while meeting RSTD measurement accuracy requirements in clause 10.1.23 even when a serving cell change occurs during the measurement.</w:t>
            </w:r>
          </w:p>
        </w:tc>
      </w:tr>
    </w:tbl>
    <w:p w:rsidR="008A306E" w:rsidRDefault="008A306E" w:rsidP="008A306E">
      <w:pPr>
        <w:spacing w:before="120" w:after="120"/>
        <w:rPr>
          <w:rFonts w:eastAsiaTheme="minorEastAsia"/>
          <w:lang w:eastAsia="zh-CN"/>
        </w:rPr>
      </w:pPr>
      <w:r>
        <w:rPr>
          <w:rFonts w:eastAsiaTheme="minorEastAsia"/>
          <w:lang w:eastAsia="zh-CN"/>
        </w:rPr>
        <w:t>RSTD accuracy mainly depends on PRS BW and repetitions, but neither is impacted by HO. With HO, the serving frequency may be changed but the PRS frequency layer is not, so we do not see the point why applicable accuracy requirement is impacted by HO.</w:t>
      </w:r>
    </w:p>
    <w:p w:rsidR="008A306E" w:rsidRDefault="008A306E" w:rsidP="008A306E">
      <w:pPr>
        <w:spacing w:before="120" w:after="120"/>
        <w:rPr>
          <w:rFonts w:eastAsiaTheme="minorEastAsia"/>
          <w:lang w:eastAsia="zh-CN"/>
        </w:rPr>
      </w:pPr>
      <w:r>
        <w:rPr>
          <w:rFonts w:eastAsiaTheme="minorEastAsia"/>
          <w:lang w:eastAsia="zh-CN"/>
        </w:rPr>
        <w:t>In our understanding, option 1 and option 3 are same, and there is no need for RAN4 to further discuss this issue. We also do not see the need to capture anything related to this issue in the specification. The RSTD measurement continues with HO, and the accuracy requirements should apply unless otherwise specified.</w:t>
      </w:r>
    </w:p>
    <w:p w:rsidR="008A306E" w:rsidRDefault="008A306E" w:rsidP="008A306E">
      <w:pPr>
        <w:spacing w:before="120" w:after="120"/>
        <w:rPr>
          <w:rFonts w:eastAsiaTheme="minorEastAsia"/>
          <w:b/>
          <w:lang w:eastAsia="zh-CN"/>
        </w:rPr>
      </w:pPr>
      <w:r>
        <w:rPr>
          <w:rFonts w:eastAsiaTheme="minorEastAsia"/>
          <w:b/>
          <w:lang w:eastAsia="zh-CN"/>
        </w:rPr>
        <w:t xml:space="preserve">Proposal 1: </w:t>
      </w:r>
      <w:r>
        <w:rPr>
          <w:rFonts w:eastAsiaTheme="minorEastAsia"/>
          <w:b/>
          <w:lang w:val="en-US" w:eastAsia="zh-CN"/>
        </w:rPr>
        <w:t>Applicable accuracy requirements is not impacted by HO.</w:t>
      </w:r>
    </w:p>
    <w:p w:rsidR="008A306E" w:rsidRPr="008A306E" w:rsidRDefault="008A306E" w:rsidP="008A306E">
      <w:pPr>
        <w:pStyle w:val="2"/>
        <w:rPr>
          <w:lang w:val="en-US" w:eastAsia="zh-CN"/>
        </w:rPr>
      </w:pPr>
      <w:r w:rsidRPr="00907EB7">
        <w:rPr>
          <w:lang w:eastAsia="zh-CN"/>
        </w:rPr>
        <w:t>Applicable propagation channel for accuracy requirement</w:t>
      </w:r>
    </w:p>
    <w:tbl>
      <w:tblPr>
        <w:tblStyle w:val="af4"/>
        <w:tblW w:w="0" w:type="auto"/>
        <w:tblLook w:val="04A0" w:firstRow="1" w:lastRow="0" w:firstColumn="1" w:lastColumn="0" w:noHBand="0" w:noVBand="1"/>
      </w:tblPr>
      <w:tblGrid>
        <w:gridCol w:w="9621"/>
      </w:tblGrid>
      <w:tr w:rsidR="008A306E" w:rsidTr="008A306E">
        <w:tc>
          <w:tcPr>
            <w:tcW w:w="9621" w:type="dxa"/>
          </w:tcPr>
          <w:p w:rsidR="008A306E" w:rsidRPr="008A306E" w:rsidRDefault="008A306E" w:rsidP="008A306E">
            <w:pPr>
              <w:numPr>
                <w:ilvl w:val="0"/>
                <w:numId w:val="35"/>
              </w:numPr>
              <w:overflowPunct w:val="0"/>
              <w:autoSpaceDE w:val="0"/>
              <w:autoSpaceDN w:val="0"/>
              <w:adjustRightInd w:val="0"/>
              <w:spacing w:beforeLines="0" w:before="120" w:afterLines="0" w:after="120"/>
              <w:textAlignment w:val="baseline"/>
              <w:rPr>
                <w:rFonts w:eastAsia="宋体"/>
                <w:lang w:val="en-US" w:eastAsia="zh-CN"/>
              </w:rPr>
            </w:pPr>
            <w:r w:rsidRPr="008A306E">
              <w:rPr>
                <w:rFonts w:eastAsia="宋体"/>
                <w:lang w:val="en-US" w:eastAsia="zh-CN"/>
              </w:rPr>
              <w:t>Applicable propagation channel for accuracy requirement: FFS</w:t>
            </w:r>
          </w:p>
          <w:p w:rsidR="008A306E" w:rsidRPr="008A306E" w:rsidRDefault="008A306E" w:rsidP="008A306E">
            <w:pPr>
              <w:numPr>
                <w:ilvl w:val="1"/>
                <w:numId w:val="35"/>
              </w:numPr>
              <w:overflowPunct w:val="0"/>
              <w:autoSpaceDE w:val="0"/>
              <w:autoSpaceDN w:val="0"/>
              <w:adjustRightInd w:val="0"/>
              <w:spacing w:beforeLines="0" w:before="120" w:afterLines="0" w:after="120"/>
              <w:textAlignment w:val="baseline"/>
              <w:rPr>
                <w:rFonts w:eastAsia="宋体"/>
                <w:lang w:val="en-US" w:eastAsia="zh-CN"/>
              </w:rPr>
            </w:pPr>
            <w:r w:rsidRPr="008A306E">
              <w:rPr>
                <w:rFonts w:eastAsia="宋体"/>
                <w:lang w:val="en-US" w:eastAsia="zh-CN"/>
              </w:rPr>
              <w:t xml:space="preserve">Option </w:t>
            </w:r>
            <w:proofErr w:type="gramStart"/>
            <w:r w:rsidRPr="008A306E">
              <w:rPr>
                <w:rFonts w:eastAsia="宋体"/>
                <w:lang w:val="en-US" w:eastAsia="zh-CN"/>
              </w:rPr>
              <w:t>1 :</w:t>
            </w:r>
            <w:proofErr w:type="gramEnd"/>
            <w:r w:rsidRPr="008A306E">
              <w:rPr>
                <w:rFonts w:eastAsia="宋体"/>
                <w:lang w:val="en-US" w:eastAsia="zh-CN"/>
              </w:rPr>
              <w:t xml:space="preserve"> No need to define the applicability for propagation channels in accuracy requirement. </w:t>
            </w:r>
          </w:p>
          <w:p w:rsidR="008A306E" w:rsidRPr="008A306E" w:rsidRDefault="008A306E" w:rsidP="008A306E">
            <w:pPr>
              <w:numPr>
                <w:ilvl w:val="1"/>
                <w:numId w:val="35"/>
              </w:numPr>
              <w:overflowPunct w:val="0"/>
              <w:autoSpaceDE w:val="0"/>
              <w:autoSpaceDN w:val="0"/>
              <w:adjustRightInd w:val="0"/>
              <w:spacing w:beforeLines="0" w:before="120" w:afterLines="0" w:after="120"/>
              <w:textAlignment w:val="baseline"/>
              <w:rPr>
                <w:rFonts w:eastAsia="宋体"/>
                <w:lang w:val="en-US" w:eastAsia="zh-CN"/>
              </w:rPr>
            </w:pPr>
            <w:r w:rsidRPr="008A306E">
              <w:rPr>
                <w:rFonts w:eastAsia="宋体"/>
                <w:lang w:val="en-US" w:eastAsia="zh-CN"/>
              </w:rPr>
              <w:t xml:space="preserve">Option </w:t>
            </w:r>
            <w:proofErr w:type="gramStart"/>
            <w:r w:rsidRPr="008A306E">
              <w:rPr>
                <w:rFonts w:eastAsia="宋体"/>
                <w:lang w:val="en-US" w:eastAsia="zh-CN"/>
              </w:rPr>
              <w:t>2a :</w:t>
            </w:r>
            <w:proofErr w:type="gramEnd"/>
            <w:r w:rsidRPr="008A306E">
              <w:rPr>
                <w:rFonts w:eastAsia="宋体"/>
                <w:lang w:val="en-US" w:eastAsia="zh-CN"/>
              </w:rPr>
              <w:t xml:space="preserve"> Captured in the specification the propagation channel models based on which the accuracy requirements are derived.</w:t>
            </w:r>
          </w:p>
          <w:p w:rsidR="008A306E" w:rsidRPr="008A306E" w:rsidRDefault="008A306E" w:rsidP="008A306E">
            <w:pPr>
              <w:numPr>
                <w:ilvl w:val="1"/>
                <w:numId w:val="35"/>
              </w:numPr>
              <w:overflowPunct w:val="0"/>
              <w:autoSpaceDE w:val="0"/>
              <w:autoSpaceDN w:val="0"/>
              <w:adjustRightInd w:val="0"/>
              <w:spacing w:beforeLines="0" w:before="120" w:afterLines="0" w:after="120"/>
              <w:textAlignment w:val="baseline"/>
              <w:rPr>
                <w:rFonts w:eastAsia="宋体"/>
                <w:lang w:val="en-US" w:eastAsia="zh-CN"/>
              </w:rPr>
            </w:pPr>
            <w:r w:rsidRPr="008A306E">
              <w:rPr>
                <w:rFonts w:eastAsia="宋体"/>
                <w:lang w:val="en-US" w:eastAsia="zh-CN"/>
              </w:rPr>
              <w:lastRenderedPageBreak/>
              <w:t>Option 2b:  RAN4 to consider defining PRS-RSTD and UE Rx-</w:t>
            </w:r>
            <w:proofErr w:type="spellStart"/>
            <w:r w:rsidRPr="008A306E">
              <w:rPr>
                <w:rFonts w:eastAsia="宋体"/>
                <w:lang w:val="en-US" w:eastAsia="zh-CN"/>
              </w:rPr>
              <w:t>Tx</w:t>
            </w:r>
            <w:proofErr w:type="spellEnd"/>
            <w:r w:rsidRPr="008A306E">
              <w:rPr>
                <w:rFonts w:eastAsia="宋体"/>
                <w:lang w:val="en-US" w:eastAsia="zh-CN"/>
              </w:rPr>
              <w:t xml:space="preserve"> measurement accuracy requirements only for AWGN</w:t>
            </w:r>
          </w:p>
        </w:tc>
      </w:tr>
    </w:tbl>
    <w:p w:rsidR="008A306E" w:rsidRDefault="008A306E" w:rsidP="008A306E">
      <w:pPr>
        <w:overflowPunct w:val="0"/>
        <w:autoSpaceDE w:val="0"/>
        <w:autoSpaceDN w:val="0"/>
        <w:adjustRightInd w:val="0"/>
        <w:spacing w:before="120" w:after="120"/>
        <w:textAlignment w:val="baseline"/>
        <w:rPr>
          <w:rFonts w:eastAsia="宋体"/>
          <w:lang w:eastAsia="zh-CN"/>
        </w:rPr>
      </w:pPr>
      <w:r>
        <w:rPr>
          <w:rFonts w:eastAsia="宋体"/>
          <w:lang w:eastAsia="zh-CN"/>
        </w:rPr>
        <w:lastRenderedPageBreak/>
        <w:t>We support option 2a or 2b.</w:t>
      </w:r>
    </w:p>
    <w:p w:rsidR="008A306E" w:rsidRDefault="008A306E" w:rsidP="008A306E">
      <w:pPr>
        <w:overflowPunct w:val="0"/>
        <w:autoSpaceDE w:val="0"/>
        <w:autoSpaceDN w:val="0"/>
        <w:adjustRightInd w:val="0"/>
        <w:spacing w:before="120" w:after="120"/>
        <w:textAlignment w:val="baseline"/>
        <w:rPr>
          <w:rFonts w:eastAsia="宋体"/>
          <w:lang w:eastAsia="zh-CN"/>
        </w:rPr>
      </w:pPr>
      <w:r>
        <w:rPr>
          <w:rFonts w:eastAsia="宋体"/>
          <w:lang w:eastAsia="zh-CN"/>
        </w:rPr>
        <w:t xml:space="preserve">Based on our simulation results, the RSTD accuracy are quite dependent on the propagation channel. The technical reason is that different propagation channel models have different power-delay profile, and it causes different challenges in TOA estimation, which is to find the timing of the first path. For example, TDL-C </w:t>
      </w:r>
      <w:r>
        <w:rPr>
          <w:rFonts w:eastAsia="宋体"/>
          <w:lang w:val="en-US" w:eastAsia="zh-CN"/>
        </w:rPr>
        <w:t xml:space="preserve">channel model with 300 ns delay spread is particularly difficult because its first path is not the strongest path. </w:t>
      </w:r>
    </w:p>
    <w:p w:rsidR="008A306E" w:rsidRDefault="008A306E" w:rsidP="008A306E">
      <w:pPr>
        <w:overflowPunct w:val="0"/>
        <w:autoSpaceDE w:val="0"/>
        <w:autoSpaceDN w:val="0"/>
        <w:adjustRightInd w:val="0"/>
        <w:spacing w:before="120" w:after="120"/>
        <w:textAlignment w:val="baseline"/>
        <w:rPr>
          <w:rFonts w:eastAsia="宋体"/>
          <w:lang w:eastAsia="zh-CN"/>
        </w:rPr>
      </w:pPr>
      <w:r>
        <w:rPr>
          <w:rFonts w:eastAsia="宋体"/>
          <w:lang w:eastAsia="zh-CN"/>
        </w:rPr>
        <w:t xml:space="preserve">Therefore, the applicability of the accuracy requirements w.r.t. propagation channels should be made clear in the specification. Otherwise, it may cause confusion to e.g. those who use our RAN4 specification to derive the positioning accuracy, that the accuracy is applicable in all scenarios. </w:t>
      </w:r>
    </w:p>
    <w:p w:rsidR="008A306E" w:rsidRDefault="008A306E" w:rsidP="008A306E">
      <w:pPr>
        <w:overflowPunct w:val="0"/>
        <w:autoSpaceDE w:val="0"/>
        <w:autoSpaceDN w:val="0"/>
        <w:adjustRightInd w:val="0"/>
        <w:spacing w:before="120" w:after="120"/>
        <w:textAlignment w:val="baseline"/>
        <w:rPr>
          <w:rFonts w:eastAsia="宋体"/>
          <w:lang w:eastAsia="zh-CN"/>
        </w:rPr>
      </w:pPr>
      <w:r>
        <w:rPr>
          <w:rFonts w:eastAsia="宋体"/>
          <w:lang w:eastAsia="zh-CN"/>
        </w:rPr>
        <w:t>Either option 2a or option 2b can make it clear which propagation channels the accuracy numbers would be applicable, and we do not have strong preference between them.</w:t>
      </w:r>
    </w:p>
    <w:p w:rsidR="008A306E" w:rsidRDefault="008A306E" w:rsidP="008A306E">
      <w:pPr>
        <w:pStyle w:val="af8"/>
        <w:numPr>
          <w:ilvl w:val="0"/>
          <w:numId w:val="12"/>
        </w:numPr>
        <w:overflowPunct w:val="0"/>
        <w:autoSpaceDE w:val="0"/>
        <w:autoSpaceDN w:val="0"/>
        <w:adjustRightInd w:val="0"/>
        <w:spacing w:before="120" w:after="120"/>
        <w:textAlignment w:val="baseline"/>
        <w:rPr>
          <w:rFonts w:eastAsia="宋体"/>
          <w:lang w:eastAsia="zh-CN"/>
        </w:rPr>
      </w:pPr>
      <w:r w:rsidRPr="008A306E">
        <w:rPr>
          <w:rFonts w:eastAsia="宋体"/>
          <w:lang w:eastAsia="zh-CN"/>
        </w:rPr>
        <w:t xml:space="preserve">Option 2a can </w:t>
      </w:r>
      <w:r>
        <w:rPr>
          <w:rFonts w:eastAsia="宋体"/>
          <w:lang w:eastAsia="zh-CN"/>
        </w:rPr>
        <w:t>regulate the</w:t>
      </w:r>
      <w:r w:rsidRPr="008A306E">
        <w:rPr>
          <w:rFonts w:eastAsia="宋体"/>
          <w:lang w:eastAsia="zh-CN"/>
        </w:rPr>
        <w:t xml:space="preserve"> </w:t>
      </w:r>
      <w:r>
        <w:rPr>
          <w:rFonts w:eastAsia="宋体"/>
          <w:lang w:eastAsia="zh-CN"/>
        </w:rPr>
        <w:t>accuracy requirements for some fading conditions, but the accuracy numbers would be worse compared to AWGN</w:t>
      </w:r>
    </w:p>
    <w:p w:rsidR="008A306E" w:rsidRPr="008A306E" w:rsidRDefault="008A306E" w:rsidP="008A306E">
      <w:pPr>
        <w:pStyle w:val="af8"/>
        <w:numPr>
          <w:ilvl w:val="0"/>
          <w:numId w:val="12"/>
        </w:numPr>
        <w:overflowPunct w:val="0"/>
        <w:autoSpaceDE w:val="0"/>
        <w:autoSpaceDN w:val="0"/>
        <w:adjustRightInd w:val="0"/>
        <w:spacing w:before="120" w:after="120"/>
        <w:textAlignment w:val="baseline"/>
        <w:rPr>
          <w:rFonts w:eastAsia="宋体"/>
          <w:lang w:eastAsia="zh-CN"/>
        </w:rPr>
      </w:pPr>
      <w:r>
        <w:rPr>
          <w:rFonts w:eastAsia="宋体"/>
          <w:lang w:eastAsia="zh-CN"/>
        </w:rPr>
        <w:t xml:space="preserve">Option 2b would lead to a good accuracy number but would limit the applicable scenario to LOS. It is also noted that in RAN4#98-e, it was agreed that </w:t>
      </w:r>
      <w:proofErr w:type="spellStart"/>
      <w:r>
        <w:rPr>
          <w:rFonts w:eastAsia="宋体"/>
          <w:lang w:eastAsia="zh-CN"/>
        </w:rPr>
        <w:t>gNB</w:t>
      </w:r>
      <w:proofErr w:type="spellEnd"/>
      <w:r>
        <w:rPr>
          <w:rFonts w:eastAsia="宋体"/>
          <w:lang w:eastAsia="zh-CN"/>
        </w:rPr>
        <w:t xml:space="preserve"> measurement accuracy requirements are only defined for AWGN.</w:t>
      </w:r>
    </w:p>
    <w:p w:rsidR="008A306E" w:rsidRDefault="008A306E" w:rsidP="008A306E">
      <w:pPr>
        <w:overflowPunct w:val="0"/>
        <w:autoSpaceDE w:val="0"/>
        <w:autoSpaceDN w:val="0"/>
        <w:adjustRightInd w:val="0"/>
        <w:spacing w:before="120" w:after="120"/>
        <w:textAlignment w:val="baseline"/>
        <w:rPr>
          <w:rFonts w:eastAsia="宋体"/>
          <w:b/>
          <w:lang w:eastAsia="zh-CN"/>
        </w:rPr>
      </w:pPr>
      <w:r>
        <w:rPr>
          <w:rFonts w:eastAsia="宋体"/>
          <w:b/>
          <w:lang w:eastAsia="zh-CN"/>
        </w:rPr>
        <w:t>Proposal 2: Captured in the specification the propagation channel models based on which the accuracy requirements are derived, or the accuracy requirements are applicable only for AWGN.</w:t>
      </w:r>
    </w:p>
    <w:p w:rsidR="008A306E" w:rsidRPr="008A306E" w:rsidRDefault="008A306E" w:rsidP="008A306E">
      <w:pPr>
        <w:pStyle w:val="2"/>
        <w:rPr>
          <w:lang w:val="en-US" w:eastAsia="zh-CN"/>
        </w:rPr>
      </w:pPr>
      <w:r>
        <w:rPr>
          <w:lang w:eastAsia="zh-CN"/>
        </w:rPr>
        <w:t>G</w:t>
      </w:r>
      <w:r w:rsidRPr="00907EB7">
        <w:rPr>
          <w:lang w:eastAsia="zh-CN"/>
        </w:rPr>
        <w:t>roup delay calibration margin</w:t>
      </w:r>
    </w:p>
    <w:tbl>
      <w:tblPr>
        <w:tblStyle w:val="af4"/>
        <w:tblW w:w="0" w:type="auto"/>
        <w:tblLook w:val="04A0" w:firstRow="1" w:lastRow="0" w:firstColumn="1" w:lastColumn="0" w:noHBand="0" w:noVBand="1"/>
      </w:tblPr>
      <w:tblGrid>
        <w:gridCol w:w="9621"/>
      </w:tblGrid>
      <w:tr w:rsidR="008A306E" w:rsidTr="008A306E">
        <w:tc>
          <w:tcPr>
            <w:tcW w:w="9621" w:type="dxa"/>
          </w:tcPr>
          <w:p w:rsidR="003145E4" w:rsidRPr="005032B1" w:rsidRDefault="000B71B3" w:rsidP="005032B1">
            <w:pPr>
              <w:numPr>
                <w:ilvl w:val="0"/>
                <w:numId w:val="36"/>
              </w:numPr>
              <w:overflowPunct w:val="0"/>
              <w:autoSpaceDE w:val="0"/>
              <w:autoSpaceDN w:val="0"/>
              <w:adjustRightInd w:val="0"/>
              <w:spacing w:beforeLines="0" w:before="120" w:afterLines="0" w:after="120"/>
              <w:textAlignment w:val="baseline"/>
              <w:rPr>
                <w:rFonts w:eastAsia="宋体"/>
                <w:lang w:val="en-US" w:eastAsia="zh-CN"/>
              </w:rPr>
            </w:pPr>
            <w:r w:rsidRPr="005032B1">
              <w:rPr>
                <w:rFonts w:eastAsia="宋体"/>
                <w:lang w:val="en-US" w:eastAsia="zh-CN"/>
              </w:rPr>
              <w:t xml:space="preserve">FFS on the group delay calibration margin. </w:t>
            </w:r>
          </w:p>
          <w:p w:rsidR="003145E4" w:rsidRPr="005032B1" w:rsidRDefault="000B71B3" w:rsidP="005032B1">
            <w:pPr>
              <w:numPr>
                <w:ilvl w:val="1"/>
                <w:numId w:val="36"/>
              </w:numPr>
              <w:overflowPunct w:val="0"/>
              <w:autoSpaceDE w:val="0"/>
              <w:autoSpaceDN w:val="0"/>
              <w:adjustRightInd w:val="0"/>
              <w:spacing w:beforeLines="0" w:before="120" w:afterLines="0" w:after="120"/>
              <w:textAlignment w:val="baseline"/>
              <w:rPr>
                <w:rFonts w:eastAsia="宋体"/>
                <w:lang w:val="en-US" w:eastAsia="zh-CN"/>
              </w:rPr>
            </w:pPr>
            <w:r w:rsidRPr="005032B1">
              <w:rPr>
                <w:rFonts w:eastAsia="宋体"/>
                <w:lang w:eastAsia="zh-CN"/>
              </w:rPr>
              <w:t xml:space="preserve"> margin equals to zero if the reference and neighbouring resources are on the same frequency layer in FR1</w:t>
            </w:r>
          </w:p>
          <w:p w:rsidR="008A306E" w:rsidRPr="005032B1" w:rsidRDefault="000B71B3" w:rsidP="008A306E">
            <w:pPr>
              <w:numPr>
                <w:ilvl w:val="1"/>
                <w:numId w:val="36"/>
              </w:numPr>
              <w:overflowPunct w:val="0"/>
              <w:autoSpaceDE w:val="0"/>
              <w:autoSpaceDN w:val="0"/>
              <w:adjustRightInd w:val="0"/>
              <w:spacing w:beforeLines="0" w:before="120" w:afterLines="0" w:after="120"/>
              <w:textAlignment w:val="baseline"/>
              <w:rPr>
                <w:rFonts w:eastAsia="宋体"/>
                <w:lang w:val="en-US" w:eastAsia="zh-CN"/>
              </w:rPr>
            </w:pPr>
            <w:r w:rsidRPr="005032B1">
              <w:rPr>
                <w:rFonts w:eastAsia="宋体"/>
                <w:lang w:eastAsia="zh-CN"/>
              </w:rPr>
              <w:t>32Tc, reference resource and neighbour resource are on different PRS layer</w:t>
            </w:r>
          </w:p>
        </w:tc>
      </w:tr>
    </w:tbl>
    <w:p w:rsidR="005032B1" w:rsidRDefault="005032B1" w:rsidP="005032B1">
      <w:pPr>
        <w:spacing w:before="120" w:after="120"/>
        <w:rPr>
          <w:rFonts w:eastAsiaTheme="minorEastAsia"/>
          <w:lang w:eastAsia="zh-CN"/>
        </w:rPr>
      </w:pPr>
      <w:r>
        <w:rPr>
          <w:rFonts w:eastAsiaTheme="minorEastAsia"/>
          <w:lang w:eastAsia="zh-CN"/>
        </w:rPr>
        <w:t>There is a group delay between the UE antenna (reference point of the TOA measurement) and the UE baseband (where TOA is estimated). This group delay needs to be compensated when UE reports the RSTD measurement results, and the group delay calibration error needs to be accounted as margin in the RSTD accuracy requirements.</w:t>
      </w:r>
    </w:p>
    <w:p w:rsidR="005032B1" w:rsidRDefault="005032B1" w:rsidP="005032B1">
      <w:pPr>
        <w:spacing w:before="120" w:after="120"/>
        <w:rPr>
          <w:rFonts w:eastAsiaTheme="minorEastAsia"/>
          <w:lang w:eastAsia="zh-CN"/>
        </w:rPr>
      </w:pPr>
      <w:r>
        <w:rPr>
          <w:rFonts w:eastAsiaTheme="minorEastAsia"/>
          <w:lang w:eastAsia="zh-CN"/>
        </w:rPr>
        <w:t>When the reference resource and neighbour resource are on the same PRS layer in FR1, the calibration error will be cancelled out when UE derives RSTD (</w:t>
      </w:r>
      <w:proofErr w:type="spellStart"/>
      <w:r>
        <w:rPr>
          <w:rFonts w:eastAsiaTheme="minorEastAsia"/>
          <w:lang w:eastAsia="zh-CN"/>
        </w:rPr>
        <w:t>TOA</w:t>
      </w:r>
      <w:r>
        <w:rPr>
          <w:rFonts w:eastAsiaTheme="minorEastAsia"/>
          <w:vertAlign w:val="subscript"/>
          <w:lang w:eastAsia="zh-CN"/>
        </w:rPr>
        <w:t>ref</w:t>
      </w:r>
      <w:proofErr w:type="spellEnd"/>
      <w:r>
        <w:rPr>
          <w:rFonts w:eastAsiaTheme="minorEastAsia"/>
          <w:lang w:eastAsia="zh-CN"/>
        </w:rPr>
        <w:t xml:space="preserve"> - </w:t>
      </w:r>
      <w:proofErr w:type="spellStart"/>
      <w:r>
        <w:rPr>
          <w:rFonts w:eastAsiaTheme="minorEastAsia"/>
          <w:lang w:eastAsia="zh-CN"/>
        </w:rPr>
        <w:t>TOA</w:t>
      </w:r>
      <w:r>
        <w:rPr>
          <w:rFonts w:eastAsiaTheme="minorEastAsia"/>
          <w:vertAlign w:val="subscript"/>
          <w:lang w:eastAsia="zh-CN"/>
        </w:rPr>
        <w:t>neighbor</w:t>
      </w:r>
      <w:proofErr w:type="spellEnd"/>
      <w:r>
        <w:rPr>
          <w:rFonts w:eastAsiaTheme="minorEastAsia"/>
          <w:lang w:eastAsia="zh-CN"/>
        </w:rPr>
        <w:t>), so the margin equals to zero, and this has been already agreed in [1].</w:t>
      </w:r>
    </w:p>
    <w:p w:rsidR="005032B1" w:rsidRDefault="005032B1" w:rsidP="005032B1">
      <w:pPr>
        <w:spacing w:before="120" w:after="120"/>
        <w:rPr>
          <w:rFonts w:eastAsiaTheme="minorEastAsia"/>
          <w:lang w:eastAsia="zh-CN"/>
        </w:rPr>
      </w:pPr>
      <w:r>
        <w:rPr>
          <w:rFonts w:eastAsiaTheme="minorEastAsia"/>
          <w:lang w:eastAsia="zh-CN"/>
        </w:rPr>
        <w:t xml:space="preserve">When the reference resource and neighbour resource are on the same PRS layer in FR2, they may be measured with different antennal panels with different calibration error. Based on our understanding, the difference in the calibration error of different antenna panels are rather small and can be neglected in RSTD accuracy, so we suggest to define the margin equals to zero as in FR1 case. </w:t>
      </w:r>
    </w:p>
    <w:p w:rsidR="005032B1" w:rsidRDefault="005032B1" w:rsidP="005032B1">
      <w:pPr>
        <w:spacing w:before="120" w:after="120"/>
        <w:rPr>
          <w:rFonts w:eastAsiaTheme="minorEastAsia"/>
          <w:lang w:eastAsia="zh-CN"/>
        </w:rPr>
      </w:pPr>
      <w:r>
        <w:rPr>
          <w:rFonts w:eastAsiaTheme="minorEastAsia"/>
          <w:lang w:eastAsia="zh-CN"/>
        </w:rPr>
        <w:t xml:space="preserve">When the reference resource and neighbour resource are on different PRS layers, they may be impacted by different calibration error, so a margin needs to be added on top of the baseband estimation error. In LTE RSTD, this margin is 4~6 </w:t>
      </w:r>
      <w:proofErr w:type="spellStart"/>
      <w:r>
        <w:rPr>
          <w:rFonts w:eastAsiaTheme="minorEastAsia"/>
          <w:lang w:eastAsia="zh-CN"/>
        </w:rPr>
        <w:t>Ts</w:t>
      </w:r>
      <w:proofErr w:type="spellEnd"/>
      <w:r>
        <w:rPr>
          <w:rFonts w:eastAsiaTheme="minorEastAsia"/>
          <w:lang w:eastAsia="zh-CN"/>
        </w:rPr>
        <w:t xml:space="preserve">. For NR, based on our initial analysis, we suggest to define this margin as 32 Tc, but </w:t>
      </w:r>
      <w:r>
        <w:rPr>
          <w:rFonts w:eastAsiaTheme="minorEastAsia"/>
          <w:lang w:val="en-US" w:eastAsia="zh-CN"/>
        </w:rPr>
        <w:t>we are also open to hear other opinions.</w:t>
      </w:r>
    </w:p>
    <w:p w:rsidR="005032B1" w:rsidRDefault="005032B1" w:rsidP="005032B1">
      <w:pPr>
        <w:spacing w:before="120" w:after="120"/>
        <w:rPr>
          <w:rFonts w:eastAsiaTheme="minorEastAsia"/>
          <w:b/>
          <w:lang w:eastAsia="zh-CN"/>
        </w:rPr>
      </w:pPr>
      <w:r>
        <w:rPr>
          <w:rFonts w:eastAsiaTheme="minorEastAsia"/>
          <w:b/>
          <w:lang w:eastAsia="zh-CN"/>
        </w:rPr>
        <w:t>Proposal 3: Use the following margins to account for the group delay calibration error for RSTD</w:t>
      </w:r>
    </w:p>
    <w:p w:rsidR="005032B1" w:rsidRDefault="005032B1" w:rsidP="005032B1">
      <w:pPr>
        <w:pStyle w:val="af8"/>
        <w:numPr>
          <w:ilvl w:val="0"/>
          <w:numId w:val="37"/>
        </w:numPr>
        <w:spacing w:before="120" w:after="120"/>
        <w:ind w:left="1080"/>
        <w:rPr>
          <w:rFonts w:eastAsiaTheme="minorEastAsia"/>
          <w:b/>
          <w:lang w:eastAsia="zh-CN"/>
        </w:rPr>
      </w:pPr>
      <w:r>
        <w:rPr>
          <w:rFonts w:eastAsiaTheme="minorEastAsia"/>
          <w:b/>
          <w:lang w:eastAsia="zh-CN"/>
        </w:rPr>
        <w:t xml:space="preserve">0, if reference resource and </w:t>
      </w:r>
      <w:proofErr w:type="spellStart"/>
      <w:r>
        <w:rPr>
          <w:rFonts w:eastAsiaTheme="minorEastAsia"/>
          <w:b/>
          <w:lang w:eastAsia="zh-CN"/>
        </w:rPr>
        <w:t>neighbour</w:t>
      </w:r>
      <w:proofErr w:type="spellEnd"/>
      <w:r>
        <w:rPr>
          <w:rFonts w:eastAsiaTheme="minorEastAsia"/>
          <w:b/>
          <w:lang w:eastAsia="zh-CN"/>
        </w:rPr>
        <w:t xml:space="preserve"> resource are on the same PRS layer</w:t>
      </w:r>
    </w:p>
    <w:p w:rsidR="005032B1" w:rsidRDefault="005032B1" w:rsidP="005032B1">
      <w:pPr>
        <w:pStyle w:val="af8"/>
        <w:numPr>
          <w:ilvl w:val="0"/>
          <w:numId w:val="37"/>
        </w:numPr>
        <w:spacing w:before="120" w:after="120"/>
        <w:ind w:left="1080"/>
        <w:rPr>
          <w:rFonts w:eastAsiaTheme="minorEastAsia"/>
          <w:b/>
          <w:lang w:eastAsia="zh-CN"/>
        </w:rPr>
      </w:pPr>
      <w:r>
        <w:rPr>
          <w:rFonts w:eastAsiaTheme="minorEastAsia"/>
          <w:b/>
          <w:lang w:eastAsia="zh-CN"/>
        </w:rPr>
        <w:t xml:space="preserve">32Tc, reference resource and </w:t>
      </w:r>
      <w:proofErr w:type="spellStart"/>
      <w:r>
        <w:rPr>
          <w:rFonts w:eastAsiaTheme="minorEastAsia"/>
          <w:b/>
          <w:lang w:eastAsia="zh-CN"/>
        </w:rPr>
        <w:t>neighbour</w:t>
      </w:r>
      <w:proofErr w:type="spellEnd"/>
      <w:r>
        <w:rPr>
          <w:rFonts w:eastAsiaTheme="minorEastAsia"/>
          <w:b/>
          <w:lang w:eastAsia="zh-CN"/>
        </w:rPr>
        <w:t xml:space="preserve"> resource are on different PRS layers</w:t>
      </w:r>
    </w:p>
    <w:p w:rsidR="008A306E" w:rsidRPr="008A306E" w:rsidRDefault="008A306E" w:rsidP="008A306E">
      <w:pPr>
        <w:overflowPunct w:val="0"/>
        <w:autoSpaceDE w:val="0"/>
        <w:autoSpaceDN w:val="0"/>
        <w:adjustRightInd w:val="0"/>
        <w:spacing w:beforeLines="0" w:before="120" w:afterLines="0" w:after="120"/>
        <w:textAlignment w:val="baseline"/>
        <w:rPr>
          <w:rFonts w:eastAsia="宋体"/>
          <w:lang w:eastAsia="zh-CN"/>
        </w:rPr>
      </w:pPr>
    </w:p>
    <w:p w:rsidR="008A306E" w:rsidRPr="00963A5F" w:rsidRDefault="008A306E" w:rsidP="005032B1">
      <w:pPr>
        <w:pStyle w:val="2"/>
        <w:rPr>
          <w:lang w:eastAsia="zh-CN"/>
        </w:rPr>
      </w:pPr>
      <w:r>
        <w:rPr>
          <w:lang w:eastAsia="zh-CN"/>
        </w:rPr>
        <w:lastRenderedPageBreak/>
        <w:t>Accuracy number and dependence on PRS parameters</w:t>
      </w:r>
    </w:p>
    <w:tbl>
      <w:tblPr>
        <w:tblStyle w:val="af4"/>
        <w:tblW w:w="0" w:type="auto"/>
        <w:tblLook w:val="04A0" w:firstRow="1" w:lastRow="0" w:firstColumn="1" w:lastColumn="0" w:noHBand="0" w:noVBand="1"/>
      </w:tblPr>
      <w:tblGrid>
        <w:gridCol w:w="9621"/>
      </w:tblGrid>
      <w:tr w:rsidR="005032B1" w:rsidTr="005032B1">
        <w:tc>
          <w:tcPr>
            <w:tcW w:w="9621" w:type="dxa"/>
          </w:tcPr>
          <w:p w:rsidR="003145E4" w:rsidRPr="005032B1" w:rsidRDefault="000B71B3" w:rsidP="005032B1">
            <w:pPr>
              <w:numPr>
                <w:ilvl w:val="0"/>
                <w:numId w:val="38"/>
              </w:numPr>
              <w:spacing w:before="120" w:after="120"/>
            </w:pPr>
            <w:r w:rsidRPr="005032B1">
              <w:t>Companies are encouraged to bring PRS accuracy simulation results in RAN4 #99e for the identified set of parameters</w:t>
            </w:r>
          </w:p>
          <w:p w:rsidR="003145E4" w:rsidRPr="005032B1" w:rsidRDefault="000B71B3" w:rsidP="005032B1">
            <w:pPr>
              <w:numPr>
                <w:ilvl w:val="1"/>
                <w:numId w:val="38"/>
              </w:numPr>
              <w:spacing w:before="120" w:after="120"/>
            </w:pPr>
            <w:r w:rsidRPr="005032B1">
              <w:t>PRS BW defined in number of PRBs</w:t>
            </w:r>
          </w:p>
          <w:p w:rsidR="003145E4" w:rsidRPr="005032B1" w:rsidRDefault="000B71B3" w:rsidP="005032B1">
            <w:pPr>
              <w:numPr>
                <w:ilvl w:val="1"/>
                <w:numId w:val="38"/>
              </w:numPr>
              <w:spacing w:before="120" w:after="120"/>
            </w:pPr>
            <w:r w:rsidRPr="005032B1">
              <w:t>PRS SCS</w:t>
            </w:r>
          </w:p>
          <w:p w:rsidR="003145E4" w:rsidRPr="005032B1" w:rsidRDefault="000B71B3" w:rsidP="005032B1">
            <w:pPr>
              <w:numPr>
                <w:ilvl w:val="1"/>
                <w:numId w:val="38"/>
              </w:numPr>
              <w:spacing w:before="120" w:after="120"/>
            </w:pPr>
            <w:r w:rsidRPr="005032B1">
              <w:t>dl-PRS-</w:t>
            </w:r>
            <w:proofErr w:type="spellStart"/>
            <w:r w:rsidRPr="005032B1">
              <w:t>ResourceRepetitionFactor</w:t>
            </w:r>
            <w:proofErr w:type="spellEnd"/>
            <w:r w:rsidRPr="005032B1">
              <w:t xml:space="preserve"> </w:t>
            </w:r>
          </w:p>
          <w:p w:rsidR="003145E4" w:rsidRPr="005032B1" w:rsidRDefault="000B71B3" w:rsidP="005032B1">
            <w:pPr>
              <w:numPr>
                <w:ilvl w:val="1"/>
                <w:numId w:val="38"/>
              </w:numPr>
              <w:spacing w:before="120" w:after="120"/>
            </w:pPr>
            <w:r w:rsidRPr="005032B1">
              <w:t>dl-PRS-</w:t>
            </w:r>
            <w:proofErr w:type="spellStart"/>
            <w:r w:rsidRPr="005032B1">
              <w:t>NumSymbols</w:t>
            </w:r>
            <w:proofErr w:type="spellEnd"/>
            <w:r w:rsidRPr="005032B1">
              <w:t xml:space="preserve"> </w:t>
            </w:r>
          </w:p>
          <w:p w:rsidR="003145E4" w:rsidRPr="005032B1" w:rsidRDefault="000B71B3" w:rsidP="005032B1">
            <w:pPr>
              <w:numPr>
                <w:ilvl w:val="1"/>
                <w:numId w:val="38"/>
              </w:numPr>
              <w:spacing w:before="120" w:after="120"/>
            </w:pPr>
            <w:r w:rsidRPr="005032B1">
              <w:t>dl-PRS-</w:t>
            </w:r>
            <w:proofErr w:type="spellStart"/>
            <w:r w:rsidRPr="005032B1">
              <w:t>CombSizeN</w:t>
            </w:r>
            <w:proofErr w:type="spellEnd"/>
          </w:p>
          <w:p w:rsidR="003145E4" w:rsidRPr="005032B1" w:rsidRDefault="000B71B3" w:rsidP="005032B1">
            <w:pPr>
              <w:numPr>
                <w:ilvl w:val="1"/>
                <w:numId w:val="38"/>
              </w:numPr>
              <w:spacing w:before="120" w:after="120"/>
            </w:pPr>
            <w:r w:rsidRPr="005032B1">
              <w:t>Other parameters are FFS</w:t>
            </w:r>
          </w:p>
          <w:p w:rsidR="003145E4" w:rsidRPr="005032B1" w:rsidRDefault="000B71B3" w:rsidP="005032B1">
            <w:pPr>
              <w:numPr>
                <w:ilvl w:val="1"/>
                <w:numId w:val="38"/>
              </w:numPr>
              <w:spacing w:before="120" w:after="120"/>
            </w:pPr>
            <w:r w:rsidRPr="005032B1">
              <w:t xml:space="preserve">Note: the full set of parameters and values were included in R4-2104046 or its </w:t>
            </w:r>
            <w:proofErr w:type="gramStart"/>
            <w:r w:rsidRPr="005032B1">
              <w:t>revision  ,</w:t>
            </w:r>
            <w:proofErr w:type="gramEnd"/>
            <w:r w:rsidRPr="005032B1">
              <w:t xml:space="preserve"> which will be also used as the template used to collect the simulation results also.</w:t>
            </w:r>
          </w:p>
          <w:p w:rsidR="005032B1" w:rsidRPr="005032B1" w:rsidRDefault="000B71B3" w:rsidP="005032B1">
            <w:pPr>
              <w:numPr>
                <w:ilvl w:val="0"/>
                <w:numId w:val="38"/>
              </w:numPr>
              <w:spacing w:before="120" w:after="120"/>
            </w:pPr>
            <w:r w:rsidRPr="005032B1">
              <w:t>In the next meeting, the exact accuracy requirements can be defined from the simulation results based on the parameter sets listed in R4-2104046 or its revision.</w:t>
            </w:r>
          </w:p>
        </w:tc>
      </w:tr>
    </w:tbl>
    <w:p w:rsidR="005032B1" w:rsidRDefault="005032B1" w:rsidP="005032B1">
      <w:pPr>
        <w:spacing w:before="120" w:after="120"/>
        <w:rPr>
          <w:rFonts w:eastAsiaTheme="minorEastAsia"/>
          <w:lang w:eastAsia="zh-CN"/>
        </w:rPr>
      </w:pPr>
      <w:r>
        <w:rPr>
          <w:rFonts w:eastAsiaTheme="minorEastAsia"/>
          <w:lang w:eastAsia="zh-CN"/>
        </w:rPr>
        <w:t xml:space="preserve">For TOA estimation, the resolution is determined by both the FFT size (the number of PRBs) and the symbol length (the SCS), so we suggest to consider both for the accuracy requirements. This is also aligned with our simulation results. For example, </w:t>
      </w:r>
      <w:r w:rsidR="00D11558">
        <w:rPr>
          <w:rFonts w:eastAsiaTheme="minorEastAsia"/>
          <w:lang w:eastAsia="zh-CN"/>
        </w:rPr>
        <w:t xml:space="preserve">if we compare the results between {15k, 268RB} and {30k, 272RB}, the accuracy is quite different while the </w:t>
      </w:r>
      <w:r>
        <w:rPr>
          <w:rFonts w:eastAsiaTheme="minorEastAsia"/>
          <w:lang w:eastAsia="zh-CN"/>
        </w:rPr>
        <w:t xml:space="preserve">number of PRBs </w:t>
      </w:r>
      <w:r w:rsidR="00D11558">
        <w:rPr>
          <w:rFonts w:eastAsiaTheme="minorEastAsia"/>
          <w:lang w:eastAsia="zh-CN"/>
        </w:rPr>
        <w:t>is similar.</w:t>
      </w:r>
    </w:p>
    <w:p w:rsidR="005032B1" w:rsidRDefault="005032B1" w:rsidP="005032B1">
      <w:pPr>
        <w:spacing w:before="120" w:after="120"/>
        <w:rPr>
          <w:rFonts w:eastAsiaTheme="minorEastAsia"/>
          <w:lang w:eastAsia="zh-CN"/>
        </w:rPr>
      </w:pPr>
      <w:r>
        <w:rPr>
          <w:rFonts w:eastAsiaTheme="minorEastAsia"/>
          <w:lang w:eastAsia="zh-CN"/>
        </w:rPr>
        <w:t xml:space="preserve">For PRS repetition, </w:t>
      </w:r>
      <w:r w:rsidR="00D11558">
        <w:rPr>
          <w:rFonts w:eastAsiaTheme="minorEastAsia"/>
          <w:lang w:eastAsia="zh-CN"/>
        </w:rPr>
        <w:t>we suggest to</w:t>
      </w:r>
      <w:r>
        <w:rPr>
          <w:rFonts w:eastAsiaTheme="minorEastAsia"/>
          <w:lang w:eastAsia="zh-CN"/>
        </w:rPr>
        <w:t xml:space="preserve"> use PRS comb pattern as the basic unit. A PRS comb pattern is defined as the N consecutive PRS symbols in a slot for PRS of comb size N, e.g. Figure 1 shows a PRS comb pattern for PRS with comb size 4.</w:t>
      </w:r>
    </w:p>
    <w:p w:rsidR="005032B1" w:rsidRDefault="005032B1" w:rsidP="005032B1">
      <w:pPr>
        <w:spacing w:before="120" w:after="120"/>
        <w:jc w:val="center"/>
        <w:rPr>
          <w:rFonts w:eastAsiaTheme="minorEastAsia"/>
          <w:lang w:eastAsia="zh-CN"/>
        </w:rPr>
      </w:pPr>
      <w:r>
        <w:rPr>
          <w:rFonts w:eastAsiaTheme="minorEastAsia"/>
          <w:noProof/>
          <w:lang w:val="en-US" w:eastAsia="zh-CN"/>
        </w:rPr>
        <w:drawing>
          <wp:inline distT="0" distB="0" distL="0" distR="0">
            <wp:extent cx="943610" cy="1191895"/>
            <wp:effectExtent l="0" t="0" r="889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43610" cy="1191895"/>
                    </a:xfrm>
                    <a:prstGeom prst="rect">
                      <a:avLst/>
                    </a:prstGeom>
                    <a:noFill/>
                    <a:ln>
                      <a:noFill/>
                    </a:ln>
                  </pic:spPr>
                </pic:pic>
              </a:graphicData>
            </a:graphic>
          </wp:inline>
        </w:drawing>
      </w:r>
    </w:p>
    <w:p w:rsidR="005032B1" w:rsidRDefault="005032B1" w:rsidP="005032B1">
      <w:pPr>
        <w:spacing w:before="120" w:after="120"/>
        <w:jc w:val="center"/>
        <w:rPr>
          <w:rFonts w:eastAsiaTheme="minorEastAsia"/>
          <w:b/>
          <w:lang w:eastAsia="zh-CN"/>
        </w:rPr>
      </w:pPr>
      <w:r>
        <w:rPr>
          <w:rFonts w:eastAsiaTheme="minorEastAsia"/>
          <w:b/>
          <w:lang w:eastAsia="zh-CN"/>
        </w:rPr>
        <w:t>Figure 1: Illustration of a PRS comb pattern for PRS with comb size 4</w:t>
      </w:r>
    </w:p>
    <w:p w:rsidR="005032B1" w:rsidRDefault="005032B1" w:rsidP="005032B1">
      <w:pPr>
        <w:spacing w:before="120" w:after="120"/>
        <w:rPr>
          <w:rFonts w:eastAsiaTheme="minorEastAsia"/>
          <w:lang w:eastAsia="zh-CN"/>
        </w:rPr>
      </w:pPr>
      <w:r>
        <w:rPr>
          <w:rFonts w:eastAsiaTheme="minorEastAsia"/>
          <w:lang w:eastAsia="zh-CN"/>
        </w:rPr>
        <w:t xml:space="preserve">The number of PRS REs in a PRS comb pattern is constant for all comb sizes, which means the processing gain is same for all comb sizes. The observations from our simulation results [3] also show that the accuracy are agnostic to the comb size with the note that the simulations in [3] are all based on one comb pattern. </w:t>
      </w:r>
    </w:p>
    <w:p w:rsidR="005032B1" w:rsidRDefault="005032B1" w:rsidP="00643ACB">
      <w:pPr>
        <w:spacing w:before="120" w:after="120"/>
        <w:rPr>
          <w:rFonts w:eastAsiaTheme="minorEastAsia"/>
          <w:lang w:eastAsia="zh-CN"/>
        </w:rPr>
      </w:pPr>
      <w:r>
        <w:rPr>
          <w:rFonts w:eastAsiaTheme="minorEastAsia"/>
          <w:lang w:eastAsia="zh-CN"/>
        </w:rPr>
        <w:t xml:space="preserve">If PRS comb pattern is used as the unit of repetition, </w:t>
      </w:r>
      <w:r w:rsidR="00643ACB">
        <w:rPr>
          <w:rFonts w:eastAsiaTheme="minorEastAsia"/>
          <w:lang w:eastAsia="zh-CN"/>
        </w:rPr>
        <w:t xml:space="preserve">it has already accounted for </w:t>
      </w:r>
      <w:r w:rsidR="00643ACB" w:rsidRPr="00643ACB">
        <w:rPr>
          <w:rFonts w:eastAsiaTheme="minorEastAsia"/>
          <w:lang w:eastAsia="zh-CN"/>
        </w:rPr>
        <w:t>dl-PRS-</w:t>
      </w:r>
      <w:proofErr w:type="spellStart"/>
      <w:r w:rsidR="00643ACB" w:rsidRPr="00643ACB">
        <w:rPr>
          <w:rFonts w:eastAsiaTheme="minorEastAsia"/>
          <w:lang w:eastAsia="zh-CN"/>
        </w:rPr>
        <w:t>NumSymbols</w:t>
      </w:r>
      <w:proofErr w:type="spellEnd"/>
      <w:r w:rsidR="00643ACB">
        <w:rPr>
          <w:rFonts w:eastAsiaTheme="minorEastAsia"/>
          <w:lang w:eastAsia="zh-CN"/>
        </w:rPr>
        <w:t xml:space="preserve"> and </w:t>
      </w:r>
      <w:r w:rsidR="00643ACB" w:rsidRPr="00643ACB">
        <w:rPr>
          <w:rFonts w:eastAsiaTheme="minorEastAsia"/>
          <w:lang w:eastAsia="zh-CN"/>
        </w:rPr>
        <w:t>dl-PRS-</w:t>
      </w:r>
      <w:proofErr w:type="spellStart"/>
      <w:r w:rsidR="00643ACB" w:rsidRPr="00643ACB">
        <w:rPr>
          <w:rFonts w:eastAsiaTheme="minorEastAsia"/>
          <w:lang w:eastAsia="zh-CN"/>
        </w:rPr>
        <w:t>CombSizeN</w:t>
      </w:r>
      <w:proofErr w:type="spellEnd"/>
      <w:r>
        <w:rPr>
          <w:rFonts w:eastAsiaTheme="minorEastAsia"/>
          <w:lang w:eastAsia="zh-CN"/>
        </w:rPr>
        <w:t>. The</w:t>
      </w:r>
      <w:r w:rsidR="00643ACB">
        <w:rPr>
          <w:rFonts w:eastAsiaTheme="minorEastAsia"/>
          <w:lang w:eastAsia="zh-CN"/>
        </w:rPr>
        <w:t>n the effective</w:t>
      </w:r>
      <w:r>
        <w:rPr>
          <w:rFonts w:eastAsiaTheme="minorEastAsia"/>
          <w:lang w:eastAsia="zh-CN"/>
        </w:rPr>
        <w:t xml:space="preserve"> number of repetitions </w:t>
      </w:r>
      <w:r w:rsidR="00643ACB">
        <w:rPr>
          <w:rFonts w:eastAsiaTheme="minorEastAsia"/>
          <w:lang w:eastAsia="zh-CN"/>
        </w:rPr>
        <w:t>can be</w:t>
      </w:r>
      <w:r>
        <w:rPr>
          <w:rFonts w:eastAsiaTheme="minorEastAsia"/>
          <w:lang w:eastAsia="zh-CN"/>
        </w:rPr>
        <w:t xml:space="preserve"> defined as </w:t>
      </w:r>
    </w:p>
    <w:p w:rsidR="005032B1" w:rsidRDefault="00E10487" w:rsidP="005032B1">
      <w:pPr>
        <w:spacing w:before="120" w:after="120"/>
        <w:rPr>
          <w:rFonts w:eastAsiaTheme="minorEastAsia"/>
          <w:lang w:eastAsia="zh-CN"/>
        </w:rPr>
      </w:pPr>
      <m:oMathPara>
        <m:oMath>
          <m:sSub>
            <m:sSubPr>
              <m:ctrlPr>
                <w:rPr>
                  <w:rFonts w:ascii="Cambria Math" w:eastAsiaTheme="minorEastAsia" w:hAnsi="Cambria Math"/>
                </w:rPr>
              </m:ctrlPr>
            </m:sSubPr>
            <m:e>
              <m:r>
                <w:rPr>
                  <w:rFonts w:ascii="Cambria Math" w:eastAsiaTheme="minorEastAsia" w:hAnsi="Cambria Math"/>
                  <w:lang w:eastAsia="zh-CN"/>
                </w:rPr>
                <m:t>N</m:t>
              </m:r>
            </m:e>
            <m:sub>
              <m:r>
                <w:rPr>
                  <w:rFonts w:ascii="Cambria Math" w:eastAsiaTheme="minorEastAsia" w:hAnsi="Cambria Math"/>
                  <w:lang w:eastAsia="zh-CN"/>
                </w:rPr>
                <m:t>rep</m:t>
              </m:r>
            </m:sub>
          </m:sSub>
          <m:r>
            <w:rPr>
              <w:rFonts w:ascii="Cambria Math" w:eastAsiaTheme="minorEastAsia" w:hAnsi="Cambria Math"/>
              <w:lang w:eastAsia="zh-CN"/>
            </w:rPr>
            <m:t>=</m:t>
          </m:r>
          <m:sSub>
            <m:sSubPr>
              <m:ctrlPr>
                <w:rPr>
                  <w:rFonts w:ascii="Cambria Math" w:eastAsiaTheme="minorEastAsia" w:hAnsi="Cambria Math"/>
                  <w:i/>
                </w:rPr>
              </m:ctrlPr>
            </m:sSubPr>
            <m:e>
              <m:r>
                <w:rPr>
                  <w:rFonts w:ascii="Cambria Math" w:eastAsiaTheme="minorEastAsia" w:hAnsi="Cambria Math"/>
                  <w:lang w:eastAsia="zh-CN"/>
                </w:rPr>
                <m:t>N</m:t>
              </m:r>
            </m:e>
            <m:sub>
              <m:r>
                <w:rPr>
                  <w:rFonts w:ascii="Cambria Math" w:eastAsiaTheme="minorEastAsia" w:hAnsi="Cambria Math"/>
                  <w:lang w:eastAsia="zh-CN"/>
                </w:rPr>
                <m:t>rep_cross_slot</m:t>
              </m:r>
            </m:sub>
          </m:sSub>
          <m:r>
            <w:rPr>
              <w:rFonts w:ascii="Cambria Math" w:eastAsiaTheme="minorEastAsia" w:hAnsi="Cambria Math"/>
              <w:lang w:eastAsia="zh-CN"/>
            </w:rPr>
            <m:t>*</m:t>
          </m:r>
          <m:sSub>
            <m:sSubPr>
              <m:ctrlPr>
                <w:rPr>
                  <w:rFonts w:ascii="Cambria Math" w:eastAsiaTheme="minorEastAsia" w:hAnsi="Cambria Math"/>
                  <w:i/>
                </w:rPr>
              </m:ctrlPr>
            </m:sSubPr>
            <m:e>
              <m:r>
                <w:rPr>
                  <w:rFonts w:ascii="Cambria Math" w:eastAsiaTheme="minorEastAsia" w:hAnsi="Cambria Math"/>
                  <w:lang w:eastAsia="zh-CN"/>
                </w:rPr>
                <m:t>N</m:t>
              </m:r>
            </m:e>
            <m:sub>
              <m:r>
                <w:rPr>
                  <w:rFonts w:ascii="Cambria Math" w:eastAsiaTheme="minorEastAsia" w:hAnsi="Cambria Math"/>
                  <w:lang w:eastAsia="zh-CN"/>
                </w:rPr>
                <m:t>in_slot</m:t>
              </m:r>
            </m:sub>
          </m:sSub>
        </m:oMath>
      </m:oMathPara>
    </w:p>
    <w:p w:rsidR="005032B1" w:rsidRDefault="00E10487" w:rsidP="005032B1">
      <w:pPr>
        <w:pStyle w:val="af8"/>
        <w:numPr>
          <w:ilvl w:val="0"/>
          <w:numId w:val="37"/>
        </w:numPr>
        <w:spacing w:before="120" w:after="120"/>
        <w:ind w:left="1080"/>
        <w:rPr>
          <w:rFonts w:eastAsiaTheme="minorEastAsia"/>
          <w:lang w:eastAsia="zh-CN"/>
        </w:rPr>
      </w:pPr>
      <m:oMath>
        <m:sSub>
          <m:sSubPr>
            <m:ctrlPr>
              <w:rPr>
                <w:rFonts w:ascii="Cambria Math" w:eastAsiaTheme="minorEastAsia" w:hAnsi="Cambria Math"/>
                <w:i/>
                <w:lang w:val="en-GB"/>
              </w:rPr>
            </m:ctrlPr>
          </m:sSubPr>
          <m:e>
            <m:r>
              <w:rPr>
                <w:rFonts w:ascii="Cambria Math" w:eastAsiaTheme="minorEastAsia" w:hAnsi="Cambria Math"/>
                <w:lang w:eastAsia="zh-CN"/>
              </w:rPr>
              <m:t>N</m:t>
            </m:r>
          </m:e>
          <m:sub>
            <m:r>
              <w:rPr>
                <w:rFonts w:ascii="Cambria Math" w:eastAsiaTheme="minorEastAsia" w:hAnsi="Cambria Math"/>
                <w:lang w:eastAsia="zh-CN"/>
              </w:rPr>
              <m:t>rep_cross_slot</m:t>
            </m:r>
          </m:sub>
        </m:sSub>
      </m:oMath>
      <w:r w:rsidR="005032B1">
        <w:rPr>
          <w:rFonts w:eastAsiaTheme="minorEastAsia"/>
          <w:lang w:eastAsia="zh-CN"/>
        </w:rPr>
        <w:t xml:space="preserve"> is the slot level repetition number, given by </w:t>
      </w:r>
      <w:r w:rsidR="005032B1">
        <w:rPr>
          <w:rFonts w:eastAsiaTheme="minorEastAsia"/>
          <w:i/>
          <w:lang w:eastAsia="zh-CN"/>
        </w:rPr>
        <w:t>dl-PRS-</w:t>
      </w:r>
      <w:proofErr w:type="spellStart"/>
      <w:r w:rsidR="005032B1">
        <w:rPr>
          <w:rFonts w:eastAsiaTheme="minorEastAsia"/>
          <w:i/>
          <w:lang w:eastAsia="zh-CN"/>
        </w:rPr>
        <w:t>ResourceRepetitionFactor</w:t>
      </w:r>
      <w:proofErr w:type="spellEnd"/>
      <w:r w:rsidR="005032B1">
        <w:rPr>
          <w:rFonts w:eastAsiaTheme="minorEastAsia"/>
          <w:lang w:eastAsia="zh-CN"/>
        </w:rPr>
        <w:t>,</w:t>
      </w:r>
    </w:p>
    <w:p w:rsidR="005032B1" w:rsidRDefault="00E10487" w:rsidP="005032B1">
      <w:pPr>
        <w:pStyle w:val="af8"/>
        <w:numPr>
          <w:ilvl w:val="0"/>
          <w:numId w:val="37"/>
        </w:numPr>
        <w:spacing w:before="120" w:after="120"/>
        <w:ind w:left="1080"/>
        <w:rPr>
          <w:rFonts w:eastAsiaTheme="minorEastAsia"/>
          <w:lang w:eastAsia="zh-CN"/>
        </w:rPr>
      </w:pPr>
      <m:oMath>
        <m:sSub>
          <m:sSubPr>
            <m:ctrlPr>
              <w:rPr>
                <w:rFonts w:ascii="Cambria Math" w:eastAsiaTheme="minorEastAsia" w:hAnsi="Cambria Math"/>
                <w:i/>
                <w:lang w:val="en-GB"/>
              </w:rPr>
            </m:ctrlPr>
          </m:sSubPr>
          <m:e>
            <m:r>
              <w:rPr>
                <w:rFonts w:ascii="Cambria Math" w:eastAsiaTheme="minorEastAsia" w:hAnsi="Cambria Math"/>
                <w:lang w:eastAsia="zh-CN"/>
              </w:rPr>
              <m:t>N</m:t>
            </m:r>
          </m:e>
          <m:sub>
            <m:r>
              <w:rPr>
                <w:rFonts w:ascii="Cambria Math" w:eastAsiaTheme="minorEastAsia" w:hAnsi="Cambria Math"/>
                <w:lang w:eastAsia="zh-CN"/>
              </w:rPr>
              <m:t>in_slot</m:t>
            </m:r>
          </m:sub>
        </m:sSub>
      </m:oMath>
      <w:r w:rsidR="005032B1">
        <w:rPr>
          <w:rFonts w:eastAsiaTheme="minorEastAsia"/>
          <w:lang w:eastAsia="zh-CN"/>
        </w:rPr>
        <w:t xml:space="preserve"> </w:t>
      </w:r>
      <w:proofErr w:type="gramStart"/>
      <w:r w:rsidR="005032B1">
        <w:rPr>
          <w:rFonts w:eastAsiaTheme="minorEastAsia"/>
          <w:lang w:eastAsia="zh-CN"/>
        </w:rPr>
        <w:t>is</w:t>
      </w:r>
      <w:proofErr w:type="gramEnd"/>
      <w:r w:rsidR="005032B1">
        <w:rPr>
          <w:rFonts w:eastAsiaTheme="minorEastAsia"/>
          <w:lang w:eastAsia="zh-CN"/>
        </w:rPr>
        <w:t xml:space="preserve"> the intra-slot repetition number, given by </w:t>
      </w:r>
      <w:r w:rsidR="005032B1">
        <w:rPr>
          <w:i/>
        </w:rPr>
        <w:t>dl-PRS-</w:t>
      </w:r>
      <w:proofErr w:type="spellStart"/>
      <w:r w:rsidR="005032B1">
        <w:rPr>
          <w:i/>
        </w:rPr>
        <w:t>NumSymbols</w:t>
      </w:r>
      <w:proofErr w:type="spellEnd"/>
      <w:r w:rsidR="005032B1">
        <w:rPr>
          <w:i/>
        </w:rPr>
        <w:t xml:space="preserve"> / dl-PRS-</w:t>
      </w:r>
      <w:proofErr w:type="spellStart"/>
      <w:r w:rsidR="005032B1">
        <w:rPr>
          <w:i/>
        </w:rPr>
        <w:t>CombSizeN</w:t>
      </w:r>
      <w:proofErr w:type="spellEnd"/>
      <w:r w:rsidR="005032B1">
        <w:rPr>
          <w:i/>
        </w:rPr>
        <w:t>.</w:t>
      </w:r>
    </w:p>
    <w:p w:rsidR="005032B1" w:rsidRDefault="005032B1" w:rsidP="005032B1">
      <w:pPr>
        <w:spacing w:before="120" w:after="120"/>
        <w:rPr>
          <w:rFonts w:eastAsiaTheme="minorEastAsia"/>
          <w:b/>
          <w:lang w:eastAsia="zh-CN"/>
        </w:rPr>
      </w:pPr>
      <w:r>
        <w:rPr>
          <w:rFonts w:eastAsiaTheme="minorEastAsia"/>
          <w:b/>
          <w:lang w:eastAsia="zh-CN"/>
        </w:rPr>
        <w:t xml:space="preserve">Proposal </w:t>
      </w:r>
      <w:r w:rsidR="00643ACB">
        <w:rPr>
          <w:rFonts w:eastAsiaTheme="minorEastAsia"/>
          <w:b/>
          <w:lang w:eastAsia="zh-CN"/>
        </w:rPr>
        <w:t>4</w:t>
      </w:r>
      <w:r>
        <w:rPr>
          <w:rFonts w:eastAsiaTheme="minorEastAsia"/>
          <w:b/>
          <w:lang w:eastAsia="zh-CN"/>
        </w:rPr>
        <w:t xml:space="preserve">: RSTD accuracy requirements are defined based on PRS configuration parameters of </w:t>
      </w:r>
    </w:p>
    <w:p w:rsidR="005032B1" w:rsidRDefault="005032B1" w:rsidP="005032B1">
      <w:pPr>
        <w:pStyle w:val="af8"/>
        <w:numPr>
          <w:ilvl w:val="0"/>
          <w:numId w:val="37"/>
        </w:numPr>
        <w:spacing w:before="120" w:after="120"/>
        <w:ind w:left="1080"/>
        <w:rPr>
          <w:rFonts w:eastAsiaTheme="minorEastAsia"/>
          <w:b/>
          <w:lang w:eastAsia="zh-CN"/>
        </w:rPr>
      </w:pPr>
      <w:r>
        <w:rPr>
          <w:rFonts w:eastAsiaTheme="minorEastAsia"/>
          <w:b/>
          <w:lang w:eastAsia="zh-CN"/>
        </w:rPr>
        <w:t xml:space="preserve">PRS BW defined in number of PRBs </w:t>
      </w:r>
    </w:p>
    <w:p w:rsidR="005032B1" w:rsidRDefault="005032B1" w:rsidP="005032B1">
      <w:pPr>
        <w:pStyle w:val="af8"/>
        <w:numPr>
          <w:ilvl w:val="0"/>
          <w:numId w:val="37"/>
        </w:numPr>
        <w:spacing w:before="120" w:after="120"/>
        <w:ind w:left="1080"/>
        <w:rPr>
          <w:rFonts w:eastAsiaTheme="minorEastAsia"/>
          <w:b/>
          <w:lang w:eastAsia="zh-CN"/>
        </w:rPr>
      </w:pPr>
      <w:r>
        <w:rPr>
          <w:rFonts w:eastAsiaTheme="minorEastAsia"/>
          <w:b/>
          <w:lang w:eastAsia="zh-CN"/>
        </w:rPr>
        <w:t>PRS SCS</w:t>
      </w:r>
    </w:p>
    <w:p w:rsidR="005032B1" w:rsidRDefault="005032B1" w:rsidP="005032B1">
      <w:pPr>
        <w:pStyle w:val="af8"/>
        <w:numPr>
          <w:ilvl w:val="0"/>
          <w:numId w:val="37"/>
        </w:numPr>
        <w:spacing w:before="120" w:after="120"/>
        <w:ind w:left="1080"/>
        <w:rPr>
          <w:rFonts w:eastAsiaTheme="minorEastAsia"/>
          <w:b/>
          <w:lang w:eastAsia="zh-CN"/>
        </w:rPr>
      </w:pPr>
      <w:r>
        <w:rPr>
          <w:rFonts w:eastAsiaTheme="minorEastAsia"/>
          <w:b/>
          <w:lang w:eastAsia="zh-CN"/>
        </w:rPr>
        <w:t xml:space="preserve">PRS repetition factor </w:t>
      </w:r>
      <w:r>
        <w:rPr>
          <w:rFonts w:eastAsiaTheme="minorEastAsia"/>
          <w:b/>
          <w:i/>
          <w:lang w:eastAsia="zh-CN"/>
        </w:rPr>
        <w:t>dl-PRS-</w:t>
      </w:r>
      <w:proofErr w:type="spellStart"/>
      <w:r>
        <w:rPr>
          <w:rFonts w:eastAsiaTheme="minorEastAsia"/>
          <w:b/>
          <w:i/>
          <w:lang w:eastAsia="zh-CN"/>
        </w:rPr>
        <w:t>ResourceRepetitionFactor</w:t>
      </w:r>
      <w:proofErr w:type="spellEnd"/>
      <w:r>
        <w:rPr>
          <w:rFonts w:eastAsiaTheme="minorEastAsia"/>
          <w:b/>
          <w:i/>
          <w:lang w:eastAsia="zh-CN"/>
        </w:rPr>
        <w:t xml:space="preserve"> * </w:t>
      </w:r>
      <w:r>
        <w:rPr>
          <w:b/>
          <w:i/>
        </w:rPr>
        <w:t>dl-PRS-</w:t>
      </w:r>
      <w:proofErr w:type="spellStart"/>
      <w:r>
        <w:rPr>
          <w:b/>
          <w:i/>
        </w:rPr>
        <w:t>NumSymbols</w:t>
      </w:r>
      <w:proofErr w:type="spellEnd"/>
      <w:r>
        <w:rPr>
          <w:b/>
          <w:i/>
        </w:rPr>
        <w:t xml:space="preserve"> / dl-PRS-</w:t>
      </w:r>
      <w:proofErr w:type="spellStart"/>
      <w:r>
        <w:rPr>
          <w:b/>
          <w:i/>
        </w:rPr>
        <w:t>CombSizeN</w:t>
      </w:r>
      <w:proofErr w:type="spellEnd"/>
    </w:p>
    <w:p w:rsidR="005032B1" w:rsidRDefault="005032B1" w:rsidP="005032B1">
      <w:pPr>
        <w:spacing w:before="120" w:after="120"/>
        <w:rPr>
          <w:rFonts w:eastAsiaTheme="minorEastAsia"/>
          <w:lang w:val="en-US" w:eastAsia="zh-CN"/>
        </w:rPr>
      </w:pPr>
      <w:r>
        <w:rPr>
          <w:rFonts w:eastAsiaTheme="minorEastAsia"/>
          <w:lang w:val="en-US" w:eastAsia="zh-CN"/>
        </w:rPr>
        <w:t xml:space="preserve">As to the exact values for the parameters, at first RAN4 needs to first decide on the PRS BW, and then check the number of repetitions needed from simulation results. </w:t>
      </w:r>
    </w:p>
    <w:p w:rsidR="005032B1" w:rsidRDefault="005032B1" w:rsidP="005032B1">
      <w:pPr>
        <w:spacing w:before="120" w:after="120"/>
        <w:rPr>
          <w:rFonts w:eastAsiaTheme="minorEastAsia"/>
          <w:lang w:val="en-US" w:eastAsia="zh-CN"/>
        </w:rPr>
      </w:pPr>
      <w:r>
        <w:rPr>
          <w:rFonts w:eastAsiaTheme="minorEastAsia"/>
          <w:lang w:val="en-US" w:eastAsia="zh-CN"/>
        </w:rPr>
        <w:lastRenderedPageBreak/>
        <w:t xml:space="preserve">In NR, the PRS BW can be any integer of 4 within the range from 24 to 276. It is impractical to define specific requirements for each BW, but instead one set of accuracy requirement will be defined for a group of PRS BWs. For the BW grouping, we suggest to do it base on the achievable TOA estimation resolution. Taking </w:t>
      </w:r>
      <w:proofErr w:type="gramStart"/>
      <w:r>
        <w:rPr>
          <w:rFonts w:eastAsiaTheme="minorEastAsia"/>
          <w:lang w:val="en-US" w:eastAsia="zh-CN"/>
        </w:rPr>
        <w:t>15kHz</w:t>
      </w:r>
      <w:proofErr w:type="gramEnd"/>
      <w:r>
        <w:rPr>
          <w:rFonts w:eastAsiaTheme="minorEastAsia"/>
          <w:lang w:val="en-US" w:eastAsia="zh-CN"/>
        </w:rPr>
        <w:t xml:space="preserve"> SCS as an example, the achievable resolution for different PRS BWs are listed in Table 1. Within each BW group, the accuracy number should be determined by the smallest PRB number.</w:t>
      </w:r>
    </w:p>
    <w:p w:rsidR="005032B1" w:rsidRDefault="005032B1" w:rsidP="005032B1">
      <w:pPr>
        <w:spacing w:before="120" w:after="120"/>
        <w:jc w:val="center"/>
        <w:rPr>
          <w:rFonts w:eastAsiaTheme="minorEastAsia"/>
          <w:b/>
          <w:lang w:val="en-US" w:eastAsia="zh-CN"/>
        </w:rPr>
      </w:pPr>
      <w:r>
        <w:rPr>
          <w:rFonts w:eastAsiaTheme="minorEastAsia"/>
          <w:b/>
          <w:lang w:val="en-US" w:eastAsia="zh-CN"/>
        </w:rPr>
        <w:t xml:space="preserve">Table 1: PRS BW grouping for </w:t>
      </w:r>
      <w:proofErr w:type="gramStart"/>
      <w:r>
        <w:rPr>
          <w:rFonts w:eastAsiaTheme="minorEastAsia"/>
          <w:b/>
          <w:lang w:val="en-US" w:eastAsia="zh-CN"/>
        </w:rPr>
        <w:t>15kHz</w:t>
      </w:r>
      <w:proofErr w:type="gramEnd"/>
      <w:r>
        <w:rPr>
          <w:rFonts w:eastAsiaTheme="minorEastAsia"/>
          <w:b/>
          <w:lang w:val="en-US" w:eastAsia="zh-CN"/>
        </w:rPr>
        <w:t xml:space="preserve"> SCS based on achievable resolution</w:t>
      </w:r>
    </w:p>
    <w:tbl>
      <w:tblPr>
        <w:tblStyle w:val="af4"/>
        <w:tblW w:w="0" w:type="auto"/>
        <w:jc w:val="center"/>
        <w:tblLook w:val="04A0" w:firstRow="1" w:lastRow="0" w:firstColumn="1" w:lastColumn="0" w:noHBand="0" w:noVBand="1"/>
      </w:tblPr>
      <w:tblGrid>
        <w:gridCol w:w="1213"/>
        <w:gridCol w:w="1139"/>
        <w:gridCol w:w="1261"/>
        <w:gridCol w:w="1029"/>
        <w:gridCol w:w="2196"/>
      </w:tblGrid>
      <w:tr w:rsidR="005032B1" w:rsidTr="005032B1">
        <w:trPr>
          <w:jc w:val="center"/>
        </w:trPr>
        <w:tc>
          <w:tcPr>
            <w:tcW w:w="0" w:type="auto"/>
            <w:tcBorders>
              <w:top w:val="single" w:sz="4" w:space="0" w:color="auto"/>
              <w:left w:val="single" w:sz="4" w:space="0" w:color="auto"/>
              <w:bottom w:val="single" w:sz="4" w:space="0" w:color="auto"/>
              <w:right w:val="single" w:sz="4" w:space="0" w:color="auto"/>
            </w:tcBorders>
            <w:hideMark/>
          </w:tcPr>
          <w:p w:rsidR="005032B1" w:rsidRDefault="005032B1">
            <w:pPr>
              <w:spacing w:before="120" w:after="120"/>
              <w:rPr>
                <w:rFonts w:eastAsiaTheme="minorEastAsia"/>
                <w:b/>
                <w:lang w:val="en-US" w:eastAsia="zh-CN"/>
              </w:rPr>
            </w:pPr>
            <w:r>
              <w:rPr>
                <w:rFonts w:eastAsiaTheme="minorEastAsia"/>
                <w:b/>
                <w:lang w:val="en-US" w:eastAsia="zh-CN"/>
              </w:rPr>
              <w:t>SCS (kHz)</w:t>
            </w:r>
          </w:p>
        </w:tc>
        <w:tc>
          <w:tcPr>
            <w:tcW w:w="0" w:type="auto"/>
            <w:tcBorders>
              <w:top w:val="single" w:sz="4" w:space="0" w:color="auto"/>
              <w:left w:val="single" w:sz="4" w:space="0" w:color="auto"/>
              <w:bottom w:val="single" w:sz="4" w:space="0" w:color="auto"/>
              <w:right w:val="single" w:sz="4" w:space="0" w:color="auto"/>
            </w:tcBorders>
            <w:hideMark/>
          </w:tcPr>
          <w:p w:rsidR="005032B1" w:rsidRDefault="005032B1">
            <w:pPr>
              <w:spacing w:before="120" w:after="120"/>
              <w:rPr>
                <w:rFonts w:eastAsiaTheme="minorEastAsia"/>
                <w:b/>
                <w:lang w:val="en-US" w:eastAsia="zh-CN"/>
              </w:rPr>
            </w:pPr>
            <w:r>
              <w:rPr>
                <w:rFonts w:eastAsiaTheme="minorEastAsia"/>
                <w:b/>
                <w:lang w:val="en-US" w:eastAsia="zh-CN"/>
              </w:rPr>
              <w:t xml:space="preserve">PRB </w:t>
            </w:r>
            <w:proofErr w:type="spellStart"/>
            <w:r>
              <w:rPr>
                <w:rFonts w:eastAsiaTheme="minorEastAsia"/>
                <w:b/>
                <w:lang w:val="en-US" w:eastAsia="zh-CN"/>
              </w:rPr>
              <w:t>num</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5032B1" w:rsidRDefault="005032B1">
            <w:pPr>
              <w:spacing w:before="120" w:after="120"/>
              <w:rPr>
                <w:rFonts w:eastAsiaTheme="minorEastAsia"/>
                <w:b/>
                <w:lang w:val="en-US" w:eastAsia="zh-CN"/>
              </w:rPr>
            </w:pPr>
            <w:r>
              <w:rPr>
                <w:rFonts w:eastAsiaTheme="minorEastAsia"/>
                <w:b/>
                <w:lang w:val="en-US" w:eastAsia="zh-CN"/>
              </w:rPr>
              <w:t>BW (MHz)</w:t>
            </w:r>
          </w:p>
        </w:tc>
        <w:tc>
          <w:tcPr>
            <w:tcW w:w="0" w:type="auto"/>
            <w:tcBorders>
              <w:top w:val="single" w:sz="4" w:space="0" w:color="auto"/>
              <w:left w:val="single" w:sz="4" w:space="0" w:color="auto"/>
              <w:bottom w:val="single" w:sz="4" w:space="0" w:color="auto"/>
              <w:right w:val="single" w:sz="4" w:space="0" w:color="auto"/>
            </w:tcBorders>
            <w:hideMark/>
          </w:tcPr>
          <w:p w:rsidR="005032B1" w:rsidRDefault="005032B1">
            <w:pPr>
              <w:spacing w:before="120" w:after="120"/>
              <w:rPr>
                <w:rFonts w:eastAsiaTheme="minorEastAsia"/>
                <w:b/>
                <w:lang w:val="en-US" w:eastAsia="zh-CN"/>
              </w:rPr>
            </w:pPr>
            <w:r>
              <w:rPr>
                <w:rFonts w:eastAsiaTheme="minorEastAsia"/>
                <w:b/>
                <w:lang w:val="en-US" w:eastAsia="zh-CN"/>
              </w:rPr>
              <w:t>FFT size</w:t>
            </w:r>
          </w:p>
        </w:tc>
        <w:tc>
          <w:tcPr>
            <w:tcW w:w="0" w:type="auto"/>
            <w:tcBorders>
              <w:top w:val="single" w:sz="4" w:space="0" w:color="auto"/>
              <w:left w:val="single" w:sz="4" w:space="0" w:color="auto"/>
              <w:bottom w:val="single" w:sz="4" w:space="0" w:color="auto"/>
              <w:right w:val="single" w:sz="4" w:space="0" w:color="auto"/>
            </w:tcBorders>
            <w:hideMark/>
          </w:tcPr>
          <w:p w:rsidR="005032B1" w:rsidRDefault="005032B1">
            <w:pPr>
              <w:spacing w:before="120" w:after="120"/>
              <w:rPr>
                <w:rFonts w:eastAsiaTheme="minorEastAsia"/>
                <w:b/>
                <w:lang w:val="en-US" w:eastAsia="zh-CN"/>
              </w:rPr>
            </w:pPr>
            <w:r>
              <w:rPr>
                <w:rFonts w:eastAsiaTheme="minorEastAsia"/>
                <w:b/>
                <w:lang w:val="en-US" w:eastAsia="zh-CN"/>
              </w:rPr>
              <w:t>TOA Resolution (Tc)</w:t>
            </w:r>
          </w:p>
        </w:tc>
      </w:tr>
      <w:tr w:rsidR="005032B1" w:rsidTr="005032B1">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5032B1" w:rsidRDefault="005032B1">
            <w:pPr>
              <w:spacing w:before="120" w:after="120"/>
              <w:rPr>
                <w:rFonts w:eastAsiaTheme="minorEastAsia"/>
                <w:lang w:val="en-US" w:eastAsia="zh-CN"/>
              </w:rPr>
            </w:pPr>
            <w:r>
              <w:rPr>
                <w:rFonts w:eastAsiaTheme="minorEastAsia"/>
                <w:lang w:val="en-US"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5032B1" w:rsidRDefault="005032B1">
            <w:pPr>
              <w:spacing w:before="120" w:after="120"/>
              <w:rPr>
                <w:rFonts w:eastAsiaTheme="minorEastAsia"/>
                <w:lang w:val="en-US" w:eastAsia="zh-CN"/>
              </w:rPr>
            </w:pPr>
            <w:r>
              <w:rPr>
                <w:rFonts w:eastAsiaTheme="minorEastAsia"/>
                <w:lang w:val="en-US" w:eastAsia="zh-CN"/>
              </w:rPr>
              <w:t>24-40</w:t>
            </w:r>
          </w:p>
        </w:tc>
        <w:tc>
          <w:tcPr>
            <w:tcW w:w="0" w:type="auto"/>
            <w:tcBorders>
              <w:top w:val="single" w:sz="4" w:space="0" w:color="auto"/>
              <w:left w:val="single" w:sz="4" w:space="0" w:color="auto"/>
              <w:bottom w:val="single" w:sz="4" w:space="0" w:color="auto"/>
              <w:right w:val="single" w:sz="4" w:space="0" w:color="auto"/>
            </w:tcBorders>
            <w:hideMark/>
          </w:tcPr>
          <w:p w:rsidR="005032B1" w:rsidRDefault="005032B1">
            <w:pPr>
              <w:spacing w:before="120" w:after="120"/>
              <w:rPr>
                <w:rFonts w:eastAsiaTheme="minorEastAsia"/>
                <w:lang w:val="en-US" w:eastAsia="zh-CN"/>
              </w:rPr>
            </w:pPr>
            <w:r>
              <w:rPr>
                <w:rFonts w:eastAsiaTheme="minorEastAsia"/>
                <w:lang w:val="en-US" w:eastAsia="zh-CN"/>
              </w:rPr>
              <w:t>5-7.5</w:t>
            </w:r>
          </w:p>
        </w:tc>
        <w:tc>
          <w:tcPr>
            <w:tcW w:w="0" w:type="auto"/>
            <w:tcBorders>
              <w:top w:val="single" w:sz="4" w:space="0" w:color="auto"/>
              <w:left w:val="single" w:sz="4" w:space="0" w:color="auto"/>
              <w:bottom w:val="single" w:sz="4" w:space="0" w:color="auto"/>
              <w:right w:val="single" w:sz="4" w:space="0" w:color="auto"/>
            </w:tcBorders>
            <w:hideMark/>
          </w:tcPr>
          <w:p w:rsidR="005032B1" w:rsidRDefault="005032B1">
            <w:pPr>
              <w:spacing w:before="120" w:after="120"/>
              <w:rPr>
                <w:rFonts w:eastAsiaTheme="minorEastAsia"/>
                <w:lang w:val="en-US" w:eastAsia="zh-CN"/>
              </w:rPr>
            </w:pPr>
            <w:r>
              <w:rPr>
                <w:rFonts w:eastAsiaTheme="minorEastAsia"/>
                <w:lang w:val="en-US" w:eastAsia="zh-CN"/>
              </w:rPr>
              <w:t>512</w:t>
            </w:r>
          </w:p>
        </w:tc>
        <w:tc>
          <w:tcPr>
            <w:tcW w:w="0" w:type="auto"/>
            <w:tcBorders>
              <w:top w:val="single" w:sz="4" w:space="0" w:color="auto"/>
              <w:left w:val="single" w:sz="4" w:space="0" w:color="auto"/>
              <w:bottom w:val="single" w:sz="4" w:space="0" w:color="auto"/>
              <w:right w:val="single" w:sz="4" w:space="0" w:color="auto"/>
            </w:tcBorders>
            <w:hideMark/>
          </w:tcPr>
          <w:p w:rsidR="005032B1" w:rsidRDefault="005032B1">
            <w:pPr>
              <w:spacing w:before="120" w:after="120"/>
              <w:rPr>
                <w:rFonts w:eastAsiaTheme="minorEastAsia"/>
                <w:lang w:val="en-US" w:eastAsia="zh-CN"/>
              </w:rPr>
            </w:pPr>
            <w:r>
              <w:rPr>
                <w:rFonts w:eastAsiaTheme="minorEastAsia"/>
                <w:lang w:val="en-US" w:eastAsia="zh-CN"/>
              </w:rPr>
              <w:t>256</w:t>
            </w:r>
          </w:p>
        </w:tc>
      </w:tr>
      <w:tr w:rsidR="005032B1" w:rsidTr="00503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32B1" w:rsidRDefault="005032B1">
            <w:pPr>
              <w:spacing w:beforeLines="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5032B1" w:rsidRDefault="005032B1">
            <w:pPr>
              <w:spacing w:before="120" w:after="120"/>
              <w:rPr>
                <w:rFonts w:eastAsiaTheme="minorEastAsia"/>
                <w:lang w:val="en-US" w:eastAsia="zh-CN"/>
              </w:rPr>
            </w:pPr>
            <w:r>
              <w:rPr>
                <w:rFonts w:eastAsiaTheme="minorEastAsia"/>
                <w:lang w:val="en-US" w:eastAsia="zh-CN"/>
              </w:rPr>
              <w:t>44-84</w:t>
            </w:r>
          </w:p>
        </w:tc>
        <w:tc>
          <w:tcPr>
            <w:tcW w:w="0" w:type="auto"/>
            <w:tcBorders>
              <w:top w:val="single" w:sz="4" w:space="0" w:color="auto"/>
              <w:left w:val="single" w:sz="4" w:space="0" w:color="auto"/>
              <w:bottom w:val="single" w:sz="4" w:space="0" w:color="auto"/>
              <w:right w:val="single" w:sz="4" w:space="0" w:color="auto"/>
            </w:tcBorders>
            <w:hideMark/>
          </w:tcPr>
          <w:p w:rsidR="005032B1" w:rsidRDefault="005032B1">
            <w:pPr>
              <w:spacing w:before="120" w:after="120"/>
              <w:rPr>
                <w:rFonts w:eastAsiaTheme="minorEastAsia"/>
                <w:lang w:val="en-US" w:eastAsia="zh-CN"/>
              </w:rPr>
            </w:pPr>
            <w:r>
              <w:rPr>
                <w:rFonts w:eastAsiaTheme="minorEastAsia"/>
                <w:lang w:val="en-US" w:eastAsia="zh-CN"/>
              </w:rPr>
              <w:t>10-15</w:t>
            </w:r>
          </w:p>
        </w:tc>
        <w:tc>
          <w:tcPr>
            <w:tcW w:w="0" w:type="auto"/>
            <w:tcBorders>
              <w:top w:val="single" w:sz="4" w:space="0" w:color="auto"/>
              <w:left w:val="single" w:sz="4" w:space="0" w:color="auto"/>
              <w:bottom w:val="single" w:sz="4" w:space="0" w:color="auto"/>
              <w:right w:val="single" w:sz="4" w:space="0" w:color="auto"/>
            </w:tcBorders>
            <w:hideMark/>
          </w:tcPr>
          <w:p w:rsidR="005032B1" w:rsidRDefault="005032B1">
            <w:pPr>
              <w:spacing w:before="120" w:after="120"/>
              <w:rPr>
                <w:rFonts w:eastAsiaTheme="minorEastAsia"/>
                <w:lang w:val="en-US" w:eastAsia="zh-CN"/>
              </w:rPr>
            </w:pPr>
            <w:r>
              <w:rPr>
                <w:rFonts w:eastAsiaTheme="minorEastAsia"/>
                <w:lang w:val="en-US" w:eastAsia="zh-CN"/>
              </w:rPr>
              <w:t>1024</w:t>
            </w:r>
          </w:p>
        </w:tc>
        <w:tc>
          <w:tcPr>
            <w:tcW w:w="0" w:type="auto"/>
            <w:tcBorders>
              <w:top w:val="single" w:sz="4" w:space="0" w:color="auto"/>
              <w:left w:val="single" w:sz="4" w:space="0" w:color="auto"/>
              <w:bottom w:val="single" w:sz="4" w:space="0" w:color="auto"/>
              <w:right w:val="single" w:sz="4" w:space="0" w:color="auto"/>
            </w:tcBorders>
            <w:hideMark/>
          </w:tcPr>
          <w:p w:rsidR="005032B1" w:rsidRDefault="005032B1">
            <w:pPr>
              <w:spacing w:before="120" w:after="120"/>
              <w:rPr>
                <w:rFonts w:eastAsiaTheme="minorEastAsia"/>
                <w:lang w:val="en-US" w:eastAsia="zh-CN"/>
              </w:rPr>
            </w:pPr>
            <w:r>
              <w:rPr>
                <w:rFonts w:eastAsiaTheme="minorEastAsia"/>
                <w:lang w:val="en-US" w:eastAsia="zh-CN"/>
              </w:rPr>
              <w:t>128</w:t>
            </w:r>
          </w:p>
        </w:tc>
      </w:tr>
      <w:tr w:rsidR="005032B1" w:rsidTr="00503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32B1" w:rsidRDefault="005032B1">
            <w:pPr>
              <w:spacing w:beforeLines="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5032B1" w:rsidRDefault="005032B1">
            <w:pPr>
              <w:spacing w:before="120" w:after="120"/>
              <w:rPr>
                <w:rFonts w:eastAsiaTheme="minorEastAsia"/>
                <w:lang w:val="en-US" w:eastAsia="zh-CN"/>
              </w:rPr>
            </w:pPr>
            <w:r>
              <w:rPr>
                <w:rFonts w:eastAsiaTheme="minorEastAsia"/>
                <w:lang w:val="en-US" w:eastAsia="zh-CN"/>
              </w:rPr>
              <w:t>88-168</w:t>
            </w:r>
          </w:p>
        </w:tc>
        <w:tc>
          <w:tcPr>
            <w:tcW w:w="0" w:type="auto"/>
            <w:tcBorders>
              <w:top w:val="single" w:sz="4" w:space="0" w:color="auto"/>
              <w:left w:val="single" w:sz="4" w:space="0" w:color="auto"/>
              <w:bottom w:val="single" w:sz="4" w:space="0" w:color="auto"/>
              <w:right w:val="single" w:sz="4" w:space="0" w:color="auto"/>
            </w:tcBorders>
            <w:hideMark/>
          </w:tcPr>
          <w:p w:rsidR="005032B1" w:rsidRDefault="005032B1">
            <w:pPr>
              <w:spacing w:before="120" w:after="120"/>
              <w:rPr>
                <w:rFonts w:eastAsiaTheme="minorEastAsia"/>
                <w:lang w:val="en-US" w:eastAsia="zh-CN"/>
              </w:rPr>
            </w:pPr>
            <w:r>
              <w:rPr>
                <w:rFonts w:eastAsiaTheme="minorEastAsia"/>
                <w:lang w:val="en-US" w:eastAsia="zh-CN"/>
              </w:rPr>
              <w:t>15-30</w:t>
            </w:r>
          </w:p>
        </w:tc>
        <w:tc>
          <w:tcPr>
            <w:tcW w:w="0" w:type="auto"/>
            <w:tcBorders>
              <w:top w:val="single" w:sz="4" w:space="0" w:color="auto"/>
              <w:left w:val="single" w:sz="4" w:space="0" w:color="auto"/>
              <w:bottom w:val="single" w:sz="4" w:space="0" w:color="auto"/>
              <w:right w:val="single" w:sz="4" w:space="0" w:color="auto"/>
            </w:tcBorders>
            <w:hideMark/>
          </w:tcPr>
          <w:p w:rsidR="005032B1" w:rsidRDefault="005032B1">
            <w:pPr>
              <w:spacing w:before="120" w:after="120"/>
              <w:rPr>
                <w:rFonts w:eastAsiaTheme="minorEastAsia"/>
                <w:lang w:val="en-US" w:eastAsia="zh-CN"/>
              </w:rPr>
            </w:pPr>
            <w:r>
              <w:rPr>
                <w:rFonts w:eastAsiaTheme="minorEastAsia"/>
                <w:lang w:val="en-US" w:eastAsia="zh-CN"/>
              </w:rPr>
              <w:t>2048</w:t>
            </w:r>
          </w:p>
        </w:tc>
        <w:tc>
          <w:tcPr>
            <w:tcW w:w="0" w:type="auto"/>
            <w:tcBorders>
              <w:top w:val="single" w:sz="4" w:space="0" w:color="auto"/>
              <w:left w:val="single" w:sz="4" w:space="0" w:color="auto"/>
              <w:bottom w:val="single" w:sz="4" w:space="0" w:color="auto"/>
              <w:right w:val="single" w:sz="4" w:space="0" w:color="auto"/>
            </w:tcBorders>
            <w:hideMark/>
          </w:tcPr>
          <w:p w:rsidR="005032B1" w:rsidRDefault="005032B1">
            <w:pPr>
              <w:spacing w:before="120" w:after="120"/>
              <w:rPr>
                <w:rFonts w:eastAsiaTheme="minorEastAsia"/>
                <w:lang w:val="en-US" w:eastAsia="zh-CN"/>
              </w:rPr>
            </w:pPr>
            <w:r>
              <w:rPr>
                <w:rFonts w:eastAsiaTheme="minorEastAsia"/>
                <w:lang w:val="en-US" w:eastAsia="zh-CN"/>
              </w:rPr>
              <w:t>64</w:t>
            </w:r>
          </w:p>
        </w:tc>
      </w:tr>
      <w:tr w:rsidR="005032B1" w:rsidTr="00503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32B1" w:rsidRDefault="005032B1">
            <w:pPr>
              <w:spacing w:beforeLines="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5032B1" w:rsidRDefault="005032B1">
            <w:pPr>
              <w:spacing w:before="120" w:after="120"/>
              <w:rPr>
                <w:rFonts w:eastAsiaTheme="minorEastAsia"/>
                <w:lang w:val="en-US" w:eastAsia="zh-CN"/>
              </w:rPr>
            </w:pPr>
            <w:r>
              <w:rPr>
                <w:rFonts w:eastAsiaTheme="minorEastAsia"/>
                <w:lang w:val="en-US" w:eastAsia="zh-CN"/>
              </w:rPr>
              <w:t>172-268</w:t>
            </w:r>
          </w:p>
        </w:tc>
        <w:tc>
          <w:tcPr>
            <w:tcW w:w="0" w:type="auto"/>
            <w:tcBorders>
              <w:top w:val="single" w:sz="4" w:space="0" w:color="auto"/>
              <w:left w:val="single" w:sz="4" w:space="0" w:color="auto"/>
              <w:bottom w:val="single" w:sz="4" w:space="0" w:color="auto"/>
              <w:right w:val="single" w:sz="4" w:space="0" w:color="auto"/>
            </w:tcBorders>
            <w:hideMark/>
          </w:tcPr>
          <w:p w:rsidR="005032B1" w:rsidRDefault="005032B1">
            <w:pPr>
              <w:spacing w:before="120" w:after="120"/>
              <w:rPr>
                <w:rFonts w:eastAsiaTheme="minorEastAsia"/>
                <w:lang w:val="en-US" w:eastAsia="zh-CN"/>
              </w:rPr>
            </w:pPr>
            <w:r>
              <w:rPr>
                <w:rFonts w:eastAsiaTheme="minorEastAsia"/>
                <w:lang w:val="en-US" w:eastAsia="zh-CN"/>
              </w:rPr>
              <w:t>30-50</w:t>
            </w:r>
          </w:p>
        </w:tc>
        <w:tc>
          <w:tcPr>
            <w:tcW w:w="0" w:type="auto"/>
            <w:tcBorders>
              <w:top w:val="single" w:sz="4" w:space="0" w:color="auto"/>
              <w:left w:val="single" w:sz="4" w:space="0" w:color="auto"/>
              <w:bottom w:val="single" w:sz="4" w:space="0" w:color="auto"/>
              <w:right w:val="single" w:sz="4" w:space="0" w:color="auto"/>
            </w:tcBorders>
            <w:hideMark/>
          </w:tcPr>
          <w:p w:rsidR="005032B1" w:rsidRDefault="005032B1">
            <w:pPr>
              <w:spacing w:before="120" w:after="120"/>
              <w:rPr>
                <w:rFonts w:eastAsiaTheme="minorEastAsia"/>
                <w:lang w:val="en-US" w:eastAsia="zh-CN"/>
              </w:rPr>
            </w:pPr>
            <w:r>
              <w:rPr>
                <w:rFonts w:eastAsiaTheme="minorEastAsia"/>
                <w:lang w:val="en-US" w:eastAsia="zh-CN"/>
              </w:rPr>
              <w:t>4096</w:t>
            </w:r>
          </w:p>
        </w:tc>
        <w:tc>
          <w:tcPr>
            <w:tcW w:w="0" w:type="auto"/>
            <w:tcBorders>
              <w:top w:val="single" w:sz="4" w:space="0" w:color="auto"/>
              <w:left w:val="single" w:sz="4" w:space="0" w:color="auto"/>
              <w:bottom w:val="single" w:sz="4" w:space="0" w:color="auto"/>
              <w:right w:val="single" w:sz="4" w:space="0" w:color="auto"/>
            </w:tcBorders>
            <w:hideMark/>
          </w:tcPr>
          <w:p w:rsidR="005032B1" w:rsidRDefault="005032B1">
            <w:pPr>
              <w:spacing w:before="120" w:after="120"/>
              <w:rPr>
                <w:rFonts w:eastAsiaTheme="minorEastAsia"/>
                <w:lang w:val="en-US" w:eastAsia="zh-CN"/>
              </w:rPr>
            </w:pPr>
            <w:r>
              <w:rPr>
                <w:rFonts w:eastAsiaTheme="minorEastAsia"/>
                <w:lang w:val="en-US" w:eastAsia="zh-CN"/>
              </w:rPr>
              <w:t>32</w:t>
            </w:r>
          </w:p>
        </w:tc>
      </w:tr>
    </w:tbl>
    <w:p w:rsidR="00643ACB" w:rsidRDefault="005032B1" w:rsidP="005032B1">
      <w:pPr>
        <w:spacing w:before="120" w:after="120"/>
        <w:rPr>
          <w:rFonts w:eastAsiaTheme="minorEastAsia"/>
          <w:lang w:val="en-US" w:eastAsia="zh-CN"/>
        </w:rPr>
      </w:pPr>
      <w:r>
        <w:rPr>
          <w:rFonts w:eastAsiaTheme="minorEastAsia"/>
          <w:lang w:val="en-US" w:eastAsia="zh-CN"/>
        </w:rPr>
        <w:t xml:space="preserve">On the number of repetitions, it should be determined by checking the simulation results such that the PRS detection rate is &gt; 90%. </w:t>
      </w:r>
      <w:r w:rsidR="00643ACB">
        <w:rPr>
          <w:rFonts w:eastAsiaTheme="minorEastAsia"/>
          <w:lang w:val="en-US" w:eastAsia="zh-CN"/>
        </w:rPr>
        <w:t>B</w:t>
      </w:r>
      <w:r>
        <w:rPr>
          <w:rFonts w:eastAsiaTheme="minorEastAsia"/>
          <w:lang w:val="en-US" w:eastAsia="zh-CN"/>
        </w:rPr>
        <w:t xml:space="preserve">ased on our simulation results, </w:t>
      </w:r>
    </w:p>
    <w:p w:rsidR="00643ACB" w:rsidRPr="00643ACB" w:rsidRDefault="00643ACB" w:rsidP="00643ACB">
      <w:pPr>
        <w:pStyle w:val="af8"/>
        <w:numPr>
          <w:ilvl w:val="0"/>
          <w:numId w:val="37"/>
        </w:numPr>
        <w:spacing w:before="120" w:after="120"/>
        <w:rPr>
          <w:rFonts w:eastAsia="MS Mincho"/>
          <w:szCs w:val="20"/>
          <w:lang w:val="en-GB"/>
        </w:rPr>
      </w:pPr>
      <w:r>
        <w:rPr>
          <w:rFonts w:eastAsiaTheme="minorEastAsia"/>
          <w:lang w:eastAsia="zh-CN"/>
        </w:rPr>
        <w:t>The gain in accuracy due to larger repetition number is not obvious for &gt;=48RB with AWGN</w:t>
      </w:r>
    </w:p>
    <w:p w:rsidR="00643ACB" w:rsidRPr="00643ACB" w:rsidRDefault="00643ACB" w:rsidP="00643ACB">
      <w:pPr>
        <w:pStyle w:val="af8"/>
        <w:numPr>
          <w:ilvl w:val="0"/>
          <w:numId w:val="37"/>
        </w:numPr>
        <w:spacing w:before="120" w:after="120"/>
        <w:rPr>
          <w:rFonts w:eastAsia="MS Mincho"/>
          <w:szCs w:val="20"/>
          <w:lang w:val="en-GB"/>
        </w:rPr>
      </w:pPr>
      <w:r>
        <w:rPr>
          <w:rFonts w:eastAsiaTheme="minorEastAsia"/>
          <w:lang w:eastAsia="zh-CN"/>
        </w:rPr>
        <w:t>The gain in accuracy due to larger repetition number is not obvious for &gt;=64RB with fading channel</w:t>
      </w:r>
    </w:p>
    <w:p w:rsidR="005032B1" w:rsidRDefault="005032B1" w:rsidP="005032B1">
      <w:pPr>
        <w:spacing w:before="120" w:after="120"/>
        <w:rPr>
          <w:rFonts w:eastAsiaTheme="minorEastAsia"/>
          <w:lang w:val="en-US" w:eastAsia="zh-CN"/>
        </w:rPr>
      </w:pPr>
      <w:r>
        <w:rPr>
          <w:rFonts w:eastAsiaTheme="minorEastAsia"/>
          <w:lang w:val="en-US" w:eastAsia="zh-CN"/>
        </w:rPr>
        <w:t>Based on above discussions, we suggest to form the RSTD accuracy requirements as in Table 2.</w:t>
      </w:r>
    </w:p>
    <w:p w:rsidR="005032B1" w:rsidRDefault="005032B1" w:rsidP="005032B1">
      <w:pPr>
        <w:spacing w:before="120" w:after="120"/>
        <w:rPr>
          <w:rFonts w:eastAsiaTheme="minorEastAsia"/>
          <w:b/>
          <w:lang w:val="en-US" w:eastAsia="zh-CN"/>
        </w:rPr>
      </w:pPr>
      <w:r>
        <w:rPr>
          <w:rFonts w:eastAsiaTheme="minorEastAsia"/>
          <w:b/>
          <w:lang w:val="en-US" w:eastAsia="zh-CN"/>
        </w:rPr>
        <w:t xml:space="preserve">Proposal </w:t>
      </w:r>
      <w:r w:rsidR="00E4043F">
        <w:rPr>
          <w:rFonts w:eastAsiaTheme="minorEastAsia"/>
          <w:b/>
          <w:lang w:val="en-US" w:eastAsia="zh-CN"/>
        </w:rPr>
        <w:t>5</w:t>
      </w:r>
      <w:r>
        <w:rPr>
          <w:rFonts w:eastAsiaTheme="minorEastAsia"/>
          <w:b/>
          <w:lang w:val="en-US" w:eastAsia="zh-CN"/>
        </w:rPr>
        <w:t>: Use Table 2 as template to form RSTD accuracy requirements.</w:t>
      </w:r>
    </w:p>
    <w:p w:rsidR="005032B1" w:rsidRDefault="005032B1" w:rsidP="005032B1">
      <w:pPr>
        <w:spacing w:before="120" w:after="120"/>
        <w:jc w:val="center"/>
        <w:rPr>
          <w:rFonts w:eastAsiaTheme="minorEastAsia"/>
          <w:b/>
          <w:lang w:val="en-US" w:eastAsia="zh-CN"/>
        </w:rPr>
      </w:pPr>
      <w:r>
        <w:rPr>
          <w:rFonts w:eastAsiaTheme="minorEastAsia"/>
          <w:b/>
          <w:lang w:val="en-US" w:eastAsia="zh-CN"/>
        </w:rPr>
        <w:t>Table 2: Template for RSTD accuracy requirements</w:t>
      </w:r>
    </w:p>
    <w:tbl>
      <w:tblPr>
        <w:tblStyle w:val="af4"/>
        <w:tblW w:w="0" w:type="auto"/>
        <w:jc w:val="center"/>
        <w:tblLook w:val="04A0" w:firstRow="1" w:lastRow="0" w:firstColumn="1" w:lastColumn="0" w:noHBand="0" w:noVBand="1"/>
      </w:tblPr>
      <w:tblGrid>
        <w:gridCol w:w="1554"/>
        <w:gridCol w:w="1390"/>
        <w:gridCol w:w="1139"/>
        <w:gridCol w:w="1194"/>
      </w:tblGrid>
      <w:tr w:rsidR="005032B1" w:rsidTr="005032B1">
        <w:trPr>
          <w:jc w:val="center"/>
        </w:trPr>
        <w:tc>
          <w:tcPr>
            <w:tcW w:w="0" w:type="auto"/>
            <w:tcBorders>
              <w:top w:val="single" w:sz="4" w:space="0" w:color="auto"/>
              <w:left w:val="single" w:sz="4" w:space="0" w:color="auto"/>
              <w:bottom w:val="single" w:sz="4" w:space="0" w:color="auto"/>
              <w:right w:val="single" w:sz="4" w:space="0" w:color="auto"/>
            </w:tcBorders>
            <w:hideMark/>
          </w:tcPr>
          <w:p w:rsidR="005032B1" w:rsidRDefault="005032B1">
            <w:pPr>
              <w:spacing w:before="120" w:after="120"/>
              <w:rPr>
                <w:rFonts w:eastAsiaTheme="minorEastAsia"/>
                <w:b/>
                <w:lang w:val="en-US" w:eastAsia="zh-CN"/>
              </w:rPr>
            </w:pPr>
            <w:r>
              <w:rPr>
                <w:rFonts w:eastAsiaTheme="minorEastAsia"/>
                <w:b/>
                <w:lang w:val="en-US" w:eastAsia="zh-CN"/>
              </w:rPr>
              <w:t>Accuracy (Tc)</w:t>
            </w:r>
          </w:p>
        </w:tc>
        <w:tc>
          <w:tcPr>
            <w:tcW w:w="0" w:type="auto"/>
            <w:tcBorders>
              <w:top w:val="single" w:sz="4" w:space="0" w:color="auto"/>
              <w:left w:val="single" w:sz="4" w:space="0" w:color="auto"/>
              <w:bottom w:val="single" w:sz="4" w:space="0" w:color="auto"/>
              <w:right w:val="single" w:sz="4" w:space="0" w:color="auto"/>
            </w:tcBorders>
            <w:hideMark/>
          </w:tcPr>
          <w:p w:rsidR="005032B1" w:rsidRDefault="005032B1">
            <w:pPr>
              <w:spacing w:before="120" w:after="120"/>
              <w:rPr>
                <w:rFonts w:eastAsiaTheme="minorEastAsia"/>
                <w:b/>
                <w:lang w:val="en-US" w:eastAsia="zh-CN"/>
              </w:rPr>
            </w:pPr>
            <w:r>
              <w:rPr>
                <w:rFonts w:eastAsiaTheme="minorEastAsia"/>
                <w:b/>
                <w:lang w:val="en-US" w:eastAsia="zh-CN"/>
              </w:rPr>
              <w:t>SCS (kHz)</w:t>
            </w:r>
          </w:p>
        </w:tc>
        <w:tc>
          <w:tcPr>
            <w:tcW w:w="0" w:type="auto"/>
            <w:tcBorders>
              <w:top w:val="single" w:sz="4" w:space="0" w:color="auto"/>
              <w:left w:val="single" w:sz="4" w:space="0" w:color="auto"/>
              <w:bottom w:val="single" w:sz="4" w:space="0" w:color="auto"/>
              <w:right w:val="single" w:sz="4" w:space="0" w:color="auto"/>
            </w:tcBorders>
            <w:hideMark/>
          </w:tcPr>
          <w:p w:rsidR="005032B1" w:rsidRDefault="005032B1">
            <w:pPr>
              <w:spacing w:before="120" w:after="120"/>
              <w:rPr>
                <w:rFonts w:eastAsiaTheme="minorEastAsia"/>
                <w:b/>
                <w:lang w:val="en-US" w:eastAsia="zh-CN"/>
              </w:rPr>
            </w:pPr>
            <w:r>
              <w:rPr>
                <w:rFonts w:eastAsiaTheme="minorEastAsia"/>
                <w:b/>
                <w:lang w:val="en-US" w:eastAsia="zh-CN"/>
              </w:rPr>
              <w:t xml:space="preserve">PRB </w:t>
            </w:r>
            <w:proofErr w:type="spellStart"/>
            <w:r>
              <w:rPr>
                <w:rFonts w:eastAsiaTheme="minorEastAsia"/>
                <w:b/>
                <w:lang w:val="en-US" w:eastAsia="zh-CN"/>
              </w:rPr>
              <w:t>num</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5032B1" w:rsidRDefault="005032B1">
            <w:pPr>
              <w:spacing w:before="120" w:after="120"/>
              <w:rPr>
                <w:rFonts w:eastAsiaTheme="minorEastAsia"/>
                <w:b/>
                <w:lang w:val="en-US" w:eastAsia="zh-CN"/>
              </w:rPr>
            </w:pPr>
            <w:r>
              <w:rPr>
                <w:rFonts w:eastAsiaTheme="minorEastAsia"/>
                <w:b/>
                <w:lang w:val="en-US" w:eastAsia="zh-CN"/>
              </w:rPr>
              <w:t xml:space="preserve">Repetition </w:t>
            </w:r>
          </w:p>
        </w:tc>
      </w:tr>
      <w:tr w:rsidR="005032B1" w:rsidTr="005032B1">
        <w:trPr>
          <w:jc w:val="center"/>
        </w:trPr>
        <w:tc>
          <w:tcPr>
            <w:tcW w:w="0" w:type="auto"/>
            <w:tcBorders>
              <w:top w:val="single" w:sz="4" w:space="0" w:color="auto"/>
              <w:left w:val="single" w:sz="4" w:space="0" w:color="auto"/>
              <w:bottom w:val="single" w:sz="4" w:space="0" w:color="auto"/>
              <w:right w:val="single" w:sz="4" w:space="0" w:color="auto"/>
            </w:tcBorders>
          </w:tcPr>
          <w:p w:rsidR="005032B1" w:rsidRDefault="005032B1">
            <w:pPr>
              <w:spacing w:before="120" w:after="120"/>
              <w:rPr>
                <w:rFonts w:eastAsiaTheme="minorEastAsia"/>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rsidR="005032B1" w:rsidRDefault="005032B1">
            <w:pPr>
              <w:spacing w:before="120" w:after="120"/>
              <w:rPr>
                <w:rFonts w:eastAsiaTheme="minorEastAsia"/>
                <w:lang w:val="en-US" w:eastAsia="zh-CN"/>
              </w:rPr>
            </w:pPr>
            <w:r>
              <w:rPr>
                <w:rFonts w:eastAsiaTheme="minorEastAsia"/>
                <w:lang w:val="en-US" w:eastAsia="zh-CN"/>
              </w:rPr>
              <w:t>15/30/60/120</w:t>
            </w:r>
          </w:p>
        </w:tc>
        <w:tc>
          <w:tcPr>
            <w:tcW w:w="0" w:type="auto"/>
            <w:tcBorders>
              <w:top w:val="single" w:sz="4" w:space="0" w:color="auto"/>
              <w:left w:val="single" w:sz="4" w:space="0" w:color="auto"/>
              <w:bottom w:val="single" w:sz="4" w:space="0" w:color="auto"/>
              <w:right w:val="single" w:sz="4" w:space="0" w:color="auto"/>
            </w:tcBorders>
            <w:hideMark/>
          </w:tcPr>
          <w:p w:rsidR="005032B1" w:rsidRDefault="005032B1">
            <w:pPr>
              <w:spacing w:before="120" w:after="120"/>
              <w:rPr>
                <w:rFonts w:eastAsiaTheme="minorEastAsia"/>
                <w:lang w:val="en-US" w:eastAsia="zh-CN"/>
              </w:rPr>
            </w:pPr>
            <w:r>
              <w:rPr>
                <w:rFonts w:eastAsiaTheme="minorEastAsia"/>
                <w:lang w:val="en-US" w:eastAsia="zh-CN"/>
              </w:rPr>
              <w:t>24-40</w:t>
            </w:r>
          </w:p>
        </w:tc>
        <w:tc>
          <w:tcPr>
            <w:tcW w:w="0" w:type="auto"/>
            <w:tcBorders>
              <w:top w:val="single" w:sz="4" w:space="0" w:color="auto"/>
              <w:left w:val="single" w:sz="4" w:space="0" w:color="auto"/>
              <w:bottom w:val="single" w:sz="4" w:space="0" w:color="auto"/>
              <w:right w:val="single" w:sz="4" w:space="0" w:color="auto"/>
            </w:tcBorders>
            <w:hideMark/>
          </w:tcPr>
          <w:p w:rsidR="005032B1" w:rsidRDefault="00E4043F">
            <w:pPr>
              <w:spacing w:before="120" w:after="120"/>
              <w:rPr>
                <w:rFonts w:eastAsiaTheme="minorEastAsia"/>
                <w:lang w:val="en-US" w:eastAsia="zh-CN"/>
              </w:rPr>
            </w:pPr>
            <w:r>
              <w:rPr>
                <w:rFonts w:eastAsiaTheme="minorEastAsia"/>
                <w:lang w:val="en-US" w:eastAsia="zh-CN"/>
              </w:rPr>
              <w:t>4</w:t>
            </w:r>
          </w:p>
        </w:tc>
      </w:tr>
      <w:tr w:rsidR="005032B1" w:rsidTr="005032B1">
        <w:trPr>
          <w:jc w:val="center"/>
        </w:trPr>
        <w:tc>
          <w:tcPr>
            <w:tcW w:w="0" w:type="auto"/>
            <w:tcBorders>
              <w:top w:val="single" w:sz="4" w:space="0" w:color="auto"/>
              <w:left w:val="single" w:sz="4" w:space="0" w:color="auto"/>
              <w:bottom w:val="single" w:sz="4" w:space="0" w:color="auto"/>
              <w:right w:val="single" w:sz="4" w:space="0" w:color="auto"/>
            </w:tcBorders>
          </w:tcPr>
          <w:p w:rsidR="005032B1" w:rsidRDefault="005032B1">
            <w:pPr>
              <w:spacing w:before="120" w:after="120"/>
              <w:rPr>
                <w:rFonts w:eastAsiaTheme="minorEastAsia"/>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2B1" w:rsidRDefault="005032B1">
            <w:pPr>
              <w:spacing w:beforeLines="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5032B1" w:rsidRDefault="005032B1">
            <w:pPr>
              <w:spacing w:before="120" w:after="120"/>
              <w:rPr>
                <w:rFonts w:eastAsiaTheme="minorEastAsia"/>
                <w:lang w:val="en-US" w:eastAsia="zh-CN"/>
              </w:rPr>
            </w:pPr>
            <w:r>
              <w:rPr>
                <w:rFonts w:eastAsiaTheme="minorEastAsia"/>
                <w:lang w:val="en-US" w:eastAsia="zh-CN"/>
              </w:rPr>
              <w:t>44-84</w:t>
            </w:r>
          </w:p>
        </w:tc>
        <w:tc>
          <w:tcPr>
            <w:tcW w:w="0" w:type="auto"/>
            <w:tcBorders>
              <w:top w:val="single" w:sz="4" w:space="0" w:color="auto"/>
              <w:left w:val="single" w:sz="4" w:space="0" w:color="auto"/>
              <w:bottom w:val="single" w:sz="4" w:space="0" w:color="auto"/>
              <w:right w:val="single" w:sz="4" w:space="0" w:color="auto"/>
            </w:tcBorders>
            <w:hideMark/>
          </w:tcPr>
          <w:p w:rsidR="005032B1" w:rsidRDefault="00E4043F">
            <w:pPr>
              <w:spacing w:before="120" w:after="120"/>
              <w:rPr>
                <w:rFonts w:eastAsiaTheme="minorEastAsia"/>
                <w:lang w:val="en-US" w:eastAsia="zh-CN"/>
              </w:rPr>
            </w:pPr>
            <w:r>
              <w:rPr>
                <w:rFonts w:eastAsiaTheme="minorEastAsia"/>
                <w:lang w:val="en-US" w:eastAsia="zh-CN"/>
              </w:rPr>
              <w:t>2</w:t>
            </w:r>
          </w:p>
        </w:tc>
      </w:tr>
      <w:tr w:rsidR="005032B1" w:rsidTr="005032B1">
        <w:trPr>
          <w:jc w:val="center"/>
        </w:trPr>
        <w:tc>
          <w:tcPr>
            <w:tcW w:w="0" w:type="auto"/>
            <w:tcBorders>
              <w:top w:val="single" w:sz="4" w:space="0" w:color="auto"/>
              <w:left w:val="single" w:sz="4" w:space="0" w:color="auto"/>
              <w:bottom w:val="single" w:sz="4" w:space="0" w:color="auto"/>
              <w:right w:val="single" w:sz="4" w:space="0" w:color="auto"/>
            </w:tcBorders>
          </w:tcPr>
          <w:p w:rsidR="005032B1" w:rsidRDefault="005032B1">
            <w:pPr>
              <w:spacing w:before="120" w:after="120"/>
              <w:rPr>
                <w:rFonts w:eastAsiaTheme="minorEastAsia"/>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2B1" w:rsidRDefault="005032B1">
            <w:pPr>
              <w:spacing w:beforeLines="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5032B1" w:rsidRDefault="005032B1">
            <w:pPr>
              <w:spacing w:before="120" w:after="120"/>
              <w:rPr>
                <w:rFonts w:eastAsiaTheme="minorEastAsia"/>
                <w:lang w:val="en-US" w:eastAsia="zh-CN"/>
              </w:rPr>
            </w:pPr>
            <w:r>
              <w:rPr>
                <w:rFonts w:eastAsiaTheme="minorEastAsia"/>
                <w:lang w:val="en-US" w:eastAsia="zh-CN"/>
              </w:rPr>
              <w:t>88-168</w:t>
            </w:r>
          </w:p>
        </w:tc>
        <w:tc>
          <w:tcPr>
            <w:tcW w:w="0" w:type="auto"/>
            <w:tcBorders>
              <w:top w:val="single" w:sz="4" w:space="0" w:color="auto"/>
              <w:left w:val="single" w:sz="4" w:space="0" w:color="auto"/>
              <w:bottom w:val="single" w:sz="4" w:space="0" w:color="auto"/>
              <w:right w:val="single" w:sz="4" w:space="0" w:color="auto"/>
            </w:tcBorders>
            <w:hideMark/>
          </w:tcPr>
          <w:p w:rsidR="005032B1" w:rsidRDefault="005032B1">
            <w:pPr>
              <w:spacing w:before="120" w:after="120"/>
              <w:rPr>
                <w:rFonts w:eastAsiaTheme="minorEastAsia"/>
                <w:lang w:val="en-US" w:eastAsia="zh-CN"/>
              </w:rPr>
            </w:pPr>
            <w:r>
              <w:rPr>
                <w:rFonts w:eastAsiaTheme="minorEastAsia"/>
                <w:lang w:val="en-US" w:eastAsia="zh-CN"/>
              </w:rPr>
              <w:t>1</w:t>
            </w:r>
          </w:p>
        </w:tc>
      </w:tr>
      <w:tr w:rsidR="005032B1" w:rsidTr="005032B1">
        <w:trPr>
          <w:jc w:val="center"/>
        </w:trPr>
        <w:tc>
          <w:tcPr>
            <w:tcW w:w="0" w:type="auto"/>
            <w:tcBorders>
              <w:top w:val="single" w:sz="4" w:space="0" w:color="auto"/>
              <w:left w:val="single" w:sz="4" w:space="0" w:color="auto"/>
              <w:bottom w:val="single" w:sz="4" w:space="0" w:color="auto"/>
              <w:right w:val="single" w:sz="4" w:space="0" w:color="auto"/>
            </w:tcBorders>
          </w:tcPr>
          <w:p w:rsidR="005032B1" w:rsidRDefault="005032B1">
            <w:pPr>
              <w:spacing w:before="120" w:after="120"/>
              <w:rPr>
                <w:rFonts w:eastAsiaTheme="minorEastAsia"/>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2B1" w:rsidRDefault="005032B1">
            <w:pPr>
              <w:spacing w:beforeLines="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5032B1" w:rsidRDefault="005032B1">
            <w:pPr>
              <w:spacing w:before="120" w:after="120"/>
              <w:rPr>
                <w:rFonts w:eastAsiaTheme="minorEastAsia"/>
                <w:lang w:val="en-US" w:eastAsia="zh-CN"/>
              </w:rPr>
            </w:pPr>
            <w:r>
              <w:rPr>
                <w:rFonts w:eastAsiaTheme="minorEastAsia"/>
                <w:lang w:val="en-US" w:eastAsia="zh-CN"/>
              </w:rPr>
              <w:t>172-max</w:t>
            </w:r>
          </w:p>
        </w:tc>
        <w:tc>
          <w:tcPr>
            <w:tcW w:w="0" w:type="auto"/>
            <w:tcBorders>
              <w:top w:val="single" w:sz="4" w:space="0" w:color="auto"/>
              <w:left w:val="single" w:sz="4" w:space="0" w:color="auto"/>
              <w:bottom w:val="single" w:sz="4" w:space="0" w:color="auto"/>
              <w:right w:val="single" w:sz="4" w:space="0" w:color="auto"/>
            </w:tcBorders>
            <w:hideMark/>
          </w:tcPr>
          <w:p w:rsidR="005032B1" w:rsidRDefault="005032B1">
            <w:pPr>
              <w:spacing w:before="120" w:after="120"/>
              <w:rPr>
                <w:rFonts w:eastAsiaTheme="minorEastAsia"/>
                <w:lang w:val="en-US" w:eastAsia="zh-CN"/>
              </w:rPr>
            </w:pPr>
            <w:r>
              <w:rPr>
                <w:rFonts w:eastAsiaTheme="minorEastAsia"/>
                <w:lang w:val="en-US" w:eastAsia="zh-CN"/>
              </w:rPr>
              <w:t>1</w:t>
            </w:r>
          </w:p>
        </w:tc>
      </w:tr>
    </w:tbl>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A37BA2">
        <w:rPr>
          <w:rFonts w:eastAsia="宋体"/>
          <w:lang w:eastAsia="zh-CN"/>
        </w:rPr>
        <w:t xml:space="preserve">remaining issues </w:t>
      </w:r>
      <w:r w:rsidR="00822B63">
        <w:rPr>
          <w:rFonts w:eastAsia="宋体"/>
          <w:lang w:eastAsia="zh-CN"/>
        </w:rPr>
        <w:t xml:space="preserve">in RSTD </w:t>
      </w:r>
      <w:r w:rsidR="00E4043F">
        <w:rPr>
          <w:rFonts w:eastAsia="宋体"/>
          <w:lang w:eastAsia="zh-CN"/>
        </w:rPr>
        <w:t>accuracy</w:t>
      </w:r>
      <w:r w:rsidR="00822B63">
        <w:rPr>
          <w:rFonts w:eastAsia="宋体"/>
          <w:lang w:eastAsia="zh-CN"/>
        </w:rPr>
        <w:t xml:space="preserve"> requirements</w:t>
      </w:r>
      <w:r w:rsidR="00210C78">
        <w:rPr>
          <w:rFonts w:eastAsia="宋体"/>
          <w:lang w:eastAsia="zh-CN"/>
        </w:rPr>
        <w:t>.</w:t>
      </w:r>
    </w:p>
    <w:p w:rsidR="00C42E92" w:rsidRDefault="00C42E92" w:rsidP="00C42E92">
      <w:pPr>
        <w:spacing w:before="120" w:after="120"/>
        <w:rPr>
          <w:rFonts w:eastAsiaTheme="minorEastAsia"/>
          <w:b/>
          <w:lang w:eastAsia="zh-CN"/>
        </w:rPr>
      </w:pPr>
      <w:r>
        <w:rPr>
          <w:rFonts w:eastAsiaTheme="minorEastAsia"/>
          <w:b/>
          <w:lang w:eastAsia="zh-CN"/>
        </w:rPr>
        <w:t xml:space="preserve">Proposal 1: </w:t>
      </w:r>
      <w:r>
        <w:rPr>
          <w:rFonts w:eastAsiaTheme="minorEastAsia"/>
          <w:b/>
          <w:lang w:val="en-US" w:eastAsia="zh-CN"/>
        </w:rPr>
        <w:t>Applicable accuracy requirements is not impacted by HO.</w:t>
      </w:r>
    </w:p>
    <w:p w:rsidR="00C42E92" w:rsidRDefault="00C42E92" w:rsidP="00C42E92">
      <w:pPr>
        <w:overflowPunct w:val="0"/>
        <w:autoSpaceDE w:val="0"/>
        <w:autoSpaceDN w:val="0"/>
        <w:adjustRightInd w:val="0"/>
        <w:spacing w:before="120" w:after="120"/>
        <w:textAlignment w:val="baseline"/>
        <w:rPr>
          <w:rFonts w:eastAsia="宋体"/>
          <w:b/>
          <w:lang w:eastAsia="zh-CN"/>
        </w:rPr>
      </w:pPr>
      <w:r>
        <w:rPr>
          <w:rFonts w:eastAsia="宋体"/>
          <w:b/>
          <w:lang w:eastAsia="zh-CN"/>
        </w:rPr>
        <w:t>Proposal 2: Captured in the specification the propagation channel models based on which the accuracy requirements are derived, or the accuracy requirements are applicable only for AWGN.</w:t>
      </w:r>
    </w:p>
    <w:p w:rsidR="00C42E92" w:rsidRDefault="00C42E92" w:rsidP="00C42E92">
      <w:pPr>
        <w:spacing w:before="120" w:after="120"/>
        <w:rPr>
          <w:rFonts w:eastAsiaTheme="minorEastAsia"/>
          <w:b/>
          <w:lang w:eastAsia="zh-CN"/>
        </w:rPr>
      </w:pPr>
      <w:r>
        <w:rPr>
          <w:rFonts w:eastAsiaTheme="minorEastAsia"/>
          <w:b/>
          <w:lang w:eastAsia="zh-CN"/>
        </w:rPr>
        <w:t>Proposal 3: Use the following margins to account for the group delay calibration error for RSTD</w:t>
      </w:r>
    </w:p>
    <w:p w:rsidR="00C42E92" w:rsidRDefault="00C42E92" w:rsidP="00C42E92">
      <w:pPr>
        <w:pStyle w:val="af8"/>
        <w:numPr>
          <w:ilvl w:val="0"/>
          <w:numId w:val="37"/>
        </w:numPr>
        <w:spacing w:before="120" w:after="120"/>
        <w:ind w:left="1080"/>
        <w:rPr>
          <w:rFonts w:eastAsiaTheme="minorEastAsia"/>
          <w:b/>
          <w:lang w:eastAsia="zh-CN"/>
        </w:rPr>
      </w:pPr>
      <w:r>
        <w:rPr>
          <w:rFonts w:eastAsiaTheme="minorEastAsia"/>
          <w:b/>
          <w:lang w:eastAsia="zh-CN"/>
        </w:rPr>
        <w:t xml:space="preserve">0, if reference resource and </w:t>
      </w:r>
      <w:proofErr w:type="spellStart"/>
      <w:r>
        <w:rPr>
          <w:rFonts w:eastAsiaTheme="minorEastAsia"/>
          <w:b/>
          <w:lang w:eastAsia="zh-CN"/>
        </w:rPr>
        <w:t>neighbour</w:t>
      </w:r>
      <w:proofErr w:type="spellEnd"/>
      <w:r>
        <w:rPr>
          <w:rFonts w:eastAsiaTheme="minorEastAsia"/>
          <w:b/>
          <w:lang w:eastAsia="zh-CN"/>
        </w:rPr>
        <w:t xml:space="preserve"> resource are on the same PRS layer</w:t>
      </w:r>
    </w:p>
    <w:p w:rsidR="00C42E92" w:rsidRDefault="00C42E92" w:rsidP="00C42E92">
      <w:pPr>
        <w:pStyle w:val="af8"/>
        <w:numPr>
          <w:ilvl w:val="0"/>
          <w:numId w:val="37"/>
        </w:numPr>
        <w:spacing w:before="120" w:after="120"/>
        <w:ind w:left="1080"/>
        <w:rPr>
          <w:rFonts w:eastAsiaTheme="minorEastAsia"/>
          <w:b/>
          <w:lang w:eastAsia="zh-CN"/>
        </w:rPr>
      </w:pPr>
      <w:r>
        <w:rPr>
          <w:rFonts w:eastAsiaTheme="minorEastAsia"/>
          <w:b/>
          <w:lang w:eastAsia="zh-CN"/>
        </w:rPr>
        <w:t xml:space="preserve">32Tc, reference resource and </w:t>
      </w:r>
      <w:proofErr w:type="spellStart"/>
      <w:r>
        <w:rPr>
          <w:rFonts w:eastAsiaTheme="minorEastAsia"/>
          <w:b/>
          <w:lang w:eastAsia="zh-CN"/>
        </w:rPr>
        <w:t>neighbour</w:t>
      </w:r>
      <w:proofErr w:type="spellEnd"/>
      <w:r>
        <w:rPr>
          <w:rFonts w:eastAsiaTheme="minorEastAsia"/>
          <w:b/>
          <w:lang w:eastAsia="zh-CN"/>
        </w:rPr>
        <w:t xml:space="preserve"> resource are on different PRS layers</w:t>
      </w:r>
    </w:p>
    <w:p w:rsidR="00C42E92" w:rsidRDefault="00C42E92" w:rsidP="00C42E92">
      <w:pPr>
        <w:spacing w:before="120" w:after="120"/>
        <w:rPr>
          <w:rFonts w:eastAsiaTheme="minorEastAsia"/>
          <w:b/>
          <w:lang w:eastAsia="zh-CN"/>
        </w:rPr>
      </w:pPr>
      <w:r>
        <w:rPr>
          <w:rFonts w:eastAsiaTheme="minorEastAsia"/>
          <w:b/>
          <w:lang w:eastAsia="zh-CN"/>
        </w:rPr>
        <w:t xml:space="preserve">Proposal 4: RSTD accuracy requirements are defined based on PRS configuration parameters of </w:t>
      </w:r>
    </w:p>
    <w:p w:rsidR="00C42E92" w:rsidRDefault="00C42E92" w:rsidP="00C42E92">
      <w:pPr>
        <w:pStyle w:val="af8"/>
        <w:numPr>
          <w:ilvl w:val="0"/>
          <w:numId w:val="37"/>
        </w:numPr>
        <w:spacing w:before="120" w:after="120"/>
        <w:ind w:left="1080"/>
        <w:rPr>
          <w:rFonts w:eastAsiaTheme="minorEastAsia"/>
          <w:b/>
          <w:lang w:eastAsia="zh-CN"/>
        </w:rPr>
      </w:pPr>
      <w:r>
        <w:rPr>
          <w:rFonts w:eastAsiaTheme="minorEastAsia"/>
          <w:b/>
          <w:lang w:eastAsia="zh-CN"/>
        </w:rPr>
        <w:t xml:space="preserve">PRS BW defined in number of PRBs </w:t>
      </w:r>
    </w:p>
    <w:p w:rsidR="00C42E92" w:rsidRDefault="00C42E92" w:rsidP="00C42E92">
      <w:pPr>
        <w:pStyle w:val="af8"/>
        <w:numPr>
          <w:ilvl w:val="0"/>
          <w:numId w:val="37"/>
        </w:numPr>
        <w:spacing w:before="120" w:after="120"/>
        <w:ind w:left="1080"/>
        <w:rPr>
          <w:rFonts w:eastAsiaTheme="minorEastAsia"/>
          <w:b/>
          <w:lang w:eastAsia="zh-CN"/>
        </w:rPr>
      </w:pPr>
      <w:r>
        <w:rPr>
          <w:rFonts w:eastAsiaTheme="minorEastAsia"/>
          <w:b/>
          <w:lang w:eastAsia="zh-CN"/>
        </w:rPr>
        <w:t>PRS SCS</w:t>
      </w:r>
    </w:p>
    <w:p w:rsidR="00C42E92" w:rsidRDefault="00C42E92" w:rsidP="00C42E92">
      <w:pPr>
        <w:pStyle w:val="af8"/>
        <w:numPr>
          <w:ilvl w:val="0"/>
          <w:numId w:val="37"/>
        </w:numPr>
        <w:spacing w:before="120" w:after="120"/>
        <w:ind w:left="1080"/>
        <w:rPr>
          <w:rFonts w:eastAsiaTheme="minorEastAsia"/>
          <w:b/>
          <w:lang w:eastAsia="zh-CN"/>
        </w:rPr>
      </w:pPr>
      <w:r>
        <w:rPr>
          <w:rFonts w:eastAsiaTheme="minorEastAsia"/>
          <w:b/>
          <w:lang w:eastAsia="zh-CN"/>
        </w:rPr>
        <w:lastRenderedPageBreak/>
        <w:t xml:space="preserve">PRS repetition factor </w:t>
      </w:r>
      <w:r>
        <w:rPr>
          <w:rFonts w:eastAsiaTheme="minorEastAsia"/>
          <w:b/>
          <w:i/>
          <w:lang w:eastAsia="zh-CN"/>
        </w:rPr>
        <w:t>dl-PRS-</w:t>
      </w:r>
      <w:proofErr w:type="spellStart"/>
      <w:r>
        <w:rPr>
          <w:rFonts w:eastAsiaTheme="minorEastAsia"/>
          <w:b/>
          <w:i/>
          <w:lang w:eastAsia="zh-CN"/>
        </w:rPr>
        <w:t>ResourceRepetitionFactor</w:t>
      </w:r>
      <w:proofErr w:type="spellEnd"/>
      <w:r>
        <w:rPr>
          <w:rFonts w:eastAsiaTheme="minorEastAsia"/>
          <w:b/>
          <w:i/>
          <w:lang w:eastAsia="zh-CN"/>
        </w:rPr>
        <w:t xml:space="preserve"> * </w:t>
      </w:r>
      <w:r>
        <w:rPr>
          <w:b/>
          <w:i/>
        </w:rPr>
        <w:t>dl-PRS-</w:t>
      </w:r>
      <w:proofErr w:type="spellStart"/>
      <w:r>
        <w:rPr>
          <w:b/>
          <w:i/>
        </w:rPr>
        <w:t>NumSymbols</w:t>
      </w:r>
      <w:proofErr w:type="spellEnd"/>
      <w:r>
        <w:rPr>
          <w:b/>
          <w:i/>
        </w:rPr>
        <w:t xml:space="preserve"> / dl-PRS-</w:t>
      </w:r>
      <w:proofErr w:type="spellStart"/>
      <w:r>
        <w:rPr>
          <w:b/>
          <w:i/>
        </w:rPr>
        <w:t>CombSizeN</w:t>
      </w:r>
      <w:proofErr w:type="spellEnd"/>
    </w:p>
    <w:p w:rsidR="00E4043F" w:rsidRDefault="00E4043F" w:rsidP="00E4043F">
      <w:pPr>
        <w:spacing w:before="120" w:after="120"/>
        <w:rPr>
          <w:rFonts w:eastAsiaTheme="minorEastAsia"/>
          <w:b/>
          <w:lang w:val="en-US" w:eastAsia="zh-CN"/>
        </w:rPr>
      </w:pPr>
      <w:r>
        <w:rPr>
          <w:rFonts w:eastAsiaTheme="minorEastAsia"/>
          <w:b/>
          <w:lang w:val="en-US" w:eastAsia="zh-CN"/>
        </w:rPr>
        <w:t>Proposal 5: Use Table 2 as template to form RSTD accuracy requirements.</w:t>
      </w:r>
    </w:p>
    <w:p w:rsidR="00E4043F" w:rsidRDefault="00E4043F" w:rsidP="00E4043F">
      <w:pPr>
        <w:spacing w:before="120" w:after="120"/>
        <w:jc w:val="center"/>
        <w:rPr>
          <w:rFonts w:eastAsiaTheme="minorEastAsia"/>
          <w:b/>
          <w:lang w:val="en-US" w:eastAsia="zh-CN"/>
        </w:rPr>
      </w:pPr>
      <w:r>
        <w:rPr>
          <w:rFonts w:eastAsiaTheme="minorEastAsia"/>
          <w:b/>
          <w:lang w:val="en-US" w:eastAsia="zh-CN"/>
        </w:rPr>
        <w:t>Table 2: Template for RSTD accuracy requirements</w:t>
      </w:r>
    </w:p>
    <w:tbl>
      <w:tblPr>
        <w:tblStyle w:val="af4"/>
        <w:tblW w:w="0" w:type="auto"/>
        <w:jc w:val="center"/>
        <w:tblLook w:val="04A0" w:firstRow="1" w:lastRow="0" w:firstColumn="1" w:lastColumn="0" w:noHBand="0" w:noVBand="1"/>
      </w:tblPr>
      <w:tblGrid>
        <w:gridCol w:w="1554"/>
        <w:gridCol w:w="1390"/>
        <w:gridCol w:w="1139"/>
        <w:gridCol w:w="1194"/>
      </w:tblGrid>
      <w:tr w:rsidR="00E4043F" w:rsidTr="001C70A0">
        <w:trPr>
          <w:jc w:val="center"/>
        </w:trPr>
        <w:tc>
          <w:tcPr>
            <w:tcW w:w="0" w:type="auto"/>
            <w:tcBorders>
              <w:top w:val="single" w:sz="4" w:space="0" w:color="auto"/>
              <w:left w:val="single" w:sz="4" w:space="0" w:color="auto"/>
              <w:bottom w:val="single" w:sz="4" w:space="0" w:color="auto"/>
              <w:right w:val="single" w:sz="4" w:space="0" w:color="auto"/>
            </w:tcBorders>
            <w:hideMark/>
          </w:tcPr>
          <w:p w:rsidR="00E4043F" w:rsidRDefault="00E4043F" w:rsidP="001C70A0">
            <w:pPr>
              <w:spacing w:before="120" w:after="120"/>
              <w:rPr>
                <w:rFonts w:eastAsiaTheme="minorEastAsia"/>
                <w:b/>
                <w:lang w:val="en-US" w:eastAsia="zh-CN"/>
              </w:rPr>
            </w:pPr>
            <w:r>
              <w:rPr>
                <w:rFonts w:eastAsiaTheme="minorEastAsia"/>
                <w:b/>
                <w:lang w:val="en-US" w:eastAsia="zh-CN"/>
              </w:rPr>
              <w:t>Accuracy (Tc)</w:t>
            </w:r>
          </w:p>
        </w:tc>
        <w:tc>
          <w:tcPr>
            <w:tcW w:w="0" w:type="auto"/>
            <w:tcBorders>
              <w:top w:val="single" w:sz="4" w:space="0" w:color="auto"/>
              <w:left w:val="single" w:sz="4" w:space="0" w:color="auto"/>
              <w:bottom w:val="single" w:sz="4" w:space="0" w:color="auto"/>
              <w:right w:val="single" w:sz="4" w:space="0" w:color="auto"/>
            </w:tcBorders>
            <w:hideMark/>
          </w:tcPr>
          <w:p w:rsidR="00E4043F" w:rsidRDefault="00E4043F" w:rsidP="001C70A0">
            <w:pPr>
              <w:spacing w:before="120" w:after="120"/>
              <w:rPr>
                <w:rFonts w:eastAsiaTheme="minorEastAsia"/>
                <w:b/>
                <w:lang w:val="en-US" w:eastAsia="zh-CN"/>
              </w:rPr>
            </w:pPr>
            <w:r>
              <w:rPr>
                <w:rFonts w:eastAsiaTheme="minorEastAsia"/>
                <w:b/>
                <w:lang w:val="en-US" w:eastAsia="zh-CN"/>
              </w:rPr>
              <w:t>SCS (kHz)</w:t>
            </w:r>
          </w:p>
        </w:tc>
        <w:tc>
          <w:tcPr>
            <w:tcW w:w="0" w:type="auto"/>
            <w:tcBorders>
              <w:top w:val="single" w:sz="4" w:space="0" w:color="auto"/>
              <w:left w:val="single" w:sz="4" w:space="0" w:color="auto"/>
              <w:bottom w:val="single" w:sz="4" w:space="0" w:color="auto"/>
              <w:right w:val="single" w:sz="4" w:space="0" w:color="auto"/>
            </w:tcBorders>
            <w:hideMark/>
          </w:tcPr>
          <w:p w:rsidR="00E4043F" w:rsidRDefault="00E4043F" w:rsidP="001C70A0">
            <w:pPr>
              <w:spacing w:before="120" w:after="120"/>
              <w:rPr>
                <w:rFonts w:eastAsiaTheme="minorEastAsia"/>
                <w:b/>
                <w:lang w:val="en-US" w:eastAsia="zh-CN"/>
              </w:rPr>
            </w:pPr>
            <w:r>
              <w:rPr>
                <w:rFonts w:eastAsiaTheme="minorEastAsia"/>
                <w:b/>
                <w:lang w:val="en-US" w:eastAsia="zh-CN"/>
              </w:rPr>
              <w:t xml:space="preserve">PRB </w:t>
            </w:r>
            <w:proofErr w:type="spellStart"/>
            <w:r>
              <w:rPr>
                <w:rFonts w:eastAsiaTheme="minorEastAsia"/>
                <w:b/>
                <w:lang w:val="en-US" w:eastAsia="zh-CN"/>
              </w:rPr>
              <w:t>num</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E4043F" w:rsidRDefault="00E4043F" w:rsidP="001C70A0">
            <w:pPr>
              <w:spacing w:before="120" w:after="120"/>
              <w:rPr>
                <w:rFonts w:eastAsiaTheme="minorEastAsia"/>
                <w:b/>
                <w:lang w:val="en-US" w:eastAsia="zh-CN"/>
              </w:rPr>
            </w:pPr>
            <w:r>
              <w:rPr>
                <w:rFonts w:eastAsiaTheme="minorEastAsia"/>
                <w:b/>
                <w:lang w:val="en-US" w:eastAsia="zh-CN"/>
              </w:rPr>
              <w:t xml:space="preserve">Repetition </w:t>
            </w:r>
          </w:p>
        </w:tc>
      </w:tr>
      <w:tr w:rsidR="00E4043F" w:rsidTr="001C70A0">
        <w:trPr>
          <w:jc w:val="center"/>
        </w:trPr>
        <w:tc>
          <w:tcPr>
            <w:tcW w:w="0" w:type="auto"/>
            <w:tcBorders>
              <w:top w:val="single" w:sz="4" w:space="0" w:color="auto"/>
              <w:left w:val="single" w:sz="4" w:space="0" w:color="auto"/>
              <w:bottom w:val="single" w:sz="4" w:space="0" w:color="auto"/>
              <w:right w:val="single" w:sz="4" w:space="0" w:color="auto"/>
            </w:tcBorders>
          </w:tcPr>
          <w:p w:rsidR="00E4043F" w:rsidRDefault="00E4043F" w:rsidP="001C70A0">
            <w:pPr>
              <w:spacing w:before="120" w:after="120"/>
              <w:rPr>
                <w:rFonts w:eastAsiaTheme="minorEastAsia"/>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rsidR="00E4043F" w:rsidRDefault="00E4043F" w:rsidP="001C70A0">
            <w:pPr>
              <w:spacing w:before="120" w:after="120"/>
              <w:rPr>
                <w:rFonts w:eastAsiaTheme="minorEastAsia"/>
                <w:lang w:val="en-US" w:eastAsia="zh-CN"/>
              </w:rPr>
            </w:pPr>
            <w:r>
              <w:rPr>
                <w:rFonts w:eastAsiaTheme="minorEastAsia"/>
                <w:lang w:val="en-US" w:eastAsia="zh-CN"/>
              </w:rPr>
              <w:t>15/30/60/120</w:t>
            </w:r>
          </w:p>
        </w:tc>
        <w:tc>
          <w:tcPr>
            <w:tcW w:w="0" w:type="auto"/>
            <w:tcBorders>
              <w:top w:val="single" w:sz="4" w:space="0" w:color="auto"/>
              <w:left w:val="single" w:sz="4" w:space="0" w:color="auto"/>
              <w:bottom w:val="single" w:sz="4" w:space="0" w:color="auto"/>
              <w:right w:val="single" w:sz="4" w:space="0" w:color="auto"/>
            </w:tcBorders>
            <w:hideMark/>
          </w:tcPr>
          <w:p w:rsidR="00E4043F" w:rsidRDefault="00E4043F" w:rsidP="001C70A0">
            <w:pPr>
              <w:spacing w:before="120" w:after="120"/>
              <w:rPr>
                <w:rFonts w:eastAsiaTheme="minorEastAsia"/>
                <w:lang w:val="en-US" w:eastAsia="zh-CN"/>
              </w:rPr>
            </w:pPr>
            <w:r>
              <w:rPr>
                <w:rFonts w:eastAsiaTheme="minorEastAsia"/>
                <w:lang w:val="en-US" w:eastAsia="zh-CN"/>
              </w:rPr>
              <w:t>24-40</w:t>
            </w:r>
          </w:p>
        </w:tc>
        <w:tc>
          <w:tcPr>
            <w:tcW w:w="0" w:type="auto"/>
            <w:tcBorders>
              <w:top w:val="single" w:sz="4" w:space="0" w:color="auto"/>
              <w:left w:val="single" w:sz="4" w:space="0" w:color="auto"/>
              <w:bottom w:val="single" w:sz="4" w:space="0" w:color="auto"/>
              <w:right w:val="single" w:sz="4" w:space="0" w:color="auto"/>
            </w:tcBorders>
            <w:hideMark/>
          </w:tcPr>
          <w:p w:rsidR="00E4043F" w:rsidRDefault="00E4043F" w:rsidP="001C70A0">
            <w:pPr>
              <w:spacing w:before="120" w:after="120"/>
              <w:rPr>
                <w:rFonts w:eastAsiaTheme="minorEastAsia"/>
                <w:lang w:val="en-US" w:eastAsia="zh-CN"/>
              </w:rPr>
            </w:pPr>
            <w:r>
              <w:rPr>
                <w:rFonts w:eastAsiaTheme="minorEastAsia"/>
                <w:lang w:val="en-US" w:eastAsia="zh-CN"/>
              </w:rPr>
              <w:t>4</w:t>
            </w:r>
          </w:p>
        </w:tc>
      </w:tr>
      <w:tr w:rsidR="00E4043F" w:rsidTr="001C70A0">
        <w:trPr>
          <w:jc w:val="center"/>
        </w:trPr>
        <w:tc>
          <w:tcPr>
            <w:tcW w:w="0" w:type="auto"/>
            <w:tcBorders>
              <w:top w:val="single" w:sz="4" w:space="0" w:color="auto"/>
              <w:left w:val="single" w:sz="4" w:space="0" w:color="auto"/>
              <w:bottom w:val="single" w:sz="4" w:space="0" w:color="auto"/>
              <w:right w:val="single" w:sz="4" w:space="0" w:color="auto"/>
            </w:tcBorders>
          </w:tcPr>
          <w:p w:rsidR="00E4043F" w:rsidRDefault="00E4043F" w:rsidP="001C70A0">
            <w:pPr>
              <w:spacing w:before="120" w:after="120"/>
              <w:rPr>
                <w:rFonts w:eastAsiaTheme="minorEastAsia"/>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043F" w:rsidRDefault="00E4043F" w:rsidP="001C70A0">
            <w:pPr>
              <w:spacing w:beforeLines="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E4043F" w:rsidRDefault="00E4043F" w:rsidP="001C70A0">
            <w:pPr>
              <w:spacing w:before="120" w:after="120"/>
              <w:rPr>
                <w:rFonts w:eastAsiaTheme="minorEastAsia"/>
                <w:lang w:val="en-US" w:eastAsia="zh-CN"/>
              </w:rPr>
            </w:pPr>
            <w:r>
              <w:rPr>
                <w:rFonts w:eastAsiaTheme="minorEastAsia"/>
                <w:lang w:val="en-US" w:eastAsia="zh-CN"/>
              </w:rPr>
              <w:t>44-84</w:t>
            </w:r>
          </w:p>
        </w:tc>
        <w:tc>
          <w:tcPr>
            <w:tcW w:w="0" w:type="auto"/>
            <w:tcBorders>
              <w:top w:val="single" w:sz="4" w:space="0" w:color="auto"/>
              <w:left w:val="single" w:sz="4" w:space="0" w:color="auto"/>
              <w:bottom w:val="single" w:sz="4" w:space="0" w:color="auto"/>
              <w:right w:val="single" w:sz="4" w:space="0" w:color="auto"/>
            </w:tcBorders>
            <w:hideMark/>
          </w:tcPr>
          <w:p w:rsidR="00E4043F" w:rsidRDefault="00E4043F" w:rsidP="001C70A0">
            <w:pPr>
              <w:spacing w:before="120" w:after="120"/>
              <w:rPr>
                <w:rFonts w:eastAsiaTheme="minorEastAsia"/>
                <w:lang w:val="en-US" w:eastAsia="zh-CN"/>
              </w:rPr>
            </w:pPr>
            <w:r>
              <w:rPr>
                <w:rFonts w:eastAsiaTheme="minorEastAsia"/>
                <w:lang w:val="en-US" w:eastAsia="zh-CN"/>
              </w:rPr>
              <w:t>2</w:t>
            </w:r>
          </w:p>
        </w:tc>
      </w:tr>
      <w:tr w:rsidR="00E4043F" w:rsidTr="001C70A0">
        <w:trPr>
          <w:jc w:val="center"/>
        </w:trPr>
        <w:tc>
          <w:tcPr>
            <w:tcW w:w="0" w:type="auto"/>
            <w:tcBorders>
              <w:top w:val="single" w:sz="4" w:space="0" w:color="auto"/>
              <w:left w:val="single" w:sz="4" w:space="0" w:color="auto"/>
              <w:bottom w:val="single" w:sz="4" w:space="0" w:color="auto"/>
              <w:right w:val="single" w:sz="4" w:space="0" w:color="auto"/>
            </w:tcBorders>
          </w:tcPr>
          <w:p w:rsidR="00E4043F" w:rsidRDefault="00E4043F" w:rsidP="001C70A0">
            <w:pPr>
              <w:spacing w:before="120" w:after="120"/>
              <w:rPr>
                <w:rFonts w:eastAsiaTheme="minorEastAsia"/>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043F" w:rsidRDefault="00E4043F" w:rsidP="001C70A0">
            <w:pPr>
              <w:spacing w:beforeLines="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E4043F" w:rsidRDefault="00E4043F" w:rsidP="001C70A0">
            <w:pPr>
              <w:spacing w:before="120" w:after="120"/>
              <w:rPr>
                <w:rFonts w:eastAsiaTheme="minorEastAsia"/>
                <w:lang w:val="en-US" w:eastAsia="zh-CN"/>
              </w:rPr>
            </w:pPr>
            <w:r>
              <w:rPr>
                <w:rFonts w:eastAsiaTheme="minorEastAsia"/>
                <w:lang w:val="en-US" w:eastAsia="zh-CN"/>
              </w:rPr>
              <w:t>88-168</w:t>
            </w:r>
          </w:p>
        </w:tc>
        <w:tc>
          <w:tcPr>
            <w:tcW w:w="0" w:type="auto"/>
            <w:tcBorders>
              <w:top w:val="single" w:sz="4" w:space="0" w:color="auto"/>
              <w:left w:val="single" w:sz="4" w:space="0" w:color="auto"/>
              <w:bottom w:val="single" w:sz="4" w:space="0" w:color="auto"/>
              <w:right w:val="single" w:sz="4" w:space="0" w:color="auto"/>
            </w:tcBorders>
            <w:hideMark/>
          </w:tcPr>
          <w:p w:rsidR="00E4043F" w:rsidRDefault="00E4043F" w:rsidP="001C70A0">
            <w:pPr>
              <w:spacing w:before="120" w:after="120"/>
              <w:rPr>
                <w:rFonts w:eastAsiaTheme="minorEastAsia"/>
                <w:lang w:val="en-US" w:eastAsia="zh-CN"/>
              </w:rPr>
            </w:pPr>
            <w:r>
              <w:rPr>
                <w:rFonts w:eastAsiaTheme="minorEastAsia"/>
                <w:lang w:val="en-US" w:eastAsia="zh-CN"/>
              </w:rPr>
              <w:t>1</w:t>
            </w:r>
          </w:p>
        </w:tc>
      </w:tr>
      <w:tr w:rsidR="00E4043F" w:rsidTr="001C70A0">
        <w:trPr>
          <w:jc w:val="center"/>
        </w:trPr>
        <w:tc>
          <w:tcPr>
            <w:tcW w:w="0" w:type="auto"/>
            <w:tcBorders>
              <w:top w:val="single" w:sz="4" w:space="0" w:color="auto"/>
              <w:left w:val="single" w:sz="4" w:space="0" w:color="auto"/>
              <w:bottom w:val="single" w:sz="4" w:space="0" w:color="auto"/>
              <w:right w:val="single" w:sz="4" w:space="0" w:color="auto"/>
            </w:tcBorders>
          </w:tcPr>
          <w:p w:rsidR="00E4043F" w:rsidRDefault="00E4043F" w:rsidP="001C70A0">
            <w:pPr>
              <w:spacing w:before="120" w:after="120"/>
              <w:rPr>
                <w:rFonts w:eastAsiaTheme="minorEastAsia"/>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043F" w:rsidRDefault="00E4043F" w:rsidP="001C70A0">
            <w:pPr>
              <w:spacing w:beforeLines="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E4043F" w:rsidRDefault="00E4043F" w:rsidP="001C70A0">
            <w:pPr>
              <w:spacing w:before="120" w:after="120"/>
              <w:rPr>
                <w:rFonts w:eastAsiaTheme="minorEastAsia"/>
                <w:lang w:val="en-US" w:eastAsia="zh-CN"/>
              </w:rPr>
            </w:pPr>
            <w:r>
              <w:rPr>
                <w:rFonts w:eastAsiaTheme="minorEastAsia"/>
                <w:lang w:val="en-US" w:eastAsia="zh-CN"/>
              </w:rPr>
              <w:t>172-max</w:t>
            </w:r>
          </w:p>
        </w:tc>
        <w:tc>
          <w:tcPr>
            <w:tcW w:w="0" w:type="auto"/>
            <w:tcBorders>
              <w:top w:val="single" w:sz="4" w:space="0" w:color="auto"/>
              <w:left w:val="single" w:sz="4" w:space="0" w:color="auto"/>
              <w:bottom w:val="single" w:sz="4" w:space="0" w:color="auto"/>
              <w:right w:val="single" w:sz="4" w:space="0" w:color="auto"/>
            </w:tcBorders>
            <w:hideMark/>
          </w:tcPr>
          <w:p w:rsidR="00E4043F" w:rsidRDefault="00E4043F" w:rsidP="001C70A0">
            <w:pPr>
              <w:spacing w:before="120" w:after="120"/>
              <w:rPr>
                <w:rFonts w:eastAsiaTheme="minorEastAsia"/>
                <w:lang w:val="en-US" w:eastAsia="zh-CN"/>
              </w:rPr>
            </w:pPr>
            <w:r>
              <w:rPr>
                <w:rFonts w:eastAsiaTheme="minorEastAsia"/>
                <w:lang w:val="en-US" w:eastAsia="zh-CN"/>
              </w:rPr>
              <w:t>1</w:t>
            </w:r>
          </w:p>
        </w:tc>
      </w:tr>
    </w:tbl>
    <w:p w:rsidR="00C0754F" w:rsidRDefault="00C0754F" w:rsidP="00C0754F">
      <w:pPr>
        <w:pStyle w:val="1"/>
        <w:jc w:val="both"/>
        <w:rPr>
          <w:lang w:val="en-US"/>
        </w:rPr>
      </w:pPr>
      <w:r w:rsidRPr="00C0754F">
        <w:rPr>
          <w:lang w:val="en-US"/>
        </w:rPr>
        <w:t>Reference</w:t>
      </w:r>
    </w:p>
    <w:p w:rsidR="00980473" w:rsidRPr="00A37BA2" w:rsidRDefault="00A37BA2" w:rsidP="00907EB7">
      <w:pPr>
        <w:numPr>
          <w:ilvl w:val="0"/>
          <w:numId w:val="5"/>
        </w:numPr>
        <w:spacing w:before="120" w:after="120"/>
        <w:rPr>
          <w:rFonts w:eastAsia="宋体"/>
          <w:lang w:eastAsia="zh-CN"/>
        </w:rPr>
      </w:pPr>
      <w:r>
        <w:rPr>
          <w:rFonts w:eastAsia="宋体"/>
          <w:lang w:eastAsia="zh-CN"/>
        </w:rPr>
        <w:t>R4-210</w:t>
      </w:r>
      <w:r w:rsidR="00907EB7">
        <w:rPr>
          <w:rFonts w:eastAsia="宋体"/>
          <w:lang w:eastAsia="zh-CN"/>
        </w:rPr>
        <w:t>3586</w:t>
      </w:r>
      <w:r w:rsidR="00D57591">
        <w:rPr>
          <w:rFonts w:eastAsia="宋体"/>
          <w:lang w:eastAsia="zh-CN"/>
        </w:rPr>
        <w:t xml:space="preserve">, </w:t>
      </w:r>
      <w:r w:rsidR="00907EB7" w:rsidRPr="00907EB7">
        <w:rPr>
          <w:rFonts w:eastAsia="宋体"/>
          <w:lang w:eastAsia="zh-CN"/>
        </w:rPr>
        <w:t>WF on NR Positioning Performance Requirements</w:t>
      </w:r>
      <w:r w:rsidR="007E7A02">
        <w:rPr>
          <w:rFonts w:eastAsia="宋体"/>
          <w:lang w:eastAsia="zh-CN"/>
        </w:rPr>
        <w:t xml:space="preserve">, </w:t>
      </w:r>
      <w:r w:rsidR="00907EB7">
        <w:rPr>
          <w:rFonts w:eastAsia="宋体"/>
          <w:lang w:eastAsia="zh-CN"/>
        </w:rPr>
        <w:t>Intel</w:t>
      </w:r>
    </w:p>
    <w:sectPr w:rsidR="00980473" w:rsidRPr="00A37BA2"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0487" w:rsidRDefault="00E10487">
      <w:pPr>
        <w:spacing w:before="120" w:after="120"/>
      </w:pPr>
      <w:r>
        <w:separator/>
      </w:r>
    </w:p>
  </w:endnote>
  <w:endnote w:type="continuationSeparator" w:id="0">
    <w:p w:rsidR="00E10487" w:rsidRDefault="00E10487">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06E" w:rsidRDefault="008A306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8A306E" w:rsidRDefault="008A306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06E" w:rsidRDefault="008A306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D68A2">
      <w:rPr>
        <w:rStyle w:val="af1"/>
      </w:rPr>
      <w:t>5</w:t>
    </w:r>
    <w:r>
      <w:rPr>
        <w:rStyle w:val="af1"/>
      </w:rPr>
      <w:fldChar w:fldCharType="end"/>
    </w:r>
  </w:p>
  <w:p w:rsidR="008A306E" w:rsidRDefault="008A306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0487" w:rsidRDefault="00E10487">
      <w:pPr>
        <w:spacing w:before="120" w:after="120"/>
      </w:pPr>
      <w:r>
        <w:separator/>
      </w:r>
    </w:p>
  </w:footnote>
  <w:footnote w:type="continuationSeparator" w:id="0">
    <w:p w:rsidR="00E10487" w:rsidRDefault="00E10487">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F74C6"/>
    <w:multiLevelType w:val="hybridMultilevel"/>
    <w:tmpl w:val="3E3E32C6"/>
    <w:lvl w:ilvl="0" w:tplc="553C6A8E">
      <w:start w:val="1"/>
      <w:numFmt w:val="bullet"/>
      <w:lvlText w:val="•"/>
      <w:lvlJc w:val="left"/>
      <w:pPr>
        <w:tabs>
          <w:tab w:val="num" w:pos="360"/>
        </w:tabs>
        <w:ind w:left="360" w:hanging="360"/>
      </w:pPr>
      <w:rPr>
        <w:rFonts w:ascii="Arial" w:hAnsi="Arial" w:hint="default"/>
      </w:rPr>
    </w:lvl>
    <w:lvl w:ilvl="1" w:tplc="24E24BC2">
      <w:numFmt w:val="bullet"/>
      <w:lvlText w:val="–"/>
      <w:lvlJc w:val="left"/>
      <w:pPr>
        <w:tabs>
          <w:tab w:val="num" w:pos="1080"/>
        </w:tabs>
        <w:ind w:left="1080" w:hanging="360"/>
      </w:pPr>
      <w:rPr>
        <w:rFonts w:ascii="Arial" w:hAnsi="Arial" w:hint="default"/>
      </w:rPr>
    </w:lvl>
    <w:lvl w:ilvl="2" w:tplc="ABF6823A" w:tentative="1">
      <w:start w:val="1"/>
      <w:numFmt w:val="bullet"/>
      <w:lvlText w:val="•"/>
      <w:lvlJc w:val="left"/>
      <w:pPr>
        <w:tabs>
          <w:tab w:val="num" w:pos="1800"/>
        </w:tabs>
        <w:ind w:left="1800" w:hanging="360"/>
      </w:pPr>
      <w:rPr>
        <w:rFonts w:ascii="Arial" w:hAnsi="Arial" w:hint="default"/>
      </w:rPr>
    </w:lvl>
    <w:lvl w:ilvl="3" w:tplc="5970867C" w:tentative="1">
      <w:start w:val="1"/>
      <w:numFmt w:val="bullet"/>
      <w:lvlText w:val="•"/>
      <w:lvlJc w:val="left"/>
      <w:pPr>
        <w:tabs>
          <w:tab w:val="num" w:pos="2520"/>
        </w:tabs>
        <w:ind w:left="2520" w:hanging="360"/>
      </w:pPr>
      <w:rPr>
        <w:rFonts w:ascii="Arial" w:hAnsi="Arial" w:hint="default"/>
      </w:rPr>
    </w:lvl>
    <w:lvl w:ilvl="4" w:tplc="EA9C24EC" w:tentative="1">
      <w:start w:val="1"/>
      <w:numFmt w:val="bullet"/>
      <w:lvlText w:val="•"/>
      <w:lvlJc w:val="left"/>
      <w:pPr>
        <w:tabs>
          <w:tab w:val="num" w:pos="3240"/>
        </w:tabs>
        <w:ind w:left="3240" w:hanging="360"/>
      </w:pPr>
      <w:rPr>
        <w:rFonts w:ascii="Arial" w:hAnsi="Arial" w:hint="default"/>
      </w:rPr>
    </w:lvl>
    <w:lvl w:ilvl="5" w:tplc="B792E8C2" w:tentative="1">
      <w:start w:val="1"/>
      <w:numFmt w:val="bullet"/>
      <w:lvlText w:val="•"/>
      <w:lvlJc w:val="left"/>
      <w:pPr>
        <w:tabs>
          <w:tab w:val="num" w:pos="3960"/>
        </w:tabs>
        <w:ind w:left="3960" w:hanging="360"/>
      </w:pPr>
      <w:rPr>
        <w:rFonts w:ascii="Arial" w:hAnsi="Arial" w:hint="default"/>
      </w:rPr>
    </w:lvl>
    <w:lvl w:ilvl="6" w:tplc="04661B3A" w:tentative="1">
      <w:start w:val="1"/>
      <w:numFmt w:val="bullet"/>
      <w:lvlText w:val="•"/>
      <w:lvlJc w:val="left"/>
      <w:pPr>
        <w:tabs>
          <w:tab w:val="num" w:pos="4680"/>
        </w:tabs>
        <w:ind w:left="4680" w:hanging="360"/>
      </w:pPr>
      <w:rPr>
        <w:rFonts w:ascii="Arial" w:hAnsi="Arial" w:hint="default"/>
      </w:rPr>
    </w:lvl>
    <w:lvl w:ilvl="7" w:tplc="E2C07436" w:tentative="1">
      <w:start w:val="1"/>
      <w:numFmt w:val="bullet"/>
      <w:lvlText w:val="•"/>
      <w:lvlJc w:val="left"/>
      <w:pPr>
        <w:tabs>
          <w:tab w:val="num" w:pos="5400"/>
        </w:tabs>
        <w:ind w:left="5400" w:hanging="360"/>
      </w:pPr>
      <w:rPr>
        <w:rFonts w:ascii="Arial" w:hAnsi="Arial" w:hint="default"/>
      </w:rPr>
    </w:lvl>
    <w:lvl w:ilvl="8" w:tplc="B8BC8C7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56933D8"/>
    <w:multiLevelType w:val="hybridMultilevel"/>
    <w:tmpl w:val="28989320"/>
    <w:lvl w:ilvl="0" w:tplc="BC30024C">
      <w:start w:val="1"/>
      <w:numFmt w:val="bullet"/>
      <w:lvlText w:val="•"/>
      <w:lvlJc w:val="left"/>
      <w:pPr>
        <w:tabs>
          <w:tab w:val="num" w:pos="720"/>
        </w:tabs>
        <w:ind w:left="720" w:hanging="360"/>
      </w:pPr>
      <w:rPr>
        <w:rFonts w:ascii="Arial" w:hAnsi="Arial" w:hint="default"/>
      </w:rPr>
    </w:lvl>
    <w:lvl w:ilvl="1" w:tplc="696E3638">
      <w:numFmt w:val="bullet"/>
      <w:lvlText w:val="–"/>
      <w:lvlJc w:val="left"/>
      <w:pPr>
        <w:tabs>
          <w:tab w:val="num" w:pos="1440"/>
        </w:tabs>
        <w:ind w:left="1440" w:hanging="360"/>
      </w:pPr>
      <w:rPr>
        <w:rFonts w:ascii="Arial" w:hAnsi="Arial" w:hint="default"/>
      </w:rPr>
    </w:lvl>
    <w:lvl w:ilvl="2" w:tplc="94E6EADC">
      <w:numFmt w:val="bullet"/>
      <w:lvlText w:val="•"/>
      <w:lvlJc w:val="left"/>
      <w:pPr>
        <w:tabs>
          <w:tab w:val="num" w:pos="2160"/>
        </w:tabs>
        <w:ind w:left="2160" w:hanging="360"/>
      </w:pPr>
      <w:rPr>
        <w:rFonts w:ascii="Arial" w:hAnsi="Arial" w:hint="default"/>
      </w:rPr>
    </w:lvl>
    <w:lvl w:ilvl="3" w:tplc="A4A4C420" w:tentative="1">
      <w:start w:val="1"/>
      <w:numFmt w:val="bullet"/>
      <w:lvlText w:val="•"/>
      <w:lvlJc w:val="left"/>
      <w:pPr>
        <w:tabs>
          <w:tab w:val="num" w:pos="2880"/>
        </w:tabs>
        <w:ind w:left="2880" w:hanging="360"/>
      </w:pPr>
      <w:rPr>
        <w:rFonts w:ascii="Arial" w:hAnsi="Arial" w:hint="default"/>
      </w:rPr>
    </w:lvl>
    <w:lvl w:ilvl="4" w:tplc="95B4C1D0" w:tentative="1">
      <w:start w:val="1"/>
      <w:numFmt w:val="bullet"/>
      <w:lvlText w:val="•"/>
      <w:lvlJc w:val="left"/>
      <w:pPr>
        <w:tabs>
          <w:tab w:val="num" w:pos="3600"/>
        </w:tabs>
        <w:ind w:left="3600" w:hanging="360"/>
      </w:pPr>
      <w:rPr>
        <w:rFonts w:ascii="Arial" w:hAnsi="Arial" w:hint="default"/>
      </w:rPr>
    </w:lvl>
    <w:lvl w:ilvl="5" w:tplc="BECE831A" w:tentative="1">
      <w:start w:val="1"/>
      <w:numFmt w:val="bullet"/>
      <w:lvlText w:val="•"/>
      <w:lvlJc w:val="left"/>
      <w:pPr>
        <w:tabs>
          <w:tab w:val="num" w:pos="4320"/>
        </w:tabs>
        <w:ind w:left="4320" w:hanging="360"/>
      </w:pPr>
      <w:rPr>
        <w:rFonts w:ascii="Arial" w:hAnsi="Arial" w:hint="default"/>
      </w:rPr>
    </w:lvl>
    <w:lvl w:ilvl="6" w:tplc="1060807E" w:tentative="1">
      <w:start w:val="1"/>
      <w:numFmt w:val="bullet"/>
      <w:lvlText w:val="•"/>
      <w:lvlJc w:val="left"/>
      <w:pPr>
        <w:tabs>
          <w:tab w:val="num" w:pos="5040"/>
        </w:tabs>
        <w:ind w:left="5040" w:hanging="360"/>
      </w:pPr>
      <w:rPr>
        <w:rFonts w:ascii="Arial" w:hAnsi="Arial" w:hint="default"/>
      </w:rPr>
    </w:lvl>
    <w:lvl w:ilvl="7" w:tplc="E4F8C49E" w:tentative="1">
      <w:start w:val="1"/>
      <w:numFmt w:val="bullet"/>
      <w:lvlText w:val="•"/>
      <w:lvlJc w:val="left"/>
      <w:pPr>
        <w:tabs>
          <w:tab w:val="num" w:pos="5760"/>
        </w:tabs>
        <w:ind w:left="5760" w:hanging="360"/>
      </w:pPr>
      <w:rPr>
        <w:rFonts w:ascii="Arial" w:hAnsi="Arial" w:hint="default"/>
      </w:rPr>
    </w:lvl>
    <w:lvl w:ilvl="8" w:tplc="6D34E1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6F68AE"/>
    <w:multiLevelType w:val="hybridMultilevel"/>
    <w:tmpl w:val="552E43BE"/>
    <w:lvl w:ilvl="0" w:tplc="61242AC4">
      <w:start w:val="1"/>
      <w:numFmt w:val="bullet"/>
      <w:lvlText w:val="─"/>
      <w:lvlJc w:val="left"/>
      <w:pPr>
        <w:tabs>
          <w:tab w:val="num" w:pos="720"/>
        </w:tabs>
        <w:ind w:left="720" w:hanging="360"/>
      </w:pPr>
      <w:rPr>
        <w:rFonts w:ascii="Calibri" w:hAnsi="Calibri" w:hint="default"/>
      </w:rPr>
    </w:lvl>
    <w:lvl w:ilvl="1" w:tplc="ED22BDC6">
      <w:start w:val="1"/>
      <w:numFmt w:val="bullet"/>
      <w:lvlText w:val="─"/>
      <w:lvlJc w:val="left"/>
      <w:pPr>
        <w:tabs>
          <w:tab w:val="num" w:pos="1440"/>
        </w:tabs>
        <w:ind w:left="1440" w:hanging="360"/>
      </w:pPr>
      <w:rPr>
        <w:rFonts w:ascii="Calibri" w:hAnsi="Calibri" w:hint="default"/>
      </w:rPr>
    </w:lvl>
    <w:lvl w:ilvl="2" w:tplc="F3C08E6C" w:tentative="1">
      <w:start w:val="1"/>
      <w:numFmt w:val="bullet"/>
      <w:lvlText w:val="─"/>
      <w:lvlJc w:val="left"/>
      <w:pPr>
        <w:tabs>
          <w:tab w:val="num" w:pos="2160"/>
        </w:tabs>
        <w:ind w:left="2160" w:hanging="360"/>
      </w:pPr>
      <w:rPr>
        <w:rFonts w:ascii="Calibri" w:hAnsi="Calibri" w:hint="default"/>
      </w:rPr>
    </w:lvl>
    <w:lvl w:ilvl="3" w:tplc="686445C0" w:tentative="1">
      <w:start w:val="1"/>
      <w:numFmt w:val="bullet"/>
      <w:lvlText w:val="─"/>
      <w:lvlJc w:val="left"/>
      <w:pPr>
        <w:tabs>
          <w:tab w:val="num" w:pos="2880"/>
        </w:tabs>
        <w:ind w:left="2880" w:hanging="360"/>
      </w:pPr>
      <w:rPr>
        <w:rFonts w:ascii="Calibri" w:hAnsi="Calibri" w:hint="default"/>
      </w:rPr>
    </w:lvl>
    <w:lvl w:ilvl="4" w:tplc="6CBAB258" w:tentative="1">
      <w:start w:val="1"/>
      <w:numFmt w:val="bullet"/>
      <w:lvlText w:val="─"/>
      <w:lvlJc w:val="left"/>
      <w:pPr>
        <w:tabs>
          <w:tab w:val="num" w:pos="3600"/>
        </w:tabs>
        <w:ind w:left="3600" w:hanging="360"/>
      </w:pPr>
      <w:rPr>
        <w:rFonts w:ascii="Calibri" w:hAnsi="Calibri" w:hint="default"/>
      </w:rPr>
    </w:lvl>
    <w:lvl w:ilvl="5" w:tplc="71C62E3C" w:tentative="1">
      <w:start w:val="1"/>
      <w:numFmt w:val="bullet"/>
      <w:lvlText w:val="─"/>
      <w:lvlJc w:val="left"/>
      <w:pPr>
        <w:tabs>
          <w:tab w:val="num" w:pos="4320"/>
        </w:tabs>
        <w:ind w:left="4320" w:hanging="360"/>
      </w:pPr>
      <w:rPr>
        <w:rFonts w:ascii="Calibri" w:hAnsi="Calibri" w:hint="default"/>
      </w:rPr>
    </w:lvl>
    <w:lvl w:ilvl="6" w:tplc="2E746C6E" w:tentative="1">
      <w:start w:val="1"/>
      <w:numFmt w:val="bullet"/>
      <w:lvlText w:val="─"/>
      <w:lvlJc w:val="left"/>
      <w:pPr>
        <w:tabs>
          <w:tab w:val="num" w:pos="5040"/>
        </w:tabs>
        <w:ind w:left="5040" w:hanging="360"/>
      </w:pPr>
      <w:rPr>
        <w:rFonts w:ascii="Calibri" w:hAnsi="Calibri" w:hint="default"/>
      </w:rPr>
    </w:lvl>
    <w:lvl w:ilvl="7" w:tplc="4084821A" w:tentative="1">
      <w:start w:val="1"/>
      <w:numFmt w:val="bullet"/>
      <w:lvlText w:val="─"/>
      <w:lvlJc w:val="left"/>
      <w:pPr>
        <w:tabs>
          <w:tab w:val="num" w:pos="5760"/>
        </w:tabs>
        <w:ind w:left="5760" w:hanging="360"/>
      </w:pPr>
      <w:rPr>
        <w:rFonts w:ascii="Calibri" w:hAnsi="Calibri" w:hint="default"/>
      </w:rPr>
    </w:lvl>
    <w:lvl w:ilvl="8" w:tplc="C30E67CA"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14176584"/>
    <w:multiLevelType w:val="hybridMultilevel"/>
    <w:tmpl w:val="9CEA312E"/>
    <w:lvl w:ilvl="0" w:tplc="FEA4617E">
      <w:start w:val="1"/>
      <w:numFmt w:val="bullet"/>
      <w:lvlText w:val="•"/>
      <w:lvlJc w:val="left"/>
      <w:pPr>
        <w:tabs>
          <w:tab w:val="num" w:pos="720"/>
        </w:tabs>
        <w:ind w:left="720" w:hanging="360"/>
      </w:pPr>
      <w:rPr>
        <w:rFonts w:ascii="Arial" w:hAnsi="Arial" w:hint="default"/>
      </w:rPr>
    </w:lvl>
    <w:lvl w:ilvl="1" w:tplc="A4968D3E">
      <w:numFmt w:val="bullet"/>
      <w:lvlText w:val="–"/>
      <w:lvlJc w:val="left"/>
      <w:pPr>
        <w:tabs>
          <w:tab w:val="num" w:pos="1440"/>
        </w:tabs>
        <w:ind w:left="1440" w:hanging="360"/>
      </w:pPr>
      <w:rPr>
        <w:rFonts w:ascii="Arial" w:hAnsi="Arial" w:hint="default"/>
      </w:rPr>
    </w:lvl>
    <w:lvl w:ilvl="2" w:tplc="FE886FD2" w:tentative="1">
      <w:start w:val="1"/>
      <w:numFmt w:val="bullet"/>
      <w:lvlText w:val="•"/>
      <w:lvlJc w:val="left"/>
      <w:pPr>
        <w:tabs>
          <w:tab w:val="num" w:pos="2160"/>
        </w:tabs>
        <w:ind w:left="2160" w:hanging="360"/>
      </w:pPr>
      <w:rPr>
        <w:rFonts w:ascii="Arial" w:hAnsi="Arial" w:hint="default"/>
      </w:rPr>
    </w:lvl>
    <w:lvl w:ilvl="3" w:tplc="51629F50" w:tentative="1">
      <w:start w:val="1"/>
      <w:numFmt w:val="bullet"/>
      <w:lvlText w:val="•"/>
      <w:lvlJc w:val="left"/>
      <w:pPr>
        <w:tabs>
          <w:tab w:val="num" w:pos="2880"/>
        </w:tabs>
        <w:ind w:left="2880" w:hanging="360"/>
      </w:pPr>
      <w:rPr>
        <w:rFonts w:ascii="Arial" w:hAnsi="Arial" w:hint="default"/>
      </w:rPr>
    </w:lvl>
    <w:lvl w:ilvl="4" w:tplc="3D00AE70" w:tentative="1">
      <w:start w:val="1"/>
      <w:numFmt w:val="bullet"/>
      <w:lvlText w:val="•"/>
      <w:lvlJc w:val="left"/>
      <w:pPr>
        <w:tabs>
          <w:tab w:val="num" w:pos="3600"/>
        </w:tabs>
        <w:ind w:left="3600" w:hanging="360"/>
      </w:pPr>
      <w:rPr>
        <w:rFonts w:ascii="Arial" w:hAnsi="Arial" w:hint="default"/>
      </w:rPr>
    </w:lvl>
    <w:lvl w:ilvl="5" w:tplc="A6360B42" w:tentative="1">
      <w:start w:val="1"/>
      <w:numFmt w:val="bullet"/>
      <w:lvlText w:val="•"/>
      <w:lvlJc w:val="left"/>
      <w:pPr>
        <w:tabs>
          <w:tab w:val="num" w:pos="4320"/>
        </w:tabs>
        <w:ind w:left="4320" w:hanging="360"/>
      </w:pPr>
      <w:rPr>
        <w:rFonts w:ascii="Arial" w:hAnsi="Arial" w:hint="default"/>
      </w:rPr>
    </w:lvl>
    <w:lvl w:ilvl="6" w:tplc="2108B48A" w:tentative="1">
      <w:start w:val="1"/>
      <w:numFmt w:val="bullet"/>
      <w:lvlText w:val="•"/>
      <w:lvlJc w:val="left"/>
      <w:pPr>
        <w:tabs>
          <w:tab w:val="num" w:pos="5040"/>
        </w:tabs>
        <w:ind w:left="5040" w:hanging="360"/>
      </w:pPr>
      <w:rPr>
        <w:rFonts w:ascii="Arial" w:hAnsi="Arial" w:hint="default"/>
      </w:rPr>
    </w:lvl>
    <w:lvl w:ilvl="7" w:tplc="BDD421BE" w:tentative="1">
      <w:start w:val="1"/>
      <w:numFmt w:val="bullet"/>
      <w:lvlText w:val="•"/>
      <w:lvlJc w:val="left"/>
      <w:pPr>
        <w:tabs>
          <w:tab w:val="num" w:pos="5760"/>
        </w:tabs>
        <w:ind w:left="5760" w:hanging="360"/>
      </w:pPr>
      <w:rPr>
        <w:rFonts w:ascii="Arial" w:hAnsi="Arial" w:hint="default"/>
      </w:rPr>
    </w:lvl>
    <w:lvl w:ilvl="8" w:tplc="DA8E313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641C1B"/>
    <w:multiLevelType w:val="hybridMultilevel"/>
    <w:tmpl w:val="E92E4036"/>
    <w:lvl w:ilvl="0" w:tplc="AADC3AC8">
      <w:start w:val="1"/>
      <w:numFmt w:val="bullet"/>
      <w:lvlText w:val="•"/>
      <w:lvlJc w:val="left"/>
      <w:pPr>
        <w:tabs>
          <w:tab w:val="num" w:pos="720"/>
        </w:tabs>
        <w:ind w:left="720" w:hanging="360"/>
      </w:pPr>
      <w:rPr>
        <w:rFonts w:ascii="Arial" w:hAnsi="Arial" w:hint="default"/>
      </w:rPr>
    </w:lvl>
    <w:lvl w:ilvl="1" w:tplc="9E3C0060">
      <w:numFmt w:val="bullet"/>
      <w:lvlText w:val="–"/>
      <w:lvlJc w:val="left"/>
      <w:pPr>
        <w:tabs>
          <w:tab w:val="num" w:pos="1440"/>
        </w:tabs>
        <w:ind w:left="1440" w:hanging="360"/>
      </w:pPr>
      <w:rPr>
        <w:rFonts w:ascii="Arial" w:hAnsi="Arial" w:hint="default"/>
      </w:rPr>
    </w:lvl>
    <w:lvl w:ilvl="2" w:tplc="D452D250" w:tentative="1">
      <w:start w:val="1"/>
      <w:numFmt w:val="bullet"/>
      <w:lvlText w:val="•"/>
      <w:lvlJc w:val="left"/>
      <w:pPr>
        <w:tabs>
          <w:tab w:val="num" w:pos="2160"/>
        </w:tabs>
        <w:ind w:left="2160" w:hanging="360"/>
      </w:pPr>
      <w:rPr>
        <w:rFonts w:ascii="Arial" w:hAnsi="Arial" w:hint="default"/>
      </w:rPr>
    </w:lvl>
    <w:lvl w:ilvl="3" w:tplc="C5246FFC" w:tentative="1">
      <w:start w:val="1"/>
      <w:numFmt w:val="bullet"/>
      <w:lvlText w:val="•"/>
      <w:lvlJc w:val="left"/>
      <w:pPr>
        <w:tabs>
          <w:tab w:val="num" w:pos="2880"/>
        </w:tabs>
        <w:ind w:left="2880" w:hanging="360"/>
      </w:pPr>
      <w:rPr>
        <w:rFonts w:ascii="Arial" w:hAnsi="Arial" w:hint="default"/>
      </w:rPr>
    </w:lvl>
    <w:lvl w:ilvl="4" w:tplc="98CC557A" w:tentative="1">
      <w:start w:val="1"/>
      <w:numFmt w:val="bullet"/>
      <w:lvlText w:val="•"/>
      <w:lvlJc w:val="left"/>
      <w:pPr>
        <w:tabs>
          <w:tab w:val="num" w:pos="3600"/>
        </w:tabs>
        <w:ind w:left="3600" w:hanging="360"/>
      </w:pPr>
      <w:rPr>
        <w:rFonts w:ascii="Arial" w:hAnsi="Arial" w:hint="default"/>
      </w:rPr>
    </w:lvl>
    <w:lvl w:ilvl="5" w:tplc="92B22BCA" w:tentative="1">
      <w:start w:val="1"/>
      <w:numFmt w:val="bullet"/>
      <w:lvlText w:val="•"/>
      <w:lvlJc w:val="left"/>
      <w:pPr>
        <w:tabs>
          <w:tab w:val="num" w:pos="4320"/>
        </w:tabs>
        <w:ind w:left="4320" w:hanging="360"/>
      </w:pPr>
      <w:rPr>
        <w:rFonts w:ascii="Arial" w:hAnsi="Arial" w:hint="default"/>
      </w:rPr>
    </w:lvl>
    <w:lvl w:ilvl="6" w:tplc="3FE81A20" w:tentative="1">
      <w:start w:val="1"/>
      <w:numFmt w:val="bullet"/>
      <w:lvlText w:val="•"/>
      <w:lvlJc w:val="left"/>
      <w:pPr>
        <w:tabs>
          <w:tab w:val="num" w:pos="5040"/>
        </w:tabs>
        <w:ind w:left="5040" w:hanging="360"/>
      </w:pPr>
      <w:rPr>
        <w:rFonts w:ascii="Arial" w:hAnsi="Arial" w:hint="default"/>
      </w:rPr>
    </w:lvl>
    <w:lvl w:ilvl="7" w:tplc="98744700" w:tentative="1">
      <w:start w:val="1"/>
      <w:numFmt w:val="bullet"/>
      <w:lvlText w:val="•"/>
      <w:lvlJc w:val="left"/>
      <w:pPr>
        <w:tabs>
          <w:tab w:val="num" w:pos="5760"/>
        </w:tabs>
        <w:ind w:left="5760" w:hanging="360"/>
      </w:pPr>
      <w:rPr>
        <w:rFonts w:ascii="Arial" w:hAnsi="Arial" w:hint="default"/>
      </w:rPr>
    </w:lvl>
    <w:lvl w:ilvl="8" w:tplc="2A520B3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892230"/>
    <w:multiLevelType w:val="hybridMultilevel"/>
    <w:tmpl w:val="6CE85F1E"/>
    <w:lvl w:ilvl="0" w:tplc="58E23522">
      <w:start w:val="1"/>
      <w:numFmt w:val="bullet"/>
      <w:lvlText w:val="•"/>
      <w:lvlJc w:val="left"/>
      <w:pPr>
        <w:tabs>
          <w:tab w:val="num" w:pos="720"/>
        </w:tabs>
        <w:ind w:left="720" w:hanging="360"/>
      </w:pPr>
      <w:rPr>
        <w:rFonts w:ascii="Arial" w:hAnsi="Arial" w:hint="default"/>
      </w:rPr>
    </w:lvl>
    <w:lvl w:ilvl="1" w:tplc="BDB2CBAC">
      <w:numFmt w:val="bullet"/>
      <w:lvlText w:val="–"/>
      <w:lvlJc w:val="left"/>
      <w:pPr>
        <w:tabs>
          <w:tab w:val="num" w:pos="1440"/>
        </w:tabs>
        <w:ind w:left="1440" w:hanging="360"/>
      </w:pPr>
      <w:rPr>
        <w:rFonts w:ascii="Arial" w:hAnsi="Arial" w:hint="default"/>
      </w:rPr>
    </w:lvl>
    <w:lvl w:ilvl="2" w:tplc="25C0BFEC">
      <w:numFmt w:val="bullet"/>
      <w:lvlText w:val="•"/>
      <w:lvlJc w:val="left"/>
      <w:pPr>
        <w:tabs>
          <w:tab w:val="num" w:pos="2160"/>
        </w:tabs>
        <w:ind w:left="2160" w:hanging="360"/>
      </w:pPr>
      <w:rPr>
        <w:rFonts w:ascii="Arial" w:hAnsi="Arial" w:hint="default"/>
      </w:rPr>
    </w:lvl>
    <w:lvl w:ilvl="3" w:tplc="5C00F4DC">
      <w:numFmt w:val="bullet"/>
      <w:lvlText w:val="–"/>
      <w:lvlJc w:val="left"/>
      <w:pPr>
        <w:tabs>
          <w:tab w:val="num" w:pos="2880"/>
        </w:tabs>
        <w:ind w:left="2880" w:hanging="360"/>
      </w:pPr>
      <w:rPr>
        <w:rFonts w:ascii="Arial" w:hAnsi="Arial" w:hint="default"/>
      </w:rPr>
    </w:lvl>
    <w:lvl w:ilvl="4" w:tplc="556A54CE" w:tentative="1">
      <w:start w:val="1"/>
      <w:numFmt w:val="bullet"/>
      <w:lvlText w:val="•"/>
      <w:lvlJc w:val="left"/>
      <w:pPr>
        <w:tabs>
          <w:tab w:val="num" w:pos="3600"/>
        </w:tabs>
        <w:ind w:left="3600" w:hanging="360"/>
      </w:pPr>
      <w:rPr>
        <w:rFonts w:ascii="Arial" w:hAnsi="Arial" w:hint="default"/>
      </w:rPr>
    </w:lvl>
    <w:lvl w:ilvl="5" w:tplc="B7720A46" w:tentative="1">
      <w:start w:val="1"/>
      <w:numFmt w:val="bullet"/>
      <w:lvlText w:val="•"/>
      <w:lvlJc w:val="left"/>
      <w:pPr>
        <w:tabs>
          <w:tab w:val="num" w:pos="4320"/>
        </w:tabs>
        <w:ind w:left="4320" w:hanging="360"/>
      </w:pPr>
      <w:rPr>
        <w:rFonts w:ascii="Arial" w:hAnsi="Arial" w:hint="default"/>
      </w:rPr>
    </w:lvl>
    <w:lvl w:ilvl="6" w:tplc="6504C9FA" w:tentative="1">
      <w:start w:val="1"/>
      <w:numFmt w:val="bullet"/>
      <w:lvlText w:val="•"/>
      <w:lvlJc w:val="left"/>
      <w:pPr>
        <w:tabs>
          <w:tab w:val="num" w:pos="5040"/>
        </w:tabs>
        <w:ind w:left="5040" w:hanging="360"/>
      </w:pPr>
      <w:rPr>
        <w:rFonts w:ascii="Arial" w:hAnsi="Arial" w:hint="default"/>
      </w:rPr>
    </w:lvl>
    <w:lvl w:ilvl="7" w:tplc="F7FE5842" w:tentative="1">
      <w:start w:val="1"/>
      <w:numFmt w:val="bullet"/>
      <w:lvlText w:val="•"/>
      <w:lvlJc w:val="left"/>
      <w:pPr>
        <w:tabs>
          <w:tab w:val="num" w:pos="5760"/>
        </w:tabs>
        <w:ind w:left="5760" w:hanging="360"/>
      </w:pPr>
      <w:rPr>
        <w:rFonts w:ascii="Arial" w:hAnsi="Arial" w:hint="default"/>
      </w:rPr>
    </w:lvl>
    <w:lvl w:ilvl="8" w:tplc="51DAA55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AE614C"/>
    <w:multiLevelType w:val="hybridMultilevel"/>
    <w:tmpl w:val="FD9853C8"/>
    <w:lvl w:ilvl="0" w:tplc="8CE83C2C">
      <w:start w:val="1"/>
      <w:numFmt w:val="bullet"/>
      <w:lvlText w:val="•"/>
      <w:lvlJc w:val="left"/>
      <w:pPr>
        <w:tabs>
          <w:tab w:val="num" w:pos="720"/>
        </w:tabs>
        <w:ind w:left="720" w:hanging="360"/>
      </w:pPr>
      <w:rPr>
        <w:rFonts w:ascii="Arial" w:hAnsi="Arial" w:hint="default"/>
      </w:rPr>
    </w:lvl>
    <w:lvl w:ilvl="1" w:tplc="C2222F8E">
      <w:numFmt w:val="bullet"/>
      <w:lvlText w:val="–"/>
      <w:lvlJc w:val="left"/>
      <w:pPr>
        <w:tabs>
          <w:tab w:val="num" w:pos="1440"/>
        </w:tabs>
        <w:ind w:left="1440" w:hanging="360"/>
      </w:pPr>
      <w:rPr>
        <w:rFonts w:ascii="Arial" w:hAnsi="Arial" w:hint="default"/>
      </w:rPr>
    </w:lvl>
    <w:lvl w:ilvl="2" w:tplc="BE10EF26" w:tentative="1">
      <w:start w:val="1"/>
      <w:numFmt w:val="bullet"/>
      <w:lvlText w:val="•"/>
      <w:lvlJc w:val="left"/>
      <w:pPr>
        <w:tabs>
          <w:tab w:val="num" w:pos="2160"/>
        </w:tabs>
        <w:ind w:left="2160" w:hanging="360"/>
      </w:pPr>
      <w:rPr>
        <w:rFonts w:ascii="Arial" w:hAnsi="Arial" w:hint="default"/>
      </w:rPr>
    </w:lvl>
    <w:lvl w:ilvl="3" w:tplc="44943A7A" w:tentative="1">
      <w:start w:val="1"/>
      <w:numFmt w:val="bullet"/>
      <w:lvlText w:val="•"/>
      <w:lvlJc w:val="left"/>
      <w:pPr>
        <w:tabs>
          <w:tab w:val="num" w:pos="2880"/>
        </w:tabs>
        <w:ind w:left="2880" w:hanging="360"/>
      </w:pPr>
      <w:rPr>
        <w:rFonts w:ascii="Arial" w:hAnsi="Arial" w:hint="default"/>
      </w:rPr>
    </w:lvl>
    <w:lvl w:ilvl="4" w:tplc="BE1248E8" w:tentative="1">
      <w:start w:val="1"/>
      <w:numFmt w:val="bullet"/>
      <w:lvlText w:val="•"/>
      <w:lvlJc w:val="left"/>
      <w:pPr>
        <w:tabs>
          <w:tab w:val="num" w:pos="3600"/>
        </w:tabs>
        <w:ind w:left="3600" w:hanging="360"/>
      </w:pPr>
      <w:rPr>
        <w:rFonts w:ascii="Arial" w:hAnsi="Arial" w:hint="default"/>
      </w:rPr>
    </w:lvl>
    <w:lvl w:ilvl="5" w:tplc="6C8836D8" w:tentative="1">
      <w:start w:val="1"/>
      <w:numFmt w:val="bullet"/>
      <w:lvlText w:val="•"/>
      <w:lvlJc w:val="left"/>
      <w:pPr>
        <w:tabs>
          <w:tab w:val="num" w:pos="4320"/>
        </w:tabs>
        <w:ind w:left="4320" w:hanging="360"/>
      </w:pPr>
      <w:rPr>
        <w:rFonts w:ascii="Arial" w:hAnsi="Arial" w:hint="default"/>
      </w:rPr>
    </w:lvl>
    <w:lvl w:ilvl="6" w:tplc="858CCC0C" w:tentative="1">
      <w:start w:val="1"/>
      <w:numFmt w:val="bullet"/>
      <w:lvlText w:val="•"/>
      <w:lvlJc w:val="left"/>
      <w:pPr>
        <w:tabs>
          <w:tab w:val="num" w:pos="5040"/>
        </w:tabs>
        <w:ind w:left="5040" w:hanging="360"/>
      </w:pPr>
      <w:rPr>
        <w:rFonts w:ascii="Arial" w:hAnsi="Arial" w:hint="default"/>
      </w:rPr>
    </w:lvl>
    <w:lvl w:ilvl="7" w:tplc="6D16797E" w:tentative="1">
      <w:start w:val="1"/>
      <w:numFmt w:val="bullet"/>
      <w:lvlText w:val="•"/>
      <w:lvlJc w:val="left"/>
      <w:pPr>
        <w:tabs>
          <w:tab w:val="num" w:pos="5760"/>
        </w:tabs>
        <w:ind w:left="5760" w:hanging="360"/>
      </w:pPr>
      <w:rPr>
        <w:rFonts w:ascii="Arial" w:hAnsi="Arial" w:hint="default"/>
      </w:rPr>
    </w:lvl>
    <w:lvl w:ilvl="8" w:tplc="4260DC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5447F"/>
    <w:multiLevelType w:val="hybridMultilevel"/>
    <w:tmpl w:val="16365F0E"/>
    <w:lvl w:ilvl="0" w:tplc="30186802">
      <w:start w:val="1"/>
      <w:numFmt w:val="bullet"/>
      <w:lvlText w:val="•"/>
      <w:lvlJc w:val="left"/>
      <w:pPr>
        <w:tabs>
          <w:tab w:val="num" w:pos="720"/>
        </w:tabs>
        <w:ind w:left="720" w:hanging="360"/>
      </w:pPr>
      <w:rPr>
        <w:rFonts w:ascii="Arial" w:hAnsi="Arial" w:hint="default"/>
      </w:rPr>
    </w:lvl>
    <w:lvl w:ilvl="1" w:tplc="A89E1FB8">
      <w:numFmt w:val="bullet"/>
      <w:lvlText w:val="–"/>
      <w:lvlJc w:val="left"/>
      <w:pPr>
        <w:tabs>
          <w:tab w:val="num" w:pos="1440"/>
        </w:tabs>
        <w:ind w:left="1440" w:hanging="360"/>
      </w:pPr>
      <w:rPr>
        <w:rFonts w:ascii="Arial" w:hAnsi="Arial" w:hint="default"/>
      </w:rPr>
    </w:lvl>
    <w:lvl w:ilvl="2" w:tplc="3B14C11E">
      <w:numFmt w:val="bullet"/>
      <w:lvlText w:val="•"/>
      <w:lvlJc w:val="left"/>
      <w:pPr>
        <w:tabs>
          <w:tab w:val="num" w:pos="2160"/>
        </w:tabs>
        <w:ind w:left="2160" w:hanging="360"/>
      </w:pPr>
      <w:rPr>
        <w:rFonts w:ascii="Arial" w:hAnsi="Arial" w:hint="default"/>
      </w:rPr>
    </w:lvl>
    <w:lvl w:ilvl="3" w:tplc="47DC1988">
      <w:numFmt w:val="bullet"/>
      <w:lvlText w:val="–"/>
      <w:lvlJc w:val="left"/>
      <w:pPr>
        <w:tabs>
          <w:tab w:val="num" w:pos="2880"/>
        </w:tabs>
        <w:ind w:left="2880" w:hanging="360"/>
      </w:pPr>
      <w:rPr>
        <w:rFonts w:ascii="Arial" w:hAnsi="Arial" w:hint="default"/>
      </w:rPr>
    </w:lvl>
    <w:lvl w:ilvl="4" w:tplc="E7484EEC" w:tentative="1">
      <w:start w:val="1"/>
      <w:numFmt w:val="bullet"/>
      <w:lvlText w:val="•"/>
      <w:lvlJc w:val="left"/>
      <w:pPr>
        <w:tabs>
          <w:tab w:val="num" w:pos="3600"/>
        </w:tabs>
        <w:ind w:left="3600" w:hanging="360"/>
      </w:pPr>
      <w:rPr>
        <w:rFonts w:ascii="Arial" w:hAnsi="Arial" w:hint="default"/>
      </w:rPr>
    </w:lvl>
    <w:lvl w:ilvl="5" w:tplc="2028FA8A" w:tentative="1">
      <w:start w:val="1"/>
      <w:numFmt w:val="bullet"/>
      <w:lvlText w:val="•"/>
      <w:lvlJc w:val="left"/>
      <w:pPr>
        <w:tabs>
          <w:tab w:val="num" w:pos="4320"/>
        </w:tabs>
        <w:ind w:left="4320" w:hanging="360"/>
      </w:pPr>
      <w:rPr>
        <w:rFonts w:ascii="Arial" w:hAnsi="Arial" w:hint="default"/>
      </w:rPr>
    </w:lvl>
    <w:lvl w:ilvl="6" w:tplc="22C2DD6E" w:tentative="1">
      <w:start w:val="1"/>
      <w:numFmt w:val="bullet"/>
      <w:lvlText w:val="•"/>
      <w:lvlJc w:val="left"/>
      <w:pPr>
        <w:tabs>
          <w:tab w:val="num" w:pos="5040"/>
        </w:tabs>
        <w:ind w:left="5040" w:hanging="360"/>
      </w:pPr>
      <w:rPr>
        <w:rFonts w:ascii="Arial" w:hAnsi="Arial" w:hint="default"/>
      </w:rPr>
    </w:lvl>
    <w:lvl w:ilvl="7" w:tplc="8068BA62" w:tentative="1">
      <w:start w:val="1"/>
      <w:numFmt w:val="bullet"/>
      <w:lvlText w:val="•"/>
      <w:lvlJc w:val="left"/>
      <w:pPr>
        <w:tabs>
          <w:tab w:val="num" w:pos="5760"/>
        </w:tabs>
        <w:ind w:left="5760" w:hanging="360"/>
      </w:pPr>
      <w:rPr>
        <w:rFonts w:ascii="Arial" w:hAnsi="Arial" w:hint="default"/>
      </w:rPr>
    </w:lvl>
    <w:lvl w:ilvl="8" w:tplc="D4D475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1D6DB9"/>
    <w:multiLevelType w:val="hybridMultilevel"/>
    <w:tmpl w:val="58FC36A8"/>
    <w:lvl w:ilvl="0" w:tplc="4FA2604E">
      <w:start w:val="1"/>
      <w:numFmt w:val="bullet"/>
      <w:lvlText w:val="•"/>
      <w:lvlJc w:val="left"/>
      <w:pPr>
        <w:tabs>
          <w:tab w:val="num" w:pos="720"/>
        </w:tabs>
        <w:ind w:left="720" w:hanging="360"/>
      </w:pPr>
      <w:rPr>
        <w:rFonts w:ascii="Arial" w:hAnsi="Arial" w:hint="default"/>
      </w:rPr>
    </w:lvl>
    <w:lvl w:ilvl="1" w:tplc="07964BE0">
      <w:numFmt w:val="bullet"/>
      <w:lvlText w:val="–"/>
      <w:lvlJc w:val="left"/>
      <w:pPr>
        <w:tabs>
          <w:tab w:val="num" w:pos="1440"/>
        </w:tabs>
        <w:ind w:left="1440" w:hanging="360"/>
      </w:pPr>
      <w:rPr>
        <w:rFonts w:ascii="Arial" w:hAnsi="Arial" w:hint="default"/>
      </w:rPr>
    </w:lvl>
    <w:lvl w:ilvl="2" w:tplc="56C4132A">
      <w:numFmt w:val="bullet"/>
      <w:lvlText w:val="•"/>
      <w:lvlJc w:val="left"/>
      <w:pPr>
        <w:tabs>
          <w:tab w:val="num" w:pos="2160"/>
        </w:tabs>
        <w:ind w:left="2160" w:hanging="360"/>
      </w:pPr>
      <w:rPr>
        <w:rFonts w:ascii="Arial" w:hAnsi="Arial" w:hint="default"/>
      </w:rPr>
    </w:lvl>
    <w:lvl w:ilvl="3" w:tplc="A1B29C28">
      <w:numFmt w:val="bullet"/>
      <w:lvlText w:val="–"/>
      <w:lvlJc w:val="left"/>
      <w:pPr>
        <w:tabs>
          <w:tab w:val="num" w:pos="2880"/>
        </w:tabs>
        <w:ind w:left="2880" w:hanging="360"/>
      </w:pPr>
      <w:rPr>
        <w:rFonts w:ascii="Arial" w:hAnsi="Arial" w:hint="default"/>
      </w:rPr>
    </w:lvl>
    <w:lvl w:ilvl="4" w:tplc="5784BF00">
      <w:numFmt w:val="bullet"/>
      <w:lvlText w:val="»"/>
      <w:lvlJc w:val="left"/>
      <w:pPr>
        <w:tabs>
          <w:tab w:val="num" w:pos="3600"/>
        </w:tabs>
        <w:ind w:left="3600" w:hanging="360"/>
      </w:pPr>
      <w:rPr>
        <w:rFonts w:ascii="Arial" w:hAnsi="Arial" w:hint="default"/>
      </w:rPr>
    </w:lvl>
    <w:lvl w:ilvl="5" w:tplc="058AC980" w:tentative="1">
      <w:start w:val="1"/>
      <w:numFmt w:val="bullet"/>
      <w:lvlText w:val="•"/>
      <w:lvlJc w:val="left"/>
      <w:pPr>
        <w:tabs>
          <w:tab w:val="num" w:pos="4320"/>
        </w:tabs>
        <w:ind w:left="4320" w:hanging="360"/>
      </w:pPr>
      <w:rPr>
        <w:rFonts w:ascii="Arial" w:hAnsi="Arial" w:hint="default"/>
      </w:rPr>
    </w:lvl>
    <w:lvl w:ilvl="6" w:tplc="C6F41704" w:tentative="1">
      <w:start w:val="1"/>
      <w:numFmt w:val="bullet"/>
      <w:lvlText w:val="•"/>
      <w:lvlJc w:val="left"/>
      <w:pPr>
        <w:tabs>
          <w:tab w:val="num" w:pos="5040"/>
        </w:tabs>
        <w:ind w:left="5040" w:hanging="360"/>
      </w:pPr>
      <w:rPr>
        <w:rFonts w:ascii="Arial" w:hAnsi="Arial" w:hint="default"/>
      </w:rPr>
    </w:lvl>
    <w:lvl w:ilvl="7" w:tplc="39D27E30" w:tentative="1">
      <w:start w:val="1"/>
      <w:numFmt w:val="bullet"/>
      <w:lvlText w:val="•"/>
      <w:lvlJc w:val="left"/>
      <w:pPr>
        <w:tabs>
          <w:tab w:val="num" w:pos="5760"/>
        </w:tabs>
        <w:ind w:left="5760" w:hanging="360"/>
      </w:pPr>
      <w:rPr>
        <w:rFonts w:ascii="Arial" w:hAnsi="Arial" w:hint="default"/>
      </w:rPr>
    </w:lvl>
    <w:lvl w:ilvl="8" w:tplc="73BEC2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4E0E48"/>
    <w:multiLevelType w:val="hybridMultilevel"/>
    <w:tmpl w:val="0A304BDA"/>
    <w:lvl w:ilvl="0" w:tplc="639245DA">
      <w:start w:val="1"/>
      <w:numFmt w:val="bullet"/>
      <w:lvlText w:val="•"/>
      <w:lvlJc w:val="left"/>
      <w:pPr>
        <w:tabs>
          <w:tab w:val="num" w:pos="720"/>
        </w:tabs>
        <w:ind w:left="720" w:hanging="360"/>
      </w:pPr>
      <w:rPr>
        <w:rFonts w:ascii="Arial" w:hAnsi="Arial" w:hint="default"/>
      </w:rPr>
    </w:lvl>
    <w:lvl w:ilvl="1" w:tplc="30BC0CC0">
      <w:numFmt w:val="bullet"/>
      <w:lvlText w:val="–"/>
      <w:lvlJc w:val="left"/>
      <w:pPr>
        <w:tabs>
          <w:tab w:val="num" w:pos="1440"/>
        </w:tabs>
        <w:ind w:left="1440" w:hanging="360"/>
      </w:pPr>
      <w:rPr>
        <w:rFonts w:ascii="Arial" w:hAnsi="Arial" w:hint="default"/>
      </w:rPr>
    </w:lvl>
    <w:lvl w:ilvl="2" w:tplc="9C8E751E" w:tentative="1">
      <w:start w:val="1"/>
      <w:numFmt w:val="bullet"/>
      <w:lvlText w:val="•"/>
      <w:lvlJc w:val="left"/>
      <w:pPr>
        <w:tabs>
          <w:tab w:val="num" w:pos="2160"/>
        </w:tabs>
        <w:ind w:left="2160" w:hanging="360"/>
      </w:pPr>
      <w:rPr>
        <w:rFonts w:ascii="Arial" w:hAnsi="Arial" w:hint="default"/>
      </w:rPr>
    </w:lvl>
    <w:lvl w:ilvl="3" w:tplc="83B8D360" w:tentative="1">
      <w:start w:val="1"/>
      <w:numFmt w:val="bullet"/>
      <w:lvlText w:val="•"/>
      <w:lvlJc w:val="left"/>
      <w:pPr>
        <w:tabs>
          <w:tab w:val="num" w:pos="2880"/>
        </w:tabs>
        <w:ind w:left="2880" w:hanging="360"/>
      </w:pPr>
      <w:rPr>
        <w:rFonts w:ascii="Arial" w:hAnsi="Arial" w:hint="default"/>
      </w:rPr>
    </w:lvl>
    <w:lvl w:ilvl="4" w:tplc="91A86230" w:tentative="1">
      <w:start w:val="1"/>
      <w:numFmt w:val="bullet"/>
      <w:lvlText w:val="•"/>
      <w:lvlJc w:val="left"/>
      <w:pPr>
        <w:tabs>
          <w:tab w:val="num" w:pos="3600"/>
        </w:tabs>
        <w:ind w:left="3600" w:hanging="360"/>
      </w:pPr>
      <w:rPr>
        <w:rFonts w:ascii="Arial" w:hAnsi="Arial" w:hint="default"/>
      </w:rPr>
    </w:lvl>
    <w:lvl w:ilvl="5" w:tplc="26D29120" w:tentative="1">
      <w:start w:val="1"/>
      <w:numFmt w:val="bullet"/>
      <w:lvlText w:val="•"/>
      <w:lvlJc w:val="left"/>
      <w:pPr>
        <w:tabs>
          <w:tab w:val="num" w:pos="4320"/>
        </w:tabs>
        <w:ind w:left="4320" w:hanging="360"/>
      </w:pPr>
      <w:rPr>
        <w:rFonts w:ascii="Arial" w:hAnsi="Arial" w:hint="default"/>
      </w:rPr>
    </w:lvl>
    <w:lvl w:ilvl="6" w:tplc="1DB63AE4" w:tentative="1">
      <w:start w:val="1"/>
      <w:numFmt w:val="bullet"/>
      <w:lvlText w:val="•"/>
      <w:lvlJc w:val="left"/>
      <w:pPr>
        <w:tabs>
          <w:tab w:val="num" w:pos="5040"/>
        </w:tabs>
        <w:ind w:left="5040" w:hanging="360"/>
      </w:pPr>
      <w:rPr>
        <w:rFonts w:ascii="Arial" w:hAnsi="Arial" w:hint="default"/>
      </w:rPr>
    </w:lvl>
    <w:lvl w:ilvl="7" w:tplc="92D6BFB6" w:tentative="1">
      <w:start w:val="1"/>
      <w:numFmt w:val="bullet"/>
      <w:lvlText w:val="•"/>
      <w:lvlJc w:val="left"/>
      <w:pPr>
        <w:tabs>
          <w:tab w:val="num" w:pos="5760"/>
        </w:tabs>
        <w:ind w:left="5760" w:hanging="360"/>
      </w:pPr>
      <w:rPr>
        <w:rFonts w:ascii="Arial" w:hAnsi="Arial" w:hint="default"/>
      </w:rPr>
    </w:lvl>
    <w:lvl w:ilvl="8" w:tplc="4CA6CD9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B846AF"/>
    <w:multiLevelType w:val="hybridMultilevel"/>
    <w:tmpl w:val="CE90FC74"/>
    <w:lvl w:ilvl="0" w:tplc="0DE4575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416647F"/>
    <w:multiLevelType w:val="hybridMultilevel"/>
    <w:tmpl w:val="2E92F9E0"/>
    <w:lvl w:ilvl="0" w:tplc="C108EC2A">
      <w:start w:val="1"/>
      <w:numFmt w:val="bullet"/>
      <w:lvlText w:val="•"/>
      <w:lvlJc w:val="left"/>
      <w:pPr>
        <w:tabs>
          <w:tab w:val="num" w:pos="360"/>
        </w:tabs>
        <w:ind w:left="360" w:hanging="360"/>
      </w:pPr>
      <w:rPr>
        <w:rFonts w:ascii="Arial" w:hAnsi="Arial" w:hint="default"/>
      </w:rPr>
    </w:lvl>
    <w:lvl w:ilvl="1" w:tplc="C1DC9912">
      <w:numFmt w:val="bullet"/>
      <w:lvlText w:val="–"/>
      <w:lvlJc w:val="left"/>
      <w:pPr>
        <w:tabs>
          <w:tab w:val="num" w:pos="1080"/>
        </w:tabs>
        <w:ind w:left="1080" w:hanging="360"/>
      </w:pPr>
      <w:rPr>
        <w:rFonts w:ascii="Arial" w:hAnsi="Arial" w:hint="default"/>
      </w:rPr>
    </w:lvl>
    <w:lvl w:ilvl="2" w:tplc="D230FF9A">
      <w:numFmt w:val="bullet"/>
      <w:lvlText w:val="•"/>
      <w:lvlJc w:val="left"/>
      <w:pPr>
        <w:tabs>
          <w:tab w:val="num" w:pos="1800"/>
        </w:tabs>
        <w:ind w:left="1800" w:hanging="360"/>
      </w:pPr>
      <w:rPr>
        <w:rFonts w:ascii="Arial" w:hAnsi="Arial" w:hint="default"/>
      </w:rPr>
    </w:lvl>
    <w:lvl w:ilvl="3" w:tplc="74184D52" w:tentative="1">
      <w:start w:val="1"/>
      <w:numFmt w:val="bullet"/>
      <w:lvlText w:val="•"/>
      <w:lvlJc w:val="left"/>
      <w:pPr>
        <w:tabs>
          <w:tab w:val="num" w:pos="2520"/>
        </w:tabs>
        <w:ind w:left="2520" w:hanging="360"/>
      </w:pPr>
      <w:rPr>
        <w:rFonts w:ascii="Arial" w:hAnsi="Arial" w:hint="default"/>
      </w:rPr>
    </w:lvl>
    <w:lvl w:ilvl="4" w:tplc="97566746" w:tentative="1">
      <w:start w:val="1"/>
      <w:numFmt w:val="bullet"/>
      <w:lvlText w:val="•"/>
      <w:lvlJc w:val="left"/>
      <w:pPr>
        <w:tabs>
          <w:tab w:val="num" w:pos="3240"/>
        </w:tabs>
        <w:ind w:left="3240" w:hanging="360"/>
      </w:pPr>
      <w:rPr>
        <w:rFonts w:ascii="Arial" w:hAnsi="Arial" w:hint="default"/>
      </w:rPr>
    </w:lvl>
    <w:lvl w:ilvl="5" w:tplc="674EA67C" w:tentative="1">
      <w:start w:val="1"/>
      <w:numFmt w:val="bullet"/>
      <w:lvlText w:val="•"/>
      <w:lvlJc w:val="left"/>
      <w:pPr>
        <w:tabs>
          <w:tab w:val="num" w:pos="3960"/>
        </w:tabs>
        <w:ind w:left="3960" w:hanging="360"/>
      </w:pPr>
      <w:rPr>
        <w:rFonts w:ascii="Arial" w:hAnsi="Arial" w:hint="default"/>
      </w:rPr>
    </w:lvl>
    <w:lvl w:ilvl="6" w:tplc="605C1EE2" w:tentative="1">
      <w:start w:val="1"/>
      <w:numFmt w:val="bullet"/>
      <w:lvlText w:val="•"/>
      <w:lvlJc w:val="left"/>
      <w:pPr>
        <w:tabs>
          <w:tab w:val="num" w:pos="4680"/>
        </w:tabs>
        <w:ind w:left="4680" w:hanging="360"/>
      </w:pPr>
      <w:rPr>
        <w:rFonts w:ascii="Arial" w:hAnsi="Arial" w:hint="default"/>
      </w:rPr>
    </w:lvl>
    <w:lvl w:ilvl="7" w:tplc="1638DE4C" w:tentative="1">
      <w:start w:val="1"/>
      <w:numFmt w:val="bullet"/>
      <w:lvlText w:val="•"/>
      <w:lvlJc w:val="left"/>
      <w:pPr>
        <w:tabs>
          <w:tab w:val="num" w:pos="5400"/>
        </w:tabs>
        <w:ind w:left="5400" w:hanging="360"/>
      </w:pPr>
      <w:rPr>
        <w:rFonts w:ascii="Arial" w:hAnsi="Arial" w:hint="default"/>
      </w:rPr>
    </w:lvl>
    <w:lvl w:ilvl="8" w:tplc="8C368AF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63123F8"/>
    <w:multiLevelType w:val="hybridMultilevel"/>
    <w:tmpl w:val="1BB8A046"/>
    <w:lvl w:ilvl="0" w:tplc="CC9E8844">
      <w:start w:val="17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9B60962"/>
    <w:multiLevelType w:val="hybridMultilevel"/>
    <w:tmpl w:val="41864172"/>
    <w:lvl w:ilvl="0" w:tplc="7C80DEE2">
      <w:start w:val="1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1B147B"/>
    <w:multiLevelType w:val="hybridMultilevel"/>
    <w:tmpl w:val="DAB6FF9C"/>
    <w:lvl w:ilvl="0" w:tplc="B4800694">
      <w:start w:val="1"/>
      <w:numFmt w:val="bullet"/>
      <w:lvlText w:val="•"/>
      <w:lvlJc w:val="left"/>
      <w:pPr>
        <w:tabs>
          <w:tab w:val="num" w:pos="720"/>
        </w:tabs>
        <w:ind w:left="720" w:hanging="360"/>
      </w:pPr>
      <w:rPr>
        <w:rFonts w:ascii="Arial" w:hAnsi="Arial" w:hint="default"/>
      </w:rPr>
    </w:lvl>
    <w:lvl w:ilvl="1" w:tplc="965A8C2A">
      <w:numFmt w:val="bullet"/>
      <w:lvlText w:val="–"/>
      <w:lvlJc w:val="left"/>
      <w:pPr>
        <w:tabs>
          <w:tab w:val="num" w:pos="1440"/>
        </w:tabs>
        <w:ind w:left="1440" w:hanging="360"/>
      </w:pPr>
      <w:rPr>
        <w:rFonts w:ascii="Arial" w:hAnsi="Arial" w:hint="default"/>
      </w:rPr>
    </w:lvl>
    <w:lvl w:ilvl="2" w:tplc="CD723126" w:tentative="1">
      <w:start w:val="1"/>
      <w:numFmt w:val="bullet"/>
      <w:lvlText w:val="•"/>
      <w:lvlJc w:val="left"/>
      <w:pPr>
        <w:tabs>
          <w:tab w:val="num" w:pos="2160"/>
        </w:tabs>
        <w:ind w:left="2160" w:hanging="360"/>
      </w:pPr>
      <w:rPr>
        <w:rFonts w:ascii="Arial" w:hAnsi="Arial" w:hint="default"/>
      </w:rPr>
    </w:lvl>
    <w:lvl w:ilvl="3" w:tplc="CD02809A" w:tentative="1">
      <w:start w:val="1"/>
      <w:numFmt w:val="bullet"/>
      <w:lvlText w:val="•"/>
      <w:lvlJc w:val="left"/>
      <w:pPr>
        <w:tabs>
          <w:tab w:val="num" w:pos="2880"/>
        </w:tabs>
        <w:ind w:left="2880" w:hanging="360"/>
      </w:pPr>
      <w:rPr>
        <w:rFonts w:ascii="Arial" w:hAnsi="Arial" w:hint="default"/>
      </w:rPr>
    </w:lvl>
    <w:lvl w:ilvl="4" w:tplc="FE3E3B7A" w:tentative="1">
      <w:start w:val="1"/>
      <w:numFmt w:val="bullet"/>
      <w:lvlText w:val="•"/>
      <w:lvlJc w:val="left"/>
      <w:pPr>
        <w:tabs>
          <w:tab w:val="num" w:pos="3600"/>
        </w:tabs>
        <w:ind w:left="3600" w:hanging="360"/>
      </w:pPr>
      <w:rPr>
        <w:rFonts w:ascii="Arial" w:hAnsi="Arial" w:hint="default"/>
      </w:rPr>
    </w:lvl>
    <w:lvl w:ilvl="5" w:tplc="4288E6CC" w:tentative="1">
      <w:start w:val="1"/>
      <w:numFmt w:val="bullet"/>
      <w:lvlText w:val="•"/>
      <w:lvlJc w:val="left"/>
      <w:pPr>
        <w:tabs>
          <w:tab w:val="num" w:pos="4320"/>
        </w:tabs>
        <w:ind w:left="4320" w:hanging="360"/>
      </w:pPr>
      <w:rPr>
        <w:rFonts w:ascii="Arial" w:hAnsi="Arial" w:hint="default"/>
      </w:rPr>
    </w:lvl>
    <w:lvl w:ilvl="6" w:tplc="D8B66FD4" w:tentative="1">
      <w:start w:val="1"/>
      <w:numFmt w:val="bullet"/>
      <w:lvlText w:val="•"/>
      <w:lvlJc w:val="left"/>
      <w:pPr>
        <w:tabs>
          <w:tab w:val="num" w:pos="5040"/>
        </w:tabs>
        <w:ind w:left="5040" w:hanging="360"/>
      </w:pPr>
      <w:rPr>
        <w:rFonts w:ascii="Arial" w:hAnsi="Arial" w:hint="default"/>
      </w:rPr>
    </w:lvl>
    <w:lvl w:ilvl="7" w:tplc="78D2A2CC" w:tentative="1">
      <w:start w:val="1"/>
      <w:numFmt w:val="bullet"/>
      <w:lvlText w:val="•"/>
      <w:lvlJc w:val="left"/>
      <w:pPr>
        <w:tabs>
          <w:tab w:val="num" w:pos="5760"/>
        </w:tabs>
        <w:ind w:left="5760" w:hanging="360"/>
      </w:pPr>
      <w:rPr>
        <w:rFonts w:ascii="Arial" w:hAnsi="Arial" w:hint="default"/>
      </w:rPr>
    </w:lvl>
    <w:lvl w:ilvl="8" w:tplc="EE70D0E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7B403E"/>
    <w:multiLevelType w:val="hybridMultilevel"/>
    <w:tmpl w:val="A574DA7C"/>
    <w:lvl w:ilvl="0" w:tplc="7A383354">
      <w:start w:val="1"/>
      <w:numFmt w:val="bullet"/>
      <w:lvlText w:val="•"/>
      <w:lvlJc w:val="left"/>
      <w:pPr>
        <w:tabs>
          <w:tab w:val="num" w:pos="720"/>
        </w:tabs>
        <w:ind w:left="720" w:hanging="360"/>
      </w:pPr>
      <w:rPr>
        <w:rFonts w:ascii="Arial" w:hAnsi="Arial" w:hint="default"/>
      </w:rPr>
    </w:lvl>
    <w:lvl w:ilvl="1" w:tplc="9B48C5CA">
      <w:numFmt w:val="bullet"/>
      <w:lvlText w:val="–"/>
      <w:lvlJc w:val="left"/>
      <w:pPr>
        <w:tabs>
          <w:tab w:val="num" w:pos="1440"/>
        </w:tabs>
        <w:ind w:left="1440" w:hanging="360"/>
      </w:pPr>
      <w:rPr>
        <w:rFonts w:ascii="Arial" w:hAnsi="Arial" w:hint="default"/>
      </w:rPr>
    </w:lvl>
    <w:lvl w:ilvl="2" w:tplc="80CE03CE">
      <w:numFmt w:val="bullet"/>
      <w:lvlText w:val="•"/>
      <w:lvlJc w:val="left"/>
      <w:pPr>
        <w:tabs>
          <w:tab w:val="num" w:pos="2160"/>
        </w:tabs>
        <w:ind w:left="2160" w:hanging="360"/>
      </w:pPr>
      <w:rPr>
        <w:rFonts w:ascii="Arial" w:hAnsi="Arial" w:hint="default"/>
      </w:rPr>
    </w:lvl>
    <w:lvl w:ilvl="3" w:tplc="5DC4A2C2">
      <w:numFmt w:val="bullet"/>
      <w:lvlText w:val="–"/>
      <w:lvlJc w:val="left"/>
      <w:pPr>
        <w:tabs>
          <w:tab w:val="num" w:pos="2880"/>
        </w:tabs>
        <w:ind w:left="2880" w:hanging="360"/>
      </w:pPr>
      <w:rPr>
        <w:rFonts w:ascii="Arial" w:hAnsi="Arial" w:hint="default"/>
      </w:rPr>
    </w:lvl>
    <w:lvl w:ilvl="4" w:tplc="864A4AAA" w:tentative="1">
      <w:start w:val="1"/>
      <w:numFmt w:val="bullet"/>
      <w:lvlText w:val="•"/>
      <w:lvlJc w:val="left"/>
      <w:pPr>
        <w:tabs>
          <w:tab w:val="num" w:pos="3600"/>
        </w:tabs>
        <w:ind w:left="3600" w:hanging="360"/>
      </w:pPr>
      <w:rPr>
        <w:rFonts w:ascii="Arial" w:hAnsi="Arial" w:hint="default"/>
      </w:rPr>
    </w:lvl>
    <w:lvl w:ilvl="5" w:tplc="DA22DB6A" w:tentative="1">
      <w:start w:val="1"/>
      <w:numFmt w:val="bullet"/>
      <w:lvlText w:val="•"/>
      <w:lvlJc w:val="left"/>
      <w:pPr>
        <w:tabs>
          <w:tab w:val="num" w:pos="4320"/>
        </w:tabs>
        <w:ind w:left="4320" w:hanging="360"/>
      </w:pPr>
      <w:rPr>
        <w:rFonts w:ascii="Arial" w:hAnsi="Arial" w:hint="default"/>
      </w:rPr>
    </w:lvl>
    <w:lvl w:ilvl="6" w:tplc="FE98A490" w:tentative="1">
      <w:start w:val="1"/>
      <w:numFmt w:val="bullet"/>
      <w:lvlText w:val="•"/>
      <w:lvlJc w:val="left"/>
      <w:pPr>
        <w:tabs>
          <w:tab w:val="num" w:pos="5040"/>
        </w:tabs>
        <w:ind w:left="5040" w:hanging="360"/>
      </w:pPr>
      <w:rPr>
        <w:rFonts w:ascii="Arial" w:hAnsi="Arial" w:hint="default"/>
      </w:rPr>
    </w:lvl>
    <w:lvl w:ilvl="7" w:tplc="93A22D00" w:tentative="1">
      <w:start w:val="1"/>
      <w:numFmt w:val="bullet"/>
      <w:lvlText w:val="•"/>
      <w:lvlJc w:val="left"/>
      <w:pPr>
        <w:tabs>
          <w:tab w:val="num" w:pos="5760"/>
        </w:tabs>
        <w:ind w:left="5760" w:hanging="360"/>
      </w:pPr>
      <w:rPr>
        <w:rFonts w:ascii="Arial" w:hAnsi="Arial" w:hint="default"/>
      </w:rPr>
    </w:lvl>
    <w:lvl w:ilvl="8" w:tplc="DB025C8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3D3608"/>
    <w:multiLevelType w:val="hybridMultilevel"/>
    <w:tmpl w:val="1804A308"/>
    <w:lvl w:ilvl="0" w:tplc="DF8815E4">
      <w:start w:val="1"/>
      <w:numFmt w:val="bullet"/>
      <w:lvlText w:val="─"/>
      <w:lvlJc w:val="left"/>
      <w:pPr>
        <w:tabs>
          <w:tab w:val="num" w:pos="720"/>
        </w:tabs>
        <w:ind w:left="720" w:hanging="360"/>
      </w:pPr>
      <w:rPr>
        <w:rFonts w:ascii="Calibri" w:hAnsi="Calibri" w:hint="default"/>
      </w:rPr>
    </w:lvl>
    <w:lvl w:ilvl="1" w:tplc="0D024CB2">
      <w:start w:val="1"/>
      <w:numFmt w:val="bullet"/>
      <w:lvlText w:val="─"/>
      <w:lvlJc w:val="left"/>
      <w:pPr>
        <w:tabs>
          <w:tab w:val="num" w:pos="1440"/>
        </w:tabs>
        <w:ind w:left="1440" w:hanging="360"/>
      </w:pPr>
      <w:rPr>
        <w:rFonts w:ascii="Calibri" w:hAnsi="Calibri" w:hint="default"/>
      </w:rPr>
    </w:lvl>
    <w:lvl w:ilvl="2" w:tplc="B9FCA052" w:tentative="1">
      <w:start w:val="1"/>
      <w:numFmt w:val="bullet"/>
      <w:lvlText w:val="─"/>
      <w:lvlJc w:val="left"/>
      <w:pPr>
        <w:tabs>
          <w:tab w:val="num" w:pos="2160"/>
        </w:tabs>
        <w:ind w:left="2160" w:hanging="360"/>
      </w:pPr>
      <w:rPr>
        <w:rFonts w:ascii="Calibri" w:hAnsi="Calibri" w:hint="default"/>
      </w:rPr>
    </w:lvl>
    <w:lvl w:ilvl="3" w:tplc="DA48A0E8" w:tentative="1">
      <w:start w:val="1"/>
      <w:numFmt w:val="bullet"/>
      <w:lvlText w:val="─"/>
      <w:lvlJc w:val="left"/>
      <w:pPr>
        <w:tabs>
          <w:tab w:val="num" w:pos="2880"/>
        </w:tabs>
        <w:ind w:left="2880" w:hanging="360"/>
      </w:pPr>
      <w:rPr>
        <w:rFonts w:ascii="Calibri" w:hAnsi="Calibri" w:hint="default"/>
      </w:rPr>
    </w:lvl>
    <w:lvl w:ilvl="4" w:tplc="901E43C6" w:tentative="1">
      <w:start w:val="1"/>
      <w:numFmt w:val="bullet"/>
      <w:lvlText w:val="─"/>
      <w:lvlJc w:val="left"/>
      <w:pPr>
        <w:tabs>
          <w:tab w:val="num" w:pos="3600"/>
        </w:tabs>
        <w:ind w:left="3600" w:hanging="360"/>
      </w:pPr>
      <w:rPr>
        <w:rFonts w:ascii="Calibri" w:hAnsi="Calibri" w:hint="default"/>
      </w:rPr>
    </w:lvl>
    <w:lvl w:ilvl="5" w:tplc="5BA678C6" w:tentative="1">
      <w:start w:val="1"/>
      <w:numFmt w:val="bullet"/>
      <w:lvlText w:val="─"/>
      <w:lvlJc w:val="left"/>
      <w:pPr>
        <w:tabs>
          <w:tab w:val="num" w:pos="4320"/>
        </w:tabs>
        <w:ind w:left="4320" w:hanging="360"/>
      </w:pPr>
      <w:rPr>
        <w:rFonts w:ascii="Calibri" w:hAnsi="Calibri" w:hint="default"/>
      </w:rPr>
    </w:lvl>
    <w:lvl w:ilvl="6" w:tplc="A83A3094" w:tentative="1">
      <w:start w:val="1"/>
      <w:numFmt w:val="bullet"/>
      <w:lvlText w:val="─"/>
      <w:lvlJc w:val="left"/>
      <w:pPr>
        <w:tabs>
          <w:tab w:val="num" w:pos="5040"/>
        </w:tabs>
        <w:ind w:left="5040" w:hanging="360"/>
      </w:pPr>
      <w:rPr>
        <w:rFonts w:ascii="Calibri" w:hAnsi="Calibri" w:hint="default"/>
      </w:rPr>
    </w:lvl>
    <w:lvl w:ilvl="7" w:tplc="13A278B6" w:tentative="1">
      <w:start w:val="1"/>
      <w:numFmt w:val="bullet"/>
      <w:lvlText w:val="─"/>
      <w:lvlJc w:val="left"/>
      <w:pPr>
        <w:tabs>
          <w:tab w:val="num" w:pos="5760"/>
        </w:tabs>
        <w:ind w:left="5760" w:hanging="360"/>
      </w:pPr>
      <w:rPr>
        <w:rFonts w:ascii="Calibri" w:hAnsi="Calibri" w:hint="default"/>
      </w:rPr>
    </w:lvl>
    <w:lvl w:ilvl="8" w:tplc="53487B9C"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4F8B5797"/>
    <w:multiLevelType w:val="hybridMultilevel"/>
    <w:tmpl w:val="09602214"/>
    <w:lvl w:ilvl="0" w:tplc="9C143D7A">
      <w:start w:val="1"/>
      <w:numFmt w:val="bullet"/>
      <w:lvlText w:val="•"/>
      <w:lvlJc w:val="left"/>
      <w:pPr>
        <w:tabs>
          <w:tab w:val="num" w:pos="720"/>
        </w:tabs>
        <w:ind w:left="720" w:hanging="360"/>
      </w:pPr>
      <w:rPr>
        <w:rFonts w:ascii="Arial" w:hAnsi="Arial" w:hint="default"/>
      </w:rPr>
    </w:lvl>
    <w:lvl w:ilvl="1" w:tplc="E8583796">
      <w:numFmt w:val="bullet"/>
      <w:lvlText w:val="–"/>
      <w:lvlJc w:val="left"/>
      <w:pPr>
        <w:tabs>
          <w:tab w:val="num" w:pos="1440"/>
        </w:tabs>
        <w:ind w:left="1440" w:hanging="360"/>
      </w:pPr>
      <w:rPr>
        <w:rFonts w:ascii="Arial" w:hAnsi="Arial" w:hint="default"/>
      </w:rPr>
    </w:lvl>
    <w:lvl w:ilvl="2" w:tplc="E4FE7882" w:tentative="1">
      <w:start w:val="1"/>
      <w:numFmt w:val="bullet"/>
      <w:lvlText w:val="•"/>
      <w:lvlJc w:val="left"/>
      <w:pPr>
        <w:tabs>
          <w:tab w:val="num" w:pos="2160"/>
        </w:tabs>
        <w:ind w:left="2160" w:hanging="360"/>
      </w:pPr>
      <w:rPr>
        <w:rFonts w:ascii="Arial" w:hAnsi="Arial" w:hint="default"/>
      </w:rPr>
    </w:lvl>
    <w:lvl w:ilvl="3" w:tplc="77F2E894" w:tentative="1">
      <w:start w:val="1"/>
      <w:numFmt w:val="bullet"/>
      <w:lvlText w:val="•"/>
      <w:lvlJc w:val="left"/>
      <w:pPr>
        <w:tabs>
          <w:tab w:val="num" w:pos="2880"/>
        </w:tabs>
        <w:ind w:left="2880" w:hanging="360"/>
      </w:pPr>
      <w:rPr>
        <w:rFonts w:ascii="Arial" w:hAnsi="Arial" w:hint="default"/>
      </w:rPr>
    </w:lvl>
    <w:lvl w:ilvl="4" w:tplc="F3E2D202" w:tentative="1">
      <w:start w:val="1"/>
      <w:numFmt w:val="bullet"/>
      <w:lvlText w:val="•"/>
      <w:lvlJc w:val="left"/>
      <w:pPr>
        <w:tabs>
          <w:tab w:val="num" w:pos="3600"/>
        </w:tabs>
        <w:ind w:left="3600" w:hanging="360"/>
      </w:pPr>
      <w:rPr>
        <w:rFonts w:ascii="Arial" w:hAnsi="Arial" w:hint="default"/>
      </w:rPr>
    </w:lvl>
    <w:lvl w:ilvl="5" w:tplc="16EA6A5E" w:tentative="1">
      <w:start w:val="1"/>
      <w:numFmt w:val="bullet"/>
      <w:lvlText w:val="•"/>
      <w:lvlJc w:val="left"/>
      <w:pPr>
        <w:tabs>
          <w:tab w:val="num" w:pos="4320"/>
        </w:tabs>
        <w:ind w:left="4320" w:hanging="360"/>
      </w:pPr>
      <w:rPr>
        <w:rFonts w:ascii="Arial" w:hAnsi="Arial" w:hint="default"/>
      </w:rPr>
    </w:lvl>
    <w:lvl w:ilvl="6" w:tplc="3A80B284" w:tentative="1">
      <w:start w:val="1"/>
      <w:numFmt w:val="bullet"/>
      <w:lvlText w:val="•"/>
      <w:lvlJc w:val="left"/>
      <w:pPr>
        <w:tabs>
          <w:tab w:val="num" w:pos="5040"/>
        </w:tabs>
        <w:ind w:left="5040" w:hanging="360"/>
      </w:pPr>
      <w:rPr>
        <w:rFonts w:ascii="Arial" w:hAnsi="Arial" w:hint="default"/>
      </w:rPr>
    </w:lvl>
    <w:lvl w:ilvl="7" w:tplc="EB188008" w:tentative="1">
      <w:start w:val="1"/>
      <w:numFmt w:val="bullet"/>
      <w:lvlText w:val="•"/>
      <w:lvlJc w:val="left"/>
      <w:pPr>
        <w:tabs>
          <w:tab w:val="num" w:pos="5760"/>
        </w:tabs>
        <w:ind w:left="5760" w:hanging="360"/>
      </w:pPr>
      <w:rPr>
        <w:rFonts w:ascii="Arial" w:hAnsi="Arial" w:hint="default"/>
      </w:rPr>
    </w:lvl>
    <w:lvl w:ilvl="8" w:tplc="225CA9F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A441E4"/>
    <w:multiLevelType w:val="hybridMultilevel"/>
    <w:tmpl w:val="25B2804C"/>
    <w:lvl w:ilvl="0" w:tplc="7AA47C44">
      <w:start w:val="1"/>
      <w:numFmt w:val="bullet"/>
      <w:lvlText w:val="•"/>
      <w:lvlJc w:val="left"/>
      <w:pPr>
        <w:tabs>
          <w:tab w:val="num" w:pos="720"/>
        </w:tabs>
        <w:ind w:left="720" w:hanging="360"/>
      </w:pPr>
      <w:rPr>
        <w:rFonts w:ascii="Arial" w:hAnsi="Arial" w:hint="default"/>
      </w:rPr>
    </w:lvl>
    <w:lvl w:ilvl="1" w:tplc="A3FEB8EC" w:tentative="1">
      <w:start w:val="1"/>
      <w:numFmt w:val="bullet"/>
      <w:lvlText w:val="•"/>
      <w:lvlJc w:val="left"/>
      <w:pPr>
        <w:tabs>
          <w:tab w:val="num" w:pos="1440"/>
        </w:tabs>
        <w:ind w:left="1440" w:hanging="360"/>
      </w:pPr>
      <w:rPr>
        <w:rFonts w:ascii="Arial" w:hAnsi="Arial" w:hint="default"/>
      </w:rPr>
    </w:lvl>
    <w:lvl w:ilvl="2" w:tplc="A7CE1E1A">
      <w:start w:val="1"/>
      <w:numFmt w:val="bullet"/>
      <w:lvlText w:val="•"/>
      <w:lvlJc w:val="left"/>
      <w:pPr>
        <w:tabs>
          <w:tab w:val="num" w:pos="2160"/>
        </w:tabs>
        <w:ind w:left="2160" w:hanging="360"/>
      </w:pPr>
      <w:rPr>
        <w:rFonts w:ascii="Arial" w:hAnsi="Arial" w:hint="default"/>
      </w:rPr>
    </w:lvl>
    <w:lvl w:ilvl="3" w:tplc="45042768" w:tentative="1">
      <w:start w:val="1"/>
      <w:numFmt w:val="bullet"/>
      <w:lvlText w:val="•"/>
      <w:lvlJc w:val="left"/>
      <w:pPr>
        <w:tabs>
          <w:tab w:val="num" w:pos="2880"/>
        </w:tabs>
        <w:ind w:left="2880" w:hanging="360"/>
      </w:pPr>
      <w:rPr>
        <w:rFonts w:ascii="Arial" w:hAnsi="Arial" w:hint="default"/>
      </w:rPr>
    </w:lvl>
    <w:lvl w:ilvl="4" w:tplc="061CA70E" w:tentative="1">
      <w:start w:val="1"/>
      <w:numFmt w:val="bullet"/>
      <w:lvlText w:val="•"/>
      <w:lvlJc w:val="left"/>
      <w:pPr>
        <w:tabs>
          <w:tab w:val="num" w:pos="3600"/>
        </w:tabs>
        <w:ind w:left="3600" w:hanging="360"/>
      </w:pPr>
      <w:rPr>
        <w:rFonts w:ascii="Arial" w:hAnsi="Arial" w:hint="default"/>
      </w:rPr>
    </w:lvl>
    <w:lvl w:ilvl="5" w:tplc="3EE2B752" w:tentative="1">
      <w:start w:val="1"/>
      <w:numFmt w:val="bullet"/>
      <w:lvlText w:val="•"/>
      <w:lvlJc w:val="left"/>
      <w:pPr>
        <w:tabs>
          <w:tab w:val="num" w:pos="4320"/>
        </w:tabs>
        <w:ind w:left="4320" w:hanging="360"/>
      </w:pPr>
      <w:rPr>
        <w:rFonts w:ascii="Arial" w:hAnsi="Arial" w:hint="default"/>
      </w:rPr>
    </w:lvl>
    <w:lvl w:ilvl="6" w:tplc="341C7F60" w:tentative="1">
      <w:start w:val="1"/>
      <w:numFmt w:val="bullet"/>
      <w:lvlText w:val="•"/>
      <w:lvlJc w:val="left"/>
      <w:pPr>
        <w:tabs>
          <w:tab w:val="num" w:pos="5040"/>
        </w:tabs>
        <w:ind w:left="5040" w:hanging="360"/>
      </w:pPr>
      <w:rPr>
        <w:rFonts w:ascii="Arial" w:hAnsi="Arial" w:hint="default"/>
      </w:rPr>
    </w:lvl>
    <w:lvl w:ilvl="7" w:tplc="E422B04E" w:tentative="1">
      <w:start w:val="1"/>
      <w:numFmt w:val="bullet"/>
      <w:lvlText w:val="•"/>
      <w:lvlJc w:val="left"/>
      <w:pPr>
        <w:tabs>
          <w:tab w:val="num" w:pos="5760"/>
        </w:tabs>
        <w:ind w:left="5760" w:hanging="360"/>
      </w:pPr>
      <w:rPr>
        <w:rFonts w:ascii="Arial" w:hAnsi="Arial" w:hint="default"/>
      </w:rPr>
    </w:lvl>
    <w:lvl w:ilvl="8" w:tplc="1442A70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15:restartNumberingAfterBreak="0">
    <w:nsid w:val="52901B4E"/>
    <w:multiLevelType w:val="hybridMultilevel"/>
    <w:tmpl w:val="B6486C0C"/>
    <w:lvl w:ilvl="0" w:tplc="9392B906">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F147D2"/>
    <w:multiLevelType w:val="hybridMultilevel"/>
    <w:tmpl w:val="3078E73C"/>
    <w:lvl w:ilvl="0" w:tplc="712072BE">
      <w:start w:val="1"/>
      <w:numFmt w:val="bullet"/>
      <w:lvlText w:val="•"/>
      <w:lvlJc w:val="left"/>
      <w:pPr>
        <w:tabs>
          <w:tab w:val="num" w:pos="720"/>
        </w:tabs>
        <w:ind w:left="720" w:hanging="360"/>
      </w:pPr>
      <w:rPr>
        <w:rFonts w:ascii="Arial" w:hAnsi="Arial" w:hint="default"/>
      </w:rPr>
    </w:lvl>
    <w:lvl w:ilvl="1" w:tplc="66CC1D0E">
      <w:numFmt w:val="bullet"/>
      <w:lvlText w:val="–"/>
      <w:lvlJc w:val="left"/>
      <w:pPr>
        <w:tabs>
          <w:tab w:val="num" w:pos="1440"/>
        </w:tabs>
        <w:ind w:left="1440" w:hanging="360"/>
      </w:pPr>
      <w:rPr>
        <w:rFonts w:ascii="Arial" w:hAnsi="Arial" w:hint="default"/>
      </w:rPr>
    </w:lvl>
    <w:lvl w:ilvl="2" w:tplc="28A4764E" w:tentative="1">
      <w:start w:val="1"/>
      <w:numFmt w:val="bullet"/>
      <w:lvlText w:val="•"/>
      <w:lvlJc w:val="left"/>
      <w:pPr>
        <w:tabs>
          <w:tab w:val="num" w:pos="2160"/>
        </w:tabs>
        <w:ind w:left="2160" w:hanging="360"/>
      </w:pPr>
      <w:rPr>
        <w:rFonts w:ascii="Arial" w:hAnsi="Arial" w:hint="default"/>
      </w:rPr>
    </w:lvl>
    <w:lvl w:ilvl="3" w:tplc="19E85A1C" w:tentative="1">
      <w:start w:val="1"/>
      <w:numFmt w:val="bullet"/>
      <w:lvlText w:val="•"/>
      <w:lvlJc w:val="left"/>
      <w:pPr>
        <w:tabs>
          <w:tab w:val="num" w:pos="2880"/>
        </w:tabs>
        <w:ind w:left="2880" w:hanging="360"/>
      </w:pPr>
      <w:rPr>
        <w:rFonts w:ascii="Arial" w:hAnsi="Arial" w:hint="default"/>
      </w:rPr>
    </w:lvl>
    <w:lvl w:ilvl="4" w:tplc="60B42CE6" w:tentative="1">
      <w:start w:val="1"/>
      <w:numFmt w:val="bullet"/>
      <w:lvlText w:val="•"/>
      <w:lvlJc w:val="left"/>
      <w:pPr>
        <w:tabs>
          <w:tab w:val="num" w:pos="3600"/>
        </w:tabs>
        <w:ind w:left="3600" w:hanging="360"/>
      </w:pPr>
      <w:rPr>
        <w:rFonts w:ascii="Arial" w:hAnsi="Arial" w:hint="default"/>
      </w:rPr>
    </w:lvl>
    <w:lvl w:ilvl="5" w:tplc="BB30959A" w:tentative="1">
      <w:start w:val="1"/>
      <w:numFmt w:val="bullet"/>
      <w:lvlText w:val="•"/>
      <w:lvlJc w:val="left"/>
      <w:pPr>
        <w:tabs>
          <w:tab w:val="num" w:pos="4320"/>
        </w:tabs>
        <w:ind w:left="4320" w:hanging="360"/>
      </w:pPr>
      <w:rPr>
        <w:rFonts w:ascii="Arial" w:hAnsi="Arial" w:hint="default"/>
      </w:rPr>
    </w:lvl>
    <w:lvl w:ilvl="6" w:tplc="B2D4DFB6" w:tentative="1">
      <w:start w:val="1"/>
      <w:numFmt w:val="bullet"/>
      <w:lvlText w:val="•"/>
      <w:lvlJc w:val="left"/>
      <w:pPr>
        <w:tabs>
          <w:tab w:val="num" w:pos="5040"/>
        </w:tabs>
        <w:ind w:left="5040" w:hanging="360"/>
      </w:pPr>
      <w:rPr>
        <w:rFonts w:ascii="Arial" w:hAnsi="Arial" w:hint="default"/>
      </w:rPr>
    </w:lvl>
    <w:lvl w:ilvl="7" w:tplc="F058243C" w:tentative="1">
      <w:start w:val="1"/>
      <w:numFmt w:val="bullet"/>
      <w:lvlText w:val="•"/>
      <w:lvlJc w:val="left"/>
      <w:pPr>
        <w:tabs>
          <w:tab w:val="num" w:pos="5760"/>
        </w:tabs>
        <w:ind w:left="5760" w:hanging="360"/>
      </w:pPr>
      <w:rPr>
        <w:rFonts w:ascii="Arial" w:hAnsi="Arial" w:hint="default"/>
      </w:rPr>
    </w:lvl>
    <w:lvl w:ilvl="8" w:tplc="64DEF6F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CB935E4"/>
    <w:multiLevelType w:val="hybridMultilevel"/>
    <w:tmpl w:val="5A4EDDA6"/>
    <w:lvl w:ilvl="0" w:tplc="D2C21CB2">
      <w:start w:val="1"/>
      <w:numFmt w:val="bullet"/>
      <w:lvlText w:val="•"/>
      <w:lvlJc w:val="left"/>
      <w:pPr>
        <w:tabs>
          <w:tab w:val="num" w:pos="720"/>
        </w:tabs>
        <w:ind w:left="720" w:hanging="360"/>
      </w:pPr>
      <w:rPr>
        <w:rFonts w:ascii="Arial" w:hAnsi="Arial" w:hint="default"/>
      </w:rPr>
    </w:lvl>
    <w:lvl w:ilvl="1" w:tplc="43569B3A">
      <w:numFmt w:val="bullet"/>
      <w:lvlText w:val="–"/>
      <w:lvlJc w:val="left"/>
      <w:pPr>
        <w:tabs>
          <w:tab w:val="num" w:pos="1440"/>
        </w:tabs>
        <w:ind w:left="1440" w:hanging="360"/>
      </w:pPr>
      <w:rPr>
        <w:rFonts w:ascii="Arial" w:hAnsi="Arial" w:hint="default"/>
      </w:rPr>
    </w:lvl>
    <w:lvl w:ilvl="2" w:tplc="86C6BB18">
      <w:numFmt w:val="bullet"/>
      <w:lvlText w:val="•"/>
      <w:lvlJc w:val="left"/>
      <w:pPr>
        <w:tabs>
          <w:tab w:val="num" w:pos="2160"/>
        </w:tabs>
        <w:ind w:left="2160" w:hanging="360"/>
      </w:pPr>
      <w:rPr>
        <w:rFonts w:ascii="Arial" w:hAnsi="Arial" w:hint="default"/>
      </w:rPr>
    </w:lvl>
    <w:lvl w:ilvl="3" w:tplc="04D01550" w:tentative="1">
      <w:start w:val="1"/>
      <w:numFmt w:val="bullet"/>
      <w:lvlText w:val="•"/>
      <w:lvlJc w:val="left"/>
      <w:pPr>
        <w:tabs>
          <w:tab w:val="num" w:pos="2880"/>
        </w:tabs>
        <w:ind w:left="2880" w:hanging="360"/>
      </w:pPr>
      <w:rPr>
        <w:rFonts w:ascii="Arial" w:hAnsi="Arial" w:hint="default"/>
      </w:rPr>
    </w:lvl>
    <w:lvl w:ilvl="4" w:tplc="E278DA2A" w:tentative="1">
      <w:start w:val="1"/>
      <w:numFmt w:val="bullet"/>
      <w:lvlText w:val="•"/>
      <w:lvlJc w:val="left"/>
      <w:pPr>
        <w:tabs>
          <w:tab w:val="num" w:pos="3600"/>
        </w:tabs>
        <w:ind w:left="3600" w:hanging="360"/>
      </w:pPr>
      <w:rPr>
        <w:rFonts w:ascii="Arial" w:hAnsi="Arial" w:hint="default"/>
      </w:rPr>
    </w:lvl>
    <w:lvl w:ilvl="5" w:tplc="05DAED90" w:tentative="1">
      <w:start w:val="1"/>
      <w:numFmt w:val="bullet"/>
      <w:lvlText w:val="•"/>
      <w:lvlJc w:val="left"/>
      <w:pPr>
        <w:tabs>
          <w:tab w:val="num" w:pos="4320"/>
        </w:tabs>
        <w:ind w:left="4320" w:hanging="360"/>
      </w:pPr>
      <w:rPr>
        <w:rFonts w:ascii="Arial" w:hAnsi="Arial" w:hint="default"/>
      </w:rPr>
    </w:lvl>
    <w:lvl w:ilvl="6" w:tplc="5620968E" w:tentative="1">
      <w:start w:val="1"/>
      <w:numFmt w:val="bullet"/>
      <w:lvlText w:val="•"/>
      <w:lvlJc w:val="left"/>
      <w:pPr>
        <w:tabs>
          <w:tab w:val="num" w:pos="5040"/>
        </w:tabs>
        <w:ind w:left="5040" w:hanging="360"/>
      </w:pPr>
      <w:rPr>
        <w:rFonts w:ascii="Arial" w:hAnsi="Arial" w:hint="default"/>
      </w:rPr>
    </w:lvl>
    <w:lvl w:ilvl="7" w:tplc="4EF6A51E" w:tentative="1">
      <w:start w:val="1"/>
      <w:numFmt w:val="bullet"/>
      <w:lvlText w:val="•"/>
      <w:lvlJc w:val="left"/>
      <w:pPr>
        <w:tabs>
          <w:tab w:val="num" w:pos="5760"/>
        </w:tabs>
        <w:ind w:left="5760" w:hanging="360"/>
      </w:pPr>
      <w:rPr>
        <w:rFonts w:ascii="Arial" w:hAnsi="Arial" w:hint="default"/>
      </w:rPr>
    </w:lvl>
    <w:lvl w:ilvl="8" w:tplc="06CE8C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DC1443D"/>
    <w:multiLevelType w:val="hybridMultilevel"/>
    <w:tmpl w:val="1CE86558"/>
    <w:lvl w:ilvl="0" w:tplc="457E6DB6">
      <w:start w:val="1"/>
      <w:numFmt w:val="bullet"/>
      <w:lvlText w:val="•"/>
      <w:lvlJc w:val="left"/>
      <w:pPr>
        <w:tabs>
          <w:tab w:val="num" w:pos="720"/>
        </w:tabs>
        <w:ind w:left="720" w:hanging="360"/>
      </w:pPr>
      <w:rPr>
        <w:rFonts w:ascii="Arial" w:hAnsi="Arial" w:hint="default"/>
      </w:rPr>
    </w:lvl>
    <w:lvl w:ilvl="1" w:tplc="37C040FA">
      <w:numFmt w:val="bullet"/>
      <w:lvlText w:val="–"/>
      <w:lvlJc w:val="left"/>
      <w:pPr>
        <w:tabs>
          <w:tab w:val="num" w:pos="1440"/>
        </w:tabs>
        <w:ind w:left="1440" w:hanging="360"/>
      </w:pPr>
      <w:rPr>
        <w:rFonts w:ascii="Arial" w:hAnsi="Arial" w:hint="default"/>
      </w:rPr>
    </w:lvl>
    <w:lvl w:ilvl="2" w:tplc="3D2A0596">
      <w:numFmt w:val="bullet"/>
      <w:lvlText w:val="•"/>
      <w:lvlJc w:val="left"/>
      <w:pPr>
        <w:tabs>
          <w:tab w:val="num" w:pos="2160"/>
        </w:tabs>
        <w:ind w:left="2160" w:hanging="360"/>
      </w:pPr>
      <w:rPr>
        <w:rFonts w:ascii="Arial" w:hAnsi="Arial" w:hint="default"/>
      </w:rPr>
    </w:lvl>
    <w:lvl w:ilvl="3" w:tplc="B0985F1A" w:tentative="1">
      <w:start w:val="1"/>
      <w:numFmt w:val="bullet"/>
      <w:lvlText w:val="•"/>
      <w:lvlJc w:val="left"/>
      <w:pPr>
        <w:tabs>
          <w:tab w:val="num" w:pos="2880"/>
        </w:tabs>
        <w:ind w:left="2880" w:hanging="360"/>
      </w:pPr>
      <w:rPr>
        <w:rFonts w:ascii="Arial" w:hAnsi="Arial" w:hint="default"/>
      </w:rPr>
    </w:lvl>
    <w:lvl w:ilvl="4" w:tplc="E89A1986" w:tentative="1">
      <w:start w:val="1"/>
      <w:numFmt w:val="bullet"/>
      <w:lvlText w:val="•"/>
      <w:lvlJc w:val="left"/>
      <w:pPr>
        <w:tabs>
          <w:tab w:val="num" w:pos="3600"/>
        </w:tabs>
        <w:ind w:left="3600" w:hanging="360"/>
      </w:pPr>
      <w:rPr>
        <w:rFonts w:ascii="Arial" w:hAnsi="Arial" w:hint="default"/>
      </w:rPr>
    </w:lvl>
    <w:lvl w:ilvl="5" w:tplc="97D418AC" w:tentative="1">
      <w:start w:val="1"/>
      <w:numFmt w:val="bullet"/>
      <w:lvlText w:val="•"/>
      <w:lvlJc w:val="left"/>
      <w:pPr>
        <w:tabs>
          <w:tab w:val="num" w:pos="4320"/>
        </w:tabs>
        <w:ind w:left="4320" w:hanging="360"/>
      </w:pPr>
      <w:rPr>
        <w:rFonts w:ascii="Arial" w:hAnsi="Arial" w:hint="default"/>
      </w:rPr>
    </w:lvl>
    <w:lvl w:ilvl="6" w:tplc="CD887DA2" w:tentative="1">
      <w:start w:val="1"/>
      <w:numFmt w:val="bullet"/>
      <w:lvlText w:val="•"/>
      <w:lvlJc w:val="left"/>
      <w:pPr>
        <w:tabs>
          <w:tab w:val="num" w:pos="5040"/>
        </w:tabs>
        <w:ind w:left="5040" w:hanging="360"/>
      </w:pPr>
      <w:rPr>
        <w:rFonts w:ascii="Arial" w:hAnsi="Arial" w:hint="default"/>
      </w:rPr>
    </w:lvl>
    <w:lvl w:ilvl="7" w:tplc="4A10A6D2" w:tentative="1">
      <w:start w:val="1"/>
      <w:numFmt w:val="bullet"/>
      <w:lvlText w:val="•"/>
      <w:lvlJc w:val="left"/>
      <w:pPr>
        <w:tabs>
          <w:tab w:val="num" w:pos="5760"/>
        </w:tabs>
        <w:ind w:left="5760" w:hanging="360"/>
      </w:pPr>
      <w:rPr>
        <w:rFonts w:ascii="Arial" w:hAnsi="Arial" w:hint="default"/>
      </w:rPr>
    </w:lvl>
    <w:lvl w:ilvl="8" w:tplc="38E4E44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2BD17FF"/>
    <w:multiLevelType w:val="hybridMultilevel"/>
    <w:tmpl w:val="833E74F0"/>
    <w:lvl w:ilvl="0" w:tplc="83860D7C">
      <w:start w:val="1"/>
      <w:numFmt w:val="bullet"/>
      <w:lvlText w:val="•"/>
      <w:lvlJc w:val="left"/>
      <w:pPr>
        <w:tabs>
          <w:tab w:val="num" w:pos="360"/>
        </w:tabs>
        <w:ind w:left="360" w:hanging="360"/>
      </w:pPr>
      <w:rPr>
        <w:rFonts w:ascii="Arial" w:hAnsi="Arial" w:hint="default"/>
      </w:rPr>
    </w:lvl>
    <w:lvl w:ilvl="1" w:tplc="CF50A5C4">
      <w:numFmt w:val="bullet"/>
      <w:lvlText w:val="–"/>
      <w:lvlJc w:val="left"/>
      <w:pPr>
        <w:tabs>
          <w:tab w:val="num" w:pos="1080"/>
        </w:tabs>
        <w:ind w:left="1080" w:hanging="360"/>
      </w:pPr>
      <w:rPr>
        <w:rFonts w:ascii="Arial" w:hAnsi="Arial" w:hint="default"/>
      </w:rPr>
    </w:lvl>
    <w:lvl w:ilvl="2" w:tplc="03703042">
      <w:numFmt w:val="bullet"/>
      <w:lvlText w:val="•"/>
      <w:lvlJc w:val="left"/>
      <w:pPr>
        <w:tabs>
          <w:tab w:val="num" w:pos="1800"/>
        </w:tabs>
        <w:ind w:left="1800" w:hanging="360"/>
      </w:pPr>
      <w:rPr>
        <w:rFonts w:ascii="Arial" w:hAnsi="Arial" w:hint="default"/>
      </w:rPr>
    </w:lvl>
    <w:lvl w:ilvl="3" w:tplc="C3A4022C" w:tentative="1">
      <w:start w:val="1"/>
      <w:numFmt w:val="bullet"/>
      <w:lvlText w:val="•"/>
      <w:lvlJc w:val="left"/>
      <w:pPr>
        <w:tabs>
          <w:tab w:val="num" w:pos="2520"/>
        </w:tabs>
        <w:ind w:left="2520" w:hanging="360"/>
      </w:pPr>
      <w:rPr>
        <w:rFonts w:ascii="Arial" w:hAnsi="Arial" w:hint="default"/>
      </w:rPr>
    </w:lvl>
    <w:lvl w:ilvl="4" w:tplc="91C22B42" w:tentative="1">
      <w:start w:val="1"/>
      <w:numFmt w:val="bullet"/>
      <w:lvlText w:val="•"/>
      <w:lvlJc w:val="left"/>
      <w:pPr>
        <w:tabs>
          <w:tab w:val="num" w:pos="3240"/>
        </w:tabs>
        <w:ind w:left="3240" w:hanging="360"/>
      </w:pPr>
      <w:rPr>
        <w:rFonts w:ascii="Arial" w:hAnsi="Arial" w:hint="default"/>
      </w:rPr>
    </w:lvl>
    <w:lvl w:ilvl="5" w:tplc="CC1AB756" w:tentative="1">
      <w:start w:val="1"/>
      <w:numFmt w:val="bullet"/>
      <w:lvlText w:val="•"/>
      <w:lvlJc w:val="left"/>
      <w:pPr>
        <w:tabs>
          <w:tab w:val="num" w:pos="3960"/>
        </w:tabs>
        <w:ind w:left="3960" w:hanging="360"/>
      </w:pPr>
      <w:rPr>
        <w:rFonts w:ascii="Arial" w:hAnsi="Arial" w:hint="default"/>
      </w:rPr>
    </w:lvl>
    <w:lvl w:ilvl="6" w:tplc="EF983654" w:tentative="1">
      <w:start w:val="1"/>
      <w:numFmt w:val="bullet"/>
      <w:lvlText w:val="•"/>
      <w:lvlJc w:val="left"/>
      <w:pPr>
        <w:tabs>
          <w:tab w:val="num" w:pos="4680"/>
        </w:tabs>
        <w:ind w:left="4680" w:hanging="360"/>
      </w:pPr>
      <w:rPr>
        <w:rFonts w:ascii="Arial" w:hAnsi="Arial" w:hint="default"/>
      </w:rPr>
    </w:lvl>
    <w:lvl w:ilvl="7" w:tplc="9FC48FB0" w:tentative="1">
      <w:start w:val="1"/>
      <w:numFmt w:val="bullet"/>
      <w:lvlText w:val="•"/>
      <w:lvlJc w:val="left"/>
      <w:pPr>
        <w:tabs>
          <w:tab w:val="num" w:pos="5400"/>
        </w:tabs>
        <w:ind w:left="5400" w:hanging="360"/>
      </w:pPr>
      <w:rPr>
        <w:rFonts w:ascii="Arial" w:hAnsi="Arial" w:hint="default"/>
      </w:rPr>
    </w:lvl>
    <w:lvl w:ilvl="8" w:tplc="CFACA7E0"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8AF218B"/>
    <w:multiLevelType w:val="hybridMultilevel"/>
    <w:tmpl w:val="424A769C"/>
    <w:lvl w:ilvl="0" w:tplc="CDD64B0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94B774A"/>
    <w:multiLevelType w:val="hybridMultilevel"/>
    <w:tmpl w:val="60224C9C"/>
    <w:lvl w:ilvl="0" w:tplc="6AB65F12">
      <w:start w:val="1"/>
      <w:numFmt w:val="bullet"/>
      <w:lvlText w:val="•"/>
      <w:lvlJc w:val="left"/>
      <w:pPr>
        <w:tabs>
          <w:tab w:val="num" w:pos="720"/>
        </w:tabs>
        <w:ind w:left="720" w:hanging="360"/>
      </w:pPr>
      <w:rPr>
        <w:rFonts w:ascii="Arial" w:hAnsi="Arial" w:hint="default"/>
      </w:rPr>
    </w:lvl>
    <w:lvl w:ilvl="1" w:tplc="C65C598C">
      <w:numFmt w:val="bullet"/>
      <w:lvlText w:val="–"/>
      <w:lvlJc w:val="left"/>
      <w:pPr>
        <w:tabs>
          <w:tab w:val="num" w:pos="1440"/>
        </w:tabs>
        <w:ind w:left="1440" w:hanging="360"/>
      </w:pPr>
      <w:rPr>
        <w:rFonts w:ascii="Arial" w:hAnsi="Arial" w:hint="default"/>
      </w:rPr>
    </w:lvl>
    <w:lvl w:ilvl="2" w:tplc="B02AC3EA" w:tentative="1">
      <w:start w:val="1"/>
      <w:numFmt w:val="bullet"/>
      <w:lvlText w:val="•"/>
      <w:lvlJc w:val="left"/>
      <w:pPr>
        <w:tabs>
          <w:tab w:val="num" w:pos="2160"/>
        </w:tabs>
        <w:ind w:left="2160" w:hanging="360"/>
      </w:pPr>
      <w:rPr>
        <w:rFonts w:ascii="Arial" w:hAnsi="Arial" w:hint="default"/>
      </w:rPr>
    </w:lvl>
    <w:lvl w:ilvl="3" w:tplc="8224369C" w:tentative="1">
      <w:start w:val="1"/>
      <w:numFmt w:val="bullet"/>
      <w:lvlText w:val="•"/>
      <w:lvlJc w:val="left"/>
      <w:pPr>
        <w:tabs>
          <w:tab w:val="num" w:pos="2880"/>
        </w:tabs>
        <w:ind w:left="2880" w:hanging="360"/>
      </w:pPr>
      <w:rPr>
        <w:rFonts w:ascii="Arial" w:hAnsi="Arial" w:hint="default"/>
      </w:rPr>
    </w:lvl>
    <w:lvl w:ilvl="4" w:tplc="79F8C206" w:tentative="1">
      <w:start w:val="1"/>
      <w:numFmt w:val="bullet"/>
      <w:lvlText w:val="•"/>
      <w:lvlJc w:val="left"/>
      <w:pPr>
        <w:tabs>
          <w:tab w:val="num" w:pos="3600"/>
        </w:tabs>
        <w:ind w:left="3600" w:hanging="360"/>
      </w:pPr>
      <w:rPr>
        <w:rFonts w:ascii="Arial" w:hAnsi="Arial" w:hint="default"/>
      </w:rPr>
    </w:lvl>
    <w:lvl w:ilvl="5" w:tplc="DB42F1AC" w:tentative="1">
      <w:start w:val="1"/>
      <w:numFmt w:val="bullet"/>
      <w:lvlText w:val="•"/>
      <w:lvlJc w:val="left"/>
      <w:pPr>
        <w:tabs>
          <w:tab w:val="num" w:pos="4320"/>
        </w:tabs>
        <w:ind w:left="4320" w:hanging="360"/>
      </w:pPr>
      <w:rPr>
        <w:rFonts w:ascii="Arial" w:hAnsi="Arial" w:hint="default"/>
      </w:rPr>
    </w:lvl>
    <w:lvl w:ilvl="6" w:tplc="1312E854" w:tentative="1">
      <w:start w:val="1"/>
      <w:numFmt w:val="bullet"/>
      <w:lvlText w:val="•"/>
      <w:lvlJc w:val="left"/>
      <w:pPr>
        <w:tabs>
          <w:tab w:val="num" w:pos="5040"/>
        </w:tabs>
        <w:ind w:left="5040" w:hanging="360"/>
      </w:pPr>
      <w:rPr>
        <w:rFonts w:ascii="Arial" w:hAnsi="Arial" w:hint="default"/>
      </w:rPr>
    </w:lvl>
    <w:lvl w:ilvl="7" w:tplc="73E813C8" w:tentative="1">
      <w:start w:val="1"/>
      <w:numFmt w:val="bullet"/>
      <w:lvlText w:val="•"/>
      <w:lvlJc w:val="left"/>
      <w:pPr>
        <w:tabs>
          <w:tab w:val="num" w:pos="5760"/>
        </w:tabs>
        <w:ind w:left="5760" w:hanging="360"/>
      </w:pPr>
      <w:rPr>
        <w:rFonts w:ascii="Arial" w:hAnsi="Arial" w:hint="default"/>
      </w:rPr>
    </w:lvl>
    <w:lvl w:ilvl="8" w:tplc="22C08F3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8615C1"/>
    <w:multiLevelType w:val="hybridMultilevel"/>
    <w:tmpl w:val="9E74403E"/>
    <w:lvl w:ilvl="0" w:tplc="F4668BD8">
      <w:start w:val="1"/>
      <w:numFmt w:val="bullet"/>
      <w:lvlText w:val="•"/>
      <w:lvlJc w:val="left"/>
      <w:pPr>
        <w:tabs>
          <w:tab w:val="num" w:pos="720"/>
        </w:tabs>
        <w:ind w:left="720" w:hanging="360"/>
      </w:pPr>
      <w:rPr>
        <w:rFonts w:ascii="Arial" w:hAnsi="Arial" w:hint="default"/>
      </w:rPr>
    </w:lvl>
    <w:lvl w:ilvl="1" w:tplc="7A209470">
      <w:numFmt w:val="bullet"/>
      <w:lvlText w:val="–"/>
      <w:lvlJc w:val="left"/>
      <w:pPr>
        <w:tabs>
          <w:tab w:val="num" w:pos="1440"/>
        </w:tabs>
        <w:ind w:left="1440" w:hanging="360"/>
      </w:pPr>
      <w:rPr>
        <w:rFonts w:ascii="Arial" w:hAnsi="Arial" w:hint="default"/>
      </w:rPr>
    </w:lvl>
    <w:lvl w:ilvl="2" w:tplc="10C603AE" w:tentative="1">
      <w:start w:val="1"/>
      <w:numFmt w:val="bullet"/>
      <w:lvlText w:val="•"/>
      <w:lvlJc w:val="left"/>
      <w:pPr>
        <w:tabs>
          <w:tab w:val="num" w:pos="2160"/>
        </w:tabs>
        <w:ind w:left="2160" w:hanging="360"/>
      </w:pPr>
      <w:rPr>
        <w:rFonts w:ascii="Arial" w:hAnsi="Arial" w:hint="default"/>
      </w:rPr>
    </w:lvl>
    <w:lvl w:ilvl="3" w:tplc="91785226" w:tentative="1">
      <w:start w:val="1"/>
      <w:numFmt w:val="bullet"/>
      <w:lvlText w:val="•"/>
      <w:lvlJc w:val="left"/>
      <w:pPr>
        <w:tabs>
          <w:tab w:val="num" w:pos="2880"/>
        </w:tabs>
        <w:ind w:left="2880" w:hanging="360"/>
      </w:pPr>
      <w:rPr>
        <w:rFonts w:ascii="Arial" w:hAnsi="Arial" w:hint="default"/>
      </w:rPr>
    </w:lvl>
    <w:lvl w:ilvl="4" w:tplc="DC565AD6" w:tentative="1">
      <w:start w:val="1"/>
      <w:numFmt w:val="bullet"/>
      <w:lvlText w:val="•"/>
      <w:lvlJc w:val="left"/>
      <w:pPr>
        <w:tabs>
          <w:tab w:val="num" w:pos="3600"/>
        </w:tabs>
        <w:ind w:left="3600" w:hanging="360"/>
      </w:pPr>
      <w:rPr>
        <w:rFonts w:ascii="Arial" w:hAnsi="Arial" w:hint="default"/>
      </w:rPr>
    </w:lvl>
    <w:lvl w:ilvl="5" w:tplc="2E527850" w:tentative="1">
      <w:start w:val="1"/>
      <w:numFmt w:val="bullet"/>
      <w:lvlText w:val="•"/>
      <w:lvlJc w:val="left"/>
      <w:pPr>
        <w:tabs>
          <w:tab w:val="num" w:pos="4320"/>
        </w:tabs>
        <w:ind w:left="4320" w:hanging="360"/>
      </w:pPr>
      <w:rPr>
        <w:rFonts w:ascii="Arial" w:hAnsi="Arial" w:hint="default"/>
      </w:rPr>
    </w:lvl>
    <w:lvl w:ilvl="6" w:tplc="202C8DCC" w:tentative="1">
      <w:start w:val="1"/>
      <w:numFmt w:val="bullet"/>
      <w:lvlText w:val="•"/>
      <w:lvlJc w:val="left"/>
      <w:pPr>
        <w:tabs>
          <w:tab w:val="num" w:pos="5040"/>
        </w:tabs>
        <w:ind w:left="5040" w:hanging="360"/>
      </w:pPr>
      <w:rPr>
        <w:rFonts w:ascii="Arial" w:hAnsi="Arial" w:hint="default"/>
      </w:rPr>
    </w:lvl>
    <w:lvl w:ilvl="7" w:tplc="2ED0494C" w:tentative="1">
      <w:start w:val="1"/>
      <w:numFmt w:val="bullet"/>
      <w:lvlText w:val="•"/>
      <w:lvlJc w:val="left"/>
      <w:pPr>
        <w:tabs>
          <w:tab w:val="num" w:pos="5760"/>
        </w:tabs>
        <w:ind w:left="5760" w:hanging="360"/>
      </w:pPr>
      <w:rPr>
        <w:rFonts w:ascii="Arial" w:hAnsi="Arial" w:hint="default"/>
      </w:rPr>
    </w:lvl>
    <w:lvl w:ilvl="8" w:tplc="60D0683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6"/>
  </w:num>
  <w:num w:numId="2">
    <w:abstractNumId w:val="31"/>
  </w:num>
  <w:num w:numId="3">
    <w:abstractNumId w:val="36"/>
  </w:num>
  <w:num w:numId="4">
    <w:abstractNumId w:val="9"/>
  </w:num>
  <w:num w:numId="5">
    <w:abstractNumId w:val="15"/>
  </w:num>
  <w:num w:numId="6">
    <w:abstractNumId w:val="28"/>
  </w:num>
  <w:num w:numId="7">
    <w:abstractNumId w:val="23"/>
  </w:num>
  <w:num w:numId="8">
    <w:abstractNumId w:val="37"/>
    <w:lvlOverride w:ilvl="0">
      <w:startOverride w:val="1"/>
    </w:lvlOverride>
  </w:num>
  <w:num w:numId="9">
    <w:abstractNumId w:val="27"/>
  </w:num>
  <w:num w:numId="10">
    <w:abstractNumId w:val="17"/>
  </w:num>
  <w:num w:numId="11">
    <w:abstractNumId w:val="24"/>
  </w:num>
  <w:num w:numId="12">
    <w:abstractNumId w:val="6"/>
  </w:num>
  <w:num w:numId="13">
    <w:abstractNumId w:val="26"/>
  </w:num>
  <w:num w:numId="14">
    <w:abstractNumId w:val="0"/>
  </w:num>
  <w:num w:numId="15">
    <w:abstractNumId w:val="1"/>
  </w:num>
  <w:num w:numId="16">
    <w:abstractNumId w:val="4"/>
  </w:num>
  <w:num w:numId="17">
    <w:abstractNumId w:val="21"/>
  </w:num>
  <w:num w:numId="18">
    <w:abstractNumId w:val="32"/>
  </w:num>
  <w:num w:numId="19">
    <w:abstractNumId w:val="7"/>
  </w:num>
  <w:num w:numId="20">
    <w:abstractNumId w:val="18"/>
  </w:num>
  <w:num w:numId="21">
    <w:abstractNumId w:val="13"/>
  </w:num>
  <w:num w:numId="22">
    <w:abstractNumId w:val="20"/>
  </w:num>
  <w:num w:numId="23">
    <w:abstractNumId w:val="2"/>
  </w:num>
  <w:num w:numId="24">
    <w:abstractNumId w:val="12"/>
  </w:num>
  <w:num w:numId="25">
    <w:abstractNumId w:val="29"/>
  </w:num>
  <w:num w:numId="26">
    <w:abstractNumId w:val="10"/>
  </w:num>
  <w:num w:numId="27">
    <w:abstractNumId w:val="5"/>
  </w:num>
  <w:num w:numId="28">
    <w:abstractNumId w:val="35"/>
  </w:num>
  <w:num w:numId="29">
    <w:abstractNumId w:val="8"/>
  </w:num>
  <w:num w:numId="30">
    <w:abstractNumId w:val="14"/>
  </w:num>
  <w:num w:numId="31">
    <w:abstractNumId w:val="30"/>
  </w:num>
  <w:num w:numId="32">
    <w:abstractNumId w:val="22"/>
  </w:num>
  <w:num w:numId="33">
    <w:abstractNumId w:val="19"/>
  </w:num>
  <w:num w:numId="34">
    <w:abstractNumId w:val="25"/>
  </w:num>
  <w:num w:numId="35">
    <w:abstractNumId w:val="34"/>
  </w:num>
  <w:num w:numId="36">
    <w:abstractNumId w:val="11"/>
  </w:num>
  <w:num w:numId="37">
    <w:abstractNumId w:val="33"/>
  </w:num>
  <w:num w:numId="38">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2D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5BF"/>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1B3"/>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B0D"/>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3B21"/>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8B3"/>
    <w:rsid w:val="001E39F0"/>
    <w:rsid w:val="001E3AE2"/>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CF1"/>
    <w:rsid w:val="00211D4D"/>
    <w:rsid w:val="002121D7"/>
    <w:rsid w:val="00212317"/>
    <w:rsid w:val="00212793"/>
    <w:rsid w:val="002127B4"/>
    <w:rsid w:val="002127E6"/>
    <w:rsid w:val="002128DF"/>
    <w:rsid w:val="002129BB"/>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326"/>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DDB"/>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5A1"/>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C1F"/>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68A2"/>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E4"/>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CFD"/>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781"/>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67"/>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9F6"/>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47C"/>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0BA8"/>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CAC"/>
    <w:rsid w:val="004D5F99"/>
    <w:rsid w:val="004D6385"/>
    <w:rsid w:val="004D67CB"/>
    <w:rsid w:val="004D68A2"/>
    <w:rsid w:val="004D71A9"/>
    <w:rsid w:val="004D7313"/>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2B1"/>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C02"/>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ACB"/>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E61"/>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D40"/>
    <w:rsid w:val="006D4E84"/>
    <w:rsid w:val="006D573B"/>
    <w:rsid w:val="006D5932"/>
    <w:rsid w:val="006D5EB3"/>
    <w:rsid w:val="006D61EE"/>
    <w:rsid w:val="006D6B43"/>
    <w:rsid w:val="006D6E72"/>
    <w:rsid w:val="006D7134"/>
    <w:rsid w:val="006D7178"/>
    <w:rsid w:val="006D73FB"/>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A42"/>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9A0"/>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15B"/>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B6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9D2"/>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06E"/>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3D10"/>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EB7"/>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0EC3"/>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A5F"/>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BA2"/>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3DC"/>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82F"/>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39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E92"/>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558"/>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E05"/>
    <w:rsid w:val="00DA5E1A"/>
    <w:rsid w:val="00DA6160"/>
    <w:rsid w:val="00DA6705"/>
    <w:rsid w:val="00DA6B84"/>
    <w:rsid w:val="00DA6DB0"/>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487"/>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43F"/>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1F"/>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E98"/>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445329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10975454">
      <w:bodyDiv w:val="1"/>
      <w:marLeft w:val="0"/>
      <w:marRight w:val="0"/>
      <w:marTop w:val="0"/>
      <w:marBottom w:val="0"/>
      <w:divBdr>
        <w:top w:val="none" w:sz="0" w:space="0" w:color="auto"/>
        <w:left w:val="none" w:sz="0" w:space="0" w:color="auto"/>
        <w:bottom w:val="none" w:sz="0" w:space="0" w:color="auto"/>
        <w:right w:val="none" w:sz="0" w:space="0" w:color="auto"/>
      </w:divBdr>
      <w:divsChild>
        <w:div w:id="286203470">
          <w:marLeft w:val="547"/>
          <w:marRight w:val="0"/>
          <w:marTop w:val="106"/>
          <w:marBottom w:val="0"/>
          <w:divBdr>
            <w:top w:val="none" w:sz="0" w:space="0" w:color="auto"/>
            <w:left w:val="none" w:sz="0" w:space="0" w:color="auto"/>
            <w:bottom w:val="none" w:sz="0" w:space="0" w:color="auto"/>
            <w:right w:val="none" w:sz="0" w:space="0" w:color="auto"/>
          </w:divBdr>
        </w:div>
        <w:div w:id="1130247217">
          <w:marLeft w:val="1166"/>
          <w:marRight w:val="0"/>
          <w:marTop w:val="91"/>
          <w:marBottom w:val="0"/>
          <w:divBdr>
            <w:top w:val="none" w:sz="0" w:space="0" w:color="auto"/>
            <w:left w:val="none" w:sz="0" w:space="0" w:color="auto"/>
            <w:bottom w:val="none" w:sz="0" w:space="0" w:color="auto"/>
            <w:right w:val="none" w:sz="0" w:space="0" w:color="auto"/>
          </w:divBdr>
        </w:div>
        <w:div w:id="1792627359">
          <w:marLeft w:val="1800"/>
          <w:marRight w:val="0"/>
          <w:marTop w:val="91"/>
          <w:marBottom w:val="0"/>
          <w:divBdr>
            <w:top w:val="none" w:sz="0" w:space="0" w:color="auto"/>
            <w:left w:val="none" w:sz="0" w:space="0" w:color="auto"/>
            <w:bottom w:val="none" w:sz="0" w:space="0" w:color="auto"/>
            <w:right w:val="none" w:sz="0" w:space="0" w:color="auto"/>
          </w:divBdr>
        </w:div>
        <w:div w:id="1029529149">
          <w:marLeft w:val="1166"/>
          <w:marRight w:val="0"/>
          <w:marTop w:val="91"/>
          <w:marBottom w:val="0"/>
          <w:divBdr>
            <w:top w:val="none" w:sz="0" w:space="0" w:color="auto"/>
            <w:left w:val="none" w:sz="0" w:space="0" w:color="auto"/>
            <w:bottom w:val="none" w:sz="0" w:space="0" w:color="auto"/>
            <w:right w:val="none" w:sz="0" w:space="0" w:color="auto"/>
          </w:divBdr>
        </w:div>
        <w:div w:id="1862471825">
          <w:marLeft w:val="1800"/>
          <w:marRight w:val="0"/>
          <w:marTop w:val="91"/>
          <w:marBottom w:val="0"/>
          <w:divBdr>
            <w:top w:val="none" w:sz="0" w:space="0" w:color="auto"/>
            <w:left w:val="none" w:sz="0" w:space="0" w:color="auto"/>
            <w:bottom w:val="none" w:sz="0" w:space="0" w:color="auto"/>
            <w:right w:val="none" w:sz="0" w:space="0" w:color="auto"/>
          </w:divBdr>
        </w:div>
        <w:div w:id="1946234126">
          <w:marLeft w:val="1166"/>
          <w:marRight w:val="0"/>
          <w:marTop w:val="82"/>
          <w:marBottom w:val="0"/>
          <w:divBdr>
            <w:top w:val="none" w:sz="0" w:space="0" w:color="auto"/>
            <w:left w:val="none" w:sz="0" w:space="0" w:color="auto"/>
            <w:bottom w:val="none" w:sz="0" w:space="0" w:color="auto"/>
            <w:right w:val="none" w:sz="0" w:space="0" w:color="auto"/>
          </w:divBdr>
        </w:div>
        <w:div w:id="1182935662">
          <w:marLeft w:val="1800"/>
          <w:marRight w:val="0"/>
          <w:marTop w:val="91"/>
          <w:marBottom w:val="0"/>
          <w:divBdr>
            <w:top w:val="none" w:sz="0" w:space="0" w:color="auto"/>
            <w:left w:val="none" w:sz="0" w:space="0" w:color="auto"/>
            <w:bottom w:val="none" w:sz="0" w:space="0" w:color="auto"/>
            <w:right w:val="none" w:sz="0" w:space="0" w:color="auto"/>
          </w:divBdr>
        </w:div>
        <w:div w:id="571700139">
          <w:marLeft w:val="1166"/>
          <w:marRight w:val="0"/>
          <w:marTop w:val="82"/>
          <w:marBottom w:val="0"/>
          <w:divBdr>
            <w:top w:val="none" w:sz="0" w:space="0" w:color="auto"/>
            <w:left w:val="none" w:sz="0" w:space="0" w:color="auto"/>
            <w:bottom w:val="none" w:sz="0" w:space="0" w:color="auto"/>
            <w:right w:val="none" w:sz="0" w:space="0" w:color="auto"/>
          </w:divBdr>
        </w:div>
        <w:div w:id="201330568">
          <w:marLeft w:val="1800"/>
          <w:marRight w:val="0"/>
          <w:marTop w:val="91"/>
          <w:marBottom w:val="0"/>
          <w:divBdr>
            <w:top w:val="none" w:sz="0" w:space="0" w:color="auto"/>
            <w:left w:val="none" w:sz="0" w:space="0" w:color="auto"/>
            <w:bottom w:val="none" w:sz="0" w:space="0" w:color="auto"/>
            <w:right w:val="none" w:sz="0" w:space="0" w:color="auto"/>
          </w:divBdr>
        </w:div>
        <w:div w:id="131362482">
          <w:marLeft w:val="1800"/>
          <w:marRight w:val="0"/>
          <w:marTop w:val="91"/>
          <w:marBottom w:val="0"/>
          <w:divBdr>
            <w:top w:val="none" w:sz="0" w:space="0" w:color="auto"/>
            <w:left w:val="none" w:sz="0" w:space="0" w:color="auto"/>
            <w:bottom w:val="none" w:sz="0" w:space="0" w:color="auto"/>
            <w:right w:val="none" w:sz="0" w:space="0" w:color="auto"/>
          </w:divBdr>
        </w:div>
        <w:div w:id="573852751">
          <w:marLeft w:val="2520"/>
          <w:marRight w:val="0"/>
          <w:marTop w:val="77"/>
          <w:marBottom w:val="0"/>
          <w:divBdr>
            <w:top w:val="none" w:sz="0" w:space="0" w:color="auto"/>
            <w:left w:val="none" w:sz="0" w:space="0" w:color="auto"/>
            <w:bottom w:val="none" w:sz="0" w:space="0" w:color="auto"/>
            <w:right w:val="none" w:sz="0" w:space="0" w:color="auto"/>
          </w:divBdr>
        </w:div>
        <w:div w:id="1664309598">
          <w:marLeft w:val="252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2763857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1844962">
      <w:bodyDiv w:val="1"/>
      <w:marLeft w:val="0"/>
      <w:marRight w:val="0"/>
      <w:marTop w:val="0"/>
      <w:marBottom w:val="0"/>
      <w:divBdr>
        <w:top w:val="none" w:sz="0" w:space="0" w:color="auto"/>
        <w:left w:val="none" w:sz="0" w:space="0" w:color="auto"/>
        <w:bottom w:val="none" w:sz="0" w:space="0" w:color="auto"/>
        <w:right w:val="none" w:sz="0" w:space="0" w:color="auto"/>
      </w:divBdr>
      <w:divsChild>
        <w:div w:id="1740983228">
          <w:marLeft w:val="547"/>
          <w:marRight w:val="0"/>
          <w:marTop w:val="72"/>
          <w:marBottom w:val="0"/>
          <w:divBdr>
            <w:top w:val="none" w:sz="0" w:space="0" w:color="auto"/>
            <w:left w:val="none" w:sz="0" w:space="0" w:color="auto"/>
            <w:bottom w:val="none" w:sz="0" w:space="0" w:color="auto"/>
            <w:right w:val="none" w:sz="0" w:space="0" w:color="auto"/>
          </w:divBdr>
        </w:div>
        <w:div w:id="1953628609">
          <w:marLeft w:val="1166"/>
          <w:marRight w:val="0"/>
          <w:marTop w:val="62"/>
          <w:marBottom w:val="0"/>
          <w:divBdr>
            <w:top w:val="none" w:sz="0" w:space="0" w:color="auto"/>
            <w:left w:val="none" w:sz="0" w:space="0" w:color="auto"/>
            <w:bottom w:val="none" w:sz="0" w:space="0" w:color="auto"/>
            <w:right w:val="none" w:sz="0" w:space="0" w:color="auto"/>
          </w:divBdr>
        </w:div>
        <w:div w:id="1904636285">
          <w:marLeft w:val="1800"/>
          <w:marRight w:val="0"/>
          <w:marTop w:val="48"/>
          <w:marBottom w:val="0"/>
          <w:divBdr>
            <w:top w:val="none" w:sz="0" w:space="0" w:color="auto"/>
            <w:left w:val="none" w:sz="0" w:space="0" w:color="auto"/>
            <w:bottom w:val="none" w:sz="0" w:space="0" w:color="auto"/>
            <w:right w:val="none" w:sz="0" w:space="0" w:color="auto"/>
          </w:divBdr>
        </w:div>
        <w:div w:id="1210728810">
          <w:marLeft w:val="2520"/>
          <w:marRight w:val="0"/>
          <w:marTop w:val="48"/>
          <w:marBottom w:val="0"/>
          <w:divBdr>
            <w:top w:val="none" w:sz="0" w:space="0" w:color="auto"/>
            <w:left w:val="none" w:sz="0" w:space="0" w:color="auto"/>
            <w:bottom w:val="none" w:sz="0" w:space="0" w:color="auto"/>
            <w:right w:val="none" w:sz="0" w:space="0" w:color="auto"/>
          </w:divBdr>
        </w:div>
        <w:div w:id="1826122272">
          <w:marLeft w:val="1800"/>
          <w:marRight w:val="0"/>
          <w:marTop w:val="48"/>
          <w:marBottom w:val="0"/>
          <w:divBdr>
            <w:top w:val="none" w:sz="0" w:space="0" w:color="auto"/>
            <w:left w:val="none" w:sz="0" w:space="0" w:color="auto"/>
            <w:bottom w:val="none" w:sz="0" w:space="0" w:color="auto"/>
            <w:right w:val="none" w:sz="0" w:space="0" w:color="auto"/>
          </w:divBdr>
        </w:div>
        <w:div w:id="1582569187">
          <w:marLeft w:val="2520"/>
          <w:marRight w:val="0"/>
          <w:marTop w:val="48"/>
          <w:marBottom w:val="0"/>
          <w:divBdr>
            <w:top w:val="none" w:sz="0" w:space="0" w:color="auto"/>
            <w:left w:val="none" w:sz="0" w:space="0" w:color="auto"/>
            <w:bottom w:val="none" w:sz="0" w:space="0" w:color="auto"/>
            <w:right w:val="none" w:sz="0" w:space="0" w:color="auto"/>
          </w:divBdr>
        </w:div>
        <w:div w:id="924993164">
          <w:marLeft w:val="1166"/>
          <w:marRight w:val="0"/>
          <w:marTop w:val="62"/>
          <w:marBottom w:val="0"/>
          <w:divBdr>
            <w:top w:val="none" w:sz="0" w:space="0" w:color="auto"/>
            <w:left w:val="none" w:sz="0" w:space="0" w:color="auto"/>
            <w:bottom w:val="none" w:sz="0" w:space="0" w:color="auto"/>
            <w:right w:val="none" w:sz="0" w:space="0" w:color="auto"/>
          </w:divBdr>
        </w:div>
        <w:div w:id="769668052">
          <w:marLeft w:val="1800"/>
          <w:marRight w:val="0"/>
          <w:marTop w:val="48"/>
          <w:marBottom w:val="0"/>
          <w:divBdr>
            <w:top w:val="none" w:sz="0" w:space="0" w:color="auto"/>
            <w:left w:val="none" w:sz="0" w:space="0" w:color="auto"/>
            <w:bottom w:val="none" w:sz="0" w:space="0" w:color="auto"/>
            <w:right w:val="none" w:sz="0" w:space="0" w:color="auto"/>
          </w:divBdr>
        </w:div>
        <w:div w:id="81996611">
          <w:marLeft w:val="2520"/>
          <w:marRight w:val="0"/>
          <w:marTop w:val="48"/>
          <w:marBottom w:val="0"/>
          <w:divBdr>
            <w:top w:val="none" w:sz="0" w:space="0" w:color="auto"/>
            <w:left w:val="none" w:sz="0" w:space="0" w:color="auto"/>
            <w:bottom w:val="none" w:sz="0" w:space="0" w:color="auto"/>
            <w:right w:val="none" w:sz="0" w:space="0" w:color="auto"/>
          </w:divBdr>
        </w:div>
        <w:div w:id="134180177">
          <w:marLeft w:val="1800"/>
          <w:marRight w:val="0"/>
          <w:marTop w:val="48"/>
          <w:marBottom w:val="0"/>
          <w:divBdr>
            <w:top w:val="none" w:sz="0" w:space="0" w:color="auto"/>
            <w:left w:val="none" w:sz="0" w:space="0" w:color="auto"/>
            <w:bottom w:val="none" w:sz="0" w:space="0" w:color="auto"/>
            <w:right w:val="none" w:sz="0" w:space="0" w:color="auto"/>
          </w:divBdr>
        </w:div>
        <w:div w:id="1967739447">
          <w:marLeft w:val="2520"/>
          <w:marRight w:val="0"/>
          <w:marTop w:val="48"/>
          <w:marBottom w:val="0"/>
          <w:divBdr>
            <w:top w:val="none" w:sz="0" w:space="0" w:color="auto"/>
            <w:left w:val="none" w:sz="0" w:space="0" w:color="auto"/>
            <w:bottom w:val="none" w:sz="0" w:space="0" w:color="auto"/>
            <w:right w:val="none" w:sz="0" w:space="0" w:color="auto"/>
          </w:divBdr>
        </w:div>
        <w:div w:id="1170565181">
          <w:marLeft w:val="1166"/>
          <w:marRight w:val="0"/>
          <w:marTop w:val="62"/>
          <w:marBottom w:val="0"/>
          <w:divBdr>
            <w:top w:val="none" w:sz="0" w:space="0" w:color="auto"/>
            <w:left w:val="none" w:sz="0" w:space="0" w:color="auto"/>
            <w:bottom w:val="none" w:sz="0" w:space="0" w:color="auto"/>
            <w:right w:val="none" w:sz="0" w:space="0" w:color="auto"/>
          </w:divBdr>
        </w:div>
        <w:div w:id="1741974884">
          <w:marLeft w:val="1800"/>
          <w:marRight w:val="0"/>
          <w:marTop w:val="48"/>
          <w:marBottom w:val="0"/>
          <w:divBdr>
            <w:top w:val="none" w:sz="0" w:space="0" w:color="auto"/>
            <w:left w:val="none" w:sz="0" w:space="0" w:color="auto"/>
            <w:bottom w:val="none" w:sz="0" w:space="0" w:color="auto"/>
            <w:right w:val="none" w:sz="0" w:space="0" w:color="auto"/>
          </w:divBdr>
        </w:div>
        <w:div w:id="2077777578">
          <w:marLeft w:val="2520"/>
          <w:marRight w:val="0"/>
          <w:marTop w:val="48"/>
          <w:marBottom w:val="0"/>
          <w:divBdr>
            <w:top w:val="none" w:sz="0" w:space="0" w:color="auto"/>
            <w:left w:val="none" w:sz="0" w:space="0" w:color="auto"/>
            <w:bottom w:val="none" w:sz="0" w:space="0" w:color="auto"/>
            <w:right w:val="none" w:sz="0" w:space="0" w:color="auto"/>
          </w:divBdr>
        </w:div>
        <w:div w:id="1136143387">
          <w:marLeft w:val="1800"/>
          <w:marRight w:val="0"/>
          <w:marTop w:val="48"/>
          <w:marBottom w:val="0"/>
          <w:divBdr>
            <w:top w:val="none" w:sz="0" w:space="0" w:color="auto"/>
            <w:left w:val="none" w:sz="0" w:space="0" w:color="auto"/>
            <w:bottom w:val="none" w:sz="0" w:space="0" w:color="auto"/>
            <w:right w:val="none" w:sz="0" w:space="0" w:color="auto"/>
          </w:divBdr>
        </w:div>
        <w:div w:id="1933581600">
          <w:marLeft w:val="2520"/>
          <w:marRight w:val="0"/>
          <w:marTop w:val="48"/>
          <w:marBottom w:val="0"/>
          <w:divBdr>
            <w:top w:val="none" w:sz="0" w:space="0" w:color="auto"/>
            <w:left w:val="none" w:sz="0" w:space="0" w:color="auto"/>
            <w:bottom w:val="none" w:sz="0" w:space="0" w:color="auto"/>
            <w:right w:val="none" w:sz="0" w:space="0" w:color="auto"/>
          </w:divBdr>
        </w:div>
        <w:div w:id="1983609842">
          <w:marLeft w:val="1166"/>
          <w:marRight w:val="0"/>
          <w:marTop w:val="62"/>
          <w:marBottom w:val="0"/>
          <w:divBdr>
            <w:top w:val="none" w:sz="0" w:space="0" w:color="auto"/>
            <w:left w:val="none" w:sz="0" w:space="0" w:color="auto"/>
            <w:bottom w:val="none" w:sz="0" w:space="0" w:color="auto"/>
            <w:right w:val="none" w:sz="0" w:space="0" w:color="auto"/>
          </w:divBdr>
        </w:div>
        <w:div w:id="345209189">
          <w:marLeft w:val="1800"/>
          <w:marRight w:val="0"/>
          <w:marTop w:val="48"/>
          <w:marBottom w:val="0"/>
          <w:divBdr>
            <w:top w:val="none" w:sz="0" w:space="0" w:color="auto"/>
            <w:left w:val="none" w:sz="0" w:space="0" w:color="auto"/>
            <w:bottom w:val="none" w:sz="0" w:space="0" w:color="auto"/>
            <w:right w:val="none" w:sz="0" w:space="0" w:color="auto"/>
          </w:divBdr>
        </w:div>
        <w:div w:id="1199777194">
          <w:marLeft w:val="2520"/>
          <w:marRight w:val="0"/>
          <w:marTop w:val="48"/>
          <w:marBottom w:val="0"/>
          <w:divBdr>
            <w:top w:val="none" w:sz="0" w:space="0" w:color="auto"/>
            <w:left w:val="none" w:sz="0" w:space="0" w:color="auto"/>
            <w:bottom w:val="none" w:sz="0" w:space="0" w:color="auto"/>
            <w:right w:val="none" w:sz="0" w:space="0" w:color="auto"/>
          </w:divBdr>
        </w:div>
        <w:div w:id="300427461">
          <w:marLeft w:val="1800"/>
          <w:marRight w:val="0"/>
          <w:marTop w:val="48"/>
          <w:marBottom w:val="0"/>
          <w:divBdr>
            <w:top w:val="none" w:sz="0" w:space="0" w:color="auto"/>
            <w:left w:val="none" w:sz="0" w:space="0" w:color="auto"/>
            <w:bottom w:val="none" w:sz="0" w:space="0" w:color="auto"/>
            <w:right w:val="none" w:sz="0" w:space="0" w:color="auto"/>
          </w:divBdr>
        </w:div>
        <w:div w:id="441920552">
          <w:marLeft w:val="2520"/>
          <w:marRight w:val="0"/>
          <w:marTop w:val="48"/>
          <w:marBottom w:val="0"/>
          <w:divBdr>
            <w:top w:val="none" w:sz="0" w:space="0" w:color="auto"/>
            <w:left w:val="none" w:sz="0" w:space="0" w:color="auto"/>
            <w:bottom w:val="none" w:sz="0" w:space="0" w:color="auto"/>
            <w:right w:val="none" w:sz="0" w:space="0" w:color="auto"/>
          </w:divBdr>
        </w:div>
        <w:div w:id="317342575">
          <w:marLeft w:val="1166"/>
          <w:marRight w:val="0"/>
          <w:marTop w:val="62"/>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6900624">
      <w:bodyDiv w:val="1"/>
      <w:marLeft w:val="0"/>
      <w:marRight w:val="0"/>
      <w:marTop w:val="0"/>
      <w:marBottom w:val="0"/>
      <w:divBdr>
        <w:top w:val="none" w:sz="0" w:space="0" w:color="auto"/>
        <w:left w:val="none" w:sz="0" w:space="0" w:color="auto"/>
        <w:bottom w:val="none" w:sz="0" w:space="0" w:color="auto"/>
        <w:right w:val="none" w:sz="0" w:space="0" w:color="auto"/>
      </w:divBdr>
      <w:divsChild>
        <w:div w:id="1126968289">
          <w:marLeft w:val="547"/>
          <w:marRight w:val="0"/>
          <w:marTop w:val="120"/>
          <w:marBottom w:val="0"/>
          <w:divBdr>
            <w:top w:val="none" w:sz="0" w:space="0" w:color="auto"/>
            <w:left w:val="none" w:sz="0" w:space="0" w:color="auto"/>
            <w:bottom w:val="none" w:sz="0" w:space="0" w:color="auto"/>
            <w:right w:val="none" w:sz="0" w:space="0" w:color="auto"/>
          </w:divBdr>
        </w:div>
        <w:div w:id="367023104">
          <w:marLeft w:val="547"/>
          <w:marRight w:val="0"/>
          <w:marTop w:val="12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7864586">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88954249">
      <w:bodyDiv w:val="1"/>
      <w:marLeft w:val="0"/>
      <w:marRight w:val="0"/>
      <w:marTop w:val="0"/>
      <w:marBottom w:val="0"/>
      <w:divBdr>
        <w:top w:val="none" w:sz="0" w:space="0" w:color="auto"/>
        <w:left w:val="none" w:sz="0" w:space="0" w:color="auto"/>
        <w:bottom w:val="none" w:sz="0" w:space="0" w:color="auto"/>
        <w:right w:val="none" w:sz="0" w:space="0" w:color="auto"/>
      </w:divBdr>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20605526">
      <w:bodyDiv w:val="1"/>
      <w:marLeft w:val="0"/>
      <w:marRight w:val="0"/>
      <w:marTop w:val="0"/>
      <w:marBottom w:val="0"/>
      <w:divBdr>
        <w:top w:val="none" w:sz="0" w:space="0" w:color="auto"/>
        <w:left w:val="none" w:sz="0" w:space="0" w:color="auto"/>
        <w:bottom w:val="none" w:sz="0" w:space="0" w:color="auto"/>
        <w:right w:val="none" w:sz="0" w:space="0" w:color="auto"/>
      </w:divBdr>
      <w:divsChild>
        <w:div w:id="2086607618">
          <w:marLeft w:val="547"/>
          <w:marRight w:val="0"/>
          <w:marTop w:val="77"/>
          <w:marBottom w:val="0"/>
          <w:divBdr>
            <w:top w:val="none" w:sz="0" w:space="0" w:color="auto"/>
            <w:left w:val="none" w:sz="0" w:space="0" w:color="auto"/>
            <w:bottom w:val="none" w:sz="0" w:space="0" w:color="auto"/>
            <w:right w:val="none" w:sz="0" w:space="0" w:color="auto"/>
          </w:divBdr>
        </w:div>
        <w:div w:id="1467041802">
          <w:marLeft w:val="1166"/>
          <w:marRight w:val="0"/>
          <w:marTop w:val="86"/>
          <w:marBottom w:val="0"/>
          <w:divBdr>
            <w:top w:val="none" w:sz="0" w:space="0" w:color="auto"/>
            <w:left w:val="none" w:sz="0" w:space="0" w:color="auto"/>
            <w:bottom w:val="none" w:sz="0" w:space="0" w:color="auto"/>
            <w:right w:val="none" w:sz="0" w:space="0" w:color="auto"/>
          </w:divBdr>
        </w:div>
        <w:div w:id="135923878">
          <w:marLeft w:val="1166"/>
          <w:marRight w:val="0"/>
          <w:marTop w:val="86"/>
          <w:marBottom w:val="0"/>
          <w:divBdr>
            <w:top w:val="none" w:sz="0" w:space="0" w:color="auto"/>
            <w:left w:val="none" w:sz="0" w:space="0" w:color="auto"/>
            <w:bottom w:val="none" w:sz="0" w:space="0" w:color="auto"/>
            <w:right w:val="none" w:sz="0" w:space="0" w:color="auto"/>
          </w:divBdr>
        </w:div>
      </w:divsChild>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2746421">
      <w:bodyDiv w:val="1"/>
      <w:marLeft w:val="0"/>
      <w:marRight w:val="0"/>
      <w:marTop w:val="0"/>
      <w:marBottom w:val="0"/>
      <w:divBdr>
        <w:top w:val="none" w:sz="0" w:space="0" w:color="auto"/>
        <w:left w:val="none" w:sz="0" w:space="0" w:color="auto"/>
        <w:bottom w:val="none" w:sz="0" w:space="0" w:color="auto"/>
        <w:right w:val="none" w:sz="0" w:space="0" w:color="auto"/>
      </w:divBdr>
      <w:divsChild>
        <w:div w:id="825516937">
          <w:marLeft w:val="547"/>
          <w:marRight w:val="0"/>
          <w:marTop w:val="120"/>
          <w:marBottom w:val="0"/>
          <w:divBdr>
            <w:top w:val="none" w:sz="0" w:space="0" w:color="auto"/>
            <w:left w:val="none" w:sz="0" w:space="0" w:color="auto"/>
            <w:bottom w:val="none" w:sz="0" w:space="0" w:color="auto"/>
            <w:right w:val="none" w:sz="0" w:space="0" w:color="auto"/>
          </w:divBdr>
        </w:div>
        <w:div w:id="16781165">
          <w:marLeft w:val="547"/>
          <w:marRight w:val="0"/>
          <w:marTop w:val="12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4441248">
      <w:bodyDiv w:val="1"/>
      <w:marLeft w:val="0"/>
      <w:marRight w:val="0"/>
      <w:marTop w:val="0"/>
      <w:marBottom w:val="0"/>
      <w:divBdr>
        <w:top w:val="none" w:sz="0" w:space="0" w:color="auto"/>
        <w:left w:val="none" w:sz="0" w:space="0" w:color="auto"/>
        <w:bottom w:val="none" w:sz="0" w:space="0" w:color="auto"/>
        <w:right w:val="none" w:sz="0" w:space="0" w:color="auto"/>
      </w:divBdr>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17881723">
      <w:bodyDiv w:val="1"/>
      <w:marLeft w:val="0"/>
      <w:marRight w:val="0"/>
      <w:marTop w:val="0"/>
      <w:marBottom w:val="0"/>
      <w:divBdr>
        <w:top w:val="none" w:sz="0" w:space="0" w:color="auto"/>
        <w:left w:val="none" w:sz="0" w:space="0" w:color="auto"/>
        <w:bottom w:val="none" w:sz="0" w:space="0" w:color="auto"/>
        <w:right w:val="none" w:sz="0" w:space="0" w:color="auto"/>
      </w:divBdr>
      <w:divsChild>
        <w:div w:id="1174806598">
          <w:marLeft w:val="547"/>
          <w:marRight w:val="0"/>
          <w:marTop w:val="120"/>
          <w:marBottom w:val="0"/>
          <w:divBdr>
            <w:top w:val="none" w:sz="0" w:space="0" w:color="auto"/>
            <w:left w:val="none" w:sz="0" w:space="0" w:color="auto"/>
            <w:bottom w:val="none" w:sz="0" w:space="0" w:color="auto"/>
            <w:right w:val="none" w:sz="0" w:space="0" w:color="auto"/>
          </w:divBdr>
        </w:div>
        <w:div w:id="1554661592">
          <w:marLeft w:val="547"/>
          <w:marRight w:val="0"/>
          <w:marTop w:val="120"/>
          <w:marBottom w:val="0"/>
          <w:divBdr>
            <w:top w:val="none" w:sz="0" w:space="0" w:color="auto"/>
            <w:left w:val="none" w:sz="0" w:space="0" w:color="auto"/>
            <w:bottom w:val="none" w:sz="0" w:space="0" w:color="auto"/>
            <w:right w:val="none" w:sz="0" w:space="0" w:color="auto"/>
          </w:divBdr>
        </w:div>
        <w:div w:id="831722706">
          <w:marLeft w:val="547"/>
          <w:marRight w:val="0"/>
          <w:marTop w:val="120"/>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2337171">
      <w:bodyDiv w:val="1"/>
      <w:marLeft w:val="0"/>
      <w:marRight w:val="0"/>
      <w:marTop w:val="0"/>
      <w:marBottom w:val="0"/>
      <w:divBdr>
        <w:top w:val="none" w:sz="0" w:space="0" w:color="auto"/>
        <w:left w:val="none" w:sz="0" w:space="0" w:color="auto"/>
        <w:bottom w:val="none" w:sz="0" w:space="0" w:color="auto"/>
        <w:right w:val="none" w:sz="0" w:space="0" w:color="auto"/>
      </w:divBdr>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3983001">
      <w:bodyDiv w:val="1"/>
      <w:marLeft w:val="0"/>
      <w:marRight w:val="0"/>
      <w:marTop w:val="0"/>
      <w:marBottom w:val="0"/>
      <w:divBdr>
        <w:top w:val="none" w:sz="0" w:space="0" w:color="auto"/>
        <w:left w:val="none" w:sz="0" w:space="0" w:color="auto"/>
        <w:bottom w:val="none" w:sz="0" w:space="0" w:color="auto"/>
        <w:right w:val="none" w:sz="0" w:space="0" w:color="auto"/>
      </w:divBdr>
      <w:divsChild>
        <w:div w:id="633027392">
          <w:marLeft w:val="547"/>
          <w:marRight w:val="0"/>
          <w:marTop w:val="115"/>
          <w:marBottom w:val="0"/>
          <w:divBdr>
            <w:top w:val="none" w:sz="0" w:space="0" w:color="auto"/>
            <w:left w:val="none" w:sz="0" w:space="0" w:color="auto"/>
            <w:bottom w:val="none" w:sz="0" w:space="0" w:color="auto"/>
            <w:right w:val="none" w:sz="0" w:space="0" w:color="auto"/>
          </w:divBdr>
        </w:div>
        <w:div w:id="1900554785">
          <w:marLeft w:val="1166"/>
          <w:marRight w:val="0"/>
          <w:marTop w:val="101"/>
          <w:marBottom w:val="0"/>
          <w:divBdr>
            <w:top w:val="none" w:sz="0" w:space="0" w:color="auto"/>
            <w:left w:val="none" w:sz="0" w:space="0" w:color="auto"/>
            <w:bottom w:val="none" w:sz="0" w:space="0" w:color="auto"/>
            <w:right w:val="none" w:sz="0" w:space="0" w:color="auto"/>
          </w:divBdr>
        </w:div>
        <w:div w:id="2098162253">
          <w:marLeft w:val="1800"/>
          <w:marRight w:val="0"/>
          <w:marTop w:val="101"/>
          <w:marBottom w:val="0"/>
          <w:divBdr>
            <w:top w:val="none" w:sz="0" w:space="0" w:color="auto"/>
            <w:left w:val="none" w:sz="0" w:space="0" w:color="auto"/>
            <w:bottom w:val="none" w:sz="0" w:space="0" w:color="auto"/>
            <w:right w:val="none" w:sz="0" w:space="0" w:color="auto"/>
          </w:divBdr>
        </w:div>
        <w:div w:id="2103600843">
          <w:marLeft w:val="1166"/>
          <w:marRight w:val="0"/>
          <w:marTop w:val="101"/>
          <w:marBottom w:val="0"/>
          <w:divBdr>
            <w:top w:val="none" w:sz="0" w:space="0" w:color="auto"/>
            <w:left w:val="none" w:sz="0" w:space="0" w:color="auto"/>
            <w:bottom w:val="none" w:sz="0" w:space="0" w:color="auto"/>
            <w:right w:val="none" w:sz="0" w:space="0" w:color="auto"/>
          </w:divBdr>
        </w:div>
        <w:div w:id="671835729">
          <w:marLeft w:val="1800"/>
          <w:marRight w:val="0"/>
          <w:marTop w:val="101"/>
          <w:marBottom w:val="0"/>
          <w:divBdr>
            <w:top w:val="none" w:sz="0" w:space="0" w:color="auto"/>
            <w:left w:val="none" w:sz="0" w:space="0" w:color="auto"/>
            <w:bottom w:val="none" w:sz="0" w:space="0" w:color="auto"/>
            <w:right w:val="none" w:sz="0" w:space="0" w:color="auto"/>
          </w:divBdr>
        </w:div>
        <w:div w:id="627200258">
          <w:marLeft w:val="1800"/>
          <w:marRight w:val="0"/>
          <w:marTop w:val="101"/>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499543746">
      <w:bodyDiv w:val="1"/>
      <w:marLeft w:val="0"/>
      <w:marRight w:val="0"/>
      <w:marTop w:val="0"/>
      <w:marBottom w:val="0"/>
      <w:divBdr>
        <w:top w:val="none" w:sz="0" w:space="0" w:color="auto"/>
        <w:left w:val="none" w:sz="0" w:space="0" w:color="auto"/>
        <w:bottom w:val="none" w:sz="0" w:space="0" w:color="auto"/>
        <w:right w:val="none" w:sz="0" w:space="0" w:color="auto"/>
      </w:divBdr>
    </w:div>
    <w:div w:id="1510174727">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42758">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1110866">
      <w:bodyDiv w:val="1"/>
      <w:marLeft w:val="0"/>
      <w:marRight w:val="0"/>
      <w:marTop w:val="0"/>
      <w:marBottom w:val="0"/>
      <w:divBdr>
        <w:top w:val="none" w:sz="0" w:space="0" w:color="auto"/>
        <w:left w:val="none" w:sz="0" w:space="0" w:color="auto"/>
        <w:bottom w:val="none" w:sz="0" w:space="0" w:color="auto"/>
        <w:right w:val="none" w:sz="0" w:space="0" w:color="auto"/>
      </w:divBdr>
      <w:divsChild>
        <w:div w:id="673537461">
          <w:marLeft w:val="547"/>
          <w:marRight w:val="0"/>
          <w:marTop w:val="53"/>
          <w:marBottom w:val="0"/>
          <w:divBdr>
            <w:top w:val="none" w:sz="0" w:space="0" w:color="auto"/>
            <w:left w:val="none" w:sz="0" w:space="0" w:color="auto"/>
            <w:bottom w:val="none" w:sz="0" w:space="0" w:color="auto"/>
            <w:right w:val="none" w:sz="0" w:space="0" w:color="auto"/>
          </w:divBdr>
        </w:div>
        <w:div w:id="1995258137">
          <w:marLeft w:val="1166"/>
          <w:marRight w:val="0"/>
          <w:marTop w:val="48"/>
          <w:marBottom w:val="0"/>
          <w:divBdr>
            <w:top w:val="none" w:sz="0" w:space="0" w:color="auto"/>
            <w:left w:val="none" w:sz="0" w:space="0" w:color="auto"/>
            <w:bottom w:val="none" w:sz="0" w:space="0" w:color="auto"/>
            <w:right w:val="none" w:sz="0" w:space="0" w:color="auto"/>
          </w:divBdr>
        </w:div>
        <w:div w:id="1603756371">
          <w:marLeft w:val="1166"/>
          <w:marRight w:val="0"/>
          <w:marTop w:val="48"/>
          <w:marBottom w:val="0"/>
          <w:divBdr>
            <w:top w:val="none" w:sz="0" w:space="0" w:color="auto"/>
            <w:left w:val="none" w:sz="0" w:space="0" w:color="auto"/>
            <w:bottom w:val="none" w:sz="0" w:space="0" w:color="auto"/>
            <w:right w:val="none" w:sz="0" w:space="0" w:color="auto"/>
          </w:divBdr>
        </w:div>
        <w:div w:id="1023900359">
          <w:marLeft w:val="1166"/>
          <w:marRight w:val="0"/>
          <w:marTop w:val="48"/>
          <w:marBottom w:val="0"/>
          <w:divBdr>
            <w:top w:val="none" w:sz="0" w:space="0" w:color="auto"/>
            <w:left w:val="none" w:sz="0" w:space="0" w:color="auto"/>
            <w:bottom w:val="none" w:sz="0" w:space="0" w:color="auto"/>
            <w:right w:val="none" w:sz="0" w:space="0" w:color="auto"/>
          </w:divBdr>
        </w:div>
        <w:div w:id="1140806587">
          <w:marLeft w:val="1800"/>
          <w:marRight w:val="0"/>
          <w:marTop w:val="53"/>
          <w:marBottom w:val="0"/>
          <w:divBdr>
            <w:top w:val="none" w:sz="0" w:space="0" w:color="auto"/>
            <w:left w:val="none" w:sz="0" w:space="0" w:color="auto"/>
            <w:bottom w:val="none" w:sz="0" w:space="0" w:color="auto"/>
            <w:right w:val="none" w:sz="0" w:space="0" w:color="auto"/>
          </w:divBdr>
        </w:div>
        <w:div w:id="513420571">
          <w:marLeft w:val="2520"/>
          <w:marRight w:val="0"/>
          <w:marTop w:val="48"/>
          <w:marBottom w:val="0"/>
          <w:divBdr>
            <w:top w:val="none" w:sz="0" w:space="0" w:color="auto"/>
            <w:left w:val="none" w:sz="0" w:space="0" w:color="auto"/>
            <w:bottom w:val="none" w:sz="0" w:space="0" w:color="auto"/>
            <w:right w:val="none" w:sz="0" w:space="0" w:color="auto"/>
          </w:divBdr>
        </w:div>
        <w:div w:id="760756093">
          <w:marLeft w:val="2520"/>
          <w:marRight w:val="0"/>
          <w:marTop w:val="48"/>
          <w:marBottom w:val="0"/>
          <w:divBdr>
            <w:top w:val="none" w:sz="0" w:space="0" w:color="auto"/>
            <w:left w:val="none" w:sz="0" w:space="0" w:color="auto"/>
            <w:bottom w:val="none" w:sz="0" w:space="0" w:color="auto"/>
            <w:right w:val="none" w:sz="0" w:space="0" w:color="auto"/>
          </w:divBdr>
        </w:div>
        <w:div w:id="2015838909">
          <w:marLeft w:val="2520"/>
          <w:marRight w:val="0"/>
          <w:marTop w:val="53"/>
          <w:marBottom w:val="0"/>
          <w:divBdr>
            <w:top w:val="none" w:sz="0" w:space="0" w:color="auto"/>
            <w:left w:val="none" w:sz="0" w:space="0" w:color="auto"/>
            <w:bottom w:val="none" w:sz="0" w:space="0" w:color="auto"/>
            <w:right w:val="none" w:sz="0" w:space="0" w:color="auto"/>
          </w:divBdr>
        </w:div>
        <w:div w:id="1701934405">
          <w:marLeft w:val="1800"/>
          <w:marRight w:val="0"/>
          <w:marTop w:val="53"/>
          <w:marBottom w:val="0"/>
          <w:divBdr>
            <w:top w:val="none" w:sz="0" w:space="0" w:color="auto"/>
            <w:left w:val="none" w:sz="0" w:space="0" w:color="auto"/>
            <w:bottom w:val="none" w:sz="0" w:space="0" w:color="auto"/>
            <w:right w:val="none" w:sz="0" w:space="0" w:color="auto"/>
          </w:divBdr>
        </w:div>
        <w:div w:id="526988206">
          <w:marLeft w:val="2520"/>
          <w:marRight w:val="0"/>
          <w:marTop w:val="53"/>
          <w:marBottom w:val="0"/>
          <w:divBdr>
            <w:top w:val="none" w:sz="0" w:space="0" w:color="auto"/>
            <w:left w:val="none" w:sz="0" w:space="0" w:color="auto"/>
            <w:bottom w:val="none" w:sz="0" w:space="0" w:color="auto"/>
            <w:right w:val="none" w:sz="0" w:space="0" w:color="auto"/>
          </w:divBdr>
        </w:div>
        <w:div w:id="378819439">
          <w:marLeft w:val="2520"/>
          <w:marRight w:val="0"/>
          <w:marTop w:val="53"/>
          <w:marBottom w:val="0"/>
          <w:divBdr>
            <w:top w:val="none" w:sz="0" w:space="0" w:color="auto"/>
            <w:left w:val="none" w:sz="0" w:space="0" w:color="auto"/>
            <w:bottom w:val="none" w:sz="0" w:space="0" w:color="auto"/>
            <w:right w:val="none" w:sz="0" w:space="0" w:color="auto"/>
          </w:divBdr>
        </w:div>
      </w:divsChild>
    </w:div>
    <w:div w:id="1638802676">
      <w:bodyDiv w:val="1"/>
      <w:marLeft w:val="0"/>
      <w:marRight w:val="0"/>
      <w:marTop w:val="0"/>
      <w:marBottom w:val="0"/>
      <w:divBdr>
        <w:top w:val="none" w:sz="0" w:space="0" w:color="auto"/>
        <w:left w:val="none" w:sz="0" w:space="0" w:color="auto"/>
        <w:bottom w:val="none" w:sz="0" w:space="0" w:color="auto"/>
        <w:right w:val="none" w:sz="0" w:space="0" w:color="auto"/>
      </w:divBdr>
      <w:divsChild>
        <w:div w:id="1920284558">
          <w:marLeft w:val="547"/>
          <w:marRight w:val="0"/>
          <w:marTop w:val="86"/>
          <w:marBottom w:val="0"/>
          <w:divBdr>
            <w:top w:val="none" w:sz="0" w:space="0" w:color="auto"/>
            <w:left w:val="none" w:sz="0" w:space="0" w:color="auto"/>
            <w:bottom w:val="none" w:sz="0" w:space="0" w:color="auto"/>
            <w:right w:val="none" w:sz="0" w:space="0" w:color="auto"/>
          </w:divBdr>
        </w:div>
        <w:div w:id="1789659598">
          <w:marLeft w:val="1166"/>
          <w:marRight w:val="0"/>
          <w:marTop w:val="72"/>
          <w:marBottom w:val="0"/>
          <w:divBdr>
            <w:top w:val="none" w:sz="0" w:space="0" w:color="auto"/>
            <w:left w:val="none" w:sz="0" w:space="0" w:color="auto"/>
            <w:bottom w:val="none" w:sz="0" w:space="0" w:color="auto"/>
            <w:right w:val="none" w:sz="0" w:space="0" w:color="auto"/>
          </w:divBdr>
        </w:div>
        <w:div w:id="815802792">
          <w:marLeft w:val="1166"/>
          <w:marRight w:val="0"/>
          <w:marTop w:val="72"/>
          <w:marBottom w:val="0"/>
          <w:divBdr>
            <w:top w:val="none" w:sz="0" w:space="0" w:color="auto"/>
            <w:left w:val="none" w:sz="0" w:space="0" w:color="auto"/>
            <w:bottom w:val="none" w:sz="0" w:space="0" w:color="auto"/>
            <w:right w:val="none" w:sz="0" w:space="0" w:color="auto"/>
          </w:divBdr>
        </w:div>
        <w:div w:id="509103713">
          <w:marLeft w:val="1166"/>
          <w:marRight w:val="0"/>
          <w:marTop w:val="72"/>
          <w:marBottom w:val="0"/>
          <w:divBdr>
            <w:top w:val="none" w:sz="0" w:space="0" w:color="auto"/>
            <w:left w:val="none" w:sz="0" w:space="0" w:color="auto"/>
            <w:bottom w:val="none" w:sz="0" w:space="0" w:color="auto"/>
            <w:right w:val="none" w:sz="0" w:space="0" w:color="auto"/>
          </w:divBdr>
        </w:div>
        <w:div w:id="19939703">
          <w:marLeft w:val="1166"/>
          <w:marRight w:val="0"/>
          <w:marTop w:val="72"/>
          <w:marBottom w:val="0"/>
          <w:divBdr>
            <w:top w:val="none" w:sz="0" w:space="0" w:color="auto"/>
            <w:left w:val="none" w:sz="0" w:space="0" w:color="auto"/>
            <w:bottom w:val="none" w:sz="0" w:space="0" w:color="auto"/>
            <w:right w:val="none" w:sz="0" w:space="0" w:color="auto"/>
          </w:divBdr>
        </w:div>
        <w:div w:id="1181047487">
          <w:marLeft w:val="1166"/>
          <w:marRight w:val="0"/>
          <w:marTop w:val="72"/>
          <w:marBottom w:val="0"/>
          <w:divBdr>
            <w:top w:val="none" w:sz="0" w:space="0" w:color="auto"/>
            <w:left w:val="none" w:sz="0" w:space="0" w:color="auto"/>
            <w:bottom w:val="none" w:sz="0" w:space="0" w:color="auto"/>
            <w:right w:val="none" w:sz="0" w:space="0" w:color="auto"/>
          </w:divBdr>
        </w:div>
        <w:div w:id="2107340435">
          <w:marLeft w:val="1166"/>
          <w:marRight w:val="0"/>
          <w:marTop w:val="72"/>
          <w:marBottom w:val="0"/>
          <w:divBdr>
            <w:top w:val="none" w:sz="0" w:space="0" w:color="auto"/>
            <w:left w:val="none" w:sz="0" w:space="0" w:color="auto"/>
            <w:bottom w:val="none" w:sz="0" w:space="0" w:color="auto"/>
            <w:right w:val="none" w:sz="0" w:space="0" w:color="auto"/>
          </w:divBdr>
        </w:div>
        <w:div w:id="1264651945">
          <w:marLeft w:val="1166"/>
          <w:marRight w:val="0"/>
          <w:marTop w:val="72"/>
          <w:marBottom w:val="0"/>
          <w:divBdr>
            <w:top w:val="none" w:sz="0" w:space="0" w:color="auto"/>
            <w:left w:val="none" w:sz="0" w:space="0" w:color="auto"/>
            <w:bottom w:val="none" w:sz="0" w:space="0" w:color="auto"/>
            <w:right w:val="none" w:sz="0" w:space="0" w:color="auto"/>
          </w:divBdr>
        </w:div>
        <w:div w:id="1176845315">
          <w:marLeft w:val="547"/>
          <w:marRight w:val="0"/>
          <w:marTop w:val="86"/>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3261214">
      <w:bodyDiv w:val="1"/>
      <w:marLeft w:val="0"/>
      <w:marRight w:val="0"/>
      <w:marTop w:val="0"/>
      <w:marBottom w:val="0"/>
      <w:divBdr>
        <w:top w:val="none" w:sz="0" w:space="0" w:color="auto"/>
        <w:left w:val="none" w:sz="0" w:space="0" w:color="auto"/>
        <w:bottom w:val="none" w:sz="0" w:space="0" w:color="auto"/>
        <w:right w:val="none" w:sz="0" w:space="0" w:color="auto"/>
      </w:divBdr>
      <w:divsChild>
        <w:div w:id="1526675760">
          <w:marLeft w:val="547"/>
          <w:marRight w:val="0"/>
          <w:marTop w:val="115"/>
          <w:marBottom w:val="0"/>
          <w:divBdr>
            <w:top w:val="none" w:sz="0" w:space="0" w:color="auto"/>
            <w:left w:val="none" w:sz="0" w:space="0" w:color="auto"/>
            <w:bottom w:val="none" w:sz="0" w:space="0" w:color="auto"/>
            <w:right w:val="none" w:sz="0" w:space="0" w:color="auto"/>
          </w:divBdr>
        </w:div>
        <w:div w:id="1648584090">
          <w:marLeft w:val="1166"/>
          <w:marRight w:val="0"/>
          <w:marTop w:val="96"/>
          <w:marBottom w:val="0"/>
          <w:divBdr>
            <w:top w:val="none" w:sz="0" w:space="0" w:color="auto"/>
            <w:left w:val="none" w:sz="0" w:space="0" w:color="auto"/>
            <w:bottom w:val="none" w:sz="0" w:space="0" w:color="auto"/>
            <w:right w:val="none" w:sz="0" w:space="0" w:color="auto"/>
          </w:divBdr>
        </w:div>
        <w:div w:id="344090967">
          <w:marLeft w:val="1166"/>
          <w:marRight w:val="0"/>
          <w:marTop w:val="96"/>
          <w:marBottom w:val="0"/>
          <w:divBdr>
            <w:top w:val="none" w:sz="0" w:space="0" w:color="auto"/>
            <w:left w:val="none" w:sz="0" w:space="0" w:color="auto"/>
            <w:bottom w:val="none" w:sz="0" w:space="0" w:color="auto"/>
            <w:right w:val="none" w:sz="0" w:space="0" w:color="auto"/>
          </w:divBdr>
        </w:div>
        <w:div w:id="98570384">
          <w:marLeft w:val="1166"/>
          <w:marRight w:val="0"/>
          <w:marTop w:val="9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59523815">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0584028">
      <w:bodyDiv w:val="1"/>
      <w:marLeft w:val="0"/>
      <w:marRight w:val="0"/>
      <w:marTop w:val="0"/>
      <w:marBottom w:val="0"/>
      <w:divBdr>
        <w:top w:val="none" w:sz="0" w:space="0" w:color="auto"/>
        <w:left w:val="none" w:sz="0" w:space="0" w:color="auto"/>
        <w:bottom w:val="none" w:sz="0" w:space="0" w:color="auto"/>
        <w:right w:val="none" w:sz="0" w:space="0" w:color="auto"/>
      </w:divBdr>
      <w:divsChild>
        <w:div w:id="668827275">
          <w:marLeft w:val="547"/>
          <w:marRight w:val="0"/>
          <w:marTop w:val="96"/>
          <w:marBottom w:val="0"/>
          <w:divBdr>
            <w:top w:val="none" w:sz="0" w:space="0" w:color="auto"/>
            <w:left w:val="none" w:sz="0" w:space="0" w:color="auto"/>
            <w:bottom w:val="none" w:sz="0" w:space="0" w:color="auto"/>
            <w:right w:val="none" w:sz="0" w:space="0" w:color="auto"/>
          </w:divBdr>
        </w:div>
        <w:div w:id="888684258">
          <w:marLeft w:val="1166"/>
          <w:marRight w:val="0"/>
          <w:marTop w:val="96"/>
          <w:marBottom w:val="0"/>
          <w:divBdr>
            <w:top w:val="none" w:sz="0" w:space="0" w:color="auto"/>
            <w:left w:val="none" w:sz="0" w:space="0" w:color="auto"/>
            <w:bottom w:val="none" w:sz="0" w:space="0" w:color="auto"/>
            <w:right w:val="none" w:sz="0" w:space="0" w:color="auto"/>
          </w:divBdr>
        </w:div>
        <w:div w:id="1353804293">
          <w:marLeft w:val="1800"/>
          <w:marRight w:val="0"/>
          <w:marTop w:val="82"/>
          <w:marBottom w:val="0"/>
          <w:divBdr>
            <w:top w:val="none" w:sz="0" w:space="0" w:color="auto"/>
            <w:left w:val="none" w:sz="0" w:space="0" w:color="auto"/>
            <w:bottom w:val="none" w:sz="0" w:space="0" w:color="auto"/>
            <w:right w:val="none" w:sz="0" w:space="0" w:color="auto"/>
          </w:divBdr>
        </w:div>
        <w:div w:id="508983304">
          <w:marLeft w:val="1800"/>
          <w:marRight w:val="0"/>
          <w:marTop w:val="82"/>
          <w:marBottom w:val="0"/>
          <w:divBdr>
            <w:top w:val="none" w:sz="0" w:space="0" w:color="auto"/>
            <w:left w:val="none" w:sz="0" w:space="0" w:color="auto"/>
            <w:bottom w:val="none" w:sz="0" w:space="0" w:color="auto"/>
            <w:right w:val="none" w:sz="0" w:space="0" w:color="auto"/>
          </w:divBdr>
        </w:div>
        <w:div w:id="1291470078">
          <w:marLeft w:val="1166"/>
          <w:marRight w:val="0"/>
          <w:marTop w:val="96"/>
          <w:marBottom w:val="0"/>
          <w:divBdr>
            <w:top w:val="none" w:sz="0" w:space="0" w:color="auto"/>
            <w:left w:val="none" w:sz="0" w:space="0" w:color="auto"/>
            <w:bottom w:val="none" w:sz="0" w:space="0" w:color="auto"/>
            <w:right w:val="none" w:sz="0" w:space="0" w:color="auto"/>
          </w:divBdr>
        </w:div>
        <w:div w:id="1866014299">
          <w:marLeft w:val="1800"/>
          <w:marRight w:val="0"/>
          <w:marTop w:val="82"/>
          <w:marBottom w:val="0"/>
          <w:divBdr>
            <w:top w:val="none" w:sz="0" w:space="0" w:color="auto"/>
            <w:left w:val="none" w:sz="0" w:space="0" w:color="auto"/>
            <w:bottom w:val="none" w:sz="0" w:space="0" w:color="auto"/>
            <w:right w:val="none" w:sz="0" w:space="0" w:color="auto"/>
          </w:divBdr>
        </w:div>
        <w:div w:id="409616989">
          <w:marLeft w:val="1800"/>
          <w:marRight w:val="0"/>
          <w:marTop w:val="82"/>
          <w:marBottom w:val="0"/>
          <w:divBdr>
            <w:top w:val="none" w:sz="0" w:space="0" w:color="auto"/>
            <w:left w:val="none" w:sz="0" w:space="0" w:color="auto"/>
            <w:bottom w:val="none" w:sz="0" w:space="0" w:color="auto"/>
            <w:right w:val="none" w:sz="0" w:space="0" w:color="auto"/>
          </w:divBdr>
        </w:div>
        <w:div w:id="622881796">
          <w:marLeft w:val="1166"/>
          <w:marRight w:val="0"/>
          <w:marTop w:val="96"/>
          <w:marBottom w:val="0"/>
          <w:divBdr>
            <w:top w:val="none" w:sz="0" w:space="0" w:color="auto"/>
            <w:left w:val="none" w:sz="0" w:space="0" w:color="auto"/>
            <w:bottom w:val="none" w:sz="0" w:space="0" w:color="auto"/>
            <w:right w:val="none" w:sz="0" w:space="0" w:color="auto"/>
          </w:divBdr>
        </w:div>
        <w:div w:id="565727821">
          <w:marLeft w:val="1800"/>
          <w:marRight w:val="0"/>
          <w:marTop w:val="82"/>
          <w:marBottom w:val="0"/>
          <w:divBdr>
            <w:top w:val="none" w:sz="0" w:space="0" w:color="auto"/>
            <w:left w:val="none" w:sz="0" w:space="0" w:color="auto"/>
            <w:bottom w:val="none" w:sz="0" w:space="0" w:color="auto"/>
            <w:right w:val="none" w:sz="0" w:space="0" w:color="auto"/>
          </w:divBdr>
        </w:div>
        <w:div w:id="999498846">
          <w:marLeft w:val="1166"/>
          <w:marRight w:val="0"/>
          <w:marTop w:val="96"/>
          <w:marBottom w:val="0"/>
          <w:divBdr>
            <w:top w:val="none" w:sz="0" w:space="0" w:color="auto"/>
            <w:left w:val="none" w:sz="0" w:space="0" w:color="auto"/>
            <w:bottom w:val="none" w:sz="0" w:space="0" w:color="auto"/>
            <w:right w:val="none" w:sz="0" w:space="0" w:color="auto"/>
          </w:divBdr>
        </w:div>
        <w:div w:id="1500536945">
          <w:marLeft w:val="1800"/>
          <w:marRight w:val="0"/>
          <w:marTop w:val="82"/>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05750122">
      <w:bodyDiv w:val="1"/>
      <w:marLeft w:val="0"/>
      <w:marRight w:val="0"/>
      <w:marTop w:val="0"/>
      <w:marBottom w:val="0"/>
      <w:divBdr>
        <w:top w:val="none" w:sz="0" w:space="0" w:color="auto"/>
        <w:left w:val="none" w:sz="0" w:space="0" w:color="auto"/>
        <w:bottom w:val="none" w:sz="0" w:space="0" w:color="auto"/>
        <w:right w:val="none" w:sz="0" w:space="0" w:color="auto"/>
      </w:divBdr>
      <w:divsChild>
        <w:div w:id="1143621969">
          <w:marLeft w:val="547"/>
          <w:marRight w:val="0"/>
          <w:marTop w:val="77"/>
          <w:marBottom w:val="0"/>
          <w:divBdr>
            <w:top w:val="none" w:sz="0" w:space="0" w:color="auto"/>
            <w:left w:val="none" w:sz="0" w:space="0" w:color="auto"/>
            <w:bottom w:val="none" w:sz="0" w:space="0" w:color="auto"/>
            <w:right w:val="none" w:sz="0" w:space="0" w:color="auto"/>
          </w:divBdr>
        </w:div>
        <w:div w:id="1915816611">
          <w:marLeft w:val="1166"/>
          <w:marRight w:val="0"/>
          <w:marTop w:val="77"/>
          <w:marBottom w:val="0"/>
          <w:divBdr>
            <w:top w:val="none" w:sz="0" w:space="0" w:color="auto"/>
            <w:left w:val="none" w:sz="0" w:space="0" w:color="auto"/>
            <w:bottom w:val="none" w:sz="0" w:space="0" w:color="auto"/>
            <w:right w:val="none" w:sz="0" w:space="0" w:color="auto"/>
          </w:divBdr>
        </w:div>
        <w:div w:id="1268999540">
          <w:marLeft w:val="1166"/>
          <w:marRight w:val="0"/>
          <w:marTop w:val="77"/>
          <w:marBottom w:val="0"/>
          <w:divBdr>
            <w:top w:val="none" w:sz="0" w:space="0" w:color="auto"/>
            <w:left w:val="none" w:sz="0" w:space="0" w:color="auto"/>
            <w:bottom w:val="none" w:sz="0" w:space="0" w:color="auto"/>
            <w:right w:val="none" w:sz="0" w:space="0" w:color="auto"/>
          </w:divBdr>
        </w:div>
        <w:div w:id="1479565245">
          <w:marLeft w:val="1166"/>
          <w:marRight w:val="0"/>
          <w:marTop w:val="7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4216795">
      <w:bodyDiv w:val="1"/>
      <w:marLeft w:val="0"/>
      <w:marRight w:val="0"/>
      <w:marTop w:val="0"/>
      <w:marBottom w:val="0"/>
      <w:divBdr>
        <w:top w:val="none" w:sz="0" w:space="0" w:color="auto"/>
        <w:left w:val="none" w:sz="0" w:space="0" w:color="auto"/>
        <w:bottom w:val="none" w:sz="0" w:space="0" w:color="auto"/>
        <w:right w:val="none" w:sz="0" w:space="0" w:color="auto"/>
      </w:divBdr>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68511668">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13877667">
      <w:bodyDiv w:val="1"/>
      <w:marLeft w:val="0"/>
      <w:marRight w:val="0"/>
      <w:marTop w:val="0"/>
      <w:marBottom w:val="0"/>
      <w:divBdr>
        <w:top w:val="none" w:sz="0" w:space="0" w:color="auto"/>
        <w:left w:val="none" w:sz="0" w:space="0" w:color="auto"/>
        <w:bottom w:val="none" w:sz="0" w:space="0" w:color="auto"/>
        <w:right w:val="none" w:sz="0" w:space="0" w:color="auto"/>
      </w:divBdr>
      <w:divsChild>
        <w:div w:id="841627660">
          <w:marLeft w:val="547"/>
          <w:marRight w:val="0"/>
          <w:marTop w:val="96"/>
          <w:marBottom w:val="0"/>
          <w:divBdr>
            <w:top w:val="none" w:sz="0" w:space="0" w:color="auto"/>
            <w:left w:val="none" w:sz="0" w:space="0" w:color="auto"/>
            <w:bottom w:val="none" w:sz="0" w:space="0" w:color="auto"/>
            <w:right w:val="none" w:sz="0" w:space="0" w:color="auto"/>
          </w:divBdr>
        </w:div>
        <w:div w:id="1645156802">
          <w:marLeft w:val="1166"/>
          <w:marRight w:val="0"/>
          <w:marTop w:val="82"/>
          <w:marBottom w:val="0"/>
          <w:divBdr>
            <w:top w:val="none" w:sz="0" w:space="0" w:color="auto"/>
            <w:left w:val="none" w:sz="0" w:space="0" w:color="auto"/>
            <w:bottom w:val="none" w:sz="0" w:space="0" w:color="auto"/>
            <w:right w:val="none" w:sz="0" w:space="0" w:color="auto"/>
          </w:divBdr>
        </w:div>
        <w:div w:id="1426145525">
          <w:marLeft w:val="1800"/>
          <w:marRight w:val="0"/>
          <w:marTop w:val="82"/>
          <w:marBottom w:val="0"/>
          <w:divBdr>
            <w:top w:val="none" w:sz="0" w:space="0" w:color="auto"/>
            <w:left w:val="none" w:sz="0" w:space="0" w:color="auto"/>
            <w:bottom w:val="none" w:sz="0" w:space="0" w:color="auto"/>
            <w:right w:val="none" w:sz="0" w:space="0" w:color="auto"/>
          </w:divBdr>
        </w:div>
        <w:div w:id="1253202920">
          <w:marLeft w:val="547"/>
          <w:marRight w:val="0"/>
          <w:marTop w:val="96"/>
          <w:marBottom w:val="0"/>
          <w:divBdr>
            <w:top w:val="none" w:sz="0" w:space="0" w:color="auto"/>
            <w:left w:val="none" w:sz="0" w:space="0" w:color="auto"/>
            <w:bottom w:val="none" w:sz="0" w:space="0" w:color="auto"/>
            <w:right w:val="none" w:sz="0" w:space="0" w:color="auto"/>
          </w:divBdr>
        </w:div>
        <w:div w:id="1578173809">
          <w:marLeft w:val="1166"/>
          <w:marRight w:val="0"/>
          <w:marTop w:val="82"/>
          <w:marBottom w:val="0"/>
          <w:divBdr>
            <w:top w:val="none" w:sz="0" w:space="0" w:color="auto"/>
            <w:left w:val="none" w:sz="0" w:space="0" w:color="auto"/>
            <w:bottom w:val="none" w:sz="0" w:space="0" w:color="auto"/>
            <w:right w:val="none" w:sz="0" w:space="0" w:color="auto"/>
          </w:divBdr>
        </w:div>
        <w:div w:id="1050346390">
          <w:marLeft w:val="1800"/>
          <w:marRight w:val="0"/>
          <w:marTop w:val="67"/>
          <w:marBottom w:val="0"/>
          <w:divBdr>
            <w:top w:val="none" w:sz="0" w:space="0" w:color="auto"/>
            <w:left w:val="none" w:sz="0" w:space="0" w:color="auto"/>
            <w:bottom w:val="none" w:sz="0" w:space="0" w:color="auto"/>
            <w:right w:val="none" w:sz="0" w:space="0" w:color="auto"/>
          </w:divBdr>
        </w:div>
        <w:div w:id="229121288">
          <w:marLeft w:val="2520"/>
          <w:marRight w:val="0"/>
          <w:marTop w:val="82"/>
          <w:marBottom w:val="0"/>
          <w:divBdr>
            <w:top w:val="none" w:sz="0" w:space="0" w:color="auto"/>
            <w:left w:val="none" w:sz="0" w:space="0" w:color="auto"/>
            <w:bottom w:val="none" w:sz="0" w:space="0" w:color="auto"/>
            <w:right w:val="none" w:sz="0" w:space="0" w:color="auto"/>
          </w:divBdr>
        </w:div>
        <w:div w:id="755640198">
          <w:marLeft w:val="3240"/>
          <w:marRight w:val="0"/>
          <w:marTop w:val="82"/>
          <w:marBottom w:val="0"/>
          <w:divBdr>
            <w:top w:val="none" w:sz="0" w:space="0" w:color="auto"/>
            <w:left w:val="none" w:sz="0" w:space="0" w:color="auto"/>
            <w:bottom w:val="none" w:sz="0" w:space="0" w:color="auto"/>
            <w:right w:val="none" w:sz="0" w:space="0" w:color="auto"/>
          </w:divBdr>
        </w:div>
        <w:div w:id="1833450362">
          <w:marLeft w:val="3240"/>
          <w:marRight w:val="0"/>
          <w:marTop w:val="82"/>
          <w:marBottom w:val="0"/>
          <w:divBdr>
            <w:top w:val="none" w:sz="0" w:space="0" w:color="auto"/>
            <w:left w:val="none" w:sz="0" w:space="0" w:color="auto"/>
            <w:bottom w:val="none" w:sz="0" w:space="0" w:color="auto"/>
            <w:right w:val="none" w:sz="0" w:space="0" w:color="auto"/>
          </w:divBdr>
        </w:div>
        <w:div w:id="1862090200">
          <w:marLeft w:val="3240"/>
          <w:marRight w:val="0"/>
          <w:marTop w:val="82"/>
          <w:marBottom w:val="0"/>
          <w:divBdr>
            <w:top w:val="none" w:sz="0" w:space="0" w:color="auto"/>
            <w:left w:val="none" w:sz="0" w:space="0" w:color="auto"/>
            <w:bottom w:val="none" w:sz="0" w:space="0" w:color="auto"/>
            <w:right w:val="none" w:sz="0" w:space="0" w:color="auto"/>
          </w:divBdr>
        </w:div>
        <w:div w:id="459495431">
          <w:marLeft w:val="3240"/>
          <w:marRight w:val="0"/>
          <w:marTop w:val="82"/>
          <w:marBottom w:val="0"/>
          <w:divBdr>
            <w:top w:val="none" w:sz="0" w:space="0" w:color="auto"/>
            <w:left w:val="none" w:sz="0" w:space="0" w:color="auto"/>
            <w:bottom w:val="none" w:sz="0" w:space="0" w:color="auto"/>
            <w:right w:val="none" w:sz="0" w:space="0" w:color="auto"/>
          </w:divBdr>
        </w:div>
        <w:div w:id="683284820">
          <w:marLeft w:val="3240"/>
          <w:marRight w:val="0"/>
          <w:marTop w:val="82"/>
          <w:marBottom w:val="0"/>
          <w:divBdr>
            <w:top w:val="none" w:sz="0" w:space="0" w:color="auto"/>
            <w:left w:val="none" w:sz="0" w:space="0" w:color="auto"/>
            <w:bottom w:val="none" w:sz="0" w:space="0" w:color="auto"/>
            <w:right w:val="none" w:sz="0" w:space="0" w:color="auto"/>
          </w:divBdr>
        </w:div>
        <w:div w:id="1488278744">
          <w:marLeft w:val="1800"/>
          <w:marRight w:val="0"/>
          <w:marTop w:val="67"/>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062878">
      <w:bodyDiv w:val="1"/>
      <w:marLeft w:val="0"/>
      <w:marRight w:val="0"/>
      <w:marTop w:val="0"/>
      <w:marBottom w:val="0"/>
      <w:divBdr>
        <w:top w:val="none" w:sz="0" w:space="0" w:color="auto"/>
        <w:left w:val="none" w:sz="0" w:space="0" w:color="auto"/>
        <w:bottom w:val="none" w:sz="0" w:space="0" w:color="auto"/>
        <w:right w:val="none" w:sz="0" w:space="0" w:color="auto"/>
      </w:divBdr>
      <w:divsChild>
        <w:div w:id="1249343969">
          <w:marLeft w:val="547"/>
          <w:marRight w:val="0"/>
          <w:marTop w:val="77"/>
          <w:marBottom w:val="0"/>
          <w:divBdr>
            <w:top w:val="none" w:sz="0" w:space="0" w:color="auto"/>
            <w:left w:val="none" w:sz="0" w:space="0" w:color="auto"/>
            <w:bottom w:val="none" w:sz="0" w:space="0" w:color="auto"/>
            <w:right w:val="none" w:sz="0" w:space="0" w:color="auto"/>
          </w:divBdr>
        </w:div>
        <w:div w:id="1658193078">
          <w:marLeft w:val="1166"/>
          <w:marRight w:val="0"/>
          <w:marTop w:val="77"/>
          <w:marBottom w:val="0"/>
          <w:divBdr>
            <w:top w:val="none" w:sz="0" w:space="0" w:color="auto"/>
            <w:left w:val="none" w:sz="0" w:space="0" w:color="auto"/>
            <w:bottom w:val="none" w:sz="0" w:space="0" w:color="auto"/>
            <w:right w:val="none" w:sz="0" w:space="0" w:color="auto"/>
          </w:divBdr>
        </w:div>
        <w:div w:id="952322119">
          <w:marLeft w:val="1166"/>
          <w:marRight w:val="0"/>
          <w:marTop w:val="77"/>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4CBD5F12-E7D8-4013-B599-7F26265C2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16703</TotalTime>
  <Pages>1</Pages>
  <Words>1571</Words>
  <Characters>8961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42</cp:revision>
  <cp:lastPrinted>2009-04-22T06:01:00Z</cp:lastPrinted>
  <dcterms:created xsi:type="dcterms:W3CDTF">2020-07-07T06:33:00Z</dcterms:created>
  <dcterms:modified xsi:type="dcterms:W3CDTF">2021-04-02T15:13:00Z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