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DC82DFA" w14:textId="6658017C" w:rsidR="00DA6418" w:rsidRDefault="00DA6418" w:rsidP="00DA6418">
      <w:pPr>
        <w:pStyle w:val="CRCoverPage"/>
        <w:tabs>
          <w:tab w:val="right" w:pos="9639"/>
        </w:tabs>
        <w:spacing w:after="0"/>
        <w:rPr>
          <w:b/>
          <w:i/>
          <w:noProof/>
          <w:sz w:val="28"/>
        </w:rPr>
      </w:pPr>
      <w:r>
        <w:rPr>
          <w:b/>
          <w:noProof/>
          <w:sz w:val="24"/>
        </w:rPr>
        <w:t>3GPP TSG-RAN4 Meeting #98bis-e</w:t>
      </w:r>
      <w:r>
        <w:rPr>
          <w:b/>
          <w:i/>
          <w:noProof/>
          <w:sz w:val="28"/>
        </w:rPr>
        <w:tab/>
      </w:r>
      <w:r w:rsidR="004740F0">
        <w:rPr>
          <w:b/>
          <w:i/>
          <w:noProof/>
          <w:sz w:val="28"/>
        </w:rPr>
        <w:t>R</w:t>
      </w:r>
      <w:r w:rsidR="004740F0" w:rsidRPr="004740F0">
        <w:rPr>
          <w:b/>
          <w:i/>
          <w:noProof/>
          <w:sz w:val="28"/>
        </w:rPr>
        <w:t>4-2106689</w:t>
      </w:r>
    </w:p>
    <w:p w14:paraId="6398B426" w14:textId="77777777" w:rsidR="00DA6418" w:rsidRDefault="00DA6418" w:rsidP="00DA6418">
      <w:pPr>
        <w:pStyle w:val="CRCoverPage"/>
        <w:outlineLvl w:val="0"/>
        <w:rPr>
          <w:b/>
          <w:noProof/>
          <w:sz w:val="24"/>
        </w:rPr>
      </w:pPr>
      <w:r>
        <w:rPr>
          <w:b/>
          <w:noProof/>
          <w:sz w:val="24"/>
        </w:rPr>
        <w:t xml:space="preserve">Electronic Meeting, </w:t>
      </w:r>
      <w:r w:rsidRPr="00AD666F">
        <w:rPr>
          <w:b/>
          <w:noProof/>
          <w:sz w:val="24"/>
        </w:rPr>
        <w:t>12 April – 20 April</w:t>
      </w:r>
      <w:r w:rsidRPr="00AD666F">
        <w:rPr>
          <w:noProof/>
          <w:sz w:val="24"/>
        </w:rPr>
        <w:t xml:space="preserve"> </w:t>
      </w:r>
      <w:r>
        <w:rPr>
          <w:b/>
          <w:noProof/>
          <w:sz w:val="24"/>
        </w:rPr>
        <w:t>2021</w:t>
      </w:r>
    </w:p>
    <w:p w14:paraId="6ECE6E83" w14:textId="77777777" w:rsidR="004B6D23" w:rsidRPr="00947377" w:rsidRDefault="004B6D23" w:rsidP="004B6D23">
      <w:pPr>
        <w:spacing w:after="120"/>
        <w:ind w:left="1985" w:hanging="1985"/>
        <w:rPr>
          <w:rFonts w:ascii="Arial" w:hAnsi="Arial" w:cs="Arial"/>
          <w:b/>
          <w:lang w:val="en-US"/>
        </w:rPr>
      </w:pPr>
    </w:p>
    <w:p w14:paraId="00727CF9" w14:textId="77777777" w:rsidR="004B6D23" w:rsidRPr="00947377" w:rsidRDefault="004B6D23" w:rsidP="004B6D23">
      <w:pPr>
        <w:spacing w:after="120"/>
        <w:ind w:left="1985" w:hanging="1985"/>
        <w:rPr>
          <w:rFonts w:ascii="Arial" w:hAnsi="Arial" w:cs="Arial"/>
          <w:bCs/>
          <w:lang w:val="en-US"/>
        </w:rPr>
      </w:pPr>
      <w:r w:rsidRPr="00947377">
        <w:rPr>
          <w:rFonts w:ascii="Arial" w:hAnsi="Arial" w:cs="Arial"/>
          <w:b/>
          <w:lang w:val="en-US"/>
        </w:rPr>
        <w:t>Source:</w:t>
      </w:r>
      <w:r w:rsidRPr="00947377">
        <w:rPr>
          <w:rFonts w:ascii="Arial" w:hAnsi="Arial" w:cs="Arial"/>
          <w:b/>
          <w:lang w:val="en-US"/>
        </w:rPr>
        <w:tab/>
      </w:r>
      <w:r w:rsidRPr="00947377">
        <w:rPr>
          <w:rFonts w:ascii="Arial" w:hAnsi="Arial" w:cs="Arial"/>
          <w:bCs/>
          <w:lang w:val="en-US"/>
        </w:rPr>
        <w:t>Ericsson</w:t>
      </w:r>
    </w:p>
    <w:p w14:paraId="433106CB" w14:textId="0261C3A4" w:rsidR="004B6D23" w:rsidRPr="00461565" w:rsidRDefault="004B6D23" w:rsidP="004B6D23">
      <w:pPr>
        <w:spacing w:after="120"/>
        <w:ind w:left="1985" w:hanging="1985"/>
        <w:rPr>
          <w:rFonts w:ascii="Arial" w:hAnsi="Arial" w:cs="Arial"/>
          <w:bCs/>
        </w:rPr>
      </w:pPr>
      <w:r w:rsidRPr="00947377">
        <w:rPr>
          <w:rFonts w:ascii="Arial" w:hAnsi="Arial" w:cs="Arial"/>
          <w:b/>
          <w:lang w:val="en-US"/>
        </w:rPr>
        <w:t>Title:</w:t>
      </w:r>
      <w:r w:rsidRPr="00947377">
        <w:rPr>
          <w:rFonts w:ascii="Arial" w:hAnsi="Arial" w:cs="Arial"/>
          <w:b/>
          <w:lang w:val="en-US"/>
        </w:rPr>
        <w:tab/>
      </w:r>
      <w:r w:rsidR="00461565">
        <w:rPr>
          <w:rFonts w:ascii="Arial" w:hAnsi="Arial" w:cs="Arial"/>
          <w:bCs/>
          <w:lang w:val="en-US"/>
        </w:rPr>
        <w:t xml:space="preserve">Overlapping </w:t>
      </w:r>
      <w:r w:rsidR="00D3799E">
        <w:rPr>
          <w:rFonts w:ascii="Arial" w:hAnsi="Arial" w:cs="Arial"/>
          <w:bCs/>
          <w:lang w:val="en-US"/>
        </w:rPr>
        <w:t xml:space="preserve">UE </w:t>
      </w:r>
      <w:r w:rsidR="00461565">
        <w:rPr>
          <w:rFonts w:ascii="Arial" w:hAnsi="Arial" w:cs="Arial"/>
          <w:bCs/>
          <w:lang w:val="en-US"/>
        </w:rPr>
        <w:t>Channel Bandwidth Approach</w:t>
      </w:r>
    </w:p>
    <w:p w14:paraId="4ADE6546" w14:textId="710AFD02" w:rsidR="004B6D23" w:rsidRPr="00947377" w:rsidRDefault="004B6D23" w:rsidP="004B6D23">
      <w:pPr>
        <w:spacing w:after="120"/>
        <w:ind w:left="1985" w:hanging="1985"/>
        <w:rPr>
          <w:rFonts w:ascii="Arial" w:hAnsi="Arial" w:cs="Arial"/>
          <w:bCs/>
          <w:color w:val="FF0000"/>
          <w:lang w:val="en-US"/>
        </w:rPr>
      </w:pPr>
      <w:r w:rsidRPr="00947377">
        <w:rPr>
          <w:rFonts w:ascii="Arial" w:hAnsi="Arial" w:cs="Arial"/>
          <w:b/>
          <w:lang w:val="en-US"/>
        </w:rPr>
        <w:t>Agenda item:</w:t>
      </w:r>
      <w:r w:rsidRPr="00947377">
        <w:rPr>
          <w:rFonts w:ascii="Arial" w:hAnsi="Arial" w:cs="Arial"/>
          <w:lang w:val="en-US"/>
        </w:rPr>
        <w:tab/>
      </w:r>
      <w:r w:rsidR="002F4243">
        <w:rPr>
          <w:rFonts w:ascii="Arial" w:hAnsi="Arial" w:cs="Arial"/>
          <w:lang w:val="en-US"/>
        </w:rPr>
        <w:t>9.2.3</w:t>
      </w:r>
    </w:p>
    <w:p w14:paraId="50E01754" w14:textId="2D691156" w:rsidR="004B6D23" w:rsidRPr="00947377" w:rsidRDefault="004B6D23" w:rsidP="004B6D23">
      <w:pPr>
        <w:spacing w:after="120"/>
        <w:ind w:left="1985" w:hanging="1985"/>
        <w:rPr>
          <w:rFonts w:ascii="Arial" w:hAnsi="Arial" w:cs="Arial"/>
          <w:lang w:val="en-US"/>
        </w:rPr>
      </w:pPr>
      <w:r w:rsidRPr="00947377">
        <w:rPr>
          <w:rFonts w:ascii="Arial" w:hAnsi="Arial" w:cs="Arial"/>
          <w:b/>
          <w:lang w:val="en-US"/>
        </w:rPr>
        <w:t>Document for:</w:t>
      </w:r>
      <w:r w:rsidRPr="00947377">
        <w:rPr>
          <w:rFonts w:ascii="Arial" w:hAnsi="Arial" w:cs="Arial"/>
          <w:lang w:val="en-US"/>
        </w:rPr>
        <w:tab/>
      </w:r>
      <w:r w:rsidR="00823C41">
        <w:rPr>
          <w:rFonts w:ascii="Arial" w:hAnsi="Arial" w:cs="Arial"/>
          <w:lang w:val="en-US"/>
        </w:rPr>
        <w:t>Discussion/Approval</w:t>
      </w:r>
    </w:p>
    <w:p w14:paraId="3FEBD6BE" w14:textId="77777777" w:rsidR="004B6D23" w:rsidRPr="00947377" w:rsidRDefault="004B6D23" w:rsidP="004B6D23">
      <w:pPr>
        <w:spacing w:after="120"/>
        <w:ind w:left="1985" w:hanging="1985"/>
        <w:rPr>
          <w:rFonts w:ascii="Arial" w:hAnsi="Arial" w:cs="Arial"/>
          <w:lang w:val="en-US"/>
        </w:rPr>
      </w:pPr>
    </w:p>
    <w:p w14:paraId="559A2012" w14:textId="77777777" w:rsidR="004B6D23" w:rsidRPr="00947377" w:rsidRDefault="004B6D23" w:rsidP="004B6D23">
      <w:pPr>
        <w:pStyle w:val="Heading1"/>
      </w:pPr>
      <w:r w:rsidRPr="00947377">
        <w:t>1.</w:t>
      </w:r>
      <w:r w:rsidRPr="00947377">
        <w:tab/>
        <w:t>Introduction</w:t>
      </w:r>
    </w:p>
    <w:p w14:paraId="473BE385" w14:textId="6AD696A6" w:rsidR="003A4E8F" w:rsidRDefault="005971A6" w:rsidP="00B96455">
      <w:pPr>
        <w:pStyle w:val="BodyText"/>
        <w:rPr>
          <w:rFonts w:ascii="Arial" w:eastAsia="Calibri" w:hAnsi="Arial" w:cs="Arial"/>
          <w:sz w:val="22"/>
          <w:szCs w:val="22"/>
          <w:lang w:val="en-US"/>
        </w:rPr>
      </w:pPr>
      <w:r w:rsidRPr="00453383">
        <w:rPr>
          <w:rFonts w:ascii="Arial" w:eastAsia="Calibri" w:hAnsi="Arial" w:cs="Arial"/>
          <w:sz w:val="22"/>
          <w:szCs w:val="22"/>
          <w:lang w:val="en-US"/>
        </w:rPr>
        <w:t>During RAN</w:t>
      </w:r>
      <w:r w:rsidR="00B96455">
        <w:rPr>
          <w:rFonts w:ascii="Arial" w:eastAsia="Calibri" w:hAnsi="Arial" w:cs="Arial"/>
          <w:sz w:val="22"/>
          <w:szCs w:val="22"/>
          <w:lang w:val="en-US"/>
        </w:rPr>
        <w:t>4#98-e two Way Forwards</w:t>
      </w:r>
      <w:r w:rsidR="00926DA9">
        <w:rPr>
          <w:rFonts w:ascii="Arial" w:eastAsia="Calibri" w:hAnsi="Arial" w:cs="Arial"/>
          <w:sz w:val="22"/>
          <w:szCs w:val="22"/>
          <w:lang w:val="en-US"/>
        </w:rPr>
        <w:t xml:space="preserve"> </w:t>
      </w:r>
      <w:r w:rsidR="00334584">
        <w:rPr>
          <w:rFonts w:ascii="Arial" w:eastAsia="Calibri" w:hAnsi="Arial" w:cs="Arial"/>
          <w:sz w:val="22"/>
          <w:szCs w:val="22"/>
          <w:lang w:val="en-US"/>
        </w:rPr>
        <w:fldChar w:fldCharType="begin"/>
      </w:r>
      <w:r w:rsidR="00334584">
        <w:rPr>
          <w:rFonts w:ascii="Arial" w:eastAsia="Calibri" w:hAnsi="Arial" w:cs="Arial"/>
          <w:sz w:val="22"/>
          <w:szCs w:val="22"/>
          <w:lang w:val="en-US"/>
        </w:rPr>
        <w:instrText xml:space="preserve"> REF _Ref68101807 \n \h </w:instrText>
      </w:r>
      <w:r w:rsidR="00334584">
        <w:rPr>
          <w:rFonts w:ascii="Arial" w:eastAsia="Calibri" w:hAnsi="Arial" w:cs="Arial"/>
          <w:sz w:val="22"/>
          <w:szCs w:val="22"/>
          <w:lang w:val="en-US"/>
        </w:rPr>
      </w:r>
      <w:r w:rsidR="00334584">
        <w:rPr>
          <w:rFonts w:ascii="Arial" w:eastAsia="Calibri" w:hAnsi="Arial" w:cs="Arial"/>
          <w:sz w:val="22"/>
          <w:szCs w:val="22"/>
          <w:lang w:val="en-US"/>
        </w:rPr>
        <w:fldChar w:fldCharType="separate"/>
      </w:r>
      <w:r w:rsidR="00334584">
        <w:rPr>
          <w:rFonts w:ascii="Arial" w:eastAsia="Calibri" w:hAnsi="Arial" w:cs="Arial"/>
          <w:sz w:val="22"/>
          <w:szCs w:val="22"/>
          <w:lang w:val="en-US"/>
        </w:rPr>
        <w:t>[1]</w:t>
      </w:r>
      <w:r w:rsidR="00334584">
        <w:rPr>
          <w:rFonts w:ascii="Arial" w:eastAsia="Calibri" w:hAnsi="Arial" w:cs="Arial"/>
          <w:sz w:val="22"/>
          <w:szCs w:val="22"/>
          <w:lang w:val="en-US"/>
        </w:rPr>
        <w:fldChar w:fldCharType="end"/>
      </w:r>
      <w:r w:rsidR="00334584">
        <w:rPr>
          <w:rFonts w:ascii="Arial" w:eastAsia="Calibri" w:hAnsi="Arial" w:cs="Arial"/>
          <w:sz w:val="22"/>
          <w:szCs w:val="22"/>
          <w:lang w:val="en-US"/>
        </w:rPr>
        <w:fldChar w:fldCharType="begin"/>
      </w:r>
      <w:r w:rsidR="00334584">
        <w:rPr>
          <w:rFonts w:ascii="Arial" w:eastAsia="Calibri" w:hAnsi="Arial" w:cs="Arial"/>
          <w:sz w:val="22"/>
          <w:szCs w:val="22"/>
          <w:lang w:val="en-US"/>
        </w:rPr>
        <w:instrText xml:space="preserve"> REF _Ref68102040 \n \h </w:instrText>
      </w:r>
      <w:r w:rsidR="00334584">
        <w:rPr>
          <w:rFonts w:ascii="Arial" w:eastAsia="Calibri" w:hAnsi="Arial" w:cs="Arial"/>
          <w:sz w:val="22"/>
          <w:szCs w:val="22"/>
          <w:lang w:val="en-US"/>
        </w:rPr>
      </w:r>
      <w:r w:rsidR="00334584">
        <w:rPr>
          <w:rFonts w:ascii="Arial" w:eastAsia="Calibri" w:hAnsi="Arial" w:cs="Arial"/>
          <w:sz w:val="22"/>
          <w:szCs w:val="22"/>
          <w:lang w:val="en-US"/>
        </w:rPr>
        <w:fldChar w:fldCharType="separate"/>
      </w:r>
      <w:r w:rsidR="00334584">
        <w:rPr>
          <w:rFonts w:ascii="Arial" w:eastAsia="Calibri" w:hAnsi="Arial" w:cs="Arial"/>
          <w:sz w:val="22"/>
          <w:szCs w:val="22"/>
          <w:lang w:val="en-US"/>
        </w:rPr>
        <w:t>[2]</w:t>
      </w:r>
      <w:r w:rsidR="00334584">
        <w:rPr>
          <w:rFonts w:ascii="Arial" w:eastAsia="Calibri" w:hAnsi="Arial" w:cs="Arial"/>
          <w:sz w:val="22"/>
          <w:szCs w:val="22"/>
          <w:lang w:val="en-US"/>
        </w:rPr>
        <w:fldChar w:fldCharType="end"/>
      </w:r>
      <w:r w:rsidR="00B96455">
        <w:rPr>
          <w:rFonts w:ascii="Arial" w:eastAsia="Calibri" w:hAnsi="Arial" w:cs="Arial"/>
          <w:sz w:val="22"/>
          <w:szCs w:val="22"/>
          <w:lang w:val="en-US"/>
        </w:rPr>
        <w:t xml:space="preserve"> were agreed for further study on approaches for </w:t>
      </w:r>
      <w:r w:rsidR="004C70C8">
        <w:rPr>
          <w:rFonts w:ascii="Arial" w:eastAsia="Calibri" w:hAnsi="Arial" w:cs="Arial"/>
          <w:sz w:val="22"/>
          <w:szCs w:val="22"/>
          <w:lang w:val="en-US"/>
        </w:rPr>
        <w:t>irregular bandwidths</w:t>
      </w:r>
      <w:r w:rsidR="00B96455">
        <w:rPr>
          <w:rFonts w:ascii="Arial" w:eastAsia="Calibri" w:hAnsi="Arial" w:cs="Arial"/>
          <w:sz w:val="22"/>
          <w:szCs w:val="22"/>
          <w:lang w:val="en-US"/>
        </w:rPr>
        <w:t>.</w:t>
      </w:r>
      <w:r w:rsidR="004C70C8">
        <w:rPr>
          <w:rFonts w:ascii="Arial" w:eastAsia="Calibri" w:hAnsi="Arial" w:cs="Arial"/>
          <w:sz w:val="22"/>
          <w:szCs w:val="22"/>
          <w:lang w:val="en-US"/>
        </w:rPr>
        <w:t xml:space="preserve">  In this contribution the focus will be discussing overlapping bandwidth approaches.  A companion paper </w:t>
      </w:r>
      <w:r w:rsidR="00334584">
        <w:rPr>
          <w:rFonts w:ascii="Arial" w:eastAsia="Calibri" w:hAnsi="Arial" w:cs="Arial"/>
          <w:sz w:val="22"/>
          <w:szCs w:val="22"/>
          <w:lang w:val="en-US"/>
        </w:rPr>
        <w:fldChar w:fldCharType="begin"/>
      </w:r>
      <w:r w:rsidR="00334584">
        <w:rPr>
          <w:rFonts w:ascii="Arial" w:eastAsia="Calibri" w:hAnsi="Arial" w:cs="Arial"/>
          <w:sz w:val="22"/>
          <w:szCs w:val="22"/>
          <w:lang w:val="en-US"/>
        </w:rPr>
        <w:instrText xml:space="preserve"> REF _Ref68102172 \n \h </w:instrText>
      </w:r>
      <w:r w:rsidR="00334584">
        <w:rPr>
          <w:rFonts w:ascii="Arial" w:eastAsia="Calibri" w:hAnsi="Arial" w:cs="Arial"/>
          <w:sz w:val="22"/>
          <w:szCs w:val="22"/>
          <w:lang w:val="en-US"/>
        </w:rPr>
      </w:r>
      <w:r w:rsidR="00334584">
        <w:rPr>
          <w:rFonts w:ascii="Arial" w:eastAsia="Calibri" w:hAnsi="Arial" w:cs="Arial"/>
          <w:sz w:val="22"/>
          <w:szCs w:val="22"/>
          <w:lang w:val="en-US"/>
        </w:rPr>
        <w:fldChar w:fldCharType="separate"/>
      </w:r>
      <w:r w:rsidR="00334584">
        <w:rPr>
          <w:rFonts w:ascii="Arial" w:eastAsia="Calibri" w:hAnsi="Arial" w:cs="Arial"/>
          <w:sz w:val="22"/>
          <w:szCs w:val="22"/>
          <w:lang w:val="en-US"/>
        </w:rPr>
        <w:t>[3]</w:t>
      </w:r>
      <w:r w:rsidR="00334584">
        <w:rPr>
          <w:rFonts w:ascii="Arial" w:eastAsia="Calibri" w:hAnsi="Arial" w:cs="Arial"/>
          <w:sz w:val="22"/>
          <w:szCs w:val="22"/>
          <w:lang w:val="en-US"/>
        </w:rPr>
        <w:fldChar w:fldCharType="end"/>
      </w:r>
      <w:r w:rsidR="004C70C8">
        <w:rPr>
          <w:rFonts w:ascii="Arial" w:eastAsia="Calibri" w:hAnsi="Arial" w:cs="Arial"/>
          <w:sz w:val="22"/>
          <w:szCs w:val="22"/>
          <w:lang w:val="en-US"/>
        </w:rPr>
        <w:t xml:space="preserve"> will cover the aspects relating to using next larger channel bandwidth approach.</w:t>
      </w:r>
      <w:r w:rsidR="00B96455">
        <w:rPr>
          <w:rFonts w:ascii="Arial" w:eastAsia="Calibri" w:hAnsi="Arial" w:cs="Arial"/>
          <w:sz w:val="22"/>
          <w:szCs w:val="22"/>
          <w:lang w:val="en-US"/>
        </w:rPr>
        <w:t xml:space="preserve">  </w:t>
      </w:r>
    </w:p>
    <w:p w14:paraId="2A1B5448" w14:textId="277096AE" w:rsidR="003A4E8F" w:rsidRDefault="004C70C8" w:rsidP="000068F3">
      <w:pPr>
        <w:pStyle w:val="BodyText"/>
        <w:rPr>
          <w:rFonts w:ascii="Arial" w:hAnsi="Arial" w:cs="Arial"/>
          <w:lang w:val="en-US"/>
        </w:rPr>
      </w:pPr>
      <w:r>
        <w:rPr>
          <w:rFonts w:ascii="Arial" w:eastAsia="Calibri" w:hAnsi="Arial" w:cs="Arial"/>
          <w:sz w:val="22"/>
          <w:szCs w:val="22"/>
          <w:lang w:val="en-US"/>
        </w:rPr>
        <w:t xml:space="preserve">In </w:t>
      </w:r>
      <w:r w:rsidR="003A16A9">
        <w:rPr>
          <w:rFonts w:ascii="Arial" w:eastAsia="Calibri" w:hAnsi="Arial" w:cs="Arial"/>
          <w:sz w:val="22"/>
          <w:szCs w:val="22"/>
          <w:lang w:val="en-US"/>
        </w:rPr>
        <w:fldChar w:fldCharType="begin"/>
      </w:r>
      <w:r w:rsidR="003A16A9">
        <w:rPr>
          <w:rFonts w:ascii="Arial" w:eastAsia="Calibri" w:hAnsi="Arial" w:cs="Arial"/>
          <w:sz w:val="22"/>
          <w:szCs w:val="22"/>
          <w:lang w:val="en-US"/>
        </w:rPr>
        <w:instrText xml:space="preserve"> REF _Ref68101807 \n \h </w:instrText>
      </w:r>
      <w:r w:rsidR="003A16A9">
        <w:rPr>
          <w:rFonts w:ascii="Arial" w:eastAsia="Calibri" w:hAnsi="Arial" w:cs="Arial"/>
          <w:sz w:val="22"/>
          <w:szCs w:val="22"/>
          <w:lang w:val="en-US"/>
        </w:rPr>
      </w:r>
      <w:r w:rsidR="003A16A9">
        <w:rPr>
          <w:rFonts w:ascii="Arial" w:eastAsia="Calibri" w:hAnsi="Arial" w:cs="Arial"/>
          <w:sz w:val="22"/>
          <w:szCs w:val="22"/>
          <w:lang w:val="en-US"/>
        </w:rPr>
        <w:fldChar w:fldCharType="separate"/>
      </w:r>
      <w:r w:rsidR="003A16A9">
        <w:rPr>
          <w:rFonts w:ascii="Arial" w:eastAsia="Calibri" w:hAnsi="Arial" w:cs="Arial"/>
          <w:sz w:val="22"/>
          <w:szCs w:val="22"/>
          <w:lang w:val="en-US"/>
        </w:rPr>
        <w:t>[1]</w:t>
      </w:r>
      <w:r w:rsidR="003A16A9">
        <w:rPr>
          <w:rFonts w:ascii="Arial" w:eastAsia="Calibri" w:hAnsi="Arial" w:cs="Arial"/>
          <w:sz w:val="22"/>
          <w:szCs w:val="22"/>
          <w:lang w:val="en-US"/>
        </w:rPr>
        <w:fldChar w:fldCharType="end"/>
      </w:r>
      <w:r>
        <w:rPr>
          <w:rFonts w:ascii="Arial" w:eastAsia="Calibri" w:hAnsi="Arial" w:cs="Arial"/>
          <w:sz w:val="22"/>
          <w:szCs w:val="22"/>
          <w:lang w:val="en-US"/>
        </w:rPr>
        <w:t>three different categories of overlapping bandwidth approaches to solve the irregular bandwidth is captured.  The first is overlapping UE channel bandwidth from network perspective.  In this approach the network supports the irregular bandwidth where each UE operates in a SmallerCHBW.  Here the network supports the irregular bandwidth with a single CORESET#0 shared between UE#1 and UE#2.  The second category is overlapping UE channel bandwidth from the UE perspective.  In this case the network</w:t>
      </w:r>
      <w:r w:rsidR="000068F3">
        <w:rPr>
          <w:rFonts w:ascii="Arial" w:eastAsia="Calibri" w:hAnsi="Arial" w:cs="Arial"/>
          <w:sz w:val="22"/>
          <w:szCs w:val="22"/>
          <w:lang w:val="en-US"/>
        </w:rPr>
        <w:t xml:space="preserve"> supports the irregular bandwidth while some new UEs support two overlapping carriers and by a CA or two overlapping component carriers or by the combination of two RF carriers.  This will allow the UE supporting overlapping channel bandwidths achieve use of the entire irregular bandwidth.  Lastly the approach of overlapping UE </w:t>
      </w:r>
      <w:r w:rsidR="000068F3" w:rsidRPr="00C03C02">
        <w:rPr>
          <w:rFonts w:ascii="Arial" w:eastAsia="Calibri" w:hAnsi="Arial" w:cs="Arial"/>
          <w:lang w:val="en-US"/>
        </w:rPr>
        <w:t>channel</w:t>
      </w:r>
      <w:r w:rsidR="000068F3">
        <w:rPr>
          <w:rFonts w:ascii="Arial" w:eastAsia="Calibri" w:hAnsi="Arial" w:cs="Arial"/>
          <w:sz w:val="22"/>
          <w:szCs w:val="22"/>
          <w:lang w:val="en-US"/>
        </w:rPr>
        <w:t xml:space="preserve"> bandwidth from UE perspective also covers the approach of using overlapping intra-band CA whereby the irregular bandwidth is covered by two overlapping component carriers with existing NR channel bandwidth each.  One of which is (PCell).</w:t>
      </w:r>
    </w:p>
    <w:p w14:paraId="78DE91F3" w14:textId="638B8690" w:rsidR="003A4E8F" w:rsidRPr="00947377" w:rsidRDefault="003A4E8F" w:rsidP="003A4E8F">
      <w:pPr>
        <w:pStyle w:val="Heading1"/>
      </w:pPr>
      <w:r>
        <w:t>2</w:t>
      </w:r>
      <w:r w:rsidRPr="00947377">
        <w:t>.</w:t>
      </w:r>
      <w:r w:rsidRPr="00947377">
        <w:tab/>
      </w:r>
      <w:r>
        <w:t>Discussion</w:t>
      </w:r>
    </w:p>
    <w:p w14:paraId="0A4D41B5" w14:textId="111CC44F" w:rsidR="00F011DB" w:rsidRDefault="00F011DB" w:rsidP="000F32CA">
      <w:pPr>
        <w:rPr>
          <w:rFonts w:ascii="Arial" w:hAnsi="Arial" w:cs="Arial"/>
          <w:lang w:val="en-US"/>
        </w:rPr>
      </w:pPr>
      <w:r>
        <w:rPr>
          <w:rFonts w:ascii="Arial" w:hAnsi="Arial" w:cs="Arial"/>
          <w:lang w:val="en-US"/>
        </w:rPr>
        <w:t>It has been agreed to focus on DL and UL overlapping UE channel bandwidths from network perspective, exert from WF:</w:t>
      </w:r>
    </w:p>
    <w:p w14:paraId="703C1D17" w14:textId="77777777" w:rsidR="00F011DB" w:rsidRPr="00F011DB" w:rsidRDefault="00F011DB" w:rsidP="00F011DB">
      <w:pPr>
        <w:spacing w:after="120"/>
        <w:rPr>
          <w:rFonts w:ascii="Arial" w:hAnsi="Arial" w:cs="Arial"/>
          <w:i/>
          <w:iCs/>
          <w:sz w:val="20"/>
          <w:szCs w:val="20"/>
        </w:rPr>
      </w:pPr>
      <w:r w:rsidRPr="00F011DB">
        <w:rPr>
          <w:rFonts w:ascii="Arial" w:hAnsi="Arial" w:cs="Arial"/>
          <w:i/>
          <w:iCs/>
          <w:sz w:val="20"/>
          <w:szCs w:val="20"/>
          <w:u w:val="single"/>
        </w:rPr>
        <w:t>2. Should overlapping CBWs from network perspective be studied for UL and DL?</w:t>
      </w:r>
    </w:p>
    <w:p w14:paraId="4D34E1EF" w14:textId="77777777" w:rsidR="00F011DB" w:rsidRPr="00F011DB" w:rsidRDefault="00F011DB" w:rsidP="00F011DB">
      <w:pPr>
        <w:spacing w:after="120"/>
        <w:rPr>
          <w:rFonts w:ascii="Arial" w:hAnsi="Arial" w:cs="Arial"/>
          <w:i/>
          <w:iCs/>
          <w:sz w:val="20"/>
          <w:szCs w:val="20"/>
        </w:rPr>
      </w:pPr>
      <w:r w:rsidRPr="00F011DB">
        <w:rPr>
          <w:rFonts w:ascii="Arial" w:hAnsi="Arial" w:cs="Arial"/>
          <w:i/>
          <w:iCs/>
          <w:sz w:val="20"/>
          <w:szCs w:val="20"/>
        </w:rPr>
        <w:t>Option 1: Yes, as an optional gNB feature in the DL and in the UL</w:t>
      </w:r>
    </w:p>
    <w:p w14:paraId="00CC6678" w14:textId="77777777" w:rsidR="00F011DB" w:rsidRPr="00F011DB" w:rsidRDefault="00F011DB" w:rsidP="00F011DB">
      <w:pPr>
        <w:spacing w:after="120"/>
        <w:rPr>
          <w:rFonts w:ascii="Arial" w:hAnsi="Arial" w:cs="Arial"/>
          <w:i/>
          <w:iCs/>
          <w:sz w:val="20"/>
          <w:szCs w:val="20"/>
        </w:rPr>
      </w:pPr>
      <w:r w:rsidRPr="00F011DB">
        <w:rPr>
          <w:rFonts w:ascii="Arial" w:hAnsi="Arial" w:cs="Arial"/>
          <w:i/>
          <w:iCs/>
          <w:sz w:val="20"/>
          <w:szCs w:val="20"/>
        </w:rPr>
        <w:t>Option 2: Yes, but only as an optional gNB feature and only in the DL</w:t>
      </w:r>
    </w:p>
    <w:p w14:paraId="3C83B880" w14:textId="77777777" w:rsidR="00F011DB" w:rsidRPr="00F011DB" w:rsidRDefault="00F011DB" w:rsidP="00F011DB">
      <w:pPr>
        <w:spacing w:after="120"/>
        <w:rPr>
          <w:rFonts w:ascii="Arial" w:hAnsi="Arial" w:cs="Arial"/>
          <w:i/>
          <w:iCs/>
          <w:sz w:val="20"/>
          <w:szCs w:val="20"/>
        </w:rPr>
      </w:pPr>
      <w:r w:rsidRPr="00F011DB">
        <w:rPr>
          <w:rFonts w:ascii="Arial" w:hAnsi="Arial" w:cs="Arial"/>
          <w:i/>
          <w:iCs/>
          <w:sz w:val="20"/>
          <w:szCs w:val="20"/>
        </w:rPr>
        <w:t>Agreement: Option 1</w:t>
      </w:r>
    </w:p>
    <w:p w14:paraId="013F30B4" w14:textId="61B87758" w:rsidR="00F011DB" w:rsidRDefault="00F011DB" w:rsidP="000F32CA">
      <w:pPr>
        <w:rPr>
          <w:rFonts w:ascii="Arial" w:hAnsi="Arial" w:cs="Arial"/>
          <w:lang w:val="en-US"/>
        </w:rPr>
      </w:pPr>
      <w:r>
        <w:rPr>
          <w:rFonts w:ascii="Arial" w:hAnsi="Arial" w:cs="Arial"/>
          <w:lang w:val="en-US"/>
        </w:rPr>
        <w:t>In this scenario it is beneficial to consider the balance and overall potential throughput/system gain</w:t>
      </w:r>
      <w:r w:rsidR="00C22C2B">
        <w:rPr>
          <w:rFonts w:ascii="Arial" w:hAnsi="Arial" w:cs="Arial"/>
          <w:lang w:val="en-US"/>
        </w:rPr>
        <w:t xml:space="preserve">.  It is also needed to study scenarios in which the required overhead of added network coordination is providing overall gain for supporting irregular bandwidth.  In other words, when comparing the overlapping CBWs approach to the use of the next larger NR channel bandwidth if there is sufficient gain over adopting the next larger NR channel bandwidth approach. </w:t>
      </w:r>
      <w:r w:rsidR="00D273D8">
        <w:rPr>
          <w:rFonts w:ascii="Arial" w:hAnsi="Arial" w:cs="Arial"/>
          <w:lang w:val="en-US"/>
        </w:rPr>
        <w:t xml:space="preserve"> For </w:t>
      </w:r>
      <w:r w:rsidR="00D273D8">
        <w:rPr>
          <w:rFonts w:ascii="Arial" w:hAnsi="Arial" w:cs="Arial"/>
          <w:lang w:val="en-US"/>
        </w:rPr>
        <w:lastRenderedPageBreak/>
        <w:t>example, for 12 MHz case it may be that system gain is higher for using next larger channel bandwidth approach in which case a preference should be given to using the next larger channel bandwidth approach.</w:t>
      </w:r>
      <w:r w:rsidR="00C22C2B">
        <w:rPr>
          <w:rFonts w:ascii="Arial" w:hAnsi="Arial" w:cs="Arial"/>
          <w:lang w:val="en-US"/>
        </w:rPr>
        <w:t xml:space="preserve"> </w:t>
      </w:r>
      <w:r>
        <w:rPr>
          <w:rFonts w:ascii="Arial" w:hAnsi="Arial" w:cs="Arial"/>
          <w:lang w:val="en-US"/>
        </w:rPr>
        <w:t xml:space="preserve"> </w:t>
      </w:r>
    </w:p>
    <w:p w14:paraId="0E91E191" w14:textId="77777777" w:rsidR="00A354C5" w:rsidRDefault="00A354C5" w:rsidP="000F32CA">
      <w:pPr>
        <w:rPr>
          <w:rFonts w:ascii="Arial" w:hAnsi="Arial" w:cs="Arial"/>
          <w:b/>
          <w:bCs/>
          <w:lang w:val="en-US"/>
        </w:rPr>
      </w:pPr>
    </w:p>
    <w:p w14:paraId="0061AEE9" w14:textId="61C4F282" w:rsidR="00F011DB" w:rsidRDefault="00D273D8" w:rsidP="000F32CA">
      <w:pPr>
        <w:rPr>
          <w:rFonts w:ascii="Arial" w:hAnsi="Arial" w:cs="Arial"/>
          <w:b/>
          <w:bCs/>
          <w:lang w:val="en-US"/>
        </w:rPr>
      </w:pPr>
      <w:r>
        <w:rPr>
          <w:rFonts w:ascii="Arial" w:hAnsi="Arial" w:cs="Arial"/>
          <w:b/>
          <w:bCs/>
          <w:lang w:val="en-US"/>
        </w:rPr>
        <w:t>Observation</w:t>
      </w:r>
      <w:r w:rsidR="00E3176E">
        <w:rPr>
          <w:rFonts w:ascii="Arial" w:hAnsi="Arial" w:cs="Arial"/>
          <w:b/>
          <w:bCs/>
          <w:lang w:val="en-US"/>
        </w:rPr>
        <w:t xml:space="preserve"> 1</w:t>
      </w:r>
      <w:r>
        <w:rPr>
          <w:rFonts w:ascii="Arial" w:hAnsi="Arial" w:cs="Arial"/>
          <w:b/>
          <w:bCs/>
          <w:lang w:val="en-US"/>
        </w:rPr>
        <w:t>: Studying the overlapping CBWs approach needs to take comparison with other approaches for considering additional implementation complexities and system gains.</w:t>
      </w:r>
    </w:p>
    <w:p w14:paraId="496F55A2" w14:textId="0D872190" w:rsidR="00F011DB" w:rsidRDefault="00F011DB" w:rsidP="000F32CA">
      <w:pPr>
        <w:rPr>
          <w:rFonts w:ascii="Arial" w:hAnsi="Arial" w:cs="Arial"/>
          <w:lang w:val="en-US"/>
        </w:rPr>
      </w:pPr>
    </w:p>
    <w:p w14:paraId="3F5257B0" w14:textId="79F5575E" w:rsidR="00F011DB" w:rsidRDefault="00A354C5" w:rsidP="000F32CA">
      <w:pPr>
        <w:rPr>
          <w:rFonts w:ascii="Arial" w:hAnsi="Arial" w:cs="Arial"/>
          <w:lang w:val="en-US"/>
        </w:rPr>
      </w:pPr>
      <w:r>
        <w:rPr>
          <w:rFonts w:ascii="Arial" w:hAnsi="Arial" w:cs="Arial"/>
          <w:lang w:val="en-US"/>
        </w:rPr>
        <w:t xml:space="preserve">As further investigations come for use of this method one short coming that has been previously discussed </w:t>
      </w:r>
      <w:r w:rsidR="00EF44A3">
        <w:rPr>
          <w:rFonts w:ascii="Arial" w:hAnsi="Arial" w:cs="Arial"/>
          <w:lang w:val="en-US"/>
        </w:rPr>
        <w:fldChar w:fldCharType="begin"/>
      </w:r>
      <w:r w:rsidR="00EF44A3">
        <w:rPr>
          <w:rFonts w:ascii="Arial" w:hAnsi="Arial" w:cs="Arial"/>
          <w:lang w:val="en-US"/>
        </w:rPr>
        <w:instrText xml:space="preserve"> REF _Ref68102649 \n \h </w:instrText>
      </w:r>
      <w:r w:rsidR="00EF44A3">
        <w:rPr>
          <w:rFonts w:ascii="Arial" w:hAnsi="Arial" w:cs="Arial"/>
          <w:lang w:val="en-US"/>
        </w:rPr>
      </w:r>
      <w:r w:rsidR="00EF44A3">
        <w:rPr>
          <w:rFonts w:ascii="Arial" w:hAnsi="Arial" w:cs="Arial"/>
          <w:lang w:val="en-US"/>
        </w:rPr>
        <w:fldChar w:fldCharType="separate"/>
      </w:r>
      <w:r w:rsidR="00EF44A3">
        <w:rPr>
          <w:rFonts w:ascii="Arial" w:hAnsi="Arial" w:cs="Arial"/>
          <w:lang w:val="en-US"/>
        </w:rPr>
        <w:t>[4]</w:t>
      </w:r>
      <w:r w:rsidR="00EF44A3">
        <w:rPr>
          <w:rFonts w:ascii="Arial" w:hAnsi="Arial" w:cs="Arial"/>
          <w:lang w:val="en-US"/>
        </w:rPr>
        <w:fldChar w:fldCharType="end"/>
      </w:r>
      <w:r>
        <w:rPr>
          <w:rFonts w:ascii="Arial" w:hAnsi="Arial" w:cs="Arial"/>
          <w:lang w:val="en-US"/>
        </w:rPr>
        <w:t xml:space="preserve"> is the ability to fix CORESET</w:t>
      </w:r>
      <w:r w:rsidR="009B409A">
        <w:rPr>
          <w:rFonts w:ascii="Arial" w:hAnsi="Arial" w:cs="Arial"/>
          <w:lang w:val="en-US"/>
        </w:rPr>
        <w:t>#</w:t>
      </w:r>
      <w:r>
        <w:rPr>
          <w:rFonts w:ascii="Arial" w:hAnsi="Arial" w:cs="Arial"/>
          <w:lang w:val="en-US"/>
        </w:rPr>
        <w:t xml:space="preserve">0 and thereby SSB shared between overlapping UEs in overlapping channel bandwidth approach.  This was further captured as for further study in WF </w:t>
      </w:r>
      <w:r w:rsidR="00EF44A3">
        <w:rPr>
          <w:rFonts w:ascii="Arial" w:hAnsi="Arial" w:cs="Arial"/>
          <w:lang w:val="en-US"/>
        </w:rPr>
        <w:fldChar w:fldCharType="begin"/>
      </w:r>
      <w:r w:rsidR="00EF44A3">
        <w:rPr>
          <w:rFonts w:ascii="Arial" w:hAnsi="Arial" w:cs="Arial"/>
          <w:lang w:val="en-US"/>
        </w:rPr>
        <w:instrText xml:space="preserve"> REF _Ref68101807 \n \h </w:instrText>
      </w:r>
      <w:r w:rsidR="00EF44A3">
        <w:rPr>
          <w:rFonts w:ascii="Arial" w:hAnsi="Arial" w:cs="Arial"/>
          <w:lang w:val="en-US"/>
        </w:rPr>
      </w:r>
      <w:r w:rsidR="00EF44A3">
        <w:rPr>
          <w:rFonts w:ascii="Arial" w:hAnsi="Arial" w:cs="Arial"/>
          <w:lang w:val="en-US"/>
        </w:rPr>
        <w:fldChar w:fldCharType="separate"/>
      </w:r>
      <w:r w:rsidR="00EF44A3">
        <w:rPr>
          <w:rFonts w:ascii="Arial" w:hAnsi="Arial" w:cs="Arial"/>
          <w:lang w:val="en-US"/>
        </w:rPr>
        <w:t>[1]</w:t>
      </w:r>
      <w:r w:rsidR="00EF44A3">
        <w:rPr>
          <w:rFonts w:ascii="Arial" w:hAnsi="Arial" w:cs="Arial"/>
          <w:lang w:val="en-US"/>
        </w:rPr>
        <w:fldChar w:fldCharType="end"/>
      </w:r>
      <w:r>
        <w:rPr>
          <w:rFonts w:ascii="Arial" w:hAnsi="Arial" w:cs="Arial"/>
          <w:lang w:val="en-US"/>
        </w:rPr>
        <w:t>, exert shown below:</w:t>
      </w:r>
    </w:p>
    <w:p w14:paraId="46AF59C0" w14:textId="77777777" w:rsidR="00C03C02" w:rsidRPr="00C03C02" w:rsidRDefault="00C03C02" w:rsidP="00C03C02">
      <w:pPr>
        <w:pStyle w:val="BodyText"/>
        <w:rPr>
          <w:rFonts w:ascii="Arial" w:eastAsia="Calibri" w:hAnsi="Arial" w:cs="Arial"/>
          <w:i/>
          <w:iCs/>
          <w:sz w:val="22"/>
          <w:szCs w:val="22"/>
          <w:u w:val="single"/>
          <w:lang w:val="en-US"/>
        </w:rPr>
      </w:pPr>
      <w:r w:rsidRPr="00C03C02">
        <w:rPr>
          <w:rFonts w:ascii="Arial" w:eastAsia="Calibri" w:hAnsi="Arial" w:cs="Arial"/>
          <w:i/>
          <w:iCs/>
          <w:sz w:val="22"/>
          <w:szCs w:val="22"/>
          <w:u w:val="single"/>
          <w:lang w:val="en-US"/>
        </w:rPr>
        <w:t>3. How should overlapping CBWs be studied for spectrum blocks narrower than 10 MHz?</w:t>
      </w:r>
    </w:p>
    <w:p w14:paraId="50130479" w14:textId="77777777" w:rsidR="00C03C02" w:rsidRPr="00C03C02" w:rsidRDefault="00C03C02" w:rsidP="00C03C02">
      <w:pPr>
        <w:pStyle w:val="BodyText"/>
        <w:rPr>
          <w:rFonts w:ascii="Arial" w:eastAsia="Calibri" w:hAnsi="Arial" w:cs="Arial"/>
          <w:i/>
          <w:iCs/>
          <w:sz w:val="22"/>
          <w:szCs w:val="22"/>
          <w:lang w:val="en-US"/>
        </w:rPr>
      </w:pPr>
      <w:r w:rsidRPr="00C03C02">
        <w:rPr>
          <w:rFonts w:ascii="Arial" w:eastAsia="Calibri" w:hAnsi="Arial" w:cs="Arial"/>
          <w:i/>
          <w:iCs/>
          <w:sz w:val="22"/>
          <w:szCs w:val="22"/>
          <w:lang w:val="en-US"/>
        </w:rPr>
        <w:t>Option 1: It is sufficient to serve all UEs that operate only at one CBW of 5 MHz on the same side of the spectrum block.</w:t>
      </w:r>
    </w:p>
    <w:p w14:paraId="049F7B1D" w14:textId="77777777" w:rsidR="00C03C02" w:rsidRPr="00C03C02" w:rsidRDefault="00C03C02" w:rsidP="00C03C02">
      <w:pPr>
        <w:pStyle w:val="BodyText"/>
        <w:rPr>
          <w:rFonts w:ascii="Arial" w:eastAsia="Calibri" w:hAnsi="Arial" w:cs="Arial"/>
          <w:i/>
          <w:iCs/>
          <w:sz w:val="22"/>
          <w:szCs w:val="22"/>
          <w:lang w:val="en-US"/>
        </w:rPr>
      </w:pPr>
      <w:r w:rsidRPr="00C03C02">
        <w:rPr>
          <w:rFonts w:ascii="Arial" w:eastAsia="Calibri" w:hAnsi="Arial" w:cs="Arial"/>
          <w:i/>
          <w:iCs/>
          <w:sz w:val="22"/>
          <w:szCs w:val="22"/>
          <w:lang w:val="en-US"/>
        </w:rPr>
        <w:t>Option 2: It shall be possible to serve UEs that operate only at one CBW of 5 MHz on both sides of the spectrum block – even if this requires the overhead for a second initial BWP (which, moreover, overlaps in frequency with the first initial BWP).</w:t>
      </w:r>
    </w:p>
    <w:p w14:paraId="22DD9CF9" w14:textId="6D4E9B19" w:rsidR="00C03C02" w:rsidRDefault="00C03C02" w:rsidP="00C03C02">
      <w:pPr>
        <w:pStyle w:val="BodyText"/>
        <w:rPr>
          <w:rFonts w:ascii="Arial" w:eastAsia="Calibri" w:hAnsi="Arial" w:cs="Arial"/>
          <w:i/>
          <w:iCs/>
          <w:sz w:val="22"/>
          <w:szCs w:val="22"/>
          <w:lang w:val="en-US"/>
        </w:rPr>
      </w:pPr>
      <w:r w:rsidRPr="00C03C02">
        <w:rPr>
          <w:rFonts w:ascii="Arial" w:eastAsia="Calibri" w:hAnsi="Arial" w:cs="Arial"/>
          <w:i/>
          <w:iCs/>
          <w:sz w:val="22"/>
          <w:szCs w:val="22"/>
          <w:lang w:val="en-US"/>
        </w:rPr>
        <w:t>Agreement: FFS. Companies are encouraged to investigate further SSB alignment within irregular BW in RAN4#98-bis-e.</w:t>
      </w:r>
    </w:p>
    <w:p w14:paraId="046F830E" w14:textId="4511A97B" w:rsidR="00A949F8" w:rsidRDefault="00A949F8" w:rsidP="00C03C02">
      <w:pPr>
        <w:pStyle w:val="BodyText"/>
        <w:rPr>
          <w:rFonts w:ascii="Arial" w:eastAsia="Calibri" w:hAnsi="Arial" w:cs="Arial"/>
          <w:sz w:val="22"/>
          <w:szCs w:val="22"/>
          <w:lang w:val="en-US"/>
        </w:rPr>
      </w:pPr>
    </w:p>
    <w:p w14:paraId="76F0326A" w14:textId="6D5A2CA3" w:rsidR="00A949F8" w:rsidRDefault="00A949F8" w:rsidP="00A949F8">
      <w:pPr>
        <w:rPr>
          <w:rFonts w:ascii="Arial" w:hAnsi="Arial" w:cs="Arial"/>
          <w:lang w:val="en-US"/>
        </w:rPr>
      </w:pPr>
      <w:r>
        <w:rPr>
          <w:rFonts w:ascii="Arial" w:hAnsi="Arial" w:cs="Arial"/>
          <w:lang w:val="en-US"/>
        </w:rPr>
        <w:t xml:space="preserve">For Option 1 or Option 2 both options leave high complications in overhead implementation and less than 10 MHz irregular bandwidths can be solved with using next larger NR channel bandwidth.  Furthermore, if considering Option 2 as an example to support irregular channel bandwidth of 7 MHz and set the overlapping CORESET#0 (4.32 MHz) </w:t>
      </w:r>
      <w:r w:rsidR="00D100CD">
        <w:rPr>
          <w:rFonts w:ascii="Arial" w:hAnsi="Arial" w:cs="Arial"/>
          <w:lang w:val="en-US"/>
        </w:rPr>
        <w:t>for two UE channel bandwidths operating at 5 MHz each it leaves each UE with less than a MHz of additional bandwidth.  For the necessary overhead required it would be more optimal to consider a single UE operating at the full 7 MHz within a 10 MHz channel bandwidth.</w:t>
      </w:r>
    </w:p>
    <w:p w14:paraId="519FB504" w14:textId="77777777" w:rsidR="00A949F8" w:rsidRPr="00A949F8" w:rsidRDefault="00A949F8" w:rsidP="00C03C02">
      <w:pPr>
        <w:pStyle w:val="BodyText"/>
        <w:rPr>
          <w:rFonts w:ascii="Arial" w:eastAsia="Calibri" w:hAnsi="Arial" w:cs="Arial"/>
          <w:sz w:val="22"/>
          <w:szCs w:val="22"/>
          <w:lang w:val="en-US"/>
        </w:rPr>
      </w:pPr>
    </w:p>
    <w:p w14:paraId="3F3FF9C5" w14:textId="53FE74F6" w:rsidR="00A226D5" w:rsidRDefault="00D100CD" w:rsidP="00A226D5">
      <w:pPr>
        <w:rPr>
          <w:rFonts w:ascii="Arial" w:hAnsi="Arial" w:cs="Arial"/>
          <w:lang w:val="en-US"/>
        </w:rPr>
      </w:pPr>
      <w:r>
        <w:rPr>
          <w:rFonts w:ascii="Arial" w:hAnsi="Arial" w:cs="Arial"/>
          <w:lang w:val="en-US"/>
        </w:rPr>
        <w:t xml:space="preserve">Now taking a closer look at the larger than 10 MHz scenarios for irregular bandwidths.  </w:t>
      </w:r>
      <w:r w:rsidR="00A226D5" w:rsidRPr="000F32CA">
        <w:rPr>
          <w:rFonts w:ascii="Arial" w:hAnsi="Arial" w:cs="Arial"/>
          <w:lang w:val="en-US"/>
        </w:rPr>
        <w:t xml:space="preserve">For NR the BS can configure any </w:t>
      </w:r>
      <w:r w:rsidR="00A226D5" w:rsidRPr="000F32CA">
        <w:rPr>
          <w:rFonts w:ascii="Arial" w:hAnsi="Arial" w:cs="Arial"/>
          <w:i/>
          <w:iCs/>
          <w:lang w:val="en-US"/>
        </w:rPr>
        <w:t>carrierBandwidth</w:t>
      </w:r>
      <w:r w:rsidR="00A226D5" w:rsidRPr="000F32CA">
        <w:rPr>
          <w:rFonts w:ascii="Arial" w:hAnsi="Arial" w:cs="Arial"/>
          <w:lang w:val="en-US"/>
        </w:rPr>
        <w:t xml:space="preserve"> of a serving cell that is not necessarily aligned with the channel bandwidth specified for the UE. The </w:t>
      </w:r>
      <w:r w:rsidR="00A226D5" w:rsidRPr="000F32CA">
        <w:rPr>
          <w:rFonts w:ascii="Arial" w:hAnsi="Arial" w:cs="Arial"/>
          <w:i/>
          <w:iCs/>
          <w:lang w:val="en-US"/>
        </w:rPr>
        <w:t>carrierBandwidth</w:t>
      </w:r>
      <w:r w:rsidR="00A226D5" w:rsidRPr="000F32CA">
        <w:rPr>
          <w:rFonts w:ascii="Arial" w:hAnsi="Arial" w:cs="Arial"/>
          <w:lang w:val="en-US"/>
        </w:rPr>
        <w:t xml:space="preserve"> is indicated in terms of resource blocks (PRB) fitting the available spectrum block with due allowance of internal guard bands on either side of the PRBs. This approach would then have some areas of concern when it comes to UE RF requirements, and the following example of block size of 13 MHz where UE dedicated bandwidth of 10 MHz and 5 MHz are used to overlap in order to create the 13 MHz block size.</w:t>
      </w:r>
      <w:r w:rsidR="00A226D5">
        <w:rPr>
          <w:rFonts w:ascii="Arial" w:hAnsi="Arial" w:cs="Arial"/>
          <w:lang w:val="en-US"/>
        </w:rPr>
        <w:t xml:space="preserve">  </w:t>
      </w:r>
      <w:r w:rsidR="00A226D5" w:rsidRPr="00045F56">
        <w:rPr>
          <w:rFonts w:ascii="Arial" w:hAnsi="Arial" w:cs="Arial"/>
          <w:lang w:val="en-US"/>
        </w:rPr>
        <w:t xml:space="preserve">The network can configure the UE with dedicated CHBW smaller than the (irregular) spectrum block size. </w:t>
      </w:r>
      <w:r w:rsidR="00A226D5">
        <w:rPr>
          <w:rFonts w:ascii="Arial" w:hAnsi="Arial" w:cs="Arial"/>
          <w:lang w:val="en-US"/>
        </w:rPr>
        <w:t xml:space="preserve">The Network will ensure that the UEs configured with dedicated bandwidths will be scheduled in a way that no collisions will occur. </w:t>
      </w:r>
      <w:r w:rsidR="00A226D5" w:rsidRPr="00045F56">
        <w:rPr>
          <w:rFonts w:ascii="Arial" w:hAnsi="Arial" w:cs="Arial"/>
          <w:lang w:val="en-US"/>
        </w:rPr>
        <w:t>In the example two existing UE channel bandwidths of 10MHz are overlapped in frequency. The initial bandwidth part (BWP#0) and the corresponding CORESET#0 fits within both of the configured UE dedicated channel bandwidths.</w:t>
      </w:r>
      <w:r w:rsidR="00A226D5">
        <w:rPr>
          <w:rFonts w:ascii="Arial" w:hAnsi="Arial" w:cs="Arial"/>
          <w:lang w:val="en-US"/>
        </w:rPr>
        <w:t xml:space="preserve"> With the 15 kHz SCS the CORESET#0 minimum size is: </w:t>
      </w:r>
      <w:r w:rsidR="00A226D5" w:rsidRPr="00FA3324">
        <w:rPr>
          <w:rFonts w:ascii="Arial" w:hAnsi="Arial" w:cs="Arial"/>
          <w:lang w:val="en-US"/>
        </w:rPr>
        <w:t xml:space="preserve">4.32MHz (given </w:t>
      </w:r>
      <w:r w:rsidR="00A226D5" w:rsidRPr="00FA3324">
        <w:rPr>
          <w:rFonts w:ascii="Arial" w:hAnsi="Arial" w:cs="Arial"/>
          <w:lang w:val="en-US"/>
        </w:rPr>
        <w:lastRenderedPageBreak/>
        <w:t xml:space="preserve">the minimum number of 24PRBs for CORESET, table 13-4 in TS38.213) means that the overlapping initial bandwidth part (BWP#0) must fit within the overlapping portions of the UE channel bandwidths (BWP#1 and BWP#2 in Figure 1).  </w:t>
      </w:r>
    </w:p>
    <w:p w14:paraId="145DCB58" w14:textId="4EFBDDEB" w:rsidR="00A226D5" w:rsidRPr="00FA3324" w:rsidRDefault="00881368" w:rsidP="00A226D5">
      <w:pPr>
        <w:rPr>
          <w:rFonts w:ascii="Arial" w:hAnsi="Arial" w:cs="Arial"/>
          <w:b/>
          <w:bCs/>
          <w:lang w:val="en-US"/>
        </w:rPr>
      </w:pPr>
      <w:r>
        <w:rPr>
          <w:rFonts w:ascii="Arial" w:hAnsi="Arial" w:cs="Arial"/>
          <w:b/>
          <w:bCs/>
          <w:lang w:val="en-US"/>
        </w:rPr>
        <w:t>Proposal 1</w:t>
      </w:r>
      <w:r w:rsidR="00A226D5">
        <w:rPr>
          <w:rFonts w:ascii="Arial" w:hAnsi="Arial" w:cs="Arial"/>
          <w:b/>
          <w:bCs/>
          <w:lang w:val="en-US"/>
        </w:rPr>
        <w:t xml:space="preserve">: </w:t>
      </w:r>
      <w:r w:rsidR="00A226D5" w:rsidRPr="00D100CD">
        <w:rPr>
          <w:rFonts w:ascii="Arial" w:hAnsi="Arial" w:cs="Arial"/>
          <w:b/>
          <w:bCs/>
          <w:lang w:val="en-US"/>
        </w:rPr>
        <w:t>Overlapping UE channel bandwidths approach can only be considered for operator block size larger than 10 MHz due to CORESET#0 size.</w:t>
      </w:r>
    </w:p>
    <w:p w14:paraId="45993EBC" w14:textId="6E605741" w:rsidR="00C03C02" w:rsidRDefault="00C03C02" w:rsidP="00C03C02">
      <w:pPr>
        <w:pStyle w:val="BodyText"/>
        <w:rPr>
          <w:rFonts w:ascii="Arial" w:eastAsia="Calibri" w:hAnsi="Arial" w:cs="Arial"/>
          <w:lang w:val="en-US"/>
        </w:rPr>
      </w:pPr>
    </w:p>
    <w:p w14:paraId="79B92540" w14:textId="1FD3CB01" w:rsidR="00702B08" w:rsidRDefault="00A949F8" w:rsidP="00702B08">
      <w:pPr>
        <w:keepNext/>
        <w:spacing w:after="120"/>
        <w:ind w:left="1985" w:hanging="1985"/>
        <w:jc w:val="center"/>
      </w:pPr>
      <w:r>
        <w:rPr>
          <w:noProof/>
        </w:rPr>
        <w:drawing>
          <wp:inline distT="0" distB="0" distL="0" distR="0" wp14:anchorId="377379CC" wp14:editId="6414502A">
            <wp:extent cx="4305300" cy="2998334"/>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316928" cy="3006432"/>
                    </a:xfrm>
                    <a:prstGeom prst="rect">
                      <a:avLst/>
                    </a:prstGeom>
                  </pic:spPr>
                </pic:pic>
              </a:graphicData>
            </a:graphic>
          </wp:inline>
        </w:drawing>
      </w:r>
    </w:p>
    <w:p w14:paraId="4ED6FFD6" w14:textId="77777777" w:rsidR="00702B08" w:rsidRDefault="00702B08" w:rsidP="00702B08">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Overlapping bandwidths in a spectrum block size not aligned with standardized channel bandwidths</w:t>
      </w:r>
    </w:p>
    <w:p w14:paraId="01003D3F" w14:textId="013A4B45" w:rsidR="00A354C5" w:rsidRDefault="00A354C5" w:rsidP="00C03C02">
      <w:pPr>
        <w:pStyle w:val="BodyText"/>
        <w:rPr>
          <w:rFonts w:ascii="Arial" w:eastAsia="Calibri" w:hAnsi="Arial" w:cs="Arial"/>
          <w:lang w:val="en-US"/>
        </w:rPr>
      </w:pPr>
    </w:p>
    <w:p w14:paraId="7A7F8376" w14:textId="516A04C2" w:rsidR="00C6733F" w:rsidRDefault="00C6733F" w:rsidP="00C6733F">
      <w:pPr>
        <w:pStyle w:val="Heading2"/>
        <w:rPr>
          <w:rStyle w:val="BodyTextChar"/>
          <w:rFonts w:eastAsia="Calibri"/>
          <w:color w:val="auto"/>
          <w:sz w:val="28"/>
          <w:szCs w:val="28"/>
          <w:u w:val="single"/>
        </w:rPr>
      </w:pPr>
      <w:r>
        <w:rPr>
          <w:rStyle w:val="BodyTextChar"/>
          <w:rFonts w:eastAsia="Calibri"/>
          <w:color w:val="auto"/>
          <w:sz w:val="28"/>
          <w:szCs w:val="28"/>
          <w:u w:val="single"/>
        </w:rPr>
        <w:t>2.</w:t>
      </w:r>
      <w:r w:rsidR="00D100CD">
        <w:rPr>
          <w:rStyle w:val="BodyTextChar"/>
          <w:rFonts w:eastAsia="Calibri"/>
          <w:color w:val="auto"/>
          <w:sz w:val="28"/>
          <w:szCs w:val="28"/>
          <w:u w:val="single"/>
        </w:rPr>
        <w:t>2</w:t>
      </w:r>
      <w:r>
        <w:rPr>
          <w:rStyle w:val="BodyTextChar"/>
          <w:rFonts w:eastAsia="Calibri"/>
          <w:color w:val="auto"/>
          <w:sz w:val="28"/>
          <w:szCs w:val="28"/>
          <w:u w:val="single"/>
        </w:rPr>
        <w:tab/>
        <w:t>Spectrum Utilization</w:t>
      </w:r>
    </w:p>
    <w:p w14:paraId="083E7FDF" w14:textId="77777777" w:rsidR="00C6733F" w:rsidRDefault="00C6733F" w:rsidP="00F23497">
      <w:pPr>
        <w:rPr>
          <w:rFonts w:ascii="Arial" w:hAnsi="Arial" w:cs="Arial"/>
          <w:lang w:val="en-GB"/>
        </w:rPr>
      </w:pPr>
    </w:p>
    <w:p w14:paraId="741B8478" w14:textId="14827F08" w:rsidR="00C6733F" w:rsidRDefault="00C6733F" w:rsidP="00F23497">
      <w:pPr>
        <w:rPr>
          <w:rFonts w:ascii="Arial" w:hAnsi="Arial" w:cs="Arial"/>
          <w:lang w:val="en-GB"/>
        </w:rPr>
      </w:pPr>
      <w:r w:rsidRPr="00FA3324">
        <w:rPr>
          <w:rFonts w:ascii="Arial" w:hAnsi="Arial" w:cs="Arial"/>
          <w:lang w:val="en-GB"/>
        </w:rPr>
        <w:t xml:space="preserve">Note that the </w:t>
      </w:r>
      <w:r>
        <w:rPr>
          <w:rFonts w:ascii="Arial" w:hAnsi="Arial" w:cs="Arial"/>
          <w:lang w:val="en-GB"/>
        </w:rPr>
        <w:t xml:space="preserve">Spectrum Utilization (SU) for the case with overlapping UE CHBWs from a UE point of view is limited to the configured UE dedicated CHBW. In the example in Figure 1 that would be 10MHz and not the full Block Size of 13MHz. From a NW point of view the spectrum could be considered more utilized since the UEs served </w:t>
      </w:r>
      <w:r w:rsidR="00F23497">
        <w:rPr>
          <w:rFonts w:ascii="Arial" w:hAnsi="Arial" w:cs="Arial"/>
          <w:lang w:val="en-GB"/>
        </w:rPr>
        <w:t xml:space="preserve">will be distributed within the full Block size (Irregular BW). </w:t>
      </w:r>
    </w:p>
    <w:p w14:paraId="6D501CA3" w14:textId="0BB9921E" w:rsidR="00A05257" w:rsidRDefault="00A05257" w:rsidP="00F23497">
      <w:pPr>
        <w:rPr>
          <w:rFonts w:ascii="Arial" w:hAnsi="Arial" w:cs="Arial"/>
          <w:lang w:val="en-GB"/>
        </w:rPr>
      </w:pPr>
      <w:r>
        <w:rPr>
          <w:rFonts w:ascii="Arial" w:hAnsi="Arial" w:cs="Arial"/>
          <w:lang w:val="en-GB"/>
        </w:rPr>
        <w:t xml:space="preserve">It can also be spotted that with scheduling UE#1 and UE#2 with regular BWs or smallerCHBW there is a reduced SU from the full block size or irregular BW.  </w:t>
      </w:r>
      <w:r w:rsidR="00066363">
        <w:rPr>
          <w:rFonts w:ascii="Arial" w:hAnsi="Arial" w:cs="Arial"/>
          <w:lang w:val="en-GB"/>
        </w:rPr>
        <w:t xml:space="preserve">In this scenario only advantage of this approach is using the irregular bandwidth on network side and becomes unbalanced from SU point of view.  Additionally, resource block sharing between UE#1 and UE#2 would mean additional network overhead may provide small additional gain.  </w:t>
      </w:r>
    </w:p>
    <w:p w14:paraId="40F6202D" w14:textId="33E98022" w:rsidR="00A83D9F" w:rsidRDefault="00AD62E7" w:rsidP="00F23497">
      <w:pPr>
        <w:rPr>
          <w:rFonts w:ascii="Arial" w:hAnsi="Arial" w:cs="Arial"/>
          <w:lang w:val="en-GB"/>
        </w:rPr>
      </w:pPr>
      <w:r>
        <w:rPr>
          <w:rFonts w:ascii="Arial" w:hAnsi="Arial" w:cs="Arial"/>
          <w:lang w:val="en-GB"/>
        </w:rPr>
        <w:t xml:space="preserve">RAN4 should consider on a definition on </w:t>
      </w:r>
      <w:r w:rsidR="00A83D9F">
        <w:rPr>
          <w:rFonts w:ascii="Arial" w:hAnsi="Arial" w:cs="Arial"/>
          <w:lang w:val="en-GB"/>
        </w:rPr>
        <w:t>SU</w:t>
      </w:r>
      <w:r w:rsidR="00066363">
        <w:rPr>
          <w:rFonts w:ascii="Arial" w:hAnsi="Arial" w:cs="Arial"/>
          <w:lang w:val="en-GB"/>
        </w:rPr>
        <w:t xml:space="preserve"> balance</w:t>
      </w:r>
      <w:r w:rsidR="00A83D9F">
        <w:rPr>
          <w:rFonts w:ascii="Arial" w:hAnsi="Arial" w:cs="Arial"/>
          <w:lang w:val="en-GB"/>
        </w:rPr>
        <w:t xml:space="preserve"> </w:t>
      </w:r>
      <w:r>
        <w:rPr>
          <w:rFonts w:ascii="Arial" w:hAnsi="Arial" w:cs="Arial"/>
          <w:lang w:val="en-GB"/>
        </w:rPr>
        <w:t xml:space="preserve">for </w:t>
      </w:r>
      <w:r w:rsidR="00A83D9F">
        <w:rPr>
          <w:rFonts w:ascii="Arial" w:hAnsi="Arial" w:cs="Arial"/>
          <w:lang w:val="en-GB"/>
        </w:rPr>
        <w:t xml:space="preserve">these </w:t>
      </w:r>
      <w:r>
        <w:rPr>
          <w:rFonts w:ascii="Arial" w:hAnsi="Arial" w:cs="Arial"/>
          <w:lang w:val="en-GB"/>
        </w:rPr>
        <w:t xml:space="preserve">irregular bandwidth </w:t>
      </w:r>
      <w:r w:rsidR="00A83D9F">
        <w:rPr>
          <w:rFonts w:ascii="Arial" w:hAnsi="Arial" w:cs="Arial"/>
          <w:lang w:val="en-GB"/>
        </w:rPr>
        <w:t>cases</w:t>
      </w:r>
      <w:r>
        <w:rPr>
          <w:rFonts w:ascii="Arial" w:hAnsi="Arial" w:cs="Arial"/>
          <w:lang w:val="en-GB"/>
        </w:rPr>
        <w:t>.</w:t>
      </w:r>
    </w:p>
    <w:p w14:paraId="510A3B33" w14:textId="354097B6" w:rsidR="00F23497" w:rsidRPr="00D73A81" w:rsidRDefault="007F33C4" w:rsidP="00F23497">
      <w:pPr>
        <w:rPr>
          <w:rFonts w:ascii="Arial" w:hAnsi="Arial" w:cs="Arial"/>
          <w:b/>
          <w:bCs/>
          <w:lang w:val="en-GB"/>
        </w:rPr>
      </w:pPr>
      <w:r w:rsidRPr="007F33C4">
        <w:rPr>
          <w:rFonts w:ascii="Arial" w:hAnsi="Arial" w:cs="Arial"/>
          <w:b/>
          <w:bCs/>
          <w:lang w:val="en-GB"/>
        </w:rPr>
        <w:t>Observation</w:t>
      </w:r>
      <w:r w:rsidR="00F23497" w:rsidRPr="00FA3324">
        <w:rPr>
          <w:rFonts w:ascii="Arial" w:hAnsi="Arial" w:cs="Arial"/>
          <w:b/>
          <w:bCs/>
          <w:lang w:val="en-GB"/>
        </w:rPr>
        <w:t xml:space="preserve"> 2</w:t>
      </w:r>
      <w:r w:rsidR="00F23497">
        <w:rPr>
          <w:rFonts w:ascii="Arial" w:hAnsi="Arial" w:cs="Arial"/>
          <w:lang w:val="en-GB"/>
        </w:rPr>
        <w:t xml:space="preserve">: </w:t>
      </w:r>
      <w:r w:rsidR="00F23497" w:rsidRPr="00D73A81">
        <w:rPr>
          <w:rFonts w:ascii="Arial" w:hAnsi="Arial" w:cs="Arial"/>
          <w:b/>
          <w:bCs/>
          <w:lang w:val="en-GB"/>
        </w:rPr>
        <w:t>The SU will be different and “unbalanced” between the NW and a single UE.</w:t>
      </w:r>
    </w:p>
    <w:p w14:paraId="0A08FC62" w14:textId="6CFECCD8" w:rsidR="00AD62E7" w:rsidRPr="00D73A81" w:rsidRDefault="00A701EE" w:rsidP="00FA3324">
      <w:pPr>
        <w:rPr>
          <w:rFonts w:ascii="Arial" w:hAnsi="Arial" w:cs="Arial"/>
          <w:b/>
          <w:bCs/>
        </w:rPr>
      </w:pPr>
      <w:r w:rsidRPr="007F33C4">
        <w:rPr>
          <w:rFonts w:ascii="Arial" w:hAnsi="Arial" w:cs="Arial"/>
          <w:b/>
          <w:bCs/>
          <w:lang w:val="en-GB"/>
        </w:rPr>
        <w:lastRenderedPageBreak/>
        <w:t>Observation</w:t>
      </w:r>
      <w:r w:rsidRPr="009C6E55">
        <w:rPr>
          <w:rFonts w:ascii="Arial" w:hAnsi="Arial" w:cs="Arial"/>
          <w:b/>
          <w:bCs/>
          <w:lang w:val="en-GB"/>
        </w:rPr>
        <w:t xml:space="preserve"> </w:t>
      </w:r>
      <w:r>
        <w:rPr>
          <w:rFonts w:ascii="Arial" w:hAnsi="Arial" w:cs="Arial"/>
          <w:b/>
          <w:bCs/>
          <w:lang w:val="en-GB"/>
        </w:rPr>
        <w:t xml:space="preserve">3: </w:t>
      </w:r>
      <w:r w:rsidRPr="00D73A81">
        <w:rPr>
          <w:rFonts w:ascii="Arial" w:hAnsi="Arial" w:cs="Arial"/>
          <w:b/>
          <w:bCs/>
          <w:lang w:val="en-GB"/>
        </w:rPr>
        <w:t>RAN4 should consider on a definition on SU for these irregular bandwidth cases.</w:t>
      </w:r>
    </w:p>
    <w:p w14:paraId="17726977" w14:textId="25F62A3C" w:rsidR="003A4E8F" w:rsidRPr="00947377" w:rsidRDefault="003A4E8F" w:rsidP="003A4E8F">
      <w:pPr>
        <w:pStyle w:val="Heading1"/>
      </w:pPr>
      <w:r>
        <w:t>3</w:t>
      </w:r>
      <w:r w:rsidRPr="00947377">
        <w:t>.</w:t>
      </w:r>
      <w:r w:rsidRPr="00947377">
        <w:tab/>
      </w:r>
      <w:r>
        <w:t>Conclusions</w:t>
      </w:r>
    </w:p>
    <w:p w14:paraId="5B5EBAB3" w14:textId="441C6D30" w:rsidR="006A3EDD" w:rsidRDefault="00DC3D93">
      <w:pPr>
        <w:rPr>
          <w:rFonts w:ascii="Arial" w:hAnsi="Arial" w:cs="Arial"/>
          <w:lang w:val="en-US"/>
        </w:rPr>
      </w:pPr>
      <w:r>
        <w:rPr>
          <w:rFonts w:ascii="Arial" w:hAnsi="Arial" w:cs="Arial"/>
          <w:lang w:val="en-US"/>
        </w:rPr>
        <w:t xml:space="preserve">In </w:t>
      </w:r>
      <w:r w:rsidR="005C29B1">
        <w:rPr>
          <w:rFonts w:ascii="Arial" w:hAnsi="Arial" w:cs="Arial"/>
          <w:lang w:val="en-US"/>
        </w:rPr>
        <w:t>this paper we make the following observations:</w:t>
      </w:r>
    </w:p>
    <w:p w14:paraId="03603F45" w14:textId="77777777" w:rsidR="00D73A81" w:rsidRDefault="00D73A81" w:rsidP="00D73A81">
      <w:pPr>
        <w:rPr>
          <w:rFonts w:ascii="Arial" w:hAnsi="Arial" w:cs="Arial"/>
          <w:b/>
          <w:bCs/>
          <w:lang w:val="en-US"/>
        </w:rPr>
      </w:pPr>
      <w:r>
        <w:rPr>
          <w:rFonts w:ascii="Arial" w:hAnsi="Arial" w:cs="Arial"/>
          <w:b/>
          <w:bCs/>
          <w:lang w:val="en-US"/>
        </w:rPr>
        <w:t>Observation 1: Studying the overlapping CBWs approach needs to take comparison with other approaches for considering additional implementation complexities and system gains.</w:t>
      </w:r>
    </w:p>
    <w:p w14:paraId="53091070" w14:textId="6B15D85D" w:rsidR="005C29B1" w:rsidRPr="00D73A81" w:rsidRDefault="005C29B1">
      <w:pPr>
        <w:rPr>
          <w:rFonts w:ascii="Arial" w:hAnsi="Arial" w:cs="Arial"/>
          <w:b/>
          <w:bCs/>
          <w:lang w:val="en-GB"/>
        </w:rPr>
      </w:pPr>
      <w:r w:rsidRPr="00D73A81">
        <w:rPr>
          <w:rFonts w:ascii="Arial" w:hAnsi="Arial" w:cs="Arial"/>
          <w:b/>
          <w:bCs/>
          <w:lang w:val="en-GB"/>
        </w:rPr>
        <w:t>Observation 2: The SU will be different and “unbalanced” between the NW and a single UE.</w:t>
      </w:r>
    </w:p>
    <w:p w14:paraId="4E061E40" w14:textId="0094BED7" w:rsidR="00DC09B6" w:rsidRPr="00D73A81" w:rsidRDefault="00DC09B6" w:rsidP="00DC09B6">
      <w:pPr>
        <w:rPr>
          <w:rFonts w:ascii="Arial" w:hAnsi="Arial" w:cs="Arial"/>
          <w:b/>
          <w:bCs/>
          <w:lang w:val="en-GB"/>
        </w:rPr>
      </w:pPr>
      <w:r w:rsidRPr="00D73A81">
        <w:rPr>
          <w:rFonts w:ascii="Arial" w:hAnsi="Arial" w:cs="Arial"/>
          <w:b/>
          <w:bCs/>
          <w:lang w:val="en-GB"/>
        </w:rPr>
        <w:t>Observation 3: RAN4 should consider on a definition on SU for these irregular bandwidth cases.</w:t>
      </w:r>
      <w:r w:rsidR="00F466AE" w:rsidRPr="00D73A81">
        <w:rPr>
          <w:rFonts w:ascii="Arial" w:hAnsi="Arial" w:cs="Arial"/>
          <w:b/>
          <w:bCs/>
          <w:lang w:val="en-GB"/>
        </w:rPr>
        <w:t xml:space="preserve"> </w:t>
      </w:r>
    </w:p>
    <w:p w14:paraId="158F0DF8" w14:textId="77777777" w:rsidR="00D73A81" w:rsidRPr="00FA3324" w:rsidRDefault="00D73A81" w:rsidP="00D73A81">
      <w:pPr>
        <w:rPr>
          <w:rFonts w:ascii="Arial" w:hAnsi="Arial" w:cs="Arial"/>
          <w:b/>
          <w:bCs/>
          <w:lang w:val="en-US"/>
        </w:rPr>
      </w:pPr>
      <w:r>
        <w:rPr>
          <w:rFonts w:ascii="Arial" w:hAnsi="Arial" w:cs="Arial"/>
          <w:b/>
          <w:bCs/>
          <w:lang w:val="en-US"/>
        </w:rPr>
        <w:t xml:space="preserve">Proposal 1: </w:t>
      </w:r>
      <w:r w:rsidRPr="00D100CD">
        <w:rPr>
          <w:rFonts w:ascii="Arial" w:hAnsi="Arial" w:cs="Arial"/>
          <w:b/>
          <w:bCs/>
          <w:lang w:val="en-US"/>
        </w:rPr>
        <w:t>Overlapping UE channel bandwidths approach can only be considered for operator block size larger than 10 MHz due to CORESET#0 size.</w:t>
      </w:r>
    </w:p>
    <w:p w14:paraId="401A5A47" w14:textId="77777777" w:rsidR="00DC09B6" w:rsidRPr="00FA3324" w:rsidRDefault="00DC09B6">
      <w:pPr>
        <w:rPr>
          <w:rFonts w:ascii="Arial" w:hAnsi="Arial" w:cs="Arial"/>
          <w:lang w:val="en-GB"/>
        </w:rPr>
      </w:pPr>
    </w:p>
    <w:p w14:paraId="2859C7B3" w14:textId="374BD6E0" w:rsidR="00263ABE" w:rsidRPr="00947377" w:rsidRDefault="003A4E8F" w:rsidP="001E098F">
      <w:pPr>
        <w:pStyle w:val="Heading1"/>
      </w:pPr>
      <w:r>
        <w:t>4</w:t>
      </w:r>
      <w:r w:rsidR="00263ABE" w:rsidRPr="00947377">
        <w:t>.</w:t>
      </w:r>
      <w:r w:rsidR="00263ABE" w:rsidRPr="00947377">
        <w:tab/>
        <w:t>References</w:t>
      </w:r>
    </w:p>
    <w:p w14:paraId="05FA7221" w14:textId="3B2D70BB" w:rsidR="00F2414D" w:rsidRPr="00926DA9" w:rsidRDefault="003A4E8F" w:rsidP="00926DA9">
      <w:pPr>
        <w:pStyle w:val="Reference"/>
        <w:numPr>
          <w:ilvl w:val="0"/>
          <w:numId w:val="3"/>
        </w:numPr>
        <w:spacing w:after="40"/>
        <w:ind w:left="562" w:hanging="562"/>
        <w:rPr>
          <w:rFonts w:cs="Arial"/>
          <w:lang w:val="en-US"/>
        </w:rPr>
      </w:pPr>
      <w:bookmarkStart w:id="0" w:name="_Ref68101807"/>
      <w:r w:rsidRPr="00926DA9">
        <w:rPr>
          <w:rFonts w:cs="Arial"/>
          <w:lang w:val="en-US"/>
        </w:rPr>
        <w:t>R4-</w:t>
      </w:r>
      <w:r w:rsidR="00B96455" w:rsidRPr="00926DA9">
        <w:rPr>
          <w:rFonts w:cs="Arial"/>
          <w:lang w:val="en-US"/>
        </w:rPr>
        <w:t>2103387, “WF on overlapping channel bandwidth method”, Nokia, Nokia Shanghai Bell</w:t>
      </w:r>
      <w:bookmarkEnd w:id="0"/>
    </w:p>
    <w:p w14:paraId="278C0E28" w14:textId="0307A471" w:rsidR="007C2DD9" w:rsidRDefault="007C2DD9" w:rsidP="00926DA9">
      <w:pPr>
        <w:pStyle w:val="Reference"/>
        <w:numPr>
          <w:ilvl w:val="0"/>
          <w:numId w:val="3"/>
        </w:numPr>
        <w:spacing w:after="40"/>
        <w:ind w:left="562" w:hanging="562"/>
        <w:rPr>
          <w:rFonts w:cs="Arial"/>
          <w:lang w:val="en-US"/>
        </w:rPr>
      </w:pPr>
      <w:bookmarkStart w:id="1" w:name="_Ref68102040"/>
      <w:r w:rsidRPr="00926DA9">
        <w:rPr>
          <w:rFonts w:cs="Arial"/>
          <w:lang w:val="en-US"/>
        </w:rPr>
        <w:t>R4-2103263, “Way forward on use of larger CBW”, Skyworks Solutions Inc</w:t>
      </w:r>
      <w:bookmarkEnd w:id="1"/>
    </w:p>
    <w:p w14:paraId="573C43B6" w14:textId="0728B4FD" w:rsidR="00334584" w:rsidRPr="00FC09F6" w:rsidRDefault="001E1E57" w:rsidP="00926DA9">
      <w:pPr>
        <w:pStyle w:val="Reference"/>
        <w:numPr>
          <w:ilvl w:val="0"/>
          <w:numId w:val="3"/>
        </w:numPr>
        <w:spacing w:after="40"/>
        <w:ind w:left="562" w:hanging="562"/>
        <w:rPr>
          <w:rFonts w:cs="Arial"/>
          <w:lang w:val="en-US"/>
        </w:rPr>
      </w:pPr>
      <w:r>
        <w:rPr>
          <w:rFonts w:cs="Arial"/>
          <w:lang w:val="en-US"/>
        </w:rPr>
        <w:t>R4-2104587, “Further input on the blanking approach for irregular BWs”, Ericsson</w:t>
      </w:r>
    </w:p>
    <w:p w14:paraId="7FC79630" w14:textId="756F900C" w:rsidR="006F3E3D" w:rsidRPr="00FC09F6" w:rsidRDefault="006F3E3D" w:rsidP="00926DA9">
      <w:pPr>
        <w:pStyle w:val="Reference"/>
        <w:numPr>
          <w:ilvl w:val="0"/>
          <w:numId w:val="3"/>
        </w:numPr>
        <w:spacing w:after="40"/>
        <w:ind w:left="562" w:hanging="562"/>
        <w:rPr>
          <w:rFonts w:cs="Arial"/>
          <w:lang w:val="en-US"/>
        </w:rPr>
      </w:pPr>
      <w:bookmarkStart w:id="2" w:name="_Ref68102649"/>
      <w:r w:rsidRPr="00FC09F6">
        <w:rPr>
          <w:rFonts w:cs="Arial"/>
          <w:lang w:val="en-US"/>
        </w:rPr>
        <w:t>R4-2101557, “Overlapping Channel Bandwidth Approach from UE Perspective”, Ericsson</w:t>
      </w:r>
      <w:bookmarkEnd w:id="2"/>
    </w:p>
    <w:p w14:paraId="45F6C373" w14:textId="77777777" w:rsidR="00926DA9" w:rsidRPr="00947377" w:rsidRDefault="00926DA9" w:rsidP="00926DA9">
      <w:pPr>
        <w:pStyle w:val="Reference"/>
        <w:tabs>
          <w:tab w:val="num" w:pos="567"/>
        </w:tabs>
        <w:spacing w:after="40"/>
        <w:ind w:left="562" w:hanging="562"/>
        <w:rPr>
          <w:lang w:val="en-GB" w:eastAsia="en-CA"/>
        </w:rPr>
      </w:pPr>
    </w:p>
    <w:p w14:paraId="3C8F5A88" w14:textId="6290E35A" w:rsidR="00EB4FE3" w:rsidRPr="00947377" w:rsidRDefault="00EB4FE3" w:rsidP="00031E90">
      <w:pPr>
        <w:ind w:left="720" w:hanging="720"/>
        <w:rPr>
          <w:lang w:val="en-GB" w:eastAsia="en-CA"/>
        </w:rPr>
      </w:pPr>
    </w:p>
    <w:p w14:paraId="6B6EECA1" w14:textId="2C8E2B4C" w:rsidR="00EB4FE3" w:rsidRPr="00947377" w:rsidRDefault="00EB4FE3" w:rsidP="00031E90">
      <w:pPr>
        <w:ind w:left="720" w:hanging="720"/>
        <w:rPr>
          <w:lang w:val="en-GB" w:eastAsia="en-CA"/>
        </w:rPr>
      </w:pPr>
    </w:p>
    <w:p w14:paraId="651FC691" w14:textId="7BB825A7" w:rsidR="00EB4FE3" w:rsidRPr="00947377" w:rsidRDefault="00EB4FE3">
      <w:pPr>
        <w:spacing w:line="259" w:lineRule="auto"/>
        <w:rPr>
          <w:lang w:val="en-GB" w:eastAsia="en-CA"/>
        </w:rPr>
      </w:pPr>
    </w:p>
    <w:sectPr w:rsidR="00EB4FE3" w:rsidRPr="0094737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D916735" w14:textId="77777777" w:rsidR="00D941A3" w:rsidRDefault="00D941A3" w:rsidP="008520D4">
      <w:pPr>
        <w:spacing w:after="0" w:line="240" w:lineRule="auto"/>
      </w:pPr>
      <w:r>
        <w:separator/>
      </w:r>
    </w:p>
  </w:endnote>
  <w:endnote w:type="continuationSeparator" w:id="0">
    <w:p w14:paraId="6CC7B87F" w14:textId="77777777" w:rsidR="00D941A3" w:rsidRDefault="00D941A3" w:rsidP="008520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EB68F44" w14:textId="77777777" w:rsidR="00D941A3" w:rsidRDefault="00D941A3" w:rsidP="008520D4">
      <w:pPr>
        <w:spacing w:after="0" w:line="240" w:lineRule="auto"/>
      </w:pPr>
      <w:r>
        <w:separator/>
      </w:r>
    </w:p>
  </w:footnote>
  <w:footnote w:type="continuationSeparator" w:id="0">
    <w:p w14:paraId="14C8A4F4" w14:textId="77777777" w:rsidR="00D941A3" w:rsidRDefault="00D941A3" w:rsidP="008520D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4321561"/>
    <w:multiLevelType w:val="hybridMultilevel"/>
    <w:tmpl w:val="A1467160"/>
    <w:lvl w:ilvl="0" w:tplc="A16670EE">
      <w:numFmt w:val="bullet"/>
      <w:lvlText w:val="-"/>
      <w:lvlJc w:val="left"/>
      <w:pPr>
        <w:ind w:left="1004" w:hanging="360"/>
      </w:pPr>
      <w:rPr>
        <w:rFonts w:ascii="Times New Roman" w:eastAsia="SimSu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1" w15:restartNumberingAfterBreak="0">
    <w:nsid w:val="4BDF65F6"/>
    <w:multiLevelType w:val="hybridMultilevel"/>
    <w:tmpl w:val="C2EA33CC"/>
    <w:lvl w:ilvl="0" w:tplc="A830D904">
      <w:start w:val="1"/>
      <w:numFmt w:val="decimal"/>
      <w:lvlText w:val="[%1]"/>
      <w:lvlJc w:val="left"/>
      <w:pPr>
        <w:tabs>
          <w:tab w:val="num" w:pos="567"/>
        </w:tabs>
        <w:ind w:left="567" w:hanging="567"/>
      </w:pPr>
      <w:rPr>
        <w:sz w:val="20"/>
        <w:szCs w:val="2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 w15:restartNumberingAfterBreak="0">
    <w:nsid w:val="58021CF2"/>
    <w:multiLevelType w:val="hybridMultilevel"/>
    <w:tmpl w:val="1F9E65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removePersonalInformation/>
  <w:removeDateAndTime/>
  <w:defaultTabStop w:val="720"/>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6D23"/>
    <w:rsid w:val="000068F3"/>
    <w:rsid w:val="00022B6B"/>
    <w:rsid w:val="00031E90"/>
    <w:rsid w:val="00045B62"/>
    <w:rsid w:val="00045F56"/>
    <w:rsid w:val="00064B1D"/>
    <w:rsid w:val="00065017"/>
    <w:rsid w:val="00066363"/>
    <w:rsid w:val="000D3185"/>
    <w:rsid w:val="000E0CDF"/>
    <w:rsid w:val="000F32CA"/>
    <w:rsid w:val="000F5AF9"/>
    <w:rsid w:val="001052C0"/>
    <w:rsid w:val="001148FD"/>
    <w:rsid w:val="001623C5"/>
    <w:rsid w:val="00177DC8"/>
    <w:rsid w:val="001A58D3"/>
    <w:rsid w:val="001B31A0"/>
    <w:rsid w:val="001D0BB3"/>
    <w:rsid w:val="001E098F"/>
    <w:rsid w:val="001E1A31"/>
    <w:rsid w:val="001E1E57"/>
    <w:rsid w:val="001F1F74"/>
    <w:rsid w:val="00217047"/>
    <w:rsid w:val="00250CDB"/>
    <w:rsid w:val="00263ABE"/>
    <w:rsid w:val="00266375"/>
    <w:rsid w:val="002A223A"/>
    <w:rsid w:val="002B79B7"/>
    <w:rsid w:val="002E3089"/>
    <w:rsid w:val="002F4243"/>
    <w:rsid w:val="002F7A14"/>
    <w:rsid w:val="00302AEC"/>
    <w:rsid w:val="00312911"/>
    <w:rsid w:val="003137A0"/>
    <w:rsid w:val="003146CC"/>
    <w:rsid w:val="0032255C"/>
    <w:rsid w:val="00334584"/>
    <w:rsid w:val="00336A51"/>
    <w:rsid w:val="00382FCE"/>
    <w:rsid w:val="003A16A9"/>
    <w:rsid w:val="003A4AD9"/>
    <w:rsid w:val="003A4E8F"/>
    <w:rsid w:val="003B204E"/>
    <w:rsid w:val="003B5758"/>
    <w:rsid w:val="003C0EAF"/>
    <w:rsid w:val="003E5007"/>
    <w:rsid w:val="00407DB2"/>
    <w:rsid w:val="004106D3"/>
    <w:rsid w:val="00423C62"/>
    <w:rsid w:val="00437B58"/>
    <w:rsid w:val="00442758"/>
    <w:rsid w:val="0044495B"/>
    <w:rsid w:val="00453383"/>
    <w:rsid w:val="004552C2"/>
    <w:rsid w:val="004569C9"/>
    <w:rsid w:val="00461565"/>
    <w:rsid w:val="00471F00"/>
    <w:rsid w:val="004740F0"/>
    <w:rsid w:val="00477FB6"/>
    <w:rsid w:val="004879DC"/>
    <w:rsid w:val="00496A1E"/>
    <w:rsid w:val="004A69A8"/>
    <w:rsid w:val="004B29A0"/>
    <w:rsid w:val="004B6D23"/>
    <w:rsid w:val="004C70C8"/>
    <w:rsid w:val="004F540D"/>
    <w:rsid w:val="00513EA2"/>
    <w:rsid w:val="0053098D"/>
    <w:rsid w:val="0054348A"/>
    <w:rsid w:val="00562B12"/>
    <w:rsid w:val="005648D5"/>
    <w:rsid w:val="00581E06"/>
    <w:rsid w:val="0058320C"/>
    <w:rsid w:val="00583856"/>
    <w:rsid w:val="005971A6"/>
    <w:rsid w:val="005B33FF"/>
    <w:rsid w:val="005C29B1"/>
    <w:rsid w:val="005C3AC4"/>
    <w:rsid w:val="005F6DD4"/>
    <w:rsid w:val="00601198"/>
    <w:rsid w:val="006145AB"/>
    <w:rsid w:val="0064659A"/>
    <w:rsid w:val="00655866"/>
    <w:rsid w:val="00660C5A"/>
    <w:rsid w:val="00661B3F"/>
    <w:rsid w:val="00695282"/>
    <w:rsid w:val="00697E0F"/>
    <w:rsid w:val="006A3EDD"/>
    <w:rsid w:val="006B2FB3"/>
    <w:rsid w:val="006B5BF1"/>
    <w:rsid w:val="006F3E3D"/>
    <w:rsid w:val="00702B08"/>
    <w:rsid w:val="0074269C"/>
    <w:rsid w:val="0074743D"/>
    <w:rsid w:val="007514A3"/>
    <w:rsid w:val="00755FCF"/>
    <w:rsid w:val="00762BF5"/>
    <w:rsid w:val="00776322"/>
    <w:rsid w:val="00786D08"/>
    <w:rsid w:val="007C2DD9"/>
    <w:rsid w:val="007C6891"/>
    <w:rsid w:val="007D3C66"/>
    <w:rsid w:val="007F2681"/>
    <w:rsid w:val="007F33C4"/>
    <w:rsid w:val="008124DA"/>
    <w:rsid w:val="00823C41"/>
    <w:rsid w:val="00834BC9"/>
    <w:rsid w:val="0083704C"/>
    <w:rsid w:val="008520D4"/>
    <w:rsid w:val="00881368"/>
    <w:rsid w:val="008837B2"/>
    <w:rsid w:val="008E107A"/>
    <w:rsid w:val="009128A8"/>
    <w:rsid w:val="00912F3F"/>
    <w:rsid w:val="00926DA9"/>
    <w:rsid w:val="009337B9"/>
    <w:rsid w:val="0094360C"/>
    <w:rsid w:val="00947377"/>
    <w:rsid w:val="00974480"/>
    <w:rsid w:val="00975C05"/>
    <w:rsid w:val="00976A1A"/>
    <w:rsid w:val="009B409A"/>
    <w:rsid w:val="009D7866"/>
    <w:rsid w:val="009E28BF"/>
    <w:rsid w:val="00A05257"/>
    <w:rsid w:val="00A226D5"/>
    <w:rsid w:val="00A26CD1"/>
    <w:rsid w:val="00A354C5"/>
    <w:rsid w:val="00A409BE"/>
    <w:rsid w:val="00A450BF"/>
    <w:rsid w:val="00A46C49"/>
    <w:rsid w:val="00A65845"/>
    <w:rsid w:val="00A701EE"/>
    <w:rsid w:val="00A7132E"/>
    <w:rsid w:val="00A76EE4"/>
    <w:rsid w:val="00A83D9F"/>
    <w:rsid w:val="00A86B99"/>
    <w:rsid w:val="00A901FD"/>
    <w:rsid w:val="00A92F28"/>
    <w:rsid w:val="00A949F8"/>
    <w:rsid w:val="00AB2BEC"/>
    <w:rsid w:val="00AD52E9"/>
    <w:rsid w:val="00AD62E7"/>
    <w:rsid w:val="00AF1850"/>
    <w:rsid w:val="00AF3804"/>
    <w:rsid w:val="00B06B2B"/>
    <w:rsid w:val="00B10D81"/>
    <w:rsid w:val="00B26F99"/>
    <w:rsid w:val="00B65E0A"/>
    <w:rsid w:val="00B666B8"/>
    <w:rsid w:val="00B85C04"/>
    <w:rsid w:val="00B96455"/>
    <w:rsid w:val="00BA4F2C"/>
    <w:rsid w:val="00BC1D58"/>
    <w:rsid w:val="00BD1593"/>
    <w:rsid w:val="00BD5424"/>
    <w:rsid w:val="00BE551C"/>
    <w:rsid w:val="00BF5FB1"/>
    <w:rsid w:val="00C03C02"/>
    <w:rsid w:val="00C120E4"/>
    <w:rsid w:val="00C22C2B"/>
    <w:rsid w:val="00C22CAF"/>
    <w:rsid w:val="00C27077"/>
    <w:rsid w:val="00C27E15"/>
    <w:rsid w:val="00C33070"/>
    <w:rsid w:val="00C407BE"/>
    <w:rsid w:val="00C44292"/>
    <w:rsid w:val="00C56EBB"/>
    <w:rsid w:val="00C615F9"/>
    <w:rsid w:val="00C667E8"/>
    <w:rsid w:val="00C6733F"/>
    <w:rsid w:val="00CB34E9"/>
    <w:rsid w:val="00CC23E8"/>
    <w:rsid w:val="00CD1724"/>
    <w:rsid w:val="00CF3890"/>
    <w:rsid w:val="00D0101E"/>
    <w:rsid w:val="00D060BC"/>
    <w:rsid w:val="00D100CD"/>
    <w:rsid w:val="00D171CD"/>
    <w:rsid w:val="00D20B1F"/>
    <w:rsid w:val="00D2108C"/>
    <w:rsid w:val="00D273D8"/>
    <w:rsid w:val="00D36A2B"/>
    <w:rsid w:val="00D3799E"/>
    <w:rsid w:val="00D506E4"/>
    <w:rsid w:val="00D60CBF"/>
    <w:rsid w:val="00D73A81"/>
    <w:rsid w:val="00D801E8"/>
    <w:rsid w:val="00D85450"/>
    <w:rsid w:val="00D941A3"/>
    <w:rsid w:val="00DA6418"/>
    <w:rsid w:val="00DB3914"/>
    <w:rsid w:val="00DC09B6"/>
    <w:rsid w:val="00DC3D93"/>
    <w:rsid w:val="00DD3113"/>
    <w:rsid w:val="00DF5CBE"/>
    <w:rsid w:val="00DF7C11"/>
    <w:rsid w:val="00DF7F2D"/>
    <w:rsid w:val="00E017A7"/>
    <w:rsid w:val="00E029D0"/>
    <w:rsid w:val="00E14570"/>
    <w:rsid w:val="00E3176E"/>
    <w:rsid w:val="00E328BA"/>
    <w:rsid w:val="00E637FA"/>
    <w:rsid w:val="00E74AE7"/>
    <w:rsid w:val="00E81B21"/>
    <w:rsid w:val="00E82AB9"/>
    <w:rsid w:val="00E85751"/>
    <w:rsid w:val="00E86EC9"/>
    <w:rsid w:val="00EA68FE"/>
    <w:rsid w:val="00EB4FE3"/>
    <w:rsid w:val="00EC66EC"/>
    <w:rsid w:val="00ED346A"/>
    <w:rsid w:val="00EF44A3"/>
    <w:rsid w:val="00EF661B"/>
    <w:rsid w:val="00F011DB"/>
    <w:rsid w:val="00F13F45"/>
    <w:rsid w:val="00F1629F"/>
    <w:rsid w:val="00F23497"/>
    <w:rsid w:val="00F2414D"/>
    <w:rsid w:val="00F40CC7"/>
    <w:rsid w:val="00F466AE"/>
    <w:rsid w:val="00F544B3"/>
    <w:rsid w:val="00F926A2"/>
    <w:rsid w:val="00FA3324"/>
    <w:rsid w:val="00FC09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5BEF5CD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6D23"/>
    <w:pPr>
      <w:spacing w:line="256" w:lineRule="auto"/>
    </w:pPr>
    <w:rPr>
      <w:rFonts w:ascii="Calibri" w:eastAsia="Calibri" w:hAnsi="Calibri" w:cs="Times New Roman"/>
      <w:lang w:val="en-CA"/>
    </w:rPr>
  </w:style>
  <w:style w:type="paragraph" w:styleId="Heading1">
    <w:name w:val="heading 1"/>
    <w:next w:val="Normal"/>
    <w:link w:val="Heading1Char"/>
    <w:uiPriority w:val="9"/>
    <w:qFormat/>
    <w:rsid w:val="004B6D23"/>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eastAsia="en-CA"/>
    </w:rPr>
  </w:style>
  <w:style w:type="paragraph" w:styleId="Heading2">
    <w:name w:val="heading 2"/>
    <w:basedOn w:val="Normal"/>
    <w:next w:val="Normal"/>
    <w:link w:val="Heading2Char"/>
    <w:uiPriority w:val="9"/>
    <w:unhideWhenUsed/>
    <w:qFormat/>
    <w:rsid w:val="00C27077"/>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EB4FE3"/>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834BC9"/>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4B6D23"/>
    <w:pPr>
      <w:spacing w:after="120" w:line="240" w:lineRule="auto"/>
    </w:pPr>
    <w:rPr>
      <w:rFonts w:ascii="Arial" w:eastAsia="Times New Roman" w:hAnsi="Arial" w:cs="Times New Roman"/>
      <w:sz w:val="20"/>
      <w:szCs w:val="20"/>
      <w:lang w:val="en-GB"/>
    </w:rPr>
  </w:style>
  <w:style w:type="character" w:customStyle="1" w:styleId="Heading1Char">
    <w:name w:val="Heading 1 Char"/>
    <w:basedOn w:val="DefaultParagraphFont"/>
    <w:link w:val="Heading1"/>
    <w:uiPriority w:val="9"/>
    <w:rsid w:val="004B6D23"/>
    <w:rPr>
      <w:rFonts w:ascii="Arial" w:eastAsia="Times New Roman" w:hAnsi="Arial" w:cs="Times New Roman"/>
      <w:sz w:val="36"/>
      <w:szCs w:val="20"/>
      <w:lang w:val="en-GB" w:eastAsia="en-CA"/>
    </w:rPr>
  </w:style>
  <w:style w:type="character" w:customStyle="1" w:styleId="Heading3Char">
    <w:name w:val="Heading 3 Char"/>
    <w:basedOn w:val="DefaultParagraphFont"/>
    <w:link w:val="Heading3"/>
    <w:uiPriority w:val="9"/>
    <w:semiHidden/>
    <w:rsid w:val="00EB4FE3"/>
    <w:rPr>
      <w:rFonts w:asciiTheme="majorHAnsi" w:eastAsiaTheme="majorEastAsia" w:hAnsiTheme="majorHAnsi" w:cstheme="majorBidi"/>
      <w:color w:val="1F3763" w:themeColor="accent1" w:themeShade="7F"/>
      <w:sz w:val="24"/>
      <w:szCs w:val="24"/>
      <w:lang w:val="en-CA"/>
    </w:rPr>
  </w:style>
  <w:style w:type="character" w:customStyle="1" w:styleId="Heading4Char">
    <w:name w:val="Heading 4 Char"/>
    <w:basedOn w:val="DefaultParagraphFont"/>
    <w:link w:val="Heading4"/>
    <w:uiPriority w:val="9"/>
    <w:semiHidden/>
    <w:rsid w:val="00834BC9"/>
    <w:rPr>
      <w:rFonts w:asciiTheme="majorHAnsi" w:eastAsiaTheme="majorEastAsia" w:hAnsiTheme="majorHAnsi" w:cstheme="majorBidi"/>
      <w:i/>
      <w:iCs/>
      <w:color w:val="2F5496" w:themeColor="accent1" w:themeShade="BF"/>
      <w:lang w:val="en-CA"/>
    </w:rPr>
  </w:style>
  <w:style w:type="character" w:customStyle="1" w:styleId="Heading2Char">
    <w:name w:val="Heading 2 Char"/>
    <w:basedOn w:val="DefaultParagraphFont"/>
    <w:link w:val="Heading2"/>
    <w:uiPriority w:val="9"/>
    <w:rsid w:val="00C27077"/>
    <w:rPr>
      <w:rFonts w:asciiTheme="majorHAnsi" w:eastAsiaTheme="majorEastAsia" w:hAnsiTheme="majorHAnsi" w:cstheme="majorBidi"/>
      <w:color w:val="2F5496" w:themeColor="accent1" w:themeShade="BF"/>
      <w:sz w:val="26"/>
      <w:szCs w:val="26"/>
      <w:lang w:val="en-CA"/>
    </w:rPr>
  </w:style>
  <w:style w:type="paragraph" w:styleId="BalloonText">
    <w:name w:val="Balloon Text"/>
    <w:basedOn w:val="Normal"/>
    <w:link w:val="BalloonTextChar"/>
    <w:unhideWhenUsed/>
    <w:rsid w:val="007D3C6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7D3C66"/>
    <w:rPr>
      <w:rFonts w:ascii="Segoe UI" w:eastAsia="Calibri" w:hAnsi="Segoe UI" w:cs="Segoe UI"/>
      <w:sz w:val="18"/>
      <w:szCs w:val="18"/>
      <w:lang w:val="en-CA"/>
    </w:rPr>
  </w:style>
  <w:style w:type="table" w:styleId="TableGrid">
    <w:name w:val="Table Grid"/>
    <w:basedOn w:val="TableNormal"/>
    <w:uiPriority w:val="39"/>
    <w:rsid w:val="007D3C6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520D4"/>
    <w:pPr>
      <w:tabs>
        <w:tab w:val="center" w:pos="4680"/>
        <w:tab w:val="right" w:pos="9360"/>
      </w:tabs>
      <w:spacing w:after="0" w:line="240" w:lineRule="auto"/>
    </w:pPr>
  </w:style>
  <w:style w:type="character" w:customStyle="1" w:styleId="HeaderChar">
    <w:name w:val="Header Char"/>
    <w:basedOn w:val="DefaultParagraphFont"/>
    <w:link w:val="Header"/>
    <w:uiPriority w:val="99"/>
    <w:rsid w:val="008520D4"/>
    <w:rPr>
      <w:rFonts w:ascii="Calibri" w:eastAsia="Calibri" w:hAnsi="Calibri" w:cs="Times New Roman"/>
      <w:lang w:val="en-CA"/>
    </w:rPr>
  </w:style>
  <w:style w:type="paragraph" w:styleId="Footer">
    <w:name w:val="footer"/>
    <w:basedOn w:val="Normal"/>
    <w:link w:val="FooterChar"/>
    <w:uiPriority w:val="99"/>
    <w:unhideWhenUsed/>
    <w:rsid w:val="008520D4"/>
    <w:pPr>
      <w:tabs>
        <w:tab w:val="center" w:pos="4680"/>
        <w:tab w:val="right" w:pos="9360"/>
      </w:tabs>
      <w:spacing w:after="0" w:line="240" w:lineRule="auto"/>
    </w:pPr>
  </w:style>
  <w:style w:type="character" w:customStyle="1" w:styleId="FooterChar">
    <w:name w:val="Footer Char"/>
    <w:basedOn w:val="DefaultParagraphFont"/>
    <w:link w:val="Footer"/>
    <w:uiPriority w:val="99"/>
    <w:rsid w:val="008520D4"/>
    <w:rPr>
      <w:rFonts w:ascii="Calibri" w:eastAsia="Calibri" w:hAnsi="Calibri" w:cs="Times New Roman"/>
      <w:lang w:val="en-CA"/>
    </w:rPr>
  </w:style>
  <w:style w:type="table" w:customStyle="1" w:styleId="TableGrid1">
    <w:name w:val="Table Grid1"/>
    <w:basedOn w:val="TableNormal"/>
    <w:next w:val="TableGrid"/>
    <w:uiPriority w:val="39"/>
    <w:rsid w:val="007F2681"/>
    <w:pPr>
      <w:spacing w:after="0" w:line="240" w:lineRule="auto"/>
    </w:pPr>
    <w:rPr>
      <w:rFonts w:ascii="Times New Roman" w:eastAsia="DengXi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
    <w:basedOn w:val="TableNormal"/>
    <w:next w:val="TableGrid"/>
    <w:qFormat/>
    <w:rsid w:val="00C667E8"/>
    <w:pPr>
      <w:spacing w:after="0" w:line="240" w:lineRule="auto"/>
    </w:pPr>
    <w:rPr>
      <w:rFonts w:ascii="Times New Roman" w:eastAsia="SimSun"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rsid w:val="00E74AE7"/>
    <w:pPr>
      <w:spacing w:after="120" w:line="240" w:lineRule="auto"/>
    </w:pPr>
    <w:rPr>
      <w:rFonts w:ascii="Times New Roman" w:eastAsia="Times New Roman" w:hAnsi="Times New Roman"/>
      <w:sz w:val="20"/>
      <w:szCs w:val="20"/>
      <w:lang w:val="en-GB"/>
    </w:rPr>
  </w:style>
  <w:style w:type="character" w:customStyle="1" w:styleId="BodyTextChar">
    <w:name w:val="Body Text Char"/>
    <w:basedOn w:val="DefaultParagraphFont"/>
    <w:link w:val="BodyText"/>
    <w:uiPriority w:val="99"/>
    <w:qFormat/>
    <w:rsid w:val="00E74AE7"/>
    <w:rPr>
      <w:rFonts w:ascii="Times New Roman" w:eastAsia="Times New Roman" w:hAnsi="Times New Roman" w:cs="Times New Roman"/>
      <w:sz w:val="20"/>
      <w:szCs w:val="20"/>
      <w:lang w:val="en-GB"/>
    </w:rPr>
  </w:style>
  <w:style w:type="paragraph" w:styleId="Caption">
    <w:name w:val="caption"/>
    <w:basedOn w:val="Normal"/>
    <w:next w:val="Normal"/>
    <w:unhideWhenUsed/>
    <w:qFormat/>
    <w:rsid w:val="00E74AE7"/>
    <w:pPr>
      <w:spacing w:after="200" w:line="240" w:lineRule="auto"/>
    </w:pPr>
    <w:rPr>
      <w:rFonts w:ascii="Times New Roman" w:eastAsia="Times New Roman" w:hAnsi="Times New Roman"/>
      <w:i/>
      <w:iCs/>
      <w:color w:val="44546A" w:themeColor="text2"/>
      <w:sz w:val="18"/>
      <w:szCs w:val="18"/>
      <w:lang w:val="en-GB"/>
    </w:rPr>
  </w:style>
  <w:style w:type="paragraph" w:customStyle="1" w:styleId="Reference">
    <w:name w:val="Reference"/>
    <w:basedOn w:val="BodyText"/>
    <w:rsid w:val="00926DA9"/>
    <w:pPr>
      <w:spacing w:line="256" w:lineRule="auto"/>
    </w:pPr>
    <w:rPr>
      <w:rFonts w:ascii="Arial" w:eastAsiaTheme="minorHAnsi" w:hAnsi="Arial" w:cstheme="minorBidi"/>
      <w:sz w:val="22"/>
      <w:szCs w:val="22"/>
      <w:lang w:val="sv-SE"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396147">
      <w:bodyDiv w:val="1"/>
      <w:marLeft w:val="0"/>
      <w:marRight w:val="0"/>
      <w:marTop w:val="0"/>
      <w:marBottom w:val="0"/>
      <w:divBdr>
        <w:top w:val="none" w:sz="0" w:space="0" w:color="auto"/>
        <w:left w:val="none" w:sz="0" w:space="0" w:color="auto"/>
        <w:bottom w:val="none" w:sz="0" w:space="0" w:color="auto"/>
        <w:right w:val="none" w:sz="0" w:space="0" w:color="auto"/>
      </w:divBdr>
    </w:div>
    <w:div w:id="22172093">
      <w:bodyDiv w:val="1"/>
      <w:marLeft w:val="0"/>
      <w:marRight w:val="0"/>
      <w:marTop w:val="0"/>
      <w:marBottom w:val="0"/>
      <w:divBdr>
        <w:top w:val="none" w:sz="0" w:space="0" w:color="auto"/>
        <w:left w:val="none" w:sz="0" w:space="0" w:color="auto"/>
        <w:bottom w:val="none" w:sz="0" w:space="0" w:color="auto"/>
        <w:right w:val="none" w:sz="0" w:space="0" w:color="auto"/>
      </w:divBdr>
    </w:div>
    <w:div w:id="328295980">
      <w:bodyDiv w:val="1"/>
      <w:marLeft w:val="0"/>
      <w:marRight w:val="0"/>
      <w:marTop w:val="0"/>
      <w:marBottom w:val="0"/>
      <w:divBdr>
        <w:top w:val="none" w:sz="0" w:space="0" w:color="auto"/>
        <w:left w:val="none" w:sz="0" w:space="0" w:color="auto"/>
        <w:bottom w:val="none" w:sz="0" w:space="0" w:color="auto"/>
        <w:right w:val="none" w:sz="0" w:space="0" w:color="auto"/>
      </w:divBdr>
    </w:div>
    <w:div w:id="408964660">
      <w:bodyDiv w:val="1"/>
      <w:marLeft w:val="0"/>
      <w:marRight w:val="0"/>
      <w:marTop w:val="0"/>
      <w:marBottom w:val="0"/>
      <w:divBdr>
        <w:top w:val="none" w:sz="0" w:space="0" w:color="auto"/>
        <w:left w:val="none" w:sz="0" w:space="0" w:color="auto"/>
        <w:bottom w:val="none" w:sz="0" w:space="0" w:color="auto"/>
        <w:right w:val="none" w:sz="0" w:space="0" w:color="auto"/>
      </w:divBdr>
    </w:div>
    <w:div w:id="617687581">
      <w:bodyDiv w:val="1"/>
      <w:marLeft w:val="0"/>
      <w:marRight w:val="0"/>
      <w:marTop w:val="0"/>
      <w:marBottom w:val="0"/>
      <w:divBdr>
        <w:top w:val="none" w:sz="0" w:space="0" w:color="auto"/>
        <w:left w:val="none" w:sz="0" w:space="0" w:color="auto"/>
        <w:bottom w:val="none" w:sz="0" w:space="0" w:color="auto"/>
        <w:right w:val="none" w:sz="0" w:space="0" w:color="auto"/>
      </w:divBdr>
    </w:div>
    <w:div w:id="668169640">
      <w:bodyDiv w:val="1"/>
      <w:marLeft w:val="0"/>
      <w:marRight w:val="0"/>
      <w:marTop w:val="0"/>
      <w:marBottom w:val="0"/>
      <w:divBdr>
        <w:top w:val="none" w:sz="0" w:space="0" w:color="auto"/>
        <w:left w:val="none" w:sz="0" w:space="0" w:color="auto"/>
        <w:bottom w:val="none" w:sz="0" w:space="0" w:color="auto"/>
        <w:right w:val="none" w:sz="0" w:space="0" w:color="auto"/>
      </w:divBdr>
    </w:div>
    <w:div w:id="700325891">
      <w:bodyDiv w:val="1"/>
      <w:marLeft w:val="0"/>
      <w:marRight w:val="0"/>
      <w:marTop w:val="0"/>
      <w:marBottom w:val="0"/>
      <w:divBdr>
        <w:top w:val="none" w:sz="0" w:space="0" w:color="auto"/>
        <w:left w:val="none" w:sz="0" w:space="0" w:color="auto"/>
        <w:bottom w:val="none" w:sz="0" w:space="0" w:color="auto"/>
        <w:right w:val="none" w:sz="0" w:space="0" w:color="auto"/>
      </w:divBdr>
    </w:div>
    <w:div w:id="851652437">
      <w:bodyDiv w:val="1"/>
      <w:marLeft w:val="0"/>
      <w:marRight w:val="0"/>
      <w:marTop w:val="0"/>
      <w:marBottom w:val="0"/>
      <w:divBdr>
        <w:top w:val="none" w:sz="0" w:space="0" w:color="auto"/>
        <w:left w:val="none" w:sz="0" w:space="0" w:color="auto"/>
        <w:bottom w:val="none" w:sz="0" w:space="0" w:color="auto"/>
        <w:right w:val="none" w:sz="0" w:space="0" w:color="auto"/>
      </w:divBdr>
    </w:div>
    <w:div w:id="969868201">
      <w:bodyDiv w:val="1"/>
      <w:marLeft w:val="0"/>
      <w:marRight w:val="0"/>
      <w:marTop w:val="0"/>
      <w:marBottom w:val="0"/>
      <w:divBdr>
        <w:top w:val="none" w:sz="0" w:space="0" w:color="auto"/>
        <w:left w:val="none" w:sz="0" w:space="0" w:color="auto"/>
        <w:bottom w:val="none" w:sz="0" w:space="0" w:color="auto"/>
        <w:right w:val="none" w:sz="0" w:space="0" w:color="auto"/>
      </w:divBdr>
    </w:div>
    <w:div w:id="1066801993">
      <w:bodyDiv w:val="1"/>
      <w:marLeft w:val="0"/>
      <w:marRight w:val="0"/>
      <w:marTop w:val="0"/>
      <w:marBottom w:val="0"/>
      <w:divBdr>
        <w:top w:val="none" w:sz="0" w:space="0" w:color="auto"/>
        <w:left w:val="none" w:sz="0" w:space="0" w:color="auto"/>
        <w:bottom w:val="none" w:sz="0" w:space="0" w:color="auto"/>
        <w:right w:val="none" w:sz="0" w:space="0" w:color="auto"/>
      </w:divBdr>
    </w:div>
    <w:div w:id="1171718646">
      <w:bodyDiv w:val="1"/>
      <w:marLeft w:val="0"/>
      <w:marRight w:val="0"/>
      <w:marTop w:val="0"/>
      <w:marBottom w:val="0"/>
      <w:divBdr>
        <w:top w:val="none" w:sz="0" w:space="0" w:color="auto"/>
        <w:left w:val="none" w:sz="0" w:space="0" w:color="auto"/>
        <w:bottom w:val="none" w:sz="0" w:space="0" w:color="auto"/>
        <w:right w:val="none" w:sz="0" w:space="0" w:color="auto"/>
      </w:divBdr>
    </w:div>
    <w:div w:id="1384912550">
      <w:bodyDiv w:val="1"/>
      <w:marLeft w:val="0"/>
      <w:marRight w:val="0"/>
      <w:marTop w:val="0"/>
      <w:marBottom w:val="0"/>
      <w:divBdr>
        <w:top w:val="none" w:sz="0" w:space="0" w:color="auto"/>
        <w:left w:val="none" w:sz="0" w:space="0" w:color="auto"/>
        <w:bottom w:val="none" w:sz="0" w:space="0" w:color="auto"/>
        <w:right w:val="none" w:sz="0" w:space="0" w:color="auto"/>
      </w:divBdr>
    </w:div>
    <w:div w:id="1478456984">
      <w:bodyDiv w:val="1"/>
      <w:marLeft w:val="0"/>
      <w:marRight w:val="0"/>
      <w:marTop w:val="0"/>
      <w:marBottom w:val="0"/>
      <w:divBdr>
        <w:top w:val="none" w:sz="0" w:space="0" w:color="auto"/>
        <w:left w:val="none" w:sz="0" w:space="0" w:color="auto"/>
        <w:bottom w:val="none" w:sz="0" w:space="0" w:color="auto"/>
        <w:right w:val="none" w:sz="0" w:space="0" w:color="auto"/>
      </w:divBdr>
    </w:div>
    <w:div w:id="1485587292">
      <w:bodyDiv w:val="1"/>
      <w:marLeft w:val="0"/>
      <w:marRight w:val="0"/>
      <w:marTop w:val="0"/>
      <w:marBottom w:val="0"/>
      <w:divBdr>
        <w:top w:val="none" w:sz="0" w:space="0" w:color="auto"/>
        <w:left w:val="none" w:sz="0" w:space="0" w:color="auto"/>
        <w:bottom w:val="none" w:sz="0" w:space="0" w:color="auto"/>
        <w:right w:val="none" w:sz="0" w:space="0" w:color="auto"/>
      </w:divBdr>
    </w:div>
    <w:div w:id="1768118917">
      <w:bodyDiv w:val="1"/>
      <w:marLeft w:val="0"/>
      <w:marRight w:val="0"/>
      <w:marTop w:val="0"/>
      <w:marBottom w:val="0"/>
      <w:divBdr>
        <w:top w:val="none" w:sz="0" w:space="0" w:color="auto"/>
        <w:left w:val="none" w:sz="0" w:space="0" w:color="auto"/>
        <w:bottom w:val="none" w:sz="0" w:space="0" w:color="auto"/>
        <w:right w:val="none" w:sz="0" w:space="0" w:color="auto"/>
      </w:divBdr>
    </w:div>
    <w:div w:id="2012490607">
      <w:bodyDiv w:val="1"/>
      <w:marLeft w:val="0"/>
      <w:marRight w:val="0"/>
      <w:marTop w:val="0"/>
      <w:marBottom w:val="0"/>
      <w:divBdr>
        <w:top w:val="none" w:sz="0" w:space="0" w:color="auto"/>
        <w:left w:val="none" w:sz="0" w:space="0" w:color="auto"/>
        <w:bottom w:val="none" w:sz="0" w:space="0" w:color="auto"/>
        <w:right w:val="none" w:sz="0" w:space="0" w:color="auto"/>
      </w:divBdr>
    </w:div>
    <w:div w:id="2107578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F51988DE-9D00-491F-8609-8AE15BD27327}">
  <ds:schemaRefs>
    <ds:schemaRef ds:uri="http://schemas.microsoft.com/sharepoint/v3/contenttype/forms"/>
  </ds:schemaRefs>
</ds:datastoreItem>
</file>

<file path=customXml/itemProps2.xml><?xml version="1.0" encoding="utf-8"?>
<ds:datastoreItem xmlns:ds="http://schemas.openxmlformats.org/officeDocument/2006/customXml" ds:itemID="{EA3DC612-678B-427B-83FC-A670257CF8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EAB2605-19E3-443D-935D-60D3DB2F0C72}">
  <ds:schemaRefs>
    <ds:schemaRef ds:uri="http://schemas.openxmlformats.org/officeDocument/2006/bibliography"/>
  </ds:schemaRefs>
</ds:datastoreItem>
</file>

<file path=customXml/itemProps4.xml><?xml version="1.0" encoding="utf-8"?>
<ds:datastoreItem xmlns:ds="http://schemas.openxmlformats.org/officeDocument/2006/customXml" ds:itemID="{9495AB17-659B-4C37-B38B-EDF0C009A25E}">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1224</Words>
  <Characters>6983</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2021-04-02T14:15:00Z</dcterms:created>
  <dcterms:modified xsi:type="dcterms:W3CDTF">2021-04-02T14:25:00Z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