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7EA" w:rsidRPr="00AD2A05" w:rsidRDefault="00A367EA" w:rsidP="00A367EA">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Pr>
          <w:rFonts w:ascii="Arial" w:eastAsia="SimSun" w:hAnsi="Arial" w:cs="Arial"/>
          <w:b/>
          <w:sz w:val="24"/>
          <w:szCs w:val="24"/>
          <w:lang w:eastAsia="zh-CN"/>
        </w:rPr>
        <w:t>#98-e-bis</w:t>
      </w:r>
      <w:r w:rsidR="00AF7CDC">
        <w:rPr>
          <w:rFonts w:ascii="Arial" w:hAnsi="Arial" w:cs="Arial"/>
          <w:b/>
          <w:sz w:val="24"/>
          <w:szCs w:val="24"/>
        </w:rPr>
        <w:tab/>
      </w:r>
      <w:r w:rsidR="00AF7CDC" w:rsidRPr="00AF7CDC">
        <w:rPr>
          <w:rFonts w:ascii="Arial" w:hAnsi="Arial" w:cs="Arial"/>
          <w:b/>
          <w:sz w:val="24"/>
          <w:szCs w:val="24"/>
        </w:rPr>
        <w:t>R4-2105143</w:t>
      </w:r>
    </w:p>
    <w:p w:rsidR="00A367EA" w:rsidRPr="00807EF6" w:rsidRDefault="00A367EA" w:rsidP="00A367EA">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Electronic Meeting, 12 April – 20 April</w:t>
      </w:r>
      <w:r w:rsidRPr="00F644CF">
        <w:rPr>
          <w:rFonts w:ascii="Arial" w:eastAsia="SimSun" w:hAnsi="Arial"/>
          <w:b/>
          <w:sz w:val="24"/>
          <w:szCs w:val="24"/>
          <w:lang w:eastAsia="zh-CN"/>
        </w:rPr>
        <w:t>, 20</w:t>
      </w:r>
      <w:r>
        <w:rPr>
          <w:rFonts w:ascii="Arial" w:eastAsia="SimSun" w:hAnsi="Arial"/>
          <w:b/>
          <w:sz w:val="24"/>
          <w:szCs w:val="24"/>
          <w:lang w:eastAsia="zh-CN"/>
        </w:rPr>
        <w:t>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75AFA">
        <w:rPr>
          <w:rFonts w:ascii="Arial" w:hAnsi="Arial" w:cs="Arial"/>
          <w:lang w:val="en-US"/>
        </w:rPr>
        <w:t xml:space="preserve">Discussion on </w:t>
      </w:r>
      <w:r w:rsidR="00404808">
        <w:rPr>
          <w:rFonts w:ascii="Arial" w:hAnsi="Arial" w:cs="Arial"/>
          <w:lang w:val="en-US"/>
        </w:rPr>
        <w:t>measurement</w:t>
      </w:r>
      <w:r w:rsidR="008C369C">
        <w:rPr>
          <w:rFonts w:ascii="Arial" w:hAnsi="Arial" w:cs="Arial"/>
          <w:lang w:val="en-US"/>
        </w:rPr>
        <w:t xml:space="preserve"> requirements for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B75BD">
        <w:rPr>
          <w:rFonts w:ascii="Arial" w:hAnsi="Arial" w:cs="Arial"/>
          <w:bCs/>
          <w:lang w:val="en-US" w:eastAsia="ko-KR"/>
        </w:rPr>
        <w:t>8.8.4.3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6633A2" w:rsidRDefault="00610347" w:rsidP="006633A2">
      <w:pPr>
        <w:pStyle w:val="a0"/>
        <w:jc w:val="both"/>
        <w:rPr>
          <w:sz w:val="22"/>
          <w:lang w:val="en-US" w:eastAsia="ko-KR"/>
        </w:rPr>
      </w:pPr>
      <w:r>
        <w:rPr>
          <w:lang w:val="en-US" w:eastAsia="ko-KR"/>
        </w:rPr>
        <w:t>In RAN4 #9</w:t>
      </w:r>
      <w:r w:rsidR="009B1741">
        <w:rPr>
          <w:lang w:val="en-US" w:eastAsia="ko-KR"/>
        </w:rPr>
        <w:t>8</w:t>
      </w:r>
      <w:r>
        <w:rPr>
          <w:lang w:val="en-US" w:eastAsia="ko-KR"/>
        </w:rPr>
        <w:t xml:space="preserve">-e meeting, </w:t>
      </w:r>
      <w:r w:rsidR="00D72FE5">
        <w:rPr>
          <w:lang w:val="en-US" w:eastAsia="ko-KR"/>
        </w:rPr>
        <w:t>WF on</w:t>
      </w:r>
      <w:r w:rsidR="000A4FAD">
        <w:rPr>
          <w:lang w:val="en-US" w:eastAsia="ko-KR"/>
        </w:rPr>
        <w:t xml:space="preserve"> NTN measurement is approved</w:t>
      </w:r>
      <w:r w:rsidR="00AA5670">
        <w:rPr>
          <w:lang w:val="en-US" w:eastAsia="ko-KR"/>
        </w:rPr>
        <w:t xml:space="preserve"> [1]</w:t>
      </w:r>
      <w:r w:rsidR="000A4FAD">
        <w:rPr>
          <w:lang w:val="en-US" w:eastAsia="ko-KR"/>
        </w:rPr>
        <w:t>.</w:t>
      </w:r>
      <w:r w:rsidR="00BA475A">
        <w:rPr>
          <w:lang w:val="en-US" w:eastAsia="ko-KR"/>
        </w:rPr>
        <w:t>Ho</w:t>
      </w:r>
      <w:r w:rsidR="00D72FE5">
        <w:rPr>
          <w:lang w:val="en-US" w:eastAsia="ko-KR"/>
        </w:rPr>
        <w:t xml:space="preserve">wever, there are several issues still remain. </w:t>
      </w:r>
      <w:r w:rsidR="00F90C54">
        <w:rPr>
          <w:lang w:val="en-US" w:eastAsia="ko-KR"/>
        </w:rPr>
        <w:t>In this contribution, we provide our views on</w:t>
      </w:r>
      <w:r w:rsidR="00C035D5">
        <w:rPr>
          <w:lang w:val="en-US" w:eastAsia="ko-KR"/>
        </w:rPr>
        <w:t xml:space="preserve"> </w:t>
      </w:r>
      <w:r w:rsidR="00A32D4C">
        <w:rPr>
          <w:lang w:val="en-US" w:eastAsia="ko-KR"/>
        </w:rPr>
        <w:t>measurement requirement for NTN</w:t>
      </w:r>
      <w:r w:rsidR="003F76E0">
        <w:rPr>
          <w:lang w:val="en-US" w:eastAsia="ko-KR"/>
        </w:rPr>
        <w:t>.</w:t>
      </w:r>
    </w:p>
    <w:p w:rsidR="003D4CAC" w:rsidRPr="006633A2" w:rsidRDefault="003D4CAC" w:rsidP="00662107">
      <w:pPr>
        <w:pStyle w:val="a0"/>
        <w:jc w:val="both"/>
        <w:rPr>
          <w:lang w:eastAsia="ko-KR"/>
        </w:rPr>
      </w:pPr>
    </w:p>
    <w:p w:rsidR="00AC755F" w:rsidRDefault="00023E4B" w:rsidP="00A47253">
      <w:pPr>
        <w:pStyle w:val="1"/>
        <w:rPr>
          <w:lang w:val="en-US" w:eastAsia="ko-KR"/>
        </w:rPr>
      </w:pPr>
      <w:r w:rsidRPr="00743FF1">
        <w:rPr>
          <w:lang w:val="en-US" w:eastAsia="ko-KR"/>
        </w:rPr>
        <w:t>Discussion</w:t>
      </w:r>
    </w:p>
    <w:p w:rsidR="00EA0739" w:rsidRPr="00447EE9" w:rsidRDefault="00EA0739" w:rsidP="00447EE9">
      <w:pPr>
        <w:pStyle w:val="2"/>
        <w:rPr>
          <w:sz w:val="22"/>
          <w:lang w:val="en-US" w:eastAsia="ko-KR"/>
        </w:rPr>
      </w:pPr>
      <w:r w:rsidRPr="00447EE9">
        <w:rPr>
          <w:sz w:val="22"/>
          <w:lang w:val="en-US" w:eastAsia="ko-KR"/>
        </w:rPr>
        <w:t>Interruption/MG for GNSS measurements</w:t>
      </w:r>
    </w:p>
    <w:p w:rsidR="007216CD" w:rsidRDefault="003B6BEB" w:rsidP="00736525">
      <w:pPr>
        <w:pStyle w:val="a0"/>
        <w:jc w:val="both"/>
        <w:rPr>
          <w:sz w:val="22"/>
          <w:lang w:eastAsia="ko-KR"/>
        </w:rPr>
      </w:pPr>
      <w:r>
        <w:rPr>
          <w:sz w:val="22"/>
          <w:lang w:eastAsia="ko-KR"/>
        </w:rPr>
        <w:t>In RAN4 #98e meeting</w:t>
      </w:r>
      <w:r w:rsidR="00EA0739">
        <w:rPr>
          <w:sz w:val="22"/>
          <w:lang w:eastAsia="ko-KR"/>
        </w:rPr>
        <w:t>, L-band is taken into account for RAN4 exemplary band. Since the uplink L-band is close to GNSS band, t</w:t>
      </w:r>
      <w:r w:rsidR="00D369E6">
        <w:rPr>
          <w:sz w:val="22"/>
          <w:lang w:eastAsia="ko-KR"/>
        </w:rPr>
        <w:t>here is a potential issue such as</w:t>
      </w:r>
      <w:r w:rsidR="00EA0739">
        <w:rPr>
          <w:sz w:val="22"/>
          <w:lang w:eastAsia="ko-KR"/>
        </w:rPr>
        <w:t xml:space="preserve"> IDC harmonic/emission interference. </w:t>
      </w:r>
      <w:r w:rsidR="007216CD">
        <w:rPr>
          <w:sz w:val="22"/>
          <w:lang w:eastAsia="ko-KR"/>
        </w:rPr>
        <w:t>We think that s</w:t>
      </w:r>
      <w:r w:rsidR="00A77147">
        <w:rPr>
          <w:sz w:val="22"/>
          <w:lang w:eastAsia="ko-KR"/>
        </w:rPr>
        <w:t>uch an i</w:t>
      </w:r>
      <w:r w:rsidR="00822B18">
        <w:rPr>
          <w:sz w:val="22"/>
          <w:lang w:eastAsia="ko-KR"/>
        </w:rPr>
        <w:t>ssue</w:t>
      </w:r>
      <w:r w:rsidR="00A77147">
        <w:rPr>
          <w:sz w:val="22"/>
          <w:lang w:eastAsia="ko-KR"/>
        </w:rPr>
        <w:t xml:space="preserve"> can be</w:t>
      </w:r>
      <w:r w:rsidR="00EA0739">
        <w:rPr>
          <w:sz w:val="22"/>
          <w:lang w:eastAsia="ko-KR"/>
        </w:rPr>
        <w:t xml:space="preserve"> hand</w:t>
      </w:r>
      <w:r w:rsidR="007216CD">
        <w:rPr>
          <w:sz w:val="22"/>
          <w:lang w:eastAsia="ko-KR"/>
        </w:rPr>
        <w:t xml:space="preserve">led in the RF session. In other words, </w:t>
      </w:r>
      <w:r w:rsidR="00B2210E">
        <w:rPr>
          <w:sz w:val="22"/>
          <w:lang w:eastAsia="ko-KR"/>
        </w:rPr>
        <w:t xml:space="preserve">discussion about </w:t>
      </w:r>
      <w:r w:rsidR="007216CD">
        <w:rPr>
          <w:sz w:val="22"/>
          <w:lang w:eastAsia="ko-KR"/>
        </w:rPr>
        <w:t xml:space="preserve">MG for GNSS measurement </w:t>
      </w:r>
      <w:r w:rsidR="00B2210E">
        <w:rPr>
          <w:sz w:val="22"/>
          <w:lang w:eastAsia="ko-KR"/>
        </w:rPr>
        <w:t>can</w:t>
      </w:r>
      <w:r w:rsidR="007216CD">
        <w:rPr>
          <w:sz w:val="22"/>
          <w:lang w:eastAsia="ko-KR"/>
        </w:rPr>
        <w:t xml:space="preserve"> be </w:t>
      </w:r>
      <w:r w:rsidR="00DC4D44">
        <w:rPr>
          <w:sz w:val="22"/>
          <w:lang w:eastAsia="ko-KR"/>
        </w:rPr>
        <w:t>triggered</w:t>
      </w:r>
      <w:r w:rsidR="007216CD">
        <w:rPr>
          <w:sz w:val="22"/>
          <w:lang w:eastAsia="ko-KR"/>
        </w:rPr>
        <w:t xml:space="preserve"> in RRM session once the potential issue for in-device coexistence is verified in the RF session.</w:t>
      </w:r>
    </w:p>
    <w:p w:rsidR="00EA0739" w:rsidRDefault="00984E29" w:rsidP="00736525">
      <w:pPr>
        <w:pStyle w:val="a0"/>
        <w:jc w:val="both"/>
        <w:rPr>
          <w:b/>
          <w:sz w:val="22"/>
          <w:lang w:eastAsia="ko-KR"/>
        </w:rPr>
      </w:pPr>
      <w:r w:rsidRPr="003D404F">
        <w:rPr>
          <w:rFonts w:hint="eastAsia"/>
          <w:b/>
          <w:sz w:val="22"/>
          <w:lang w:eastAsia="ko-KR"/>
        </w:rPr>
        <w:t>Propos</w:t>
      </w:r>
      <w:r w:rsidRPr="003D404F">
        <w:rPr>
          <w:b/>
          <w:sz w:val="22"/>
          <w:lang w:eastAsia="ko-KR"/>
        </w:rPr>
        <w:t xml:space="preserve">al </w:t>
      </w:r>
      <w:r w:rsidR="00926043">
        <w:rPr>
          <w:b/>
          <w:sz w:val="22"/>
          <w:lang w:eastAsia="ko-KR"/>
        </w:rPr>
        <w:t>1</w:t>
      </w:r>
      <w:r w:rsidRPr="003D404F">
        <w:rPr>
          <w:b/>
          <w:sz w:val="22"/>
          <w:lang w:eastAsia="ko-KR"/>
        </w:rPr>
        <w:t xml:space="preserve">. </w:t>
      </w:r>
      <w:r w:rsidR="00732667">
        <w:rPr>
          <w:b/>
          <w:sz w:val="22"/>
          <w:lang w:eastAsia="ko-KR"/>
        </w:rPr>
        <w:t>L-band i</w:t>
      </w:r>
      <w:r w:rsidR="004E0E0D">
        <w:rPr>
          <w:b/>
          <w:sz w:val="22"/>
          <w:lang w:eastAsia="ko-KR"/>
        </w:rPr>
        <w:t xml:space="preserve">n-device coexistence problem can be handled in the </w:t>
      </w:r>
      <w:r w:rsidR="0049742F">
        <w:rPr>
          <w:b/>
          <w:sz w:val="22"/>
          <w:lang w:eastAsia="ko-KR"/>
        </w:rPr>
        <w:t xml:space="preserve">RF session since it is caused by </w:t>
      </w:r>
      <w:r w:rsidR="0059203E">
        <w:rPr>
          <w:b/>
          <w:sz w:val="22"/>
          <w:lang w:eastAsia="ko-KR"/>
        </w:rPr>
        <w:t>out-of-</w:t>
      </w:r>
      <w:r w:rsidR="00004D99">
        <w:rPr>
          <w:b/>
          <w:sz w:val="22"/>
          <w:lang w:eastAsia="ko-KR"/>
        </w:rPr>
        <w:t xml:space="preserve">band </w:t>
      </w:r>
      <w:r w:rsidR="0049742F">
        <w:rPr>
          <w:b/>
          <w:sz w:val="22"/>
          <w:lang w:eastAsia="ko-KR"/>
        </w:rPr>
        <w:t xml:space="preserve">RF </w:t>
      </w:r>
      <w:r w:rsidR="00145DD0">
        <w:rPr>
          <w:b/>
          <w:sz w:val="22"/>
          <w:lang w:eastAsia="ko-KR"/>
        </w:rPr>
        <w:t xml:space="preserve">leakage </w:t>
      </w:r>
      <w:r w:rsidR="0049742F">
        <w:rPr>
          <w:b/>
          <w:sz w:val="22"/>
          <w:lang w:eastAsia="ko-KR"/>
        </w:rPr>
        <w:t>issues such as</w:t>
      </w:r>
      <w:r w:rsidR="0079439B">
        <w:rPr>
          <w:b/>
          <w:sz w:val="22"/>
          <w:lang w:eastAsia="ko-KR"/>
        </w:rPr>
        <w:t xml:space="preserve"> IDC</w:t>
      </w:r>
      <w:r w:rsidR="0049742F">
        <w:rPr>
          <w:b/>
          <w:sz w:val="22"/>
          <w:lang w:eastAsia="ko-KR"/>
        </w:rPr>
        <w:t xml:space="preserve"> harmonic/emission interference.</w:t>
      </w:r>
      <w:r w:rsidR="004E0E0D">
        <w:rPr>
          <w:b/>
          <w:sz w:val="22"/>
          <w:lang w:eastAsia="ko-KR"/>
        </w:rPr>
        <w:t xml:space="preserve"> </w:t>
      </w:r>
      <w:r w:rsidR="00EE0D34" w:rsidRPr="003D404F">
        <w:rPr>
          <w:b/>
          <w:sz w:val="22"/>
          <w:lang w:eastAsia="ko-KR"/>
        </w:rPr>
        <w:t xml:space="preserve">Discussion about MG for GNSS measurement can be </w:t>
      </w:r>
      <w:r w:rsidR="005A6C79">
        <w:rPr>
          <w:b/>
          <w:sz w:val="22"/>
          <w:lang w:eastAsia="ko-KR"/>
        </w:rPr>
        <w:t>triggered</w:t>
      </w:r>
      <w:r w:rsidR="00EE0D34" w:rsidRPr="003D404F">
        <w:rPr>
          <w:b/>
          <w:sz w:val="22"/>
          <w:lang w:eastAsia="ko-KR"/>
        </w:rPr>
        <w:t xml:space="preserve"> in RRM session once the potential issue for in-device coexistence is verified in the RF session.</w:t>
      </w:r>
    </w:p>
    <w:p w:rsidR="00DB33E2" w:rsidRDefault="00DB33E2" w:rsidP="00736525">
      <w:pPr>
        <w:pStyle w:val="a0"/>
        <w:jc w:val="both"/>
        <w:rPr>
          <w:b/>
          <w:sz w:val="22"/>
          <w:lang w:eastAsia="ko-KR"/>
        </w:rPr>
      </w:pPr>
    </w:p>
    <w:p w:rsidR="003D404F" w:rsidRPr="00447EE9" w:rsidRDefault="00DB33E2" w:rsidP="00447EE9">
      <w:pPr>
        <w:pStyle w:val="2"/>
        <w:rPr>
          <w:sz w:val="22"/>
          <w:lang w:val="en-US" w:eastAsia="ko-KR"/>
        </w:rPr>
      </w:pPr>
      <w:r w:rsidRPr="00447EE9">
        <w:rPr>
          <w:sz w:val="22"/>
          <w:lang w:val="en-US" w:eastAsia="ko-KR"/>
        </w:rPr>
        <w:t>New</w:t>
      </w:r>
      <w:r w:rsidR="00447EE9" w:rsidRPr="00447EE9">
        <w:rPr>
          <w:sz w:val="22"/>
          <w:lang w:val="en-US" w:eastAsia="ko-KR"/>
        </w:rPr>
        <w:t xml:space="preserve"> or enhanced</w:t>
      </w:r>
      <w:r w:rsidRPr="00447EE9">
        <w:rPr>
          <w:sz w:val="22"/>
          <w:lang w:val="en-US" w:eastAsia="ko-KR"/>
        </w:rPr>
        <w:t xml:space="preserve"> SMTC and Measurement Gaps</w:t>
      </w:r>
    </w:p>
    <w:p w:rsidR="00C42F17" w:rsidRDefault="00C42F17" w:rsidP="008D15D6">
      <w:pPr>
        <w:pStyle w:val="a0"/>
        <w:jc w:val="both"/>
        <w:rPr>
          <w:sz w:val="22"/>
          <w:lang w:val="en-US" w:eastAsia="ko-KR"/>
        </w:rPr>
      </w:pPr>
    </w:p>
    <w:p w:rsidR="008426CF" w:rsidRDefault="00747F47" w:rsidP="008426CF">
      <w:pPr>
        <w:pStyle w:val="a0"/>
        <w:keepNext/>
        <w:jc w:val="center"/>
      </w:pPr>
      <w:r>
        <w:rPr>
          <w:noProof/>
          <w:sz w:val="22"/>
          <w:lang w:val="en-US" w:eastAsia="ko-KR"/>
        </w:rPr>
        <w:drawing>
          <wp:inline distT="0" distB="0" distL="0" distR="0">
            <wp:extent cx="5133975" cy="3362325"/>
            <wp:effectExtent l="0" t="0" r="9525" b="9525"/>
            <wp:docPr id="1" name="그림 1" descr="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975" cy="3362325"/>
                    </a:xfrm>
                    <a:prstGeom prst="rect">
                      <a:avLst/>
                    </a:prstGeom>
                    <a:noFill/>
                    <a:ln>
                      <a:noFill/>
                    </a:ln>
                  </pic:spPr>
                </pic:pic>
              </a:graphicData>
            </a:graphic>
          </wp:inline>
        </w:drawing>
      </w:r>
    </w:p>
    <w:p w:rsidR="00C42F17" w:rsidRDefault="008426CF" w:rsidP="008426CF">
      <w:pPr>
        <w:pStyle w:val="a7"/>
        <w:jc w:val="center"/>
        <w:rPr>
          <w:sz w:val="22"/>
          <w:lang w:val="en-US" w:eastAsia="ko-KR"/>
        </w:rPr>
      </w:pPr>
      <w:r>
        <w:t xml:space="preserve">Figure </w:t>
      </w:r>
      <w:r>
        <w:fldChar w:fldCharType="begin"/>
      </w:r>
      <w:r>
        <w:instrText xml:space="preserve"> SEQ Figure \* ARABIC </w:instrText>
      </w:r>
      <w:r>
        <w:fldChar w:fldCharType="separate"/>
      </w:r>
      <w:r w:rsidR="00421BD2">
        <w:rPr>
          <w:noProof/>
        </w:rPr>
        <w:t>1</w:t>
      </w:r>
      <w:r>
        <w:fldChar w:fldCharType="end"/>
      </w:r>
      <w:r w:rsidR="00AF4A1D">
        <w:t>.</w:t>
      </w:r>
      <w:r w:rsidR="002152E4">
        <w:t xml:space="preserve"> Distance between satellite and NTN UE with different elevation angle</w:t>
      </w:r>
    </w:p>
    <w:p w:rsidR="004622E8" w:rsidRDefault="004622E8" w:rsidP="004F031B">
      <w:pPr>
        <w:pStyle w:val="a0"/>
        <w:jc w:val="both"/>
        <w:rPr>
          <w:sz w:val="22"/>
          <w:lang w:val="en-US" w:eastAsia="ko-KR"/>
        </w:rPr>
      </w:pPr>
    </w:p>
    <w:p w:rsidR="004A0EFB" w:rsidRDefault="00342BB6" w:rsidP="004F031B">
      <w:pPr>
        <w:pStyle w:val="a0"/>
        <w:jc w:val="both"/>
        <w:rPr>
          <w:sz w:val="22"/>
          <w:lang w:val="en-US" w:eastAsia="ko-KR"/>
        </w:rPr>
      </w:pPr>
      <w:r>
        <w:rPr>
          <w:sz w:val="22"/>
          <w:lang w:val="en-US" w:eastAsia="ko-KR"/>
        </w:rPr>
        <w:t xml:space="preserve">For illustration of </w:t>
      </w:r>
      <w:r w:rsidR="00AD7302">
        <w:rPr>
          <w:sz w:val="22"/>
          <w:lang w:val="en-US" w:eastAsia="ko-KR"/>
        </w:rPr>
        <w:t xml:space="preserve">example </w:t>
      </w:r>
      <w:r>
        <w:rPr>
          <w:sz w:val="22"/>
          <w:lang w:val="en-US" w:eastAsia="ko-KR"/>
        </w:rPr>
        <w:t xml:space="preserve">scenarios that </w:t>
      </w:r>
      <w:r w:rsidR="004622E8" w:rsidRPr="007C72BD">
        <w:rPr>
          <w:sz w:val="22"/>
          <w:lang w:eastAsia="ko-KR"/>
        </w:rPr>
        <w:t>requires a new</w:t>
      </w:r>
      <w:r w:rsidR="004622E8">
        <w:rPr>
          <w:sz w:val="22"/>
          <w:lang w:eastAsia="ko-KR"/>
        </w:rPr>
        <w:t xml:space="preserve"> or enhanced</w:t>
      </w:r>
      <w:r w:rsidR="004622E8" w:rsidRPr="007C72BD">
        <w:rPr>
          <w:sz w:val="22"/>
          <w:lang w:eastAsia="ko-KR"/>
        </w:rPr>
        <w:t xml:space="preserve"> SMTC</w:t>
      </w:r>
      <w:r w:rsidR="004622E8">
        <w:rPr>
          <w:sz w:val="22"/>
          <w:lang w:eastAsia="ko-KR"/>
        </w:rPr>
        <w:t>/MG</w:t>
      </w:r>
      <w:r w:rsidR="004622E8">
        <w:rPr>
          <w:sz w:val="22"/>
          <w:lang w:val="en-US" w:eastAsia="ko-KR"/>
        </w:rPr>
        <w:t>, we consider two satellites at same altitude with elevation</w:t>
      </w:r>
      <w:r w:rsidR="006968B2">
        <w:rPr>
          <w:sz w:val="22"/>
          <w:lang w:val="en-US" w:eastAsia="ko-KR"/>
        </w:rPr>
        <w:t xml:space="preserve"> angel and assume that two satellite transmit SSB</w:t>
      </w:r>
      <w:r w:rsidR="00B437B0">
        <w:rPr>
          <w:sz w:val="22"/>
          <w:lang w:val="en-US" w:eastAsia="ko-KR"/>
        </w:rPr>
        <w:t>s</w:t>
      </w:r>
      <w:r w:rsidR="006968B2">
        <w:rPr>
          <w:sz w:val="22"/>
          <w:lang w:val="en-US" w:eastAsia="ko-KR"/>
        </w:rPr>
        <w:t xml:space="preserve"> at the same time with same frequency as illustrated in Fig. 1. </w:t>
      </w:r>
      <w:r w:rsidR="007E20CA">
        <w:rPr>
          <w:sz w:val="22"/>
          <w:lang w:val="en-US" w:eastAsia="ko-KR"/>
        </w:rPr>
        <w:t xml:space="preserve">If the elevation angle difference of two satellite is </w:t>
      </w:r>
      <w:r w:rsidR="007E20CA" w:rsidRPr="007E20CA">
        <w:rPr>
          <w:sz w:val="22"/>
          <w:lang w:val="en-US" w:eastAsia="ko-KR"/>
        </w:rPr>
        <w:t>comparatively</w:t>
      </w:r>
      <w:r w:rsidR="007E20CA">
        <w:rPr>
          <w:sz w:val="22"/>
          <w:lang w:val="en-US" w:eastAsia="ko-KR"/>
        </w:rPr>
        <w:t xml:space="preserve"> small, the legacy SMTC may be used. For example, </w:t>
      </w:r>
      <w:r w:rsidR="00271108">
        <w:rPr>
          <w:sz w:val="22"/>
          <w:lang w:val="en-US" w:eastAsia="ko-KR"/>
        </w:rPr>
        <w:t xml:space="preserve">when </w:t>
      </w:r>
      <w:r w:rsidR="007E20CA">
        <w:rPr>
          <w:sz w:val="22"/>
          <w:lang w:val="en-US" w:eastAsia="ko-KR"/>
        </w:rPr>
        <w:t>the altitude of satellites are 600km, θ for satellite1 is 90</w:t>
      </w:r>
      <w:r w:rsidR="00104AE4">
        <w:rPr>
          <w:sz w:val="22"/>
          <w:lang w:val="en-US" w:eastAsia="ko-KR"/>
        </w:rPr>
        <w:t>°</w:t>
      </w:r>
      <w:r w:rsidR="007E20CA">
        <w:rPr>
          <w:sz w:val="22"/>
          <w:lang w:val="en-US" w:eastAsia="ko-KR"/>
        </w:rPr>
        <w:t xml:space="preserve"> and θ for satellite2 is </w:t>
      </w:r>
      <w:r w:rsidR="00AD7AAE">
        <w:rPr>
          <w:sz w:val="22"/>
          <w:lang w:val="en-US" w:eastAsia="ko-KR"/>
        </w:rPr>
        <w:t>about 80</w:t>
      </w:r>
      <w:r w:rsidR="00104AE4">
        <w:rPr>
          <w:sz w:val="22"/>
          <w:lang w:val="en-US" w:eastAsia="ko-KR"/>
        </w:rPr>
        <w:t xml:space="preserve">°, </w:t>
      </w:r>
      <w:r w:rsidR="00271108">
        <w:rPr>
          <w:sz w:val="22"/>
          <w:lang w:val="en-US" w:eastAsia="ko-KR"/>
        </w:rPr>
        <w:t xml:space="preserve">the distance gap between two satellites is about </w:t>
      </w:r>
      <w:r w:rsidR="000F5099">
        <w:rPr>
          <w:sz w:val="22"/>
          <w:lang w:val="en-US" w:eastAsia="ko-KR"/>
        </w:rPr>
        <w:t>10</w:t>
      </w:r>
      <w:r w:rsidR="002F68D3">
        <w:rPr>
          <w:sz w:val="22"/>
          <w:lang w:val="en-US" w:eastAsia="ko-KR"/>
        </w:rPr>
        <w:t xml:space="preserve"> </w:t>
      </w:r>
      <w:r w:rsidR="00271108">
        <w:rPr>
          <w:rFonts w:hint="eastAsia"/>
          <w:sz w:val="22"/>
          <w:lang w:val="en-US" w:eastAsia="ko-KR"/>
        </w:rPr>
        <w:t>km</w:t>
      </w:r>
      <w:r w:rsidR="00655F11">
        <w:rPr>
          <w:sz w:val="22"/>
          <w:lang w:val="en-US" w:eastAsia="ko-KR"/>
        </w:rPr>
        <w:t>,</w:t>
      </w:r>
      <w:r w:rsidR="00271108">
        <w:rPr>
          <w:sz w:val="22"/>
          <w:lang w:val="en-US" w:eastAsia="ko-KR"/>
        </w:rPr>
        <w:t xml:space="preserve"> and SSBs from satellite2</w:t>
      </w:r>
      <w:r w:rsidR="00271108" w:rsidRPr="003D6921">
        <w:rPr>
          <w:sz w:val="22"/>
          <w:lang w:val="en-US" w:eastAsia="ko-KR"/>
        </w:rPr>
        <w:t xml:space="preserve"> arrives </w:t>
      </w:r>
      <w:r w:rsidR="00271108">
        <w:rPr>
          <w:sz w:val="22"/>
          <w:lang w:val="en-US" w:eastAsia="ko-KR"/>
        </w:rPr>
        <w:t xml:space="preserve">at UE </w:t>
      </w:r>
      <w:r w:rsidR="004C5F86">
        <w:rPr>
          <w:sz w:val="22"/>
          <w:lang w:val="en-US" w:eastAsia="ko-KR"/>
        </w:rPr>
        <w:t>3</w:t>
      </w:r>
      <w:r w:rsidR="002A0C98">
        <w:rPr>
          <w:sz w:val="22"/>
          <w:lang w:val="en-US" w:eastAsia="ko-KR"/>
        </w:rPr>
        <w:t>3</w:t>
      </w:r>
      <w:r w:rsidR="00271108">
        <w:rPr>
          <w:sz w:val="22"/>
          <w:lang w:val="en-US" w:eastAsia="ko-KR"/>
        </w:rPr>
        <w:t xml:space="preserve"> </w:t>
      </w:r>
      <w:r w:rsidR="004C5F86">
        <w:rPr>
          <w:sz w:val="22"/>
          <w:lang w:val="en-US" w:eastAsia="ko-KR"/>
        </w:rPr>
        <w:t>us</w:t>
      </w:r>
      <w:r w:rsidR="004C5F86" w:rsidRPr="003D6921">
        <w:rPr>
          <w:sz w:val="22"/>
          <w:lang w:val="en-US" w:eastAsia="ko-KR"/>
        </w:rPr>
        <w:t xml:space="preserve"> </w:t>
      </w:r>
      <w:r w:rsidR="00271108" w:rsidRPr="003D6921">
        <w:rPr>
          <w:sz w:val="22"/>
          <w:lang w:val="en-US" w:eastAsia="ko-KR"/>
        </w:rPr>
        <w:t xml:space="preserve">later than </w:t>
      </w:r>
      <w:r w:rsidR="00271108">
        <w:rPr>
          <w:sz w:val="22"/>
          <w:lang w:val="en-US" w:eastAsia="ko-KR"/>
        </w:rPr>
        <w:t xml:space="preserve">SSBs from satellite1. In this case, the legacy SMTC </w:t>
      </w:r>
      <w:r w:rsidR="00286AE8">
        <w:rPr>
          <w:sz w:val="22"/>
          <w:lang w:val="en-US" w:eastAsia="ko-KR"/>
        </w:rPr>
        <w:t>may</w:t>
      </w:r>
      <w:r w:rsidR="00271108">
        <w:rPr>
          <w:sz w:val="22"/>
          <w:lang w:val="en-US" w:eastAsia="ko-KR"/>
        </w:rPr>
        <w:t xml:space="preserve"> be used.</w:t>
      </w:r>
    </w:p>
    <w:p w:rsidR="00A23F76" w:rsidRPr="002E5988" w:rsidRDefault="00271108" w:rsidP="00F0286E">
      <w:pPr>
        <w:pStyle w:val="a0"/>
        <w:jc w:val="both"/>
        <w:rPr>
          <w:sz w:val="22"/>
          <w:lang w:val="en-US" w:eastAsia="ko-KR"/>
        </w:rPr>
      </w:pPr>
      <w:r>
        <w:rPr>
          <w:sz w:val="22"/>
          <w:lang w:val="en-US" w:eastAsia="ko-KR"/>
        </w:rPr>
        <w:t xml:space="preserve">However, </w:t>
      </w:r>
      <w:r w:rsidR="00F0286E">
        <w:rPr>
          <w:sz w:val="22"/>
          <w:lang w:val="en-US" w:eastAsia="ko-KR"/>
        </w:rPr>
        <w:t>when the distance between</w:t>
      </w:r>
      <w:r w:rsidR="00F0286E">
        <w:rPr>
          <w:rFonts w:hint="eastAsia"/>
          <w:sz w:val="22"/>
          <w:lang w:val="en-US" w:eastAsia="ko-KR"/>
        </w:rPr>
        <w:t xml:space="preserve"> </w:t>
      </w:r>
      <w:r w:rsidR="00F0286E">
        <w:rPr>
          <w:sz w:val="22"/>
          <w:lang w:val="en-US" w:eastAsia="ko-KR"/>
        </w:rPr>
        <w:t>satellite1 and UE</w:t>
      </w:r>
      <w:r w:rsidR="00D7373C">
        <w:rPr>
          <w:sz w:val="22"/>
          <w:lang w:val="en-US" w:eastAsia="ko-KR"/>
        </w:rPr>
        <w:t xml:space="preserve"> (D1 in the Fig.</w:t>
      </w:r>
      <w:r w:rsidR="00796D5B">
        <w:rPr>
          <w:sz w:val="22"/>
          <w:lang w:val="en-US" w:eastAsia="ko-KR"/>
        </w:rPr>
        <w:t>1</w:t>
      </w:r>
      <w:r w:rsidR="00D7373C">
        <w:rPr>
          <w:sz w:val="22"/>
          <w:lang w:val="en-US" w:eastAsia="ko-KR"/>
        </w:rPr>
        <w:t>)</w:t>
      </w:r>
      <w:r w:rsidR="00F0286E">
        <w:rPr>
          <w:sz w:val="22"/>
          <w:lang w:val="en-US" w:eastAsia="ko-KR"/>
        </w:rPr>
        <w:t xml:space="preserve"> is 1200k</w:t>
      </w:r>
      <w:r w:rsidR="00F0286E">
        <w:rPr>
          <w:rFonts w:hint="eastAsia"/>
          <w:sz w:val="22"/>
          <w:lang w:val="en-US" w:eastAsia="ko-KR"/>
        </w:rPr>
        <w:t>m</w:t>
      </w:r>
      <w:r w:rsidR="00F0286E">
        <w:rPr>
          <w:sz w:val="22"/>
          <w:lang w:val="en-US" w:eastAsia="ko-KR"/>
        </w:rPr>
        <w:t xml:space="preserve"> with elevation angle = 90 ° and the distance between satellite2 and UE </w:t>
      </w:r>
      <w:r w:rsidR="00796D5B">
        <w:rPr>
          <w:sz w:val="22"/>
          <w:lang w:val="en-US" w:eastAsia="ko-KR"/>
        </w:rPr>
        <w:t xml:space="preserve">(D2 in the Fig.1) </w:t>
      </w:r>
      <w:r w:rsidR="00F0286E">
        <w:rPr>
          <w:sz w:val="22"/>
          <w:lang w:val="en-US" w:eastAsia="ko-KR"/>
        </w:rPr>
        <w:t xml:space="preserve">is about 3083km with minimum elevation angle = 10 ° as usual, the distance gap between two satellites is about 1883 </w:t>
      </w:r>
      <w:r w:rsidR="00F0286E">
        <w:rPr>
          <w:rFonts w:hint="eastAsia"/>
          <w:sz w:val="22"/>
          <w:lang w:val="en-US" w:eastAsia="ko-KR"/>
        </w:rPr>
        <w:t>km</w:t>
      </w:r>
      <w:r w:rsidR="006B5168">
        <w:rPr>
          <w:sz w:val="22"/>
          <w:lang w:val="en-US" w:eastAsia="ko-KR"/>
        </w:rPr>
        <w:t>. And</w:t>
      </w:r>
      <w:r w:rsidR="00F0286E">
        <w:rPr>
          <w:rFonts w:hint="eastAsia"/>
          <w:sz w:val="22"/>
          <w:lang w:val="en-US" w:eastAsia="ko-KR"/>
        </w:rPr>
        <w:t xml:space="preserve"> </w:t>
      </w:r>
      <w:r w:rsidR="00F0286E">
        <w:rPr>
          <w:sz w:val="22"/>
          <w:lang w:val="en-US" w:eastAsia="ko-KR"/>
        </w:rPr>
        <w:t>SSBs from satellite2</w:t>
      </w:r>
      <w:r w:rsidR="00F0286E" w:rsidRPr="003D6921">
        <w:rPr>
          <w:sz w:val="22"/>
          <w:lang w:val="en-US" w:eastAsia="ko-KR"/>
        </w:rPr>
        <w:t xml:space="preserve"> arrives </w:t>
      </w:r>
      <w:r w:rsidR="00F0286E">
        <w:rPr>
          <w:sz w:val="22"/>
          <w:lang w:val="en-US" w:eastAsia="ko-KR"/>
        </w:rPr>
        <w:t xml:space="preserve">at UE </w:t>
      </w:r>
      <w:r w:rsidR="00B437B0">
        <w:rPr>
          <w:sz w:val="22"/>
          <w:lang w:val="en-US" w:eastAsia="ko-KR"/>
        </w:rPr>
        <w:t xml:space="preserve">about </w:t>
      </w:r>
      <w:r w:rsidR="00F0286E" w:rsidRPr="003D6921">
        <w:rPr>
          <w:sz w:val="22"/>
          <w:lang w:val="en-US" w:eastAsia="ko-KR"/>
        </w:rPr>
        <w:t xml:space="preserve">6 </w:t>
      </w:r>
      <w:r w:rsidR="005B0EB8">
        <w:rPr>
          <w:sz w:val="22"/>
          <w:lang w:val="en-US" w:eastAsia="ko-KR"/>
        </w:rPr>
        <w:t>ms</w:t>
      </w:r>
      <w:r w:rsidR="00F0286E" w:rsidRPr="003D6921">
        <w:rPr>
          <w:sz w:val="22"/>
          <w:lang w:val="en-US" w:eastAsia="ko-KR"/>
        </w:rPr>
        <w:t xml:space="preserve"> later than </w:t>
      </w:r>
      <w:r w:rsidR="00F0286E">
        <w:rPr>
          <w:sz w:val="22"/>
          <w:lang w:val="en-US" w:eastAsia="ko-KR"/>
        </w:rPr>
        <w:t>SSBs from satellite1. Hence, UE cannot measure the SSBs from sa</w:t>
      </w:r>
      <w:r w:rsidR="002E5988">
        <w:rPr>
          <w:sz w:val="22"/>
          <w:lang w:val="en-US" w:eastAsia="ko-KR"/>
        </w:rPr>
        <w:t xml:space="preserve">tellite1 and 2 with legacy SMTC or </w:t>
      </w:r>
      <w:r w:rsidR="002E5988" w:rsidRPr="002E5988">
        <w:rPr>
          <w:sz w:val="22"/>
          <w:lang w:val="en-US" w:eastAsia="ko-KR"/>
        </w:rPr>
        <w:t>UE may be able to measure only the SSB</w:t>
      </w:r>
      <w:r w:rsidR="00736FAA">
        <w:rPr>
          <w:sz w:val="22"/>
          <w:lang w:val="en-US" w:eastAsia="ko-KR"/>
        </w:rPr>
        <w:t>s</w:t>
      </w:r>
      <w:r w:rsidR="002E5988" w:rsidRPr="002E5988">
        <w:rPr>
          <w:sz w:val="22"/>
          <w:lang w:val="en-US" w:eastAsia="ko-KR"/>
        </w:rPr>
        <w:t xml:space="preserve"> partially overlapped with the SMTC.</w:t>
      </w:r>
    </w:p>
    <w:p w:rsidR="00A42FDB" w:rsidRPr="00875E6C" w:rsidRDefault="00B565CD" w:rsidP="00F0286E">
      <w:pPr>
        <w:pStyle w:val="a0"/>
        <w:jc w:val="both"/>
        <w:rPr>
          <w:b/>
          <w:sz w:val="22"/>
          <w:lang w:val="en-US" w:eastAsia="ko-KR"/>
        </w:rPr>
      </w:pPr>
      <w:r w:rsidRPr="00875E6C">
        <w:rPr>
          <w:b/>
          <w:sz w:val="22"/>
          <w:lang w:val="en-US" w:eastAsia="ko-KR"/>
        </w:rPr>
        <w:t>Observation 1.</w:t>
      </w:r>
      <w:r w:rsidR="00A42FDB" w:rsidRPr="00875E6C">
        <w:rPr>
          <w:b/>
          <w:sz w:val="22"/>
          <w:lang w:val="en-US" w:eastAsia="ko-KR"/>
        </w:rPr>
        <w:t xml:space="preserve"> </w:t>
      </w:r>
      <w:r w:rsidR="002E5988" w:rsidRPr="00875E6C">
        <w:rPr>
          <w:b/>
          <w:sz w:val="22"/>
          <w:lang w:val="en-US" w:eastAsia="ko-KR"/>
        </w:rPr>
        <w:t>Depending on the elevation angle, altitude and so on</w:t>
      </w:r>
      <w:r w:rsidR="0001117E" w:rsidRPr="00875E6C">
        <w:rPr>
          <w:b/>
          <w:sz w:val="22"/>
          <w:lang w:val="en-US" w:eastAsia="ko-KR"/>
        </w:rPr>
        <w:t xml:space="preserve">, UE cannot measure SSBs </w:t>
      </w:r>
      <w:r w:rsidR="005A2B66">
        <w:rPr>
          <w:b/>
          <w:sz w:val="22"/>
          <w:lang w:val="en-US" w:eastAsia="ko-KR"/>
        </w:rPr>
        <w:t xml:space="preserve">at all </w:t>
      </w:r>
      <w:r w:rsidR="0001725A" w:rsidRPr="00875E6C">
        <w:rPr>
          <w:b/>
          <w:sz w:val="22"/>
          <w:lang w:val="en-US" w:eastAsia="ko-KR"/>
        </w:rPr>
        <w:t>with the le</w:t>
      </w:r>
      <w:r w:rsidR="006B1ADF" w:rsidRPr="00875E6C">
        <w:rPr>
          <w:b/>
          <w:sz w:val="22"/>
          <w:lang w:val="en-US" w:eastAsia="ko-KR"/>
        </w:rPr>
        <w:t xml:space="preserve">gacy SMTC/MG </w:t>
      </w:r>
      <w:r w:rsidR="0001117E" w:rsidRPr="00875E6C">
        <w:rPr>
          <w:b/>
          <w:sz w:val="22"/>
          <w:lang w:val="en-US" w:eastAsia="ko-KR"/>
        </w:rPr>
        <w:t xml:space="preserve">or measure </w:t>
      </w:r>
      <w:r w:rsidR="00655F11">
        <w:rPr>
          <w:b/>
          <w:sz w:val="22"/>
          <w:lang w:val="en-US" w:eastAsia="ko-KR"/>
        </w:rPr>
        <w:t xml:space="preserve">only a part of </w:t>
      </w:r>
      <w:r w:rsidR="0001117E" w:rsidRPr="00875E6C">
        <w:rPr>
          <w:b/>
          <w:sz w:val="22"/>
          <w:lang w:val="en-US" w:eastAsia="ko-KR"/>
        </w:rPr>
        <w:t xml:space="preserve">SSBs </w:t>
      </w:r>
      <w:r w:rsidR="00655F11">
        <w:rPr>
          <w:b/>
          <w:sz w:val="22"/>
          <w:lang w:val="en-US" w:eastAsia="ko-KR"/>
        </w:rPr>
        <w:t xml:space="preserve">in case of measured SSBs and SMTC/MG windows are </w:t>
      </w:r>
      <w:r w:rsidR="0001117E" w:rsidRPr="00875E6C">
        <w:rPr>
          <w:b/>
          <w:sz w:val="22"/>
          <w:lang w:val="en-US" w:eastAsia="ko-KR"/>
        </w:rPr>
        <w:t>partially overlapped</w:t>
      </w:r>
      <w:r w:rsidR="002E5988" w:rsidRPr="00875E6C">
        <w:rPr>
          <w:b/>
          <w:sz w:val="22"/>
          <w:lang w:val="en-US" w:eastAsia="ko-KR"/>
        </w:rPr>
        <w:t>.</w:t>
      </w:r>
    </w:p>
    <w:p w:rsidR="005A2B66" w:rsidRDefault="00100B2E" w:rsidP="00F0286E">
      <w:pPr>
        <w:pStyle w:val="a0"/>
        <w:jc w:val="both"/>
        <w:rPr>
          <w:sz w:val="22"/>
          <w:lang w:val="en-US" w:eastAsia="ko-KR"/>
        </w:rPr>
      </w:pPr>
      <w:r>
        <w:rPr>
          <w:rFonts w:hint="eastAsia"/>
          <w:sz w:val="22"/>
          <w:lang w:val="en-US" w:eastAsia="ko-KR"/>
        </w:rPr>
        <w:t xml:space="preserve">Moreover, </w:t>
      </w:r>
      <w:r>
        <w:rPr>
          <w:sz w:val="22"/>
          <w:lang w:val="en-US" w:eastAsia="ko-KR"/>
        </w:rPr>
        <w:t xml:space="preserve">if we take into account </w:t>
      </w:r>
      <w:r>
        <w:rPr>
          <w:rFonts w:hint="eastAsia"/>
          <w:sz w:val="22"/>
          <w:lang w:val="en-US" w:eastAsia="ko-KR"/>
        </w:rPr>
        <w:t>feeder link</w:t>
      </w:r>
      <w:r>
        <w:rPr>
          <w:sz w:val="22"/>
          <w:lang w:val="en-US" w:eastAsia="ko-KR"/>
        </w:rPr>
        <w:t xml:space="preserve"> delay, t</w:t>
      </w:r>
      <w:r w:rsidRPr="00100B2E">
        <w:rPr>
          <w:sz w:val="22"/>
          <w:lang w:val="en-US" w:eastAsia="ko-KR"/>
        </w:rPr>
        <w:t xml:space="preserve">here will be more cases where </w:t>
      </w:r>
      <w:r>
        <w:rPr>
          <w:sz w:val="22"/>
          <w:lang w:val="en-US" w:eastAsia="ko-KR"/>
        </w:rPr>
        <w:t xml:space="preserve">legacy </w:t>
      </w:r>
      <w:r w:rsidRPr="00100B2E">
        <w:rPr>
          <w:sz w:val="22"/>
          <w:lang w:val="en-US" w:eastAsia="ko-KR"/>
        </w:rPr>
        <w:t>SMTC is not available.</w:t>
      </w:r>
      <w:r w:rsidR="007708D4">
        <w:rPr>
          <w:sz w:val="22"/>
          <w:lang w:val="en-US" w:eastAsia="ko-KR"/>
        </w:rPr>
        <w:t xml:space="preserve"> </w:t>
      </w:r>
      <w:r>
        <w:rPr>
          <w:sz w:val="22"/>
          <w:lang w:val="en-US" w:eastAsia="ko-KR"/>
        </w:rPr>
        <w:t xml:space="preserve">To resolve this issue, RAN2 </w:t>
      </w:r>
      <w:r w:rsidR="005A2B66">
        <w:rPr>
          <w:sz w:val="22"/>
          <w:lang w:val="en-US" w:eastAsia="ko-KR"/>
        </w:rPr>
        <w:t xml:space="preserve">provided several solutions and draft conclusions have been made as follows </w:t>
      </w:r>
      <w:bookmarkStart w:id="0" w:name="_GoBack"/>
      <w:bookmarkEnd w:id="0"/>
      <w:r w:rsidR="005A2B66">
        <w:rPr>
          <w:sz w:val="22"/>
          <w:lang w:val="en-US" w:eastAsia="ko-KR"/>
        </w:rPr>
        <w:t>(captured from RAN2 post 113-e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A2B66" w:rsidRPr="001970A4" w:rsidTr="001970A4">
        <w:tc>
          <w:tcPr>
            <w:tcW w:w="10063" w:type="dxa"/>
            <w:shd w:val="clear" w:color="auto" w:fill="auto"/>
          </w:tcPr>
          <w:p w:rsidR="005A2B66" w:rsidRPr="001B3B93" w:rsidRDefault="005A2B66" w:rsidP="001970A4">
            <w:pPr>
              <w:pStyle w:val="ad"/>
              <w:numPr>
                <w:ilvl w:val="0"/>
                <w:numId w:val="13"/>
              </w:numPr>
              <w:spacing w:after="60" w:line="259" w:lineRule="auto"/>
              <w:ind w:leftChars="0" w:left="426" w:hanging="284"/>
              <w:jc w:val="both"/>
              <w:rPr>
                <w:iCs/>
                <w:sz w:val="18"/>
                <w:lang w:eastAsia="ja-JP"/>
              </w:rPr>
            </w:pPr>
            <w:r w:rsidRPr="001B3B93">
              <w:rPr>
                <w:bCs/>
                <w:noProof/>
                <w:color w:val="00B050"/>
                <w:sz w:val="18"/>
              </w:rPr>
              <w:t xml:space="preserve">[To agree] </w:t>
            </w:r>
            <w:r w:rsidRPr="001B3B93">
              <w:rPr>
                <w:iCs/>
                <w:sz w:val="18"/>
                <w:lang w:eastAsia="ja-JP"/>
              </w:rPr>
              <w:t>when there is substantial support (i.e. more than 11) and hence proposed for easy agreement..</w:t>
            </w:r>
          </w:p>
          <w:p w:rsidR="005A2B66" w:rsidRPr="005D748D" w:rsidRDefault="005A2B66" w:rsidP="001970A4">
            <w:pPr>
              <w:pStyle w:val="ad"/>
              <w:numPr>
                <w:ilvl w:val="0"/>
                <w:numId w:val="13"/>
              </w:numPr>
              <w:spacing w:after="60" w:line="259" w:lineRule="auto"/>
              <w:ind w:leftChars="0" w:left="426" w:hanging="284"/>
              <w:jc w:val="both"/>
              <w:rPr>
                <w:iCs/>
                <w:sz w:val="18"/>
                <w:lang w:eastAsia="ja-JP"/>
              </w:rPr>
            </w:pPr>
            <w:r w:rsidRPr="005D748D">
              <w:rPr>
                <w:bCs/>
                <w:noProof/>
                <w:color w:val="0000CC"/>
                <w:sz w:val="18"/>
              </w:rPr>
              <w:t xml:space="preserve">[To discuss] </w:t>
            </w:r>
            <w:r w:rsidRPr="005D748D">
              <w:rPr>
                <w:iCs/>
                <w:sz w:val="18"/>
                <w:lang w:eastAsia="ja-JP"/>
              </w:rPr>
              <w:t>when there is some level of support (i.e. equal or less than 11) and agreement may be possible.</w:t>
            </w:r>
          </w:p>
          <w:p w:rsidR="005A2B66" w:rsidRPr="00CE2BC3" w:rsidRDefault="005A2B66" w:rsidP="001970A4">
            <w:pPr>
              <w:pStyle w:val="ad"/>
              <w:numPr>
                <w:ilvl w:val="0"/>
                <w:numId w:val="13"/>
              </w:numPr>
              <w:spacing w:after="60" w:line="259" w:lineRule="auto"/>
              <w:ind w:leftChars="0" w:left="426" w:hanging="284"/>
              <w:jc w:val="both"/>
              <w:rPr>
                <w:iCs/>
                <w:sz w:val="18"/>
                <w:lang w:eastAsia="ja-JP"/>
              </w:rPr>
            </w:pPr>
            <w:r w:rsidRPr="00B66FEC">
              <w:rPr>
                <w:bCs/>
                <w:noProof/>
                <w:color w:val="C45911"/>
                <w:sz w:val="18"/>
              </w:rPr>
              <w:t xml:space="preserve">[FFS] </w:t>
            </w:r>
            <w:r w:rsidRPr="00B66FEC">
              <w:rPr>
                <w:iCs/>
                <w:sz w:val="18"/>
                <w:lang w:eastAsia="ja-JP"/>
              </w:rPr>
              <w:t xml:space="preserve">when company propose new solutions or options to possibly consider further if there is </w:t>
            </w:r>
            <w:r w:rsidRPr="00CE2BC3">
              <w:rPr>
                <w:iCs/>
                <w:sz w:val="18"/>
                <w:lang w:eastAsia="ja-JP"/>
              </w:rPr>
              <w:t>sufficient support (understanding that these topic have not been discussed by all companies when providing their views in the different discussion points).</w:t>
            </w:r>
          </w:p>
          <w:p w:rsidR="000F0C04" w:rsidRPr="00960066" w:rsidRDefault="000F0C04" w:rsidP="001970A4">
            <w:pPr>
              <w:pStyle w:val="10"/>
              <w:tabs>
                <w:tab w:val="left" w:pos="1418"/>
              </w:tabs>
              <w:rPr>
                <w:rFonts w:ascii="맑은 고딕" w:hAnsi="맑은 고딕"/>
                <w:noProof/>
                <w:sz w:val="18"/>
                <w:szCs w:val="22"/>
                <w:lang w:val="en-US"/>
              </w:rPr>
            </w:pPr>
            <w:r w:rsidRPr="005F55DF">
              <w:rPr>
                <w:bCs/>
                <w:noProof/>
                <w:sz w:val="18"/>
              </w:rPr>
              <w:t>Proposal 1.</w:t>
            </w:r>
            <w:r w:rsidRPr="005F55DF">
              <w:rPr>
                <w:rFonts w:ascii="맑은 고딕" w:hAnsi="맑은 고딕"/>
                <w:noProof/>
                <w:sz w:val="18"/>
                <w:szCs w:val="22"/>
                <w:lang w:val="en-US"/>
              </w:rPr>
              <w:tab/>
            </w:r>
            <w:r w:rsidRPr="005F55DF">
              <w:rPr>
                <w:bCs/>
                <w:noProof/>
                <w:color w:val="00B050"/>
                <w:sz w:val="18"/>
              </w:rPr>
              <w:t>[To agree]</w:t>
            </w:r>
            <w:r w:rsidRPr="005F55DF">
              <w:rPr>
                <w:bCs/>
                <w:noProof/>
                <w:sz w:val="18"/>
              </w:rPr>
              <w:t xml:space="preserve"> [21/21]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w:t>
            </w:r>
            <w:r w:rsidRPr="00960066">
              <w:rPr>
                <w:bCs/>
                <w:noProof/>
                <w:sz w:val="18"/>
              </w:rPr>
              <w:t>arios).</w:t>
            </w:r>
          </w:p>
          <w:p w:rsidR="005A2B66" w:rsidRPr="002B5370" w:rsidRDefault="005A2B66" w:rsidP="002B5370">
            <w:pPr>
              <w:pStyle w:val="10"/>
              <w:tabs>
                <w:tab w:val="left" w:pos="1418"/>
              </w:tabs>
              <w:rPr>
                <w:rFonts w:ascii="맑은 고딕" w:hAnsi="맑은 고딕"/>
                <w:noProof/>
                <w:sz w:val="18"/>
                <w:szCs w:val="22"/>
                <w:lang w:val="en-US"/>
              </w:rPr>
            </w:pPr>
            <w:r w:rsidRPr="002B5370">
              <w:rPr>
                <w:bCs/>
                <w:noProof/>
                <w:sz w:val="18"/>
              </w:rPr>
              <w:t>Proposal 3.1.</w:t>
            </w:r>
            <w:r w:rsidRPr="002B5370">
              <w:rPr>
                <w:rFonts w:ascii="맑은 고딕" w:hAnsi="맑은 고딕"/>
                <w:noProof/>
                <w:sz w:val="18"/>
                <w:szCs w:val="22"/>
                <w:lang w:val="en-US"/>
              </w:rPr>
              <w:tab/>
            </w:r>
            <w:r w:rsidRPr="002B5370">
              <w:rPr>
                <w:bCs/>
                <w:noProof/>
                <w:color w:val="00B050"/>
                <w:sz w:val="18"/>
              </w:rPr>
              <w:t>[To agree]</w:t>
            </w:r>
            <w:r w:rsidRPr="002B5370">
              <w:rPr>
                <w:noProof/>
                <w:sz w:val="18"/>
              </w:rPr>
              <w:t xml:space="preserve"> </w:t>
            </w:r>
            <w:r w:rsidRPr="002B5370">
              <w:rPr>
                <w:bCs/>
                <w:noProof/>
                <w:sz w:val="18"/>
              </w:rPr>
              <w:t xml:space="preserve">[13/21] To enable the usage one or more SMTC configuration(s) with one or more offset(s) associated to each SMTC configuration in order to account for the different propagation delays. FFS if SMTC configuration can be associated </w:t>
            </w:r>
          </w:p>
          <w:p w:rsidR="005A2B66" w:rsidRPr="002B5370" w:rsidRDefault="005A2B66" w:rsidP="001970A4">
            <w:pPr>
              <w:pStyle w:val="10"/>
              <w:tabs>
                <w:tab w:val="left" w:pos="1418"/>
              </w:tabs>
              <w:rPr>
                <w:rFonts w:ascii="맑은 고딕" w:hAnsi="맑은 고딕"/>
                <w:noProof/>
                <w:sz w:val="18"/>
                <w:szCs w:val="22"/>
                <w:lang w:val="en-US"/>
              </w:rPr>
            </w:pPr>
            <w:r w:rsidRPr="002B5370">
              <w:rPr>
                <w:bCs/>
                <w:noProof/>
                <w:sz w:val="18"/>
              </w:rPr>
              <w:t>Proposal 7.</w:t>
            </w:r>
            <w:r w:rsidRPr="002B5370">
              <w:rPr>
                <w:rFonts w:ascii="맑은 고딕" w:hAnsi="맑은 고딕"/>
                <w:noProof/>
                <w:sz w:val="18"/>
                <w:szCs w:val="22"/>
                <w:lang w:val="en-US"/>
              </w:rPr>
              <w:tab/>
            </w:r>
            <w:r w:rsidRPr="002B5370">
              <w:rPr>
                <w:bCs/>
                <w:noProof/>
                <w:color w:val="00B050"/>
                <w:sz w:val="18"/>
              </w:rPr>
              <w:t>[To agree]</w:t>
            </w:r>
            <w:r w:rsidRPr="002B5370">
              <w:rPr>
                <w:noProof/>
                <w:sz w:val="18"/>
              </w:rPr>
              <w:t xml:space="preserve"> </w:t>
            </w:r>
            <w:r w:rsidRPr="002B5370">
              <w:rPr>
                <w:bCs/>
                <w:noProof/>
                <w:sz w:val="18"/>
              </w:rPr>
              <w:t>[13/21] Multiple measurement gap patterns are supported for Rel-17 NTN.</w:t>
            </w:r>
          </w:p>
          <w:p w:rsidR="005A2B66" w:rsidRPr="0081316B" w:rsidRDefault="005A2B66" w:rsidP="001970A4">
            <w:pPr>
              <w:pStyle w:val="10"/>
              <w:tabs>
                <w:tab w:val="left" w:pos="1418"/>
              </w:tabs>
              <w:rPr>
                <w:rFonts w:ascii="맑은 고딕" w:hAnsi="맑은 고딕"/>
                <w:noProof/>
                <w:sz w:val="18"/>
                <w:szCs w:val="22"/>
                <w:lang w:val="en-US"/>
              </w:rPr>
            </w:pPr>
            <w:r w:rsidRPr="002B5370">
              <w:rPr>
                <w:bCs/>
                <w:noProof/>
                <w:sz w:val="18"/>
              </w:rPr>
              <w:t>Proposal 11.</w:t>
            </w:r>
            <w:r w:rsidRPr="002B5370">
              <w:rPr>
                <w:rFonts w:ascii="맑은 고딕" w:hAnsi="맑은 고딕"/>
                <w:noProof/>
                <w:sz w:val="18"/>
                <w:szCs w:val="22"/>
                <w:lang w:val="en-US"/>
              </w:rPr>
              <w:tab/>
            </w:r>
            <w:r w:rsidRPr="002B5370">
              <w:rPr>
                <w:bCs/>
                <w:noProof/>
                <w:color w:val="00B050"/>
                <w:sz w:val="18"/>
              </w:rPr>
              <w:t>[To agree]</w:t>
            </w:r>
            <w:r w:rsidRPr="002B5370">
              <w:rPr>
                <w:noProof/>
                <w:sz w:val="18"/>
              </w:rPr>
              <w:t xml:space="preserve"> </w:t>
            </w:r>
            <w:r w:rsidRPr="002B5370">
              <w:rPr>
                <w:bCs/>
                <w:noProof/>
                <w:sz w:val="18"/>
              </w:rPr>
              <w:t>[19/21] New UE assistance is defined in Rel-17 NTN for network to properly (re)configure the SMTC and/or measurement gap.</w:t>
            </w:r>
          </w:p>
          <w:p w:rsidR="005A2B66" w:rsidRPr="00677F27" w:rsidRDefault="005A2B66" w:rsidP="001970A4">
            <w:pPr>
              <w:pStyle w:val="10"/>
              <w:tabs>
                <w:tab w:val="left" w:pos="1418"/>
              </w:tabs>
              <w:rPr>
                <w:rFonts w:ascii="맑은 고딕" w:hAnsi="맑은 고딕"/>
                <w:noProof/>
                <w:sz w:val="18"/>
                <w:szCs w:val="22"/>
                <w:lang w:val="en-US"/>
              </w:rPr>
            </w:pPr>
            <w:r w:rsidRPr="002A0C98">
              <w:rPr>
                <w:bCs/>
                <w:noProof/>
                <w:sz w:val="18"/>
              </w:rPr>
              <w:t>Proposal 12.</w:t>
            </w:r>
            <w:r w:rsidRPr="002A0C98">
              <w:rPr>
                <w:rFonts w:ascii="맑은 고딕" w:hAnsi="맑은 고딕"/>
                <w:noProof/>
                <w:sz w:val="18"/>
                <w:szCs w:val="22"/>
                <w:lang w:val="en-US"/>
              </w:rPr>
              <w:tab/>
            </w:r>
            <w:r w:rsidRPr="002A0C98">
              <w:rPr>
                <w:bCs/>
                <w:noProof/>
                <w:color w:val="0000CC"/>
                <w:sz w:val="18"/>
              </w:rPr>
              <w:t>[To discuss]</w:t>
            </w:r>
            <w:r w:rsidRPr="002A0C98">
              <w:rPr>
                <w:bCs/>
                <w:noProof/>
                <w:sz w:val="18"/>
              </w:rPr>
              <w:t xml:space="preserve"> [9/21] To discuss if a UE can report location information. If this reporting is agreed, FFS how UE’s location is known by UE (e.g. based on GNSS and/or RTT measurement and/or </w:t>
            </w:r>
            <w:r w:rsidRPr="000F5099">
              <w:rPr>
                <w:bCs/>
                <w:noProof/>
                <w:sz w:val="18"/>
                <w:lang w:eastAsia="zh-CN"/>
              </w:rPr>
              <w:t>coarse location info represented by the TAC/TAI mapped from the geographical area UE</w:t>
            </w:r>
            <w:r w:rsidRPr="00677F27">
              <w:rPr>
                <w:bCs/>
                <w:noProof/>
                <w:sz w:val="18"/>
              </w:rPr>
              <w:t>); and, FFS how frequent this information is exchanged (e.g. periodically vs upon request).</w:t>
            </w:r>
          </w:p>
          <w:p w:rsidR="005A2B66" w:rsidRPr="002B5370" w:rsidRDefault="005A2B66" w:rsidP="001970A4">
            <w:pPr>
              <w:pStyle w:val="10"/>
              <w:tabs>
                <w:tab w:val="left" w:pos="1418"/>
              </w:tabs>
              <w:rPr>
                <w:rFonts w:ascii="맑은 고딕" w:hAnsi="맑은 고딕"/>
                <w:noProof/>
                <w:sz w:val="18"/>
                <w:szCs w:val="22"/>
                <w:lang w:val="en-US"/>
              </w:rPr>
            </w:pPr>
            <w:r w:rsidRPr="0051663F">
              <w:rPr>
                <w:bCs/>
                <w:noProof/>
                <w:sz w:val="18"/>
              </w:rPr>
              <w:t>Proposal 13.</w:t>
            </w:r>
            <w:r w:rsidRPr="0051663F">
              <w:rPr>
                <w:rFonts w:ascii="맑은 고딕" w:hAnsi="맑은 고딕"/>
                <w:noProof/>
                <w:sz w:val="18"/>
                <w:szCs w:val="22"/>
                <w:lang w:val="en-US"/>
              </w:rPr>
              <w:tab/>
            </w:r>
            <w:r w:rsidRPr="0051663F">
              <w:rPr>
                <w:bCs/>
                <w:noProof/>
                <w:color w:val="0000CC"/>
                <w:sz w:val="18"/>
              </w:rPr>
              <w:t>[To discuss]</w:t>
            </w:r>
            <w:r w:rsidRPr="0051663F">
              <w:rPr>
                <w:bCs/>
                <w:noProof/>
                <w:sz w:val="18"/>
              </w:rPr>
              <w:t xml:space="preserve"> [11/21] To discuss if a UE can report propagation delay related information. If this reporting is agreed, FFS whether this information is defined as an absolute value based </w:t>
            </w:r>
            <w:r w:rsidRPr="003F6921">
              <w:rPr>
                <w:bCs/>
                <w:noProof/>
                <w:sz w:val="18"/>
              </w:rPr>
              <w:t>on propagation delay from neighboring cells or relative value based on the SFTD; and, FFS how frequent this information is exchanged (e.g. periodically vs upon request).</w:t>
            </w:r>
          </w:p>
        </w:tc>
      </w:tr>
    </w:tbl>
    <w:p w:rsidR="005A2B66" w:rsidRDefault="005A2B66" w:rsidP="00F0286E">
      <w:pPr>
        <w:pStyle w:val="a0"/>
        <w:jc w:val="both"/>
        <w:rPr>
          <w:sz w:val="22"/>
          <w:lang w:val="en-US" w:eastAsia="ko-KR"/>
        </w:rPr>
      </w:pPr>
    </w:p>
    <w:p w:rsidR="00A23F76" w:rsidRDefault="000F0C04" w:rsidP="00F0286E">
      <w:pPr>
        <w:pStyle w:val="a0"/>
        <w:jc w:val="both"/>
        <w:rPr>
          <w:sz w:val="22"/>
          <w:lang w:val="en-US" w:eastAsia="ko-KR"/>
        </w:rPr>
      </w:pPr>
      <w:r>
        <w:rPr>
          <w:sz w:val="22"/>
          <w:lang w:val="en-US" w:eastAsia="ko-KR"/>
        </w:rPr>
        <w:t>Even though a</w:t>
      </w:r>
      <w:r>
        <w:rPr>
          <w:rFonts w:hint="eastAsia"/>
          <w:sz w:val="22"/>
          <w:lang w:val="en-US" w:eastAsia="ko-KR"/>
        </w:rPr>
        <w:t>bove draft conclusions are not final agreement</w:t>
      </w:r>
      <w:r>
        <w:rPr>
          <w:sz w:val="22"/>
          <w:lang w:val="en-US" w:eastAsia="ko-KR"/>
        </w:rPr>
        <w:t xml:space="preserve">s, to finalize the RRM issues on time, RAN4 can start discussing the proposals supported by majority companies such as multiple SMTC/MG and new UE assistance based SMTC/MG configuration. </w:t>
      </w:r>
      <w:r w:rsidR="007708D4">
        <w:rPr>
          <w:sz w:val="22"/>
          <w:lang w:val="en-US" w:eastAsia="ko-KR"/>
        </w:rPr>
        <w:t xml:space="preserve">For this reason, RAN4 </w:t>
      </w:r>
      <w:r>
        <w:rPr>
          <w:sz w:val="22"/>
          <w:lang w:val="en-US" w:eastAsia="ko-KR"/>
        </w:rPr>
        <w:t xml:space="preserve">has </w:t>
      </w:r>
      <w:r w:rsidR="007708D4">
        <w:rPr>
          <w:sz w:val="22"/>
          <w:lang w:val="en-US" w:eastAsia="ko-KR"/>
        </w:rPr>
        <w:t xml:space="preserve">to study the RAN4 </w:t>
      </w:r>
      <w:r>
        <w:rPr>
          <w:sz w:val="22"/>
          <w:lang w:val="en-US" w:eastAsia="ko-KR"/>
        </w:rPr>
        <w:t xml:space="preserve">impact </w:t>
      </w:r>
      <w:r w:rsidR="007708D4">
        <w:rPr>
          <w:sz w:val="22"/>
          <w:lang w:val="en-US" w:eastAsia="ko-KR"/>
        </w:rPr>
        <w:t>from enhanced SMTC/MG with multiple configuration and multiple (or one) offsets.</w:t>
      </w:r>
    </w:p>
    <w:p w:rsidR="00100B2E" w:rsidRDefault="00100B2E" w:rsidP="00F0286E">
      <w:pPr>
        <w:pStyle w:val="a0"/>
        <w:jc w:val="both"/>
        <w:rPr>
          <w:b/>
          <w:sz w:val="22"/>
          <w:lang w:val="en-US" w:eastAsia="ko-KR"/>
        </w:rPr>
      </w:pPr>
      <w:r w:rsidRPr="00875E6C">
        <w:rPr>
          <w:b/>
          <w:sz w:val="22"/>
          <w:lang w:val="en-US" w:eastAsia="ko-KR"/>
        </w:rPr>
        <w:t xml:space="preserve">Proposal </w:t>
      </w:r>
      <w:r w:rsidR="00FD203B">
        <w:rPr>
          <w:b/>
          <w:sz w:val="22"/>
          <w:lang w:val="en-US" w:eastAsia="ko-KR"/>
        </w:rPr>
        <w:t>2</w:t>
      </w:r>
      <w:r w:rsidR="00875E6C">
        <w:rPr>
          <w:b/>
          <w:sz w:val="22"/>
          <w:lang w:val="en-US" w:eastAsia="ko-KR"/>
        </w:rPr>
        <w:t xml:space="preserve">. </w:t>
      </w:r>
      <w:r w:rsidRPr="00875E6C">
        <w:rPr>
          <w:b/>
          <w:sz w:val="22"/>
          <w:lang w:val="en-US" w:eastAsia="ko-KR"/>
        </w:rPr>
        <w:t xml:space="preserve">RAN4 </w:t>
      </w:r>
      <w:r w:rsidR="00447EE9">
        <w:rPr>
          <w:b/>
          <w:sz w:val="22"/>
          <w:lang w:val="en-US" w:eastAsia="ko-KR"/>
        </w:rPr>
        <w:t>should</w:t>
      </w:r>
      <w:r w:rsidRPr="00875E6C">
        <w:rPr>
          <w:b/>
          <w:sz w:val="22"/>
          <w:lang w:val="en-US" w:eastAsia="ko-KR"/>
        </w:rPr>
        <w:t xml:space="preserve"> study the </w:t>
      </w:r>
      <w:r w:rsidR="004D6C93" w:rsidRPr="00875E6C">
        <w:rPr>
          <w:b/>
          <w:sz w:val="22"/>
          <w:lang w:val="en-US" w:eastAsia="ko-KR"/>
        </w:rPr>
        <w:t xml:space="preserve">RAN4 </w:t>
      </w:r>
      <w:r w:rsidR="000F0C04">
        <w:rPr>
          <w:b/>
          <w:sz w:val="22"/>
          <w:lang w:val="en-US" w:eastAsia="ko-KR"/>
        </w:rPr>
        <w:t>impact</w:t>
      </w:r>
      <w:r w:rsidR="000F0C04" w:rsidRPr="00875E6C">
        <w:rPr>
          <w:b/>
          <w:sz w:val="22"/>
          <w:lang w:val="en-US" w:eastAsia="ko-KR"/>
        </w:rPr>
        <w:t xml:space="preserve"> </w:t>
      </w:r>
      <w:r w:rsidR="008D34B8" w:rsidRPr="00875E6C">
        <w:rPr>
          <w:b/>
          <w:sz w:val="22"/>
          <w:lang w:val="en-US" w:eastAsia="ko-KR"/>
        </w:rPr>
        <w:t>of</w:t>
      </w:r>
      <w:r w:rsidR="000E73BC" w:rsidRPr="00875E6C">
        <w:rPr>
          <w:b/>
          <w:sz w:val="22"/>
          <w:lang w:val="en-US" w:eastAsia="ko-KR"/>
        </w:rPr>
        <w:t xml:space="preserve"> </w:t>
      </w:r>
      <w:r w:rsidRPr="00875E6C">
        <w:rPr>
          <w:b/>
          <w:sz w:val="22"/>
          <w:lang w:val="en-US" w:eastAsia="ko-KR"/>
        </w:rPr>
        <w:t>multiple configuration and multiple (or one) offsets</w:t>
      </w:r>
      <w:r w:rsidR="008D34B8" w:rsidRPr="00875E6C">
        <w:rPr>
          <w:b/>
          <w:sz w:val="22"/>
          <w:lang w:val="en-US" w:eastAsia="ko-KR"/>
        </w:rPr>
        <w:t xml:space="preserve"> for SMTC/MG</w:t>
      </w:r>
      <w:r w:rsidR="001E0EB1" w:rsidRPr="00875E6C">
        <w:rPr>
          <w:b/>
          <w:sz w:val="22"/>
          <w:lang w:val="en-US" w:eastAsia="ko-KR"/>
        </w:rPr>
        <w:t>.</w:t>
      </w:r>
    </w:p>
    <w:p w:rsidR="00C16D34" w:rsidRDefault="0063675B" w:rsidP="00632A60">
      <w:pPr>
        <w:pStyle w:val="a0"/>
        <w:jc w:val="both"/>
        <w:rPr>
          <w:sz w:val="22"/>
          <w:lang w:val="en-US" w:eastAsia="ko-KR"/>
        </w:rPr>
      </w:pPr>
      <w:r>
        <w:rPr>
          <w:sz w:val="22"/>
          <w:lang w:val="en-US" w:eastAsia="ko-KR"/>
        </w:rPr>
        <w:t xml:space="preserve">Multiple SMTC/MG can improve the measurement performance, but, multiple SMTC/MG may deteriorate data rate since an UE measures neighbor cell’s SSBs instead of data symbol reception in the SMTC/MG window duration. Hence, multiple SMTC/MG shall be applied limited conditions. </w:t>
      </w:r>
      <w:r>
        <w:rPr>
          <w:rFonts w:hint="eastAsia"/>
          <w:sz w:val="22"/>
          <w:lang w:val="en-US" w:eastAsia="ko-KR"/>
        </w:rPr>
        <w:t>F</w:t>
      </w:r>
      <w:r>
        <w:rPr>
          <w:sz w:val="22"/>
          <w:lang w:val="en-US" w:eastAsia="ko-KR"/>
        </w:rPr>
        <w:t>or example, i</w:t>
      </w:r>
      <w:r w:rsidRPr="0063675B">
        <w:rPr>
          <w:sz w:val="22"/>
          <w:lang w:val="en-US" w:eastAsia="ko-KR"/>
        </w:rPr>
        <w:t xml:space="preserve">f the distance </w:t>
      </w:r>
      <w:r>
        <w:rPr>
          <w:sz w:val="22"/>
          <w:lang w:val="en-US" w:eastAsia="ko-KR"/>
        </w:rPr>
        <w:t xml:space="preserve">difference between serving and neighbor cell </w:t>
      </w:r>
      <w:r w:rsidRPr="0063675B">
        <w:rPr>
          <w:sz w:val="22"/>
          <w:lang w:val="en-US" w:eastAsia="ko-KR"/>
        </w:rPr>
        <w:t xml:space="preserve">is large, </w:t>
      </w:r>
      <w:r>
        <w:rPr>
          <w:sz w:val="22"/>
          <w:lang w:val="en-US" w:eastAsia="ko-KR"/>
        </w:rPr>
        <w:t xml:space="preserve">multiple </w:t>
      </w:r>
      <w:r w:rsidRPr="0063675B">
        <w:rPr>
          <w:sz w:val="22"/>
          <w:lang w:val="en-US" w:eastAsia="ko-KR"/>
        </w:rPr>
        <w:t>SMTC</w:t>
      </w:r>
      <w:r>
        <w:rPr>
          <w:sz w:val="22"/>
          <w:lang w:val="en-US" w:eastAsia="ko-KR"/>
        </w:rPr>
        <w:t>/MG</w:t>
      </w:r>
      <w:r w:rsidR="00E00A56">
        <w:rPr>
          <w:sz w:val="22"/>
          <w:lang w:val="en-US" w:eastAsia="ko-KR"/>
        </w:rPr>
        <w:t xml:space="preserve"> can be applied</w:t>
      </w:r>
      <w:r>
        <w:rPr>
          <w:sz w:val="22"/>
          <w:lang w:val="en-US" w:eastAsia="ko-KR"/>
        </w:rPr>
        <w:t xml:space="preserve">, but if it is small, it </w:t>
      </w:r>
      <w:r w:rsidR="00E00A56">
        <w:rPr>
          <w:sz w:val="22"/>
          <w:lang w:val="en-US" w:eastAsia="ko-KR"/>
        </w:rPr>
        <w:t>can be reused legacy SMTC/MG</w:t>
      </w:r>
      <w:r>
        <w:rPr>
          <w:sz w:val="22"/>
          <w:lang w:val="en-US" w:eastAsia="ko-KR"/>
        </w:rPr>
        <w:t xml:space="preserve"> as described </w:t>
      </w:r>
      <w:r w:rsidR="003F297D">
        <w:rPr>
          <w:rFonts w:hint="eastAsia"/>
          <w:sz w:val="22"/>
          <w:lang w:val="en-US" w:eastAsia="ko-KR"/>
        </w:rPr>
        <w:t>above</w:t>
      </w:r>
      <w:r>
        <w:rPr>
          <w:rFonts w:hint="eastAsia"/>
          <w:sz w:val="22"/>
          <w:lang w:val="en-US" w:eastAsia="ko-KR"/>
        </w:rPr>
        <w:t>.</w:t>
      </w:r>
      <w:r w:rsidR="003F297D">
        <w:rPr>
          <w:sz w:val="22"/>
          <w:lang w:val="en-US" w:eastAsia="ko-KR"/>
        </w:rPr>
        <w:t xml:space="preserve"> </w:t>
      </w:r>
      <w:r>
        <w:rPr>
          <w:sz w:val="22"/>
          <w:lang w:val="en-US" w:eastAsia="ko-KR"/>
        </w:rPr>
        <w:t>RAN2 also considers new SMTC/MG issue with various conditions (</w:t>
      </w:r>
      <w:r w:rsidRPr="0063675B">
        <w:rPr>
          <w:sz w:val="22"/>
          <w:lang w:val="en-US" w:eastAsia="ko-KR"/>
        </w:rPr>
        <w:t>different/larger propagation delays, and the satellites considering e.g. their deployment, mobility, height, minimum elevation and prio</w:t>
      </w:r>
      <w:r>
        <w:rPr>
          <w:sz w:val="22"/>
          <w:lang w:val="en-US" w:eastAsia="ko-KR"/>
        </w:rPr>
        <w:t xml:space="preserve">ritizing typical NTN scenarios) as described Proposal 1 in RAN2 draft conclusion. For this reason, </w:t>
      </w:r>
      <w:r w:rsidR="003F297D">
        <w:rPr>
          <w:sz w:val="22"/>
          <w:lang w:val="en-US" w:eastAsia="ko-KR"/>
        </w:rPr>
        <w:t>we propose that, t</w:t>
      </w:r>
      <w:r w:rsidR="003F297D" w:rsidRPr="003F297D">
        <w:rPr>
          <w:sz w:val="22"/>
          <w:lang w:val="en-US" w:eastAsia="ko-KR"/>
        </w:rPr>
        <w:t>o prevent the performance degradation, RAN4 needs to study conditions that new or enhanced SMTC/MG is required</w:t>
      </w:r>
      <w:r w:rsidR="003F297D">
        <w:rPr>
          <w:sz w:val="22"/>
          <w:lang w:val="en-US" w:eastAsia="ko-KR"/>
        </w:rPr>
        <w:t>.</w:t>
      </w:r>
    </w:p>
    <w:p w:rsidR="00620987" w:rsidRPr="00875E6C" w:rsidRDefault="00620987" w:rsidP="00620987">
      <w:pPr>
        <w:pStyle w:val="a0"/>
        <w:jc w:val="both"/>
        <w:rPr>
          <w:b/>
          <w:sz w:val="22"/>
          <w:lang w:eastAsia="ko-KR"/>
        </w:rPr>
      </w:pPr>
      <w:r w:rsidRPr="00875E6C">
        <w:rPr>
          <w:b/>
          <w:sz w:val="22"/>
          <w:lang w:eastAsia="ko-KR"/>
        </w:rPr>
        <w:t xml:space="preserve">Proposal </w:t>
      </w:r>
      <w:r w:rsidR="00FD203B">
        <w:rPr>
          <w:b/>
          <w:sz w:val="22"/>
          <w:lang w:eastAsia="ko-KR"/>
        </w:rPr>
        <w:t>3</w:t>
      </w:r>
      <w:r w:rsidRPr="00875E6C">
        <w:rPr>
          <w:b/>
          <w:sz w:val="22"/>
          <w:lang w:eastAsia="ko-KR"/>
        </w:rPr>
        <w:t>.</w:t>
      </w:r>
      <w:r w:rsidR="002A0C98">
        <w:rPr>
          <w:b/>
          <w:sz w:val="22"/>
          <w:lang w:eastAsia="ko-KR"/>
        </w:rPr>
        <w:t xml:space="preserve"> To prevent the performance degradation,</w:t>
      </w:r>
      <w:r w:rsidRPr="00875E6C">
        <w:rPr>
          <w:b/>
          <w:sz w:val="22"/>
          <w:lang w:eastAsia="ko-KR"/>
        </w:rPr>
        <w:t xml:space="preserve"> RAN4 need</w:t>
      </w:r>
      <w:r>
        <w:rPr>
          <w:b/>
          <w:sz w:val="22"/>
          <w:lang w:eastAsia="ko-KR"/>
        </w:rPr>
        <w:t>s</w:t>
      </w:r>
      <w:r w:rsidRPr="00875E6C">
        <w:rPr>
          <w:b/>
          <w:sz w:val="22"/>
          <w:lang w:eastAsia="ko-KR"/>
        </w:rPr>
        <w:t xml:space="preserve"> to </w:t>
      </w:r>
      <w:r w:rsidR="0039028B">
        <w:rPr>
          <w:b/>
          <w:sz w:val="22"/>
          <w:lang w:eastAsia="ko-KR"/>
        </w:rPr>
        <w:t>study</w:t>
      </w:r>
      <w:r w:rsidRPr="00875E6C">
        <w:rPr>
          <w:b/>
          <w:sz w:val="22"/>
          <w:lang w:eastAsia="ko-KR"/>
        </w:rPr>
        <w:t xml:space="preserve"> </w:t>
      </w:r>
      <w:r>
        <w:rPr>
          <w:b/>
          <w:sz w:val="22"/>
          <w:lang w:eastAsia="ko-KR"/>
        </w:rPr>
        <w:t xml:space="preserve">conditions </w:t>
      </w:r>
      <w:r w:rsidR="006D3AB9">
        <w:rPr>
          <w:b/>
          <w:sz w:val="22"/>
          <w:lang w:eastAsia="ko-KR"/>
        </w:rPr>
        <w:t xml:space="preserve">that </w:t>
      </w:r>
      <w:r w:rsidRPr="00875E6C">
        <w:rPr>
          <w:b/>
          <w:sz w:val="22"/>
          <w:lang w:eastAsia="ko-KR"/>
        </w:rPr>
        <w:t>new or enhanced SMTC/MG</w:t>
      </w:r>
      <w:r w:rsidR="006D3AB9">
        <w:rPr>
          <w:b/>
          <w:sz w:val="22"/>
          <w:lang w:eastAsia="ko-KR"/>
        </w:rPr>
        <w:t xml:space="preserve"> is required</w:t>
      </w:r>
      <w:r w:rsidR="00111450">
        <w:rPr>
          <w:b/>
          <w:sz w:val="22"/>
          <w:lang w:eastAsia="ko-KR"/>
        </w:rPr>
        <w:t xml:space="preserve">, </w:t>
      </w:r>
    </w:p>
    <w:p w:rsidR="000F0C04" w:rsidRPr="00632A60" w:rsidRDefault="000F0C04" w:rsidP="00F0286E">
      <w:pPr>
        <w:pStyle w:val="a0"/>
        <w:jc w:val="both"/>
        <w:rPr>
          <w:sz w:val="22"/>
          <w:lang w:eastAsia="ko-KR"/>
        </w:rPr>
      </w:pPr>
    </w:p>
    <w:p w:rsidR="000F0C04" w:rsidRPr="00421BD2" w:rsidRDefault="00447EE9" w:rsidP="00F0286E">
      <w:pPr>
        <w:pStyle w:val="a0"/>
        <w:jc w:val="both"/>
        <w:rPr>
          <w:sz w:val="22"/>
          <w:lang w:val="en-US" w:eastAsia="ko-KR"/>
        </w:rPr>
      </w:pPr>
      <w:r>
        <w:rPr>
          <w:sz w:val="22"/>
          <w:lang w:val="en-US" w:eastAsia="ko-KR"/>
        </w:rPr>
        <w:t xml:space="preserve">Even if the SMTC/MG is configured by using propagation delay or location information, measurement resource (e.g., SSB or CSI-RS) could be located outside SMTC/MG window due to the inaccurate information as shown in </w:t>
      </w:r>
      <w:r w:rsidR="00421BD2">
        <w:rPr>
          <w:sz w:val="22"/>
          <w:lang w:val="en-US" w:eastAsia="ko-KR"/>
        </w:rPr>
        <w:fldChar w:fldCharType="begin"/>
      </w:r>
      <w:r w:rsidR="00421BD2">
        <w:rPr>
          <w:sz w:val="22"/>
          <w:lang w:val="en-US" w:eastAsia="ko-KR"/>
        </w:rPr>
        <w:instrText xml:space="preserve"> REF _Ref68120079 \h </w:instrText>
      </w:r>
      <w:r w:rsidR="00421BD2">
        <w:rPr>
          <w:sz w:val="22"/>
          <w:lang w:val="en-US" w:eastAsia="ko-KR"/>
        </w:rPr>
      </w:r>
      <w:r w:rsidR="00421BD2">
        <w:rPr>
          <w:sz w:val="22"/>
          <w:lang w:val="en-US" w:eastAsia="ko-KR"/>
        </w:rPr>
        <w:fldChar w:fldCharType="separate"/>
      </w:r>
      <w:r w:rsidR="00421BD2">
        <w:t xml:space="preserve">Figure </w:t>
      </w:r>
      <w:r w:rsidR="00421BD2">
        <w:rPr>
          <w:noProof/>
        </w:rPr>
        <w:t>2</w:t>
      </w:r>
      <w:r w:rsidR="00421BD2">
        <w:rPr>
          <w:sz w:val="22"/>
          <w:lang w:val="en-US" w:eastAsia="ko-KR"/>
        </w:rPr>
        <w:fldChar w:fldCharType="end"/>
      </w:r>
      <w:r w:rsidR="00421BD2">
        <w:rPr>
          <w:sz w:val="22"/>
          <w:lang w:val="en-US" w:eastAsia="ko-KR"/>
        </w:rPr>
        <w:t>. In this case, a UE can measure SSB1 and SSB2 within SMTC/MG window. However, For the SSB3 and SSB4 measurements, unexpected reporting</w:t>
      </w:r>
      <w:r w:rsidR="006154C2">
        <w:rPr>
          <w:sz w:val="22"/>
          <w:lang w:val="en-US" w:eastAsia="ko-KR"/>
        </w:rPr>
        <w:t xml:space="preserve"> to a network could be introduced.</w:t>
      </w:r>
      <w:r w:rsidR="00421BD2">
        <w:rPr>
          <w:sz w:val="22"/>
          <w:lang w:val="en-US" w:eastAsia="ko-KR"/>
        </w:rPr>
        <w:t xml:space="preserve"> </w:t>
      </w:r>
      <w:r w:rsidR="006154C2">
        <w:rPr>
          <w:sz w:val="22"/>
          <w:lang w:val="en-US" w:eastAsia="ko-KR"/>
        </w:rPr>
        <w:t xml:space="preserve">Therefore, </w:t>
      </w:r>
      <w:r w:rsidR="006154C2" w:rsidRPr="00834250">
        <w:rPr>
          <w:sz w:val="22"/>
          <w:lang w:val="en-US" w:eastAsia="ko-KR"/>
        </w:rPr>
        <w:t>UE behavior for misaligned between measurement resources and SMTC/MG window should be considered to prevent measurement reporting misleading UE mobility management in the network.</w:t>
      </w:r>
    </w:p>
    <w:p w:rsidR="00421BD2" w:rsidRDefault="00421BD2" w:rsidP="006154C2">
      <w:pPr>
        <w:pStyle w:val="a0"/>
        <w:keepNext/>
        <w:jc w:val="center"/>
      </w:pPr>
      <w:r>
        <w:object w:dxaOrig="11471" w:dyaOrig="1511">
          <v:shape id="_x0000_i1025" type="#_x0000_t75" style="width:416.95pt;height:54.45pt" o:ole="">
            <v:imagedata r:id="rId9" o:title=""/>
          </v:shape>
          <o:OLEObject Type="Embed" ProgID="Visio.Drawing.11" ShapeID="_x0000_i1025" DrawAspect="Content" ObjectID="_1678889150" r:id="rId10"/>
        </w:object>
      </w:r>
    </w:p>
    <w:p w:rsidR="000F0C04" w:rsidRDefault="00421BD2" w:rsidP="00421BD2">
      <w:pPr>
        <w:pStyle w:val="a7"/>
        <w:jc w:val="center"/>
      </w:pPr>
      <w:bookmarkStart w:id="1" w:name="_Ref68120079"/>
      <w:r>
        <w:t xml:space="preserve">Figure </w:t>
      </w:r>
      <w:r>
        <w:fldChar w:fldCharType="begin"/>
      </w:r>
      <w:r>
        <w:instrText xml:space="preserve"> SEQ Figure \* ARABIC </w:instrText>
      </w:r>
      <w:r>
        <w:fldChar w:fldCharType="separate"/>
      </w:r>
      <w:r>
        <w:rPr>
          <w:noProof/>
        </w:rPr>
        <w:t>2</w:t>
      </w:r>
      <w:r>
        <w:fldChar w:fldCharType="end"/>
      </w:r>
      <w:bookmarkEnd w:id="1"/>
      <w:r>
        <w:t xml:space="preserve"> Example of misaligned SMTC/MG window</w:t>
      </w:r>
    </w:p>
    <w:p w:rsidR="00421BD2" w:rsidRDefault="00421BD2" w:rsidP="006154C2"/>
    <w:p w:rsidR="00A67FCF" w:rsidRPr="00A67FCF" w:rsidRDefault="00A67FCF" w:rsidP="00A67FCF">
      <w:pPr>
        <w:pStyle w:val="a0"/>
        <w:jc w:val="both"/>
        <w:rPr>
          <w:b/>
          <w:sz w:val="22"/>
          <w:lang w:val="en-US" w:eastAsia="ko-KR"/>
        </w:rPr>
      </w:pPr>
      <w:r w:rsidRPr="00A67FCF">
        <w:rPr>
          <w:b/>
          <w:sz w:val="22"/>
          <w:lang w:val="en-US" w:eastAsia="ko-KR"/>
        </w:rPr>
        <w:t xml:space="preserve">Proposal 4. </w:t>
      </w:r>
      <w:r>
        <w:rPr>
          <w:b/>
          <w:sz w:val="22"/>
          <w:lang w:val="en-US" w:eastAsia="ko-KR"/>
        </w:rPr>
        <w:t>RAN4 should consider UE behavior for misaligned between measurement resources and SMTC/MG window due to inaccurate information such as propagation delay or location.</w:t>
      </w:r>
    </w:p>
    <w:p w:rsidR="00271108" w:rsidRDefault="00271108" w:rsidP="004F031B">
      <w:pPr>
        <w:pStyle w:val="a0"/>
        <w:jc w:val="both"/>
        <w:rPr>
          <w:sz w:val="22"/>
          <w:lang w:val="en-US" w:eastAsia="ko-KR"/>
        </w:rPr>
      </w:pPr>
    </w:p>
    <w:p w:rsidR="00795642" w:rsidRDefault="00795642" w:rsidP="00795642">
      <w:pPr>
        <w:pStyle w:val="2"/>
        <w:rPr>
          <w:sz w:val="22"/>
          <w:lang w:val="en-US" w:eastAsia="ko-KR"/>
        </w:rPr>
      </w:pPr>
      <w:r>
        <w:rPr>
          <w:rFonts w:hint="eastAsia"/>
          <w:sz w:val="22"/>
          <w:lang w:val="en-US" w:eastAsia="ko-KR"/>
        </w:rPr>
        <w:t>Handover requirement</w:t>
      </w:r>
    </w:p>
    <w:p w:rsidR="00795642" w:rsidRDefault="00795642" w:rsidP="00795642">
      <w:pPr>
        <w:pStyle w:val="a0"/>
        <w:jc w:val="both"/>
        <w:rPr>
          <w:sz w:val="22"/>
          <w:lang w:eastAsia="ko-KR"/>
        </w:rPr>
      </w:pPr>
      <w:r w:rsidRPr="00795642">
        <w:rPr>
          <w:sz w:val="22"/>
          <w:lang w:eastAsia="ko-KR"/>
        </w:rPr>
        <w:t xml:space="preserve">In </w:t>
      </w:r>
      <w:r w:rsidRPr="00795642">
        <w:rPr>
          <w:rFonts w:hint="eastAsia"/>
          <w:sz w:val="22"/>
          <w:lang w:eastAsia="ko-KR"/>
        </w:rPr>
        <w:t>RAN2</w:t>
      </w:r>
      <w:r w:rsidRPr="00795642">
        <w:rPr>
          <w:sz w:val="22"/>
          <w:lang w:eastAsia="ko-KR"/>
        </w:rPr>
        <w:t>, conditional HO based on A4 event</w:t>
      </w:r>
      <w:r w:rsidRPr="00795642">
        <w:rPr>
          <w:rFonts w:hint="eastAsia"/>
          <w:sz w:val="22"/>
          <w:lang w:eastAsia="ko-KR"/>
        </w:rPr>
        <w:t xml:space="preserve"> </w:t>
      </w:r>
      <w:r w:rsidRPr="00795642">
        <w:rPr>
          <w:sz w:val="22"/>
          <w:lang w:eastAsia="ko-KR"/>
        </w:rPr>
        <w:t xml:space="preserve">for NTN </w:t>
      </w:r>
      <w:r w:rsidRPr="00795642">
        <w:rPr>
          <w:rFonts w:hint="eastAsia"/>
          <w:sz w:val="22"/>
          <w:lang w:eastAsia="ko-KR"/>
        </w:rPr>
        <w:t xml:space="preserve">has </w:t>
      </w:r>
      <w:r w:rsidRPr="00795642">
        <w:rPr>
          <w:sz w:val="22"/>
          <w:lang w:eastAsia="ko-KR"/>
        </w:rPr>
        <w:t xml:space="preserve">been </w:t>
      </w:r>
      <w:r>
        <w:rPr>
          <w:rFonts w:hint="eastAsia"/>
          <w:sz w:val="22"/>
          <w:lang w:eastAsia="ko-KR"/>
        </w:rPr>
        <w:t xml:space="preserve">concluded. </w:t>
      </w:r>
      <w:r>
        <w:rPr>
          <w:sz w:val="22"/>
          <w:lang w:eastAsia="ko-KR"/>
        </w:rPr>
        <w:t xml:space="preserve">But FFS whether other triggers need to be combined this such as timer or location. Regardless of other triggers for conditional HO, overall handover requirements </w:t>
      </w:r>
      <w:r w:rsidR="00580070">
        <w:rPr>
          <w:sz w:val="22"/>
          <w:lang w:eastAsia="ko-KR"/>
        </w:rPr>
        <w:t>for intra/inter-NTN handover with</w:t>
      </w:r>
      <w:r w:rsidR="007078B5">
        <w:rPr>
          <w:sz w:val="22"/>
          <w:lang w:eastAsia="ko-KR"/>
        </w:rPr>
        <w:t xml:space="preserve"> service link switching</w:t>
      </w:r>
      <w:r w:rsidR="00580070">
        <w:rPr>
          <w:sz w:val="22"/>
          <w:lang w:eastAsia="ko-KR"/>
        </w:rPr>
        <w:t xml:space="preserve"> </w:t>
      </w:r>
      <w:r>
        <w:rPr>
          <w:sz w:val="22"/>
          <w:lang w:eastAsia="ko-KR"/>
        </w:rPr>
        <w:t>in RAN4 might not have a significant effect</w:t>
      </w:r>
      <w:r w:rsidR="00580070">
        <w:rPr>
          <w:sz w:val="22"/>
          <w:lang w:eastAsia="ko-KR"/>
        </w:rPr>
        <w:t xml:space="preserve">. So, existing requirements for conditional HO could be reused for NTN. </w:t>
      </w:r>
    </w:p>
    <w:p w:rsidR="00580070" w:rsidRDefault="00580070" w:rsidP="00580070">
      <w:pPr>
        <w:pStyle w:val="a0"/>
        <w:jc w:val="both"/>
        <w:rPr>
          <w:b/>
          <w:sz w:val="22"/>
          <w:lang w:val="en-US" w:eastAsia="ko-KR"/>
        </w:rPr>
      </w:pPr>
      <w:r w:rsidRPr="00A67FCF">
        <w:rPr>
          <w:b/>
          <w:sz w:val="22"/>
          <w:lang w:val="en-US" w:eastAsia="ko-KR"/>
        </w:rPr>
        <w:t xml:space="preserve">Proposal </w:t>
      </w:r>
      <w:r>
        <w:rPr>
          <w:b/>
          <w:sz w:val="22"/>
          <w:lang w:val="en-US" w:eastAsia="ko-KR"/>
        </w:rPr>
        <w:t>5</w:t>
      </w:r>
      <w:r w:rsidRPr="00A67FCF">
        <w:rPr>
          <w:b/>
          <w:sz w:val="22"/>
          <w:lang w:val="en-US" w:eastAsia="ko-KR"/>
        </w:rPr>
        <w:t xml:space="preserve">. </w:t>
      </w:r>
      <w:r>
        <w:rPr>
          <w:b/>
          <w:sz w:val="22"/>
          <w:lang w:val="en-US" w:eastAsia="ko-KR"/>
        </w:rPr>
        <w:t>Existing requirements for conditional HO in NR could be reused for intra/inter-NTN handover with service link switch</w:t>
      </w:r>
      <w:r w:rsidR="007078B5">
        <w:rPr>
          <w:b/>
          <w:sz w:val="22"/>
          <w:lang w:val="en-US" w:eastAsia="ko-KR"/>
        </w:rPr>
        <w:t>ing</w:t>
      </w:r>
      <w:r>
        <w:rPr>
          <w:b/>
          <w:sz w:val="22"/>
          <w:lang w:val="en-US" w:eastAsia="ko-KR"/>
        </w:rPr>
        <w:t>.</w:t>
      </w:r>
    </w:p>
    <w:p w:rsidR="007078B5" w:rsidRDefault="007078B5" w:rsidP="00580070">
      <w:pPr>
        <w:pStyle w:val="a0"/>
        <w:jc w:val="both"/>
        <w:rPr>
          <w:sz w:val="22"/>
          <w:lang w:val="en-US" w:eastAsia="ko-KR"/>
        </w:rPr>
      </w:pPr>
    </w:p>
    <w:p w:rsidR="00580070" w:rsidRDefault="00580070" w:rsidP="00580070">
      <w:pPr>
        <w:pStyle w:val="a0"/>
        <w:jc w:val="both"/>
        <w:rPr>
          <w:sz w:val="22"/>
          <w:lang w:val="en-US" w:eastAsia="ko-KR"/>
        </w:rPr>
      </w:pPr>
      <w:r>
        <w:rPr>
          <w:rFonts w:hint="eastAsia"/>
          <w:sz w:val="22"/>
          <w:lang w:val="en-US" w:eastAsia="ko-KR"/>
        </w:rPr>
        <w:t xml:space="preserve">If RAN4 treats feeder link switching </w:t>
      </w:r>
      <w:r>
        <w:rPr>
          <w:sz w:val="22"/>
          <w:lang w:val="en-US" w:eastAsia="ko-KR"/>
        </w:rPr>
        <w:t>for one NTN satellite</w:t>
      </w:r>
      <w:r w:rsidR="007078B5">
        <w:rPr>
          <w:sz w:val="22"/>
          <w:lang w:val="en-US" w:eastAsia="ko-KR"/>
        </w:rPr>
        <w:t xml:space="preserve"> to define handover requirements in Rel-17, additional discussion should be needed since it would be different from intra/inter-NTN handover with service link switching. </w:t>
      </w:r>
    </w:p>
    <w:p w:rsidR="007078B5" w:rsidRPr="00580070" w:rsidRDefault="007078B5" w:rsidP="00580070">
      <w:pPr>
        <w:pStyle w:val="a0"/>
        <w:jc w:val="both"/>
        <w:rPr>
          <w:sz w:val="22"/>
          <w:lang w:val="en-US" w:eastAsia="ko-KR"/>
        </w:rPr>
      </w:pPr>
      <w:r w:rsidRPr="00A67FCF">
        <w:rPr>
          <w:b/>
          <w:sz w:val="22"/>
          <w:lang w:val="en-US" w:eastAsia="ko-KR"/>
        </w:rPr>
        <w:t xml:space="preserve">Proposal </w:t>
      </w:r>
      <w:r>
        <w:rPr>
          <w:b/>
          <w:sz w:val="22"/>
          <w:lang w:val="en-US" w:eastAsia="ko-KR"/>
        </w:rPr>
        <w:t>6</w:t>
      </w:r>
      <w:r w:rsidRPr="00A67FCF">
        <w:rPr>
          <w:b/>
          <w:sz w:val="22"/>
          <w:lang w:val="en-US" w:eastAsia="ko-KR"/>
        </w:rPr>
        <w:t xml:space="preserve">. </w:t>
      </w:r>
      <w:r>
        <w:rPr>
          <w:b/>
          <w:sz w:val="22"/>
          <w:lang w:val="en-US" w:eastAsia="ko-KR"/>
        </w:rPr>
        <w:t>RAN4 needs to determine whether feeder link switching based handover for one NTN satellite would be handled in Rel-17.</w:t>
      </w:r>
    </w:p>
    <w:p w:rsidR="00795642" w:rsidRPr="007078B5" w:rsidRDefault="00795642" w:rsidP="00795642">
      <w:pPr>
        <w:pStyle w:val="a0"/>
        <w:jc w:val="both"/>
        <w:rPr>
          <w:sz w:val="22"/>
          <w:lang w:val="en-US" w:eastAsia="ko-KR"/>
        </w:rPr>
      </w:pPr>
    </w:p>
    <w:p w:rsidR="008B3ED4" w:rsidRDefault="008B3ED4" w:rsidP="00BF695D">
      <w:pPr>
        <w:pStyle w:val="a0"/>
        <w:jc w:val="both"/>
        <w:rPr>
          <w:sz w:val="22"/>
          <w:lang w:eastAsia="ko-KR"/>
        </w:rPr>
      </w:pPr>
    </w:p>
    <w:p w:rsidR="00A37FB8" w:rsidRDefault="00A37FB8" w:rsidP="00A37FB8">
      <w:pPr>
        <w:pStyle w:val="a0"/>
        <w:jc w:val="both"/>
        <w:rPr>
          <w:sz w:val="22"/>
          <w:lang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BD4C77">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DB316C">
        <w:rPr>
          <w:lang w:val="en-US" w:eastAsia="ko-KR"/>
        </w:rPr>
        <w:t xml:space="preserve">our views </w:t>
      </w:r>
      <w:r w:rsidR="0054067D">
        <w:rPr>
          <w:lang w:val="en-US" w:eastAsia="ko-KR"/>
        </w:rPr>
        <w:t xml:space="preserve">on </w:t>
      </w:r>
      <w:r w:rsidR="00DD6B7C">
        <w:rPr>
          <w:lang w:val="en-US" w:eastAsia="ko-KR"/>
        </w:rPr>
        <w:t>NTN measurement</w:t>
      </w:r>
      <w:r w:rsidR="0054067D">
        <w:rPr>
          <w:lang w:val="en-US" w:eastAsia="ko-KR"/>
        </w:rPr>
        <w:t>, and we propose</w:t>
      </w:r>
    </w:p>
    <w:p w:rsidR="00056022" w:rsidRDefault="00056022" w:rsidP="00056022">
      <w:pPr>
        <w:pStyle w:val="a0"/>
        <w:numPr>
          <w:ilvl w:val="0"/>
          <w:numId w:val="2"/>
        </w:numPr>
        <w:jc w:val="both"/>
        <w:rPr>
          <w:b/>
          <w:sz w:val="22"/>
          <w:lang w:eastAsia="ko-KR"/>
        </w:rPr>
      </w:pPr>
      <w:r w:rsidRPr="003D404F">
        <w:rPr>
          <w:rFonts w:hint="eastAsia"/>
          <w:b/>
          <w:sz w:val="22"/>
          <w:lang w:eastAsia="ko-KR"/>
        </w:rPr>
        <w:t>Propos</w:t>
      </w:r>
      <w:r w:rsidRPr="003D404F">
        <w:rPr>
          <w:b/>
          <w:sz w:val="22"/>
          <w:lang w:eastAsia="ko-KR"/>
        </w:rPr>
        <w:t xml:space="preserve">al </w:t>
      </w:r>
      <w:r>
        <w:rPr>
          <w:b/>
          <w:sz w:val="22"/>
          <w:lang w:eastAsia="ko-KR"/>
        </w:rPr>
        <w:t>1</w:t>
      </w:r>
      <w:r w:rsidRPr="003D404F">
        <w:rPr>
          <w:b/>
          <w:sz w:val="22"/>
          <w:lang w:eastAsia="ko-KR"/>
        </w:rPr>
        <w:t xml:space="preserve">. </w:t>
      </w:r>
      <w:r>
        <w:rPr>
          <w:b/>
          <w:sz w:val="22"/>
          <w:lang w:eastAsia="ko-KR"/>
        </w:rPr>
        <w:t xml:space="preserve">L-band in-device coexistence problem can be handled in the RF session since it is caused by out-of-band RF leakage issues such as IDC harmonic/emission interference. </w:t>
      </w:r>
      <w:r w:rsidRPr="003D404F">
        <w:rPr>
          <w:b/>
          <w:sz w:val="22"/>
          <w:lang w:eastAsia="ko-KR"/>
        </w:rPr>
        <w:t xml:space="preserve">Discussion about MG for GNSS measurement can be </w:t>
      </w:r>
      <w:r>
        <w:rPr>
          <w:b/>
          <w:sz w:val="22"/>
          <w:lang w:eastAsia="ko-KR"/>
        </w:rPr>
        <w:t>triggered</w:t>
      </w:r>
      <w:r w:rsidRPr="003D404F">
        <w:rPr>
          <w:b/>
          <w:sz w:val="22"/>
          <w:lang w:eastAsia="ko-KR"/>
        </w:rPr>
        <w:t xml:space="preserve"> in RRM session once the potential issue for in-device coexistence is verified in the RF session.</w:t>
      </w:r>
    </w:p>
    <w:p w:rsidR="00056022" w:rsidRDefault="00056022" w:rsidP="00056022">
      <w:pPr>
        <w:pStyle w:val="a0"/>
        <w:numPr>
          <w:ilvl w:val="0"/>
          <w:numId w:val="2"/>
        </w:numPr>
        <w:jc w:val="both"/>
        <w:rPr>
          <w:b/>
          <w:sz w:val="22"/>
          <w:lang w:val="en-US" w:eastAsia="ko-KR"/>
        </w:rPr>
      </w:pPr>
      <w:r w:rsidRPr="00875E6C">
        <w:rPr>
          <w:b/>
          <w:sz w:val="22"/>
          <w:lang w:val="en-US" w:eastAsia="ko-KR"/>
        </w:rPr>
        <w:t xml:space="preserve">Proposal </w:t>
      </w:r>
      <w:r>
        <w:rPr>
          <w:b/>
          <w:sz w:val="22"/>
          <w:lang w:val="en-US" w:eastAsia="ko-KR"/>
        </w:rPr>
        <w:t xml:space="preserve">2. </w:t>
      </w:r>
      <w:r w:rsidRPr="00875E6C">
        <w:rPr>
          <w:b/>
          <w:sz w:val="22"/>
          <w:lang w:val="en-US" w:eastAsia="ko-KR"/>
        </w:rPr>
        <w:t xml:space="preserve">RAN4 </w:t>
      </w:r>
      <w:r>
        <w:rPr>
          <w:b/>
          <w:sz w:val="22"/>
          <w:lang w:val="en-US" w:eastAsia="ko-KR"/>
        </w:rPr>
        <w:t>should</w:t>
      </w:r>
      <w:r w:rsidRPr="00875E6C">
        <w:rPr>
          <w:b/>
          <w:sz w:val="22"/>
          <w:lang w:val="en-US" w:eastAsia="ko-KR"/>
        </w:rPr>
        <w:t xml:space="preserve"> study the RAN4 </w:t>
      </w:r>
      <w:r>
        <w:rPr>
          <w:b/>
          <w:sz w:val="22"/>
          <w:lang w:val="en-US" w:eastAsia="ko-KR"/>
        </w:rPr>
        <w:t>impact</w:t>
      </w:r>
      <w:r w:rsidRPr="00875E6C">
        <w:rPr>
          <w:b/>
          <w:sz w:val="22"/>
          <w:lang w:val="en-US" w:eastAsia="ko-KR"/>
        </w:rPr>
        <w:t xml:space="preserve"> of multiple configuration and multiple (or one) offsets for SMTC/MG.</w:t>
      </w:r>
    </w:p>
    <w:p w:rsidR="00056022" w:rsidRPr="00875E6C" w:rsidRDefault="00056022" w:rsidP="00056022">
      <w:pPr>
        <w:pStyle w:val="a0"/>
        <w:numPr>
          <w:ilvl w:val="0"/>
          <w:numId w:val="2"/>
        </w:numPr>
        <w:jc w:val="both"/>
        <w:rPr>
          <w:b/>
          <w:sz w:val="22"/>
          <w:lang w:eastAsia="ko-KR"/>
        </w:rPr>
      </w:pPr>
      <w:r w:rsidRPr="00875E6C">
        <w:rPr>
          <w:b/>
          <w:sz w:val="22"/>
          <w:lang w:eastAsia="ko-KR"/>
        </w:rPr>
        <w:t xml:space="preserve">Proposal </w:t>
      </w:r>
      <w:r>
        <w:rPr>
          <w:b/>
          <w:sz w:val="22"/>
          <w:lang w:eastAsia="ko-KR"/>
        </w:rPr>
        <w:t>3</w:t>
      </w:r>
      <w:r w:rsidRPr="00875E6C">
        <w:rPr>
          <w:b/>
          <w:sz w:val="22"/>
          <w:lang w:eastAsia="ko-KR"/>
        </w:rPr>
        <w:t>.</w:t>
      </w:r>
      <w:r>
        <w:rPr>
          <w:b/>
          <w:sz w:val="22"/>
          <w:lang w:eastAsia="ko-KR"/>
        </w:rPr>
        <w:t xml:space="preserve"> To prevent the performance degradation,</w:t>
      </w:r>
      <w:r w:rsidRPr="00875E6C">
        <w:rPr>
          <w:b/>
          <w:sz w:val="22"/>
          <w:lang w:eastAsia="ko-KR"/>
        </w:rPr>
        <w:t xml:space="preserve"> RAN4 need</w:t>
      </w:r>
      <w:r>
        <w:rPr>
          <w:b/>
          <w:sz w:val="22"/>
          <w:lang w:eastAsia="ko-KR"/>
        </w:rPr>
        <w:t>s</w:t>
      </w:r>
      <w:r w:rsidRPr="00875E6C">
        <w:rPr>
          <w:b/>
          <w:sz w:val="22"/>
          <w:lang w:eastAsia="ko-KR"/>
        </w:rPr>
        <w:t xml:space="preserve"> to </w:t>
      </w:r>
      <w:r>
        <w:rPr>
          <w:b/>
          <w:sz w:val="22"/>
          <w:lang w:eastAsia="ko-KR"/>
        </w:rPr>
        <w:t>study</w:t>
      </w:r>
      <w:r w:rsidRPr="00875E6C">
        <w:rPr>
          <w:b/>
          <w:sz w:val="22"/>
          <w:lang w:eastAsia="ko-KR"/>
        </w:rPr>
        <w:t xml:space="preserve"> </w:t>
      </w:r>
      <w:r>
        <w:rPr>
          <w:b/>
          <w:sz w:val="22"/>
          <w:lang w:eastAsia="ko-KR"/>
        </w:rPr>
        <w:t xml:space="preserve">conditions that </w:t>
      </w:r>
      <w:r w:rsidRPr="00875E6C">
        <w:rPr>
          <w:b/>
          <w:sz w:val="22"/>
          <w:lang w:eastAsia="ko-KR"/>
        </w:rPr>
        <w:t>new or enhanced SMTC/MG</w:t>
      </w:r>
      <w:r>
        <w:rPr>
          <w:b/>
          <w:sz w:val="22"/>
          <w:lang w:eastAsia="ko-KR"/>
        </w:rPr>
        <w:t xml:space="preserve"> is required.</w:t>
      </w:r>
    </w:p>
    <w:p w:rsidR="00056022" w:rsidRPr="00A67FCF" w:rsidRDefault="00056022" w:rsidP="00056022">
      <w:pPr>
        <w:pStyle w:val="a0"/>
        <w:numPr>
          <w:ilvl w:val="0"/>
          <w:numId w:val="2"/>
        </w:numPr>
        <w:jc w:val="both"/>
        <w:rPr>
          <w:b/>
          <w:sz w:val="22"/>
          <w:lang w:val="en-US" w:eastAsia="ko-KR"/>
        </w:rPr>
      </w:pPr>
      <w:r w:rsidRPr="00A67FCF">
        <w:rPr>
          <w:b/>
          <w:sz w:val="22"/>
          <w:lang w:val="en-US" w:eastAsia="ko-KR"/>
        </w:rPr>
        <w:t xml:space="preserve">Proposal 4. </w:t>
      </w:r>
      <w:r>
        <w:rPr>
          <w:b/>
          <w:sz w:val="22"/>
          <w:lang w:val="en-US" w:eastAsia="ko-KR"/>
        </w:rPr>
        <w:t>RAN4 should consider UE behavior for misaligned between measurement resources and SMTC/MG window due to inaccurate information such as propagation delay or location.</w:t>
      </w:r>
    </w:p>
    <w:p w:rsidR="00056022" w:rsidRDefault="00056022" w:rsidP="00056022">
      <w:pPr>
        <w:pStyle w:val="a0"/>
        <w:numPr>
          <w:ilvl w:val="0"/>
          <w:numId w:val="2"/>
        </w:numPr>
        <w:jc w:val="both"/>
        <w:rPr>
          <w:b/>
          <w:sz w:val="22"/>
          <w:lang w:val="en-US" w:eastAsia="ko-KR"/>
        </w:rPr>
      </w:pPr>
      <w:r w:rsidRPr="00A67FCF">
        <w:rPr>
          <w:b/>
          <w:sz w:val="22"/>
          <w:lang w:val="en-US" w:eastAsia="ko-KR"/>
        </w:rPr>
        <w:t xml:space="preserve">Proposal </w:t>
      </w:r>
      <w:r>
        <w:rPr>
          <w:b/>
          <w:sz w:val="22"/>
          <w:lang w:val="en-US" w:eastAsia="ko-KR"/>
        </w:rPr>
        <w:t>5</w:t>
      </w:r>
      <w:r w:rsidRPr="00A67FCF">
        <w:rPr>
          <w:b/>
          <w:sz w:val="22"/>
          <w:lang w:val="en-US" w:eastAsia="ko-KR"/>
        </w:rPr>
        <w:t xml:space="preserve">. </w:t>
      </w:r>
      <w:r>
        <w:rPr>
          <w:b/>
          <w:sz w:val="22"/>
          <w:lang w:val="en-US" w:eastAsia="ko-KR"/>
        </w:rPr>
        <w:t>Existing requirements for conditional HO in NR could be reused for intra/inter-NTN handover with service link switching.</w:t>
      </w:r>
    </w:p>
    <w:p w:rsidR="00056022" w:rsidRPr="00580070" w:rsidRDefault="00056022" w:rsidP="00056022">
      <w:pPr>
        <w:pStyle w:val="a0"/>
        <w:numPr>
          <w:ilvl w:val="0"/>
          <w:numId w:val="2"/>
        </w:numPr>
        <w:jc w:val="both"/>
        <w:rPr>
          <w:sz w:val="22"/>
          <w:lang w:val="en-US" w:eastAsia="ko-KR"/>
        </w:rPr>
      </w:pPr>
      <w:r w:rsidRPr="00A67FCF">
        <w:rPr>
          <w:b/>
          <w:sz w:val="22"/>
          <w:lang w:val="en-US" w:eastAsia="ko-KR"/>
        </w:rPr>
        <w:lastRenderedPageBreak/>
        <w:t xml:space="preserve">Proposal </w:t>
      </w:r>
      <w:r>
        <w:rPr>
          <w:b/>
          <w:sz w:val="22"/>
          <w:lang w:val="en-US" w:eastAsia="ko-KR"/>
        </w:rPr>
        <w:t>6</w:t>
      </w:r>
      <w:r w:rsidRPr="00A67FCF">
        <w:rPr>
          <w:b/>
          <w:sz w:val="22"/>
          <w:lang w:val="en-US" w:eastAsia="ko-KR"/>
        </w:rPr>
        <w:t xml:space="preserve">. </w:t>
      </w:r>
      <w:r>
        <w:rPr>
          <w:b/>
          <w:sz w:val="22"/>
          <w:lang w:val="en-US" w:eastAsia="ko-KR"/>
        </w:rPr>
        <w:t>RAN4 needs to determine whether feeder link switching based handover for one NTN satellite would be handled in Rel-17.</w:t>
      </w:r>
    </w:p>
    <w:p w:rsidR="00DD6B7C" w:rsidRPr="003D726C" w:rsidRDefault="00DD6B7C" w:rsidP="003D726C">
      <w:pPr>
        <w:pStyle w:val="a0"/>
        <w:rPr>
          <w:lang w:val="en-US" w:eastAsia="ko-KR"/>
        </w:rPr>
      </w:pPr>
    </w:p>
    <w:p w:rsidR="001171FA" w:rsidRPr="00175821" w:rsidRDefault="001171FA" w:rsidP="00175821">
      <w:pPr>
        <w:pStyle w:val="a0"/>
        <w:rPr>
          <w:b/>
          <w:lang w:val="en-US" w:eastAsia="ko-KR"/>
        </w:rPr>
      </w:pPr>
      <w:r w:rsidRPr="00175821">
        <w:rPr>
          <w:rFonts w:hint="eastAsia"/>
          <w:b/>
          <w:lang w:val="en-US" w:eastAsia="ko-KR"/>
        </w:rPr>
        <w:t>Reference</w:t>
      </w:r>
    </w:p>
    <w:p w:rsidR="009D1EBC" w:rsidRPr="00375AFA" w:rsidRDefault="00A869F6" w:rsidP="009D1EBC">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063A09">
        <w:rPr>
          <w:lang w:val="en-US" w:eastAsia="ko-KR"/>
        </w:rPr>
        <w:t>4</w:t>
      </w:r>
      <w:r w:rsidR="003C7DAD">
        <w:rPr>
          <w:lang w:val="en-US" w:eastAsia="ko-KR"/>
        </w:rPr>
        <w:t>-</w:t>
      </w:r>
      <w:r w:rsidR="00BB6EEE">
        <w:rPr>
          <w:lang w:val="en-US" w:eastAsia="ko-KR"/>
        </w:rPr>
        <w:t>2</w:t>
      </w:r>
      <w:r w:rsidR="00981987">
        <w:rPr>
          <w:lang w:val="en-US" w:eastAsia="ko-KR"/>
        </w:rPr>
        <w:t>103682</w:t>
      </w:r>
      <w:r w:rsidR="00BB6EEE">
        <w:rPr>
          <w:lang w:val="en-US" w:eastAsia="ko-KR"/>
        </w:rPr>
        <w:t xml:space="preserve"> WF on NR NTN RRM </w:t>
      </w:r>
      <w:r w:rsidR="00CC2B99">
        <w:rPr>
          <w:lang w:val="en-US" w:eastAsia="ko-KR"/>
        </w:rPr>
        <w:t xml:space="preserve">measurement </w:t>
      </w:r>
      <w:r w:rsidR="00BB6EEE">
        <w:rPr>
          <w:lang w:val="en-US" w:eastAsia="ko-KR"/>
        </w:rPr>
        <w:t>requirements</w:t>
      </w:r>
      <w:r w:rsidR="00CC2B99">
        <w:rPr>
          <w:lang w:val="en-US" w:eastAsia="ko-KR"/>
        </w:rPr>
        <w:t>, Qualcomm Inc.</w:t>
      </w:r>
    </w:p>
    <w:sectPr w:rsidR="009D1EBC" w:rsidRPr="00375AF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BEA" w:rsidRDefault="004F2BEA" w:rsidP="00D306DF">
      <w:r>
        <w:separator/>
      </w:r>
    </w:p>
  </w:endnote>
  <w:endnote w:type="continuationSeparator" w:id="0">
    <w:p w:rsidR="004F2BEA" w:rsidRDefault="004F2BE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BEA" w:rsidRDefault="004F2BEA" w:rsidP="00D306DF">
      <w:r>
        <w:separator/>
      </w:r>
    </w:p>
  </w:footnote>
  <w:footnote w:type="continuationSeparator" w:id="0">
    <w:p w:rsidR="004F2BEA" w:rsidRDefault="004F2BE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5pt;height:75pt" o:bullet="t">
        <v:imagedata r:id="rId1" o:title="artDE8D"/>
      </v:shape>
    </w:pict>
  </w:numPicBullet>
  <w:abstractNum w:abstractNumId="0" w15:restartNumberingAfterBreak="0">
    <w:nsid w:val="245B02A5"/>
    <w:multiLevelType w:val="hybridMultilevel"/>
    <w:tmpl w:val="BE3EE070"/>
    <w:lvl w:ilvl="0" w:tplc="6B481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734004F"/>
    <w:multiLevelType w:val="hybridMultilevel"/>
    <w:tmpl w:val="A09E6284"/>
    <w:lvl w:ilvl="0" w:tplc="CE4E22C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EBA3121"/>
    <w:multiLevelType w:val="hybridMultilevel"/>
    <w:tmpl w:val="D2FC875E"/>
    <w:lvl w:ilvl="0" w:tplc="81981C22">
      <w:start w:val="1"/>
      <w:numFmt w:val="bullet"/>
      <w:lvlText w:val="•"/>
      <w:lvlJc w:val="left"/>
      <w:pPr>
        <w:tabs>
          <w:tab w:val="num" w:pos="720"/>
        </w:tabs>
        <w:ind w:left="720" w:hanging="360"/>
      </w:pPr>
      <w:rPr>
        <w:rFonts w:ascii="Arial" w:hAnsi="Arial" w:hint="default"/>
      </w:rPr>
    </w:lvl>
    <w:lvl w:ilvl="1" w:tplc="9FDE7FD8">
      <w:numFmt w:val="bullet"/>
      <w:lvlText w:val="•"/>
      <w:lvlJc w:val="left"/>
      <w:pPr>
        <w:tabs>
          <w:tab w:val="num" w:pos="1440"/>
        </w:tabs>
        <w:ind w:left="1440" w:hanging="360"/>
      </w:pPr>
      <w:rPr>
        <w:rFonts w:ascii="Arial" w:hAnsi="Arial" w:hint="default"/>
      </w:rPr>
    </w:lvl>
    <w:lvl w:ilvl="2" w:tplc="1DF00420">
      <w:numFmt w:val="bullet"/>
      <w:lvlText w:val="•"/>
      <w:lvlJc w:val="left"/>
      <w:pPr>
        <w:tabs>
          <w:tab w:val="num" w:pos="2160"/>
        </w:tabs>
        <w:ind w:left="2160" w:hanging="360"/>
      </w:pPr>
      <w:rPr>
        <w:rFonts w:ascii="Arial" w:hAnsi="Arial" w:hint="default"/>
      </w:rPr>
    </w:lvl>
    <w:lvl w:ilvl="3" w:tplc="BA6678D8">
      <w:numFmt w:val="bullet"/>
      <w:lvlText w:val="•"/>
      <w:lvlJc w:val="left"/>
      <w:pPr>
        <w:tabs>
          <w:tab w:val="num" w:pos="2880"/>
        </w:tabs>
        <w:ind w:left="2880" w:hanging="360"/>
      </w:pPr>
      <w:rPr>
        <w:rFonts w:ascii="Arial" w:hAnsi="Arial" w:hint="default"/>
      </w:rPr>
    </w:lvl>
    <w:lvl w:ilvl="4" w:tplc="8EE0BA06" w:tentative="1">
      <w:start w:val="1"/>
      <w:numFmt w:val="bullet"/>
      <w:lvlText w:val="•"/>
      <w:lvlJc w:val="left"/>
      <w:pPr>
        <w:tabs>
          <w:tab w:val="num" w:pos="3600"/>
        </w:tabs>
        <w:ind w:left="3600" w:hanging="360"/>
      </w:pPr>
      <w:rPr>
        <w:rFonts w:ascii="Arial" w:hAnsi="Arial" w:hint="default"/>
      </w:rPr>
    </w:lvl>
    <w:lvl w:ilvl="5" w:tplc="0ADE3AA2" w:tentative="1">
      <w:start w:val="1"/>
      <w:numFmt w:val="bullet"/>
      <w:lvlText w:val="•"/>
      <w:lvlJc w:val="left"/>
      <w:pPr>
        <w:tabs>
          <w:tab w:val="num" w:pos="4320"/>
        </w:tabs>
        <w:ind w:left="4320" w:hanging="360"/>
      </w:pPr>
      <w:rPr>
        <w:rFonts w:ascii="Arial" w:hAnsi="Arial" w:hint="default"/>
      </w:rPr>
    </w:lvl>
    <w:lvl w:ilvl="6" w:tplc="CBF28A3A" w:tentative="1">
      <w:start w:val="1"/>
      <w:numFmt w:val="bullet"/>
      <w:lvlText w:val="•"/>
      <w:lvlJc w:val="left"/>
      <w:pPr>
        <w:tabs>
          <w:tab w:val="num" w:pos="5040"/>
        </w:tabs>
        <w:ind w:left="5040" w:hanging="360"/>
      </w:pPr>
      <w:rPr>
        <w:rFonts w:ascii="Arial" w:hAnsi="Arial" w:hint="default"/>
      </w:rPr>
    </w:lvl>
    <w:lvl w:ilvl="7" w:tplc="6E16CE1E" w:tentative="1">
      <w:start w:val="1"/>
      <w:numFmt w:val="bullet"/>
      <w:lvlText w:val="•"/>
      <w:lvlJc w:val="left"/>
      <w:pPr>
        <w:tabs>
          <w:tab w:val="num" w:pos="5760"/>
        </w:tabs>
        <w:ind w:left="5760" w:hanging="360"/>
      </w:pPr>
      <w:rPr>
        <w:rFonts w:ascii="Arial" w:hAnsi="Arial" w:hint="default"/>
      </w:rPr>
    </w:lvl>
    <w:lvl w:ilvl="8" w:tplc="E1028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06E2085"/>
    <w:multiLevelType w:val="hybridMultilevel"/>
    <w:tmpl w:val="DCBA6EAE"/>
    <w:lvl w:ilvl="0" w:tplc="433E23D4">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0932921"/>
    <w:multiLevelType w:val="hybridMultilevel"/>
    <w:tmpl w:val="413604A2"/>
    <w:lvl w:ilvl="0" w:tplc="C51408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67F61E78"/>
    <w:multiLevelType w:val="hybridMultilevel"/>
    <w:tmpl w:val="61DEF5B8"/>
    <w:lvl w:ilvl="0" w:tplc="FDA8A6F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846185F"/>
    <w:multiLevelType w:val="hybridMultilevel"/>
    <w:tmpl w:val="72A80BDE"/>
    <w:lvl w:ilvl="0" w:tplc="A884619A">
      <w:start w:val="1"/>
      <w:numFmt w:val="bullet"/>
      <w:lvlText w:val=""/>
      <w:lvlPicBulletId w:val="0"/>
      <w:lvlJc w:val="left"/>
      <w:pPr>
        <w:tabs>
          <w:tab w:val="num" w:pos="720"/>
        </w:tabs>
        <w:ind w:left="720" w:hanging="360"/>
      </w:pPr>
      <w:rPr>
        <w:rFonts w:ascii="Symbol" w:hAnsi="Symbol" w:hint="default"/>
      </w:rPr>
    </w:lvl>
    <w:lvl w:ilvl="1" w:tplc="E696A81C">
      <w:numFmt w:val="bullet"/>
      <w:lvlText w:val="•"/>
      <w:lvlJc w:val="left"/>
      <w:pPr>
        <w:tabs>
          <w:tab w:val="num" w:pos="1440"/>
        </w:tabs>
        <w:ind w:left="1440" w:hanging="360"/>
      </w:pPr>
      <w:rPr>
        <w:rFonts w:ascii="Arial" w:hAnsi="Arial" w:hint="default"/>
      </w:rPr>
    </w:lvl>
    <w:lvl w:ilvl="2" w:tplc="D36C5658">
      <w:numFmt w:val="bullet"/>
      <w:lvlText w:val="•"/>
      <w:lvlJc w:val="left"/>
      <w:pPr>
        <w:tabs>
          <w:tab w:val="num" w:pos="2160"/>
        </w:tabs>
        <w:ind w:left="2160" w:hanging="360"/>
      </w:pPr>
      <w:rPr>
        <w:rFonts w:ascii="Arial" w:hAnsi="Arial" w:hint="default"/>
      </w:rPr>
    </w:lvl>
    <w:lvl w:ilvl="3" w:tplc="BE42836E" w:tentative="1">
      <w:start w:val="1"/>
      <w:numFmt w:val="bullet"/>
      <w:lvlText w:val=""/>
      <w:lvlPicBulletId w:val="0"/>
      <w:lvlJc w:val="left"/>
      <w:pPr>
        <w:tabs>
          <w:tab w:val="num" w:pos="2880"/>
        </w:tabs>
        <w:ind w:left="2880" w:hanging="360"/>
      </w:pPr>
      <w:rPr>
        <w:rFonts w:ascii="Symbol" w:hAnsi="Symbol" w:hint="default"/>
      </w:rPr>
    </w:lvl>
    <w:lvl w:ilvl="4" w:tplc="76724EAE" w:tentative="1">
      <w:start w:val="1"/>
      <w:numFmt w:val="bullet"/>
      <w:lvlText w:val=""/>
      <w:lvlPicBulletId w:val="0"/>
      <w:lvlJc w:val="left"/>
      <w:pPr>
        <w:tabs>
          <w:tab w:val="num" w:pos="3600"/>
        </w:tabs>
        <w:ind w:left="3600" w:hanging="360"/>
      </w:pPr>
      <w:rPr>
        <w:rFonts w:ascii="Symbol" w:hAnsi="Symbol" w:hint="default"/>
      </w:rPr>
    </w:lvl>
    <w:lvl w:ilvl="5" w:tplc="E9B8E158" w:tentative="1">
      <w:start w:val="1"/>
      <w:numFmt w:val="bullet"/>
      <w:lvlText w:val=""/>
      <w:lvlPicBulletId w:val="0"/>
      <w:lvlJc w:val="left"/>
      <w:pPr>
        <w:tabs>
          <w:tab w:val="num" w:pos="4320"/>
        </w:tabs>
        <w:ind w:left="4320" w:hanging="360"/>
      </w:pPr>
      <w:rPr>
        <w:rFonts w:ascii="Symbol" w:hAnsi="Symbol" w:hint="default"/>
      </w:rPr>
    </w:lvl>
    <w:lvl w:ilvl="6" w:tplc="6726B510" w:tentative="1">
      <w:start w:val="1"/>
      <w:numFmt w:val="bullet"/>
      <w:lvlText w:val=""/>
      <w:lvlPicBulletId w:val="0"/>
      <w:lvlJc w:val="left"/>
      <w:pPr>
        <w:tabs>
          <w:tab w:val="num" w:pos="5040"/>
        </w:tabs>
        <w:ind w:left="5040" w:hanging="360"/>
      </w:pPr>
      <w:rPr>
        <w:rFonts w:ascii="Symbol" w:hAnsi="Symbol" w:hint="default"/>
      </w:rPr>
    </w:lvl>
    <w:lvl w:ilvl="7" w:tplc="AFE8CDE0" w:tentative="1">
      <w:start w:val="1"/>
      <w:numFmt w:val="bullet"/>
      <w:lvlText w:val=""/>
      <w:lvlPicBulletId w:val="0"/>
      <w:lvlJc w:val="left"/>
      <w:pPr>
        <w:tabs>
          <w:tab w:val="num" w:pos="5760"/>
        </w:tabs>
        <w:ind w:left="5760" w:hanging="360"/>
      </w:pPr>
      <w:rPr>
        <w:rFonts w:ascii="Symbol" w:hAnsi="Symbol" w:hint="default"/>
      </w:rPr>
    </w:lvl>
    <w:lvl w:ilvl="8" w:tplc="902A1C7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9180242"/>
    <w:multiLevelType w:val="hybridMultilevel"/>
    <w:tmpl w:val="9E84DC36"/>
    <w:lvl w:ilvl="0" w:tplc="B7F26C52">
      <w:start w:val="1"/>
      <w:numFmt w:val="bullet"/>
      <w:lvlText w:val="•"/>
      <w:lvlJc w:val="left"/>
      <w:pPr>
        <w:tabs>
          <w:tab w:val="num" w:pos="720"/>
        </w:tabs>
        <w:ind w:left="720" w:hanging="360"/>
      </w:pPr>
      <w:rPr>
        <w:rFonts w:ascii="Arial" w:hAnsi="Arial" w:hint="default"/>
      </w:rPr>
    </w:lvl>
    <w:lvl w:ilvl="1" w:tplc="F72E6416">
      <w:numFmt w:val="bullet"/>
      <w:lvlText w:val="•"/>
      <w:lvlJc w:val="left"/>
      <w:pPr>
        <w:tabs>
          <w:tab w:val="num" w:pos="1440"/>
        </w:tabs>
        <w:ind w:left="1440" w:hanging="360"/>
      </w:pPr>
      <w:rPr>
        <w:rFonts w:ascii="Arial" w:hAnsi="Arial" w:hint="default"/>
      </w:rPr>
    </w:lvl>
    <w:lvl w:ilvl="2" w:tplc="0C7AF098">
      <w:numFmt w:val="bullet"/>
      <w:lvlText w:val="•"/>
      <w:lvlJc w:val="left"/>
      <w:pPr>
        <w:tabs>
          <w:tab w:val="num" w:pos="2160"/>
        </w:tabs>
        <w:ind w:left="2160" w:hanging="360"/>
      </w:pPr>
      <w:rPr>
        <w:rFonts w:ascii="Arial" w:hAnsi="Arial" w:hint="default"/>
      </w:rPr>
    </w:lvl>
    <w:lvl w:ilvl="3" w:tplc="770440AA">
      <w:numFmt w:val="bullet"/>
      <w:lvlText w:val="•"/>
      <w:lvlJc w:val="left"/>
      <w:pPr>
        <w:tabs>
          <w:tab w:val="num" w:pos="2880"/>
        </w:tabs>
        <w:ind w:left="2880" w:hanging="360"/>
      </w:pPr>
      <w:rPr>
        <w:rFonts w:ascii="Arial" w:hAnsi="Arial" w:hint="default"/>
      </w:rPr>
    </w:lvl>
    <w:lvl w:ilvl="4" w:tplc="0956883E" w:tentative="1">
      <w:start w:val="1"/>
      <w:numFmt w:val="bullet"/>
      <w:lvlText w:val="•"/>
      <w:lvlJc w:val="left"/>
      <w:pPr>
        <w:tabs>
          <w:tab w:val="num" w:pos="3600"/>
        </w:tabs>
        <w:ind w:left="3600" w:hanging="360"/>
      </w:pPr>
      <w:rPr>
        <w:rFonts w:ascii="Arial" w:hAnsi="Arial" w:hint="default"/>
      </w:rPr>
    </w:lvl>
    <w:lvl w:ilvl="5" w:tplc="14B4A228" w:tentative="1">
      <w:start w:val="1"/>
      <w:numFmt w:val="bullet"/>
      <w:lvlText w:val="•"/>
      <w:lvlJc w:val="left"/>
      <w:pPr>
        <w:tabs>
          <w:tab w:val="num" w:pos="4320"/>
        </w:tabs>
        <w:ind w:left="4320" w:hanging="360"/>
      </w:pPr>
      <w:rPr>
        <w:rFonts w:ascii="Arial" w:hAnsi="Arial" w:hint="default"/>
      </w:rPr>
    </w:lvl>
    <w:lvl w:ilvl="6" w:tplc="8B1ACFB0" w:tentative="1">
      <w:start w:val="1"/>
      <w:numFmt w:val="bullet"/>
      <w:lvlText w:val="•"/>
      <w:lvlJc w:val="left"/>
      <w:pPr>
        <w:tabs>
          <w:tab w:val="num" w:pos="5040"/>
        </w:tabs>
        <w:ind w:left="5040" w:hanging="360"/>
      </w:pPr>
      <w:rPr>
        <w:rFonts w:ascii="Arial" w:hAnsi="Arial" w:hint="default"/>
      </w:rPr>
    </w:lvl>
    <w:lvl w:ilvl="7" w:tplc="4E240FC0" w:tentative="1">
      <w:start w:val="1"/>
      <w:numFmt w:val="bullet"/>
      <w:lvlText w:val="•"/>
      <w:lvlJc w:val="left"/>
      <w:pPr>
        <w:tabs>
          <w:tab w:val="num" w:pos="5760"/>
        </w:tabs>
        <w:ind w:left="5760" w:hanging="360"/>
      </w:pPr>
      <w:rPr>
        <w:rFonts w:ascii="Arial" w:hAnsi="Arial" w:hint="default"/>
      </w:rPr>
    </w:lvl>
    <w:lvl w:ilvl="8" w:tplc="A9C20B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0D497D"/>
    <w:multiLevelType w:val="hybridMultilevel"/>
    <w:tmpl w:val="08BA2218"/>
    <w:lvl w:ilvl="0" w:tplc="F542AD68">
      <w:numFmt w:val="bullet"/>
      <w:lvlText w:val=""/>
      <w:lvlJc w:val="left"/>
      <w:pPr>
        <w:ind w:left="360" w:hanging="360"/>
      </w:pPr>
      <w:rPr>
        <w:rFonts w:ascii="Wingdings" w:eastAsia="맑은 고딕"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5"/>
  </w:num>
  <w:num w:numId="6">
    <w:abstractNumId w:val="0"/>
  </w:num>
  <w:num w:numId="7">
    <w:abstractNumId w:val="9"/>
  </w:num>
  <w:num w:numId="8">
    <w:abstractNumId w:val="7"/>
  </w:num>
  <w:num w:numId="9">
    <w:abstractNumId w:val="8"/>
  </w:num>
  <w:num w:numId="10">
    <w:abstractNumId w:val="3"/>
  </w:num>
  <w:num w:numId="11">
    <w:abstractNumId w:val="1"/>
  </w:num>
  <w:num w:numId="12">
    <w:abstractNumId w:val="1"/>
  </w:num>
  <w:num w:numId="13">
    <w:abstractNumId w:val="10"/>
  </w:num>
  <w:num w:numId="14">
    <w:abstractNumId w:val="1"/>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0870"/>
    <w:rsid w:val="00003B1D"/>
    <w:rsid w:val="00004D99"/>
    <w:rsid w:val="000053F0"/>
    <w:rsid w:val="00005935"/>
    <w:rsid w:val="00005C1F"/>
    <w:rsid w:val="00006915"/>
    <w:rsid w:val="00006FB2"/>
    <w:rsid w:val="00007981"/>
    <w:rsid w:val="00007B2A"/>
    <w:rsid w:val="0001117E"/>
    <w:rsid w:val="00011A63"/>
    <w:rsid w:val="00012012"/>
    <w:rsid w:val="00012EC7"/>
    <w:rsid w:val="0001301B"/>
    <w:rsid w:val="00013A2F"/>
    <w:rsid w:val="00013C1B"/>
    <w:rsid w:val="0001429D"/>
    <w:rsid w:val="00015FDE"/>
    <w:rsid w:val="000164C0"/>
    <w:rsid w:val="0001725A"/>
    <w:rsid w:val="0002131E"/>
    <w:rsid w:val="00022590"/>
    <w:rsid w:val="0002358A"/>
    <w:rsid w:val="0002396B"/>
    <w:rsid w:val="00023CB5"/>
    <w:rsid w:val="00023E4B"/>
    <w:rsid w:val="00023F34"/>
    <w:rsid w:val="000254D5"/>
    <w:rsid w:val="00025C38"/>
    <w:rsid w:val="000265D9"/>
    <w:rsid w:val="00026A96"/>
    <w:rsid w:val="0003012F"/>
    <w:rsid w:val="0003027A"/>
    <w:rsid w:val="00030EC4"/>
    <w:rsid w:val="00030EC6"/>
    <w:rsid w:val="00031A39"/>
    <w:rsid w:val="00031BC9"/>
    <w:rsid w:val="00032B67"/>
    <w:rsid w:val="000354A3"/>
    <w:rsid w:val="0003565F"/>
    <w:rsid w:val="000364E6"/>
    <w:rsid w:val="00037837"/>
    <w:rsid w:val="00037E2B"/>
    <w:rsid w:val="00037F11"/>
    <w:rsid w:val="00037F7A"/>
    <w:rsid w:val="00041391"/>
    <w:rsid w:val="00041C66"/>
    <w:rsid w:val="00041DF1"/>
    <w:rsid w:val="000420EA"/>
    <w:rsid w:val="0004331C"/>
    <w:rsid w:val="00043ED1"/>
    <w:rsid w:val="00044C81"/>
    <w:rsid w:val="00044DAD"/>
    <w:rsid w:val="00045548"/>
    <w:rsid w:val="000459FB"/>
    <w:rsid w:val="00046E4F"/>
    <w:rsid w:val="00047CA4"/>
    <w:rsid w:val="00047D2C"/>
    <w:rsid w:val="00050ABD"/>
    <w:rsid w:val="000541F2"/>
    <w:rsid w:val="0005599A"/>
    <w:rsid w:val="00055A20"/>
    <w:rsid w:val="00056022"/>
    <w:rsid w:val="00060788"/>
    <w:rsid w:val="000615F2"/>
    <w:rsid w:val="000616A3"/>
    <w:rsid w:val="00062195"/>
    <w:rsid w:val="00063A09"/>
    <w:rsid w:val="00063A36"/>
    <w:rsid w:val="00064157"/>
    <w:rsid w:val="000653CC"/>
    <w:rsid w:val="00065C0E"/>
    <w:rsid w:val="000706D1"/>
    <w:rsid w:val="0007231F"/>
    <w:rsid w:val="00073165"/>
    <w:rsid w:val="00073BA6"/>
    <w:rsid w:val="00073BE1"/>
    <w:rsid w:val="00074418"/>
    <w:rsid w:val="00074BC1"/>
    <w:rsid w:val="000772AB"/>
    <w:rsid w:val="00077B2E"/>
    <w:rsid w:val="00077C34"/>
    <w:rsid w:val="00080133"/>
    <w:rsid w:val="00080434"/>
    <w:rsid w:val="00080CB9"/>
    <w:rsid w:val="00081326"/>
    <w:rsid w:val="00083360"/>
    <w:rsid w:val="00084D7C"/>
    <w:rsid w:val="0008510F"/>
    <w:rsid w:val="0008671B"/>
    <w:rsid w:val="00086DC0"/>
    <w:rsid w:val="00086F58"/>
    <w:rsid w:val="000870EB"/>
    <w:rsid w:val="00090D54"/>
    <w:rsid w:val="00090E02"/>
    <w:rsid w:val="00091B3C"/>
    <w:rsid w:val="000931F9"/>
    <w:rsid w:val="0009367E"/>
    <w:rsid w:val="00094295"/>
    <w:rsid w:val="00095853"/>
    <w:rsid w:val="00095AE5"/>
    <w:rsid w:val="00095F2F"/>
    <w:rsid w:val="0009603C"/>
    <w:rsid w:val="0009604A"/>
    <w:rsid w:val="000960CE"/>
    <w:rsid w:val="0009687E"/>
    <w:rsid w:val="0009700E"/>
    <w:rsid w:val="0009709C"/>
    <w:rsid w:val="0009737D"/>
    <w:rsid w:val="000A0293"/>
    <w:rsid w:val="000A0D87"/>
    <w:rsid w:val="000A116F"/>
    <w:rsid w:val="000A2678"/>
    <w:rsid w:val="000A28F2"/>
    <w:rsid w:val="000A3065"/>
    <w:rsid w:val="000A3154"/>
    <w:rsid w:val="000A442B"/>
    <w:rsid w:val="000A4FAD"/>
    <w:rsid w:val="000A63FA"/>
    <w:rsid w:val="000B15B8"/>
    <w:rsid w:val="000B1964"/>
    <w:rsid w:val="000B2503"/>
    <w:rsid w:val="000B26BE"/>
    <w:rsid w:val="000B2A95"/>
    <w:rsid w:val="000B36F2"/>
    <w:rsid w:val="000B3E6D"/>
    <w:rsid w:val="000B7771"/>
    <w:rsid w:val="000B799B"/>
    <w:rsid w:val="000C15D6"/>
    <w:rsid w:val="000C1B7F"/>
    <w:rsid w:val="000C334B"/>
    <w:rsid w:val="000C62E1"/>
    <w:rsid w:val="000C6BD9"/>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2950"/>
    <w:rsid w:val="000E34D2"/>
    <w:rsid w:val="000E37BB"/>
    <w:rsid w:val="000E3CA0"/>
    <w:rsid w:val="000E4B62"/>
    <w:rsid w:val="000E5BE2"/>
    <w:rsid w:val="000E73BC"/>
    <w:rsid w:val="000E783E"/>
    <w:rsid w:val="000F0C04"/>
    <w:rsid w:val="000F1FFD"/>
    <w:rsid w:val="000F2E61"/>
    <w:rsid w:val="000F2FC6"/>
    <w:rsid w:val="000F5099"/>
    <w:rsid w:val="000F576C"/>
    <w:rsid w:val="000F6274"/>
    <w:rsid w:val="000F665D"/>
    <w:rsid w:val="000F696C"/>
    <w:rsid w:val="000F6B9B"/>
    <w:rsid w:val="000F6E61"/>
    <w:rsid w:val="001004C5"/>
    <w:rsid w:val="0010061A"/>
    <w:rsid w:val="00100B2E"/>
    <w:rsid w:val="0010118F"/>
    <w:rsid w:val="00103EF5"/>
    <w:rsid w:val="00104AC0"/>
    <w:rsid w:val="00104AE4"/>
    <w:rsid w:val="0010506A"/>
    <w:rsid w:val="001068F8"/>
    <w:rsid w:val="0010779B"/>
    <w:rsid w:val="00107D58"/>
    <w:rsid w:val="00110298"/>
    <w:rsid w:val="001112FF"/>
    <w:rsid w:val="00111450"/>
    <w:rsid w:val="00111688"/>
    <w:rsid w:val="00111E21"/>
    <w:rsid w:val="00112017"/>
    <w:rsid w:val="00112609"/>
    <w:rsid w:val="00115BB4"/>
    <w:rsid w:val="00117099"/>
    <w:rsid w:val="001171FA"/>
    <w:rsid w:val="00117767"/>
    <w:rsid w:val="0011785D"/>
    <w:rsid w:val="00117963"/>
    <w:rsid w:val="00121DFB"/>
    <w:rsid w:val="00121F4B"/>
    <w:rsid w:val="00123C65"/>
    <w:rsid w:val="00123FC1"/>
    <w:rsid w:val="0012436A"/>
    <w:rsid w:val="00124BC8"/>
    <w:rsid w:val="0012596B"/>
    <w:rsid w:val="00126236"/>
    <w:rsid w:val="00126C25"/>
    <w:rsid w:val="00126E69"/>
    <w:rsid w:val="001307B3"/>
    <w:rsid w:val="00130DBB"/>
    <w:rsid w:val="0013116E"/>
    <w:rsid w:val="00131F78"/>
    <w:rsid w:val="00132135"/>
    <w:rsid w:val="00134809"/>
    <w:rsid w:val="00137B00"/>
    <w:rsid w:val="00140C88"/>
    <w:rsid w:val="001412B1"/>
    <w:rsid w:val="0014172E"/>
    <w:rsid w:val="001422FC"/>
    <w:rsid w:val="00144C5C"/>
    <w:rsid w:val="0014566C"/>
    <w:rsid w:val="00145ADC"/>
    <w:rsid w:val="00145B4F"/>
    <w:rsid w:val="00145DD0"/>
    <w:rsid w:val="0014612B"/>
    <w:rsid w:val="0014655C"/>
    <w:rsid w:val="00146E9C"/>
    <w:rsid w:val="00147373"/>
    <w:rsid w:val="00147695"/>
    <w:rsid w:val="00147934"/>
    <w:rsid w:val="00147C9C"/>
    <w:rsid w:val="001547D0"/>
    <w:rsid w:val="001566ED"/>
    <w:rsid w:val="00156C7A"/>
    <w:rsid w:val="00157B92"/>
    <w:rsid w:val="00161429"/>
    <w:rsid w:val="00161945"/>
    <w:rsid w:val="00162A6D"/>
    <w:rsid w:val="00162EC6"/>
    <w:rsid w:val="00162EDA"/>
    <w:rsid w:val="00164C03"/>
    <w:rsid w:val="0016502C"/>
    <w:rsid w:val="00165DA8"/>
    <w:rsid w:val="0016638F"/>
    <w:rsid w:val="001663E3"/>
    <w:rsid w:val="00166560"/>
    <w:rsid w:val="00166717"/>
    <w:rsid w:val="001667EB"/>
    <w:rsid w:val="00166F0D"/>
    <w:rsid w:val="001672D8"/>
    <w:rsid w:val="001700D6"/>
    <w:rsid w:val="0017048E"/>
    <w:rsid w:val="00171045"/>
    <w:rsid w:val="00171143"/>
    <w:rsid w:val="00171415"/>
    <w:rsid w:val="0017191C"/>
    <w:rsid w:val="001720B8"/>
    <w:rsid w:val="00172E89"/>
    <w:rsid w:val="001741D2"/>
    <w:rsid w:val="00175821"/>
    <w:rsid w:val="0017611B"/>
    <w:rsid w:val="00177ACA"/>
    <w:rsid w:val="00180586"/>
    <w:rsid w:val="0018122B"/>
    <w:rsid w:val="00182C2C"/>
    <w:rsid w:val="00182D6C"/>
    <w:rsid w:val="00183372"/>
    <w:rsid w:val="00183F83"/>
    <w:rsid w:val="001861F6"/>
    <w:rsid w:val="00187F2E"/>
    <w:rsid w:val="0019037B"/>
    <w:rsid w:val="00190A35"/>
    <w:rsid w:val="00190F35"/>
    <w:rsid w:val="0019112E"/>
    <w:rsid w:val="001916DB"/>
    <w:rsid w:val="00191C51"/>
    <w:rsid w:val="00193886"/>
    <w:rsid w:val="00194491"/>
    <w:rsid w:val="0019580A"/>
    <w:rsid w:val="0019622E"/>
    <w:rsid w:val="00196B75"/>
    <w:rsid w:val="001970A4"/>
    <w:rsid w:val="0019793F"/>
    <w:rsid w:val="00197ABE"/>
    <w:rsid w:val="00197E9B"/>
    <w:rsid w:val="001A0B1F"/>
    <w:rsid w:val="001A1300"/>
    <w:rsid w:val="001A1976"/>
    <w:rsid w:val="001A2A07"/>
    <w:rsid w:val="001A2BC9"/>
    <w:rsid w:val="001A6200"/>
    <w:rsid w:val="001A629E"/>
    <w:rsid w:val="001A69E8"/>
    <w:rsid w:val="001A6A59"/>
    <w:rsid w:val="001A7F4F"/>
    <w:rsid w:val="001B0634"/>
    <w:rsid w:val="001B1B7C"/>
    <w:rsid w:val="001B1FF3"/>
    <w:rsid w:val="001B3B93"/>
    <w:rsid w:val="001B3C3A"/>
    <w:rsid w:val="001B4AE4"/>
    <w:rsid w:val="001B75BD"/>
    <w:rsid w:val="001C00CF"/>
    <w:rsid w:val="001C04D2"/>
    <w:rsid w:val="001C1C44"/>
    <w:rsid w:val="001C38FA"/>
    <w:rsid w:val="001C47CE"/>
    <w:rsid w:val="001C782A"/>
    <w:rsid w:val="001D0182"/>
    <w:rsid w:val="001D0D52"/>
    <w:rsid w:val="001D0E6C"/>
    <w:rsid w:val="001D1446"/>
    <w:rsid w:val="001D2FDB"/>
    <w:rsid w:val="001D3676"/>
    <w:rsid w:val="001D3767"/>
    <w:rsid w:val="001D4276"/>
    <w:rsid w:val="001D5529"/>
    <w:rsid w:val="001D5E24"/>
    <w:rsid w:val="001D6019"/>
    <w:rsid w:val="001D62E4"/>
    <w:rsid w:val="001D6C17"/>
    <w:rsid w:val="001D74EA"/>
    <w:rsid w:val="001D7D7F"/>
    <w:rsid w:val="001E015F"/>
    <w:rsid w:val="001E02A6"/>
    <w:rsid w:val="001E0EB1"/>
    <w:rsid w:val="001E1C95"/>
    <w:rsid w:val="001E2E51"/>
    <w:rsid w:val="001E3816"/>
    <w:rsid w:val="001E455F"/>
    <w:rsid w:val="001E632A"/>
    <w:rsid w:val="001E6A2E"/>
    <w:rsid w:val="001E6A5D"/>
    <w:rsid w:val="001E70DA"/>
    <w:rsid w:val="001F01CC"/>
    <w:rsid w:val="001F1834"/>
    <w:rsid w:val="001F20DB"/>
    <w:rsid w:val="001F304D"/>
    <w:rsid w:val="001F3ECB"/>
    <w:rsid w:val="001F522B"/>
    <w:rsid w:val="001F5510"/>
    <w:rsid w:val="001F5828"/>
    <w:rsid w:val="001F5D43"/>
    <w:rsid w:val="001F5F98"/>
    <w:rsid w:val="001F74DF"/>
    <w:rsid w:val="001F7713"/>
    <w:rsid w:val="001F7936"/>
    <w:rsid w:val="0020169C"/>
    <w:rsid w:val="00201CD0"/>
    <w:rsid w:val="00201E10"/>
    <w:rsid w:val="00202781"/>
    <w:rsid w:val="00203EBF"/>
    <w:rsid w:val="00204880"/>
    <w:rsid w:val="0020704A"/>
    <w:rsid w:val="00210340"/>
    <w:rsid w:val="00210FBB"/>
    <w:rsid w:val="00212D4E"/>
    <w:rsid w:val="00212D9A"/>
    <w:rsid w:val="0021375D"/>
    <w:rsid w:val="00214189"/>
    <w:rsid w:val="0021482E"/>
    <w:rsid w:val="002152E4"/>
    <w:rsid w:val="00215538"/>
    <w:rsid w:val="002158B5"/>
    <w:rsid w:val="00215C7B"/>
    <w:rsid w:val="00215E28"/>
    <w:rsid w:val="0021637E"/>
    <w:rsid w:val="002202C1"/>
    <w:rsid w:val="002205B8"/>
    <w:rsid w:val="002213D8"/>
    <w:rsid w:val="0022476D"/>
    <w:rsid w:val="002257C9"/>
    <w:rsid w:val="00226C62"/>
    <w:rsid w:val="00226D3C"/>
    <w:rsid w:val="00227518"/>
    <w:rsid w:val="0022773F"/>
    <w:rsid w:val="0023059B"/>
    <w:rsid w:val="0023097E"/>
    <w:rsid w:val="00233D0E"/>
    <w:rsid w:val="002341AB"/>
    <w:rsid w:val="00234BF9"/>
    <w:rsid w:val="00234DBA"/>
    <w:rsid w:val="00234DFB"/>
    <w:rsid w:val="002358A9"/>
    <w:rsid w:val="00236A2A"/>
    <w:rsid w:val="00237561"/>
    <w:rsid w:val="00241A94"/>
    <w:rsid w:val="00241F9E"/>
    <w:rsid w:val="00243353"/>
    <w:rsid w:val="0024356C"/>
    <w:rsid w:val="00243A09"/>
    <w:rsid w:val="00250168"/>
    <w:rsid w:val="00250186"/>
    <w:rsid w:val="00250C07"/>
    <w:rsid w:val="002519F4"/>
    <w:rsid w:val="0025244C"/>
    <w:rsid w:val="00252CF0"/>
    <w:rsid w:val="002535F7"/>
    <w:rsid w:val="00253F9A"/>
    <w:rsid w:val="00255CB8"/>
    <w:rsid w:val="0025609E"/>
    <w:rsid w:val="0025674D"/>
    <w:rsid w:val="0026168B"/>
    <w:rsid w:val="00261A52"/>
    <w:rsid w:val="00263AF5"/>
    <w:rsid w:val="00264E44"/>
    <w:rsid w:val="00265D37"/>
    <w:rsid w:val="00266BD1"/>
    <w:rsid w:val="00267630"/>
    <w:rsid w:val="0027093D"/>
    <w:rsid w:val="00270EE7"/>
    <w:rsid w:val="00271108"/>
    <w:rsid w:val="002711FE"/>
    <w:rsid w:val="00272E1E"/>
    <w:rsid w:val="00273781"/>
    <w:rsid w:val="00273E52"/>
    <w:rsid w:val="00274782"/>
    <w:rsid w:val="00274872"/>
    <w:rsid w:val="0027681A"/>
    <w:rsid w:val="00283068"/>
    <w:rsid w:val="002838AD"/>
    <w:rsid w:val="00283A1B"/>
    <w:rsid w:val="0028430C"/>
    <w:rsid w:val="00284C4B"/>
    <w:rsid w:val="002865BB"/>
    <w:rsid w:val="0028667B"/>
    <w:rsid w:val="00286AE8"/>
    <w:rsid w:val="00286F92"/>
    <w:rsid w:val="0028706B"/>
    <w:rsid w:val="00290AB3"/>
    <w:rsid w:val="00290C05"/>
    <w:rsid w:val="00290D16"/>
    <w:rsid w:val="00290DA5"/>
    <w:rsid w:val="002913D5"/>
    <w:rsid w:val="0029152E"/>
    <w:rsid w:val="0029168C"/>
    <w:rsid w:val="00293D94"/>
    <w:rsid w:val="00293EF2"/>
    <w:rsid w:val="0029445D"/>
    <w:rsid w:val="002947A7"/>
    <w:rsid w:val="00295A53"/>
    <w:rsid w:val="00295CAD"/>
    <w:rsid w:val="00296DA6"/>
    <w:rsid w:val="00296DAA"/>
    <w:rsid w:val="002977ED"/>
    <w:rsid w:val="002A00E7"/>
    <w:rsid w:val="002A0C98"/>
    <w:rsid w:val="002A10E3"/>
    <w:rsid w:val="002A130A"/>
    <w:rsid w:val="002A2518"/>
    <w:rsid w:val="002A2908"/>
    <w:rsid w:val="002A3BBA"/>
    <w:rsid w:val="002A4B6E"/>
    <w:rsid w:val="002A5400"/>
    <w:rsid w:val="002A5E8E"/>
    <w:rsid w:val="002B147A"/>
    <w:rsid w:val="002B2632"/>
    <w:rsid w:val="002B2D20"/>
    <w:rsid w:val="002B38C9"/>
    <w:rsid w:val="002B4879"/>
    <w:rsid w:val="002B4A73"/>
    <w:rsid w:val="002B5370"/>
    <w:rsid w:val="002B5AA3"/>
    <w:rsid w:val="002B6D35"/>
    <w:rsid w:val="002B7485"/>
    <w:rsid w:val="002B796F"/>
    <w:rsid w:val="002B7DF0"/>
    <w:rsid w:val="002C1599"/>
    <w:rsid w:val="002C1AA0"/>
    <w:rsid w:val="002C21A4"/>
    <w:rsid w:val="002C4364"/>
    <w:rsid w:val="002C5374"/>
    <w:rsid w:val="002C6CAD"/>
    <w:rsid w:val="002D2EC5"/>
    <w:rsid w:val="002D32BD"/>
    <w:rsid w:val="002D46F5"/>
    <w:rsid w:val="002D58FC"/>
    <w:rsid w:val="002D5EEA"/>
    <w:rsid w:val="002D5FB2"/>
    <w:rsid w:val="002D7431"/>
    <w:rsid w:val="002E0FAB"/>
    <w:rsid w:val="002E127B"/>
    <w:rsid w:val="002E1C22"/>
    <w:rsid w:val="002E1CC4"/>
    <w:rsid w:val="002E3B96"/>
    <w:rsid w:val="002E3EB2"/>
    <w:rsid w:val="002E475F"/>
    <w:rsid w:val="002E5988"/>
    <w:rsid w:val="002E5D2F"/>
    <w:rsid w:val="002E5E6E"/>
    <w:rsid w:val="002E66E0"/>
    <w:rsid w:val="002E6D8E"/>
    <w:rsid w:val="002E727E"/>
    <w:rsid w:val="002E7ABF"/>
    <w:rsid w:val="002F0010"/>
    <w:rsid w:val="002F0AC0"/>
    <w:rsid w:val="002F1838"/>
    <w:rsid w:val="002F304F"/>
    <w:rsid w:val="002F42A0"/>
    <w:rsid w:val="002F4599"/>
    <w:rsid w:val="002F5748"/>
    <w:rsid w:val="002F68D3"/>
    <w:rsid w:val="002F7658"/>
    <w:rsid w:val="00300E47"/>
    <w:rsid w:val="00301295"/>
    <w:rsid w:val="00301C60"/>
    <w:rsid w:val="00302956"/>
    <w:rsid w:val="00304A17"/>
    <w:rsid w:val="00304C32"/>
    <w:rsid w:val="00306689"/>
    <w:rsid w:val="0030668F"/>
    <w:rsid w:val="0030692C"/>
    <w:rsid w:val="00307252"/>
    <w:rsid w:val="00310175"/>
    <w:rsid w:val="00310D20"/>
    <w:rsid w:val="00310FAB"/>
    <w:rsid w:val="003131F9"/>
    <w:rsid w:val="00313D48"/>
    <w:rsid w:val="00314814"/>
    <w:rsid w:val="00314E71"/>
    <w:rsid w:val="00315CEE"/>
    <w:rsid w:val="003161F4"/>
    <w:rsid w:val="00317322"/>
    <w:rsid w:val="00317434"/>
    <w:rsid w:val="00317555"/>
    <w:rsid w:val="00320970"/>
    <w:rsid w:val="003217F5"/>
    <w:rsid w:val="0032247E"/>
    <w:rsid w:val="00322E62"/>
    <w:rsid w:val="00322F72"/>
    <w:rsid w:val="0032322D"/>
    <w:rsid w:val="00324523"/>
    <w:rsid w:val="00325759"/>
    <w:rsid w:val="0033016D"/>
    <w:rsid w:val="00331168"/>
    <w:rsid w:val="0033172A"/>
    <w:rsid w:val="00332D0E"/>
    <w:rsid w:val="00332F4E"/>
    <w:rsid w:val="0033483E"/>
    <w:rsid w:val="00335351"/>
    <w:rsid w:val="003357C3"/>
    <w:rsid w:val="00335821"/>
    <w:rsid w:val="00337F67"/>
    <w:rsid w:val="00341225"/>
    <w:rsid w:val="00342048"/>
    <w:rsid w:val="00342420"/>
    <w:rsid w:val="00342620"/>
    <w:rsid w:val="00342BB6"/>
    <w:rsid w:val="003438FD"/>
    <w:rsid w:val="00344572"/>
    <w:rsid w:val="00346A79"/>
    <w:rsid w:val="003472F1"/>
    <w:rsid w:val="00347536"/>
    <w:rsid w:val="00351F33"/>
    <w:rsid w:val="00352CEF"/>
    <w:rsid w:val="00353FBD"/>
    <w:rsid w:val="00354205"/>
    <w:rsid w:val="00354B81"/>
    <w:rsid w:val="00355667"/>
    <w:rsid w:val="003561C1"/>
    <w:rsid w:val="00356E8D"/>
    <w:rsid w:val="003573E5"/>
    <w:rsid w:val="00357A6B"/>
    <w:rsid w:val="00357B1B"/>
    <w:rsid w:val="00360587"/>
    <w:rsid w:val="00361EAC"/>
    <w:rsid w:val="00365202"/>
    <w:rsid w:val="003663FF"/>
    <w:rsid w:val="003675E4"/>
    <w:rsid w:val="003675E8"/>
    <w:rsid w:val="00367E07"/>
    <w:rsid w:val="003709CF"/>
    <w:rsid w:val="0037117F"/>
    <w:rsid w:val="00371990"/>
    <w:rsid w:val="00371BEB"/>
    <w:rsid w:val="00371EF2"/>
    <w:rsid w:val="00372423"/>
    <w:rsid w:val="003731AC"/>
    <w:rsid w:val="00374646"/>
    <w:rsid w:val="00375AFA"/>
    <w:rsid w:val="00376B0A"/>
    <w:rsid w:val="00376DF1"/>
    <w:rsid w:val="00377A63"/>
    <w:rsid w:val="003819B0"/>
    <w:rsid w:val="00381DC2"/>
    <w:rsid w:val="003820EE"/>
    <w:rsid w:val="00383E47"/>
    <w:rsid w:val="00385B86"/>
    <w:rsid w:val="0038695A"/>
    <w:rsid w:val="00386DD4"/>
    <w:rsid w:val="00387D74"/>
    <w:rsid w:val="00387D9D"/>
    <w:rsid w:val="0039028B"/>
    <w:rsid w:val="00390599"/>
    <w:rsid w:val="003934C6"/>
    <w:rsid w:val="00393502"/>
    <w:rsid w:val="00394426"/>
    <w:rsid w:val="00394884"/>
    <w:rsid w:val="00394909"/>
    <w:rsid w:val="00394DDF"/>
    <w:rsid w:val="003A1090"/>
    <w:rsid w:val="003A1A77"/>
    <w:rsid w:val="003A24E7"/>
    <w:rsid w:val="003A250E"/>
    <w:rsid w:val="003A297D"/>
    <w:rsid w:val="003A310C"/>
    <w:rsid w:val="003A459E"/>
    <w:rsid w:val="003A5B21"/>
    <w:rsid w:val="003A70C8"/>
    <w:rsid w:val="003A7F6F"/>
    <w:rsid w:val="003B209D"/>
    <w:rsid w:val="003B25CC"/>
    <w:rsid w:val="003B2C73"/>
    <w:rsid w:val="003B2DB8"/>
    <w:rsid w:val="003B3224"/>
    <w:rsid w:val="003B3929"/>
    <w:rsid w:val="003B47B6"/>
    <w:rsid w:val="003B5176"/>
    <w:rsid w:val="003B519E"/>
    <w:rsid w:val="003B523E"/>
    <w:rsid w:val="003B5712"/>
    <w:rsid w:val="003B6BEB"/>
    <w:rsid w:val="003B6C59"/>
    <w:rsid w:val="003C1275"/>
    <w:rsid w:val="003C158C"/>
    <w:rsid w:val="003C21B3"/>
    <w:rsid w:val="003C247A"/>
    <w:rsid w:val="003C26B2"/>
    <w:rsid w:val="003C2F53"/>
    <w:rsid w:val="003C3419"/>
    <w:rsid w:val="003C483D"/>
    <w:rsid w:val="003C50BD"/>
    <w:rsid w:val="003C5363"/>
    <w:rsid w:val="003C546B"/>
    <w:rsid w:val="003C67A3"/>
    <w:rsid w:val="003C7686"/>
    <w:rsid w:val="003C7DAD"/>
    <w:rsid w:val="003D0169"/>
    <w:rsid w:val="003D0820"/>
    <w:rsid w:val="003D0A01"/>
    <w:rsid w:val="003D0CBC"/>
    <w:rsid w:val="003D10EF"/>
    <w:rsid w:val="003D128D"/>
    <w:rsid w:val="003D3549"/>
    <w:rsid w:val="003D404F"/>
    <w:rsid w:val="003D4238"/>
    <w:rsid w:val="003D4A69"/>
    <w:rsid w:val="003D4CAC"/>
    <w:rsid w:val="003D59F0"/>
    <w:rsid w:val="003D5D82"/>
    <w:rsid w:val="003D5EAF"/>
    <w:rsid w:val="003D6921"/>
    <w:rsid w:val="003D726C"/>
    <w:rsid w:val="003E07F0"/>
    <w:rsid w:val="003E0A12"/>
    <w:rsid w:val="003E0B0B"/>
    <w:rsid w:val="003E0F85"/>
    <w:rsid w:val="003E10B1"/>
    <w:rsid w:val="003E18F5"/>
    <w:rsid w:val="003E1C3F"/>
    <w:rsid w:val="003E265F"/>
    <w:rsid w:val="003E3492"/>
    <w:rsid w:val="003E3746"/>
    <w:rsid w:val="003E47FB"/>
    <w:rsid w:val="003E4FE9"/>
    <w:rsid w:val="003E5A6E"/>
    <w:rsid w:val="003E5FD7"/>
    <w:rsid w:val="003E6593"/>
    <w:rsid w:val="003E66E2"/>
    <w:rsid w:val="003E69AB"/>
    <w:rsid w:val="003E7858"/>
    <w:rsid w:val="003F01F3"/>
    <w:rsid w:val="003F0A97"/>
    <w:rsid w:val="003F219E"/>
    <w:rsid w:val="003F277C"/>
    <w:rsid w:val="003F297D"/>
    <w:rsid w:val="003F385D"/>
    <w:rsid w:val="003F3AFF"/>
    <w:rsid w:val="003F3E67"/>
    <w:rsid w:val="003F3FA5"/>
    <w:rsid w:val="003F4E31"/>
    <w:rsid w:val="003F6554"/>
    <w:rsid w:val="003F6921"/>
    <w:rsid w:val="003F74DF"/>
    <w:rsid w:val="003F76E0"/>
    <w:rsid w:val="00402CD9"/>
    <w:rsid w:val="00403337"/>
    <w:rsid w:val="00403779"/>
    <w:rsid w:val="004039A6"/>
    <w:rsid w:val="004045E9"/>
    <w:rsid w:val="00404808"/>
    <w:rsid w:val="00405402"/>
    <w:rsid w:val="00405553"/>
    <w:rsid w:val="0040556E"/>
    <w:rsid w:val="004055C5"/>
    <w:rsid w:val="00405693"/>
    <w:rsid w:val="0041138F"/>
    <w:rsid w:val="004129C2"/>
    <w:rsid w:val="004139F8"/>
    <w:rsid w:val="00413C49"/>
    <w:rsid w:val="00413E4E"/>
    <w:rsid w:val="004142DB"/>
    <w:rsid w:val="00414512"/>
    <w:rsid w:val="00414F98"/>
    <w:rsid w:val="00416016"/>
    <w:rsid w:val="004178AA"/>
    <w:rsid w:val="00417E7D"/>
    <w:rsid w:val="00421007"/>
    <w:rsid w:val="00421BD2"/>
    <w:rsid w:val="004235AF"/>
    <w:rsid w:val="00426854"/>
    <w:rsid w:val="004302B3"/>
    <w:rsid w:val="00430317"/>
    <w:rsid w:val="00430D44"/>
    <w:rsid w:val="004311A1"/>
    <w:rsid w:val="00431936"/>
    <w:rsid w:val="00431D95"/>
    <w:rsid w:val="004321E1"/>
    <w:rsid w:val="00432AB2"/>
    <w:rsid w:val="00432CD4"/>
    <w:rsid w:val="004336E5"/>
    <w:rsid w:val="00435B76"/>
    <w:rsid w:val="00435C7E"/>
    <w:rsid w:val="004364B5"/>
    <w:rsid w:val="00440ABC"/>
    <w:rsid w:val="00441BB7"/>
    <w:rsid w:val="00441BBB"/>
    <w:rsid w:val="00442151"/>
    <w:rsid w:val="0044291D"/>
    <w:rsid w:val="00443EEF"/>
    <w:rsid w:val="00444283"/>
    <w:rsid w:val="00444B72"/>
    <w:rsid w:val="004450F0"/>
    <w:rsid w:val="004477A8"/>
    <w:rsid w:val="004479C8"/>
    <w:rsid w:val="00447C26"/>
    <w:rsid w:val="00447EE9"/>
    <w:rsid w:val="004506FC"/>
    <w:rsid w:val="00451619"/>
    <w:rsid w:val="0045468A"/>
    <w:rsid w:val="004568E4"/>
    <w:rsid w:val="00456DBA"/>
    <w:rsid w:val="00457258"/>
    <w:rsid w:val="0045776D"/>
    <w:rsid w:val="004600CD"/>
    <w:rsid w:val="00460F5B"/>
    <w:rsid w:val="0046162D"/>
    <w:rsid w:val="00461888"/>
    <w:rsid w:val="00462205"/>
    <w:rsid w:val="004622E8"/>
    <w:rsid w:val="00463473"/>
    <w:rsid w:val="0046362F"/>
    <w:rsid w:val="00463FBC"/>
    <w:rsid w:val="004644AF"/>
    <w:rsid w:val="004644F8"/>
    <w:rsid w:val="00470051"/>
    <w:rsid w:val="004702C3"/>
    <w:rsid w:val="004709CB"/>
    <w:rsid w:val="00471CB9"/>
    <w:rsid w:val="00473ED6"/>
    <w:rsid w:val="00473F59"/>
    <w:rsid w:val="00474394"/>
    <w:rsid w:val="00474F28"/>
    <w:rsid w:val="00475726"/>
    <w:rsid w:val="004814AC"/>
    <w:rsid w:val="004818BC"/>
    <w:rsid w:val="00481D86"/>
    <w:rsid w:val="00481F00"/>
    <w:rsid w:val="0048230F"/>
    <w:rsid w:val="00482570"/>
    <w:rsid w:val="00482BF1"/>
    <w:rsid w:val="00483313"/>
    <w:rsid w:val="00483623"/>
    <w:rsid w:val="00484371"/>
    <w:rsid w:val="00485B25"/>
    <w:rsid w:val="00490179"/>
    <w:rsid w:val="00491020"/>
    <w:rsid w:val="00492640"/>
    <w:rsid w:val="00492EA4"/>
    <w:rsid w:val="00493F77"/>
    <w:rsid w:val="00494087"/>
    <w:rsid w:val="00494285"/>
    <w:rsid w:val="00494941"/>
    <w:rsid w:val="004955E6"/>
    <w:rsid w:val="004961B0"/>
    <w:rsid w:val="0049742F"/>
    <w:rsid w:val="00497FEE"/>
    <w:rsid w:val="004A06BF"/>
    <w:rsid w:val="004A0EFB"/>
    <w:rsid w:val="004A16CD"/>
    <w:rsid w:val="004A29EE"/>
    <w:rsid w:val="004A3660"/>
    <w:rsid w:val="004A61DC"/>
    <w:rsid w:val="004A658D"/>
    <w:rsid w:val="004B0607"/>
    <w:rsid w:val="004B1DC5"/>
    <w:rsid w:val="004B2651"/>
    <w:rsid w:val="004B30AF"/>
    <w:rsid w:val="004B3115"/>
    <w:rsid w:val="004B338D"/>
    <w:rsid w:val="004B49AE"/>
    <w:rsid w:val="004B5719"/>
    <w:rsid w:val="004B5744"/>
    <w:rsid w:val="004B651B"/>
    <w:rsid w:val="004B702F"/>
    <w:rsid w:val="004C1DC1"/>
    <w:rsid w:val="004C29F4"/>
    <w:rsid w:val="004C42C8"/>
    <w:rsid w:val="004C5F86"/>
    <w:rsid w:val="004C6282"/>
    <w:rsid w:val="004C774E"/>
    <w:rsid w:val="004C7894"/>
    <w:rsid w:val="004D09B8"/>
    <w:rsid w:val="004D0CF4"/>
    <w:rsid w:val="004D100C"/>
    <w:rsid w:val="004D1B25"/>
    <w:rsid w:val="004D27B4"/>
    <w:rsid w:val="004D2E43"/>
    <w:rsid w:val="004D3365"/>
    <w:rsid w:val="004D3D0B"/>
    <w:rsid w:val="004D4B77"/>
    <w:rsid w:val="004D5368"/>
    <w:rsid w:val="004D5B43"/>
    <w:rsid w:val="004D633B"/>
    <w:rsid w:val="004D6C93"/>
    <w:rsid w:val="004D7D4B"/>
    <w:rsid w:val="004E0DE0"/>
    <w:rsid w:val="004E0E0D"/>
    <w:rsid w:val="004E1E39"/>
    <w:rsid w:val="004E2153"/>
    <w:rsid w:val="004E2B0A"/>
    <w:rsid w:val="004E38E8"/>
    <w:rsid w:val="004E393E"/>
    <w:rsid w:val="004E44AA"/>
    <w:rsid w:val="004E485C"/>
    <w:rsid w:val="004E4D11"/>
    <w:rsid w:val="004E7FDD"/>
    <w:rsid w:val="004F031B"/>
    <w:rsid w:val="004F06A1"/>
    <w:rsid w:val="004F29BB"/>
    <w:rsid w:val="004F2B4C"/>
    <w:rsid w:val="004F2BEA"/>
    <w:rsid w:val="004F30D3"/>
    <w:rsid w:val="004F3AFF"/>
    <w:rsid w:val="004F439D"/>
    <w:rsid w:val="004F5A86"/>
    <w:rsid w:val="004F5B1B"/>
    <w:rsid w:val="004F6157"/>
    <w:rsid w:val="004F6FBE"/>
    <w:rsid w:val="004F79AE"/>
    <w:rsid w:val="00501342"/>
    <w:rsid w:val="0050315E"/>
    <w:rsid w:val="005037CD"/>
    <w:rsid w:val="0050590F"/>
    <w:rsid w:val="0051003B"/>
    <w:rsid w:val="0051064E"/>
    <w:rsid w:val="00512A44"/>
    <w:rsid w:val="00512F06"/>
    <w:rsid w:val="00513470"/>
    <w:rsid w:val="00514232"/>
    <w:rsid w:val="0051591A"/>
    <w:rsid w:val="0051663F"/>
    <w:rsid w:val="00516896"/>
    <w:rsid w:val="00517AD8"/>
    <w:rsid w:val="00517BA6"/>
    <w:rsid w:val="0052017D"/>
    <w:rsid w:val="005201CE"/>
    <w:rsid w:val="00522EC8"/>
    <w:rsid w:val="0052318B"/>
    <w:rsid w:val="00523549"/>
    <w:rsid w:val="00523ED6"/>
    <w:rsid w:val="00524EA8"/>
    <w:rsid w:val="00525145"/>
    <w:rsid w:val="0052543C"/>
    <w:rsid w:val="005265E7"/>
    <w:rsid w:val="00526F20"/>
    <w:rsid w:val="00527394"/>
    <w:rsid w:val="005277A9"/>
    <w:rsid w:val="00527824"/>
    <w:rsid w:val="00527830"/>
    <w:rsid w:val="005312B0"/>
    <w:rsid w:val="00531BAB"/>
    <w:rsid w:val="00531C9F"/>
    <w:rsid w:val="005322A6"/>
    <w:rsid w:val="00535DD3"/>
    <w:rsid w:val="00536126"/>
    <w:rsid w:val="00536E98"/>
    <w:rsid w:val="00537F73"/>
    <w:rsid w:val="0054067D"/>
    <w:rsid w:val="005406F0"/>
    <w:rsid w:val="0054094C"/>
    <w:rsid w:val="00541579"/>
    <w:rsid w:val="005420FF"/>
    <w:rsid w:val="005424D7"/>
    <w:rsid w:val="00543075"/>
    <w:rsid w:val="00546CB2"/>
    <w:rsid w:val="00546D89"/>
    <w:rsid w:val="005500D6"/>
    <w:rsid w:val="0055020F"/>
    <w:rsid w:val="005503D6"/>
    <w:rsid w:val="00552DCA"/>
    <w:rsid w:val="00552F63"/>
    <w:rsid w:val="00554ECC"/>
    <w:rsid w:val="005554F3"/>
    <w:rsid w:val="00555608"/>
    <w:rsid w:val="005557B6"/>
    <w:rsid w:val="005601D4"/>
    <w:rsid w:val="00561877"/>
    <w:rsid w:val="00562FF9"/>
    <w:rsid w:val="0056318B"/>
    <w:rsid w:val="005635AE"/>
    <w:rsid w:val="00565E01"/>
    <w:rsid w:val="00566A81"/>
    <w:rsid w:val="005671F4"/>
    <w:rsid w:val="005678CA"/>
    <w:rsid w:val="005732D5"/>
    <w:rsid w:val="005739B5"/>
    <w:rsid w:val="005746F4"/>
    <w:rsid w:val="00580070"/>
    <w:rsid w:val="005801FB"/>
    <w:rsid w:val="00583810"/>
    <w:rsid w:val="00585982"/>
    <w:rsid w:val="00585F9D"/>
    <w:rsid w:val="0058657D"/>
    <w:rsid w:val="00587FFD"/>
    <w:rsid w:val="005914D9"/>
    <w:rsid w:val="00591650"/>
    <w:rsid w:val="0059203E"/>
    <w:rsid w:val="00594A62"/>
    <w:rsid w:val="00594AE6"/>
    <w:rsid w:val="005956DC"/>
    <w:rsid w:val="00595751"/>
    <w:rsid w:val="00595C6B"/>
    <w:rsid w:val="005978B2"/>
    <w:rsid w:val="005A05A6"/>
    <w:rsid w:val="005A1A74"/>
    <w:rsid w:val="005A2B66"/>
    <w:rsid w:val="005A49EE"/>
    <w:rsid w:val="005A4EB5"/>
    <w:rsid w:val="005A4F11"/>
    <w:rsid w:val="005A514C"/>
    <w:rsid w:val="005A51E1"/>
    <w:rsid w:val="005A5ACF"/>
    <w:rsid w:val="005A6C79"/>
    <w:rsid w:val="005A6D0D"/>
    <w:rsid w:val="005A70C3"/>
    <w:rsid w:val="005A72D0"/>
    <w:rsid w:val="005B0C30"/>
    <w:rsid w:val="005B0EB8"/>
    <w:rsid w:val="005B1F87"/>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087"/>
    <w:rsid w:val="005D1D63"/>
    <w:rsid w:val="005D2187"/>
    <w:rsid w:val="005D41CE"/>
    <w:rsid w:val="005D4277"/>
    <w:rsid w:val="005D5439"/>
    <w:rsid w:val="005D571D"/>
    <w:rsid w:val="005D60AB"/>
    <w:rsid w:val="005D6E1B"/>
    <w:rsid w:val="005D6E69"/>
    <w:rsid w:val="005D6F8F"/>
    <w:rsid w:val="005D748D"/>
    <w:rsid w:val="005E021A"/>
    <w:rsid w:val="005E2E31"/>
    <w:rsid w:val="005E3050"/>
    <w:rsid w:val="005E31BE"/>
    <w:rsid w:val="005E449D"/>
    <w:rsid w:val="005E4792"/>
    <w:rsid w:val="005E5619"/>
    <w:rsid w:val="005E7EFD"/>
    <w:rsid w:val="005E7F9C"/>
    <w:rsid w:val="005F4AE4"/>
    <w:rsid w:val="005F55DF"/>
    <w:rsid w:val="005F70B9"/>
    <w:rsid w:val="005F7440"/>
    <w:rsid w:val="005F7CAB"/>
    <w:rsid w:val="00600939"/>
    <w:rsid w:val="006023F6"/>
    <w:rsid w:val="00602BB4"/>
    <w:rsid w:val="00603094"/>
    <w:rsid w:val="00606790"/>
    <w:rsid w:val="0061001D"/>
    <w:rsid w:val="00610347"/>
    <w:rsid w:val="00610FD0"/>
    <w:rsid w:val="00612FCC"/>
    <w:rsid w:val="00614375"/>
    <w:rsid w:val="006154C2"/>
    <w:rsid w:val="0061698E"/>
    <w:rsid w:val="00616EF3"/>
    <w:rsid w:val="00616FE5"/>
    <w:rsid w:val="006173F6"/>
    <w:rsid w:val="00620987"/>
    <w:rsid w:val="00620E9E"/>
    <w:rsid w:val="006218C7"/>
    <w:rsid w:val="00622C87"/>
    <w:rsid w:val="00622DB2"/>
    <w:rsid w:val="00622DBC"/>
    <w:rsid w:val="00622EC0"/>
    <w:rsid w:val="0062492A"/>
    <w:rsid w:val="00625C9E"/>
    <w:rsid w:val="00625E84"/>
    <w:rsid w:val="00625FA9"/>
    <w:rsid w:val="00626F42"/>
    <w:rsid w:val="0062745A"/>
    <w:rsid w:val="00627BF8"/>
    <w:rsid w:val="006310C1"/>
    <w:rsid w:val="00632771"/>
    <w:rsid w:val="00632A60"/>
    <w:rsid w:val="00634297"/>
    <w:rsid w:val="0063675B"/>
    <w:rsid w:val="00636788"/>
    <w:rsid w:val="0063708D"/>
    <w:rsid w:val="0064053D"/>
    <w:rsid w:val="006413A4"/>
    <w:rsid w:val="0064414C"/>
    <w:rsid w:val="0064472D"/>
    <w:rsid w:val="00644ABF"/>
    <w:rsid w:val="00645B5A"/>
    <w:rsid w:val="0064686E"/>
    <w:rsid w:val="00646E27"/>
    <w:rsid w:val="00647BD5"/>
    <w:rsid w:val="0065071B"/>
    <w:rsid w:val="00651102"/>
    <w:rsid w:val="00652326"/>
    <w:rsid w:val="00653244"/>
    <w:rsid w:val="006538A6"/>
    <w:rsid w:val="00654297"/>
    <w:rsid w:val="00654D66"/>
    <w:rsid w:val="00655F11"/>
    <w:rsid w:val="0065726C"/>
    <w:rsid w:val="00657796"/>
    <w:rsid w:val="00657B99"/>
    <w:rsid w:val="006608EA"/>
    <w:rsid w:val="00662107"/>
    <w:rsid w:val="006633A2"/>
    <w:rsid w:val="00665775"/>
    <w:rsid w:val="00665B67"/>
    <w:rsid w:val="00665D32"/>
    <w:rsid w:val="006662F5"/>
    <w:rsid w:val="006677C3"/>
    <w:rsid w:val="0066798D"/>
    <w:rsid w:val="00667D0A"/>
    <w:rsid w:val="0067203F"/>
    <w:rsid w:val="006746DD"/>
    <w:rsid w:val="0067596C"/>
    <w:rsid w:val="00676803"/>
    <w:rsid w:val="006778B6"/>
    <w:rsid w:val="00677E4A"/>
    <w:rsid w:val="00677F27"/>
    <w:rsid w:val="00680BD1"/>
    <w:rsid w:val="00680F95"/>
    <w:rsid w:val="006810A8"/>
    <w:rsid w:val="006815AC"/>
    <w:rsid w:val="00682CFD"/>
    <w:rsid w:val="00684790"/>
    <w:rsid w:val="0068511C"/>
    <w:rsid w:val="00685C8A"/>
    <w:rsid w:val="00685E1A"/>
    <w:rsid w:val="00685F5B"/>
    <w:rsid w:val="0068719E"/>
    <w:rsid w:val="006903D2"/>
    <w:rsid w:val="006907A9"/>
    <w:rsid w:val="00691220"/>
    <w:rsid w:val="006925E9"/>
    <w:rsid w:val="006931B0"/>
    <w:rsid w:val="00695164"/>
    <w:rsid w:val="00696648"/>
    <w:rsid w:val="006968B2"/>
    <w:rsid w:val="00696A46"/>
    <w:rsid w:val="00697A84"/>
    <w:rsid w:val="006A05A9"/>
    <w:rsid w:val="006A231A"/>
    <w:rsid w:val="006A2A20"/>
    <w:rsid w:val="006A3115"/>
    <w:rsid w:val="006A31DD"/>
    <w:rsid w:val="006A3DD9"/>
    <w:rsid w:val="006A4A84"/>
    <w:rsid w:val="006A590C"/>
    <w:rsid w:val="006A60BB"/>
    <w:rsid w:val="006A689E"/>
    <w:rsid w:val="006A7F77"/>
    <w:rsid w:val="006B029C"/>
    <w:rsid w:val="006B1180"/>
    <w:rsid w:val="006B1ADF"/>
    <w:rsid w:val="006B2150"/>
    <w:rsid w:val="006B26AD"/>
    <w:rsid w:val="006B28B5"/>
    <w:rsid w:val="006B30ED"/>
    <w:rsid w:val="006B3954"/>
    <w:rsid w:val="006B5168"/>
    <w:rsid w:val="006B5587"/>
    <w:rsid w:val="006B55CB"/>
    <w:rsid w:val="006B6037"/>
    <w:rsid w:val="006B7800"/>
    <w:rsid w:val="006B78CA"/>
    <w:rsid w:val="006B7F4D"/>
    <w:rsid w:val="006C0CE8"/>
    <w:rsid w:val="006C27BB"/>
    <w:rsid w:val="006C3CAC"/>
    <w:rsid w:val="006C4C05"/>
    <w:rsid w:val="006C503A"/>
    <w:rsid w:val="006C5D48"/>
    <w:rsid w:val="006C772C"/>
    <w:rsid w:val="006C7C70"/>
    <w:rsid w:val="006D032D"/>
    <w:rsid w:val="006D1583"/>
    <w:rsid w:val="006D173B"/>
    <w:rsid w:val="006D2081"/>
    <w:rsid w:val="006D24EB"/>
    <w:rsid w:val="006D3745"/>
    <w:rsid w:val="006D3962"/>
    <w:rsid w:val="006D3AB9"/>
    <w:rsid w:val="006D3EAD"/>
    <w:rsid w:val="006D3F24"/>
    <w:rsid w:val="006D44F9"/>
    <w:rsid w:val="006D601D"/>
    <w:rsid w:val="006D7638"/>
    <w:rsid w:val="006E074E"/>
    <w:rsid w:val="006E0B58"/>
    <w:rsid w:val="006E1F13"/>
    <w:rsid w:val="006E3BF7"/>
    <w:rsid w:val="006E3E1A"/>
    <w:rsid w:val="006E49E7"/>
    <w:rsid w:val="006E4E30"/>
    <w:rsid w:val="006E4EFB"/>
    <w:rsid w:val="006E5303"/>
    <w:rsid w:val="006E6F79"/>
    <w:rsid w:val="006E71DA"/>
    <w:rsid w:val="006F0097"/>
    <w:rsid w:val="006F0AA6"/>
    <w:rsid w:val="006F195D"/>
    <w:rsid w:val="006F3D2E"/>
    <w:rsid w:val="006F40E8"/>
    <w:rsid w:val="006F4583"/>
    <w:rsid w:val="006F5252"/>
    <w:rsid w:val="006F7562"/>
    <w:rsid w:val="00700A2E"/>
    <w:rsid w:val="0070128A"/>
    <w:rsid w:val="007022B4"/>
    <w:rsid w:val="007043CE"/>
    <w:rsid w:val="00705DBC"/>
    <w:rsid w:val="007060E3"/>
    <w:rsid w:val="00706A08"/>
    <w:rsid w:val="007078B5"/>
    <w:rsid w:val="00710705"/>
    <w:rsid w:val="00711095"/>
    <w:rsid w:val="0071117C"/>
    <w:rsid w:val="00711E1E"/>
    <w:rsid w:val="00713847"/>
    <w:rsid w:val="00713C04"/>
    <w:rsid w:val="00714435"/>
    <w:rsid w:val="00714555"/>
    <w:rsid w:val="00715759"/>
    <w:rsid w:val="007165E3"/>
    <w:rsid w:val="00717768"/>
    <w:rsid w:val="00720FB0"/>
    <w:rsid w:val="007216CD"/>
    <w:rsid w:val="00721A40"/>
    <w:rsid w:val="007226B0"/>
    <w:rsid w:val="00723748"/>
    <w:rsid w:val="0072442F"/>
    <w:rsid w:val="007249CF"/>
    <w:rsid w:val="00724CB9"/>
    <w:rsid w:val="00726001"/>
    <w:rsid w:val="00726464"/>
    <w:rsid w:val="00726789"/>
    <w:rsid w:val="0072730C"/>
    <w:rsid w:val="00727E85"/>
    <w:rsid w:val="00732643"/>
    <w:rsid w:val="00732667"/>
    <w:rsid w:val="00733A3C"/>
    <w:rsid w:val="007341C0"/>
    <w:rsid w:val="007348E4"/>
    <w:rsid w:val="00734B5E"/>
    <w:rsid w:val="00734EB0"/>
    <w:rsid w:val="00735570"/>
    <w:rsid w:val="00736525"/>
    <w:rsid w:val="007365E0"/>
    <w:rsid w:val="00736FAA"/>
    <w:rsid w:val="00737DF6"/>
    <w:rsid w:val="00737F9E"/>
    <w:rsid w:val="00737FAF"/>
    <w:rsid w:val="00740E4D"/>
    <w:rsid w:val="00740E55"/>
    <w:rsid w:val="00741175"/>
    <w:rsid w:val="007416F0"/>
    <w:rsid w:val="00741720"/>
    <w:rsid w:val="00741B96"/>
    <w:rsid w:val="00741E6B"/>
    <w:rsid w:val="00743863"/>
    <w:rsid w:val="00743FF1"/>
    <w:rsid w:val="0074469F"/>
    <w:rsid w:val="00745305"/>
    <w:rsid w:val="00745C35"/>
    <w:rsid w:val="00746004"/>
    <w:rsid w:val="00747D90"/>
    <w:rsid w:val="00747E29"/>
    <w:rsid w:val="00747F47"/>
    <w:rsid w:val="00750216"/>
    <w:rsid w:val="00751A9F"/>
    <w:rsid w:val="007520D6"/>
    <w:rsid w:val="00752AC2"/>
    <w:rsid w:val="007560F4"/>
    <w:rsid w:val="007566AB"/>
    <w:rsid w:val="00761808"/>
    <w:rsid w:val="00762508"/>
    <w:rsid w:val="0076285B"/>
    <w:rsid w:val="00762FCA"/>
    <w:rsid w:val="00764486"/>
    <w:rsid w:val="0076571A"/>
    <w:rsid w:val="00765819"/>
    <w:rsid w:val="007700BB"/>
    <w:rsid w:val="00770381"/>
    <w:rsid w:val="007705AD"/>
    <w:rsid w:val="007708D4"/>
    <w:rsid w:val="00771E97"/>
    <w:rsid w:val="0077212C"/>
    <w:rsid w:val="0077226B"/>
    <w:rsid w:val="00773546"/>
    <w:rsid w:val="00773AF6"/>
    <w:rsid w:val="00774614"/>
    <w:rsid w:val="00774729"/>
    <w:rsid w:val="00774F1E"/>
    <w:rsid w:val="0077614A"/>
    <w:rsid w:val="00777145"/>
    <w:rsid w:val="00781A23"/>
    <w:rsid w:val="00781DD7"/>
    <w:rsid w:val="0078285C"/>
    <w:rsid w:val="00782E7B"/>
    <w:rsid w:val="00783675"/>
    <w:rsid w:val="00784CE3"/>
    <w:rsid w:val="0078535C"/>
    <w:rsid w:val="00786695"/>
    <w:rsid w:val="00786C37"/>
    <w:rsid w:val="00787113"/>
    <w:rsid w:val="007901FE"/>
    <w:rsid w:val="0079163E"/>
    <w:rsid w:val="007917C4"/>
    <w:rsid w:val="00791FFC"/>
    <w:rsid w:val="0079273E"/>
    <w:rsid w:val="00794173"/>
    <w:rsid w:val="00794397"/>
    <w:rsid w:val="0079439B"/>
    <w:rsid w:val="007944FA"/>
    <w:rsid w:val="00794963"/>
    <w:rsid w:val="00795642"/>
    <w:rsid w:val="0079630A"/>
    <w:rsid w:val="00796D5B"/>
    <w:rsid w:val="00796E11"/>
    <w:rsid w:val="007970E9"/>
    <w:rsid w:val="007972C3"/>
    <w:rsid w:val="007A0E74"/>
    <w:rsid w:val="007A1528"/>
    <w:rsid w:val="007A1677"/>
    <w:rsid w:val="007A1987"/>
    <w:rsid w:val="007A1A00"/>
    <w:rsid w:val="007A2490"/>
    <w:rsid w:val="007A374E"/>
    <w:rsid w:val="007A4E49"/>
    <w:rsid w:val="007A50F9"/>
    <w:rsid w:val="007A652A"/>
    <w:rsid w:val="007A7530"/>
    <w:rsid w:val="007B0D1B"/>
    <w:rsid w:val="007B1256"/>
    <w:rsid w:val="007B2285"/>
    <w:rsid w:val="007B2960"/>
    <w:rsid w:val="007B2FAC"/>
    <w:rsid w:val="007B39AA"/>
    <w:rsid w:val="007B3ED6"/>
    <w:rsid w:val="007B4054"/>
    <w:rsid w:val="007B4A4F"/>
    <w:rsid w:val="007B5D6E"/>
    <w:rsid w:val="007C03D4"/>
    <w:rsid w:val="007C27CF"/>
    <w:rsid w:val="007C29F1"/>
    <w:rsid w:val="007C3FE5"/>
    <w:rsid w:val="007C53FA"/>
    <w:rsid w:val="007C5438"/>
    <w:rsid w:val="007C5874"/>
    <w:rsid w:val="007C64C8"/>
    <w:rsid w:val="007C72BD"/>
    <w:rsid w:val="007D0F24"/>
    <w:rsid w:val="007D2356"/>
    <w:rsid w:val="007D3229"/>
    <w:rsid w:val="007D567A"/>
    <w:rsid w:val="007D662B"/>
    <w:rsid w:val="007D721A"/>
    <w:rsid w:val="007E0483"/>
    <w:rsid w:val="007E0528"/>
    <w:rsid w:val="007E0A62"/>
    <w:rsid w:val="007E0F2B"/>
    <w:rsid w:val="007E20CA"/>
    <w:rsid w:val="007E2499"/>
    <w:rsid w:val="007E2A81"/>
    <w:rsid w:val="007E3059"/>
    <w:rsid w:val="007E32E6"/>
    <w:rsid w:val="007E34F1"/>
    <w:rsid w:val="007E3EC5"/>
    <w:rsid w:val="007E452A"/>
    <w:rsid w:val="007E4D38"/>
    <w:rsid w:val="007E628F"/>
    <w:rsid w:val="007F0711"/>
    <w:rsid w:val="007F090F"/>
    <w:rsid w:val="007F0ECF"/>
    <w:rsid w:val="007F1176"/>
    <w:rsid w:val="007F25F2"/>
    <w:rsid w:val="007F39AE"/>
    <w:rsid w:val="007F3D9F"/>
    <w:rsid w:val="007F504C"/>
    <w:rsid w:val="007F5312"/>
    <w:rsid w:val="007F567B"/>
    <w:rsid w:val="007F5DFC"/>
    <w:rsid w:val="007F6FDB"/>
    <w:rsid w:val="008041A0"/>
    <w:rsid w:val="00805C11"/>
    <w:rsid w:val="0080624A"/>
    <w:rsid w:val="0080628D"/>
    <w:rsid w:val="008062F5"/>
    <w:rsid w:val="00807EF6"/>
    <w:rsid w:val="00807FEC"/>
    <w:rsid w:val="00810BF0"/>
    <w:rsid w:val="008115CE"/>
    <w:rsid w:val="00811D50"/>
    <w:rsid w:val="0081286C"/>
    <w:rsid w:val="00812E85"/>
    <w:rsid w:val="0081316B"/>
    <w:rsid w:val="00813EF9"/>
    <w:rsid w:val="00813F34"/>
    <w:rsid w:val="00814D44"/>
    <w:rsid w:val="0082190F"/>
    <w:rsid w:val="008220CE"/>
    <w:rsid w:val="00822B18"/>
    <w:rsid w:val="0082354F"/>
    <w:rsid w:val="00823E4D"/>
    <w:rsid w:val="008249FE"/>
    <w:rsid w:val="0082785E"/>
    <w:rsid w:val="00827C4E"/>
    <w:rsid w:val="008302CB"/>
    <w:rsid w:val="00830A56"/>
    <w:rsid w:val="00830E19"/>
    <w:rsid w:val="00833FD1"/>
    <w:rsid w:val="00834250"/>
    <w:rsid w:val="008342C4"/>
    <w:rsid w:val="00834C01"/>
    <w:rsid w:val="00835258"/>
    <w:rsid w:val="00835341"/>
    <w:rsid w:val="00835449"/>
    <w:rsid w:val="0083627F"/>
    <w:rsid w:val="00836400"/>
    <w:rsid w:val="008422BA"/>
    <w:rsid w:val="008426CF"/>
    <w:rsid w:val="00843431"/>
    <w:rsid w:val="008446B1"/>
    <w:rsid w:val="00846B08"/>
    <w:rsid w:val="00847476"/>
    <w:rsid w:val="00850261"/>
    <w:rsid w:val="008516B4"/>
    <w:rsid w:val="0085213A"/>
    <w:rsid w:val="0085304C"/>
    <w:rsid w:val="00854A9E"/>
    <w:rsid w:val="00854AFB"/>
    <w:rsid w:val="00854BC1"/>
    <w:rsid w:val="0085524F"/>
    <w:rsid w:val="008566E2"/>
    <w:rsid w:val="00856E61"/>
    <w:rsid w:val="00856FC1"/>
    <w:rsid w:val="00857E91"/>
    <w:rsid w:val="008607DF"/>
    <w:rsid w:val="00860F52"/>
    <w:rsid w:val="008613DC"/>
    <w:rsid w:val="00862906"/>
    <w:rsid w:val="00862C33"/>
    <w:rsid w:val="00864381"/>
    <w:rsid w:val="0087005E"/>
    <w:rsid w:val="00870ED0"/>
    <w:rsid w:val="008711BD"/>
    <w:rsid w:val="0087171A"/>
    <w:rsid w:val="0087423A"/>
    <w:rsid w:val="00874B2F"/>
    <w:rsid w:val="00875E6C"/>
    <w:rsid w:val="00876336"/>
    <w:rsid w:val="008808CE"/>
    <w:rsid w:val="00880D51"/>
    <w:rsid w:val="00880F56"/>
    <w:rsid w:val="008811BC"/>
    <w:rsid w:val="00881D81"/>
    <w:rsid w:val="008824D3"/>
    <w:rsid w:val="00882590"/>
    <w:rsid w:val="00884786"/>
    <w:rsid w:val="00884F1A"/>
    <w:rsid w:val="00885906"/>
    <w:rsid w:val="00885F81"/>
    <w:rsid w:val="0089029A"/>
    <w:rsid w:val="008909CB"/>
    <w:rsid w:val="0089144F"/>
    <w:rsid w:val="00891A9F"/>
    <w:rsid w:val="008921B2"/>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A4E"/>
    <w:rsid w:val="008A6382"/>
    <w:rsid w:val="008A6E03"/>
    <w:rsid w:val="008A6F77"/>
    <w:rsid w:val="008A7ADB"/>
    <w:rsid w:val="008B061E"/>
    <w:rsid w:val="008B086A"/>
    <w:rsid w:val="008B110E"/>
    <w:rsid w:val="008B1145"/>
    <w:rsid w:val="008B1AF3"/>
    <w:rsid w:val="008B242E"/>
    <w:rsid w:val="008B2CD6"/>
    <w:rsid w:val="008B3ED4"/>
    <w:rsid w:val="008B63B4"/>
    <w:rsid w:val="008B7118"/>
    <w:rsid w:val="008B72C8"/>
    <w:rsid w:val="008B75C4"/>
    <w:rsid w:val="008C1134"/>
    <w:rsid w:val="008C1684"/>
    <w:rsid w:val="008C369C"/>
    <w:rsid w:val="008C4B9C"/>
    <w:rsid w:val="008C65DF"/>
    <w:rsid w:val="008C725F"/>
    <w:rsid w:val="008C7D76"/>
    <w:rsid w:val="008D15D6"/>
    <w:rsid w:val="008D2EC1"/>
    <w:rsid w:val="008D3001"/>
    <w:rsid w:val="008D34B8"/>
    <w:rsid w:val="008D40B0"/>
    <w:rsid w:val="008D53BF"/>
    <w:rsid w:val="008D6D66"/>
    <w:rsid w:val="008D6E4E"/>
    <w:rsid w:val="008D7F47"/>
    <w:rsid w:val="008E05EA"/>
    <w:rsid w:val="008E05F5"/>
    <w:rsid w:val="008E0A0C"/>
    <w:rsid w:val="008E3E85"/>
    <w:rsid w:val="008E43ED"/>
    <w:rsid w:val="008E6039"/>
    <w:rsid w:val="008E684F"/>
    <w:rsid w:val="008E779F"/>
    <w:rsid w:val="008F0658"/>
    <w:rsid w:val="008F102C"/>
    <w:rsid w:val="008F1796"/>
    <w:rsid w:val="008F3622"/>
    <w:rsid w:val="008F4CB1"/>
    <w:rsid w:val="008F5D41"/>
    <w:rsid w:val="008F6F90"/>
    <w:rsid w:val="008F7E84"/>
    <w:rsid w:val="00901BF6"/>
    <w:rsid w:val="00903205"/>
    <w:rsid w:val="00903F72"/>
    <w:rsid w:val="00904362"/>
    <w:rsid w:val="0090563F"/>
    <w:rsid w:val="00905E09"/>
    <w:rsid w:val="00906EB9"/>
    <w:rsid w:val="00907415"/>
    <w:rsid w:val="009105A2"/>
    <w:rsid w:val="00910C04"/>
    <w:rsid w:val="0091225B"/>
    <w:rsid w:val="00912FCC"/>
    <w:rsid w:val="009149FC"/>
    <w:rsid w:val="009167DB"/>
    <w:rsid w:val="00917030"/>
    <w:rsid w:val="009203DF"/>
    <w:rsid w:val="00920BDF"/>
    <w:rsid w:val="00923A90"/>
    <w:rsid w:val="00923A9D"/>
    <w:rsid w:val="00923AFC"/>
    <w:rsid w:val="00923B0B"/>
    <w:rsid w:val="00923D70"/>
    <w:rsid w:val="00924760"/>
    <w:rsid w:val="00924F20"/>
    <w:rsid w:val="00925C5F"/>
    <w:rsid w:val="0092601C"/>
    <w:rsid w:val="00926043"/>
    <w:rsid w:val="00926166"/>
    <w:rsid w:val="0092731E"/>
    <w:rsid w:val="00927C82"/>
    <w:rsid w:val="009315C8"/>
    <w:rsid w:val="00931AEF"/>
    <w:rsid w:val="00932AE7"/>
    <w:rsid w:val="00933616"/>
    <w:rsid w:val="00934323"/>
    <w:rsid w:val="00935843"/>
    <w:rsid w:val="0094034A"/>
    <w:rsid w:val="00940A9B"/>
    <w:rsid w:val="00941813"/>
    <w:rsid w:val="00941D1C"/>
    <w:rsid w:val="0094372D"/>
    <w:rsid w:val="00943795"/>
    <w:rsid w:val="00943AD8"/>
    <w:rsid w:val="009441E8"/>
    <w:rsid w:val="009452DB"/>
    <w:rsid w:val="00946585"/>
    <w:rsid w:val="00946D70"/>
    <w:rsid w:val="0094711E"/>
    <w:rsid w:val="009473D0"/>
    <w:rsid w:val="009478CA"/>
    <w:rsid w:val="00950944"/>
    <w:rsid w:val="00950F54"/>
    <w:rsid w:val="009515B1"/>
    <w:rsid w:val="00951F99"/>
    <w:rsid w:val="009522D0"/>
    <w:rsid w:val="00954357"/>
    <w:rsid w:val="0095529F"/>
    <w:rsid w:val="0095540E"/>
    <w:rsid w:val="00955E89"/>
    <w:rsid w:val="00955EB3"/>
    <w:rsid w:val="00956194"/>
    <w:rsid w:val="0095643D"/>
    <w:rsid w:val="00957F7E"/>
    <w:rsid w:val="00960066"/>
    <w:rsid w:val="00960076"/>
    <w:rsid w:val="009614CF"/>
    <w:rsid w:val="00962C14"/>
    <w:rsid w:val="009633AA"/>
    <w:rsid w:val="009668C6"/>
    <w:rsid w:val="00966B96"/>
    <w:rsid w:val="009676DA"/>
    <w:rsid w:val="00973394"/>
    <w:rsid w:val="00973FD5"/>
    <w:rsid w:val="00974AEF"/>
    <w:rsid w:val="00975689"/>
    <w:rsid w:val="00975A19"/>
    <w:rsid w:val="00975B67"/>
    <w:rsid w:val="00976C59"/>
    <w:rsid w:val="00976D8F"/>
    <w:rsid w:val="0098134A"/>
    <w:rsid w:val="0098157A"/>
    <w:rsid w:val="00981987"/>
    <w:rsid w:val="00981A00"/>
    <w:rsid w:val="00983429"/>
    <w:rsid w:val="00984E29"/>
    <w:rsid w:val="00984FF6"/>
    <w:rsid w:val="00985088"/>
    <w:rsid w:val="009851D3"/>
    <w:rsid w:val="0098584E"/>
    <w:rsid w:val="009862C5"/>
    <w:rsid w:val="00987630"/>
    <w:rsid w:val="0098798D"/>
    <w:rsid w:val="0099197B"/>
    <w:rsid w:val="009919E9"/>
    <w:rsid w:val="00992E05"/>
    <w:rsid w:val="009940BB"/>
    <w:rsid w:val="0099621F"/>
    <w:rsid w:val="00996A2E"/>
    <w:rsid w:val="00996F3A"/>
    <w:rsid w:val="00997617"/>
    <w:rsid w:val="00997D0B"/>
    <w:rsid w:val="009A0549"/>
    <w:rsid w:val="009A2BDD"/>
    <w:rsid w:val="009A3A57"/>
    <w:rsid w:val="009A4772"/>
    <w:rsid w:val="009A48B4"/>
    <w:rsid w:val="009A4F46"/>
    <w:rsid w:val="009A5936"/>
    <w:rsid w:val="009A66A7"/>
    <w:rsid w:val="009B098E"/>
    <w:rsid w:val="009B0AE6"/>
    <w:rsid w:val="009B1741"/>
    <w:rsid w:val="009B4228"/>
    <w:rsid w:val="009B4345"/>
    <w:rsid w:val="009B76B5"/>
    <w:rsid w:val="009B7C42"/>
    <w:rsid w:val="009C0C6F"/>
    <w:rsid w:val="009C127A"/>
    <w:rsid w:val="009C1D33"/>
    <w:rsid w:val="009C2954"/>
    <w:rsid w:val="009C2EC1"/>
    <w:rsid w:val="009C3FB9"/>
    <w:rsid w:val="009C49E7"/>
    <w:rsid w:val="009C4C83"/>
    <w:rsid w:val="009C4EC6"/>
    <w:rsid w:val="009C61EE"/>
    <w:rsid w:val="009C6F4A"/>
    <w:rsid w:val="009D12F8"/>
    <w:rsid w:val="009D14EE"/>
    <w:rsid w:val="009D1B3A"/>
    <w:rsid w:val="009D1EBC"/>
    <w:rsid w:val="009D28AB"/>
    <w:rsid w:val="009D4A0D"/>
    <w:rsid w:val="009D4C4E"/>
    <w:rsid w:val="009D5ABF"/>
    <w:rsid w:val="009D7034"/>
    <w:rsid w:val="009D742C"/>
    <w:rsid w:val="009D7488"/>
    <w:rsid w:val="009E1568"/>
    <w:rsid w:val="009E185F"/>
    <w:rsid w:val="009E32E8"/>
    <w:rsid w:val="009E391F"/>
    <w:rsid w:val="009E4451"/>
    <w:rsid w:val="009E4533"/>
    <w:rsid w:val="009E68BD"/>
    <w:rsid w:val="009E6F6F"/>
    <w:rsid w:val="009E7060"/>
    <w:rsid w:val="009E784C"/>
    <w:rsid w:val="009E7978"/>
    <w:rsid w:val="009F02EE"/>
    <w:rsid w:val="009F0DDF"/>
    <w:rsid w:val="009F15C7"/>
    <w:rsid w:val="009F1C09"/>
    <w:rsid w:val="009F1F90"/>
    <w:rsid w:val="009F2CF6"/>
    <w:rsid w:val="009F2D7B"/>
    <w:rsid w:val="009F2E50"/>
    <w:rsid w:val="009F30FC"/>
    <w:rsid w:val="009F32A9"/>
    <w:rsid w:val="009F5A3E"/>
    <w:rsid w:val="009F5D76"/>
    <w:rsid w:val="009F6ABD"/>
    <w:rsid w:val="009F6B08"/>
    <w:rsid w:val="009F74A1"/>
    <w:rsid w:val="00A01BA0"/>
    <w:rsid w:val="00A01F44"/>
    <w:rsid w:val="00A03647"/>
    <w:rsid w:val="00A03CB6"/>
    <w:rsid w:val="00A040FE"/>
    <w:rsid w:val="00A0436B"/>
    <w:rsid w:val="00A047B3"/>
    <w:rsid w:val="00A066CC"/>
    <w:rsid w:val="00A10233"/>
    <w:rsid w:val="00A120DB"/>
    <w:rsid w:val="00A15802"/>
    <w:rsid w:val="00A162C7"/>
    <w:rsid w:val="00A16AF4"/>
    <w:rsid w:val="00A16BD6"/>
    <w:rsid w:val="00A21BF7"/>
    <w:rsid w:val="00A2206C"/>
    <w:rsid w:val="00A22B9E"/>
    <w:rsid w:val="00A23F76"/>
    <w:rsid w:val="00A24FD3"/>
    <w:rsid w:val="00A256AC"/>
    <w:rsid w:val="00A26A26"/>
    <w:rsid w:val="00A30881"/>
    <w:rsid w:val="00A31785"/>
    <w:rsid w:val="00A3276F"/>
    <w:rsid w:val="00A32B7D"/>
    <w:rsid w:val="00A32D4C"/>
    <w:rsid w:val="00A33CC9"/>
    <w:rsid w:val="00A34DA3"/>
    <w:rsid w:val="00A35349"/>
    <w:rsid w:val="00A36360"/>
    <w:rsid w:val="00A367EA"/>
    <w:rsid w:val="00A36D6F"/>
    <w:rsid w:val="00A36E08"/>
    <w:rsid w:val="00A3730E"/>
    <w:rsid w:val="00A37FB8"/>
    <w:rsid w:val="00A37FBB"/>
    <w:rsid w:val="00A40B20"/>
    <w:rsid w:val="00A40F9B"/>
    <w:rsid w:val="00A41C9D"/>
    <w:rsid w:val="00A424F0"/>
    <w:rsid w:val="00A42662"/>
    <w:rsid w:val="00A42FDB"/>
    <w:rsid w:val="00A4466E"/>
    <w:rsid w:val="00A44F5A"/>
    <w:rsid w:val="00A47253"/>
    <w:rsid w:val="00A4731A"/>
    <w:rsid w:val="00A47B0C"/>
    <w:rsid w:val="00A47C21"/>
    <w:rsid w:val="00A47DD0"/>
    <w:rsid w:val="00A51C73"/>
    <w:rsid w:val="00A52289"/>
    <w:rsid w:val="00A52427"/>
    <w:rsid w:val="00A541B7"/>
    <w:rsid w:val="00A56AB1"/>
    <w:rsid w:val="00A5745A"/>
    <w:rsid w:val="00A61C7A"/>
    <w:rsid w:val="00A61D1C"/>
    <w:rsid w:val="00A6329A"/>
    <w:rsid w:val="00A632AA"/>
    <w:rsid w:val="00A63B58"/>
    <w:rsid w:val="00A64644"/>
    <w:rsid w:val="00A64FF4"/>
    <w:rsid w:val="00A65F88"/>
    <w:rsid w:val="00A660C5"/>
    <w:rsid w:val="00A668EA"/>
    <w:rsid w:val="00A67B1F"/>
    <w:rsid w:val="00A67FCF"/>
    <w:rsid w:val="00A7016B"/>
    <w:rsid w:val="00A708A5"/>
    <w:rsid w:val="00A709E8"/>
    <w:rsid w:val="00A70FD3"/>
    <w:rsid w:val="00A71F6A"/>
    <w:rsid w:val="00A72354"/>
    <w:rsid w:val="00A728D0"/>
    <w:rsid w:val="00A75DEB"/>
    <w:rsid w:val="00A77147"/>
    <w:rsid w:val="00A77524"/>
    <w:rsid w:val="00A8007D"/>
    <w:rsid w:val="00A8024C"/>
    <w:rsid w:val="00A8040D"/>
    <w:rsid w:val="00A80BC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1912"/>
    <w:rsid w:val="00A92921"/>
    <w:rsid w:val="00A94D21"/>
    <w:rsid w:val="00A95A1C"/>
    <w:rsid w:val="00A96C27"/>
    <w:rsid w:val="00A977B7"/>
    <w:rsid w:val="00A97BC5"/>
    <w:rsid w:val="00AA0B8B"/>
    <w:rsid w:val="00AA17AF"/>
    <w:rsid w:val="00AA38A1"/>
    <w:rsid w:val="00AA3B24"/>
    <w:rsid w:val="00AA3F43"/>
    <w:rsid w:val="00AA43AE"/>
    <w:rsid w:val="00AA4C3C"/>
    <w:rsid w:val="00AA5670"/>
    <w:rsid w:val="00AA5A33"/>
    <w:rsid w:val="00AA7222"/>
    <w:rsid w:val="00AA7A70"/>
    <w:rsid w:val="00AB0720"/>
    <w:rsid w:val="00AB111A"/>
    <w:rsid w:val="00AB1D4D"/>
    <w:rsid w:val="00AB223D"/>
    <w:rsid w:val="00AB2939"/>
    <w:rsid w:val="00AB4AEE"/>
    <w:rsid w:val="00AB54E4"/>
    <w:rsid w:val="00AB5FBD"/>
    <w:rsid w:val="00AB6FC3"/>
    <w:rsid w:val="00AB7330"/>
    <w:rsid w:val="00AB73E4"/>
    <w:rsid w:val="00AB74C0"/>
    <w:rsid w:val="00AB7E8B"/>
    <w:rsid w:val="00AB7ECD"/>
    <w:rsid w:val="00AC0013"/>
    <w:rsid w:val="00AC0129"/>
    <w:rsid w:val="00AC1A08"/>
    <w:rsid w:val="00AC373B"/>
    <w:rsid w:val="00AC56E7"/>
    <w:rsid w:val="00AC755F"/>
    <w:rsid w:val="00AC7A71"/>
    <w:rsid w:val="00AD0147"/>
    <w:rsid w:val="00AD07E8"/>
    <w:rsid w:val="00AD0B26"/>
    <w:rsid w:val="00AD1454"/>
    <w:rsid w:val="00AD1736"/>
    <w:rsid w:val="00AD2221"/>
    <w:rsid w:val="00AD2A05"/>
    <w:rsid w:val="00AD3CF4"/>
    <w:rsid w:val="00AD4092"/>
    <w:rsid w:val="00AD6B5C"/>
    <w:rsid w:val="00AD6F50"/>
    <w:rsid w:val="00AD7302"/>
    <w:rsid w:val="00AD743D"/>
    <w:rsid w:val="00AD781E"/>
    <w:rsid w:val="00AD79D3"/>
    <w:rsid w:val="00AD7AAE"/>
    <w:rsid w:val="00AE02F9"/>
    <w:rsid w:val="00AE1564"/>
    <w:rsid w:val="00AE1985"/>
    <w:rsid w:val="00AE1AC7"/>
    <w:rsid w:val="00AE1C01"/>
    <w:rsid w:val="00AE3469"/>
    <w:rsid w:val="00AE35B8"/>
    <w:rsid w:val="00AE3A98"/>
    <w:rsid w:val="00AE436F"/>
    <w:rsid w:val="00AE4844"/>
    <w:rsid w:val="00AE49C6"/>
    <w:rsid w:val="00AE6DC1"/>
    <w:rsid w:val="00AE7E26"/>
    <w:rsid w:val="00AF00A1"/>
    <w:rsid w:val="00AF0745"/>
    <w:rsid w:val="00AF134D"/>
    <w:rsid w:val="00AF2ABF"/>
    <w:rsid w:val="00AF3101"/>
    <w:rsid w:val="00AF4A1D"/>
    <w:rsid w:val="00AF6280"/>
    <w:rsid w:val="00AF6B44"/>
    <w:rsid w:val="00AF729C"/>
    <w:rsid w:val="00AF77F1"/>
    <w:rsid w:val="00AF7CDC"/>
    <w:rsid w:val="00AF7F15"/>
    <w:rsid w:val="00B01437"/>
    <w:rsid w:val="00B01F05"/>
    <w:rsid w:val="00B03B0E"/>
    <w:rsid w:val="00B057FB"/>
    <w:rsid w:val="00B05D7D"/>
    <w:rsid w:val="00B07177"/>
    <w:rsid w:val="00B110FA"/>
    <w:rsid w:val="00B12589"/>
    <w:rsid w:val="00B13B1E"/>
    <w:rsid w:val="00B14DA7"/>
    <w:rsid w:val="00B15B0A"/>
    <w:rsid w:val="00B16770"/>
    <w:rsid w:val="00B168EA"/>
    <w:rsid w:val="00B16A83"/>
    <w:rsid w:val="00B16BC7"/>
    <w:rsid w:val="00B17217"/>
    <w:rsid w:val="00B173BF"/>
    <w:rsid w:val="00B17D39"/>
    <w:rsid w:val="00B200DC"/>
    <w:rsid w:val="00B20DD1"/>
    <w:rsid w:val="00B21C56"/>
    <w:rsid w:val="00B2210E"/>
    <w:rsid w:val="00B221DF"/>
    <w:rsid w:val="00B233D6"/>
    <w:rsid w:val="00B2517E"/>
    <w:rsid w:val="00B258DA"/>
    <w:rsid w:val="00B30331"/>
    <w:rsid w:val="00B314C8"/>
    <w:rsid w:val="00B31A2A"/>
    <w:rsid w:val="00B342EE"/>
    <w:rsid w:val="00B34F14"/>
    <w:rsid w:val="00B358DB"/>
    <w:rsid w:val="00B35EA0"/>
    <w:rsid w:val="00B36BB9"/>
    <w:rsid w:val="00B4041D"/>
    <w:rsid w:val="00B43137"/>
    <w:rsid w:val="00B437B0"/>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9A2"/>
    <w:rsid w:val="00B55C6E"/>
    <w:rsid w:val="00B565CD"/>
    <w:rsid w:val="00B62C26"/>
    <w:rsid w:val="00B63BD6"/>
    <w:rsid w:val="00B640A4"/>
    <w:rsid w:val="00B66362"/>
    <w:rsid w:val="00B66FEC"/>
    <w:rsid w:val="00B67237"/>
    <w:rsid w:val="00B67D1A"/>
    <w:rsid w:val="00B67FE2"/>
    <w:rsid w:val="00B70AB5"/>
    <w:rsid w:val="00B70F02"/>
    <w:rsid w:val="00B71B4F"/>
    <w:rsid w:val="00B72D70"/>
    <w:rsid w:val="00B73CC6"/>
    <w:rsid w:val="00B740C5"/>
    <w:rsid w:val="00B744BC"/>
    <w:rsid w:val="00B752F8"/>
    <w:rsid w:val="00B76298"/>
    <w:rsid w:val="00B76F33"/>
    <w:rsid w:val="00B7715C"/>
    <w:rsid w:val="00B7754D"/>
    <w:rsid w:val="00B8039D"/>
    <w:rsid w:val="00B81CE1"/>
    <w:rsid w:val="00B826B6"/>
    <w:rsid w:val="00B82D38"/>
    <w:rsid w:val="00B856AE"/>
    <w:rsid w:val="00B87B9D"/>
    <w:rsid w:val="00B905B6"/>
    <w:rsid w:val="00B90E99"/>
    <w:rsid w:val="00B916DB"/>
    <w:rsid w:val="00B91826"/>
    <w:rsid w:val="00B925F2"/>
    <w:rsid w:val="00B929BB"/>
    <w:rsid w:val="00B93075"/>
    <w:rsid w:val="00B936D4"/>
    <w:rsid w:val="00B94023"/>
    <w:rsid w:val="00B97FDD"/>
    <w:rsid w:val="00BA2440"/>
    <w:rsid w:val="00BA295F"/>
    <w:rsid w:val="00BA39CB"/>
    <w:rsid w:val="00BA475A"/>
    <w:rsid w:val="00BA51DE"/>
    <w:rsid w:val="00BA747B"/>
    <w:rsid w:val="00BA771A"/>
    <w:rsid w:val="00BA7DD0"/>
    <w:rsid w:val="00BA7ED9"/>
    <w:rsid w:val="00BB034A"/>
    <w:rsid w:val="00BB26B7"/>
    <w:rsid w:val="00BB3B14"/>
    <w:rsid w:val="00BB4421"/>
    <w:rsid w:val="00BB550D"/>
    <w:rsid w:val="00BB6EEE"/>
    <w:rsid w:val="00BB729D"/>
    <w:rsid w:val="00BB74F3"/>
    <w:rsid w:val="00BB79BD"/>
    <w:rsid w:val="00BB7B07"/>
    <w:rsid w:val="00BB7DFE"/>
    <w:rsid w:val="00BC05AF"/>
    <w:rsid w:val="00BC0DE0"/>
    <w:rsid w:val="00BC0F2B"/>
    <w:rsid w:val="00BC1EF9"/>
    <w:rsid w:val="00BC218D"/>
    <w:rsid w:val="00BC22BE"/>
    <w:rsid w:val="00BC2C7C"/>
    <w:rsid w:val="00BC3EA4"/>
    <w:rsid w:val="00BC4D9B"/>
    <w:rsid w:val="00BC6BBB"/>
    <w:rsid w:val="00BD02EE"/>
    <w:rsid w:val="00BD2B6C"/>
    <w:rsid w:val="00BD2C0D"/>
    <w:rsid w:val="00BD2E79"/>
    <w:rsid w:val="00BD3D6C"/>
    <w:rsid w:val="00BD4C77"/>
    <w:rsid w:val="00BD5A79"/>
    <w:rsid w:val="00BD604C"/>
    <w:rsid w:val="00BD623D"/>
    <w:rsid w:val="00BD67AB"/>
    <w:rsid w:val="00BD68F2"/>
    <w:rsid w:val="00BD6B6F"/>
    <w:rsid w:val="00BD6ED1"/>
    <w:rsid w:val="00BD7B76"/>
    <w:rsid w:val="00BE1740"/>
    <w:rsid w:val="00BE1C72"/>
    <w:rsid w:val="00BE1F28"/>
    <w:rsid w:val="00BE4E64"/>
    <w:rsid w:val="00BE5679"/>
    <w:rsid w:val="00BE6092"/>
    <w:rsid w:val="00BE6304"/>
    <w:rsid w:val="00BE67CA"/>
    <w:rsid w:val="00BE7C70"/>
    <w:rsid w:val="00BF00E2"/>
    <w:rsid w:val="00BF02F3"/>
    <w:rsid w:val="00BF1CF2"/>
    <w:rsid w:val="00BF1D46"/>
    <w:rsid w:val="00BF41BE"/>
    <w:rsid w:val="00BF4550"/>
    <w:rsid w:val="00BF6304"/>
    <w:rsid w:val="00BF695D"/>
    <w:rsid w:val="00BF7CA7"/>
    <w:rsid w:val="00BF7DE0"/>
    <w:rsid w:val="00C01311"/>
    <w:rsid w:val="00C01EE2"/>
    <w:rsid w:val="00C01FB0"/>
    <w:rsid w:val="00C02C69"/>
    <w:rsid w:val="00C035D5"/>
    <w:rsid w:val="00C05102"/>
    <w:rsid w:val="00C053C9"/>
    <w:rsid w:val="00C06874"/>
    <w:rsid w:val="00C06D2A"/>
    <w:rsid w:val="00C06E2A"/>
    <w:rsid w:val="00C0761A"/>
    <w:rsid w:val="00C077B6"/>
    <w:rsid w:val="00C07B76"/>
    <w:rsid w:val="00C10710"/>
    <w:rsid w:val="00C113B2"/>
    <w:rsid w:val="00C11437"/>
    <w:rsid w:val="00C11B30"/>
    <w:rsid w:val="00C12F70"/>
    <w:rsid w:val="00C139DE"/>
    <w:rsid w:val="00C139EC"/>
    <w:rsid w:val="00C14511"/>
    <w:rsid w:val="00C15636"/>
    <w:rsid w:val="00C15C9F"/>
    <w:rsid w:val="00C164E3"/>
    <w:rsid w:val="00C16B4D"/>
    <w:rsid w:val="00C16D34"/>
    <w:rsid w:val="00C17414"/>
    <w:rsid w:val="00C17448"/>
    <w:rsid w:val="00C179CB"/>
    <w:rsid w:val="00C2097D"/>
    <w:rsid w:val="00C21129"/>
    <w:rsid w:val="00C212C3"/>
    <w:rsid w:val="00C2143C"/>
    <w:rsid w:val="00C21508"/>
    <w:rsid w:val="00C220B7"/>
    <w:rsid w:val="00C22C32"/>
    <w:rsid w:val="00C237BA"/>
    <w:rsid w:val="00C23F9A"/>
    <w:rsid w:val="00C25924"/>
    <w:rsid w:val="00C25F9F"/>
    <w:rsid w:val="00C25FAB"/>
    <w:rsid w:val="00C2631B"/>
    <w:rsid w:val="00C26C48"/>
    <w:rsid w:val="00C31CF6"/>
    <w:rsid w:val="00C324A9"/>
    <w:rsid w:val="00C340FB"/>
    <w:rsid w:val="00C3516A"/>
    <w:rsid w:val="00C3642A"/>
    <w:rsid w:val="00C3687F"/>
    <w:rsid w:val="00C36FEA"/>
    <w:rsid w:val="00C377B7"/>
    <w:rsid w:val="00C401BA"/>
    <w:rsid w:val="00C4066B"/>
    <w:rsid w:val="00C41264"/>
    <w:rsid w:val="00C414EE"/>
    <w:rsid w:val="00C4178E"/>
    <w:rsid w:val="00C41892"/>
    <w:rsid w:val="00C4192E"/>
    <w:rsid w:val="00C426A1"/>
    <w:rsid w:val="00C42C83"/>
    <w:rsid w:val="00C42DF8"/>
    <w:rsid w:val="00C42F17"/>
    <w:rsid w:val="00C43065"/>
    <w:rsid w:val="00C45165"/>
    <w:rsid w:val="00C458A5"/>
    <w:rsid w:val="00C473F2"/>
    <w:rsid w:val="00C50721"/>
    <w:rsid w:val="00C5092B"/>
    <w:rsid w:val="00C50942"/>
    <w:rsid w:val="00C5279B"/>
    <w:rsid w:val="00C52A64"/>
    <w:rsid w:val="00C52F69"/>
    <w:rsid w:val="00C53B0C"/>
    <w:rsid w:val="00C53C3F"/>
    <w:rsid w:val="00C53DC8"/>
    <w:rsid w:val="00C54915"/>
    <w:rsid w:val="00C54FDE"/>
    <w:rsid w:val="00C5543D"/>
    <w:rsid w:val="00C562F2"/>
    <w:rsid w:val="00C56AE9"/>
    <w:rsid w:val="00C57187"/>
    <w:rsid w:val="00C5787D"/>
    <w:rsid w:val="00C61592"/>
    <w:rsid w:val="00C6187C"/>
    <w:rsid w:val="00C632E6"/>
    <w:rsid w:val="00C633AB"/>
    <w:rsid w:val="00C65043"/>
    <w:rsid w:val="00C65738"/>
    <w:rsid w:val="00C65C31"/>
    <w:rsid w:val="00C66F03"/>
    <w:rsid w:val="00C7087E"/>
    <w:rsid w:val="00C70A0F"/>
    <w:rsid w:val="00C70A76"/>
    <w:rsid w:val="00C72C8B"/>
    <w:rsid w:val="00C74457"/>
    <w:rsid w:val="00C75F39"/>
    <w:rsid w:val="00C7729C"/>
    <w:rsid w:val="00C77769"/>
    <w:rsid w:val="00C81BBC"/>
    <w:rsid w:val="00C83033"/>
    <w:rsid w:val="00C83385"/>
    <w:rsid w:val="00C842F1"/>
    <w:rsid w:val="00C85069"/>
    <w:rsid w:val="00C85286"/>
    <w:rsid w:val="00C85AFD"/>
    <w:rsid w:val="00C869AB"/>
    <w:rsid w:val="00C86BC6"/>
    <w:rsid w:val="00C86C2D"/>
    <w:rsid w:val="00C87068"/>
    <w:rsid w:val="00C9365D"/>
    <w:rsid w:val="00C95961"/>
    <w:rsid w:val="00C9602F"/>
    <w:rsid w:val="00C96DED"/>
    <w:rsid w:val="00CA0134"/>
    <w:rsid w:val="00CA0296"/>
    <w:rsid w:val="00CA233A"/>
    <w:rsid w:val="00CA26E8"/>
    <w:rsid w:val="00CA280F"/>
    <w:rsid w:val="00CA340A"/>
    <w:rsid w:val="00CA3FB3"/>
    <w:rsid w:val="00CA54CC"/>
    <w:rsid w:val="00CA5508"/>
    <w:rsid w:val="00CA5895"/>
    <w:rsid w:val="00CA6ABD"/>
    <w:rsid w:val="00CA7609"/>
    <w:rsid w:val="00CB1A2F"/>
    <w:rsid w:val="00CB1AB8"/>
    <w:rsid w:val="00CB2087"/>
    <w:rsid w:val="00CB23C9"/>
    <w:rsid w:val="00CB45C7"/>
    <w:rsid w:val="00CB4B07"/>
    <w:rsid w:val="00CB4E1E"/>
    <w:rsid w:val="00CB6D96"/>
    <w:rsid w:val="00CC1B95"/>
    <w:rsid w:val="00CC2B99"/>
    <w:rsid w:val="00CC3698"/>
    <w:rsid w:val="00CC4136"/>
    <w:rsid w:val="00CC417F"/>
    <w:rsid w:val="00CC419A"/>
    <w:rsid w:val="00CC5AB1"/>
    <w:rsid w:val="00CC6B07"/>
    <w:rsid w:val="00CC736E"/>
    <w:rsid w:val="00CC7AE0"/>
    <w:rsid w:val="00CC7CD3"/>
    <w:rsid w:val="00CD07B0"/>
    <w:rsid w:val="00CD0AD0"/>
    <w:rsid w:val="00CD17BA"/>
    <w:rsid w:val="00CD33C4"/>
    <w:rsid w:val="00CD362B"/>
    <w:rsid w:val="00CD4E32"/>
    <w:rsid w:val="00CD56C9"/>
    <w:rsid w:val="00CD641D"/>
    <w:rsid w:val="00CD777E"/>
    <w:rsid w:val="00CE0D2A"/>
    <w:rsid w:val="00CE1678"/>
    <w:rsid w:val="00CE2007"/>
    <w:rsid w:val="00CE2BC3"/>
    <w:rsid w:val="00CE3611"/>
    <w:rsid w:val="00CE39AB"/>
    <w:rsid w:val="00CE492A"/>
    <w:rsid w:val="00CE4CD1"/>
    <w:rsid w:val="00CE6540"/>
    <w:rsid w:val="00CE66EC"/>
    <w:rsid w:val="00CE67D0"/>
    <w:rsid w:val="00CE7B4D"/>
    <w:rsid w:val="00CE7BD1"/>
    <w:rsid w:val="00CE7D99"/>
    <w:rsid w:val="00CE7E1C"/>
    <w:rsid w:val="00CF09DC"/>
    <w:rsid w:val="00CF2690"/>
    <w:rsid w:val="00CF3EA6"/>
    <w:rsid w:val="00CF4679"/>
    <w:rsid w:val="00CF475C"/>
    <w:rsid w:val="00CF511B"/>
    <w:rsid w:val="00CF52CC"/>
    <w:rsid w:val="00CF59C4"/>
    <w:rsid w:val="00D00CFD"/>
    <w:rsid w:val="00D00E3C"/>
    <w:rsid w:val="00D00E71"/>
    <w:rsid w:val="00D0113C"/>
    <w:rsid w:val="00D01E4C"/>
    <w:rsid w:val="00D0275E"/>
    <w:rsid w:val="00D033F9"/>
    <w:rsid w:val="00D053A7"/>
    <w:rsid w:val="00D0591E"/>
    <w:rsid w:val="00D05FB6"/>
    <w:rsid w:val="00D0769F"/>
    <w:rsid w:val="00D07E91"/>
    <w:rsid w:val="00D1005B"/>
    <w:rsid w:val="00D10F8D"/>
    <w:rsid w:val="00D13AE1"/>
    <w:rsid w:val="00D14705"/>
    <w:rsid w:val="00D16294"/>
    <w:rsid w:val="00D1710A"/>
    <w:rsid w:val="00D17124"/>
    <w:rsid w:val="00D21FEC"/>
    <w:rsid w:val="00D22DEE"/>
    <w:rsid w:val="00D2431E"/>
    <w:rsid w:val="00D25FF0"/>
    <w:rsid w:val="00D26318"/>
    <w:rsid w:val="00D26951"/>
    <w:rsid w:val="00D27373"/>
    <w:rsid w:val="00D30035"/>
    <w:rsid w:val="00D3017D"/>
    <w:rsid w:val="00D306DF"/>
    <w:rsid w:val="00D30D71"/>
    <w:rsid w:val="00D31120"/>
    <w:rsid w:val="00D31B18"/>
    <w:rsid w:val="00D31E80"/>
    <w:rsid w:val="00D32365"/>
    <w:rsid w:val="00D3393E"/>
    <w:rsid w:val="00D33E40"/>
    <w:rsid w:val="00D36056"/>
    <w:rsid w:val="00D361A9"/>
    <w:rsid w:val="00D369E6"/>
    <w:rsid w:val="00D374C1"/>
    <w:rsid w:val="00D408E6"/>
    <w:rsid w:val="00D40CDD"/>
    <w:rsid w:val="00D41B39"/>
    <w:rsid w:val="00D42D47"/>
    <w:rsid w:val="00D42DF0"/>
    <w:rsid w:val="00D431B7"/>
    <w:rsid w:val="00D43845"/>
    <w:rsid w:val="00D43C4E"/>
    <w:rsid w:val="00D43F57"/>
    <w:rsid w:val="00D4523D"/>
    <w:rsid w:val="00D45BB0"/>
    <w:rsid w:val="00D46195"/>
    <w:rsid w:val="00D4628B"/>
    <w:rsid w:val="00D46462"/>
    <w:rsid w:val="00D46D0F"/>
    <w:rsid w:val="00D47C1D"/>
    <w:rsid w:val="00D50DEC"/>
    <w:rsid w:val="00D52DDC"/>
    <w:rsid w:val="00D53617"/>
    <w:rsid w:val="00D541A5"/>
    <w:rsid w:val="00D550EE"/>
    <w:rsid w:val="00D56045"/>
    <w:rsid w:val="00D579AF"/>
    <w:rsid w:val="00D57C04"/>
    <w:rsid w:val="00D607B8"/>
    <w:rsid w:val="00D61313"/>
    <w:rsid w:val="00D6146F"/>
    <w:rsid w:val="00D61789"/>
    <w:rsid w:val="00D63A43"/>
    <w:rsid w:val="00D63AB8"/>
    <w:rsid w:val="00D63ED7"/>
    <w:rsid w:val="00D66415"/>
    <w:rsid w:val="00D674DF"/>
    <w:rsid w:val="00D67F4C"/>
    <w:rsid w:val="00D70704"/>
    <w:rsid w:val="00D7083A"/>
    <w:rsid w:val="00D71B35"/>
    <w:rsid w:val="00D71B36"/>
    <w:rsid w:val="00D72053"/>
    <w:rsid w:val="00D727D1"/>
    <w:rsid w:val="00D7299A"/>
    <w:rsid w:val="00D72BB7"/>
    <w:rsid w:val="00D72F05"/>
    <w:rsid w:val="00D72FE5"/>
    <w:rsid w:val="00D73533"/>
    <w:rsid w:val="00D7373C"/>
    <w:rsid w:val="00D73C02"/>
    <w:rsid w:val="00D75E55"/>
    <w:rsid w:val="00D77509"/>
    <w:rsid w:val="00D77DC3"/>
    <w:rsid w:val="00D801E5"/>
    <w:rsid w:val="00D80798"/>
    <w:rsid w:val="00D81507"/>
    <w:rsid w:val="00D82672"/>
    <w:rsid w:val="00D826DA"/>
    <w:rsid w:val="00D82FD7"/>
    <w:rsid w:val="00D8458E"/>
    <w:rsid w:val="00D85463"/>
    <w:rsid w:val="00D85C74"/>
    <w:rsid w:val="00D86789"/>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58E7"/>
    <w:rsid w:val="00DA6189"/>
    <w:rsid w:val="00DA6261"/>
    <w:rsid w:val="00DA6DE7"/>
    <w:rsid w:val="00DA7527"/>
    <w:rsid w:val="00DA7996"/>
    <w:rsid w:val="00DA7C23"/>
    <w:rsid w:val="00DB0072"/>
    <w:rsid w:val="00DB1561"/>
    <w:rsid w:val="00DB1637"/>
    <w:rsid w:val="00DB2197"/>
    <w:rsid w:val="00DB252C"/>
    <w:rsid w:val="00DB316C"/>
    <w:rsid w:val="00DB33E2"/>
    <w:rsid w:val="00DB4691"/>
    <w:rsid w:val="00DB4E03"/>
    <w:rsid w:val="00DB59CA"/>
    <w:rsid w:val="00DB5CED"/>
    <w:rsid w:val="00DB5D85"/>
    <w:rsid w:val="00DB6DE8"/>
    <w:rsid w:val="00DC044E"/>
    <w:rsid w:val="00DC0F43"/>
    <w:rsid w:val="00DC10B4"/>
    <w:rsid w:val="00DC1161"/>
    <w:rsid w:val="00DC2A79"/>
    <w:rsid w:val="00DC3132"/>
    <w:rsid w:val="00DC32C1"/>
    <w:rsid w:val="00DC41ED"/>
    <w:rsid w:val="00DC45EA"/>
    <w:rsid w:val="00DC4D44"/>
    <w:rsid w:val="00DC6544"/>
    <w:rsid w:val="00DC6E13"/>
    <w:rsid w:val="00DC78FA"/>
    <w:rsid w:val="00DD11BC"/>
    <w:rsid w:val="00DD228A"/>
    <w:rsid w:val="00DD3F41"/>
    <w:rsid w:val="00DD40A7"/>
    <w:rsid w:val="00DD47E1"/>
    <w:rsid w:val="00DD5D17"/>
    <w:rsid w:val="00DD5E53"/>
    <w:rsid w:val="00DD6B7C"/>
    <w:rsid w:val="00DD72C3"/>
    <w:rsid w:val="00DE2AD3"/>
    <w:rsid w:val="00DE308B"/>
    <w:rsid w:val="00DE362A"/>
    <w:rsid w:val="00DE44F4"/>
    <w:rsid w:val="00DE485C"/>
    <w:rsid w:val="00DE55A0"/>
    <w:rsid w:val="00DE7AF9"/>
    <w:rsid w:val="00DE7D3E"/>
    <w:rsid w:val="00DF1FCF"/>
    <w:rsid w:val="00DF21D5"/>
    <w:rsid w:val="00DF22A5"/>
    <w:rsid w:val="00DF26D2"/>
    <w:rsid w:val="00DF31B7"/>
    <w:rsid w:val="00DF39E3"/>
    <w:rsid w:val="00DF3C0C"/>
    <w:rsid w:val="00DF500F"/>
    <w:rsid w:val="00DF5580"/>
    <w:rsid w:val="00DF5AEE"/>
    <w:rsid w:val="00DF662A"/>
    <w:rsid w:val="00DF6F77"/>
    <w:rsid w:val="00E00A56"/>
    <w:rsid w:val="00E0202C"/>
    <w:rsid w:val="00E03638"/>
    <w:rsid w:val="00E038B6"/>
    <w:rsid w:val="00E03B0B"/>
    <w:rsid w:val="00E03B33"/>
    <w:rsid w:val="00E03FE1"/>
    <w:rsid w:val="00E04E2B"/>
    <w:rsid w:val="00E067B4"/>
    <w:rsid w:val="00E06C72"/>
    <w:rsid w:val="00E072FE"/>
    <w:rsid w:val="00E07ADF"/>
    <w:rsid w:val="00E10175"/>
    <w:rsid w:val="00E10B16"/>
    <w:rsid w:val="00E1204F"/>
    <w:rsid w:val="00E12250"/>
    <w:rsid w:val="00E12895"/>
    <w:rsid w:val="00E1319E"/>
    <w:rsid w:val="00E153F4"/>
    <w:rsid w:val="00E15ED0"/>
    <w:rsid w:val="00E1757A"/>
    <w:rsid w:val="00E22A28"/>
    <w:rsid w:val="00E22BDE"/>
    <w:rsid w:val="00E23505"/>
    <w:rsid w:val="00E25942"/>
    <w:rsid w:val="00E25990"/>
    <w:rsid w:val="00E25D5D"/>
    <w:rsid w:val="00E27D3C"/>
    <w:rsid w:val="00E30A5A"/>
    <w:rsid w:val="00E30B7C"/>
    <w:rsid w:val="00E313E5"/>
    <w:rsid w:val="00E32BE1"/>
    <w:rsid w:val="00E32CE2"/>
    <w:rsid w:val="00E33ACD"/>
    <w:rsid w:val="00E3550E"/>
    <w:rsid w:val="00E35679"/>
    <w:rsid w:val="00E35B60"/>
    <w:rsid w:val="00E35BD2"/>
    <w:rsid w:val="00E363BC"/>
    <w:rsid w:val="00E37FFB"/>
    <w:rsid w:val="00E40960"/>
    <w:rsid w:val="00E4110C"/>
    <w:rsid w:val="00E42727"/>
    <w:rsid w:val="00E42ECA"/>
    <w:rsid w:val="00E4422C"/>
    <w:rsid w:val="00E44819"/>
    <w:rsid w:val="00E47121"/>
    <w:rsid w:val="00E4793D"/>
    <w:rsid w:val="00E50AE7"/>
    <w:rsid w:val="00E52446"/>
    <w:rsid w:val="00E52B95"/>
    <w:rsid w:val="00E563A5"/>
    <w:rsid w:val="00E5708C"/>
    <w:rsid w:val="00E6061F"/>
    <w:rsid w:val="00E60DF7"/>
    <w:rsid w:val="00E622EF"/>
    <w:rsid w:val="00E62AAA"/>
    <w:rsid w:val="00E63FBE"/>
    <w:rsid w:val="00E654BC"/>
    <w:rsid w:val="00E6617B"/>
    <w:rsid w:val="00E66ACB"/>
    <w:rsid w:val="00E67179"/>
    <w:rsid w:val="00E67350"/>
    <w:rsid w:val="00E71213"/>
    <w:rsid w:val="00E716C6"/>
    <w:rsid w:val="00E71937"/>
    <w:rsid w:val="00E7388B"/>
    <w:rsid w:val="00E738EF"/>
    <w:rsid w:val="00E74BDC"/>
    <w:rsid w:val="00E778F5"/>
    <w:rsid w:val="00E81307"/>
    <w:rsid w:val="00E84102"/>
    <w:rsid w:val="00E85339"/>
    <w:rsid w:val="00E8555B"/>
    <w:rsid w:val="00E85ADD"/>
    <w:rsid w:val="00E90FE0"/>
    <w:rsid w:val="00E92B3A"/>
    <w:rsid w:val="00E9440A"/>
    <w:rsid w:val="00E9613C"/>
    <w:rsid w:val="00E97722"/>
    <w:rsid w:val="00E97963"/>
    <w:rsid w:val="00E97B87"/>
    <w:rsid w:val="00EA0739"/>
    <w:rsid w:val="00EA1DC9"/>
    <w:rsid w:val="00EA213E"/>
    <w:rsid w:val="00EA2518"/>
    <w:rsid w:val="00EA2543"/>
    <w:rsid w:val="00EA30AC"/>
    <w:rsid w:val="00EA42F5"/>
    <w:rsid w:val="00EA57D3"/>
    <w:rsid w:val="00EA6D39"/>
    <w:rsid w:val="00EA7470"/>
    <w:rsid w:val="00EB01F9"/>
    <w:rsid w:val="00EB0D40"/>
    <w:rsid w:val="00EB20CB"/>
    <w:rsid w:val="00EB2454"/>
    <w:rsid w:val="00EB2E06"/>
    <w:rsid w:val="00EB36E6"/>
    <w:rsid w:val="00EB61E8"/>
    <w:rsid w:val="00EB64F0"/>
    <w:rsid w:val="00EC0B06"/>
    <w:rsid w:val="00EC0D78"/>
    <w:rsid w:val="00EC2C45"/>
    <w:rsid w:val="00EC3F6B"/>
    <w:rsid w:val="00EC51F8"/>
    <w:rsid w:val="00EC5840"/>
    <w:rsid w:val="00EC6240"/>
    <w:rsid w:val="00EC692C"/>
    <w:rsid w:val="00EC6AD2"/>
    <w:rsid w:val="00EC6BA8"/>
    <w:rsid w:val="00EC7AFE"/>
    <w:rsid w:val="00EC7D1C"/>
    <w:rsid w:val="00ED0BDC"/>
    <w:rsid w:val="00ED0C00"/>
    <w:rsid w:val="00ED1808"/>
    <w:rsid w:val="00ED2181"/>
    <w:rsid w:val="00ED34DB"/>
    <w:rsid w:val="00ED3C7D"/>
    <w:rsid w:val="00ED43FB"/>
    <w:rsid w:val="00ED4B45"/>
    <w:rsid w:val="00ED5BC7"/>
    <w:rsid w:val="00EE0D34"/>
    <w:rsid w:val="00EE1DAA"/>
    <w:rsid w:val="00EE3C05"/>
    <w:rsid w:val="00EE5E9A"/>
    <w:rsid w:val="00EE6051"/>
    <w:rsid w:val="00EE697D"/>
    <w:rsid w:val="00EE79EC"/>
    <w:rsid w:val="00EF1F81"/>
    <w:rsid w:val="00EF298C"/>
    <w:rsid w:val="00EF4913"/>
    <w:rsid w:val="00EF6A96"/>
    <w:rsid w:val="00EF6C69"/>
    <w:rsid w:val="00EF7173"/>
    <w:rsid w:val="00EF7539"/>
    <w:rsid w:val="00EF7EB3"/>
    <w:rsid w:val="00EF7FE6"/>
    <w:rsid w:val="00F001D4"/>
    <w:rsid w:val="00F00C72"/>
    <w:rsid w:val="00F01F99"/>
    <w:rsid w:val="00F02612"/>
    <w:rsid w:val="00F0286E"/>
    <w:rsid w:val="00F02B1A"/>
    <w:rsid w:val="00F037BC"/>
    <w:rsid w:val="00F057DB"/>
    <w:rsid w:val="00F06E92"/>
    <w:rsid w:val="00F07548"/>
    <w:rsid w:val="00F10DD8"/>
    <w:rsid w:val="00F1103B"/>
    <w:rsid w:val="00F11CF0"/>
    <w:rsid w:val="00F14143"/>
    <w:rsid w:val="00F14665"/>
    <w:rsid w:val="00F15F03"/>
    <w:rsid w:val="00F161C0"/>
    <w:rsid w:val="00F168BE"/>
    <w:rsid w:val="00F16C96"/>
    <w:rsid w:val="00F22461"/>
    <w:rsid w:val="00F24228"/>
    <w:rsid w:val="00F2491E"/>
    <w:rsid w:val="00F24D1E"/>
    <w:rsid w:val="00F27362"/>
    <w:rsid w:val="00F27550"/>
    <w:rsid w:val="00F27766"/>
    <w:rsid w:val="00F31908"/>
    <w:rsid w:val="00F33596"/>
    <w:rsid w:val="00F34D06"/>
    <w:rsid w:val="00F35790"/>
    <w:rsid w:val="00F3604C"/>
    <w:rsid w:val="00F37C50"/>
    <w:rsid w:val="00F40BBA"/>
    <w:rsid w:val="00F416B8"/>
    <w:rsid w:val="00F41928"/>
    <w:rsid w:val="00F41D41"/>
    <w:rsid w:val="00F41EF1"/>
    <w:rsid w:val="00F43EA6"/>
    <w:rsid w:val="00F44DB3"/>
    <w:rsid w:val="00F47940"/>
    <w:rsid w:val="00F509D0"/>
    <w:rsid w:val="00F50B22"/>
    <w:rsid w:val="00F51130"/>
    <w:rsid w:val="00F511FE"/>
    <w:rsid w:val="00F51D7A"/>
    <w:rsid w:val="00F52821"/>
    <w:rsid w:val="00F534FD"/>
    <w:rsid w:val="00F5684D"/>
    <w:rsid w:val="00F569D0"/>
    <w:rsid w:val="00F56B46"/>
    <w:rsid w:val="00F5793D"/>
    <w:rsid w:val="00F607A4"/>
    <w:rsid w:val="00F61486"/>
    <w:rsid w:val="00F616B3"/>
    <w:rsid w:val="00F64DE9"/>
    <w:rsid w:val="00F679DB"/>
    <w:rsid w:val="00F7002F"/>
    <w:rsid w:val="00F707F1"/>
    <w:rsid w:val="00F70CE5"/>
    <w:rsid w:val="00F722AD"/>
    <w:rsid w:val="00F72C97"/>
    <w:rsid w:val="00F737DC"/>
    <w:rsid w:val="00F750F4"/>
    <w:rsid w:val="00F75B01"/>
    <w:rsid w:val="00F760E5"/>
    <w:rsid w:val="00F76ACC"/>
    <w:rsid w:val="00F77977"/>
    <w:rsid w:val="00F77F6B"/>
    <w:rsid w:val="00F811CB"/>
    <w:rsid w:val="00F81B7D"/>
    <w:rsid w:val="00F81C57"/>
    <w:rsid w:val="00F82357"/>
    <w:rsid w:val="00F82AAE"/>
    <w:rsid w:val="00F85338"/>
    <w:rsid w:val="00F858B7"/>
    <w:rsid w:val="00F86D34"/>
    <w:rsid w:val="00F90C54"/>
    <w:rsid w:val="00F9157F"/>
    <w:rsid w:val="00F921C7"/>
    <w:rsid w:val="00F924C5"/>
    <w:rsid w:val="00F92A58"/>
    <w:rsid w:val="00F930AC"/>
    <w:rsid w:val="00F9439C"/>
    <w:rsid w:val="00F95026"/>
    <w:rsid w:val="00F96A62"/>
    <w:rsid w:val="00F96F5B"/>
    <w:rsid w:val="00FA158B"/>
    <w:rsid w:val="00FA204C"/>
    <w:rsid w:val="00FA294D"/>
    <w:rsid w:val="00FA3079"/>
    <w:rsid w:val="00FA33FE"/>
    <w:rsid w:val="00FA39D6"/>
    <w:rsid w:val="00FA4143"/>
    <w:rsid w:val="00FA54A3"/>
    <w:rsid w:val="00FA7CBF"/>
    <w:rsid w:val="00FB0379"/>
    <w:rsid w:val="00FB052D"/>
    <w:rsid w:val="00FB2EFD"/>
    <w:rsid w:val="00FB6B13"/>
    <w:rsid w:val="00FB6CA1"/>
    <w:rsid w:val="00FB7D4C"/>
    <w:rsid w:val="00FC02A0"/>
    <w:rsid w:val="00FC0358"/>
    <w:rsid w:val="00FC28FD"/>
    <w:rsid w:val="00FC2F18"/>
    <w:rsid w:val="00FC32A6"/>
    <w:rsid w:val="00FC32EC"/>
    <w:rsid w:val="00FC3EC3"/>
    <w:rsid w:val="00FC44FE"/>
    <w:rsid w:val="00FC4897"/>
    <w:rsid w:val="00FC4D7E"/>
    <w:rsid w:val="00FC5D63"/>
    <w:rsid w:val="00FC6A55"/>
    <w:rsid w:val="00FC6EE0"/>
    <w:rsid w:val="00FC6EF5"/>
    <w:rsid w:val="00FC6F0D"/>
    <w:rsid w:val="00FC7442"/>
    <w:rsid w:val="00FD0062"/>
    <w:rsid w:val="00FD036C"/>
    <w:rsid w:val="00FD039B"/>
    <w:rsid w:val="00FD1440"/>
    <w:rsid w:val="00FD1847"/>
    <w:rsid w:val="00FD1ACD"/>
    <w:rsid w:val="00FD203B"/>
    <w:rsid w:val="00FD50AA"/>
    <w:rsid w:val="00FD5192"/>
    <w:rsid w:val="00FD550B"/>
    <w:rsid w:val="00FD6AA5"/>
    <w:rsid w:val="00FD790A"/>
    <w:rsid w:val="00FD79FE"/>
    <w:rsid w:val="00FE1086"/>
    <w:rsid w:val="00FE2D29"/>
    <w:rsid w:val="00FE3071"/>
    <w:rsid w:val="00FE4056"/>
    <w:rsid w:val="00FE47BC"/>
    <w:rsid w:val="00FE4EF5"/>
    <w:rsid w:val="00FE5557"/>
    <w:rsid w:val="00FE7574"/>
    <w:rsid w:val="00FE79EF"/>
    <w:rsid w:val="00FF1196"/>
    <w:rsid w:val="00FF1745"/>
    <w:rsid w:val="00FF1920"/>
    <w:rsid w:val="00FF1DD8"/>
    <w:rsid w:val="00FF2795"/>
    <w:rsid w:val="00FF47E2"/>
    <w:rsid w:val="00FF5638"/>
    <w:rsid w:val="00FF5ED9"/>
    <w:rsid w:val="00FF7B8E"/>
    <w:rsid w:val="00FF7F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7F5411-4039-4732-B152-422F43B8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F4A"/>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42025662">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3361007">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3089204">
      <w:bodyDiv w:val="1"/>
      <w:marLeft w:val="0"/>
      <w:marRight w:val="0"/>
      <w:marTop w:val="0"/>
      <w:marBottom w:val="0"/>
      <w:divBdr>
        <w:top w:val="none" w:sz="0" w:space="0" w:color="auto"/>
        <w:left w:val="none" w:sz="0" w:space="0" w:color="auto"/>
        <w:bottom w:val="none" w:sz="0" w:space="0" w:color="auto"/>
        <w:right w:val="none" w:sz="0" w:space="0" w:color="auto"/>
      </w:divBdr>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0050689">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0628537">
      <w:bodyDiv w:val="1"/>
      <w:marLeft w:val="0"/>
      <w:marRight w:val="0"/>
      <w:marTop w:val="0"/>
      <w:marBottom w:val="0"/>
      <w:divBdr>
        <w:top w:val="none" w:sz="0" w:space="0" w:color="auto"/>
        <w:left w:val="none" w:sz="0" w:space="0" w:color="auto"/>
        <w:bottom w:val="none" w:sz="0" w:space="0" w:color="auto"/>
        <w:right w:val="none" w:sz="0" w:space="0" w:color="auto"/>
      </w:divBdr>
      <w:divsChild>
        <w:div w:id="1152066380">
          <w:marLeft w:val="0"/>
          <w:marRight w:val="75"/>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2638936">
      <w:bodyDiv w:val="1"/>
      <w:marLeft w:val="0"/>
      <w:marRight w:val="0"/>
      <w:marTop w:val="0"/>
      <w:marBottom w:val="0"/>
      <w:divBdr>
        <w:top w:val="none" w:sz="0" w:space="0" w:color="auto"/>
        <w:left w:val="none" w:sz="0" w:space="0" w:color="auto"/>
        <w:bottom w:val="none" w:sz="0" w:space="0" w:color="auto"/>
        <w:right w:val="none" w:sz="0" w:space="0" w:color="auto"/>
      </w:divBdr>
      <w:divsChild>
        <w:div w:id="92819692">
          <w:marLeft w:val="1800"/>
          <w:marRight w:val="0"/>
          <w:marTop w:val="100"/>
          <w:marBottom w:val="0"/>
          <w:divBdr>
            <w:top w:val="none" w:sz="0" w:space="0" w:color="auto"/>
            <w:left w:val="none" w:sz="0" w:space="0" w:color="auto"/>
            <w:bottom w:val="none" w:sz="0" w:space="0" w:color="auto"/>
            <w:right w:val="none" w:sz="0" w:space="0" w:color="auto"/>
          </w:divBdr>
        </w:div>
        <w:div w:id="407772447">
          <w:marLeft w:val="1800"/>
          <w:marRight w:val="0"/>
          <w:marTop w:val="100"/>
          <w:marBottom w:val="0"/>
          <w:divBdr>
            <w:top w:val="none" w:sz="0" w:space="0" w:color="auto"/>
            <w:left w:val="none" w:sz="0" w:space="0" w:color="auto"/>
            <w:bottom w:val="none" w:sz="0" w:space="0" w:color="auto"/>
            <w:right w:val="none" w:sz="0" w:space="0" w:color="auto"/>
          </w:divBdr>
        </w:div>
        <w:div w:id="424377157">
          <w:marLeft w:val="1800"/>
          <w:marRight w:val="0"/>
          <w:marTop w:val="100"/>
          <w:marBottom w:val="0"/>
          <w:divBdr>
            <w:top w:val="none" w:sz="0" w:space="0" w:color="auto"/>
            <w:left w:val="none" w:sz="0" w:space="0" w:color="auto"/>
            <w:bottom w:val="none" w:sz="0" w:space="0" w:color="auto"/>
            <w:right w:val="none" w:sz="0" w:space="0" w:color="auto"/>
          </w:divBdr>
        </w:div>
        <w:div w:id="432242615">
          <w:marLeft w:val="1080"/>
          <w:marRight w:val="0"/>
          <w:marTop w:val="100"/>
          <w:marBottom w:val="0"/>
          <w:divBdr>
            <w:top w:val="none" w:sz="0" w:space="0" w:color="auto"/>
            <w:left w:val="none" w:sz="0" w:space="0" w:color="auto"/>
            <w:bottom w:val="none" w:sz="0" w:space="0" w:color="auto"/>
            <w:right w:val="none" w:sz="0" w:space="0" w:color="auto"/>
          </w:divBdr>
        </w:div>
        <w:div w:id="465394530">
          <w:marLeft w:val="2520"/>
          <w:marRight w:val="0"/>
          <w:marTop w:val="100"/>
          <w:marBottom w:val="0"/>
          <w:divBdr>
            <w:top w:val="none" w:sz="0" w:space="0" w:color="auto"/>
            <w:left w:val="none" w:sz="0" w:space="0" w:color="auto"/>
            <w:bottom w:val="none" w:sz="0" w:space="0" w:color="auto"/>
            <w:right w:val="none" w:sz="0" w:space="0" w:color="auto"/>
          </w:divBdr>
        </w:div>
        <w:div w:id="752355405">
          <w:marLeft w:val="360"/>
          <w:marRight w:val="0"/>
          <w:marTop w:val="200"/>
          <w:marBottom w:val="0"/>
          <w:divBdr>
            <w:top w:val="none" w:sz="0" w:space="0" w:color="auto"/>
            <w:left w:val="none" w:sz="0" w:space="0" w:color="auto"/>
            <w:bottom w:val="none" w:sz="0" w:space="0" w:color="auto"/>
            <w:right w:val="none" w:sz="0" w:space="0" w:color="auto"/>
          </w:divBdr>
        </w:div>
        <w:div w:id="1053776300">
          <w:marLeft w:val="1800"/>
          <w:marRight w:val="0"/>
          <w:marTop w:val="100"/>
          <w:marBottom w:val="0"/>
          <w:divBdr>
            <w:top w:val="none" w:sz="0" w:space="0" w:color="auto"/>
            <w:left w:val="none" w:sz="0" w:space="0" w:color="auto"/>
            <w:bottom w:val="none" w:sz="0" w:space="0" w:color="auto"/>
            <w:right w:val="none" w:sz="0" w:space="0" w:color="auto"/>
          </w:divBdr>
        </w:div>
        <w:div w:id="1675648191">
          <w:marLeft w:val="1800"/>
          <w:marRight w:val="0"/>
          <w:marTop w:val="100"/>
          <w:marBottom w:val="0"/>
          <w:divBdr>
            <w:top w:val="none" w:sz="0" w:space="0" w:color="auto"/>
            <w:left w:val="none" w:sz="0" w:space="0" w:color="auto"/>
            <w:bottom w:val="none" w:sz="0" w:space="0" w:color="auto"/>
            <w:right w:val="none" w:sz="0" w:space="0" w:color="auto"/>
          </w:divBdr>
        </w:div>
        <w:div w:id="2036425688">
          <w:marLeft w:val="2520"/>
          <w:marRight w:val="0"/>
          <w:marTop w:val="100"/>
          <w:marBottom w:val="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990524741">
      <w:bodyDiv w:val="1"/>
      <w:marLeft w:val="0"/>
      <w:marRight w:val="0"/>
      <w:marTop w:val="0"/>
      <w:marBottom w:val="0"/>
      <w:divBdr>
        <w:top w:val="none" w:sz="0" w:space="0" w:color="auto"/>
        <w:left w:val="none" w:sz="0" w:space="0" w:color="auto"/>
        <w:bottom w:val="none" w:sz="0" w:space="0" w:color="auto"/>
        <w:right w:val="none" w:sz="0" w:space="0" w:color="auto"/>
      </w:divBdr>
      <w:divsChild>
        <w:div w:id="641232982">
          <w:marLeft w:val="1080"/>
          <w:marRight w:val="0"/>
          <w:marTop w:val="100"/>
          <w:marBottom w:val="0"/>
          <w:divBdr>
            <w:top w:val="none" w:sz="0" w:space="0" w:color="auto"/>
            <w:left w:val="none" w:sz="0" w:space="0" w:color="auto"/>
            <w:bottom w:val="none" w:sz="0" w:space="0" w:color="auto"/>
            <w:right w:val="none" w:sz="0" w:space="0" w:color="auto"/>
          </w:divBdr>
        </w:div>
      </w:divsChild>
    </w:div>
    <w:div w:id="1001129258">
      <w:bodyDiv w:val="1"/>
      <w:marLeft w:val="0"/>
      <w:marRight w:val="0"/>
      <w:marTop w:val="0"/>
      <w:marBottom w:val="0"/>
      <w:divBdr>
        <w:top w:val="none" w:sz="0" w:space="0" w:color="auto"/>
        <w:left w:val="none" w:sz="0" w:space="0" w:color="auto"/>
        <w:bottom w:val="none" w:sz="0" w:space="0" w:color="auto"/>
        <w:right w:val="none" w:sz="0" w:space="0" w:color="auto"/>
      </w:divBdr>
      <w:divsChild>
        <w:div w:id="265433350">
          <w:marLeft w:val="1080"/>
          <w:marRight w:val="0"/>
          <w:marTop w:val="100"/>
          <w:marBottom w:val="0"/>
          <w:divBdr>
            <w:top w:val="none" w:sz="0" w:space="0" w:color="auto"/>
            <w:left w:val="none" w:sz="0" w:space="0" w:color="auto"/>
            <w:bottom w:val="none" w:sz="0" w:space="0" w:color="auto"/>
            <w:right w:val="none" w:sz="0" w:space="0" w:color="auto"/>
          </w:divBdr>
        </w:div>
        <w:div w:id="474105255">
          <w:marLeft w:val="1080"/>
          <w:marRight w:val="0"/>
          <w:marTop w:val="100"/>
          <w:marBottom w:val="0"/>
          <w:divBdr>
            <w:top w:val="none" w:sz="0" w:space="0" w:color="auto"/>
            <w:left w:val="none" w:sz="0" w:space="0" w:color="auto"/>
            <w:bottom w:val="none" w:sz="0" w:space="0" w:color="auto"/>
            <w:right w:val="none" w:sz="0" w:space="0" w:color="auto"/>
          </w:divBdr>
        </w:div>
        <w:div w:id="1093629709">
          <w:marLeft w:val="1800"/>
          <w:marRight w:val="0"/>
          <w:marTop w:val="100"/>
          <w:marBottom w:val="0"/>
          <w:divBdr>
            <w:top w:val="none" w:sz="0" w:space="0" w:color="auto"/>
            <w:left w:val="none" w:sz="0" w:space="0" w:color="auto"/>
            <w:bottom w:val="none" w:sz="0" w:space="0" w:color="auto"/>
            <w:right w:val="none" w:sz="0" w:space="0" w:color="auto"/>
          </w:divBdr>
        </w:div>
        <w:div w:id="1706831503">
          <w:marLeft w:val="1800"/>
          <w:marRight w:val="0"/>
          <w:marTop w:val="100"/>
          <w:marBottom w:val="0"/>
          <w:divBdr>
            <w:top w:val="none" w:sz="0" w:space="0" w:color="auto"/>
            <w:left w:val="none" w:sz="0" w:space="0" w:color="auto"/>
            <w:bottom w:val="none" w:sz="0" w:space="0" w:color="auto"/>
            <w:right w:val="none" w:sz="0" w:space="0" w:color="auto"/>
          </w:divBdr>
        </w:div>
        <w:div w:id="1977102934">
          <w:marLeft w:val="360"/>
          <w:marRight w:val="0"/>
          <w:marTop w:val="200"/>
          <w:marBottom w:val="0"/>
          <w:divBdr>
            <w:top w:val="none" w:sz="0" w:space="0" w:color="auto"/>
            <w:left w:val="none" w:sz="0" w:space="0" w:color="auto"/>
            <w:bottom w:val="none" w:sz="0" w:space="0" w:color="auto"/>
            <w:right w:val="none" w:sz="0" w:space="0" w:color="auto"/>
          </w:divBdr>
        </w:div>
        <w:div w:id="2016223062">
          <w:marLeft w:val="1080"/>
          <w:marRight w:val="0"/>
          <w:marTop w:val="100"/>
          <w:marBottom w:val="0"/>
          <w:divBdr>
            <w:top w:val="none" w:sz="0" w:space="0" w:color="auto"/>
            <w:left w:val="none" w:sz="0" w:space="0" w:color="auto"/>
            <w:bottom w:val="none" w:sz="0" w:space="0" w:color="auto"/>
            <w:right w:val="none" w:sz="0" w:space="0" w:color="auto"/>
          </w:divBdr>
        </w:div>
      </w:divsChild>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1354767">
      <w:bodyDiv w:val="1"/>
      <w:marLeft w:val="0"/>
      <w:marRight w:val="0"/>
      <w:marTop w:val="0"/>
      <w:marBottom w:val="0"/>
      <w:divBdr>
        <w:top w:val="none" w:sz="0" w:space="0" w:color="auto"/>
        <w:left w:val="none" w:sz="0" w:space="0" w:color="auto"/>
        <w:bottom w:val="none" w:sz="0" w:space="0" w:color="auto"/>
        <w:right w:val="none" w:sz="0" w:space="0" w:color="auto"/>
      </w:divBdr>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82802315">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9716858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9617429">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83895713">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54163846">
      <w:bodyDiv w:val="1"/>
      <w:marLeft w:val="0"/>
      <w:marRight w:val="0"/>
      <w:marTop w:val="0"/>
      <w:marBottom w:val="0"/>
      <w:divBdr>
        <w:top w:val="none" w:sz="0" w:space="0" w:color="auto"/>
        <w:left w:val="none" w:sz="0" w:space="0" w:color="auto"/>
        <w:bottom w:val="none" w:sz="0" w:space="0" w:color="auto"/>
        <w:right w:val="none" w:sz="0" w:space="0" w:color="auto"/>
      </w:divBdr>
      <w:divsChild>
        <w:div w:id="471556666">
          <w:marLeft w:val="360"/>
          <w:marRight w:val="0"/>
          <w:marTop w:val="200"/>
          <w:marBottom w:val="0"/>
          <w:divBdr>
            <w:top w:val="none" w:sz="0" w:space="0" w:color="auto"/>
            <w:left w:val="none" w:sz="0" w:space="0" w:color="auto"/>
            <w:bottom w:val="none" w:sz="0" w:space="0" w:color="auto"/>
            <w:right w:val="none" w:sz="0" w:space="0" w:color="auto"/>
          </w:divBdr>
        </w:div>
        <w:div w:id="507016439">
          <w:marLeft w:val="1080"/>
          <w:marRight w:val="0"/>
          <w:marTop w:val="100"/>
          <w:marBottom w:val="0"/>
          <w:divBdr>
            <w:top w:val="none" w:sz="0" w:space="0" w:color="auto"/>
            <w:left w:val="none" w:sz="0" w:space="0" w:color="auto"/>
            <w:bottom w:val="none" w:sz="0" w:space="0" w:color="auto"/>
            <w:right w:val="none" w:sz="0" w:space="0" w:color="auto"/>
          </w:divBdr>
        </w:div>
        <w:div w:id="626005530">
          <w:marLeft w:val="1080"/>
          <w:marRight w:val="0"/>
          <w:marTop w:val="100"/>
          <w:marBottom w:val="0"/>
          <w:divBdr>
            <w:top w:val="none" w:sz="0" w:space="0" w:color="auto"/>
            <w:left w:val="none" w:sz="0" w:space="0" w:color="auto"/>
            <w:bottom w:val="none" w:sz="0" w:space="0" w:color="auto"/>
            <w:right w:val="none" w:sz="0" w:space="0" w:color="auto"/>
          </w:divBdr>
        </w:div>
        <w:div w:id="1132670710">
          <w:marLeft w:val="1080"/>
          <w:marRight w:val="0"/>
          <w:marTop w:val="100"/>
          <w:marBottom w:val="0"/>
          <w:divBdr>
            <w:top w:val="none" w:sz="0" w:space="0" w:color="auto"/>
            <w:left w:val="none" w:sz="0" w:space="0" w:color="auto"/>
            <w:bottom w:val="none" w:sz="0" w:space="0" w:color="auto"/>
            <w:right w:val="none" w:sz="0" w:space="0" w:color="auto"/>
          </w:divBdr>
        </w:div>
        <w:div w:id="2028747154">
          <w:marLeft w:val="1800"/>
          <w:marRight w:val="0"/>
          <w:marTop w:val="100"/>
          <w:marBottom w:val="0"/>
          <w:divBdr>
            <w:top w:val="none" w:sz="0" w:space="0" w:color="auto"/>
            <w:left w:val="none" w:sz="0" w:space="0" w:color="auto"/>
            <w:bottom w:val="none" w:sz="0" w:space="0" w:color="auto"/>
            <w:right w:val="none" w:sz="0" w:space="0" w:color="auto"/>
          </w:divBdr>
        </w:div>
        <w:div w:id="2109620591">
          <w:marLeft w:val="1800"/>
          <w:marRight w:val="0"/>
          <w:marTop w:val="10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463885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4903572">
      <w:bodyDiv w:val="1"/>
      <w:marLeft w:val="0"/>
      <w:marRight w:val="0"/>
      <w:marTop w:val="0"/>
      <w:marBottom w:val="0"/>
      <w:divBdr>
        <w:top w:val="none" w:sz="0" w:space="0" w:color="auto"/>
        <w:left w:val="none" w:sz="0" w:space="0" w:color="auto"/>
        <w:bottom w:val="none" w:sz="0" w:space="0" w:color="auto"/>
        <w:right w:val="none" w:sz="0" w:space="0" w:color="auto"/>
      </w:divBdr>
      <w:divsChild>
        <w:div w:id="143473854">
          <w:marLeft w:val="360"/>
          <w:marRight w:val="0"/>
          <w:marTop w:val="200"/>
          <w:marBottom w:val="0"/>
          <w:divBdr>
            <w:top w:val="none" w:sz="0" w:space="0" w:color="auto"/>
            <w:left w:val="none" w:sz="0" w:space="0" w:color="auto"/>
            <w:bottom w:val="none" w:sz="0" w:space="0" w:color="auto"/>
            <w:right w:val="none" w:sz="0" w:space="0" w:color="auto"/>
          </w:divBdr>
        </w:div>
        <w:div w:id="240021867">
          <w:marLeft w:val="1800"/>
          <w:marRight w:val="0"/>
          <w:marTop w:val="100"/>
          <w:marBottom w:val="0"/>
          <w:divBdr>
            <w:top w:val="none" w:sz="0" w:space="0" w:color="auto"/>
            <w:left w:val="none" w:sz="0" w:space="0" w:color="auto"/>
            <w:bottom w:val="none" w:sz="0" w:space="0" w:color="auto"/>
            <w:right w:val="none" w:sz="0" w:space="0" w:color="auto"/>
          </w:divBdr>
        </w:div>
        <w:div w:id="319845870">
          <w:marLeft w:val="1800"/>
          <w:marRight w:val="0"/>
          <w:marTop w:val="100"/>
          <w:marBottom w:val="0"/>
          <w:divBdr>
            <w:top w:val="none" w:sz="0" w:space="0" w:color="auto"/>
            <w:left w:val="none" w:sz="0" w:space="0" w:color="auto"/>
            <w:bottom w:val="none" w:sz="0" w:space="0" w:color="auto"/>
            <w:right w:val="none" w:sz="0" w:space="0" w:color="auto"/>
          </w:divBdr>
        </w:div>
        <w:div w:id="346442598">
          <w:marLeft w:val="2520"/>
          <w:marRight w:val="0"/>
          <w:marTop w:val="100"/>
          <w:marBottom w:val="0"/>
          <w:divBdr>
            <w:top w:val="none" w:sz="0" w:space="0" w:color="auto"/>
            <w:left w:val="none" w:sz="0" w:space="0" w:color="auto"/>
            <w:bottom w:val="none" w:sz="0" w:space="0" w:color="auto"/>
            <w:right w:val="none" w:sz="0" w:space="0" w:color="auto"/>
          </w:divBdr>
        </w:div>
        <w:div w:id="451902506">
          <w:marLeft w:val="1080"/>
          <w:marRight w:val="0"/>
          <w:marTop w:val="100"/>
          <w:marBottom w:val="0"/>
          <w:divBdr>
            <w:top w:val="none" w:sz="0" w:space="0" w:color="auto"/>
            <w:left w:val="none" w:sz="0" w:space="0" w:color="auto"/>
            <w:bottom w:val="none" w:sz="0" w:space="0" w:color="auto"/>
            <w:right w:val="none" w:sz="0" w:space="0" w:color="auto"/>
          </w:divBdr>
        </w:div>
        <w:div w:id="1305353859">
          <w:marLeft w:val="1080"/>
          <w:marRight w:val="0"/>
          <w:marTop w:val="100"/>
          <w:marBottom w:val="0"/>
          <w:divBdr>
            <w:top w:val="none" w:sz="0" w:space="0" w:color="auto"/>
            <w:left w:val="none" w:sz="0" w:space="0" w:color="auto"/>
            <w:bottom w:val="none" w:sz="0" w:space="0" w:color="auto"/>
            <w:right w:val="none" w:sz="0" w:space="0" w:color="auto"/>
          </w:divBdr>
        </w:div>
        <w:div w:id="1306279327">
          <w:marLeft w:val="1800"/>
          <w:marRight w:val="0"/>
          <w:marTop w:val="100"/>
          <w:marBottom w:val="0"/>
          <w:divBdr>
            <w:top w:val="none" w:sz="0" w:space="0" w:color="auto"/>
            <w:left w:val="none" w:sz="0" w:space="0" w:color="auto"/>
            <w:bottom w:val="none" w:sz="0" w:space="0" w:color="auto"/>
            <w:right w:val="none" w:sz="0" w:space="0" w:color="auto"/>
          </w:divBdr>
        </w:div>
        <w:div w:id="1584680705">
          <w:marLeft w:val="1800"/>
          <w:marRight w:val="0"/>
          <w:marTop w:val="100"/>
          <w:marBottom w:val="0"/>
          <w:divBdr>
            <w:top w:val="none" w:sz="0" w:space="0" w:color="auto"/>
            <w:left w:val="none" w:sz="0" w:space="0" w:color="auto"/>
            <w:bottom w:val="none" w:sz="0" w:space="0" w:color="auto"/>
            <w:right w:val="none" w:sz="0" w:space="0" w:color="auto"/>
          </w:divBdr>
        </w:div>
        <w:div w:id="1975675772">
          <w:marLeft w:val="1080"/>
          <w:marRight w:val="0"/>
          <w:marTop w:val="100"/>
          <w:marBottom w:val="0"/>
          <w:divBdr>
            <w:top w:val="none" w:sz="0" w:space="0" w:color="auto"/>
            <w:left w:val="none" w:sz="0" w:space="0" w:color="auto"/>
            <w:bottom w:val="none" w:sz="0" w:space="0" w:color="auto"/>
            <w:right w:val="none" w:sz="0" w:space="0" w:color="auto"/>
          </w:divBdr>
        </w:div>
        <w:div w:id="2011328486">
          <w:marLeft w:val="1800"/>
          <w:marRight w:val="0"/>
          <w:marTop w:val="100"/>
          <w:marBottom w:val="0"/>
          <w:divBdr>
            <w:top w:val="none" w:sz="0" w:space="0" w:color="auto"/>
            <w:left w:val="none" w:sz="0" w:space="0" w:color="auto"/>
            <w:bottom w:val="none" w:sz="0" w:space="0" w:color="auto"/>
            <w:right w:val="none" w:sz="0" w:space="0" w:color="auto"/>
          </w:divBdr>
        </w:div>
        <w:div w:id="2025205552">
          <w:marLeft w:val="2520"/>
          <w:marRight w:val="0"/>
          <w:marTop w:val="100"/>
          <w:marBottom w:val="0"/>
          <w:divBdr>
            <w:top w:val="none" w:sz="0" w:space="0" w:color="auto"/>
            <w:left w:val="none" w:sz="0" w:space="0" w:color="auto"/>
            <w:bottom w:val="none" w:sz="0" w:space="0" w:color="auto"/>
            <w:right w:val="none" w:sz="0" w:space="0" w:color="auto"/>
          </w:divBdr>
        </w:div>
      </w:divsChild>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7385854">
      <w:bodyDiv w:val="1"/>
      <w:marLeft w:val="0"/>
      <w:marRight w:val="0"/>
      <w:marTop w:val="0"/>
      <w:marBottom w:val="0"/>
      <w:divBdr>
        <w:top w:val="none" w:sz="0" w:space="0" w:color="auto"/>
        <w:left w:val="none" w:sz="0" w:space="0" w:color="auto"/>
        <w:bottom w:val="none" w:sz="0" w:space="0" w:color="auto"/>
        <w:right w:val="none" w:sz="0" w:space="0" w:color="auto"/>
      </w:divBdr>
      <w:divsChild>
        <w:div w:id="386151646">
          <w:marLeft w:val="1080"/>
          <w:marRight w:val="0"/>
          <w:marTop w:val="100"/>
          <w:marBottom w:val="0"/>
          <w:divBdr>
            <w:top w:val="none" w:sz="0" w:space="0" w:color="auto"/>
            <w:left w:val="none" w:sz="0" w:space="0" w:color="auto"/>
            <w:bottom w:val="none" w:sz="0" w:space="0" w:color="auto"/>
            <w:right w:val="none" w:sz="0" w:space="0" w:color="auto"/>
          </w:divBdr>
        </w:div>
        <w:div w:id="473912521">
          <w:marLeft w:val="360"/>
          <w:marRight w:val="0"/>
          <w:marTop w:val="200"/>
          <w:marBottom w:val="0"/>
          <w:divBdr>
            <w:top w:val="none" w:sz="0" w:space="0" w:color="auto"/>
            <w:left w:val="none" w:sz="0" w:space="0" w:color="auto"/>
            <w:bottom w:val="none" w:sz="0" w:space="0" w:color="auto"/>
            <w:right w:val="none" w:sz="0" w:space="0" w:color="auto"/>
          </w:divBdr>
        </w:div>
        <w:div w:id="1316107439">
          <w:marLeft w:val="1080"/>
          <w:marRight w:val="0"/>
          <w:marTop w:val="100"/>
          <w:marBottom w:val="0"/>
          <w:divBdr>
            <w:top w:val="none" w:sz="0" w:space="0" w:color="auto"/>
            <w:left w:val="none" w:sz="0" w:space="0" w:color="auto"/>
            <w:bottom w:val="none" w:sz="0" w:space="0" w:color="auto"/>
            <w:right w:val="none" w:sz="0" w:space="0" w:color="auto"/>
          </w:divBdr>
        </w:div>
        <w:div w:id="1934047279">
          <w:marLeft w:val="1800"/>
          <w:marRight w:val="0"/>
          <w:marTop w:val="10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CB9A-1279-4CFD-A4DE-78DAC310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1435</Words>
  <Characters>8186</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3</cp:revision>
  <dcterms:created xsi:type="dcterms:W3CDTF">2021-04-02T07:31:00Z</dcterms:created>
  <dcterms:modified xsi:type="dcterms:W3CDTF">2021-04-02T08:19:00Z</dcterms:modified>
</cp:coreProperties>
</file>