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21419" w14:textId="4180C7DB" w:rsidR="0080613B" w:rsidRPr="003E1384" w:rsidRDefault="0080613B" w:rsidP="0080613B">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3E1384">
        <w:rPr>
          <w:rFonts w:eastAsia="SimSun" w:cstheme="minorHAnsi"/>
          <w:b/>
          <w:bCs/>
          <w:sz w:val="24"/>
          <w:szCs w:val="20"/>
          <w:lang w:val="en-GB"/>
        </w:rPr>
        <w:t>3GPP T</w:t>
      </w:r>
      <w:bookmarkStart w:id="3" w:name="_Ref452454252"/>
      <w:bookmarkEnd w:id="3"/>
      <w:r w:rsidRPr="003E1384">
        <w:rPr>
          <w:rFonts w:eastAsia="SimSun" w:cstheme="minorHAnsi"/>
          <w:b/>
          <w:bCs/>
          <w:sz w:val="24"/>
          <w:szCs w:val="20"/>
          <w:lang w:val="en-GB"/>
        </w:rPr>
        <w:t xml:space="preserve">SG-RAN </w:t>
      </w:r>
      <w:r w:rsidRPr="003E1384">
        <w:rPr>
          <w:rFonts w:eastAsia="SimSun" w:cstheme="minorHAnsi"/>
          <w:b/>
          <w:sz w:val="24"/>
          <w:szCs w:val="20"/>
          <w:lang w:val="en-GB"/>
        </w:rPr>
        <w:t xml:space="preserve">WG4 Meeting #98-bis-e              </w:t>
      </w:r>
      <w:r w:rsidRPr="003E1384">
        <w:rPr>
          <w:rFonts w:eastAsia="SimSun" w:cstheme="minorHAnsi"/>
          <w:b/>
          <w:bCs/>
          <w:sz w:val="24"/>
          <w:szCs w:val="20"/>
          <w:lang w:val="en-GB"/>
        </w:rPr>
        <w:tab/>
        <w:t>R4-210</w:t>
      </w:r>
      <w:r w:rsidR="00270D6D">
        <w:rPr>
          <w:rFonts w:eastAsia="SimSun" w:cstheme="minorHAnsi"/>
          <w:b/>
          <w:bCs/>
          <w:sz w:val="24"/>
          <w:szCs w:val="20"/>
          <w:lang w:val="en-GB"/>
        </w:rPr>
        <w:t>4980</w:t>
      </w:r>
    </w:p>
    <w:bookmarkEnd w:id="0"/>
    <w:bookmarkEnd w:id="1"/>
    <w:p w14:paraId="7429E10A" w14:textId="77777777" w:rsidR="0080613B" w:rsidRPr="003E1384" w:rsidRDefault="0080613B" w:rsidP="0080613B">
      <w:pPr>
        <w:widowControl w:val="0"/>
        <w:tabs>
          <w:tab w:val="left" w:pos="2160"/>
        </w:tabs>
        <w:spacing w:after="0" w:line="240" w:lineRule="auto"/>
        <w:ind w:left="2127" w:hanging="2127"/>
        <w:jc w:val="both"/>
        <w:rPr>
          <w:rFonts w:cstheme="minorHAnsi"/>
          <w:b/>
          <w:sz w:val="24"/>
          <w:lang w:val="en-GB"/>
        </w:rPr>
      </w:pPr>
      <w:r w:rsidRPr="003E1384">
        <w:rPr>
          <w:rFonts w:cstheme="minorHAnsi"/>
          <w:b/>
          <w:sz w:val="24"/>
          <w:lang w:val="en-GB" w:eastAsia="zh-CN"/>
        </w:rPr>
        <w:t>E-Meeting, 12 April 2021 – 20 April 2021</w:t>
      </w:r>
    </w:p>
    <w:p w14:paraId="05AB344C" w14:textId="77777777" w:rsidR="0080613B" w:rsidRPr="003E1384" w:rsidRDefault="0080613B" w:rsidP="0080613B">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2B83073C" w14:textId="77777777" w:rsidR="0080613B" w:rsidRPr="003E1384" w:rsidRDefault="0080613B" w:rsidP="0080613B">
      <w:pPr>
        <w:ind w:left="1985" w:hanging="1985"/>
        <w:rPr>
          <w:rFonts w:eastAsia="Calibri" w:cstheme="minorHAnsi"/>
          <w:b/>
          <w:bCs/>
          <w:sz w:val="24"/>
          <w:lang w:val="en-GB"/>
        </w:rPr>
      </w:pPr>
      <w:r w:rsidRPr="003E1384">
        <w:rPr>
          <w:rFonts w:eastAsia="Calibri" w:cstheme="minorHAnsi"/>
          <w:b/>
          <w:bCs/>
          <w:sz w:val="24"/>
          <w:lang w:val="en-GB"/>
        </w:rPr>
        <w:t>Title:</w:t>
      </w:r>
      <w:r w:rsidRPr="003E1384">
        <w:rPr>
          <w:rFonts w:eastAsia="Calibri" w:cstheme="minorHAnsi"/>
          <w:b/>
          <w:bCs/>
          <w:sz w:val="24"/>
          <w:lang w:val="en-GB"/>
        </w:rPr>
        <w:tab/>
        <w:t xml:space="preserve">Discussion on PSCell HO </w:t>
      </w:r>
    </w:p>
    <w:p w14:paraId="5CB94E8E" w14:textId="77777777" w:rsidR="0080613B" w:rsidRPr="003E1384" w:rsidRDefault="0080613B" w:rsidP="0080613B">
      <w:pPr>
        <w:tabs>
          <w:tab w:val="left" w:pos="1985"/>
        </w:tabs>
        <w:ind w:left="1985" w:hanging="1985"/>
        <w:rPr>
          <w:rFonts w:eastAsia="Calibri" w:cstheme="minorHAnsi"/>
          <w:b/>
          <w:bCs/>
          <w:sz w:val="24"/>
          <w:lang w:val="en-GB"/>
        </w:rPr>
      </w:pPr>
      <w:r w:rsidRPr="003E1384">
        <w:rPr>
          <w:rFonts w:eastAsia="Calibri" w:cstheme="minorHAnsi"/>
          <w:b/>
          <w:bCs/>
          <w:sz w:val="24"/>
          <w:lang w:val="en-GB"/>
        </w:rPr>
        <w:t>Source:</w:t>
      </w:r>
      <w:r w:rsidRPr="003E1384">
        <w:rPr>
          <w:rFonts w:eastAsia="Calibri" w:cstheme="minorHAnsi"/>
          <w:b/>
          <w:bCs/>
          <w:sz w:val="24"/>
          <w:lang w:val="en-GB"/>
        </w:rPr>
        <w:tab/>
        <w:t>NEC</w:t>
      </w:r>
      <w:r w:rsidRPr="003E1384" w:rsidDel="00636277">
        <w:rPr>
          <w:rFonts w:eastAsia="Calibri" w:cstheme="minorHAnsi"/>
          <w:b/>
          <w:bCs/>
          <w:sz w:val="24"/>
          <w:lang w:val="en-GB"/>
        </w:rPr>
        <w:t xml:space="preserve"> </w:t>
      </w:r>
      <w:r w:rsidRPr="003E1384">
        <w:rPr>
          <w:rFonts w:eastAsia="Calibri" w:cstheme="minorHAnsi"/>
          <w:b/>
          <w:bCs/>
          <w:sz w:val="24"/>
          <w:lang w:val="en-GB"/>
        </w:rPr>
        <w:tab/>
      </w:r>
    </w:p>
    <w:p w14:paraId="4C077B8C" w14:textId="272BF93C" w:rsidR="0080613B" w:rsidRPr="003E1384" w:rsidRDefault="0080613B" w:rsidP="0080613B">
      <w:pPr>
        <w:tabs>
          <w:tab w:val="left" w:pos="1985"/>
        </w:tabs>
        <w:spacing w:line="240" w:lineRule="auto"/>
        <w:rPr>
          <w:rFonts w:eastAsia="ＭＳ 明朝" w:cstheme="minorHAnsi"/>
          <w:b/>
          <w:bCs/>
          <w:sz w:val="24"/>
          <w:szCs w:val="20"/>
          <w:lang w:val="en-GB"/>
        </w:rPr>
      </w:pPr>
      <w:r w:rsidRPr="003E1384">
        <w:rPr>
          <w:rFonts w:eastAsia="ＭＳ 明朝" w:cstheme="minorHAnsi"/>
          <w:b/>
          <w:bCs/>
          <w:sz w:val="24"/>
          <w:szCs w:val="20"/>
          <w:lang w:val="en-GB"/>
        </w:rPr>
        <w:t>Agenda item:</w:t>
      </w:r>
      <w:r w:rsidRPr="003E1384">
        <w:rPr>
          <w:rFonts w:eastAsia="ＭＳ 明朝" w:cstheme="minorHAnsi"/>
          <w:b/>
          <w:bCs/>
          <w:sz w:val="24"/>
          <w:szCs w:val="20"/>
          <w:lang w:val="en-GB"/>
        </w:rPr>
        <w:tab/>
      </w:r>
      <w:r w:rsidR="00DE133F">
        <w:rPr>
          <w:rFonts w:eastAsia="ＭＳ 明朝" w:cstheme="minorHAnsi"/>
          <w:b/>
          <w:bCs/>
          <w:sz w:val="24"/>
          <w:szCs w:val="20"/>
          <w:lang w:val="en-GB"/>
        </w:rPr>
        <w:t>8.4.2.2</w:t>
      </w:r>
    </w:p>
    <w:p w14:paraId="561B7B28" w14:textId="77777777" w:rsidR="0080613B" w:rsidRPr="003E1384" w:rsidRDefault="0080613B" w:rsidP="0080613B">
      <w:pPr>
        <w:tabs>
          <w:tab w:val="left" w:pos="1985"/>
        </w:tabs>
        <w:rPr>
          <w:rFonts w:eastAsia="Calibri" w:cstheme="minorHAnsi"/>
          <w:b/>
          <w:bCs/>
          <w:sz w:val="24"/>
          <w:lang w:val="en-GB"/>
        </w:rPr>
      </w:pPr>
      <w:r w:rsidRPr="003E1384">
        <w:rPr>
          <w:rFonts w:eastAsia="Calibri" w:cstheme="minorHAnsi"/>
          <w:b/>
          <w:bCs/>
          <w:sz w:val="24"/>
          <w:lang w:val="en-GB"/>
        </w:rPr>
        <w:t>Document for:</w:t>
      </w:r>
      <w:r w:rsidRPr="003E1384">
        <w:rPr>
          <w:rFonts w:eastAsia="Calibri" w:cstheme="minorHAnsi"/>
          <w:b/>
          <w:bCs/>
          <w:sz w:val="24"/>
          <w:lang w:val="en-GB"/>
        </w:rPr>
        <w:tab/>
        <w:t>Approval</w:t>
      </w:r>
    </w:p>
    <w:p w14:paraId="77508A70" w14:textId="77777777" w:rsidR="0080613B" w:rsidRPr="003E1384" w:rsidRDefault="0080613B" w:rsidP="0080613B">
      <w:pPr>
        <w:pStyle w:val="RAN4H1"/>
        <w:rPr>
          <w:rFonts w:asciiTheme="minorHAnsi" w:hAnsiTheme="minorHAnsi" w:cstheme="minorHAnsi"/>
        </w:rPr>
      </w:pPr>
      <w:r w:rsidRPr="003E1384">
        <w:rPr>
          <w:rFonts w:asciiTheme="minorHAnsi" w:hAnsiTheme="minorHAnsi" w:cstheme="minorHAnsi"/>
        </w:rPr>
        <w:tab/>
        <w:t>Introduction</w:t>
      </w:r>
    </w:p>
    <w:p w14:paraId="67DBF3E1" w14:textId="77777777" w:rsidR="0080613B" w:rsidRPr="003E1384" w:rsidRDefault="0080613B" w:rsidP="0080613B">
      <w:pPr>
        <w:rPr>
          <w:rFonts w:cstheme="minorHAnsi"/>
          <w:bCs/>
          <w:i/>
          <w:sz w:val="20"/>
          <w:lang w:val="en-US"/>
        </w:rPr>
      </w:pPr>
      <w:r w:rsidRPr="003E1384">
        <w:rPr>
          <w:rFonts w:cstheme="minorHAnsi"/>
          <w:sz w:val="20"/>
        </w:rPr>
        <w:t xml:space="preserve">In RAN4#98-e meeting discussion of requirements for </w:t>
      </w:r>
      <w:r w:rsidRPr="003E1384">
        <w:rPr>
          <w:rFonts w:cstheme="minorHAnsi"/>
          <w:bCs/>
          <w:sz w:val="20"/>
          <w:lang w:val="en-US"/>
        </w:rPr>
        <w:t xml:space="preserve">HO with PSCell is started. In last meeting open issues in defining requirements are agreed in the WF. </w:t>
      </w:r>
    </w:p>
    <w:p w14:paraId="7C27EF0D" w14:textId="77777777" w:rsidR="0080613B" w:rsidRPr="003E1384" w:rsidRDefault="0080613B" w:rsidP="0080613B">
      <w:pPr>
        <w:rPr>
          <w:rFonts w:eastAsia="Calibri" w:cstheme="minorHAnsi"/>
          <w:lang w:val="en-GB"/>
        </w:rPr>
      </w:pPr>
      <w:r w:rsidRPr="003E1384">
        <w:rPr>
          <w:rFonts w:cstheme="minorHAnsi"/>
          <w:bCs/>
          <w:sz w:val="20"/>
          <w:lang w:val="en-US"/>
        </w:rPr>
        <w:t xml:space="preserve"> In this contribution we provide our views on the requirements for HO with PSCell</w:t>
      </w:r>
      <w:r w:rsidRPr="003E1384">
        <w:rPr>
          <w:rFonts w:eastAsia="Calibri" w:cstheme="minorHAnsi"/>
          <w:lang w:val="en-GB"/>
        </w:rPr>
        <w:t>.</w:t>
      </w:r>
    </w:p>
    <w:p w14:paraId="230AD0A4" w14:textId="77777777" w:rsidR="0080613B" w:rsidRPr="003E1384" w:rsidRDefault="0080613B" w:rsidP="0080613B">
      <w:pPr>
        <w:pStyle w:val="RAN4H1"/>
        <w:rPr>
          <w:rFonts w:asciiTheme="minorHAnsi" w:hAnsiTheme="minorHAnsi" w:cstheme="minorHAnsi"/>
        </w:rPr>
      </w:pPr>
      <w:r w:rsidRPr="003E1384">
        <w:rPr>
          <w:rFonts w:asciiTheme="minorHAnsi" w:hAnsiTheme="minorHAnsi" w:cstheme="minorHAnsi"/>
        </w:rPr>
        <w:tab/>
        <w:t>Discussion</w:t>
      </w:r>
    </w:p>
    <w:p w14:paraId="70F2F46C" w14:textId="77777777"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When a UE moving from NR SA coverage to NR NSA coverage, in Rel-15, UE performs handover of PCell first and later immediately after handover completion or at a later stage, PSCell is added. This procedure involves longer delay and more control overhead. To solve this aspect in Rel-16 RAN2 agreed to introduce inter-RAT HO from NR SA to EN-DC system. Inter-RAT HO of NR SA to EN-DC facilitates, HO from NR cell to LTE cell and addition of PSCell at the same. </w:t>
      </w:r>
    </w:p>
    <w:p w14:paraId="3397D310" w14:textId="77777777" w:rsidR="0080613B" w:rsidRPr="003E1384" w:rsidRDefault="0080613B" w:rsidP="0080613B">
      <w:pPr>
        <w:contextualSpacing/>
        <w:rPr>
          <w:rFonts w:eastAsia="ＭＳ 明朝" w:cstheme="minorHAnsi"/>
          <w:sz w:val="20"/>
        </w:rPr>
      </w:pPr>
    </w:p>
    <w:p w14:paraId="6288E227" w14:textId="77777777" w:rsidR="0080613B" w:rsidRPr="003E1384" w:rsidRDefault="0080613B" w:rsidP="0080613B">
      <w:pPr>
        <w:contextualSpacing/>
        <w:rPr>
          <w:rFonts w:eastAsia="ＭＳ 明朝" w:cstheme="minorHAnsi"/>
          <w:sz w:val="20"/>
        </w:rPr>
      </w:pPr>
      <w:r w:rsidRPr="003E1384">
        <w:rPr>
          <w:rFonts w:eastAsia="ＭＳ 明朝" w:cstheme="minorHAnsi"/>
          <w:sz w:val="20"/>
        </w:rPr>
        <w:t>In the last meeting along with NR SA to EN-DC some more scenarios are agreed for defining HO with PSCell requirements. The agreement in the last meeting is described below.</w:t>
      </w:r>
    </w:p>
    <w:p w14:paraId="3858EE1A" w14:textId="77777777" w:rsidR="0080613B" w:rsidRPr="003E1384" w:rsidRDefault="0080613B" w:rsidP="0080613B">
      <w:pPr>
        <w:contextualSpacing/>
        <w:rPr>
          <w:rFonts w:eastAsia="ＭＳ 明朝" w:cstheme="minorHAnsi"/>
          <w:sz w:val="20"/>
        </w:rPr>
      </w:pPr>
    </w:p>
    <w:p w14:paraId="46B31F8E" w14:textId="77777777" w:rsidR="0080613B" w:rsidRPr="003E1384" w:rsidRDefault="0080613B" w:rsidP="0080613B">
      <w:pPr>
        <w:numPr>
          <w:ilvl w:val="0"/>
          <w:numId w:val="5"/>
        </w:numPr>
        <w:contextualSpacing/>
        <w:rPr>
          <w:rFonts w:eastAsia="ＭＳ 明朝" w:cstheme="minorHAnsi"/>
          <w:i/>
          <w:sz w:val="20"/>
        </w:rPr>
      </w:pPr>
      <w:r w:rsidRPr="003E1384">
        <w:rPr>
          <w:rFonts w:eastAsia="ＭＳ 明朝" w:cstheme="minorHAnsi"/>
          <w:i/>
          <w:sz w:val="20"/>
          <w:lang w:val="en-US"/>
        </w:rPr>
        <w:t xml:space="preserve">Scenarios for RRM requirement of HO with PSCell </w:t>
      </w:r>
    </w:p>
    <w:p w14:paraId="60CE68B2" w14:textId="77777777" w:rsidR="0080613B" w:rsidRPr="003E1384" w:rsidRDefault="0080613B" w:rsidP="0080613B">
      <w:pPr>
        <w:numPr>
          <w:ilvl w:val="2"/>
          <w:numId w:val="5"/>
        </w:numPr>
        <w:contextualSpacing/>
        <w:rPr>
          <w:rFonts w:eastAsia="ＭＳ 明朝" w:cstheme="minorHAnsi"/>
          <w:i/>
          <w:sz w:val="20"/>
        </w:rPr>
      </w:pPr>
      <w:r w:rsidRPr="003E1384">
        <w:rPr>
          <w:rFonts w:eastAsia="ＭＳ 明朝" w:cstheme="minorHAnsi"/>
          <w:i/>
          <w:sz w:val="20"/>
          <w:lang w:val="en-US"/>
        </w:rPr>
        <w:t>Define RRM requirement for HO with PSCell for following scenarios:</w:t>
      </w:r>
    </w:p>
    <w:p w14:paraId="699353E5" w14:textId="77777777" w:rsidR="0080613B" w:rsidRPr="003E1384" w:rsidRDefault="0080613B" w:rsidP="0080613B">
      <w:pPr>
        <w:numPr>
          <w:ilvl w:val="3"/>
          <w:numId w:val="5"/>
        </w:numPr>
        <w:contextualSpacing/>
        <w:rPr>
          <w:rFonts w:eastAsia="ＭＳ 明朝" w:cstheme="minorHAnsi"/>
          <w:i/>
          <w:sz w:val="20"/>
        </w:rPr>
      </w:pPr>
      <w:r w:rsidRPr="003E1384">
        <w:rPr>
          <w:rFonts w:eastAsia="ＭＳ 明朝" w:cstheme="minorHAnsi"/>
          <w:i/>
          <w:sz w:val="20"/>
          <w:lang w:val="en-US"/>
        </w:rPr>
        <w:t xml:space="preserve">from NR SA to EN-DC </w:t>
      </w:r>
    </w:p>
    <w:p w14:paraId="54067339" w14:textId="77777777" w:rsidR="0080613B" w:rsidRPr="003E1384" w:rsidRDefault="0080613B" w:rsidP="0080613B">
      <w:pPr>
        <w:numPr>
          <w:ilvl w:val="3"/>
          <w:numId w:val="5"/>
        </w:numPr>
        <w:contextualSpacing/>
        <w:rPr>
          <w:rFonts w:eastAsia="ＭＳ 明朝" w:cstheme="minorHAnsi"/>
          <w:i/>
          <w:sz w:val="20"/>
        </w:rPr>
      </w:pPr>
      <w:r w:rsidRPr="003E1384">
        <w:rPr>
          <w:rFonts w:eastAsia="ＭＳ 明朝" w:cstheme="minorHAnsi"/>
          <w:i/>
          <w:sz w:val="20"/>
          <w:lang w:val="en-US"/>
        </w:rPr>
        <w:t>from EN-DC to EN-DC</w:t>
      </w:r>
    </w:p>
    <w:p w14:paraId="167F354A" w14:textId="77777777" w:rsidR="0080613B" w:rsidRPr="003E1384" w:rsidRDefault="0080613B" w:rsidP="0080613B">
      <w:pPr>
        <w:numPr>
          <w:ilvl w:val="3"/>
          <w:numId w:val="5"/>
        </w:numPr>
        <w:contextualSpacing/>
        <w:rPr>
          <w:rFonts w:eastAsia="ＭＳ 明朝" w:cstheme="minorHAnsi"/>
          <w:i/>
          <w:sz w:val="20"/>
        </w:rPr>
      </w:pPr>
      <w:r w:rsidRPr="003E1384">
        <w:rPr>
          <w:rFonts w:eastAsia="ＭＳ 明朝" w:cstheme="minorHAnsi"/>
          <w:i/>
          <w:sz w:val="20"/>
          <w:lang w:val="en-US"/>
        </w:rPr>
        <w:t>from NE-DC to NE-DC</w:t>
      </w:r>
    </w:p>
    <w:p w14:paraId="292C1AB8" w14:textId="77777777" w:rsidR="0080613B" w:rsidRPr="003E1384" w:rsidRDefault="0080613B" w:rsidP="0080613B">
      <w:pPr>
        <w:numPr>
          <w:ilvl w:val="3"/>
          <w:numId w:val="5"/>
        </w:numPr>
        <w:contextualSpacing/>
        <w:rPr>
          <w:rFonts w:eastAsia="ＭＳ 明朝" w:cstheme="minorHAnsi"/>
          <w:i/>
          <w:sz w:val="20"/>
        </w:rPr>
      </w:pPr>
      <w:r w:rsidRPr="003E1384">
        <w:rPr>
          <w:rFonts w:eastAsia="ＭＳ 明朝" w:cstheme="minorHAnsi"/>
          <w:i/>
          <w:sz w:val="20"/>
          <w:lang w:val="en-US"/>
        </w:rPr>
        <w:t>from NR-DC to NR-DC</w:t>
      </w:r>
    </w:p>
    <w:p w14:paraId="1C09DF96" w14:textId="77777777" w:rsidR="0080613B" w:rsidRPr="003E1384" w:rsidRDefault="0080613B" w:rsidP="0080613B">
      <w:pPr>
        <w:numPr>
          <w:ilvl w:val="3"/>
          <w:numId w:val="5"/>
        </w:numPr>
        <w:contextualSpacing/>
        <w:rPr>
          <w:rFonts w:eastAsia="ＭＳ 明朝" w:cstheme="minorHAnsi"/>
          <w:i/>
          <w:sz w:val="20"/>
        </w:rPr>
      </w:pPr>
      <w:r w:rsidRPr="003E1384">
        <w:rPr>
          <w:rFonts w:eastAsia="ＭＳ 明朝" w:cstheme="minorHAnsi"/>
          <w:i/>
          <w:sz w:val="20"/>
          <w:lang w:val="en-US"/>
        </w:rPr>
        <w:t>FFS on other scenarios</w:t>
      </w:r>
    </w:p>
    <w:p w14:paraId="41D32FB2" w14:textId="77777777" w:rsidR="0080613B" w:rsidRPr="003E1384" w:rsidRDefault="0080613B" w:rsidP="0080613B">
      <w:pPr>
        <w:contextualSpacing/>
        <w:rPr>
          <w:rFonts w:eastAsia="ＭＳ 明朝" w:cstheme="minorHAnsi"/>
          <w:sz w:val="20"/>
        </w:rPr>
      </w:pPr>
    </w:p>
    <w:p w14:paraId="5DD98DF6" w14:textId="77777777"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Other scenarios which are supported by RAN2 configuration and FFS in RAN4 include SA to DC configuration such as NR SA to NE-DC, NR SA to NR-DC and LTE SA to EN-DC. </w:t>
      </w:r>
    </w:p>
    <w:p w14:paraId="7E280F73" w14:textId="77777777" w:rsidR="0080613B" w:rsidRPr="003E1384" w:rsidRDefault="0080613B" w:rsidP="0080613B">
      <w:pPr>
        <w:contextualSpacing/>
        <w:rPr>
          <w:rFonts w:eastAsia="ＭＳ 明朝" w:cstheme="minorHAnsi"/>
          <w:sz w:val="20"/>
        </w:rPr>
      </w:pPr>
    </w:p>
    <w:p w14:paraId="61E59CFF" w14:textId="77777777" w:rsidR="0080613B" w:rsidRPr="003E1384" w:rsidRDefault="0080613B" w:rsidP="0080613B">
      <w:pPr>
        <w:contextualSpacing/>
        <w:rPr>
          <w:rFonts w:eastAsia="ＭＳ 明朝" w:cstheme="minorHAnsi"/>
          <w:sz w:val="20"/>
        </w:rPr>
      </w:pPr>
      <w:r w:rsidRPr="003E1384">
        <w:rPr>
          <w:rFonts w:eastAsia="ＭＳ 明朝" w:cstheme="minorHAnsi"/>
          <w:sz w:val="20"/>
        </w:rPr>
        <w:t>Though WID do not include requirements for these scenarios, these are most commonly used scenarios at least during the initial phase of NR deployment. Hence we are fine to consider defining requirements for these scenarios.</w:t>
      </w:r>
    </w:p>
    <w:p w14:paraId="40C4C3F8" w14:textId="77777777" w:rsidR="0080613B" w:rsidRPr="003E1384" w:rsidRDefault="0080613B" w:rsidP="0080613B">
      <w:pPr>
        <w:contextualSpacing/>
        <w:rPr>
          <w:rFonts w:eastAsia="ＭＳ 明朝" w:cstheme="minorHAnsi"/>
        </w:rPr>
      </w:pPr>
    </w:p>
    <w:p w14:paraId="579ED90F" w14:textId="77777777" w:rsidR="0080613B" w:rsidRPr="003E1384" w:rsidRDefault="0080613B" w:rsidP="0080613B">
      <w:pPr>
        <w:contextualSpacing/>
        <w:rPr>
          <w:rFonts w:eastAsia="ＭＳ 明朝" w:cstheme="minorHAnsi"/>
          <w:b/>
          <w:sz w:val="20"/>
        </w:rPr>
      </w:pPr>
      <w:r w:rsidRPr="003E1384">
        <w:rPr>
          <w:rFonts w:eastAsia="ＭＳ 明朝" w:cstheme="minorHAnsi"/>
          <w:b/>
          <w:sz w:val="20"/>
        </w:rPr>
        <w:t xml:space="preserve">Proposal 1: RAN4 to consider defining requirements for NR SA to NE-DC, NR SA to NR-DC and LTE SA to EN-DC. </w:t>
      </w:r>
    </w:p>
    <w:p w14:paraId="03F9F7BC" w14:textId="77777777" w:rsidR="0080613B" w:rsidRPr="003E1384" w:rsidRDefault="0080613B" w:rsidP="0080613B">
      <w:pPr>
        <w:contextualSpacing/>
        <w:rPr>
          <w:rFonts w:eastAsia="ＭＳ 明朝" w:cstheme="minorHAnsi"/>
          <w:b/>
        </w:rPr>
      </w:pPr>
    </w:p>
    <w:p w14:paraId="27A18E43" w14:textId="77777777"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Other aspect is what DC mode of operation to be supported for requirements definition of NR-DC and NE-DC. Following frequency modes of operation were discussed.  </w:t>
      </w:r>
    </w:p>
    <w:p w14:paraId="7BDB6532"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lastRenderedPageBreak/>
        <w:t>FR1+FR2 NR-DC</w:t>
      </w:r>
    </w:p>
    <w:p w14:paraId="2AC62C98"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t>FR1+FR1 NR-DC</w:t>
      </w:r>
    </w:p>
    <w:p w14:paraId="0FA99FC2"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t>FR1+LTE NE-DC</w:t>
      </w:r>
    </w:p>
    <w:p w14:paraId="79629576"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t xml:space="preserve">FR2+LTE NE-DC </w:t>
      </w:r>
    </w:p>
    <w:p w14:paraId="560CD4B7" w14:textId="77777777" w:rsidR="0080613B" w:rsidRPr="003E1384" w:rsidRDefault="0080613B" w:rsidP="0080613B">
      <w:pPr>
        <w:ind w:left="3600"/>
        <w:contextualSpacing/>
        <w:rPr>
          <w:rFonts w:eastAsia="ＭＳ 明朝" w:cstheme="minorHAnsi"/>
          <w:i/>
          <w:sz w:val="20"/>
        </w:rPr>
      </w:pPr>
    </w:p>
    <w:p w14:paraId="45494C45" w14:textId="19D0CFC1"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In our understanding, all these four scenarios are supported and first three scenarios may be more common and frequently used scenarios. We don’t think FR2+LTE is more common scenario hence we feel it may not be required to define requirements </w:t>
      </w:r>
      <w:r w:rsidR="00B86348">
        <w:rPr>
          <w:rFonts w:eastAsia="ＭＳ 明朝" w:cstheme="minorHAnsi"/>
          <w:sz w:val="20"/>
        </w:rPr>
        <w:t xml:space="preserve">with priority in Rel-17 </w:t>
      </w:r>
      <w:r w:rsidRPr="003E1384">
        <w:rPr>
          <w:rFonts w:eastAsia="ＭＳ 明朝" w:cstheme="minorHAnsi"/>
          <w:sz w:val="20"/>
        </w:rPr>
        <w:t xml:space="preserve">for that mode. Based on this analysis we make following proposal. </w:t>
      </w:r>
    </w:p>
    <w:p w14:paraId="27FFBA1A" w14:textId="77777777" w:rsidR="0080613B" w:rsidRPr="003E1384" w:rsidRDefault="0080613B" w:rsidP="0080613B">
      <w:pPr>
        <w:contextualSpacing/>
        <w:rPr>
          <w:rFonts w:eastAsia="ＭＳ 明朝" w:cstheme="minorHAnsi"/>
          <w:sz w:val="20"/>
        </w:rPr>
      </w:pPr>
    </w:p>
    <w:p w14:paraId="1893326B" w14:textId="77777777" w:rsidR="0080613B" w:rsidRPr="003E1384" w:rsidRDefault="0080613B" w:rsidP="0080613B">
      <w:pPr>
        <w:contextualSpacing/>
        <w:rPr>
          <w:rFonts w:eastAsia="ＭＳ 明朝" w:cstheme="minorHAnsi"/>
          <w:b/>
          <w:sz w:val="20"/>
        </w:rPr>
      </w:pPr>
      <w:r w:rsidRPr="003E1384">
        <w:rPr>
          <w:rFonts w:eastAsia="ＭＳ 明朝" w:cstheme="minorHAnsi"/>
          <w:b/>
          <w:sz w:val="20"/>
        </w:rPr>
        <w:t>Proposal 2:</w:t>
      </w:r>
      <w:r w:rsidRPr="003E1384">
        <w:rPr>
          <w:rFonts w:eastAsia="ＭＳ 明朝" w:cstheme="minorHAnsi"/>
          <w:b/>
          <w:sz w:val="20"/>
          <w:lang w:val="en-US"/>
        </w:rPr>
        <w:t xml:space="preserve"> RAN4 to consider FR1+FR1 mode, FR1+FR2 mode for HO with PSCell from NR-DC to NR-DC and FR1+LTE mode for HO with PSCell from NE-DC to NE-DC.</w:t>
      </w:r>
    </w:p>
    <w:p w14:paraId="6201E479" w14:textId="77777777" w:rsidR="0080613B" w:rsidRPr="003E1384" w:rsidRDefault="0080613B" w:rsidP="0080613B">
      <w:pPr>
        <w:pStyle w:val="RAN4H2"/>
        <w:rPr>
          <w:rFonts w:asciiTheme="minorHAnsi" w:eastAsia="ＭＳ 明朝" w:hAnsiTheme="minorHAnsi" w:cstheme="minorHAnsi"/>
        </w:rPr>
      </w:pPr>
      <w:r w:rsidRPr="003E1384">
        <w:rPr>
          <w:rFonts w:asciiTheme="minorHAnsi" w:eastAsia="ＭＳ 明朝" w:hAnsiTheme="minorHAnsi" w:cstheme="minorHAnsi"/>
        </w:rPr>
        <w:tab/>
        <w:t xml:space="preserve">Delay requirement design </w:t>
      </w:r>
    </w:p>
    <w:p w14:paraId="7DA6D93C" w14:textId="77777777" w:rsidR="0080613B" w:rsidRPr="003E1384" w:rsidRDefault="0080613B" w:rsidP="0080613B">
      <w:pPr>
        <w:contextualSpacing/>
        <w:rPr>
          <w:rFonts w:eastAsia="ＭＳ 明朝" w:cstheme="minorHAnsi"/>
          <w:lang w:val="en-US"/>
        </w:rPr>
      </w:pPr>
    </w:p>
    <w:p w14:paraId="04E8C67D" w14:textId="77777777" w:rsidR="0080613B" w:rsidRPr="003E1384" w:rsidRDefault="0080613B" w:rsidP="0080613B">
      <w:pPr>
        <w:contextualSpacing/>
        <w:rPr>
          <w:rFonts w:eastAsia="ＭＳ 明朝" w:cstheme="minorHAnsi"/>
          <w:sz w:val="20"/>
          <w:szCs w:val="20"/>
          <w:lang w:val="en-US"/>
        </w:rPr>
      </w:pPr>
      <w:r w:rsidRPr="003E1384">
        <w:rPr>
          <w:rFonts w:eastAsia="ＭＳ 明朝" w:cstheme="minorHAnsi"/>
          <w:sz w:val="20"/>
          <w:szCs w:val="20"/>
          <w:lang w:val="en-US"/>
        </w:rPr>
        <w:t xml:space="preserve">HO with PSCell is a combination of two procedures done with single RRC message. The two procedures are PCell handover and PSCell addition. Main controversial discussion for this topic was how these two procedures are performed in time domain (performed in parallel or in sequential). Before looking from RAN4 perspective we look at RAN2 perspective to understand the brief sequence of procedure. Which is given below (from TS 37.340 clause 10.7, 10.8 and 10.9). </w:t>
      </w:r>
    </w:p>
    <w:p w14:paraId="71136E44" w14:textId="77777777" w:rsidR="0080613B" w:rsidRPr="003E1384" w:rsidRDefault="0080613B" w:rsidP="0080613B">
      <w:pPr>
        <w:contextualSpacing/>
        <w:rPr>
          <w:rFonts w:eastAsia="ＭＳ 明朝" w:cstheme="minorHAnsi"/>
          <w:sz w:val="20"/>
          <w:szCs w:val="20"/>
          <w:lang w:val="en-US"/>
        </w:rPr>
      </w:pPr>
      <w:r w:rsidRPr="003E1384">
        <w:rPr>
          <w:rFonts w:eastAsia="ＭＳ 明朝" w:cstheme="minorHAnsi"/>
          <w:sz w:val="20"/>
          <w:szCs w:val="20"/>
          <w:lang w:val="en-US"/>
        </w:rPr>
        <w:t xml:space="preserve"> </w:t>
      </w:r>
    </w:p>
    <w:p w14:paraId="117A2423" w14:textId="77777777" w:rsidR="0080613B" w:rsidRPr="003E1384" w:rsidRDefault="0080613B" w:rsidP="0080613B">
      <w:pPr>
        <w:numPr>
          <w:ilvl w:val="2"/>
          <w:numId w:val="4"/>
        </w:numPr>
        <w:contextualSpacing/>
        <w:rPr>
          <w:rFonts w:eastAsia="ＭＳ 明朝" w:cstheme="minorHAnsi"/>
          <w:sz w:val="20"/>
          <w:szCs w:val="20"/>
          <w:lang w:val="en-US"/>
        </w:rPr>
      </w:pPr>
      <w:r w:rsidRPr="003E1384">
        <w:rPr>
          <w:rFonts w:eastAsia="ＭＳ 明朝" w:cstheme="minorHAnsi"/>
          <w:sz w:val="20"/>
          <w:szCs w:val="20"/>
          <w:lang w:val="en-US"/>
        </w:rPr>
        <w:t>RRC reconfiguration message from source cell</w:t>
      </w:r>
    </w:p>
    <w:p w14:paraId="15C908E4" w14:textId="77777777" w:rsidR="0080613B" w:rsidRPr="003E1384" w:rsidRDefault="0080613B" w:rsidP="0080613B">
      <w:pPr>
        <w:numPr>
          <w:ilvl w:val="2"/>
          <w:numId w:val="4"/>
        </w:numPr>
        <w:contextualSpacing/>
        <w:rPr>
          <w:rFonts w:eastAsia="ＭＳ 明朝" w:cstheme="minorHAnsi"/>
          <w:sz w:val="20"/>
          <w:szCs w:val="20"/>
          <w:lang w:val="en-US"/>
        </w:rPr>
      </w:pPr>
      <w:r w:rsidRPr="003E1384">
        <w:rPr>
          <w:rFonts w:eastAsia="ＭＳ 明朝" w:cstheme="minorHAnsi"/>
          <w:sz w:val="20"/>
          <w:szCs w:val="20"/>
          <w:lang w:val="en-US"/>
        </w:rPr>
        <w:t>Random access procedure to target PCell</w:t>
      </w:r>
    </w:p>
    <w:p w14:paraId="5C66D2D1" w14:textId="77777777" w:rsidR="0080613B" w:rsidRPr="003E1384" w:rsidRDefault="0080613B" w:rsidP="0080613B">
      <w:pPr>
        <w:numPr>
          <w:ilvl w:val="2"/>
          <w:numId w:val="4"/>
        </w:numPr>
        <w:contextualSpacing/>
        <w:rPr>
          <w:rFonts w:eastAsia="ＭＳ 明朝" w:cstheme="minorHAnsi"/>
          <w:sz w:val="20"/>
          <w:szCs w:val="20"/>
          <w:lang w:val="en-US"/>
        </w:rPr>
      </w:pPr>
      <w:r w:rsidRPr="003E1384">
        <w:rPr>
          <w:rFonts w:eastAsia="ＭＳ 明朝" w:cstheme="minorHAnsi"/>
          <w:sz w:val="20"/>
          <w:szCs w:val="20"/>
          <w:lang w:val="en-US"/>
        </w:rPr>
        <w:t>RRC connection reconfiguration complete message to target PCell</w:t>
      </w:r>
    </w:p>
    <w:p w14:paraId="6FB27A68" w14:textId="77777777" w:rsidR="0080613B" w:rsidRPr="003E1384" w:rsidRDefault="0080613B" w:rsidP="0080613B">
      <w:pPr>
        <w:numPr>
          <w:ilvl w:val="2"/>
          <w:numId w:val="4"/>
        </w:numPr>
        <w:contextualSpacing/>
        <w:rPr>
          <w:rFonts w:eastAsia="ＭＳ 明朝" w:cstheme="minorHAnsi"/>
          <w:sz w:val="20"/>
          <w:szCs w:val="20"/>
          <w:lang w:val="en-US"/>
        </w:rPr>
      </w:pPr>
      <w:r w:rsidRPr="003E1384">
        <w:rPr>
          <w:rFonts w:eastAsia="ＭＳ 明朝" w:cstheme="minorHAnsi"/>
          <w:sz w:val="20"/>
          <w:szCs w:val="20"/>
          <w:lang w:val="en-US"/>
        </w:rPr>
        <w:t>Random access procedure to target PSCell</w:t>
      </w:r>
    </w:p>
    <w:p w14:paraId="2D0EE9DC" w14:textId="77777777" w:rsidR="0080613B" w:rsidRPr="003E1384" w:rsidRDefault="0080613B" w:rsidP="0080613B">
      <w:pPr>
        <w:contextualSpacing/>
        <w:rPr>
          <w:rFonts w:eastAsia="ＭＳ 明朝" w:cstheme="minorHAnsi"/>
          <w:sz w:val="20"/>
          <w:szCs w:val="20"/>
        </w:rPr>
      </w:pPr>
    </w:p>
    <w:p w14:paraId="302E5CFD" w14:textId="2AB38A6E" w:rsidR="0080613B" w:rsidRPr="003E1384" w:rsidRDefault="0080613B" w:rsidP="0080613B">
      <w:pPr>
        <w:rPr>
          <w:rFonts w:cstheme="minorHAnsi"/>
          <w:sz w:val="20"/>
          <w:szCs w:val="20"/>
          <w:lang w:val="en-GB"/>
        </w:rPr>
      </w:pPr>
      <w:r w:rsidRPr="003E1384">
        <w:rPr>
          <w:rFonts w:cstheme="minorHAnsi"/>
          <w:sz w:val="20"/>
          <w:szCs w:val="20"/>
          <w:lang w:val="en-GB"/>
        </w:rPr>
        <w:t>From the above set of outline of steps, HO with PSCell starts when UE receive HO command (through RRC reconfiguration) from source cell and completes when UE transmits PRACH to target PSCell.</w:t>
      </w:r>
    </w:p>
    <w:p w14:paraId="7DB214FF" w14:textId="77777777" w:rsidR="0080613B" w:rsidRPr="003E1384" w:rsidRDefault="0080613B" w:rsidP="0080613B">
      <w:pPr>
        <w:rPr>
          <w:rFonts w:cstheme="minorHAnsi"/>
          <w:sz w:val="20"/>
          <w:szCs w:val="20"/>
        </w:rPr>
      </w:pPr>
      <w:r w:rsidRPr="003E1384">
        <w:rPr>
          <w:rFonts w:cstheme="minorHAnsi"/>
          <w:sz w:val="20"/>
          <w:szCs w:val="20"/>
          <w:lang w:val="en-GB"/>
        </w:rPr>
        <w:t xml:space="preserve">Similar to the legacy HO requirements defined in TS 38.133, the above described four steps of HO with PSCell can be categorised into two parts; 1) RRC processing delay and 2) interruption due to HO with PSCell execution. </w:t>
      </w:r>
    </w:p>
    <w:p w14:paraId="33DC7898" w14:textId="19E94263" w:rsidR="0080613B" w:rsidRPr="003E1384" w:rsidRDefault="0080613B" w:rsidP="0080613B">
      <w:pPr>
        <w:rPr>
          <w:rFonts w:cstheme="minorHAnsi"/>
          <w:sz w:val="20"/>
          <w:szCs w:val="20"/>
        </w:rPr>
      </w:pPr>
      <w:r w:rsidRPr="003E1384">
        <w:rPr>
          <w:rFonts w:cstheme="minorHAnsi"/>
          <w:sz w:val="20"/>
          <w:szCs w:val="20"/>
        </w:rPr>
        <w:t>Companies had different understanding of RRC processing delay and it can be decided based on RAN2 reply to the RAN4 LS</w:t>
      </w:r>
      <w:r w:rsidR="005751A1" w:rsidRPr="003E1384">
        <w:rPr>
          <w:rFonts w:cstheme="minorHAnsi"/>
          <w:sz w:val="20"/>
          <w:szCs w:val="20"/>
        </w:rPr>
        <w:t xml:space="preserve"> [3]</w:t>
      </w:r>
      <w:r w:rsidR="00BF28F2" w:rsidRPr="003E1384">
        <w:rPr>
          <w:rFonts w:cstheme="minorHAnsi"/>
          <w:sz w:val="20"/>
          <w:szCs w:val="20"/>
        </w:rPr>
        <w:t xml:space="preserve"> </w:t>
      </w:r>
      <w:r w:rsidR="00AF7E23" w:rsidRPr="003E1384">
        <w:rPr>
          <w:rFonts w:cstheme="minorHAnsi"/>
          <w:sz w:val="20"/>
          <w:szCs w:val="20"/>
        </w:rPr>
        <w:t xml:space="preserve">sent </w:t>
      </w:r>
      <w:r w:rsidRPr="003E1384">
        <w:rPr>
          <w:rFonts w:cstheme="minorHAnsi"/>
          <w:sz w:val="20"/>
          <w:szCs w:val="20"/>
        </w:rPr>
        <w:t>in last meeting.</w:t>
      </w:r>
    </w:p>
    <w:p w14:paraId="2C0B1FBC" w14:textId="77777777" w:rsidR="0080613B" w:rsidRPr="003E1384" w:rsidRDefault="0080613B" w:rsidP="0080613B">
      <w:pPr>
        <w:rPr>
          <w:rFonts w:cstheme="minorHAnsi"/>
          <w:sz w:val="20"/>
          <w:szCs w:val="20"/>
          <w:u w:val="single"/>
        </w:rPr>
      </w:pPr>
      <w:r w:rsidRPr="003E1384">
        <w:rPr>
          <w:rFonts w:cstheme="minorHAnsi"/>
          <w:sz w:val="20"/>
          <w:szCs w:val="20"/>
          <w:u w:val="single"/>
        </w:rPr>
        <w:t>Interruption due to HO with PSCell execution:</w:t>
      </w:r>
    </w:p>
    <w:p w14:paraId="41CD31D5" w14:textId="77777777" w:rsidR="0080613B" w:rsidRPr="003E1384" w:rsidRDefault="0080613B" w:rsidP="0080613B">
      <w:pPr>
        <w:rPr>
          <w:rFonts w:cstheme="minorHAnsi"/>
          <w:sz w:val="20"/>
          <w:szCs w:val="20"/>
        </w:rPr>
      </w:pPr>
      <w:r w:rsidRPr="003E1384">
        <w:rPr>
          <w:rFonts w:cstheme="minorHAnsi"/>
          <w:sz w:val="20"/>
          <w:szCs w:val="20"/>
        </w:rPr>
        <w:t xml:space="preserve">Similar to legacy HO specified in TS 38.133, interruption due to HO with PSCell execution can also be represented using the following equation. </w:t>
      </w:r>
    </w:p>
    <w:p w14:paraId="77FD9D9B" w14:textId="77777777" w:rsidR="0080613B" w:rsidRPr="003E1384" w:rsidRDefault="0080613B" w:rsidP="0080613B">
      <w:pPr>
        <w:pStyle w:val="EQ"/>
        <w:rPr>
          <w:rFonts w:asciiTheme="minorHAnsi" w:hAnsiTheme="minorHAnsi" w:cstheme="minorHAnsi"/>
        </w:rPr>
      </w:pPr>
      <w:r w:rsidRPr="003E1384">
        <w:rPr>
          <w:rFonts w:asciiTheme="minorHAnsi" w:hAnsiTheme="minorHAnsi" w:cstheme="minorHAnsi"/>
        </w:rPr>
        <w:tab/>
        <w:t>T</w:t>
      </w:r>
      <w:r w:rsidRPr="003E1384">
        <w:rPr>
          <w:rFonts w:asciiTheme="minorHAnsi" w:hAnsiTheme="minorHAnsi" w:cstheme="minorHAnsi"/>
          <w:vertAlign w:val="subscript"/>
        </w:rPr>
        <w:t>interrupt</w:t>
      </w:r>
      <w:r w:rsidRPr="003E1384">
        <w:rPr>
          <w:rFonts w:asciiTheme="minorHAnsi" w:hAnsiTheme="minorHAnsi" w:cstheme="minorHAnsi"/>
        </w:rPr>
        <w:t xml:space="preserve"> = T</w:t>
      </w:r>
      <w:r w:rsidRPr="003E1384">
        <w:rPr>
          <w:rFonts w:asciiTheme="minorHAnsi" w:hAnsiTheme="minorHAnsi" w:cstheme="minorHAnsi"/>
          <w:vertAlign w:val="subscript"/>
        </w:rPr>
        <w:t>search</w:t>
      </w:r>
      <w:r w:rsidRPr="003E1384">
        <w:rPr>
          <w:rFonts w:asciiTheme="minorHAnsi" w:hAnsiTheme="minorHAnsi" w:cstheme="minorHAnsi"/>
        </w:rPr>
        <w:t xml:space="preserve"> + T</w:t>
      </w:r>
      <w:r w:rsidRPr="003E1384">
        <w:rPr>
          <w:rFonts w:asciiTheme="minorHAnsi" w:hAnsiTheme="minorHAnsi" w:cstheme="minorHAnsi"/>
          <w:vertAlign w:val="subscript"/>
        </w:rPr>
        <w:t>IU</w:t>
      </w:r>
      <w:r w:rsidRPr="003E1384">
        <w:rPr>
          <w:rFonts w:asciiTheme="minorHAnsi" w:hAnsiTheme="minorHAnsi" w:cstheme="minorHAnsi"/>
        </w:rPr>
        <w:t xml:space="preserve"> + T</w:t>
      </w:r>
      <w:r w:rsidRPr="003E1384">
        <w:rPr>
          <w:rFonts w:asciiTheme="minorHAnsi" w:hAnsiTheme="minorHAnsi" w:cstheme="minorHAnsi"/>
          <w:vertAlign w:val="subscript"/>
          <w:lang w:eastAsia="zh-CN"/>
        </w:rPr>
        <w:t xml:space="preserve">processing </w:t>
      </w:r>
      <w:r w:rsidRPr="003E1384">
        <w:rPr>
          <w:rFonts w:asciiTheme="minorHAnsi" w:hAnsiTheme="minorHAnsi" w:cstheme="minorHAnsi"/>
          <w:lang w:eastAsia="zh-CN"/>
        </w:rPr>
        <w:t>+ T</w:t>
      </w:r>
      <w:r w:rsidRPr="003E1384">
        <w:rPr>
          <w:rFonts w:asciiTheme="minorHAnsi" w:hAnsiTheme="minorHAnsi" w:cstheme="minorHAnsi"/>
          <w:vertAlign w:val="subscript"/>
          <w:lang w:eastAsia="zh-CN"/>
        </w:rPr>
        <w:t xml:space="preserve">∆ </w:t>
      </w:r>
      <w:r w:rsidRPr="003E1384">
        <w:rPr>
          <w:rFonts w:asciiTheme="minorHAnsi" w:hAnsiTheme="minorHAnsi" w:cstheme="minorHAnsi"/>
          <w:lang w:eastAsia="zh-CN"/>
        </w:rPr>
        <w:t>+ T</w:t>
      </w:r>
      <w:r w:rsidRPr="003E1384">
        <w:rPr>
          <w:rFonts w:asciiTheme="minorHAnsi" w:hAnsiTheme="minorHAnsi" w:cstheme="minorHAnsi"/>
          <w:vertAlign w:val="subscript"/>
          <w:lang w:eastAsia="zh-CN"/>
        </w:rPr>
        <w:t>margin</w:t>
      </w:r>
      <w:r w:rsidRPr="003E1384">
        <w:rPr>
          <w:rFonts w:asciiTheme="minorHAnsi" w:hAnsiTheme="minorHAnsi" w:cstheme="minorHAnsi"/>
          <w:lang w:eastAsia="zh-CN"/>
        </w:rPr>
        <w:t xml:space="preserve"> </w:t>
      </w:r>
      <w:r w:rsidRPr="003E1384">
        <w:rPr>
          <w:rFonts w:asciiTheme="minorHAnsi" w:hAnsiTheme="minorHAnsi" w:cstheme="minorHAnsi"/>
        </w:rPr>
        <w:t>ms</w:t>
      </w:r>
    </w:p>
    <w:p w14:paraId="57942C5B" w14:textId="77777777" w:rsidR="0080613B" w:rsidRPr="003E1384" w:rsidRDefault="0080613B" w:rsidP="0080613B">
      <w:pPr>
        <w:rPr>
          <w:rFonts w:cstheme="minorHAnsi"/>
          <w:sz w:val="20"/>
          <w:szCs w:val="20"/>
          <w:vertAlign w:val="subscript"/>
        </w:rPr>
      </w:pPr>
      <w:r w:rsidRPr="003E1384">
        <w:rPr>
          <w:rFonts w:cstheme="minorHAnsi"/>
          <w:sz w:val="20"/>
          <w:szCs w:val="20"/>
        </w:rPr>
        <w:t xml:space="preserve">Since HO with PSCell execution comprises of HO with PCell and PSCell addition, we discuss in this section whether these steps can be performed in parallel or in sequence.   </w:t>
      </w:r>
    </w:p>
    <w:p w14:paraId="6A76925F" w14:textId="77777777" w:rsidR="0080613B" w:rsidRPr="00DE133F" w:rsidRDefault="0080613B" w:rsidP="0080613B">
      <w:pPr>
        <w:rPr>
          <w:rFonts w:cstheme="minorHAnsi"/>
          <w:lang w:val="en-GB"/>
        </w:rPr>
      </w:pPr>
    </w:p>
    <w:p w14:paraId="61DA3541" w14:textId="77777777" w:rsidR="0080613B" w:rsidRPr="003E1384" w:rsidRDefault="0080613B" w:rsidP="0080613B">
      <w:pPr>
        <w:pStyle w:val="EQ"/>
        <w:rPr>
          <w:rFonts w:asciiTheme="minorHAnsi" w:hAnsiTheme="minorHAnsi" w:cstheme="minorHAnsi"/>
          <w:u w:val="single"/>
        </w:rPr>
      </w:pPr>
      <w:r w:rsidRPr="003E1384">
        <w:rPr>
          <w:rFonts w:asciiTheme="minorHAnsi" w:hAnsiTheme="minorHAnsi" w:cstheme="minorHAnsi"/>
          <w:u w:val="single"/>
        </w:rPr>
        <w:t>T</w:t>
      </w:r>
      <w:r w:rsidRPr="003E1384">
        <w:rPr>
          <w:rFonts w:asciiTheme="minorHAnsi" w:hAnsiTheme="minorHAnsi" w:cstheme="minorHAnsi"/>
          <w:u w:val="single"/>
          <w:vertAlign w:val="subscript"/>
        </w:rPr>
        <w:t>search</w:t>
      </w:r>
      <w:r w:rsidRPr="003E1384">
        <w:rPr>
          <w:rFonts w:asciiTheme="minorHAnsi" w:hAnsiTheme="minorHAnsi" w:cstheme="minorHAnsi"/>
          <w:u w:val="single"/>
        </w:rPr>
        <w:t>:</w:t>
      </w:r>
    </w:p>
    <w:p w14:paraId="0B39EA4A" w14:textId="596783DA" w:rsidR="0080613B" w:rsidRPr="003E1384" w:rsidRDefault="0080613B" w:rsidP="0080613B">
      <w:pPr>
        <w:pStyle w:val="EQ"/>
        <w:rPr>
          <w:rFonts w:asciiTheme="minorHAnsi" w:hAnsiTheme="minorHAnsi" w:cstheme="minorHAnsi"/>
        </w:rPr>
      </w:pPr>
      <w:r w:rsidRPr="003E1384">
        <w:rPr>
          <w:rFonts w:asciiTheme="minorHAnsi" w:hAnsiTheme="minorHAnsi" w:cstheme="minorHAnsi"/>
        </w:rPr>
        <w:t>In last meeting RAN4 agreed that cell search will consider following four combinations.</w:t>
      </w:r>
    </w:p>
    <w:p w14:paraId="47DDCD08"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t>Known target Pcell + Known target PSCell</w:t>
      </w:r>
    </w:p>
    <w:p w14:paraId="230F95EF"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lastRenderedPageBreak/>
        <w:t>Known target Pcell + Unknown target PSCell</w:t>
      </w:r>
    </w:p>
    <w:p w14:paraId="27F7A620"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t>Unknown target Pcell + Known target PSCell</w:t>
      </w:r>
    </w:p>
    <w:p w14:paraId="62ACEB38"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t>Unknown target Pcell + Unknown target PSCell</w:t>
      </w:r>
    </w:p>
    <w:p w14:paraId="1EC8BC21" w14:textId="77777777" w:rsidR="0080613B" w:rsidRPr="003E1384" w:rsidRDefault="0080613B" w:rsidP="0080613B">
      <w:pPr>
        <w:pStyle w:val="EQ"/>
        <w:rPr>
          <w:rFonts w:asciiTheme="minorHAnsi" w:hAnsiTheme="minorHAnsi" w:cstheme="minorHAnsi"/>
        </w:rPr>
      </w:pPr>
      <w:r w:rsidRPr="003E1384">
        <w:rPr>
          <w:rFonts w:asciiTheme="minorHAnsi" w:hAnsiTheme="minorHAnsi" w:cstheme="minorHAnsi"/>
        </w:rPr>
        <w:t xml:space="preserve">Based on the target DC configuration (EN-DC or NE-DC or NR-DC) and further mode of operation such as LTE+FR1 or FR1+LTE or  FR1+FR1 or FR1+FR2, cell search may be performed in parallel or in sequence. </w:t>
      </w:r>
    </w:p>
    <w:p w14:paraId="15E61056" w14:textId="16D3DCA2" w:rsidR="0080613B" w:rsidRPr="003E1384" w:rsidRDefault="0080613B" w:rsidP="0080613B">
      <w:pPr>
        <w:pStyle w:val="EQ"/>
        <w:rPr>
          <w:rFonts w:asciiTheme="minorHAnsi" w:hAnsiTheme="minorHAnsi" w:cstheme="minorHAnsi"/>
        </w:rPr>
      </w:pPr>
      <w:r w:rsidRPr="003E1384">
        <w:rPr>
          <w:rFonts w:asciiTheme="minorHAnsi" w:hAnsiTheme="minorHAnsi" w:cstheme="minorHAnsi"/>
        </w:rPr>
        <w:t>For example in case NR SA to EN-DC scenario, UE have to search LTE PCell and NR PSCell. In this scenario since the cell search mechanism for LTE and NR may be different</w:t>
      </w:r>
      <w:r w:rsidR="008D36D0" w:rsidRPr="003E1384">
        <w:rPr>
          <w:rFonts w:asciiTheme="minorHAnsi" w:hAnsiTheme="minorHAnsi" w:cstheme="minorHAnsi"/>
        </w:rPr>
        <w:t>,</w:t>
      </w:r>
      <w:r w:rsidRPr="003E1384">
        <w:rPr>
          <w:rFonts w:asciiTheme="minorHAnsi" w:hAnsiTheme="minorHAnsi" w:cstheme="minorHAnsi"/>
        </w:rPr>
        <w:t xml:space="preserve"> we feel cell search can be performed in sequential order</w:t>
      </w:r>
      <w:r w:rsidR="008D36D0" w:rsidRPr="003E1384">
        <w:rPr>
          <w:rFonts w:asciiTheme="minorHAnsi" w:hAnsiTheme="minorHAnsi" w:cstheme="minorHAnsi"/>
        </w:rPr>
        <w:t xml:space="preserve"> due to limited number of cell searchers</w:t>
      </w:r>
      <w:r w:rsidRPr="003E1384">
        <w:rPr>
          <w:rFonts w:asciiTheme="minorHAnsi" w:hAnsiTheme="minorHAnsi" w:cstheme="minorHAnsi"/>
        </w:rPr>
        <w:t>.</w:t>
      </w:r>
    </w:p>
    <w:p w14:paraId="360D7E9F" w14:textId="7289C698" w:rsidR="0080613B" w:rsidRPr="003E1384" w:rsidRDefault="0080613B" w:rsidP="0080613B">
      <w:pPr>
        <w:pStyle w:val="EQ"/>
        <w:rPr>
          <w:rFonts w:asciiTheme="minorHAnsi" w:hAnsiTheme="minorHAnsi" w:cstheme="minorHAnsi"/>
        </w:rPr>
      </w:pPr>
      <w:r w:rsidRPr="003E1384">
        <w:rPr>
          <w:rFonts w:asciiTheme="minorHAnsi" w:hAnsiTheme="minorHAnsi" w:cstheme="minorHAnsi"/>
        </w:rPr>
        <w:t>In case of NE-DC to NE-DC, UE have to search NR PCell and LTE PSCell. In this scenario since the cell search mechanism for LTE and NR may be different, we feel cell search can be performed in sequential order</w:t>
      </w:r>
      <w:r w:rsidR="00511182" w:rsidRPr="003E1384">
        <w:rPr>
          <w:rFonts w:asciiTheme="minorHAnsi" w:hAnsiTheme="minorHAnsi" w:cstheme="minorHAnsi"/>
        </w:rPr>
        <w:t xml:space="preserve"> </w:t>
      </w:r>
      <w:r w:rsidR="003E1384" w:rsidRPr="003E1384">
        <w:rPr>
          <w:rFonts w:asciiTheme="minorHAnsi" w:hAnsiTheme="minorHAnsi" w:cstheme="minorHAnsi"/>
        </w:rPr>
        <w:t>due to limited number of cell searchers</w:t>
      </w:r>
      <w:r w:rsidRPr="003E1384">
        <w:rPr>
          <w:rFonts w:asciiTheme="minorHAnsi" w:hAnsiTheme="minorHAnsi" w:cstheme="minorHAnsi"/>
        </w:rPr>
        <w:t>.</w:t>
      </w:r>
    </w:p>
    <w:p w14:paraId="3EBF6943" w14:textId="4A3C783B" w:rsidR="0080613B" w:rsidRPr="003E1384" w:rsidRDefault="0080613B" w:rsidP="0080613B">
      <w:pPr>
        <w:pStyle w:val="EQ"/>
        <w:rPr>
          <w:rFonts w:asciiTheme="minorHAnsi" w:hAnsiTheme="minorHAnsi" w:cstheme="minorHAnsi"/>
        </w:rPr>
      </w:pPr>
      <w:r w:rsidRPr="003E1384">
        <w:rPr>
          <w:rFonts w:asciiTheme="minorHAnsi" w:hAnsiTheme="minorHAnsi" w:cstheme="minorHAnsi"/>
        </w:rPr>
        <w:t xml:space="preserve">In case of NR-DC to NR-DC, UE have to search NR PCell and NR PSCell. In this scenario based on </w:t>
      </w:r>
      <w:r w:rsidR="003E1384">
        <w:rPr>
          <w:rFonts w:asciiTheme="minorHAnsi" w:hAnsiTheme="minorHAnsi" w:cstheme="minorHAnsi"/>
        </w:rPr>
        <w:t>UE</w:t>
      </w:r>
      <w:r w:rsidR="003E1384" w:rsidRPr="003E1384">
        <w:rPr>
          <w:rFonts w:asciiTheme="minorHAnsi" w:hAnsiTheme="minorHAnsi" w:cstheme="minorHAnsi"/>
        </w:rPr>
        <w:t xml:space="preserve"> </w:t>
      </w:r>
      <w:r w:rsidRPr="003E1384">
        <w:rPr>
          <w:rFonts w:asciiTheme="minorHAnsi" w:hAnsiTheme="minorHAnsi" w:cstheme="minorHAnsi"/>
        </w:rPr>
        <w:t>per-FR capability and number of search engines</w:t>
      </w:r>
      <w:r w:rsidR="00945FD1">
        <w:rPr>
          <w:rFonts w:asciiTheme="minorHAnsi" w:hAnsiTheme="minorHAnsi" w:cstheme="minorHAnsi"/>
        </w:rPr>
        <w:t>,</w:t>
      </w:r>
      <w:r w:rsidRPr="003E1384">
        <w:rPr>
          <w:rFonts w:asciiTheme="minorHAnsi" w:hAnsiTheme="minorHAnsi" w:cstheme="minorHAnsi"/>
        </w:rPr>
        <w:t xml:space="preserve"> the cell search can be performed in parallel or sequential order. If a UE capable of FR1+FR2 NR-DC, we can assume that UE is capable of per-FR gap, </w:t>
      </w:r>
      <w:r w:rsidR="00945FD1">
        <w:rPr>
          <w:rFonts w:asciiTheme="minorHAnsi" w:hAnsiTheme="minorHAnsi" w:cstheme="minorHAnsi"/>
        </w:rPr>
        <w:t xml:space="preserve">and </w:t>
      </w:r>
      <w:r w:rsidRPr="003E1384">
        <w:rPr>
          <w:rFonts w:asciiTheme="minorHAnsi" w:hAnsiTheme="minorHAnsi" w:cstheme="minorHAnsi"/>
        </w:rPr>
        <w:t>in this scenario we can assume cell search to be a parallel processing.</w:t>
      </w:r>
      <w:r w:rsidR="00945FD1">
        <w:rPr>
          <w:rFonts w:asciiTheme="minorHAnsi" w:hAnsiTheme="minorHAnsi" w:cstheme="minorHAnsi"/>
        </w:rPr>
        <w:t xml:space="preserve"> </w:t>
      </w:r>
      <w:r w:rsidR="00BB7765">
        <w:rPr>
          <w:rFonts w:asciiTheme="minorHAnsi" w:hAnsiTheme="minorHAnsi" w:cstheme="minorHAnsi"/>
        </w:rPr>
        <w:t xml:space="preserve">If a UE is capable of </w:t>
      </w:r>
      <w:r w:rsidR="00945FD1">
        <w:rPr>
          <w:rFonts w:asciiTheme="minorHAnsi" w:hAnsiTheme="minorHAnsi" w:cstheme="minorHAnsi"/>
        </w:rPr>
        <w:t xml:space="preserve">FR1+FR1 NR-DC, </w:t>
      </w:r>
      <w:r w:rsidR="005838EA">
        <w:rPr>
          <w:rFonts w:asciiTheme="minorHAnsi" w:hAnsiTheme="minorHAnsi" w:cstheme="minorHAnsi"/>
        </w:rPr>
        <w:t xml:space="preserve">we can assume that UE supports separate RF chains to support DC on </w:t>
      </w:r>
      <w:r w:rsidR="00844CDF">
        <w:rPr>
          <w:rFonts w:asciiTheme="minorHAnsi" w:hAnsiTheme="minorHAnsi" w:cstheme="minorHAnsi"/>
        </w:rPr>
        <w:t>non-adjacent</w:t>
      </w:r>
      <w:r w:rsidR="005838EA">
        <w:rPr>
          <w:rFonts w:asciiTheme="minorHAnsi" w:hAnsiTheme="minorHAnsi" w:cstheme="minorHAnsi"/>
        </w:rPr>
        <w:t xml:space="preserve"> bands of FR1. Hence in this scenario too, we can assume cell search to be parallel processing. </w:t>
      </w:r>
    </w:p>
    <w:p w14:paraId="5035FE77" w14:textId="77777777" w:rsidR="0080613B" w:rsidRPr="003E1384" w:rsidRDefault="0080613B" w:rsidP="0080613B">
      <w:pPr>
        <w:rPr>
          <w:rFonts w:cstheme="minorHAnsi"/>
          <w:sz w:val="20"/>
          <w:lang w:val="en-GB"/>
        </w:rPr>
      </w:pPr>
      <w:r w:rsidRPr="003E1384">
        <w:rPr>
          <w:rFonts w:cstheme="minorHAnsi"/>
          <w:sz w:val="20"/>
          <w:lang w:val="en-GB"/>
        </w:rPr>
        <w:t>Based on the above analysis we make following proposal.</w:t>
      </w:r>
    </w:p>
    <w:p w14:paraId="426FEDE0" w14:textId="7BB84308" w:rsidR="0080613B" w:rsidRPr="003E1384" w:rsidRDefault="0080613B" w:rsidP="0080613B">
      <w:pPr>
        <w:rPr>
          <w:rFonts w:cstheme="minorHAnsi"/>
          <w:b/>
          <w:sz w:val="20"/>
          <w:lang w:val="en-GB"/>
        </w:rPr>
      </w:pPr>
      <w:r w:rsidRPr="009D27C2">
        <w:rPr>
          <w:rFonts w:cstheme="minorHAnsi"/>
          <w:b/>
          <w:sz w:val="20"/>
          <w:lang w:val="en-GB"/>
        </w:rPr>
        <w:t>Proposal 3: For NR SA to EN-DC and NE-DC to NE-DC, RAN4 to agree that cell search of PCell and PSCell is performed in sequential order. For NR-DC to NR-DC, RAN4 to agree that cell search is performed in parallel</w:t>
      </w:r>
      <w:r w:rsidR="003C761C">
        <w:rPr>
          <w:rFonts w:cstheme="minorHAnsi"/>
          <w:b/>
          <w:sz w:val="20"/>
          <w:lang w:val="en-GB"/>
        </w:rPr>
        <w:t xml:space="preserve"> for FR1+FR2 NR-DC and FR1+FR1 NR-DC</w:t>
      </w:r>
      <w:r w:rsidRPr="009D27C2">
        <w:rPr>
          <w:rFonts w:cstheme="minorHAnsi"/>
          <w:b/>
          <w:sz w:val="20"/>
          <w:lang w:val="en-GB"/>
        </w:rPr>
        <w:t>.</w:t>
      </w:r>
      <w:r w:rsidRPr="003E1384">
        <w:rPr>
          <w:rFonts w:cstheme="minorHAnsi"/>
          <w:b/>
          <w:sz w:val="20"/>
          <w:lang w:val="en-GB"/>
        </w:rPr>
        <w:t xml:space="preserve"> </w:t>
      </w:r>
    </w:p>
    <w:p w14:paraId="5B0591A0" w14:textId="77777777" w:rsidR="0080613B" w:rsidRPr="009D27C2" w:rsidRDefault="0080613B" w:rsidP="0080613B">
      <w:pPr>
        <w:rPr>
          <w:rFonts w:cstheme="minorHAnsi"/>
          <w:u w:val="single"/>
          <w:lang w:val="en-GB"/>
        </w:rPr>
      </w:pPr>
      <w:r w:rsidRPr="009D27C2">
        <w:rPr>
          <w:rFonts w:cstheme="minorHAnsi"/>
          <w:u w:val="single"/>
          <w:lang w:val="en-GB"/>
        </w:rPr>
        <w:t>T</w:t>
      </w:r>
      <w:r w:rsidRPr="009D27C2">
        <w:rPr>
          <w:rFonts w:cstheme="minorHAnsi"/>
          <w:u w:val="single"/>
          <w:vertAlign w:val="subscript"/>
          <w:lang w:val="en-GB"/>
        </w:rPr>
        <w:t>IU</w:t>
      </w:r>
      <w:r w:rsidRPr="009D27C2">
        <w:rPr>
          <w:rFonts w:cstheme="minorHAnsi"/>
          <w:u w:val="single"/>
          <w:lang w:val="en-GB"/>
        </w:rPr>
        <w:t>:</w:t>
      </w:r>
    </w:p>
    <w:p w14:paraId="6F06E3A5" w14:textId="539DC3DC" w:rsidR="002B1A28" w:rsidRPr="002B1A28" w:rsidRDefault="002B1A28" w:rsidP="0080613B">
      <w:pPr>
        <w:rPr>
          <w:rFonts w:cstheme="minorHAnsi"/>
          <w:sz w:val="20"/>
        </w:rPr>
      </w:pPr>
      <w:r>
        <w:rPr>
          <w:rFonts w:cstheme="minorHAnsi"/>
          <w:sz w:val="20"/>
        </w:rPr>
        <w:t>T</w:t>
      </w:r>
      <w:r>
        <w:rPr>
          <w:rFonts w:cstheme="minorHAnsi"/>
          <w:sz w:val="20"/>
          <w:vertAlign w:val="subscript"/>
        </w:rPr>
        <w:t xml:space="preserve">IU </w:t>
      </w:r>
      <w:r>
        <w:rPr>
          <w:rFonts w:cstheme="minorHAnsi"/>
          <w:sz w:val="20"/>
        </w:rPr>
        <w:t xml:space="preserve">for legacy HO is the interruption uncertainty in acquiring </w:t>
      </w:r>
      <w:r w:rsidRPr="00DE133F">
        <w:rPr>
          <w:rFonts w:cstheme="minorHAnsi"/>
          <w:sz w:val="20"/>
          <w:lang w:val="en-GB"/>
        </w:rPr>
        <w:t xml:space="preserve">the first available PRACH occasion in the </w:t>
      </w:r>
      <w:r>
        <w:rPr>
          <w:rFonts w:cstheme="minorHAnsi"/>
          <w:sz w:val="20"/>
          <w:lang w:val="en-GB"/>
        </w:rPr>
        <w:t>target c</w:t>
      </w:r>
      <w:r w:rsidRPr="00DE133F">
        <w:rPr>
          <w:rFonts w:cstheme="minorHAnsi"/>
          <w:sz w:val="20"/>
          <w:lang w:val="en-GB"/>
        </w:rPr>
        <w:t>ell</w:t>
      </w:r>
      <w:r>
        <w:rPr>
          <w:rFonts w:cstheme="minorHAnsi"/>
          <w:sz w:val="20"/>
          <w:lang w:val="en-GB"/>
        </w:rPr>
        <w:t>. In HO with PSCell, the PRACH has to be performed on two cells, which is PCell and PSCell. From TS 37.340, we can observe that PRACH to PSCell is initiated after RACH procedure completion and RRC reconfiguration complete message on PCell. That means T</w:t>
      </w:r>
      <w:r>
        <w:rPr>
          <w:rFonts w:cstheme="minorHAnsi"/>
          <w:sz w:val="20"/>
          <w:vertAlign w:val="subscript"/>
          <w:lang w:val="en-GB"/>
        </w:rPr>
        <w:t xml:space="preserve">IU </w:t>
      </w:r>
      <w:r>
        <w:rPr>
          <w:rFonts w:cstheme="minorHAnsi"/>
          <w:sz w:val="20"/>
          <w:lang w:val="en-GB"/>
        </w:rPr>
        <w:t xml:space="preserve">should include all the steps between PRACH on PCell and PRACH on PSCell.   </w:t>
      </w:r>
    </w:p>
    <w:p w14:paraId="7FB08C80" w14:textId="10835148" w:rsidR="0080613B" w:rsidRPr="003C761C" w:rsidRDefault="002B1A28" w:rsidP="0080613B">
      <w:pPr>
        <w:rPr>
          <w:rFonts w:cstheme="minorHAnsi"/>
          <w:sz w:val="20"/>
          <w:lang w:val="en-GB"/>
        </w:rPr>
      </w:pPr>
      <w:r>
        <w:rPr>
          <w:rFonts w:cstheme="minorHAnsi"/>
          <w:sz w:val="20"/>
        </w:rPr>
        <w:t xml:space="preserve">From the above discussion, the steps involved in </w:t>
      </w:r>
      <w:r w:rsidR="0080613B" w:rsidRPr="009D27C2">
        <w:rPr>
          <w:rFonts w:cstheme="minorHAnsi"/>
          <w:sz w:val="20"/>
        </w:rPr>
        <w:t>T</w:t>
      </w:r>
      <w:r w:rsidR="0080613B" w:rsidRPr="009D27C2">
        <w:rPr>
          <w:rFonts w:cstheme="minorHAnsi"/>
          <w:sz w:val="20"/>
          <w:vertAlign w:val="subscript"/>
        </w:rPr>
        <w:t>IU</w:t>
      </w:r>
      <w:r w:rsidR="0080613B" w:rsidRPr="009D27C2">
        <w:rPr>
          <w:rFonts w:cstheme="minorHAnsi"/>
          <w:sz w:val="20"/>
        </w:rPr>
        <w:t xml:space="preserve"> for HO with PSCell for scenarios NR SA to EN-DC, EN-DC to EN-DC, NE-DC to NE-DC and NR-DC to NR-DC consists of the </w:t>
      </w:r>
      <w:r w:rsidR="0080613B" w:rsidRPr="00DE133F">
        <w:rPr>
          <w:rFonts w:cstheme="minorHAnsi"/>
          <w:sz w:val="20"/>
          <w:lang w:val="en-GB"/>
        </w:rPr>
        <w:t xml:space="preserve">interruption uncertainty in acquiring the TA in the PCell, interruption uncertainty in acquiring resources for RRC reconfiguration complete and acquiring the first available PRACH occasion in the PSCell. </w:t>
      </w:r>
    </w:p>
    <w:p w14:paraId="330B017D" w14:textId="18BA17C3" w:rsidR="0080613B" w:rsidRPr="002B1A28" w:rsidRDefault="002B1A28" w:rsidP="0080613B">
      <w:pPr>
        <w:rPr>
          <w:rFonts w:cstheme="minorHAnsi"/>
          <w:sz w:val="20"/>
          <w:lang w:val="en-GB"/>
        </w:rPr>
      </w:pPr>
      <w:r>
        <w:rPr>
          <w:rFonts w:cstheme="minorHAnsi"/>
          <w:sz w:val="20"/>
          <w:lang w:val="en-GB"/>
        </w:rPr>
        <w:t xml:space="preserve">Uncertainty for acquiring first available RACH resources in a </w:t>
      </w:r>
      <w:r w:rsidR="0080613B" w:rsidRPr="003C761C">
        <w:rPr>
          <w:rFonts w:cstheme="minorHAnsi"/>
          <w:sz w:val="20"/>
          <w:lang w:val="en-GB"/>
        </w:rPr>
        <w:t xml:space="preserve">NR cell can be up to the summation of SSB to PRACH occasion association period and 10ms. SSB to PRACH occasion associated period is defined in the table 8.1-1 of TS 38.213 [3]. </w:t>
      </w:r>
    </w:p>
    <w:p w14:paraId="4844DCF8" w14:textId="6920AA00" w:rsidR="0080613B" w:rsidRPr="002B1A28" w:rsidRDefault="002B1A28" w:rsidP="0080613B">
      <w:pPr>
        <w:rPr>
          <w:rFonts w:cstheme="minorHAnsi"/>
          <w:sz w:val="20"/>
          <w:lang w:val="en-GB"/>
        </w:rPr>
      </w:pPr>
      <w:r>
        <w:rPr>
          <w:rFonts w:cstheme="minorHAnsi"/>
          <w:sz w:val="20"/>
          <w:lang w:val="en-GB"/>
        </w:rPr>
        <w:t xml:space="preserve">Uncertainty for acquiring first available RACH resources in a </w:t>
      </w:r>
      <w:r w:rsidR="0080613B" w:rsidRPr="002B1A28">
        <w:rPr>
          <w:rFonts w:cstheme="minorHAnsi"/>
          <w:sz w:val="20"/>
          <w:lang w:val="en-GB"/>
        </w:rPr>
        <w:t xml:space="preserve">LTE cell can be up to 30 ms as per the </w:t>
      </w:r>
      <w:r>
        <w:rPr>
          <w:rFonts w:cstheme="minorHAnsi"/>
          <w:sz w:val="20"/>
          <w:lang w:val="en-GB"/>
        </w:rPr>
        <w:t>legacy</w:t>
      </w:r>
      <w:r w:rsidRPr="002B1A28">
        <w:rPr>
          <w:rFonts w:cstheme="minorHAnsi"/>
          <w:sz w:val="20"/>
          <w:lang w:val="en-GB"/>
        </w:rPr>
        <w:t xml:space="preserve"> </w:t>
      </w:r>
      <w:r w:rsidR="0080613B" w:rsidRPr="002B1A28">
        <w:rPr>
          <w:rFonts w:cstheme="minorHAnsi"/>
          <w:sz w:val="20"/>
          <w:lang w:val="en-GB"/>
        </w:rPr>
        <w:t>requirements.</w:t>
      </w:r>
    </w:p>
    <w:p w14:paraId="14DDF7A7" w14:textId="4EA64D44" w:rsidR="0080613B" w:rsidRPr="003E1384" w:rsidRDefault="0080613B" w:rsidP="0080613B">
      <w:pPr>
        <w:rPr>
          <w:rFonts w:cstheme="minorHAnsi"/>
          <w:lang w:val="en-GB"/>
        </w:rPr>
      </w:pPr>
      <w:r w:rsidRPr="002B1A28">
        <w:rPr>
          <w:rFonts w:cstheme="minorHAnsi"/>
          <w:sz w:val="20"/>
          <w:lang w:val="en-GB"/>
        </w:rPr>
        <w:t>Based on the above analysis</w:t>
      </w:r>
      <w:r w:rsidRPr="003E1384">
        <w:rPr>
          <w:rFonts w:cstheme="minorHAnsi"/>
          <w:sz w:val="20"/>
          <w:lang w:val="en-GB"/>
        </w:rPr>
        <w:t xml:space="preserve"> we make following proposal</w:t>
      </w:r>
      <w:r w:rsidRPr="003E1384">
        <w:rPr>
          <w:rFonts w:cstheme="minorHAnsi"/>
          <w:lang w:val="en-GB"/>
        </w:rPr>
        <w:t>.</w:t>
      </w:r>
    </w:p>
    <w:p w14:paraId="2272882D" w14:textId="77777777" w:rsidR="0080613B" w:rsidRPr="00DE133F" w:rsidRDefault="0080613B" w:rsidP="0080613B">
      <w:pPr>
        <w:rPr>
          <w:rFonts w:cstheme="minorHAnsi"/>
          <w:b/>
          <w:sz w:val="20"/>
          <w:lang w:val="en-GB"/>
        </w:rPr>
      </w:pPr>
      <w:r w:rsidRPr="009D27C2">
        <w:rPr>
          <w:rFonts w:cstheme="minorHAnsi"/>
          <w:b/>
          <w:sz w:val="20"/>
          <w:lang w:val="en-GB"/>
        </w:rPr>
        <w:t>Proposal 4: RAN4 to agree that components that contribute to T</w:t>
      </w:r>
      <w:r w:rsidRPr="009D27C2">
        <w:rPr>
          <w:rFonts w:cstheme="minorHAnsi"/>
          <w:b/>
          <w:sz w:val="20"/>
          <w:vertAlign w:val="subscript"/>
          <w:lang w:val="en-GB"/>
        </w:rPr>
        <w:t>IU</w:t>
      </w:r>
      <w:r w:rsidRPr="009D27C2">
        <w:rPr>
          <w:rFonts w:cstheme="minorHAnsi"/>
          <w:b/>
          <w:sz w:val="20"/>
          <w:lang w:val="en-GB"/>
        </w:rPr>
        <w:t xml:space="preserve"> delay are the TA acquisition delay in PCell, delay uncertainty in acquiring resources for RRC connection Reconfiguration Complete message on PCell and </w:t>
      </w:r>
      <w:r w:rsidRPr="00DE133F">
        <w:rPr>
          <w:rFonts w:cstheme="minorHAnsi"/>
          <w:b/>
          <w:sz w:val="20"/>
          <w:lang w:val="en-GB"/>
        </w:rPr>
        <w:t>PRACH acquisition uncertainty delay in PSCell.</w:t>
      </w:r>
    </w:p>
    <w:p w14:paraId="1EDEFD44" w14:textId="77777777" w:rsidR="0080613B" w:rsidRPr="002B1A28" w:rsidRDefault="0080613B" w:rsidP="0080613B">
      <w:pPr>
        <w:rPr>
          <w:rFonts w:cstheme="minorHAnsi"/>
          <w:sz w:val="20"/>
          <w:lang w:val="en-GB"/>
        </w:rPr>
      </w:pPr>
      <w:r w:rsidRPr="003C761C">
        <w:rPr>
          <w:rFonts w:cstheme="minorHAnsi"/>
          <w:sz w:val="20"/>
          <w:lang w:val="en-GB"/>
        </w:rPr>
        <w:lastRenderedPageBreak/>
        <w:t>As per RAN2 procedure specified in TS 37.340, RACH process on PSCell starts after UE sending RRC reconfiguration complete message. Hence T</w:t>
      </w:r>
      <w:r w:rsidRPr="002B1A28">
        <w:rPr>
          <w:rFonts w:cstheme="minorHAnsi"/>
          <w:sz w:val="20"/>
          <w:vertAlign w:val="subscript"/>
          <w:lang w:val="en-GB"/>
        </w:rPr>
        <w:t>IU</w:t>
      </w:r>
      <w:r w:rsidRPr="002B1A28">
        <w:rPr>
          <w:rFonts w:cstheme="minorHAnsi"/>
          <w:sz w:val="20"/>
          <w:lang w:val="en-GB"/>
        </w:rPr>
        <w:t xml:space="preserve"> for PCell and PSCell is sequential process. Based on this we make following proposal.</w:t>
      </w:r>
    </w:p>
    <w:p w14:paraId="6BA6E827" w14:textId="77777777" w:rsidR="0080613B" w:rsidRPr="003E1384" w:rsidRDefault="0080613B" w:rsidP="0080613B">
      <w:pPr>
        <w:rPr>
          <w:rFonts w:cstheme="minorHAnsi"/>
          <w:b/>
          <w:sz w:val="20"/>
          <w:lang w:val="en-GB"/>
        </w:rPr>
      </w:pPr>
      <w:r w:rsidRPr="002B1A28">
        <w:rPr>
          <w:rFonts w:cstheme="minorHAnsi"/>
          <w:b/>
          <w:sz w:val="20"/>
          <w:lang w:val="en-GB"/>
        </w:rPr>
        <w:t>Proposal 5:  RAN4 to agree that interruption uncertainty (T</w:t>
      </w:r>
      <w:r w:rsidRPr="002B1A28">
        <w:rPr>
          <w:rFonts w:cstheme="minorHAnsi"/>
          <w:b/>
          <w:sz w:val="20"/>
          <w:vertAlign w:val="subscript"/>
          <w:lang w:val="en-GB"/>
        </w:rPr>
        <w:t>IU</w:t>
      </w:r>
      <w:r w:rsidRPr="002B1A28">
        <w:rPr>
          <w:rFonts w:cstheme="minorHAnsi"/>
          <w:b/>
          <w:sz w:val="20"/>
          <w:lang w:val="en-GB"/>
        </w:rPr>
        <w:t>) for PCell and PSCell is sequential process.</w:t>
      </w:r>
    </w:p>
    <w:p w14:paraId="7D2500D2" w14:textId="5AF51690" w:rsidR="0080613B" w:rsidRPr="003E1384" w:rsidRDefault="0080613B" w:rsidP="0080613B">
      <w:pPr>
        <w:rPr>
          <w:rFonts w:cstheme="minorHAnsi"/>
          <w:lang w:val="en-GB"/>
        </w:rPr>
      </w:pPr>
      <w:r w:rsidRPr="003E1384">
        <w:rPr>
          <w:rFonts w:cstheme="minorHAnsi"/>
          <w:lang w:val="en-GB"/>
        </w:rPr>
        <w:t>T</w:t>
      </w:r>
      <w:r w:rsidRPr="003E1384">
        <w:rPr>
          <w:rFonts w:cstheme="minorHAnsi"/>
          <w:vertAlign w:val="subscript"/>
          <w:lang w:val="en-GB"/>
        </w:rPr>
        <w:t>processing</w:t>
      </w:r>
      <w:r w:rsidRPr="003E1384">
        <w:rPr>
          <w:rFonts w:cstheme="minorHAnsi"/>
          <w:lang w:val="en-GB"/>
        </w:rPr>
        <w:t xml:space="preserve"> is the UE processing time. In our view, UE can process PCell HO and PSCell </w:t>
      </w:r>
      <w:r w:rsidR="00653E08">
        <w:rPr>
          <w:rFonts w:cstheme="minorHAnsi"/>
          <w:lang w:val="en-GB"/>
        </w:rPr>
        <w:t>addition</w:t>
      </w:r>
      <w:r w:rsidRPr="003E1384">
        <w:rPr>
          <w:rFonts w:cstheme="minorHAnsi"/>
          <w:lang w:val="en-GB"/>
        </w:rPr>
        <w:t xml:space="preserve"> in parallel. Hence T</w:t>
      </w:r>
      <w:r w:rsidRPr="003E1384">
        <w:rPr>
          <w:rFonts w:cstheme="minorHAnsi"/>
          <w:vertAlign w:val="subscript"/>
          <w:lang w:val="en-GB"/>
        </w:rPr>
        <w:t>processing</w:t>
      </w:r>
      <w:r w:rsidRPr="003E1384">
        <w:rPr>
          <w:rFonts w:cstheme="minorHAnsi"/>
          <w:lang w:val="en-GB"/>
        </w:rPr>
        <w:t xml:space="preserve"> is the maximum </w:t>
      </w:r>
      <w:r w:rsidR="00653E08">
        <w:rPr>
          <w:rFonts w:cstheme="minorHAnsi"/>
          <w:lang w:val="en-GB"/>
        </w:rPr>
        <w:t xml:space="preserve">processing time for </w:t>
      </w:r>
      <w:r w:rsidRPr="003E1384">
        <w:rPr>
          <w:rFonts w:cstheme="minorHAnsi"/>
          <w:lang w:val="en-GB"/>
        </w:rPr>
        <w:t xml:space="preserve">PCell HO and PSCell addition. </w:t>
      </w:r>
    </w:p>
    <w:p w14:paraId="0F9D84C8" w14:textId="77777777" w:rsidR="0080613B" w:rsidRPr="005C25EA" w:rsidRDefault="0080613B" w:rsidP="0080613B">
      <w:pPr>
        <w:rPr>
          <w:rFonts w:cstheme="minorHAnsi"/>
          <w:lang w:val="en-GB"/>
        </w:rPr>
      </w:pPr>
      <w:r w:rsidRPr="009D27C2">
        <w:rPr>
          <w:rFonts w:cstheme="minorHAnsi"/>
          <w:lang w:val="en-GB"/>
        </w:rPr>
        <w:t>T</w:t>
      </w:r>
      <w:r w:rsidRPr="009D27C2">
        <w:rPr>
          <w:rFonts w:cstheme="minorHAnsi"/>
          <w:vertAlign w:val="subscript"/>
          <w:lang w:val="en-GB"/>
        </w:rPr>
        <w:t>∆</w:t>
      </w:r>
      <w:r w:rsidRPr="009D27C2">
        <w:rPr>
          <w:rFonts w:cstheme="minorHAnsi"/>
          <w:lang w:val="en-GB"/>
        </w:rPr>
        <w:t xml:space="preserve"> is time for fine time tracking and acquiring full timing information of the PCell</w:t>
      </w:r>
      <w:r w:rsidRPr="00BB7765">
        <w:rPr>
          <w:rFonts w:cstheme="minorHAnsi"/>
          <w:lang w:val="en-GB"/>
        </w:rPr>
        <w:t xml:space="preserve"> and PSCell</w:t>
      </w:r>
      <w:r w:rsidRPr="005C25EA">
        <w:rPr>
          <w:rFonts w:cstheme="minorHAnsi"/>
          <w:lang w:val="en-GB"/>
        </w:rPr>
        <w:t xml:space="preserve">. </w:t>
      </w:r>
    </w:p>
    <w:p w14:paraId="28FBB650" w14:textId="77777777" w:rsidR="0080613B" w:rsidRPr="00653E08" w:rsidRDefault="0080613B" w:rsidP="0080613B">
      <w:pPr>
        <w:rPr>
          <w:rFonts w:cstheme="minorHAnsi"/>
        </w:rPr>
      </w:pPr>
      <w:r w:rsidRPr="00653E08">
        <w:rPr>
          <w:rFonts w:cstheme="minorHAnsi"/>
        </w:rPr>
        <w:t>From the above analysis, we make following proposal.</w:t>
      </w:r>
    </w:p>
    <w:p w14:paraId="5B8DE3BE" w14:textId="77777777" w:rsidR="0080613B" w:rsidRPr="002B1A28" w:rsidRDefault="0080613B" w:rsidP="0080613B">
      <w:pPr>
        <w:rPr>
          <w:rFonts w:cstheme="minorHAnsi"/>
          <w:sz w:val="20"/>
        </w:rPr>
      </w:pPr>
      <w:r w:rsidRPr="00DE133F">
        <w:rPr>
          <w:rFonts w:cstheme="minorHAnsi"/>
          <w:b/>
          <w:sz w:val="20"/>
        </w:rPr>
        <w:t xml:space="preserve">Proposal 6:  </w:t>
      </w:r>
      <w:r w:rsidRPr="00DE133F">
        <w:rPr>
          <w:rFonts w:cstheme="minorHAnsi"/>
          <w:b/>
          <w:sz w:val="20"/>
          <w:lang w:val="en-GB"/>
        </w:rPr>
        <w:t>T</w:t>
      </w:r>
      <w:r w:rsidRPr="003C761C">
        <w:rPr>
          <w:rFonts w:cstheme="minorHAnsi"/>
          <w:b/>
          <w:sz w:val="20"/>
          <w:vertAlign w:val="subscript"/>
          <w:lang w:val="en-GB"/>
        </w:rPr>
        <w:t>processing</w:t>
      </w:r>
      <w:r w:rsidRPr="003C761C">
        <w:rPr>
          <w:rFonts w:cstheme="minorHAnsi"/>
          <w:b/>
          <w:sz w:val="20"/>
          <w:lang w:val="en-GB"/>
        </w:rPr>
        <w:t xml:space="preserve"> is the UE processing time. T</w:t>
      </w:r>
      <w:r w:rsidRPr="003C761C">
        <w:rPr>
          <w:rFonts w:cstheme="minorHAnsi"/>
          <w:b/>
          <w:sz w:val="20"/>
          <w:vertAlign w:val="subscript"/>
          <w:lang w:val="en-GB"/>
        </w:rPr>
        <w:t>processing</w:t>
      </w:r>
      <w:r w:rsidRPr="003C761C">
        <w:rPr>
          <w:rFonts w:cstheme="minorHAnsi"/>
          <w:b/>
          <w:sz w:val="20"/>
          <w:lang w:val="en-GB"/>
        </w:rPr>
        <w:t xml:space="preserve"> is the maximum value of PCell HO and PSCell addition; and T</w:t>
      </w:r>
      <w:r w:rsidRPr="002B1A28">
        <w:rPr>
          <w:rFonts w:cstheme="minorHAnsi"/>
          <w:b/>
          <w:sz w:val="20"/>
          <w:vertAlign w:val="subscript"/>
          <w:lang w:val="en-GB"/>
        </w:rPr>
        <w:t>∆</w:t>
      </w:r>
      <w:r w:rsidRPr="002B1A28">
        <w:rPr>
          <w:rFonts w:cstheme="minorHAnsi"/>
          <w:b/>
          <w:sz w:val="20"/>
          <w:lang w:val="en-GB"/>
        </w:rPr>
        <w:t xml:space="preserve"> is time for fine time tracking and acquiring full timing information of the PCell and PSCell.  </w:t>
      </w:r>
    </w:p>
    <w:p w14:paraId="6D66D134" w14:textId="77777777" w:rsidR="0080613B" w:rsidRPr="003E1384" w:rsidRDefault="0080613B" w:rsidP="0080613B">
      <w:pPr>
        <w:pStyle w:val="RAN4H2"/>
        <w:rPr>
          <w:rFonts w:asciiTheme="minorHAnsi" w:eastAsia="Calibri" w:hAnsiTheme="minorHAnsi" w:cstheme="minorHAnsi"/>
        </w:rPr>
      </w:pPr>
      <w:r w:rsidRPr="003E1384">
        <w:rPr>
          <w:rFonts w:asciiTheme="minorHAnsi" w:eastAsia="Calibri" w:hAnsiTheme="minorHAnsi" w:cstheme="minorHAnsi"/>
        </w:rPr>
        <w:t xml:space="preserve">  </w:t>
      </w:r>
      <w:r w:rsidRPr="003E1384">
        <w:rPr>
          <w:rFonts w:asciiTheme="minorHAnsi" w:eastAsia="Calibri" w:hAnsiTheme="minorHAnsi" w:cstheme="minorHAnsi"/>
        </w:rPr>
        <w:tab/>
        <w:t>RACH considerations</w:t>
      </w:r>
    </w:p>
    <w:p w14:paraId="1C74A849" w14:textId="076F6BB5" w:rsidR="0080613B" w:rsidRPr="003E1384" w:rsidRDefault="0080613B" w:rsidP="0080613B">
      <w:pPr>
        <w:pStyle w:val="RAN4H2"/>
        <w:numPr>
          <w:ilvl w:val="0"/>
          <w:numId w:val="0"/>
        </w:numPr>
        <w:rPr>
          <w:rFonts w:asciiTheme="minorHAnsi" w:eastAsia="Calibri" w:hAnsiTheme="minorHAnsi" w:cstheme="minorHAnsi"/>
        </w:rPr>
      </w:pPr>
      <w:r w:rsidRPr="003E1384">
        <w:rPr>
          <w:rFonts w:asciiTheme="minorHAnsi" w:hAnsiTheme="minorHAnsi" w:cstheme="minorHAnsi"/>
          <w:sz w:val="20"/>
        </w:rPr>
        <w:t xml:space="preserve">In last meeting it was discussed whether </w:t>
      </w:r>
      <w:r w:rsidR="007A5A39">
        <w:rPr>
          <w:rFonts w:asciiTheme="minorHAnsi" w:hAnsiTheme="minorHAnsi" w:cstheme="minorHAnsi"/>
          <w:sz w:val="20"/>
        </w:rPr>
        <w:t xml:space="preserve">the requirements for </w:t>
      </w:r>
      <w:r w:rsidRPr="007A5A39">
        <w:rPr>
          <w:rFonts w:asciiTheme="minorHAnsi" w:eastAsiaTheme="minorEastAsia" w:hAnsiTheme="minorHAnsi" w:cstheme="minorHAnsi"/>
          <w:sz w:val="20"/>
          <w:lang w:val="en-US"/>
        </w:rPr>
        <w:t xml:space="preserve">2 step and 4 step RACH for HO with PSCell shall be considered or not. Our view is that since HO with PSCell main purpose is to reduce the overall handover delay and PSCell addition delay, we feel that both 2-step and 4-step RACH </w:t>
      </w:r>
      <w:r w:rsidRPr="003E1384">
        <w:rPr>
          <w:rFonts w:asciiTheme="minorHAnsi" w:eastAsiaTheme="minorEastAsia" w:hAnsiTheme="minorHAnsi" w:cstheme="minorHAnsi"/>
          <w:sz w:val="20"/>
          <w:lang w:val="en-US"/>
        </w:rPr>
        <w:t xml:space="preserve">requirements shall be </w:t>
      </w:r>
      <w:r w:rsidR="007A5A39">
        <w:rPr>
          <w:rFonts w:asciiTheme="minorHAnsi" w:eastAsiaTheme="minorEastAsia" w:hAnsiTheme="minorHAnsi" w:cstheme="minorHAnsi"/>
          <w:sz w:val="20"/>
          <w:lang w:val="en-US"/>
        </w:rPr>
        <w:t>defined</w:t>
      </w:r>
      <w:r w:rsidR="007A5A39" w:rsidRPr="003E1384">
        <w:rPr>
          <w:rFonts w:asciiTheme="minorHAnsi" w:eastAsiaTheme="minorEastAsia" w:hAnsiTheme="minorHAnsi" w:cstheme="minorHAnsi"/>
          <w:sz w:val="20"/>
          <w:lang w:val="en-US"/>
        </w:rPr>
        <w:t xml:space="preserve"> </w:t>
      </w:r>
      <w:r w:rsidRPr="003E1384">
        <w:rPr>
          <w:rFonts w:asciiTheme="minorHAnsi" w:eastAsiaTheme="minorEastAsia" w:hAnsiTheme="minorHAnsi" w:cstheme="minorHAnsi"/>
          <w:sz w:val="20"/>
          <w:lang w:val="en-US"/>
        </w:rPr>
        <w:t xml:space="preserve">for HO with PSCell.  </w:t>
      </w:r>
    </w:p>
    <w:p w14:paraId="4268BDAE" w14:textId="1F6A3F53" w:rsidR="0080613B" w:rsidRPr="003E1384" w:rsidRDefault="0080613B" w:rsidP="0080613B">
      <w:pPr>
        <w:rPr>
          <w:rFonts w:cstheme="minorHAnsi"/>
          <w:b/>
          <w:sz w:val="20"/>
          <w:lang w:val="en-GB"/>
        </w:rPr>
      </w:pPr>
      <w:r w:rsidRPr="003E1384">
        <w:rPr>
          <w:rFonts w:cstheme="minorHAnsi"/>
          <w:b/>
          <w:sz w:val="20"/>
          <w:lang w:val="en-GB"/>
        </w:rPr>
        <w:t xml:space="preserve">Proposal 7: RAN4 to </w:t>
      </w:r>
      <w:r w:rsidR="001A6F72">
        <w:rPr>
          <w:rFonts w:cstheme="minorHAnsi"/>
          <w:b/>
          <w:sz w:val="20"/>
          <w:lang w:val="en-GB"/>
        </w:rPr>
        <w:t>define</w:t>
      </w:r>
      <w:r w:rsidR="001A6F72" w:rsidRPr="003E1384">
        <w:rPr>
          <w:rFonts w:cstheme="minorHAnsi"/>
          <w:b/>
          <w:sz w:val="20"/>
          <w:lang w:val="en-GB"/>
        </w:rPr>
        <w:t xml:space="preserve"> </w:t>
      </w:r>
      <w:r w:rsidRPr="003E1384">
        <w:rPr>
          <w:rFonts w:cstheme="minorHAnsi"/>
          <w:b/>
          <w:sz w:val="20"/>
          <w:lang w:val="en-GB"/>
        </w:rPr>
        <w:t>both 2-step and 4-step RA</w:t>
      </w:r>
      <w:r w:rsidR="007A5A39">
        <w:rPr>
          <w:rFonts w:cstheme="minorHAnsi"/>
          <w:b/>
          <w:sz w:val="20"/>
          <w:lang w:val="en-GB"/>
        </w:rPr>
        <w:t xml:space="preserve">CH </w:t>
      </w:r>
      <w:r w:rsidR="001A6F72">
        <w:rPr>
          <w:rFonts w:cstheme="minorHAnsi"/>
          <w:b/>
          <w:sz w:val="20"/>
          <w:lang w:val="en-GB"/>
        </w:rPr>
        <w:t xml:space="preserve">requirements </w:t>
      </w:r>
      <w:r w:rsidRPr="003E1384">
        <w:rPr>
          <w:rFonts w:cstheme="minorHAnsi"/>
          <w:b/>
          <w:sz w:val="20"/>
          <w:lang w:val="en-GB"/>
        </w:rPr>
        <w:t>for handover with PSCell.</w:t>
      </w:r>
    </w:p>
    <w:p w14:paraId="474188CA" w14:textId="77777777" w:rsidR="0080613B" w:rsidRPr="003E1384" w:rsidRDefault="0080613B" w:rsidP="0080613B">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rPr>
      </w:pPr>
      <w:r w:rsidRPr="003E1384">
        <w:rPr>
          <w:rFonts w:eastAsia="SimSun" w:cstheme="minorHAnsi"/>
          <w:sz w:val="36"/>
          <w:szCs w:val="20"/>
          <w:lang w:val="en-GB"/>
        </w:rPr>
        <w:t>Conclusion</w:t>
      </w:r>
    </w:p>
    <w:p w14:paraId="38297949" w14:textId="77777777" w:rsidR="0080613B" w:rsidRPr="001175DC" w:rsidRDefault="0080613B" w:rsidP="0080613B">
      <w:pPr>
        <w:rPr>
          <w:rFonts w:eastAsia="Calibri" w:cstheme="minorHAnsi"/>
          <w:sz w:val="20"/>
          <w:szCs w:val="20"/>
          <w:lang w:val="en-GB"/>
        </w:rPr>
      </w:pPr>
      <w:r w:rsidRPr="001175DC">
        <w:rPr>
          <w:rFonts w:eastAsia="Calibri" w:cstheme="minorHAnsi"/>
          <w:sz w:val="20"/>
          <w:szCs w:val="20"/>
          <w:lang w:val="en-GB"/>
        </w:rPr>
        <w:t>In this contribution, we have discussed requirements for HO with PSCell and made the following proposals:</w:t>
      </w:r>
    </w:p>
    <w:p w14:paraId="2A1EBF6F" w14:textId="77777777" w:rsidR="0080613B" w:rsidRPr="003E1384" w:rsidRDefault="0080613B" w:rsidP="0080613B">
      <w:pPr>
        <w:contextualSpacing/>
        <w:rPr>
          <w:rFonts w:eastAsia="ＭＳ 明朝" w:cstheme="minorHAnsi"/>
          <w:b/>
          <w:sz w:val="20"/>
        </w:rPr>
      </w:pPr>
      <w:r w:rsidRPr="003E1384">
        <w:rPr>
          <w:rFonts w:eastAsia="ＭＳ 明朝" w:cstheme="minorHAnsi"/>
          <w:b/>
          <w:sz w:val="20"/>
        </w:rPr>
        <w:t xml:space="preserve">Proposal 1: RAN4 to consider defining requirements for NR SA to NE-DC, NR SA to NR-DC and LTE SA to EN-DC. </w:t>
      </w:r>
    </w:p>
    <w:p w14:paraId="78A2DDF6" w14:textId="77777777" w:rsidR="0080613B" w:rsidRPr="009D27C2" w:rsidRDefault="0080613B" w:rsidP="0080613B">
      <w:pPr>
        <w:contextualSpacing/>
        <w:rPr>
          <w:rFonts w:eastAsia="ＭＳ 明朝" w:cstheme="minorHAnsi"/>
          <w:b/>
          <w:sz w:val="20"/>
        </w:rPr>
      </w:pPr>
    </w:p>
    <w:p w14:paraId="1B2A2200" w14:textId="77777777" w:rsidR="0080613B" w:rsidRPr="005C25EA" w:rsidRDefault="0080613B" w:rsidP="0080613B">
      <w:pPr>
        <w:contextualSpacing/>
        <w:rPr>
          <w:rFonts w:eastAsia="ＭＳ 明朝" w:cstheme="minorHAnsi"/>
          <w:b/>
          <w:sz w:val="20"/>
          <w:lang w:val="en-US"/>
        </w:rPr>
      </w:pPr>
      <w:r w:rsidRPr="009D27C2">
        <w:rPr>
          <w:rFonts w:eastAsia="ＭＳ 明朝" w:cstheme="minorHAnsi"/>
          <w:b/>
          <w:sz w:val="20"/>
        </w:rPr>
        <w:t>Proposal 2:</w:t>
      </w:r>
      <w:r w:rsidRPr="009D27C2">
        <w:rPr>
          <w:rFonts w:eastAsia="ＭＳ 明朝" w:cstheme="minorHAnsi"/>
          <w:b/>
          <w:sz w:val="20"/>
          <w:lang w:val="en-US"/>
        </w:rPr>
        <w:t xml:space="preserve"> RAN4 to consider FR1+FR1 mode, FR1+FR2 mode for HO with PSCell from NR-DC to NR-DC and FR1+LTE mode for HO with PSCell from NE-DC to NE-DC.</w:t>
      </w:r>
    </w:p>
    <w:p w14:paraId="3A6728C0" w14:textId="77777777" w:rsidR="0080613B" w:rsidRPr="00653E08" w:rsidRDefault="0080613B" w:rsidP="0080613B">
      <w:pPr>
        <w:contextualSpacing/>
        <w:rPr>
          <w:rFonts w:cstheme="minorHAnsi"/>
          <w:b/>
          <w:sz w:val="20"/>
          <w:lang w:val="en-GB"/>
        </w:rPr>
      </w:pPr>
    </w:p>
    <w:p w14:paraId="229323EB" w14:textId="770BB6BA" w:rsidR="0080613B" w:rsidRPr="001A6F72" w:rsidRDefault="0080613B" w:rsidP="0080613B">
      <w:pPr>
        <w:rPr>
          <w:rFonts w:cstheme="minorHAnsi"/>
          <w:b/>
          <w:sz w:val="20"/>
          <w:lang w:val="en-GB"/>
        </w:rPr>
      </w:pPr>
      <w:r w:rsidRPr="0007200B">
        <w:rPr>
          <w:rFonts w:cstheme="minorHAnsi"/>
          <w:b/>
          <w:sz w:val="20"/>
          <w:lang w:val="en-GB"/>
        </w:rPr>
        <w:t>Proposal 3: For NR SA to EN-DC and NE-DC to NE-DC, RAN4 to agree that cell search of PCell and PSCell is performed</w:t>
      </w:r>
      <w:r w:rsidRPr="001A6F72">
        <w:rPr>
          <w:rFonts w:cstheme="minorHAnsi"/>
          <w:b/>
          <w:sz w:val="20"/>
          <w:lang w:val="en-GB"/>
        </w:rPr>
        <w:t xml:space="preserve"> in sequential order. For NR-DC to NR-DC, RAN4 to agree that cell search is performed in parallel</w:t>
      </w:r>
      <w:r w:rsidR="00047993">
        <w:rPr>
          <w:rFonts w:cstheme="minorHAnsi"/>
          <w:b/>
          <w:sz w:val="20"/>
          <w:lang w:val="en-GB"/>
        </w:rPr>
        <w:t xml:space="preserve"> for FR1+FR2 NR-DC and FR1+FR1 NR-DC</w:t>
      </w:r>
      <w:r w:rsidRPr="001A6F72">
        <w:rPr>
          <w:rFonts w:cstheme="minorHAnsi"/>
          <w:b/>
          <w:sz w:val="20"/>
          <w:lang w:val="en-GB"/>
        </w:rPr>
        <w:t xml:space="preserve">. </w:t>
      </w:r>
    </w:p>
    <w:p w14:paraId="01D5C3DE" w14:textId="77777777" w:rsidR="0080613B" w:rsidRPr="003C761C" w:rsidRDefault="0080613B" w:rsidP="0080613B">
      <w:pPr>
        <w:rPr>
          <w:rFonts w:cstheme="minorHAnsi"/>
          <w:b/>
          <w:sz w:val="20"/>
          <w:lang w:val="en-GB"/>
        </w:rPr>
      </w:pPr>
      <w:r w:rsidRPr="00DE133F">
        <w:rPr>
          <w:rFonts w:cstheme="minorHAnsi"/>
          <w:b/>
          <w:sz w:val="20"/>
          <w:lang w:val="en-GB"/>
        </w:rPr>
        <w:t>Proposal 4: RAN4 to agree that components that contribute to T</w:t>
      </w:r>
      <w:r w:rsidRPr="00DE133F">
        <w:rPr>
          <w:rFonts w:cstheme="minorHAnsi"/>
          <w:b/>
          <w:sz w:val="20"/>
          <w:vertAlign w:val="subscript"/>
          <w:lang w:val="en-GB"/>
        </w:rPr>
        <w:t>IU</w:t>
      </w:r>
      <w:r w:rsidRPr="003C761C">
        <w:rPr>
          <w:rFonts w:cstheme="minorHAnsi"/>
          <w:b/>
          <w:sz w:val="20"/>
          <w:lang w:val="en-GB"/>
        </w:rPr>
        <w:t xml:space="preserve"> delay are the TA acquisition delay in PCell, delay uncertainty in acquiring resources for RRC connection Reconfiguration Complete message on PCell and PRACH acquisition uncertainty delay in PSCell.</w:t>
      </w:r>
    </w:p>
    <w:p w14:paraId="00C7D8CB" w14:textId="77777777" w:rsidR="0080613B" w:rsidRPr="002B1A28" w:rsidRDefault="0080613B" w:rsidP="0080613B">
      <w:pPr>
        <w:rPr>
          <w:rFonts w:cstheme="minorHAnsi"/>
          <w:b/>
          <w:sz w:val="20"/>
          <w:lang w:val="en-GB"/>
        </w:rPr>
      </w:pPr>
      <w:r w:rsidRPr="002B1A28">
        <w:rPr>
          <w:rFonts w:cstheme="minorHAnsi"/>
          <w:b/>
          <w:sz w:val="20"/>
          <w:lang w:val="en-GB"/>
        </w:rPr>
        <w:t>Proposal 5:  RAN4 to agree that interruption uncertainty (T</w:t>
      </w:r>
      <w:r w:rsidRPr="002B1A28">
        <w:rPr>
          <w:rFonts w:cstheme="minorHAnsi"/>
          <w:b/>
          <w:sz w:val="20"/>
          <w:vertAlign w:val="subscript"/>
          <w:lang w:val="en-GB"/>
        </w:rPr>
        <w:t>IU</w:t>
      </w:r>
      <w:r w:rsidRPr="002B1A28">
        <w:rPr>
          <w:rFonts w:cstheme="minorHAnsi"/>
          <w:b/>
          <w:sz w:val="20"/>
          <w:lang w:val="en-GB"/>
        </w:rPr>
        <w:t>) for PCell and PSCell is sequential process.</w:t>
      </w:r>
    </w:p>
    <w:p w14:paraId="0DD49F9F" w14:textId="77777777" w:rsidR="0080613B" w:rsidRPr="005E1C35" w:rsidRDefault="0080613B" w:rsidP="0080613B">
      <w:pPr>
        <w:rPr>
          <w:rFonts w:cstheme="minorHAnsi"/>
          <w:sz w:val="20"/>
        </w:rPr>
      </w:pPr>
      <w:r w:rsidRPr="005E1C35">
        <w:rPr>
          <w:rFonts w:cstheme="minorHAnsi"/>
          <w:b/>
          <w:sz w:val="20"/>
        </w:rPr>
        <w:t xml:space="preserve">Proposal 6:  </w:t>
      </w:r>
      <w:r w:rsidRPr="005E1C35">
        <w:rPr>
          <w:rFonts w:cstheme="minorHAnsi"/>
          <w:b/>
          <w:sz w:val="20"/>
          <w:lang w:val="en-GB"/>
        </w:rPr>
        <w:t>T</w:t>
      </w:r>
      <w:r w:rsidRPr="005E1C35">
        <w:rPr>
          <w:rFonts w:cstheme="minorHAnsi"/>
          <w:b/>
          <w:sz w:val="20"/>
          <w:vertAlign w:val="subscript"/>
          <w:lang w:val="en-GB"/>
        </w:rPr>
        <w:t>processing</w:t>
      </w:r>
      <w:r w:rsidRPr="005E1C35">
        <w:rPr>
          <w:rFonts w:cstheme="minorHAnsi"/>
          <w:b/>
          <w:sz w:val="20"/>
          <w:lang w:val="en-GB"/>
        </w:rPr>
        <w:t xml:space="preserve"> is the UE processing time. T</w:t>
      </w:r>
      <w:r w:rsidRPr="005E1C35">
        <w:rPr>
          <w:rFonts w:cstheme="minorHAnsi"/>
          <w:b/>
          <w:sz w:val="20"/>
          <w:vertAlign w:val="subscript"/>
          <w:lang w:val="en-GB"/>
        </w:rPr>
        <w:t>processing</w:t>
      </w:r>
      <w:r w:rsidRPr="005E1C35">
        <w:rPr>
          <w:rFonts w:cstheme="minorHAnsi"/>
          <w:b/>
          <w:sz w:val="20"/>
          <w:lang w:val="en-GB"/>
        </w:rPr>
        <w:t xml:space="preserve"> is the maximum value of PCell HO and PSCell addition; and T</w:t>
      </w:r>
      <w:r w:rsidRPr="005E1C35">
        <w:rPr>
          <w:rFonts w:cstheme="minorHAnsi"/>
          <w:b/>
          <w:sz w:val="20"/>
          <w:vertAlign w:val="subscript"/>
          <w:lang w:val="en-GB"/>
        </w:rPr>
        <w:t>∆</w:t>
      </w:r>
      <w:r w:rsidRPr="005E1C35">
        <w:rPr>
          <w:rFonts w:cstheme="minorHAnsi"/>
          <w:b/>
          <w:sz w:val="20"/>
          <w:lang w:val="en-GB"/>
        </w:rPr>
        <w:t xml:space="preserve"> is time for fine time tracking and acquiring full timing information of the PCell and PSCell.  </w:t>
      </w:r>
    </w:p>
    <w:p w14:paraId="25696F8A" w14:textId="6CCB1345" w:rsidR="001A6F72" w:rsidRPr="003E1384" w:rsidRDefault="001A6F72" w:rsidP="001A6F72">
      <w:pPr>
        <w:rPr>
          <w:rFonts w:cstheme="minorHAnsi"/>
          <w:b/>
          <w:sz w:val="20"/>
          <w:lang w:val="en-GB"/>
        </w:rPr>
      </w:pPr>
      <w:r w:rsidRPr="003E1384">
        <w:rPr>
          <w:rFonts w:cstheme="minorHAnsi"/>
          <w:b/>
          <w:sz w:val="20"/>
          <w:lang w:val="en-GB"/>
        </w:rPr>
        <w:t xml:space="preserve">Proposal 7: RAN4 to </w:t>
      </w:r>
      <w:r>
        <w:rPr>
          <w:rFonts w:cstheme="minorHAnsi"/>
          <w:b/>
          <w:sz w:val="20"/>
          <w:lang w:val="en-GB"/>
        </w:rPr>
        <w:t>define</w:t>
      </w:r>
      <w:r w:rsidRPr="003E1384">
        <w:rPr>
          <w:rFonts w:cstheme="minorHAnsi"/>
          <w:b/>
          <w:sz w:val="20"/>
          <w:lang w:val="en-GB"/>
        </w:rPr>
        <w:t xml:space="preserve"> both 2-step and 4-step RA</w:t>
      </w:r>
      <w:r>
        <w:rPr>
          <w:rFonts w:cstheme="minorHAnsi"/>
          <w:b/>
          <w:sz w:val="20"/>
          <w:lang w:val="en-GB"/>
        </w:rPr>
        <w:t xml:space="preserve">CH requirements </w:t>
      </w:r>
      <w:r w:rsidRPr="003E1384">
        <w:rPr>
          <w:rFonts w:cstheme="minorHAnsi"/>
          <w:b/>
          <w:sz w:val="20"/>
          <w:lang w:val="en-GB"/>
        </w:rPr>
        <w:t>for handover with PSCell.</w:t>
      </w:r>
    </w:p>
    <w:p w14:paraId="582BF030" w14:textId="77777777" w:rsidR="0080613B" w:rsidRPr="003E1384" w:rsidRDefault="0080613B" w:rsidP="0080613B">
      <w:pPr>
        <w:rPr>
          <w:rFonts w:eastAsia="Calibri" w:cstheme="minorHAnsi"/>
          <w:szCs w:val="20"/>
          <w:lang w:val="en-GB"/>
        </w:rPr>
      </w:pPr>
    </w:p>
    <w:p w14:paraId="28AA561A" w14:textId="77777777" w:rsidR="0080613B" w:rsidRPr="003E1384" w:rsidRDefault="0080613B" w:rsidP="0080613B">
      <w:pPr>
        <w:pStyle w:val="RAN4H1"/>
        <w:rPr>
          <w:rFonts w:asciiTheme="minorHAnsi" w:hAnsiTheme="minorHAnsi" w:cstheme="minorHAnsi"/>
        </w:rPr>
      </w:pPr>
      <w:r w:rsidRPr="003E1384">
        <w:rPr>
          <w:rFonts w:asciiTheme="minorHAnsi" w:hAnsiTheme="minorHAnsi" w:cstheme="minorHAnsi"/>
        </w:rPr>
        <w:t>References</w:t>
      </w:r>
    </w:p>
    <w:p w14:paraId="29B5F62B" w14:textId="77777777" w:rsidR="0080613B" w:rsidRPr="003E1384" w:rsidRDefault="0080613B" w:rsidP="0080613B">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sidRPr="003E1384">
        <w:rPr>
          <w:rFonts w:eastAsia="Calibri" w:cstheme="minorHAnsi"/>
          <w:sz w:val="20"/>
          <w:lang w:val="en-US"/>
        </w:rPr>
        <w:t>TS 38.331 Radio Resource Control (RRC) protocol specification</w:t>
      </w:r>
    </w:p>
    <w:p w14:paraId="44B1977A" w14:textId="161F27EF" w:rsidR="0080613B" w:rsidRPr="003E1384" w:rsidRDefault="0080613B" w:rsidP="0080613B">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sidRPr="003E1384">
        <w:rPr>
          <w:rFonts w:eastAsia="Calibri" w:cstheme="minorHAnsi"/>
          <w:sz w:val="20"/>
          <w:lang w:val="en-US"/>
        </w:rPr>
        <w:lastRenderedPageBreak/>
        <w:t>TS 38.133 Requirements for support of radio resource management</w:t>
      </w:r>
    </w:p>
    <w:p w14:paraId="444BC148" w14:textId="6A91F62B" w:rsidR="00BF28F2" w:rsidRPr="003E1384" w:rsidRDefault="00BF28F2" w:rsidP="0080613B">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sidRPr="003E1384">
        <w:rPr>
          <w:rFonts w:eastAsia="Calibri" w:cstheme="minorHAnsi"/>
          <w:sz w:val="20"/>
          <w:lang w:val="en-US"/>
        </w:rPr>
        <w:t>R4-2103674</w:t>
      </w:r>
    </w:p>
    <w:p w14:paraId="6C0D0493" w14:textId="77777777" w:rsidR="0064797C" w:rsidRPr="003E1384" w:rsidRDefault="003E5924">
      <w:pPr>
        <w:rPr>
          <w:rFonts w:cstheme="minorHAnsi"/>
        </w:rPr>
      </w:pPr>
    </w:p>
    <w:sectPr w:rsidR="0064797C" w:rsidRPr="003E13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A7D55"/>
    <w:multiLevelType w:val="hybridMultilevel"/>
    <w:tmpl w:val="192C1B62"/>
    <w:lvl w:ilvl="0" w:tplc="EFB82330">
      <w:start w:val="1"/>
      <w:numFmt w:val="bullet"/>
      <w:lvlText w:val="–"/>
      <w:lvlJc w:val="left"/>
      <w:pPr>
        <w:tabs>
          <w:tab w:val="num" w:pos="360"/>
        </w:tabs>
        <w:ind w:left="360" w:hanging="360"/>
      </w:pPr>
      <w:rPr>
        <w:rFonts w:ascii="Arial" w:hAnsi="Arial" w:hint="default"/>
      </w:rPr>
    </w:lvl>
    <w:lvl w:ilvl="1" w:tplc="6D501026">
      <w:start w:val="1"/>
      <w:numFmt w:val="bullet"/>
      <w:lvlText w:val="–"/>
      <w:lvlJc w:val="left"/>
      <w:pPr>
        <w:tabs>
          <w:tab w:val="num" w:pos="1080"/>
        </w:tabs>
        <w:ind w:left="1080" w:hanging="360"/>
      </w:pPr>
      <w:rPr>
        <w:rFonts w:ascii="Arial" w:hAnsi="Arial" w:hint="default"/>
      </w:rPr>
    </w:lvl>
    <w:lvl w:ilvl="2" w:tplc="C150CFE2">
      <w:start w:val="1"/>
      <w:numFmt w:val="bullet"/>
      <w:lvlText w:val="–"/>
      <w:lvlJc w:val="left"/>
      <w:pPr>
        <w:tabs>
          <w:tab w:val="num" w:pos="1800"/>
        </w:tabs>
        <w:ind w:left="1800" w:hanging="360"/>
      </w:pPr>
      <w:rPr>
        <w:rFonts w:ascii="Arial" w:hAnsi="Arial" w:hint="default"/>
      </w:rPr>
    </w:lvl>
    <w:lvl w:ilvl="3" w:tplc="C51E85F8">
      <w:start w:val="1"/>
      <w:numFmt w:val="bullet"/>
      <w:lvlText w:val="–"/>
      <w:lvlJc w:val="left"/>
      <w:pPr>
        <w:tabs>
          <w:tab w:val="num" w:pos="2520"/>
        </w:tabs>
        <w:ind w:left="2520" w:hanging="360"/>
      </w:pPr>
      <w:rPr>
        <w:rFonts w:ascii="Arial" w:hAnsi="Arial" w:hint="default"/>
      </w:rPr>
    </w:lvl>
    <w:lvl w:ilvl="4" w:tplc="024ED72C" w:tentative="1">
      <w:start w:val="1"/>
      <w:numFmt w:val="bullet"/>
      <w:lvlText w:val="–"/>
      <w:lvlJc w:val="left"/>
      <w:pPr>
        <w:tabs>
          <w:tab w:val="num" w:pos="3240"/>
        </w:tabs>
        <w:ind w:left="3240" w:hanging="360"/>
      </w:pPr>
      <w:rPr>
        <w:rFonts w:ascii="Arial" w:hAnsi="Arial" w:hint="default"/>
      </w:rPr>
    </w:lvl>
    <w:lvl w:ilvl="5" w:tplc="63B0BF68" w:tentative="1">
      <w:start w:val="1"/>
      <w:numFmt w:val="bullet"/>
      <w:lvlText w:val="–"/>
      <w:lvlJc w:val="left"/>
      <w:pPr>
        <w:tabs>
          <w:tab w:val="num" w:pos="3960"/>
        </w:tabs>
        <w:ind w:left="3960" w:hanging="360"/>
      </w:pPr>
      <w:rPr>
        <w:rFonts w:ascii="Arial" w:hAnsi="Arial" w:hint="default"/>
      </w:rPr>
    </w:lvl>
    <w:lvl w:ilvl="6" w:tplc="B3A44E12" w:tentative="1">
      <w:start w:val="1"/>
      <w:numFmt w:val="bullet"/>
      <w:lvlText w:val="–"/>
      <w:lvlJc w:val="left"/>
      <w:pPr>
        <w:tabs>
          <w:tab w:val="num" w:pos="4680"/>
        </w:tabs>
        <w:ind w:left="4680" w:hanging="360"/>
      </w:pPr>
      <w:rPr>
        <w:rFonts w:ascii="Arial" w:hAnsi="Arial" w:hint="default"/>
      </w:rPr>
    </w:lvl>
    <w:lvl w:ilvl="7" w:tplc="91641B00" w:tentative="1">
      <w:start w:val="1"/>
      <w:numFmt w:val="bullet"/>
      <w:lvlText w:val="–"/>
      <w:lvlJc w:val="left"/>
      <w:pPr>
        <w:tabs>
          <w:tab w:val="num" w:pos="5400"/>
        </w:tabs>
        <w:ind w:left="5400" w:hanging="360"/>
      </w:pPr>
      <w:rPr>
        <w:rFonts w:ascii="Arial" w:hAnsi="Arial" w:hint="default"/>
      </w:rPr>
    </w:lvl>
    <w:lvl w:ilvl="8" w:tplc="243424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051B8A"/>
    <w:multiLevelType w:val="hybridMultilevel"/>
    <w:tmpl w:val="7A4C28F0"/>
    <w:lvl w:ilvl="0" w:tplc="DCEE46FC">
      <w:start w:val="1"/>
      <w:numFmt w:val="bullet"/>
      <w:lvlText w:val="•"/>
      <w:lvlJc w:val="left"/>
      <w:pPr>
        <w:tabs>
          <w:tab w:val="num" w:pos="360"/>
        </w:tabs>
        <w:ind w:left="360" w:hanging="360"/>
      </w:pPr>
      <w:rPr>
        <w:rFonts w:ascii="Arial" w:hAnsi="Arial" w:hint="default"/>
      </w:rPr>
    </w:lvl>
    <w:lvl w:ilvl="1" w:tplc="7D6883AC">
      <w:start w:val="116"/>
      <w:numFmt w:val="bullet"/>
      <w:lvlText w:val="–"/>
      <w:lvlJc w:val="left"/>
      <w:pPr>
        <w:tabs>
          <w:tab w:val="num" w:pos="1080"/>
        </w:tabs>
        <w:ind w:left="1080" w:hanging="360"/>
      </w:pPr>
      <w:rPr>
        <w:rFonts w:ascii="Arial" w:hAnsi="Arial" w:hint="default"/>
      </w:rPr>
    </w:lvl>
    <w:lvl w:ilvl="2" w:tplc="C8C82D52">
      <w:start w:val="116"/>
      <w:numFmt w:val="bullet"/>
      <w:lvlText w:val="•"/>
      <w:lvlJc w:val="left"/>
      <w:pPr>
        <w:tabs>
          <w:tab w:val="num" w:pos="1800"/>
        </w:tabs>
        <w:ind w:left="1800" w:hanging="360"/>
      </w:pPr>
      <w:rPr>
        <w:rFonts w:ascii="Arial" w:hAnsi="Arial" w:hint="default"/>
      </w:rPr>
    </w:lvl>
    <w:lvl w:ilvl="3" w:tplc="1B222E4C">
      <w:start w:val="116"/>
      <w:numFmt w:val="bullet"/>
      <w:lvlText w:val="–"/>
      <w:lvlJc w:val="left"/>
      <w:pPr>
        <w:tabs>
          <w:tab w:val="num" w:pos="2520"/>
        </w:tabs>
        <w:ind w:left="2520" w:hanging="360"/>
      </w:pPr>
      <w:rPr>
        <w:rFonts w:ascii="Arial" w:hAnsi="Arial" w:hint="default"/>
      </w:rPr>
    </w:lvl>
    <w:lvl w:ilvl="4" w:tplc="8AC063F4">
      <w:start w:val="116"/>
      <w:numFmt w:val="bullet"/>
      <w:lvlText w:val="»"/>
      <w:lvlJc w:val="left"/>
      <w:pPr>
        <w:tabs>
          <w:tab w:val="num" w:pos="3240"/>
        </w:tabs>
        <w:ind w:left="3240" w:hanging="360"/>
      </w:pPr>
      <w:rPr>
        <w:rFonts w:ascii="Arial" w:hAnsi="Arial" w:hint="default"/>
      </w:rPr>
    </w:lvl>
    <w:lvl w:ilvl="5" w:tplc="F29C029E" w:tentative="1">
      <w:start w:val="1"/>
      <w:numFmt w:val="bullet"/>
      <w:lvlText w:val="•"/>
      <w:lvlJc w:val="left"/>
      <w:pPr>
        <w:tabs>
          <w:tab w:val="num" w:pos="3960"/>
        </w:tabs>
        <w:ind w:left="3960" w:hanging="360"/>
      </w:pPr>
      <w:rPr>
        <w:rFonts w:ascii="Arial" w:hAnsi="Arial" w:hint="default"/>
      </w:rPr>
    </w:lvl>
    <w:lvl w:ilvl="6" w:tplc="CDF48162" w:tentative="1">
      <w:start w:val="1"/>
      <w:numFmt w:val="bullet"/>
      <w:lvlText w:val="•"/>
      <w:lvlJc w:val="left"/>
      <w:pPr>
        <w:tabs>
          <w:tab w:val="num" w:pos="4680"/>
        </w:tabs>
        <w:ind w:left="4680" w:hanging="360"/>
      </w:pPr>
      <w:rPr>
        <w:rFonts w:ascii="Arial" w:hAnsi="Arial" w:hint="default"/>
      </w:rPr>
    </w:lvl>
    <w:lvl w:ilvl="7" w:tplc="1070DFC2" w:tentative="1">
      <w:start w:val="1"/>
      <w:numFmt w:val="bullet"/>
      <w:lvlText w:val="•"/>
      <w:lvlJc w:val="left"/>
      <w:pPr>
        <w:tabs>
          <w:tab w:val="num" w:pos="5400"/>
        </w:tabs>
        <w:ind w:left="5400" w:hanging="360"/>
      </w:pPr>
      <w:rPr>
        <w:rFonts w:ascii="Arial" w:hAnsi="Arial" w:hint="default"/>
      </w:rPr>
    </w:lvl>
    <w:lvl w:ilvl="8" w:tplc="CE32DBC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665C217B"/>
    <w:multiLevelType w:val="multilevel"/>
    <w:tmpl w:val="6D3C1A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asciiTheme="minorHAnsi" w:hAnsiTheme="minorHAnsi" w:cstheme="minorHAnsi"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9DF3B79"/>
    <w:multiLevelType w:val="hybridMultilevel"/>
    <w:tmpl w:val="88CC795E"/>
    <w:lvl w:ilvl="0" w:tplc="A8FEA932">
      <w:start w:val="1"/>
      <w:numFmt w:val="bullet"/>
      <w:lvlText w:val="•"/>
      <w:lvlJc w:val="left"/>
      <w:pPr>
        <w:tabs>
          <w:tab w:val="num" w:pos="720"/>
        </w:tabs>
        <w:ind w:left="720" w:hanging="360"/>
      </w:pPr>
      <w:rPr>
        <w:rFonts w:ascii="Arial" w:hAnsi="Arial" w:hint="default"/>
      </w:rPr>
    </w:lvl>
    <w:lvl w:ilvl="1" w:tplc="7F24E492">
      <w:start w:val="116"/>
      <w:numFmt w:val="bullet"/>
      <w:lvlText w:val="–"/>
      <w:lvlJc w:val="left"/>
      <w:pPr>
        <w:tabs>
          <w:tab w:val="num" w:pos="1440"/>
        </w:tabs>
        <w:ind w:left="1440" w:hanging="360"/>
      </w:pPr>
      <w:rPr>
        <w:rFonts w:ascii="Arial" w:hAnsi="Arial" w:hint="default"/>
      </w:rPr>
    </w:lvl>
    <w:lvl w:ilvl="2" w:tplc="72F21542">
      <w:start w:val="116"/>
      <w:numFmt w:val="bullet"/>
      <w:lvlText w:val="•"/>
      <w:lvlJc w:val="left"/>
      <w:pPr>
        <w:tabs>
          <w:tab w:val="num" w:pos="2160"/>
        </w:tabs>
        <w:ind w:left="2160" w:hanging="360"/>
      </w:pPr>
      <w:rPr>
        <w:rFonts w:ascii="Arial" w:hAnsi="Arial" w:hint="default"/>
      </w:rPr>
    </w:lvl>
    <w:lvl w:ilvl="3" w:tplc="D076E2EC">
      <w:start w:val="116"/>
      <w:numFmt w:val="bullet"/>
      <w:lvlText w:val="–"/>
      <w:lvlJc w:val="left"/>
      <w:pPr>
        <w:tabs>
          <w:tab w:val="num" w:pos="2880"/>
        </w:tabs>
        <w:ind w:left="2880" w:hanging="360"/>
      </w:pPr>
      <w:rPr>
        <w:rFonts w:ascii="Arial" w:hAnsi="Arial" w:hint="default"/>
      </w:rPr>
    </w:lvl>
    <w:lvl w:ilvl="4" w:tplc="F7E0E55E" w:tentative="1">
      <w:start w:val="1"/>
      <w:numFmt w:val="bullet"/>
      <w:lvlText w:val="•"/>
      <w:lvlJc w:val="left"/>
      <w:pPr>
        <w:tabs>
          <w:tab w:val="num" w:pos="3600"/>
        </w:tabs>
        <w:ind w:left="3600" w:hanging="360"/>
      </w:pPr>
      <w:rPr>
        <w:rFonts w:ascii="Arial" w:hAnsi="Arial" w:hint="default"/>
      </w:rPr>
    </w:lvl>
    <w:lvl w:ilvl="5" w:tplc="03FAE530" w:tentative="1">
      <w:start w:val="1"/>
      <w:numFmt w:val="bullet"/>
      <w:lvlText w:val="•"/>
      <w:lvlJc w:val="left"/>
      <w:pPr>
        <w:tabs>
          <w:tab w:val="num" w:pos="4320"/>
        </w:tabs>
        <w:ind w:left="4320" w:hanging="360"/>
      </w:pPr>
      <w:rPr>
        <w:rFonts w:ascii="Arial" w:hAnsi="Arial" w:hint="default"/>
      </w:rPr>
    </w:lvl>
    <w:lvl w:ilvl="6" w:tplc="EB0CABC6" w:tentative="1">
      <w:start w:val="1"/>
      <w:numFmt w:val="bullet"/>
      <w:lvlText w:val="•"/>
      <w:lvlJc w:val="left"/>
      <w:pPr>
        <w:tabs>
          <w:tab w:val="num" w:pos="5040"/>
        </w:tabs>
        <w:ind w:left="5040" w:hanging="360"/>
      </w:pPr>
      <w:rPr>
        <w:rFonts w:ascii="Arial" w:hAnsi="Arial" w:hint="default"/>
      </w:rPr>
    </w:lvl>
    <w:lvl w:ilvl="7" w:tplc="4796D0A0" w:tentative="1">
      <w:start w:val="1"/>
      <w:numFmt w:val="bullet"/>
      <w:lvlText w:val="•"/>
      <w:lvlJc w:val="left"/>
      <w:pPr>
        <w:tabs>
          <w:tab w:val="num" w:pos="5760"/>
        </w:tabs>
        <w:ind w:left="5760" w:hanging="360"/>
      </w:pPr>
      <w:rPr>
        <w:rFonts w:ascii="Arial" w:hAnsi="Arial" w:hint="default"/>
      </w:rPr>
    </w:lvl>
    <w:lvl w:ilvl="8" w:tplc="323E05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3B"/>
    <w:rsid w:val="00047993"/>
    <w:rsid w:val="0007200B"/>
    <w:rsid w:val="000B26FA"/>
    <w:rsid w:val="000B55D0"/>
    <w:rsid w:val="00106BF6"/>
    <w:rsid w:val="001175DC"/>
    <w:rsid w:val="001A6F72"/>
    <w:rsid w:val="00270D6D"/>
    <w:rsid w:val="002B1A28"/>
    <w:rsid w:val="0034469A"/>
    <w:rsid w:val="003C761C"/>
    <w:rsid w:val="003E1384"/>
    <w:rsid w:val="003E5924"/>
    <w:rsid w:val="0048038D"/>
    <w:rsid w:val="004B1784"/>
    <w:rsid w:val="00511182"/>
    <w:rsid w:val="00553FE1"/>
    <w:rsid w:val="005751A1"/>
    <w:rsid w:val="005838EA"/>
    <w:rsid w:val="005A6C00"/>
    <w:rsid w:val="005B5A41"/>
    <w:rsid w:val="005C25EA"/>
    <w:rsid w:val="005E1C35"/>
    <w:rsid w:val="00653E08"/>
    <w:rsid w:val="00781170"/>
    <w:rsid w:val="007A5A39"/>
    <w:rsid w:val="0080613B"/>
    <w:rsid w:val="00844CDF"/>
    <w:rsid w:val="008D36D0"/>
    <w:rsid w:val="00945FD1"/>
    <w:rsid w:val="00992259"/>
    <w:rsid w:val="009D27C2"/>
    <w:rsid w:val="009E256B"/>
    <w:rsid w:val="00AF7E23"/>
    <w:rsid w:val="00B86348"/>
    <w:rsid w:val="00BB7765"/>
    <w:rsid w:val="00BF28F2"/>
    <w:rsid w:val="00D418E6"/>
    <w:rsid w:val="00D95006"/>
    <w:rsid w:val="00DE133F"/>
    <w:rsid w:val="00E9003F"/>
    <w:rsid w:val="00EE16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7D08D"/>
  <w15:chartTrackingRefBased/>
  <w15:docId w15:val="{FC9A80ED-78B4-4137-85A6-9822296AB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13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80613B"/>
    <w:pPr>
      <w:spacing w:line="240" w:lineRule="auto"/>
    </w:pPr>
    <w:rPr>
      <w:sz w:val="20"/>
      <w:szCs w:val="20"/>
    </w:rPr>
  </w:style>
  <w:style w:type="character" w:customStyle="1" w:styleId="CommentTextChar">
    <w:name w:val="Comment Text Char"/>
    <w:basedOn w:val="DefaultParagraphFont"/>
    <w:link w:val="CommentText"/>
    <w:uiPriority w:val="99"/>
    <w:rsid w:val="0080613B"/>
    <w:rPr>
      <w:rFonts w:eastAsiaTheme="minorEastAsia"/>
      <w:sz w:val="20"/>
      <w:szCs w:val="20"/>
    </w:rPr>
  </w:style>
  <w:style w:type="paragraph" w:customStyle="1" w:styleId="RAN4H2">
    <w:name w:val="RAN4 H2"/>
    <w:basedOn w:val="Normal"/>
    <w:next w:val="Normal"/>
    <w:autoRedefine/>
    <w:qFormat/>
    <w:rsid w:val="001175DC"/>
    <w:pPr>
      <w:keepNext/>
      <w:keepLines/>
      <w:numPr>
        <w:ilvl w:val="1"/>
        <w:numId w:val="2"/>
      </w:numPr>
      <w:spacing w:before="180" w:after="180" w:line="240" w:lineRule="auto"/>
      <w:outlineLvl w:val="1"/>
    </w:pPr>
    <w:rPr>
      <w:rFonts w:ascii="Arial" w:eastAsia="Times New Roman" w:hAnsi="Arial" w:cs="Times New Roman"/>
      <w:sz w:val="28"/>
      <w:szCs w:val="20"/>
      <w:lang w:val="en-GB"/>
    </w:rPr>
  </w:style>
  <w:style w:type="paragraph" w:customStyle="1" w:styleId="RAN4H1">
    <w:name w:val="RAN4 H1"/>
    <w:basedOn w:val="Normal"/>
    <w:next w:val="Normal"/>
    <w:qFormat/>
    <w:rsid w:val="0080613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80613B"/>
    <w:pPr>
      <w:numPr>
        <w:ilvl w:val="2"/>
        <w:numId w:val="2"/>
      </w:numPr>
    </w:pPr>
    <w:rPr>
      <w:rFonts w:ascii="Arial" w:eastAsia="ＭＳ 明朝" w:hAnsi="Arial" w:cs="Arial"/>
      <w:sz w:val="24"/>
      <w:lang w:val="en-US"/>
    </w:rPr>
  </w:style>
  <w:style w:type="character" w:styleId="CommentReference">
    <w:name w:val="annotation reference"/>
    <w:basedOn w:val="DefaultParagraphFont"/>
    <w:uiPriority w:val="99"/>
    <w:semiHidden/>
    <w:unhideWhenUsed/>
    <w:rsid w:val="0080613B"/>
    <w:rPr>
      <w:sz w:val="18"/>
      <w:szCs w:val="18"/>
    </w:rPr>
  </w:style>
  <w:style w:type="paragraph" w:customStyle="1" w:styleId="EQ">
    <w:name w:val="EQ"/>
    <w:basedOn w:val="Normal"/>
    <w:next w:val="Normal"/>
    <w:link w:val="EQChar"/>
    <w:rsid w:val="0080613B"/>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EQChar">
    <w:name w:val="EQ Char"/>
    <w:link w:val="EQ"/>
    <w:locked/>
    <w:rsid w:val="0080613B"/>
    <w:rPr>
      <w:rFonts w:ascii="Times New Roman" w:eastAsia="SimSun" w:hAnsi="Times New Roman" w:cs="Times New Roman"/>
      <w:noProof/>
      <w:sz w:val="20"/>
      <w:szCs w:val="20"/>
      <w:lang w:val="en-GB"/>
    </w:rPr>
  </w:style>
  <w:style w:type="paragraph" w:styleId="BalloonText">
    <w:name w:val="Balloon Text"/>
    <w:basedOn w:val="Normal"/>
    <w:link w:val="BalloonTextChar"/>
    <w:uiPriority w:val="99"/>
    <w:semiHidden/>
    <w:unhideWhenUsed/>
    <w:rsid w:val="008061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13B"/>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5A6C00"/>
    <w:rPr>
      <w:b/>
      <w:bCs/>
    </w:rPr>
  </w:style>
  <w:style w:type="character" w:customStyle="1" w:styleId="CommentSubjectChar">
    <w:name w:val="Comment Subject Char"/>
    <w:basedOn w:val="CommentTextChar"/>
    <w:link w:val="CommentSubject"/>
    <w:uiPriority w:val="99"/>
    <w:semiHidden/>
    <w:rsid w:val="005A6C0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5</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40</cp:revision>
  <dcterms:created xsi:type="dcterms:W3CDTF">2021-03-30T15:08:00Z</dcterms:created>
  <dcterms:modified xsi:type="dcterms:W3CDTF">2021-04-02T08:15:00Z</dcterms:modified>
</cp:coreProperties>
</file>