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777" w:rsidRPr="003E2CEC" w:rsidRDefault="00FB1777" w:rsidP="00FB1777">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D0487D">
        <w:rPr>
          <w:rFonts w:eastAsia="SimSun" w:cstheme="minorHAnsi"/>
          <w:b/>
          <w:sz w:val="24"/>
          <w:szCs w:val="20"/>
          <w:lang w:val="en-GB" w:eastAsia="en-US"/>
        </w:rPr>
        <w:t>8-b</w:t>
      </w:r>
      <w:r>
        <w:rPr>
          <w:rFonts w:eastAsia="SimSun" w:cstheme="minorHAnsi"/>
          <w:b/>
          <w:sz w:val="24"/>
          <w:szCs w:val="20"/>
          <w:lang w:val="en-GB" w:eastAsia="en-US"/>
        </w:rPr>
        <w:t>is-e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009548EE" w:rsidRPr="008C5BE1">
        <w:rPr>
          <w:rFonts w:eastAsia="SimSun" w:cstheme="minorHAnsi"/>
          <w:b/>
          <w:bCs/>
          <w:sz w:val="24"/>
          <w:szCs w:val="20"/>
          <w:lang w:val="en-GB"/>
        </w:rPr>
        <w:t>210</w:t>
      </w:r>
      <w:r w:rsidR="009548EE">
        <w:rPr>
          <w:rFonts w:eastAsia="SimSun" w:cstheme="minorHAnsi"/>
          <w:b/>
          <w:bCs/>
          <w:sz w:val="24"/>
          <w:szCs w:val="20"/>
          <w:lang w:val="en-GB"/>
        </w:rPr>
        <w:t>4978</w:t>
      </w:r>
    </w:p>
    <w:bookmarkEnd w:id="0"/>
    <w:bookmarkEnd w:id="1"/>
    <w:p w:rsidR="00FB1777" w:rsidRPr="003E2CEC" w:rsidRDefault="00FB1777" w:rsidP="00FB1777">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12 April 2021</w:t>
      </w:r>
      <w:r w:rsidRPr="003E2CEC">
        <w:rPr>
          <w:rFonts w:cstheme="minorHAnsi"/>
          <w:b/>
          <w:sz w:val="24"/>
          <w:lang w:val="en-GB" w:eastAsia="zh-CN"/>
        </w:rPr>
        <w:t xml:space="preserve"> </w:t>
      </w:r>
      <w:r>
        <w:rPr>
          <w:rFonts w:cstheme="minorHAnsi"/>
          <w:b/>
          <w:sz w:val="24"/>
          <w:lang w:val="en-GB" w:eastAsia="zh-CN"/>
        </w:rPr>
        <w:t>– 20 April 2021</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9236B">
        <w:rPr>
          <w:rFonts w:eastAsia="Calibri" w:cstheme="minorHAnsi"/>
          <w:b/>
          <w:bCs/>
          <w:sz w:val="24"/>
          <w:lang w:val="en-GB" w:eastAsia="en-US"/>
        </w:rPr>
        <w:t xml:space="preserve">Discussion on </w:t>
      </w:r>
      <w:r w:rsidR="00794162">
        <w:rPr>
          <w:rFonts w:eastAsia="Calibri" w:cstheme="minorHAnsi"/>
          <w:b/>
          <w:bCs/>
          <w:sz w:val="24"/>
          <w:lang w:val="en-GB" w:eastAsia="en-US"/>
        </w:rPr>
        <w:t>FR2 inter-band DL CA</w:t>
      </w:r>
      <w:r w:rsidR="00414CB7">
        <w:rPr>
          <w:rFonts w:eastAsia="Calibri" w:cstheme="minorHAnsi"/>
          <w:b/>
          <w:bCs/>
          <w:sz w:val="24"/>
          <w:lang w:val="en-GB" w:eastAsia="en-US"/>
        </w:rPr>
        <w:t xml:space="preserve"> enhancements</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C06195"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r>
      <w:r w:rsidR="007C15D8">
        <w:rPr>
          <w:rFonts w:eastAsia="ＭＳ 明朝" w:cstheme="minorHAnsi"/>
          <w:b/>
          <w:bCs/>
          <w:sz w:val="24"/>
          <w:szCs w:val="20"/>
          <w:lang w:val="en-GB" w:eastAsia="en-US"/>
        </w:rPr>
        <w:t>8.3.7.1</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6B2AF9" w:rsidP="003E2CEC">
      <w:pPr>
        <w:pStyle w:val="RAN4H1"/>
        <w:rPr>
          <w:rFonts w:asciiTheme="minorHAnsi" w:hAnsiTheme="minorHAnsi" w:cstheme="minorHAnsi"/>
        </w:rPr>
      </w:pPr>
      <w:r>
        <w:rPr>
          <w:rFonts w:asciiTheme="minorHAnsi" w:hAnsiTheme="minorHAnsi" w:cstheme="minorHAnsi"/>
        </w:rPr>
        <w:tab/>
      </w:r>
      <w:r w:rsidR="003E2CEC" w:rsidRPr="003E2CEC">
        <w:rPr>
          <w:rFonts w:asciiTheme="minorHAnsi" w:hAnsiTheme="minorHAnsi" w:cstheme="minorHAnsi"/>
        </w:rPr>
        <w:t>Introduction</w:t>
      </w:r>
    </w:p>
    <w:p w:rsidR="00D456E7" w:rsidRPr="003C4306" w:rsidRDefault="00A877F1" w:rsidP="003E2CEC">
      <w:pPr>
        <w:spacing w:after="160" w:line="259" w:lineRule="auto"/>
        <w:rPr>
          <w:rFonts w:eastAsiaTheme="minorHAnsi" w:cstheme="minorHAnsi"/>
          <w:sz w:val="20"/>
          <w:lang w:val="en-GB" w:eastAsia="en-US"/>
        </w:rPr>
      </w:pPr>
      <w:r w:rsidRPr="003C4306">
        <w:rPr>
          <w:sz w:val="20"/>
        </w:rPr>
        <w:t>In this contribution</w:t>
      </w:r>
      <w:r w:rsidR="00794162" w:rsidRPr="003C4306">
        <w:rPr>
          <w:sz w:val="20"/>
        </w:rPr>
        <w:t>, we provide our views on MRTD requirement for FR2 inter-band CA</w:t>
      </w:r>
      <w:r w:rsidR="00171A5A">
        <w:rPr>
          <w:sz w:val="20"/>
        </w:rPr>
        <w:t xml:space="preserve"> and RRM requirements for CBM UEs</w:t>
      </w:r>
      <w:r w:rsidR="00794162" w:rsidRPr="003C4306">
        <w:rPr>
          <w:sz w:val="20"/>
        </w:rPr>
        <w:t>.</w:t>
      </w:r>
      <w:r w:rsidR="009C4CB3" w:rsidRPr="003C4306">
        <w:rPr>
          <w:sz w:val="20"/>
        </w:rPr>
        <w:t xml:space="preserve"> </w:t>
      </w:r>
      <w:bookmarkStart w:id="3" w:name="_GoBack"/>
      <w:bookmarkEnd w:id="3"/>
    </w:p>
    <w:p w:rsidR="00685D9C" w:rsidRDefault="00685D9C" w:rsidP="002F5FC7">
      <w:pPr>
        <w:pStyle w:val="RAN4H1"/>
      </w:pPr>
      <w:r>
        <w:tab/>
        <w:t>Discussion</w:t>
      </w:r>
    </w:p>
    <w:p w:rsidR="007B4F53" w:rsidRDefault="007B4F53" w:rsidP="00685D9C">
      <w:pPr>
        <w:pStyle w:val="RAN4H3"/>
        <w:numPr>
          <w:ilvl w:val="0"/>
          <w:numId w:val="0"/>
        </w:numPr>
        <w:rPr>
          <w:rFonts w:asciiTheme="minorHAnsi" w:hAnsiTheme="minorHAnsi" w:cstheme="minorHAnsi"/>
          <w:sz w:val="20"/>
          <w:lang w:val="en-IN"/>
        </w:rPr>
      </w:pPr>
      <w:r>
        <w:rPr>
          <w:rFonts w:asciiTheme="minorHAnsi" w:hAnsiTheme="minorHAnsi" w:cstheme="minorHAnsi"/>
          <w:sz w:val="20"/>
          <w:lang w:val="en-IN"/>
        </w:rPr>
        <w:t xml:space="preserve">In RAN4#98-e, RAN4 </w:t>
      </w:r>
      <w:r w:rsidR="00720D1E">
        <w:rPr>
          <w:rFonts w:asciiTheme="minorHAnsi" w:hAnsiTheme="minorHAnsi" w:cstheme="minorHAnsi"/>
          <w:sz w:val="20"/>
          <w:lang w:val="en-IN"/>
        </w:rPr>
        <w:t xml:space="preserve">RRM session agreed that deployment assumptions and band pair assumption should follow the RF session conclusion/agreements. In last meeting </w:t>
      </w:r>
      <w:r>
        <w:rPr>
          <w:rFonts w:asciiTheme="minorHAnsi" w:hAnsiTheme="minorHAnsi" w:cstheme="minorHAnsi"/>
          <w:sz w:val="20"/>
          <w:lang w:val="en-IN"/>
        </w:rPr>
        <w:t>RF session agreed</w:t>
      </w:r>
      <w:r w:rsidR="001E5A39">
        <w:rPr>
          <w:rFonts w:asciiTheme="minorHAnsi" w:hAnsiTheme="minorHAnsi" w:cstheme="minorHAnsi"/>
          <w:sz w:val="20"/>
          <w:lang w:val="en-IN"/>
        </w:rPr>
        <w:t xml:space="preserve"> [2]</w:t>
      </w:r>
      <w:r>
        <w:rPr>
          <w:rFonts w:asciiTheme="minorHAnsi" w:hAnsiTheme="minorHAnsi" w:cstheme="minorHAnsi"/>
          <w:sz w:val="20"/>
          <w:lang w:val="en-IN"/>
        </w:rPr>
        <w:t xml:space="preserve"> on the following</w:t>
      </w:r>
      <w:r w:rsidR="00720D1E">
        <w:rPr>
          <w:rFonts w:asciiTheme="minorHAnsi" w:hAnsiTheme="minorHAnsi" w:cstheme="minorHAnsi"/>
          <w:sz w:val="20"/>
          <w:lang w:val="en-IN"/>
        </w:rPr>
        <w:t>.</w:t>
      </w:r>
    </w:p>
    <w:p w:rsidR="00720D1E" w:rsidRDefault="007B4F53" w:rsidP="00720D1E">
      <w:pPr>
        <w:pStyle w:val="RAN4H3"/>
        <w:numPr>
          <w:ilvl w:val="0"/>
          <w:numId w:val="0"/>
        </w:numPr>
        <w:rPr>
          <w:rFonts w:asciiTheme="minorHAnsi" w:hAnsiTheme="minorHAnsi" w:cstheme="minorHAnsi"/>
          <w:i/>
          <w:sz w:val="20"/>
          <w:lang w:val="en-IN"/>
        </w:rPr>
      </w:pPr>
      <w:r w:rsidRPr="00720D1E">
        <w:rPr>
          <w:rFonts w:asciiTheme="minorHAnsi" w:hAnsiTheme="minorHAnsi" w:cstheme="minorHAnsi"/>
          <w:i/>
          <w:sz w:val="20"/>
          <w:u w:val="single"/>
          <w:lang w:val="en-IN"/>
        </w:rPr>
        <w:t>Definition of CBM</w:t>
      </w:r>
      <w:r w:rsidRPr="00720D1E">
        <w:rPr>
          <w:rFonts w:asciiTheme="minorHAnsi" w:hAnsiTheme="minorHAnsi" w:cstheme="minorHAnsi"/>
          <w:i/>
          <w:sz w:val="20"/>
          <w:lang w:val="en-IN"/>
        </w:rPr>
        <w:t>: A UE that supports inter-band CA with CBM selects its DL Rx beam(s) for all CCs in all configured bands based on DL measurements made in the only CC configured with the reference signal for beam management.</w:t>
      </w:r>
    </w:p>
    <w:p w:rsidR="00720D1E" w:rsidRPr="00720D1E" w:rsidRDefault="00720D1E" w:rsidP="00720D1E">
      <w:pPr>
        <w:pStyle w:val="RAN4H3"/>
        <w:numPr>
          <w:ilvl w:val="0"/>
          <w:numId w:val="0"/>
        </w:numPr>
        <w:rPr>
          <w:rFonts w:asciiTheme="minorHAnsi" w:hAnsiTheme="minorHAnsi" w:cstheme="minorHAnsi"/>
          <w:i/>
          <w:sz w:val="20"/>
          <w:lang w:val="en-IN"/>
        </w:rPr>
      </w:pPr>
      <w:r w:rsidRPr="00720D1E">
        <w:rPr>
          <w:rFonts w:asciiTheme="minorHAnsi" w:eastAsia="Times New Roman" w:hAnsiTheme="minorHAnsi" w:cstheme="minorHAnsi"/>
          <w:i/>
          <w:sz w:val="20"/>
          <w:szCs w:val="20"/>
          <w:lang w:eastAsia="en-IN"/>
        </w:rPr>
        <w:t>Network deployment restrictions for CBM</w:t>
      </w:r>
    </w:p>
    <w:p w:rsidR="00720D1E" w:rsidRPr="00720D1E" w:rsidRDefault="00720D1E" w:rsidP="00720D1E">
      <w:pPr>
        <w:numPr>
          <w:ilvl w:val="0"/>
          <w:numId w:val="23"/>
        </w:numPr>
        <w:spacing w:after="0" w:line="216" w:lineRule="auto"/>
        <w:contextualSpacing/>
        <w:rPr>
          <w:rFonts w:ascii="Times New Roman" w:eastAsia="Times New Roman" w:hAnsi="Times New Roman" w:cs="Times New Roman"/>
          <w:i/>
          <w:sz w:val="20"/>
          <w:szCs w:val="20"/>
          <w:lang w:eastAsia="en-IN"/>
        </w:rPr>
      </w:pPr>
      <w:r w:rsidRPr="00720D1E">
        <w:rPr>
          <w:rFonts w:hAnsi="Calibri"/>
          <w:i/>
          <w:color w:val="000000" w:themeColor="text1"/>
          <w:kern w:val="24"/>
          <w:sz w:val="20"/>
          <w:szCs w:val="20"/>
          <w:lang w:val="en-US" w:eastAsia="en-IN"/>
        </w:rPr>
        <w:t xml:space="preserve">There are no deployment restrictions (Non-co-located/co-located) for network to configure inter-band DL CA for CBM UEs. </w:t>
      </w:r>
    </w:p>
    <w:p w:rsidR="00720D1E" w:rsidRPr="00720D1E" w:rsidRDefault="00720D1E" w:rsidP="00720D1E">
      <w:pPr>
        <w:numPr>
          <w:ilvl w:val="0"/>
          <w:numId w:val="23"/>
        </w:numPr>
        <w:spacing w:after="0" w:line="216" w:lineRule="auto"/>
        <w:contextualSpacing/>
        <w:rPr>
          <w:rFonts w:ascii="Times New Roman" w:eastAsia="Times New Roman" w:hAnsi="Times New Roman" w:cs="Times New Roman"/>
          <w:i/>
          <w:sz w:val="20"/>
          <w:szCs w:val="20"/>
          <w:lang w:eastAsia="en-IN"/>
        </w:rPr>
      </w:pPr>
      <w:r w:rsidRPr="00720D1E">
        <w:rPr>
          <w:rFonts w:hAnsi="Calibri"/>
          <w:i/>
          <w:color w:val="000000" w:themeColor="text1"/>
          <w:kern w:val="24"/>
          <w:sz w:val="20"/>
          <w:szCs w:val="20"/>
          <w:lang w:val="en-US" w:eastAsia="en-IN"/>
        </w:rPr>
        <w:t>UE RF requirements for CBM shall be derived based on co-located deployment scenario only.</w:t>
      </w:r>
    </w:p>
    <w:p w:rsidR="004C263C" w:rsidRDefault="004C263C" w:rsidP="00685D9C">
      <w:pPr>
        <w:pStyle w:val="RAN4H3"/>
        <w:numPr>
          <w:ilvl w:val="0"/>
          <w:numId w:val="0"/>
        </w:numPr>
        <w:rPr>
          <w:rFonts w:asciiTheme="minorHAnsi" w:hAnsiTheme="minorHAnsi" w:cstheme="minorHAnsi"/>
          <w:sz w:val="20"/>
        </w:rPr>
      </w:pPr>
    </w:p>
    <w:p w:rsidR="00720D1E" w:rsidRPr="004C263C" w:rsidRDefault="004C263C" w:rsidP="00685D9C">
      <w:pPr>
        <w:pStyle w:val="RAN4H3"/>
        <w:numPr>
          <w:ilvl w:val="0"/>
          <w:numId w:val="0"/>
        </w:numPr>
        <w:rPr>
          <w:rFonts w:asciiTheme="minorHAnsi" w:hAnsiTheme="minorHAnsi" w:cstheme="minorHAnsi"/>
          <w:i/>
          <w:sz w:val="20"/>
        </w:rPr>
      </w:pPr>
      <w:r w:rsidRPr="004C263C">
        <w:rPr>
          <w:rFonts w:asciiTheme="minorHAnsi" w:hAnsiTheme="minorHAnsi" w:cstheme="minorHAnsi"/>
          <w:i/>
          <w:sz w:val="20"/>
        </w:rPr>
        <w:t>Band pair assumptions:</w:t>
      </w:r>
    </w:p>
    <w:p w:rsidR="00B94BD9" w:rsidRPr="004C263C" w:rsidRDefault="00C65E6B" w:rsidP="004C263C">
      <w:pPr>
        <w:pStyle w:val="RAN4H3"/>
        <w:numPr>
          <w:ilvl w:val="0"/>
          <w:numId w:val="24"/>
        </w:numPr>
        <w:rPr>
          <w:rFonts w:asciiTheme="minorHAnsi" w:hAnsiTheme="minorHAnsi" w:cstheme="minorHAnsi"/>
          <w:i/>
          <w:sz w:val="20"/>
          <w:lang w:val="en-IN"/>
        </w:rPr>
      </w:pPr>
      <w:r w:rsidRPr="004C263C">
        <w:rPr>
          <w:rFonts w:asciiTheme="minorHAnsi" w:hAnsiTheme="minorHAnsi" w:cstheme="minorHAnsi"/>
          <w:i/>
          <w:sz w:val="20"/>
        </w:rPr>
        <w:t>Define UE requirements for inter-band CA within the same freq. group (e.g. 28GHz + 28GHz) for common beam management (CBM) based on requested band combinations.</w:t>
      </w:r>
    </w:p>
    <w:p w:rsidR="00685D9C" w:rsidRPr="003C4306" w:rsidRDefault="00294E92" w:rsidP="00685D9C">
      <w:pPr>
        <w:pStyle w:val="RAN4H3"/>
        <w:numPr>
          <w:ilvl w:val="0"/>
          <w:numId w:val="0"/>
        </w:numPr>
        <w:rPr>
          <w:rFonts w:asciiTheme="minorHAnsi" w:hAnsiTheme="minorHAnsi" w:cstheme="minorHAnsi"/>
          <w:sz w:val="20"/>
        </w:rPr>
      </w:pPr>
      <w:r>
        <w:rPr>
          <w:rFonts w:asciiTheme="minorHAnsi" w:hAnsiTheme="minorHAnsi" w:cstheme="minorHAnsi"/>
          <w:sz w:val="20"/>
        </w:rPr>
        <w:t xml:space="preserve">Based on the above agreements in RF session we provide our views on </w:t>
      </w:r>
      <w:r w:rsidR="00865A8A" w:rsidRPr="003C4306">
        <w:rPr>
          <w:rFonts w:asciiTheme="minorHAnsi" w:hAnsiTheme="minorHAnsi" w:cstheme="minorHAnsi"/>
          <w:sz w:val="20"/>
        </w:rPr>
        <w:t>MRTD for CBM</w:t>
      </w:r>
      <w:r w:rsidR="005B1BAA">
        <w:rPr>
          <w:rFonts w:asciiTheme="minorHAnsi" w:hAnsiTheme="minorHAnsi" w:cstheme="minorHAnsi"/>
          <w:sz w:val="20"/>
        </w:rPr>
        <w:t xml:space="preserve"> in subsequent section</w:t>
      </w:r>
      <w:r w:rsidR="008B4ADD" w:rsidRPr="003C4306">
        <w:rPr>
          <w:rFonts w:asciiTheme="minorHAnsi" w:hAnsiTheme="minorHAnsi" w:cstheme="minorHAnsi"/>
          <w:sz w:val="20"/>
        </w:rPr>
        <w:t>.</w:t>
      </w:r>
      <w:r w:rsidR="00865A8A" w:rsidRPr="003C4306">
        <w:rPr>
          <w:rFonts w:asciiTheme="minorHAnsi" w:hAnsiTheme="minorHAnsi" w:cstheme="minorHAnsi"/>
          <w:sz w:val="20"/>
        </w:rPr>
        <w:t xml:space="preserve"> </w:t>
      </w:r>
    </w:p>
    <w:p w:rsidR="008B4ADD" w:rsidRPr="003C4306" w:rsidRDefault="003C4306" w:rsidP="008B4ADD">
      <w:pPr>
        <w:pStyle w:val="RAN4H2"/>
        <w:rPr>
          <w:sz w:val="28"/>
        </w:rPr>
      </w:pPr>
      <w:r>
        <w:rPr>
          <w:sz w:val="28"/>
        </w:rPr>
        <w:tab/>
      </w:r>
      <w:r w:rsidR="00813855" w:rsidRPr="003C4306">
        <w:rPr>
          <w:sz w:val="28"/>
        </w:rPr>
        <w:t xml:space="preserve">MRTD value for </w:t>
      </w:r>
      <w:r w:rsidR="008B4ADD" w:rsidRPr="003C4306">
        <w:rPr>
          <w:sz w:val="28"/>
        </w:rPr>
        <w:t>Common Beam Management</w:t>
      </w:r>
    </w:p>
    <w:p w:rsidR="00294E92" w:rsidRDefault="00294E92" w:rsidP="00794162">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As per RF session agreement though both co-located and non-co-located are possible for CBM, UE RF requirements are </w:t>
      </w:r>
      <w:r w:rsidR="00386408">
        <w:rPr>
          <w:rFonts w:asciiTheme="minorHAnsi" w:hAnsiTheme="minorHAnsi" w:cstheme="minorHAnsi"/>
          <w:sz w:val="20"/>
          <w:szCs w:val="20"/>
        </w:rPr>
        <w:t xml:space="preserve">agreed </w:t>
      </w:r>
      <w:r>
        <w:rPr>
          <w:rFonts w:asciiTheme="minorHAnsi" w:hAnsiTheme="minorHAnsi" w:cstheme="minorHAnsi"/>
          <w:sz w:val="20"/>
          <w:szCs w:val="20"/>
        </w:rPr>
        <w:t>to be defined by assuming co-located deployment scenario only. Since RF session only assuming co-located scenario</w:t>
      </w:r>
      <w:r w:rsidR="00386408">
        <w:rPr>
          <w:rFonts w:asciiTheme="minorHAnsi" w:hAnsiTheme="minorHAnsi" w:cstheme="minorHAnsi"/>
          <w:sz w:val="20"/>
          <w:szCs w:val="20"/>
        </w:rPr>
        <w:t xml:space="preserve"> for requirements definition</w:t>
      </w:r>
      <w:r>
        <w:rPr>
          <w:rFonts w:asciiTheme="minorHAnsi" w:hAnsiTheme="minorHAnsi" w:cstheme="minorHAnsi"/>
          <w:sz w:val="20"/>
          <w:szCs w:val="20"/>
        </w:rPr>
        <w:t>, we feel that RRM session can follow similar approach.</w:t>
      </w:r>
    </w:p>
    <w:p w:rsidR="00294E92" w:rsidRPr="00294E92" w:rsidRDefault="00294E92" w:rsidP="00794162">
      <w:pPr>
        <w:pStyle w:val="RAN4H3"/>
        <w:numPr>
          <w:ilvl w:val="0"/>
          <w:numId w:val="0"/>
        </w:numPr>
        <w:rPr>
          <w:rFonts w:asciiTheme="minorHAnsi" w:hAnsiTheme="minorHAnsi" w:cstheme="minorHAnsi"/>
          <w:b/>
          <w:sz w:val="20"/>
          <w:szCs w:val="20"/>
        </w:rPr>
      </w:pPr>
      <w:r w:rsidRPr="00294E92">
        <w:rPr>
          <w:rFonts w:asciiTheme="minorHAnsi" w:hAnsiTheme="minorHAnsi" w:cstheme="minorHAnsi"/>
          <w:b/>
          <w:sz w:val="20"/>
          <w:szCs w:val="20"/>
        </w:rPr>
        <w:t xml:space="preserve">Proposal 1: RRM requirement for CBM are derived based on co-located deployment scenarios only. </w:t>
      </w:r>
    </w:p>
    <w:p w:rsidR="008B4ADD" w:rsidRPr="00036995" w:rsidRDefault="008B4ADD" w:rsidP="008B4ADD">
      <w:pPr>
        <w:pStyle w:val="RAN4H3"/>
        <w:numPr>
          <w:ilvl w:val="0"/>
          <w:numId w:val="0"/>
        </w:numPr>
        <w:rPr>
          <w:rFonts w:asciiTheme="minorHAnsi" w:hAnsiTheme="minorHAnsi" w:cstheme="minorHAnsi"/>
          <w:i/>
          <w:sz w:val="20"/>
          <w:szCs w:val="20"/>
        </w:rPr>
      </w:pPr>
      <w:r w:rsidRPr="00036995">
        <w:rPr>
          <w:rFonts w:asciiTheme="minorHAnsi" w:hAnsiTheme="minorHAnsi" w:cstheme="minorHAnsi"/>
          <w:sz w:val="20"/>
          <w:szCs w:val="20"/>
        </w:rPr>
        <w:t xml:space="preserve">MRTD </w:t>
      </w:r>
      <w:r w:rsidR="0089452F" w:rsidRPr="00036995">
        <w:rPr>
          <w:rFonts w:asciiTheme="minorHAnsi" w:hAnsiTheme="minorHAnsi" w:cstheme="minorHAnsi"/>
          <w:sz w:val="20"/>
          <w:szCs w:val="20"/>
        </w:rPr>
        <w:t xml:space="preserve">value can </w:t>
      </w:r>
      <w:r w:rsidR="002F2931" w:rsidRPr="00036995">
        <w:rPr>
          <w:rFonts w:asciiTheme="minorHAnsi" w:hAnsiTheme="minorHAnsi" w:cstheme="minorHAnsi"/>
          <w:sz w:val="20"/>
          <w:szCs w:val="20"/>
        </w:rPr>
        <w:t xml:space="preserve">consist of BS timing alignment error (BS TAE) and Propagation delay difference between carriers. MRTD can </w:t>
      </w:r>
      <w:r w:rsidR="0089452F" w:rsidRPr="00036995">
        <w:rPr>
          <w:rFonts w:asciiTheme="minorHAnsi" w:hAnsiTheme="minorHAnsi" w:cstheme="minorHAnsi"/>
          <w:sz w:val="20"/>
          <w:szCs w:val="20"/>
        </w:rPr>
        <w:t xml:space="preserve">be </w:t>
      </w:r>
      <w:r w:rsidR="002F2931" w:rsidRPr="00036995">
        <w:rPr>
          <w:rFonts w:asciiTheme="minorHAnsi" w:hAnsiTheme="minorHAnsi" w:cstheme="minorHAnsi"/>
          <w:sz w:val="20"/>
          <w:szCs w:val="20"/>
        </w:rPr>
        <w:t>represented</w:t>
      </w:r>
      <w:r w:rsidRPr="00036995">
        <w:rPr>
          <w:rFonts w:asciiTheme="minorHAnsi" w:hAnsiTheme="minorHAnsi" w:cstheme="minorHAnsi"/>
          <w:sz w:val="20"/>
          <w:szCs w:val="20"/>
        </w:rPr>
        <w:t xml:space="preserve"> by </w:t>
      </w:r>
      <w:r w:rsidRPr="00036995">
        <w:rPr>
          <w:rFonts w:asciiTheme="minorHAnsi" w:hAnsiTheme="minorHAnsi" w:cstheme="minorHAnsi"/>
          <w:i/>
          <w:sz w:val="20"/>
          <w:szCs w:val="20"/>
        </w:rPr>
        <w:t>MRTD</w:t>
      </w:r>
      <w:r w:rsidR="00036995">
        <w:rPr>
          <w:rFonts w:asciiTheme="minorHAnsi" w:hAnsiTheme="minorHAnsi" w:cstheme="minorHAnsi"/>
          <w:i/>
          <w:sz w:val="20"/>
          <w:szCs w:val="20"/>
        </w:rPr>
        <w:t xml:space="preserve"> </w:t>
      </w:r>
      <w:r w:rsidRPr="00036995">
        <w:rPr>
          <w:rFonts w:asciiTheme="minorHAnsi" w:hAnsiTheme="minorHAnsi" w:cstheme="minorHAnsi"/>
          <w:i/>
          <w:sz w:val="20"/>
          <w:szCs w:val="20"/>
        </w:rPr>
        <w:t xml:space="preserve">= </w:t>
      </w:r>
      <w:r w:rsidR="00684088" w:rsidRPr="00036995">
        <w:rPr>
          <w:rFonts w:asciiTheme="minorHAnsi" w:hAnsiTheme="minorHAnsi" w:cstheme="minorHAnsi"/>
          <w:i/>
          <w:sz w:val="20"/>
          <w:szCs w:val="20"/>
        </w:rPr>
        <w:t xml:space="preserve">BS </w:t>
      </w:r>
      <w:r w:rsidRPr="00036995">
        <w:rPr>
          <w:rFonts w:asciiTheme="minorHAnsi" w:hAnsiTheme="minorHAnsi" w:cstheme="minorHAnsi"/>
          <w:i/>
          <w:sz w:val="20"/>
          <w:szCs w:val="20"/>
        </w:rPr>
        <w:t>TAE + Propagation delay difference</w:t>
      </w:r>
      <w:r w:rsidR="00865A8A" w:rsidRPr="00036995">
        <w:rPr>
          <w:rFonts w:asciiTheme="minorHAnsi" w:hAnsiTheme="minorHAnsi" w:cstheme="minorHAnsi"/>
          <w:i/>
          <w:sz w:val="20"/>
          <w:szCs w:val="20"/>
        </w:rPr>
        <w:t>.</w:t>
      </w:r>
    </w:p>
    <w:p w:rsidR="00294E92" w:rsidRDefault="00294E92"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RF session further agreed that </w:t>
      </w:r>
      <w:r w:rsidRPr="00294E92">
        <w:rPr>
          <w:rFonts w:asciiTheme="minorHAnsi" w:hAnsiTheme="minorHAnsi" w:cstheme="minorHAnsi"/>
          <w:sz w:val="20"/>
          <w:szCs w:val="20"/>
        </w:rPr>
        <w:t xml:space="preserve">UE requirements for inter-band CA </w:t>
      </w:r>
      <w:r>
        <w:rPr>
          <w:rFonts w:asciiTheme="minorHAnsi" w:hAnsiTheme="minorHAnsi" w:cstheme="minorHAnsi"/>
          <w:sz w:val="20"/>
          <w:szCs w:val="20"/>
        </w:rPr>
        <w:t xml:space="preserve">are defined </w:t>
      </w:r>
      <w:r w:rsidRPr="00294E92">
        <w:rPr>
          <w:rFonts w:asciiTheme="minorHAnsi" w:hAnsiTheme="minorHAnsi" w:cstheme="minorHAnsi"/>
          <w:sz w:val="20"/>
          <w:szCs w:val="20"/>
        </w:rPr>
        <w:t>within the same freq. grou</w:t>
      </w:r>
      <w:r>
        <w:rPr>
          <w:rFonts w:asciiTheme="minorHAnsi" w:hAnsiTheme="minorHAnsi" w:cstheme="minorHAnsi"/>
          <w:sz w:val="20"/>
          <w:szCs w:val="20"/>
        </w:rPr>
        <w:t xml:space="preserve">p (e.g. 28GHz + 28GHz) </w:t>
      </w:r>
      <w:r w:rsidR="00B64B1C">
        <w:rPr>
          <w:rFonts w:asciiTheme="minorHAnsi" w:hAnsiTheme="minorHAnsi" w:cstheme="minorHAnsi"/>
          <w:sz w:val="20"/>
          <w:szCs w:val="20"/>
        </w:rPr>
        <w:t xml:space="preserve">for </w:t>
      </w:r>
      <w:r>
        <w:rPr>
          <w:rFonts w:asciiTheme="minorHAnsi" w:hAnsiTheme="minorHAnsi" w:cstheme="minorHAnsi"/>
          <w:sz w:val="20"/>
          <w:szCs w:val="20"/>
        </w:rPr>
        <w:t>CBM.</w:t>
      </w:r>
      <w:r w:rsidRPr="00294E92">
        <w:rPr>
          <w:rFonts w:asciiTheme="minorHAnsi" w:hAnsiTheme="minorHAnsi" w:cstheme="minorHAnsi"/>
          <w:sz w:val="20"/>
          <w:szCs w:val="20"/>
        </w:rPr>
        <w:t xml:space="preserve"> </w:t>
      </w:r>
    </w:p>
    <w:p w:rsidR="00176AFD" w:rsidRPr="00036995" w:rsidRDefault="00294E92"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lastRenderedPageBreak/>
        <w:t xml:space="preserve">By assuming co-located deployment and bands within the same frequency group, we can assume that </w:t>
      </w:r>
      <w:r w:rsidR="00001587" w:rsidRPr="00036995">
        <w:rPr>
          <w:rFonts w:asciiTheme="minorHAnsi" w:hAnsiTheme="minorHAnsi" w:cstheme="minorHAnsi"/>
          <w:sz w:val="20"/>
          <w:szCs w:val="20"/>
        </w:rPr>
        <w:t>propagation delay difference</w:t>
      </w:r>
      <w:r>
        <w:rPr>
          <w:rFonts w:asciiTheme="minorHAnsi" w:hAnsiTheme="minorHAnsi" w:cstheme="minorHAnsi"/>
          <w:sz w:val="20"/>
          <w:szCs w:val="20"/>
        </w:rPr>
        <w:t xml:space="preserve"> may be close to zero</w:t>
      </w:r>
      <w:r w:rsidR="00744D20">
        <w:rPr>
          <w:rFonts w:asciiTheme="minorHAnsi" w:hAnsiTheme="minorHAnsi" w:cstheme="minorHAnsi"/>
          <w:sz w:val="20"/>
          <w:szCs w:val="20"/>
        </w:rPr>
        <w:t>,</w:t>
      </w:r>
      <w:r w:rsidR="00001587" w:rsidRPr="00036995">
        <w:rPr>
          <w:rFonts w:asciiTheme="minorHAnsi" w:hAnsiTheme="minorHAnsi" w:cstheme="minorHAnsi"/>
          <w:sz w:val="20"/>
          <w:szCs w:val="20"/>
        </w:rPr>
        <w:t xml:space="preserve"> </w:t>
      </w:r>
      <w:r w:rsidR="00744D20">
        <w:rPr>
          <w:rFonts w:asciiTheme="minorHAnsi" w:hAnsiTheme="minorHAnsi" w:cstheme="minorHAnsi"/>
          <w:sz w:val="20"/>
          <w:szCs w:val="20"/>
        </w:rPr>
        <w:t>and t</w:t>
      </w:r>
      <w:r>
        <w:rPr>
          <w:rFonts w:asciiTheme="minorHAnsi" w:hAnsiTheme="minorHAnsi" w:cstheme="minorHAnsi"/>
          <w:sz w:val="20"/>
          <w:szCs w:val="20"/>
        </w:rPr>
        <w:t xml:space="preserve">o </w:t>
      </w:r>
      <w:r w:rsidR="001A6CFA">
        <w:rPr>
          <w:rFonts w:asciiTheme="minorHAnsi" w:hAnsiTheme="minorHAnsi" w:cstheme="minorHAnsi"/>
          <w:sz w:val="20"/>
          <w:szCs w:val="20"/>
        </w:rPr>
        <w:t xml:space="preserve">further </w:t>
      </w:r>
      <w:r>
        <w:rPr>
          <w:rFonts w:asciiTheme="minorHAnsi" w:hAnsiTheme="minorHAnsi" w:cstheme="minorHAnsi"/>
          <w:sz w:val="20"/>
          <w:szCs w:val="20"/>
        </w:rPr>
        <w:t>simplify the discussion we can assume that propagation delay difference to be zero.</w:t>
      </w:r>
      <w:r w:rsidR="00176AFD" w:rsidRPr="00036995">
        <w:rPr>
          <w:rFonts w:asciiTheme="minorHAnsi" w:hAnsiTheme="minorHAnsi" w:cstheme="minorHAnsi"/>
          <w:sz w:val="20"/>
          <w:szCs w:val="20"/>
        </w:rPr>
        <w:t xml:space="preserve"> </w:t>
      </w:r>
    </w:p>
    <w:p w:rsidR="00001587" w:rsidRDefault="00176AFD" w:rsidP="008B4ADD">
      <w:pPr>
        <w:pStyle w:val="RAN4H3"/>
        <w:numPr>
          <w:ilvl w:val="0"/>
          <w:numId w:val="0"/>
        </w:numPr>
        <w:rPr>
          <w:rFonts w:asciiTheme="minorHAnsi" w:hAnsiTheme="minorHAnsi" w:cstheme="minorHAnsi"/>
          <w:sz w:val="20"/>
          <w:szCs w:val="20"/>
        </w:rPr>
      </w:pPr>
      <w:r w:rsidRPr="00036995">
        <w:rPr>
          <w:rFonts w:asciiTheme="minorHAnsi" w:hAnsiTheme="minorHAnsi" w:cstheme="minorHAnsi"/>
          <w:sz w:val="20"/>
          <w:szCs w:val="20"/>
        </w:rPr>
        <w:t>From TS 38.104, BS</w:t>
      </w:r>
      <w:r w:rsidR="00001587" w:rsidRPr="00036995">
        <w:rPr>
          <w:rFonts w:asciiTheme="minorHAnsi" w:hAnsiTheme="minorHAnsi" w:cstheme="minorHAnsi"/>
          <w:sz w:val="20"/>
          <w:szCs w:val="20"/>
        </w:rPr>
        <w:t xml:space="preserve"> TAE is 3us</w:t>
      </w:r>
      <w:r w:rsidRPr="00036995">
        <w:rPr>
          <w:rFonts w:asciiTheme="minorHAnsi" w:hAnsiTheme="minorHAnsi" w:cstheme="minorHAnsi"/>
          <w:sz w:val="20"/>
          <w:szCs w:val="20"/>
        </w:rPr>
        <w:t xml:space="preserve"> for intra-band non-continuous and inter-band CA in Rel-15.</w:t>
      </w:r>
      <w:r w:rsidR="007A59F0" w:rsidRPr="00036995">
        <w:rPr>
          <w:rFonts w:asciiTheme="minorHAnsi" w:hAnsiTheme="minorHAnsi" w:cstheme="minorHAnsi"/>
          <w:sz w:val="20"/>
          <w:szCs w:val="20"/>
        </w:rPr>
        <w:t xml:space="preserve"> </w:t>
      </w:r>
      <w:r w:rsidR="00A7628A" w:rsidRPr="00036995">
        <w:rPr>
          <w:rFonts w:asciiTheme="minorHAnsi" w:hAnsiTheme="minorHAnsi" w:cstheme="minorHAnsi"/>
          <w:sz w:val="20"/>
          <w:szCs w:val="20"/>
        </w:rPr>
        <w:t xml:space="preserve">Since the value of BS TAE is derived considering deployment scenarios in Rel-15, in our view, we should follow the same value for Rel-17 also because operators may be using same deployments to use the Rel-17 features too. </w:t>
      </w:r>
      <w:r w:rsidR="007A59F0" w:rsidRPr="00036995">
        <w:rPr>
          <w:rFonts w:asciiTheme="minorHAnsi" w:hAnsiTheme="minorHAnsi" w:cstheme="minorHAnsi"/>
          <w:sz w:val="20"/>
          <w:szCs w:val="20"/>
        </w:rPr>
        <w:t xml:space="preserve">Therefore MRTD </w:t>
      </w:r>
      <w:r w:rsidR="00DA3127" w:rsidRPr="00036995">
        <w:rPr>
          <w:rFonts w:asciiTheme="minorHAnsi" w:hAnsiTheme="minorHAnsi" w:cstheme="minorHAnsi"/>
          <w:sz w:val="20"/>
          <w:szCs w:val="20"/>
        </w:rPr>
        <w:t xml:space="preserve">for inter-band </w:t>
      </w:r>
      <w:r w:rsidR="00512ABA" w:rsidRPr="00036995">
        <w:rPr>
          <w:rFonts w:asciiTheme="minorHAnsi" w:hAnsiTheme="minorHAnsi" w:cstheme="minorHAnsi"/>
          <w:sz w:val="20"/>
          <w:szCs w:val="20"/>
        </w:rPr>
        <w:t xml:space="preserve">FR2 CA </w:t>
      </w:r>
      <w:r w:rsidR="00DA3127" w:rsidRPr="00036995">
        <w:rPr>
          <w:rFonts w:asciiTheme="minorHAnsi" w:hAnsiTheme="minorHAnsi" w:cstheme="minorHAnsi"/>
          <w:sz w:val="20"/>
          <w:szCs w:val="20"/>
        </w:rPr>
        <w:t>co-located deployment can be assumed as</w:t>
      </w:r>
      <w:r w:rsidR="00294E92">
        <w:rPr>
          <w:rFonts w:asciiTheme="minorHAnsi" w:hAnsiTheme="minorHAnsi" w:cstheme="minorHAnsi"/>
          <w:sz w:val="20"/>
          <w:szCs w:val="20"/>
        </w:rPr>
        <w:t xml:space="preserve"> </w:t>
      </w:r>
      <w:r w:rsidR="007A59F0" w:rsidRPr="00036995">
        <w:rPr>
          <w:rFonts w:asciiTheme="minorHAnsi" w:hAnsiTheme="minorHAnsi" w:cstheme="minorHAnsi"/>
          <w:sz w:val="20"/>
          <w:szCs w:val="20"/>
        </w:rPr>
        <w:t>3µs</w:t>
      </w:r>
    </w:p>
    <w:p w:rsidR="00294E92" w:rsidRPr="00A27F0A" w:rsidRDefault="00294E92" w:rsidP="00294E92">
      <w:pPr>
        <w:pStyle w:val="RAN4H3"/>
        <w:numPr>
          <w:ilvl w:val="0"/>
          <w:numId w:val="0"/>
        </w:numPr>
        <w:rPr>
          <w:rFonts w:asciiTheme="minorHAnsi" w:hAnsiTheme="minorHAnsi" w:cstheme="minorHAnsi"/>
          <w:b/>
          <w:sz w:val="20"/>
        </w:rPr>
      </w:pPr>
      <w:r w:rsidRPr="00A27F0A">
        <w:rPr>
          <w:rFonts w:asciiTheme="minorHAnsi" w:hAnsiTheme="minorHAnsi" w:cstheme="minorHAnsi"/>
          <w:b/>
          <w:sz w:val="20"/>
        </w:rPr>
        <w:t xml:space="preserve">Proposal </w:t>
      </w:r>
      <w:r>
        <w:rPr>
          <w:rFonts w:asciiTheme="minorHAnsi" w:hAnsiTheme="minorHAnsi" w:cstheme="minorHAnsi"/>
          <w:b/>
          <w:sz w:val="20"/>
        </w:rPr>
        <w:t>2</w:t>
      </w:r>
      <w:r w:rsidRPr="00A27F0A">
        <w:rPr>
          <w:rFonts w:asciiTheme="minorHAnsi" w:hAnsiTheme="minorHAnsi" w:cstheme="minorHAnsi"/>
          <w:b/>
          <w:sz w:val="20"/>
        </w:rPr>
        <w:t xml:space="preserve">: RAN4 to </w:t>
      </w:r>
      <w:r>
        <w:rPr>
          <w:rFonts w:asciiTheme="minorHAnsi" w:hAnsiTheme="minorHAnsi" w:cstheme="minorHAnsi"/>
          <w:b/>
          <w:sz w:val="20"/>
        </w:rPr>
        <w:t>agree that MRTD is</w:t>
      </w:r>
      <w:r w:rsidRPr="00A27F0A">
        <w:rPr>
          <w:rFonts w:asciiTheme="minorHAnsi" w:hAnsiTheme="minorHAnsi" w:cstheme="minorHAnsi"/>
          <w:b/>
          <w:sz w:val="20"/>
        </w:rPr>
        <w:t xml:space="preserve"> 3us for an UE which is capable of CBM.</w:t>
      </w:r>
    </w:p>
    <w:p w:rsidR="00975A3A" w:rsidRDefault="00512ABA" w:rsidP="008B4ADD">
      <w:pPr>
        <w:pStyle w:val="RAN4H3"/>
        <w:numPr>
          <w:ilvl w:val="0"/>
          <w:numId w:val="0"/>
        </w:numPr>
        <w:rPr>
          <w:rFonts w:asciiTheme="minorHAnsi" w:hAnsiTheme="minorHAnsi" w:cstheme="minorHAnsi"/>
          <w:sz w:val="20"/>
          <w:szCs w:val="20"/>
        </w:rPr>
      </w:pPr>
      <w:r w:rsidRPr="00036995">
        <w:rPr>
          <w:rFonts w:asciiTheme="minorHAnsi" w:hAnsiTheme="minorHAnsi" w:cstheme="minorHAnsi"/>
          <w:sz w:val="20"/>
          <w:szCs w:val="20"/>
        </w:rPr>
        <w:t>A</w:t>
      </w:r>
      <w:r w:rsidR="00294E92">
        <w:rPr>
          <w:rFonts w:asciiTheme="minorHAnsi" w:hAnsiTheme="minorHAnsi" w:cstheme="minorHAnsi"/>
          <w:sz w:val="20"/>
          <w:szCs w:val="20"/>
        </w:rPr>
        <w:t xml:space="preserve">s we can observe MRTD value of </w:t>
      </w:r>
      <w:r w:rsidRPr="00036995">
        <w:rPr>
          <w:rFonts w:asciiTheme="minorHAnsi" w:hAnsiTheme="minorHAnsi" w:cstheme="minorHAnsi"/>
          <w:sz w:val="20"/>
          <w:szCs w:val="20"/>
        </w:rPr>
        <w:t xml:space="preserve">3µs is greater than cyclic prefix (CP) length for FR2. </w:t>
      </w:r>
      <w:r w:rsidR="00EE6008" w:rsidRPr="00036995">
        <w:rPr>
          <w:rFonts w:asciiTheme="minorHAnsi" w:hAnsiTheme="minorHAnsi" w:cstheme="minorHAnsi"/>
          <w:sz w:val="20"/>
          <w:szCs w:val="20"/>
        </w:rPr>
        <w:t>T</w:t>
      </w:r>
      <w:r w:rsidR="00001587" w:rsidRPr="00036995">
        <w:rPr>
          <w:rFonts w:asciiTheme="minorHAnsi" w:hAnsiTheme="minorHAnsi" w:cstheme="minorHAnsi"/>
          <w:sz w:val="20"/>
          <w:szCs w:val="20"/>
        </w:rPr>
        <w:t>hough this MRTD value is greater than CP</w:t>
      </w:r>
      <w:r w:rsidRPr="00036995">
        <w:rPr>
          <w:rFonts w:asciiTheme="minorHAnsi" w:hAnsiTheme="minorHAnsi" w:cstheme="minorHAnsi"/>
          <w:sz w:val="20"/>
          <w:szCs w:val="20"/>
        </w:rPr>
        <w:t xml:space="preserve"> </w:t>
      </w:r>
      <w:r w:rsidR="00EE6008" w:rsidRPr="00036995">
        <w:rPr>
          <w:rFonts w:asciiTheme="minorHAnsi" w:hAnsiTheme="minorHAnsi" w:cstheme="minorHAnsi"/>
          <w:sz w:val="20"/>
          <w:szCs w:val="20"/>
        </w:rPr>
        <w:t>in FR2</w:t>
      </w:r>
      <w:r w:rsidR="00001587" w:rsidRPr="00036995">
        <w:rPr>
          <w:rFonts w:asciiTheme="minorHAnsi" w:hAnsiTheme="minorHAnsi" w:cstheme="minorHAnsi"/>
          <w:sz w:val="20"/>
          <w:szCs w:val="20"/>
        </w:rPr>
        <w:t xml:space="preserve">, </w:t>
      </w:r>
      <w:r w:rsidRPr="00036995">
        <w:rPr>
          <w:rFonts w:asciiTheme="minorHAnsi" w:hAnsiTheme="minorHAnsi" w:cstheme="minorHAnsi"/>
          <w:sz w:val="20"/>
          <w:szCs w:val="20"/>
        </w:rPr>
        <w:t>for</w:t>
      </w:r>
      <w:r w:rsidR="00001587" w:rsidRPr="00036995">
        <w:rPr>
          <w:rFonts w:asciiTheme="minorHAnsi" w:hAnsiTheme="minorHAnsi" w:cstheme="minorHAnsi"/>
          <w:sz w:val="20"/>
          <w:szCs w:val="20"/>
        </w:rPr>
        <w:t xml:space="preserve"> </w:t>
      </w:r>
      <w:r w:rsidR="00EE6008" w:rsidRPr="00036995">
        <w:rPr>
          <w:rFonts w:asciiTheme="minorHAnsi" w:hAnsiTheme="minorHAnsi" w:cstheme="minorHAnsi"/>
          <w:sz w:val="20"/>
          <w:szCs w:val="20"/>
        </w:rPr>
        <w:t xml:space="preserve">FR2 </w:t>
      </w:r>
      <w:r w:rsidR="00001587" w:rsidRPr="00036995">
        <w:rPr>
          <w:rFonts w:asciiTheme="minorHAnsi" w:hAnsiTheme="minorHAnsi" w:cstheme="minorHAnsi"/>
          <w:sz w:val="20"/>
          <w:szCs w:val="20"/>
        </w:rPr>
        <w:t xml:space="preserve">inter-band CA, we can assume </w:t>
      </w:r>
      <w:r w:rsidRPr="00036995">
        <w:rPr>
          <w:rFonts w:asciiTheme="minorHAnsi" w:hAnsiTheme="minorHAnsi" w:cstheme="minorHAnsi"/>
          <w:sz w:val="20"/>
          <w:szCs w:val="20"/>
        </w:rPr>
        <w:t xml:space="preserve">that </w:t>
      </w:r>
      <w:r w:rsidR="00001587" w:rsidRPr="00036995">
        <w:rPr>
          <w:rFonts w:asciiTheme="minorHAnsi" w:hAnsiTheme="minorHAnsi" w:cstheme="minorHAnsi"/>
          <w:sz w:val="20"/>
          <w:szCs w:val="20"/>
        </w:rPr>
        <w:t xml:space="preserve">different RF chains </w:t>
      </w:r>
      <w:r w:rsidRPr="00036995">
        <w:rPr>
          <w:rFonts w:asciiTheme="minorHAnsi" w:hAnsiTheme="minorHAnsi" w:cstheme="minorHAnsi"/>
          <w:sz w:val="20"/>
          <w:szCs w:val="20"/>
        </w:rPr>
        <w:t xml:space="preserve">are </w:t>
      </w:r>
      <w:r w:rsidR="00EE6008" w:rsidRPr="00036995">
        <w:rPr>
          <w:rFonts w:asciiTheme="minorHAnsi" w:hAnsiTheme="minorHAnsi" w:cstheme="minorHAnsi"/>
          <w:sz w:val="20"/>
          <w:szCs w:val="20"/>
        </w:rPr>
        <w:t xml:space="preserve">available </w:t>
      </w:r>
      <w:r w:rsidR="00C947F0" w:rsidRPr="00036995">
        <w:rPr>
          <w:rFonts w:asciiTheme="minorHAnsi" w:hAnsiTheme="minorHAnsi" w:cstheme="minorHAnsi"/>
          <w:sz w:val="20"/>
          <w:szCs w:val="20"/>
        </w:rPr>
        <w:t xml:space="preserve">for </w:t>
      </w:r>
      <w:r w:rsidR="00001587" w:rsidRPr="00036995">
        <w:rPr>
          <w:rFonts w:asciiTheme="minorHAnsi" w:hAnsiTheme="minorHAnsi" w:cstheme="minorHAnsi"/>
          <w:sz w:val="20"/>
          <w:szCs w:val="20"/>
        </w:rPr>
        <w:t xml:space="preserve">each band, </w:t>
      </w:r>
      <w:r w:rsidR="00C947F0" w:rsidRPr="00036995">
        <w:rPr>
          <w:rFonts w:asciiTheme="minorHAnsi" w:hAnsiTheme="minorHAnsi" w:cstheme="minorHAnsi"/>
          <w:sz w:val="20"/>
          <w:szCs w:val="20"/>
        </w:rPr>
        <w:t xml:space="preserve">and baseband can handle the MRTD value </w:t>
      </w:r>
      <w:r w:rsidRPr="00036995">
        <w:rPr>
          <w:rFonts w:asciiTheme="minorHAnsi" w:hAnsiTheme="minorHAnsi" w:cstheme="minorHAnsi"/>
          <w:sz w:val="20"/>
          <w:szCs w:val="20"/>
        </w:rPr>
        <w:t xml:space="preserve">of greater than 3us </w:t>
      </w:r>
      <w:r w:rsidR="00C947F0" w:rsidRPr="00036995">
        <w:rPr>
          <w:rFonts w:asciiTheme="minorHAnsi" w:hAnsiTheme="minorHAnsi" w:cstheme="minorHAnsi"/>
          <w:sz w:val="20"/>
          <w:szCs w:val="20"/>
        </w:rPr>
        <w:t>and combine signals at baseband, thereby enabling successful decoding of data at this MRTD value</w:t>
      </w:r>
      <w:r w:rsidR="00001587" w:rsidRPr="00036995">
        <w:rPr>
          <w:rFonts w:asciiTheme="minorHAnsi" w:hAnsiTheme="minorHAnsi" w:cstheme="minorHAnsi"/>
          <w:sz w:val="20"/>
          <w:szCs w:val="20"/>
        </w:rPr>
        <w:t xml:space="preserve">. </w:t>
      </w:r>
    </w:p>
    <w:p w:rsidR="00D70408" w:rsidRDefault="00D70408" w:rsidP="00D70408">
      <w:pPr>
        <w:pStyle w:val="ListParagraph"/>
        <w:spacing w:line="216" w:lineRule="auto"/>
        <w:ind w:left="0"/>
        <w:rPr>
          <w:rFonts w:asciiTheme="minorHAnsi" w:eastAsiaTheme="minorEastAsia" w:hAnsi="Calibri" w:cstheme="minorBidi"/>
          <w:color w:val="000000" w:themeColor="text1"/>
          <w:kern w:val="24"/>
          <w:sz w:val="20"/>
          <w:szCs w:val="20"/>
          <w:lang w:val="en-GB"/>
        </w:rPr>
      </w:pPr>
      <w:r>
        <w:rPr>
          <w:rFonts w:asciiTheme="minorHAnsi" w:hAnsiTheme="minorHAnsi" w:cstheme="minorHAnsi"/>
          <w:sz w:val="20"/>
          <w:szCs w:val="20"/>
        </w:rPr>
        <w:t>One more issue discussed in last meeting was whether RAN4 can</w:t>
      </w:r>
      <w:r w:rsidRPr="00D70408">
        <w:rPr>
          <w:rFonts w:asciiTheme="minorHAnsi" w:eastAsiaTheme="minorEastAsia" w:hAnsi="Calibri" w:cstheme="minorBidi"/>
          <w:color w:val="000000" w:themeColor="text1"/>
          <w:kern w:val="24"/>
          <w:sz w:val="20"/>
          <w:szCs w:val="20"/>
          <w:lang w:val="en-GB"/>
        </w:rPr>
        <w:t xml:space="preserve"> assume symbol le</w:t>
      </w:r>
      <w:r>
        <w:rPr>
          <w:rFonts w:asciiTheme="minorHAnsi" w:eastAsiaTheme="minorEastAsia" w:hAnsi="Calibri" w:cstheme="minorBidi"/>
          <w:color w:val="000000" w:themeColor="text1"/>
          <w:kern w:val="24"/>
          <w:sz w:val="20"/>
          <w:szCs w:val="20"/>
          <w:lang w:val="en-GB"/>
        </w:rPr>
        <w:t xml:space="preserve">vel alignment within CP length. </w:t>
      </w:r>
      <w:r w:rsidR="00DB5AFE">
        <w:rPr>
          <w:rFonts w:asciiTheme="minorHAnsi" w:eastAsiaTheme="minorEastAsia" w:hAnsi="Calibri" w:cstheme="minorBidi"/>
          <w:color w:val="000000" w:themeColor="text1"/>
          <w:kern w:val="24"/>
          <w:sz w:val="20"/>
          <w:szCs w:val="20"/>
          <w:lang w:val="en-GB"/>
        </w:rPr>
        <w:t>B</w:t>
      </w:r>
      <w:r>
        <w:rPr>
          <w:rFonts w:asciiTheme="minorHAnsi" w:eastAsiaTheme="minorEastAsia" w:hAnsi="Calibri" w:cstheme="minorBidi"/>
          <w:color w:val="000000" w:themeColor="text1"/>
          <w:kern w:val="24"/>
          <w:sz w:val="20"/>
          <w:szCs w:val="20"/>
          <w:lang w:val="en-GB"/>
        </w:rPr>
        <w:t>ased on the above discussion by assuming different RF chains for different bands, UE can decode data successfully till the MRTD is 3us. Therefore our understanding is there is no need for the assumption of symbol level within the CP length.</w:t>
      </w:r>
    </w:p>
    <w:p w:rsidR="00D70408" w:rsidRDefault="00D70408" w:rsidP="00D70408">
      <w:pPr>
        <w:pStyle w:val="ListParagraph"/>
        <w:spacing w:line="216" w:lineRule="auto"/>
        <w:ind w:left="0"/>
        <w:rPr>
          <w:rFonts w:asciiTheme="minorHAnsi" w:eastAsiaTheme="minorEastAsia" w:hAnsi="Calibri" w:cstheme="minorBidi"/>
          <w:color w:val="000000" w:themeColor="text1"/>
          <w:kern w:val="24"/>
          <w:sz w:val="20"/>
          <w:szCs w:val="20"/>
          <w:lang w:val="en-GB"/>
        </w:rPr>
      </w:pPr>
    </w:p>
    <w:p w:rsidR="00D70408" w:rsidRPr="00D70408" w:rsidRDefault="00D70408" w:rsidP="00D70408">
      <w:pPr>
        <w:pStyle w:val="ListParagraph"/>
        <w:spacing w:line="216" w:lineRule="auto"/>
        <w:ind w:left="0"/>
        <w:rPr>
          <w:b/>
          <w:sz w:val="20"/>
          <w:szCs w:val="20"/>
        </w:rPr>
      </w:pPr>
      <w:r w:rsidRPr="00D70408">
        <w:rPr>
          <w:rFonts w:asciiTheme="minorHAnsi" w:eastAsiaTheme="minorEastAsia" w:hAnsi="Calibri" w:cstheme="minorBidi"/>
          <w:b/>
          <w:color w:val="000000" w:themeColor="text1"/>
          <w:kern w:val="24"/>
          <w:sz w:val="20"/>
          <w:szCs w:val="20"/>
          <w:lang w:val="en-GB"/>
        </w:rPr>
        <w:t>Proposal 3: RAN4 to agree that symbol level alignment should be within MRTD value (3us)</w:t>
      </w:r>
      <w:r w:rsidR="00DB5AFE">
        <w:rPr>
          <w:rFonts w:asciiTheme="minorHAnsi" w:eastAsiaTheme="minorEastAsia" w:hAnsi="Calibri" w:cstheme="minorBidi"/>
          <w:b/>
          <w:color w:val="000000" w:themeColor="text1"/>
          <w:kern w:val="24"/>
          <w:sz w:val="20"/>
          <w:szCs w:val="20"/>
          <w:lang w:val="en-GB"/>
        </w:rPr>
        <w:t xml:space="preserve"> and not within the CP length</w:t>
      </w:r>
      <w:r w:rsidRPr="00D70408">
        <w:rPr>
          <w:rFonts w:asciiTheme="minorHAnsi" w:eastAsiaTheme="minorEastAsia" w:hAnsi="Calibri" w:cstheme="minorBidi"/>
          <w:b/>
          <w:color w:val="000000" w:themeColor="text1"/>
          <w:kern w:val="24"/>
          <w:sz w:val="20"/>
          <w:szCs w:val="20"/>
          <w:lang w:val="en-GB"/>
        </w:rPr>
        <w:t xml:space="preserve">.  </w:t>
      </w:r>
    </w:p>
    <w:p w:rsidR="00D70408" w:rsidRDefault="00D70408" w:rsidP="008B4ADD">
      <w:pPr>
        <w:pStyle w:val="RAN4H3"/>
        <w:numPr>
          <w:ilvl w:val="0"/>
          <w:numId w:val="0"/>
        </w:numPr>
        <w:rPr>
          <w:rFonts w:asciiTheme="minorHAnsi" w:hAnsiTheme="minorHAnsi" w:cstheme="minorHAnsi"/>
          <w:sz w:val="20"/>
          <w:szCs w:val="20"/>
        </w:rPr>
      </w:pPr>
    </w:p>
    <w:p w:rsidR="008F5027" w:rsidRPr="008F5027" w:rsidRDefault="008F5027" w:rsidP="008F5027">
      <w:pPr>
        <w:pStyle w:val="RAN4H2"/>
        <w:rPr>
          <w:sz w:val="28"/>
        </w:rPr>
      </w:pPr>
      <w:r>
        <w:rPr>
          <w:sz w:val="28"/>
        </w:rPr>
        <w:tab/>
      </w:r>
      <w:r w:rsidRPr="008F5027">
        <w:rPr>
          <w:sz w:val="28"/>
        </w:rPr>
        <w:t>RX beam switch</w:t>
      </w:r>
      <w:r w:rsidR="00903D08">
        <w:rPr>
          <w:sz w:val="28"/>
        </w:rPr>
        <w:t xml:space="preserve"> during</w:t>
      </w:r>
      <w:r w:rsidR="00A94E29">
        <w:rPr>
          <w:sz w:val="28"/>
        </w:rPr>
        <w:t xml:space="preserve"> CBM</w:t>
      </w:r>
    </w:p>
    <w:p w:rsidR="008F5027" w:rsidRDefault="008F5027"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As per the CBM definition, </w:t>
      </w:r>
      <w:r w:rsidR="00917BD6">
        <w:rPr>
          <w:rFonts w:asciiTheme="minorHAnsi" w:hAnsiTheme="minorHAnsi" w:cstheme="minorHAnsi"/>
          <w:sz w:val="20"/>
          <w:szCs w:val="20"/>
        </w:rPr>
        <w:t>“</w:t>
      </w:r>
      <w:r>
        <w:rPr>
          <w:rFonts w:asciiTheme="minorHAnsi" w:hAnsiTheme="minorHAnsi" w:cstheme="minorHAnsi"/>
          <w:sz w:val="20"/>
          <w:szCs w:val="20"/>
        </w:rPr>
        <w:t xml:space="preserve">UE </w:t>
      </w:r>
      <w:r w:rsidRPr="008F5027">
        <w:rPr>
          <w:rFonts w:asciiTheme="minorHAnsi" w:hAnsiTheme="minorHAnsi" w:cstheme="minorHAnsi"/>
          <w:sz w:val="20"/>
          <w:szCs w:val="20"/>
        </w:rPr>
        <w:t xml:space="preserve">DL Rx beam(s) for all CCs in all configured bands </w:t>
      </w:r>
      <w:r>
        <w:rPr>
          <w:rFonts w:asciiTheme="minorHAnsi" w:hAnsiTheme="minorHAnsi" w:cstheme="minorHAnsi"/>
          <w:sz w:val="20"/>
          <w:szCs w:val="20"/>
        </w:rPr>
        <w:t xml:space="preserve">are selected </w:t>
      </w:r>
      <w:r w:rsidRPr="008F5027">
        <w:rPr>
          <w:rFonts w:asciiTheme="minorHAnsi" w:hAnsiTheme="minorHAnsi" w:cstheme="minorHAnsi"/>
          <w:sz w:val="20"/>
          <w:szCs w:val="20"/>
        </w:rPr>
        <w:t>based on DL measurements made in the only CC configured with the reference signal</w:t>
      </w:r>
      <w:r w:rsidR="00917BD6">
        <w:rPr>
          <w:rFonts w:asciiTheme="minorHAnsi" w:hAnsiTheme="minorHAnsi" w:cstheme="minorHAnsi"/>
          <w:sz w:val="20"/>
          <w:szCs w:val="20"/>
        </w:rPr>
        <w:t xml:space="preserve"> (RS)</w:t>
      </w:r>
      <w:r w:rsidRPr="008F5027">
        <w:rPr>
          <w:rFonts w:asciiTheme="minorHAnsi" w:hAnsiTheme="minorHAnsi" w:cstheme="minorHAnsi"/>
          <w:sz w:val="20"/>
          <w:szCs w:val="20"/>
        </w:rPr>
        <w:t xml:space="preserve"> for beam management</w:t>
      </w:r>
      <w:r w:rsidR="00917BD6">
        <w:rPr>
          <w:rFonts w:asciiTheme="minorHAnsi" w:hAnsiTheme="minorHAnsi" w:cstheme="minorHAnsi"/>
          <w:sz w:val="20"/>
          <w:szCs w:val="20"/>
        </w:rPr>
        <w:t>”</w:t>
      </w:r>
      <w:r>
        <w:rPr>
          <w:rFonts w:asciiTheme="minorHAnsi" w:hAnsiTheme="minorHAnsi" w:cstheme="minorHAnsi"/>
          <w:sz w:val="20"/>
          <w:szCs w:val="20"/>
        </w:rPr>
        <w:t xml:space="preserve">. Since only one CC is configured with RS for beam management, RX beam switching has to happen based on the measurements on the </w:t>
      </w:r>
      <w:r w:rsidR="00223658">
        <w:rPr>
          <w:rFonts w:asciiTheme="minorHAnsi" w:hAnsiTheme="minorHAnsi" w:cstheme="minorHAnsi"/>
          <w:sz w:val="20"/>
          <w:szCs w:val="20"/>
        </w:rPr>
        <w:t xml:space="preserve">CC configured with </w:t>
      </w:r>
      <w:r w:rsidR="00EF0D63">
        <w:rPr>
          <w:rFonts w:asciiTheme="minorHAnsi" w:hAnsiTheme="minorHAnsi" w:cstheme="minorHAnsi"/>
          <w:sz w:val="20"/>
          <w:szCs w:val="20"/>
        </w:rPr>
        <w:t xml:space="preserve">beam management </w:t>
      </w:r>
      <w:r w:rsidR="00223658">
        <w:rPr>
          <w:rFonts w:asciiTheme="minorHAnsi" w:hAnsiTheme="minorHAnsi" w:cstheme="minorHAnsi"/>
          <w:sz w:val="20"/>
          <w:szCs w:val="20"/>
        </w:rPr>
        <w:t>RS.</w:t>
      </w:r>
    </w:p>
    <w:p w:rsidR="00011345" w:rsidRDefault="00011345" w:rsidP="008B4ADD">
      <w:pPr>
        <w:pStyle w:val="RAN4H3"/>
        <w:numPr>
          <w:ilvl w:val="0"/>
          <w:numId w:val="0"/>
        </w:numPr>
        <w:rPr>
          <w:rFonts w:asciiTheme="minorHAnsi" w:hAnsiTheme="minorHAnsi" w:cstheme="minorHAnsi"/>
          <w:b/>
          <w:sz w:val="20"/>
          <w:szCs w:val="20"/>
        </w:rPr>
      </w:pPr>
      <w:r w:rsidRPr="00011345">
        <w:rPr>
          <w:rFonts w:asciiTheme="minorHAnsi" w:hAnsiTheme="minorHAnsi" w:cstheme="minorHAnsi"/>
          <w:b/>
          <w:sz w:val="20"/>
          <w:szCs w:val="20"/>
        </w:rPr>
        <w:t xml:space="preserve">Proposal </w:t>
      </w:r>
      <w:r w:rsidR="00D70408">
        <w:rPr>
          <w:rFonts w:asciiTheme="minorHAnsi" w:hAnsiTheme="minorHAnsi" w:cstheme="minorHAnsi"/>
          <w:b/>
          <w:sz w:val="20"/>
          <w:szCs w:val="20"/>
        </w:rPr>
        <w:t>4</w:t>
      </w:r>
      <w:r w:rsidRPr="00011345">
        <w:rPr>
          <w:rFonts w:asciiTheme="minorHAnsi" w:hAnsiTheme="minorHAnsi" w:cstheme="minorHAnsi"/>
          <w:b/>
          <w:sz w:val="20"/>
          <w:szCs w:val="20"/>
        </w:rPr>
        <w:t>: RAN4 to agree that RX beam switch</w:t>
      </w:r>
      <w:r>
        <w:rPr>
          <w:rFonts w:asciiTheme="minorHAnsi" w:hAnsiTheme="minorHAnsi" w:cstheme="minorHAnsi"/>
          <w:b/>
          <w:sz w:val="20"/>
          <w:szCs w:val="20"/>
        </w:rPr>
        <w:t xml:space="preserve"> </w:t>
      </w:r>
      <w:r w:rsidR="00CE2540">
        <w:rPr>
          <w:rFonts w:asciiTheme="minorHAnsi" w:hAnsiTheme="minorHAnsi" w:cstheme="minorHAnsi"/>
          <w:b/>
          <w:sz w:val="20"/>
          <w:szCs w:val="20"/>
        </w:rPr>
        <w:t>(</w:t>
      </w:r>
      <w:r w:rsidR="00F52F88">
        <w:rPr>
          <w:rFonts w:asciiTheme="minorHAnsi" w:hAnsiTheme="minorHAnsi" w:cstheme="minorHAnsi"/>
          <w:b/>
          <w:sz w:val="20"/>
          <w:szCs w:val="20"/>
        </w:rPr>
        <w:t>measurements</w:t>
      </w:r>
      <w:r>
        <w:rPr>
          <w:rFonts w:asciiTheme="minorHAnsi" w:hAnsiTheme="minorHAnsi" w:cstheme="minorHAnsi"/>
          <w:b/>
          <w:sz w:val="20"/>
          <w:szCs w:val="20"/>
        </w:rPr>
        <w:t>)</w:t>
      </w:r>
      <w:r w:rsidRPr="00011345">
        <w:rPr>
          <w:rFonts w:asciiTheme="minorHAnsi" w:hAnsiTheme="minorHAnsi" w:cstheme="minorHAnsi"/>
          <w:b/>
          <w:sz w:val="20"/>
          <w:szCs w:val="20"/>
        </w:rPr>
        <w:t xml:space="preserve"> should be based on CC configured with </w:t>
      </w:r>
      <w:r w:rsidR="000E0C1E">
        <w:rPr>
          <w:rFonts w:asciiTheme="minorHAnsi" w:hAnsiTheme="minorHAnsi" w:cstheme="minorHAnsi"/>
          <w:b/>
          <w:sz w:val="20"/>
          <w:szCs w:val="20"/>
        </w:rPr>
        <w:t>beam management</w:t>
      </w:r>
      <w:r w:rsidR="000E0C1E" w:rsidRPr="00011345">
        <w:rPr>
          <w:rFonts w:asciiTheme="minorHAnsi" w:hAnsiTheme="minorHAnsi" w:cstheme="minorHAnsi"/>
          <w:b/>
          <w:sz w:val="20"/>
          <w:szCs w:val="20"/>
        </w:rPr>
        <w:t xml:space="preserve"> </w:t>
      </w:r>
      <w:r w:rsidRPr="00011345">
        <w:rPr>
          <w:rFonts w:asciiTheme="minorHAnsi" w:hAnsiTheme="minorHAnsi" w:cstheme="minorHAnsi"/>
          <w:b/>
          <w:sz w:val="20"/>
          <w:szCs w:val="20"/>
        </w:rPr>
        <w:t>RS</w:t>
      </w:r>
      <w:r w:rsidR="00F52F88">
        <w:rPr>
          <w:rFonts w:asciiTheme="minorHAnsi" w:hAnsiTheme="minorHAnsi" w:cstheme="minorHAnsi"/>
          <w:b/>
          <w:sz w:val="20"/>
          <w:szCs w:val="20"/>
        </w:rPr>
        <w:t>.</w:t>
      </w:r>
    </w:p>
    <w:p w:rsidR="00001587" w:rsidRPr="00036995" w:rsidRDefault="007E3EFD"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A</w:t>
      </w:r>
      <w:r w:rsidR="00A7628A" w:rsidRPr="00036995">
        <w:rPr>
          <w:rFonts w:asciiTheme="minorHAnsi" w:hAnsiTheme="minorHAnsi" w:cstheme="minorHAnsi"/>
          <w:sz w:val="20"/>
          <w:szCs w:val="20"/>
        </w:rPr>
        <w:t xml:space="preserve">s discussed in Rel-16, one </w:t>
      </w:r>
      <w:r w:rsidR="00001587" w:rsidRPr="00036995">
        <w:rPr>
          <w:rFonts w:asciiTheme="minorHAnsi" w:hAnsiTheme="minorHAnsi" w:cstheme="minorHAnsi"/>
          <w:sz w:val="20"/>
          <w:szCs w:val="20"/>
        </w:rPr>
        <w:t xml:space="preserve">problem </w:t>
      </w:r>
      <w:r w:rsidR="00C947F0" w:rsidRPr="00036995">
        <w:rPr>
          <w:rFonts w:asciiTheme="minorHAnsi" w:hAnsiTheme="minorHAnsi" w:cstheme="minorHAnsi"/>
          <w:sz w:val="20"/>
          <w:szCs w:val="20"/>
        </w:rPr>
        <w:t xml:space="preserve">due to </w:t>
      </w:r>
      <w:r w:rsidR="00001587" w:rsidRPr="00036995">
        <w:rPr>
          <w:rFonts w:asciiTheme="minorHAnsi" w:hAnsiTheme="minorHAnsi" w:cstheme="minorHAnsi"/>
          <w:sz w:val="20"/>
          <w:szCs w:val="20"/>
        </w:rPr>
        <w:t xml:space="preserve">MRTD value </w:t>
      </w:r>
      <w:r w:rsidR="00C947F0" w:rsidRPr="00036995">
        <w:rPr>
          <w:rFonts w:asciiTheme="minorHAnsi" w:hAnsiTheme="minorHAnsi" w:cstheme="minorHAnsi"/>
          <w:sz w:val="20"/>
          <w:szCs w:val="20"/>
        </w:rPr>
        <w:t xml:space="preserve">greater than CP </w:t>
      </w:r>
      <w:r w:rsidR="00001587" w:rsidRPr="00036995">
        <w:rPr>
          <w:rFonts w:asciiTheme="minorHAnsi" w:hAnsiTheme="minorHAnsi" w:cstheme="minorHAnsi"/>
          <w:sz w:val="20"/>
          <w:szCs w:val="20"/>
        </w:rPr>
        <w:t xml:space="preserve">may </w:t>
      </w:r>
      <w:r w:rsidR="008E008B">
        <w:rPr>
          <w:rFonts w:asciiTheme="minorHAnsi" w:hAnsiTheme="minorHAnsi" w:cstheme="minorHAnsi"/>
          <w:sz w:val="20"/>
          <w:szCs w:val="20"/>
        </w:rPr>
        <w:t>arise</w:t>
      </w:r>
      <w:r w:rsidR="008E008B" w:rsidRPr="00036995">
        <w:rPr>
          <w:rFonts w:asciiTheme="minorHAnsi" w:hAnsiTheme="minorHAnsi" w:cstheme="minorHAnsi"/>
          <w:sz w:val="20"/>
          <w:szCs w:val="20"/>
        </w:rPr>
        <w:t xml:space="preserve"> </w:t>
      </w:r>
      <w:r w:rsidR="00C947F0" w:rsidRPr="00036995">
        <w:rPr>
          <w:rFonts w:asciiTheme="minorHAnsi" w:hAnsiTheme="minorHAnsi" w:cstheme="minorHAnsi"/>
          <w:sz w:val="20"/>
          <w:szCs w:val="20"/>
        </w:rPr>
        <w:t xml:space="preserve">during UE </w:t>
      </w:r>
      <w:r w:rsidR="00001587" w:rsidRPr="00036995">
        <w:rPr>
          <w:rFonts w:asciiTheme="minorHAnsi" w:hAnsiTheme="minorHAnsi" w:cstheme="minorHAnsi"/>
          <w:sz w:val="20"/>
          <w:szCs w:val="20"/>
        </w:rPr>
        <w:t xml:space="preserve">RX beam switch. We </w:t>
      </w:r>
      <w:r w:rsidR="00C947F0" w:rsidRPr="00036995">
        <w:rPr>
          <w:rFonts w:asciiTheme="minorHAnsi" w:hAnsiTheme="minorHAnsi" w:cstheme="minorHAnsi"/>
          <w:sz w:val="20"/>
          <w:szCs w:val="20"/>
        </w:rPr>
        <w:t>analyze the effect o</w:t>
      </w:r>
      <w:r w:rsidR="00001587" w:rsidRPr="00036995">
        <w:rPr>
          <w:rFonts w:asciiTheme="minorHAnsi" w:hAnsiTheme="minorHAnsi" w:cstheme="minorHAnsi"/>
          <w:sz w:val="20"/>
          <w:szCs w:val="20"/>
        </w:rPr>
        <w:t xml:space="preserve">f large MRTD value </w:t>
      </w:r>
      <w:r w:rsidR="0048747D" w:rsidRPr="00036995">
        <w:rPr>
          <w:rFonts w:asciiTheme="minorHAnsi" w:hAnsiTheme="minorHAnsi" w:cstheme="minorHAnsi"/>
          <w:sz w:val="20"/>
          <w:szCs w:val="20"/>
        </w:rPr>
        <w:t xml:space="preserve">using </w:t>
      </w:r>
      <w:r w:rsidR="00001587" w:rsidRPr="00036995">
        <w:rPr>
          <w:rFonts w:asciiTheme="minorHAnsi" w:hAnsiTheme="minorHAnsi" w:cstheme="minorHAnsi"/>
          <w:sz w:val="20"/>
          <w:szCs w:val="20"/>
        </w:rPr>
        <w:t>figure 1.</w:t>
      </w:r>
    </w:p>
    <w:p w:rsidR="00AB0E98" w:rsidRDefault="00AB0E98" w:rsidP="00AB0E98">
      <w:pPr>
        <w:pStyle w:val="RAN4H3"/>
        <w:keepNext/>
        <w:numPr>
          <w:ilvl w:val="0"/>
          <w:numId w:val="0"/>
        </w:numPr>
      </w:pPr>
      <w:r>
        <w:rPr>
          <w:rFonts w:asciiTheme="minorHAnsi" w:hAnsiTheme="minorHAnsi" w:cstheme="minorHAnsi"/>
          <w:noProof/>
          <w:sz w:val="20"/>
          <w:lang w:val="en-IN" w:eastAsia="en-IN"/>
        </w:rPr>
        <w:lastRenderedPageBreak/>
        <w:drawing>
          <wp:inline distT="0" distB="0" distL="0" distR="0">
            <wp:extent cx="5943600" cy="2444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RTD.png"/>
                    <pic:cNvPicPr/>
                  </pic:nvPicPr>
                  <pic:blipFill>
                    <a:blip r:embed="rId6">
                      <a:extLst>
                        <a:ext uri="{28A0092B-C50C-407E-A947-70E740481C1C}">
                          <a14:useLocalDpi xmlns:a14="http://schemas.microsoft.com/office/drawing/2010/main" val="0"/>
                        </a:ext>
                      </a:extLst>
                    </a:blip>
                    <a:stretch>
                      <a:fillRect/>
                    </a:stretch>
                  </pic:blipFill>
                  <pic:spPr>
                    <a:xfrm>
                      <a:off x="0" y="0"/>
                      <a:ext cx="5943600" cy="2444115"/>
                    </a:xfrm>
                    <a:prstGeom prst="rect">
                      <a:avLst/>
                    </a:prstGeom>
                  </pic:spPr>
                </pic:pic>
              </a:graphicData>
            </a:graphic>
          </wp:inline>
        </w:drawing>
      </w:r>
    </w:p>
    <w:p w:rsidR="00AB0E98" w:rsidRPr="00AB0E98" w:rsidRDefault="00AB0E98" w:rsidP="00AB0E98">
      <w:pPr>
        <w:pStyle w:val="Caption"/>
        <w:jc w:val="center"/>
        <w:rPr>
          <w:rFonts w:asciiTheme="minorHAnsi" w:hAnsiTheme="minorHAnsi" w:cstheme="minorHAnsi"/>
          <w:color w:val="auto"/>
        </w:rPr>
      </w:pPr>
      <w:r w:rsidRPr="00AB0E98">
        <w:rPr>
          <w:rFonts w:asciiTheme="minorHAnsi" w:hAnsiTheme="minorHAnsi" w:cstheme="minorHAnsi"/>
          <w:color w:val="auto"/>
        </w:rPr>
        <w:t xml:space="preserve">Figure </w:t>
      </w:r>
      <w:r w:rsidRPr="00AB0E98">
        <w:rPr>
          <w:rFonts w:asciiTheme="minorHAnsi" w:hAnsiTheme="minorHAnsi" w:cstheme="minorHAnsi"/>
          <w:color w:val="auto"/>
        </w:rPr>
        <w:fldChar w:fldCharType="begin"/>
      </w:r>
      <w:r w:rsidRPr="00AB0E98">
        <w:rPr>
          <w:rFonts w:asciiTheme="minorHAnsi" w:hAnsiTheme="minorHAnsi" w:cstheme="minorHAnsi"/>
          <w:color w:val="auto"/>
        </w:rPr>
        <w:instrText xml:space="preserve"> SEQ Figure \* ARABIC </w:instrText>
      </w:r>
      <w:r w:rsidRPr="00AB0E98">
        <w:rPr>
          <w:rFonts w:asciiTheme="minorHAnsi" w:hAnsiTheme="minorHAnsi" w:cstheme="minorHAnsi"/>
          <w:color w:val="auto"/>
        </w:rPr>
        <w:fldChar w:fldCharType="separate"/>
      </w:r>
      <w:r w:rsidRPr="00AB0E98">
        <w:rPr>
          <w:rFonts w:asciiTheme="minorHAnsi" w:hAnsiTheme="minorHAnsi" w:cstheme="minorHAnsi"/>
          <w:noProof/>
          <w:color w:val="auto"/>
        </w:rPr>
        <w:t>1</w:t>
      </w:r>
      <w:r w:rsidRPr="00AB0E98">
        <w:rPr>
          <w:rFonts w:asciiTheme="minorHAnsi" w:hAnsiTheme="minorHAnsi" w:cstheme="minorHAnsi"/>
          <w:color w:val="auto"/>
        </w:rPr>
        <w:fldChar w:fldCharType="end"/>
      </w:r>
      <w:r w:rsidRPr="00AB0E98">
        <w:rPr>
          <w:rFonts w:asciiTheme="minorHAnsi" w:hAnsiTheme="minorHAnsi" w:cstheme="minorHAnsi"/>
          <w:color w:val="auto"/>
        </w:rPr>
        <w:t>: Impact of UE Rx beam switching in FR2 inter-band CA</w:t>
      </w:r>
    </w:p>
    <w:p w:rsidR="00001587" w:rsidRDefault="00001587"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 </w:t>
      </w:r>
    </w:p>
    <w:p w:rsidR="00E80F82" w:rsidRDefault="00CC78CD"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Let us </w:t>
      </w:r>
      <w:r w:rsidR="0087348B">
        <w:rPr>
          <w:rFonts w:asciiTheme="minorHAnsi" w:hAnsiTheme="minorHAnsi" w:cstheme="minorHAnsi"/>
          <w:sz w:val="20"/>
        </w:rPr>
        <w:t xml:space="preserve">consider </w:t>
      </w:r>
      <w:r>
        <w:rPr>
          <w:rFonts w:asciiTheme="minorHAnsi" w:hAnsiTheme="minorHAnsi" w:cstheme="minorHAnsi"/>
          <w:sz w:val="20"/>
        </w:rPr>
        <w:t>FR2 inter-band CA between band X and band Y</w:t>
      </w:r>
      <w:r w:rsidR="0087348B">
        <w:rPr>
          <w:rFonts w:asciiTheme="minorHAnsi" w:hAnsiTheme="minorHAnsi" w:cstheme="minorHAnsi"/>
          <w:sz w:val="20"/>
        </w:rPr>
        <w:t xml:space="preserve"> of same freq. group (e.g. 28GHz + 28GHz)</w:t>
      </w:r>
      <w:r>
        <w:rPr>
          <w:rFonts w:asciiTheme="minorHAnsi" w:hAnsiTheme="minorHAnsi" w:cstheme="minorHAnsi"/>
          <w:sz w:val="20"/>
        </w:rPr>
        <w:t xml:space="preserve">. </w:t>
      </w:r>
      <w:r w:rsidR="000B779F">
        <w:rPr>
          <w:rFonts w:asciiTheme="minorHAnsi" w:hAnsiTheme="minorHAnsi" w:cstheme="minorHAnsi"/>
          <w:sz w:val="20"/>
        </w:rPr>
        <w:t xml:space="preserve">As shown in figure 1, let us assume </w:t>
      </w:r>
      <w:r>
        <w:rPr>
          <w:rFonts w:asciiTheme="minorHAnsi" w:hAnsiTheme="minorHAnsi" w:cstheme="minorHAnsi"/>
          <w:sz w:val="20"/>
        </w:rPr>
        <w:t xml:space="preserve">UE decided to switch </w:t>
      </w:r>
      <w:r w:rsidR="000B779F">
        <w:rPr>
          <w:rFonts w:asciiTheme="minorHAnsi" w:hAnsiTheme="minorHAnsi" w:cstheme="minorHAnsi"/>
          <w:sz w:val="20"/>
        </w:rPr>
        <w:t>Rx beam</w:t>
      </w:r>
      <w:r w:rsidR="00E80F82">
        <w:rPr>
          <w:rFonts w:asciiTheme="minorHAnsi" w:hAnsiTheme="minorHAnsi" w:cstheme="minorHAnsi"/>
          <w:sz w:val="20"/>
        </w:rPr>
        <w:t xml:space="preserve"> </w:t>
      </w:r>
      <w:r>
        <w:rPr>
          <w:rFonts w:asciiTheme="minorHAnsi" w:hAnsiTheme="minorHAnsi" w:cstheme="minorHAnsi"/>
          <w:sz w:val="20"/>
        </w:rPr>
        <w:t xml:space="preserve">at n+1 OFDM symbol. As we know beam switch happen in CP duration, UE switches Rx beam at CP </w:t>
      </w:r>
      <w:r w:rsidR="00E80F82">
        <w:rPr>
          <w:rFonts w:asciiTheme="minorHAnsi" w:hAnsiTheme="minorHAnsi" w:cstheme="minorHAnsi"/>
          <w:sz w:val="20"/>
        </w:rPr>
        <w:t xml:space="preserve">of n+1 OFDM symbol </w:t>
      </w:r>
      <w:r>
        <w:rPr>
          <w:rFonts w:asciiTheme="minorHAnsi" w:hAnsiTheme="minorHAnsi" w:cstheme="minorHAnsi"/>
          <w:sz w:val="20"/>
        </w:rPr>
        <w:t>(</w:t>
      </w:r>
      <w:r w:rsidR="00E80F82">
        <w:rPr>
          <w:rFonts w:asciiTheme="minorHAnsi" w:hAnsiTheme="minorHAnsi" w:cstheme="minorHAnsi"/>
          <w:sz w:val="20"/>
        </w:rPr>
        <w:t>of band X signal</w:t>
      </w:r>
      <w:r>
        <w:rPr>
          <w:rFonts w:asciiTheme="minorHAnsi" w:hAnsiTheme="minorHAnsi" w:cstheme="minorHAnsi"/>
          <w:sz w:val="20"/>
        </w:rPr>
        <w:t>)</w:t>
      </w:r>
      <w:r w:rsidR="00E80F82">
        <w:rPr>
          <w:rFonts w:asciiTheme="minorHAnsi" w:hAnsiTheme="minorHAnsi" w:cstheme="minorHAnsi"/>
          <w:sz w:val="20"/>
        </w:rPr>
        <w:t>. However due to large MRTD</w:t>
      </w:r>
      <w:r w:rsidR="00512ABA">
        <w:rPr>
          <w:rFonts w:asciiTheme="minorHAnsi" w:hAnsiTheme="minorHAnsi" w:cstheme="minorHAnsi"/>
          <w:sz w:val="20"/>
        </w:rPr>
        <w:t xml:space="preserve"> value</w:t>
      </w:r>
      <w:r w:rsidR="000B779F">
        <w:rPr>
          <w:rFonts w:asciiTheme="minorHAnsi" w:hAnsiTheme="minorHAnsi" w:cstheme="minorHAnsi"/>
          <w:sz w:val="20"/>
        </w:rPr>
        <w:t>,</w:t>
      </w:r>
      <w:r w:rsidR="00E80F82">
        <w:rPr>
          <w:rFonts w:asciiTheme="minorHAnsi" w:hAnsiTheme="minorHAnsi" w:cstheme="minorHAnsi"/>
          <w:sz w:val="20"/>
        </w:rPr>
        <w:t xml:space="preserve"> </w:t>
      </w:r>
      <w:r w:rsidR="00AA33D8">
        <w:rPr>
          <w:rFonts w:asciiTheme="minorHAnsi" w:hAnsiTheme="minorHAnsi" w:cstheme="minorHAnsi"/>
          <w:sz w:val="20"/>
        </w:rPr>
        <w:t xml:space="preserve">UE will be </w:t>
      </w:r>
      <w:r w:rsidR="00512ABA">
        <w:rPr>
          <w:rFonts w:asciiTheme="minorHAnsi" w:hAnsiTheme="minorHAnsi" w:cstheme="minorHAnsi"/>
          <w:sz w:val="20"/>
        </w:rPr>
        <w:t xml:space="preserve">still </w:t>
      </w:r>
      <w:r w:rsidR="00AA33D8">
        <w:rPr>
          <w:rFonts w:asciiTheme="minorHAnsi" w:hAnsiTheme="minorHAnsi" w:cstheme="minorHAnsi"/>
          <w:sz w:val="20"/>
        </w:rPr>
        <w:t>receiving n</w:t>
      </w:r>
      <w:r w:rsidR="00AA33D8">
        <w:rPr>
          <w:rFonts w:asciiTheme="minorHAnsi" w:hAnsiTheme="minorHAnsi" w:cstheme="minorHAnsi"/>
          <w:sz w:val="20"/>
          <w:vertAlign w:val="superscript"/>
        </w:rPr>
        <w:t>th</w:t>
      </w:r>
      <w:r w:rsidR="00AA33D8">
        <w:rPr>
          <w:rFonts w:asciiTheme="minorHAnsi" w:hAnsiTheme="minorHAnsi" w:cstheme="minorHAnsi"/>
          <w:sz w:val="20"/>
        </w:rPr>
        <w:t xml:space="preserve"> OFDM symbol on band Y. </w:t>
      </w:r>
      <w:r w:rsidR="00512ABA">
        <w:rPr>
          <w:rFonts w:asciiTheme="minorHAnsi" w:hAnsiTheme="minorHAnsi" w:cstheme="minorHAnsi"/>
          <w:sz w:val="20"/>
        </w:rPr>
        <w:t>Since CBM is assumed (common beam direction), d</w:t>
      </w:r>
      <w:r w:rsidR="00AA33D8">
        <w:rPr>
          <w:rFonts w:asciiTheme="minorHAnsi" w:hAnsiTheme="minorHAnsi" w:cstheme="minorHAnsi"/>
          <w:sz w:val="20"/>
        </w:rPr>
        <w:t xml:space="preserve">ue to beam switch, </w:t>
      </w:r>
      <w:r w:rsidR="00E80F82">
        <w:rPr>
          <w:rFonts w:asciiTheme="minorHAnsi" w:hAnsiTheme="minorHAnsi" w:cstheme="minorHAnsi"/>
          <w:sz w:val="20"/>
        </w:rPr>
        <w:t>some portion of n</w:t>
      </w:r>
      <w:r w:rsidR="00E80F82">
        <w:rPr>
          <w:rFonts w:asciiTheme="minorHAnsi" w:hAnsiTheme="minorHAnsi" w:cstheme="minorHAnsi"/>
          <w:sz w:val="20"/>
        </w:rPr>
        <w:softHyphen/>
      </w:r>
      <w:r w:rsidR="00E80F82">
        <w:rPr>
          <w:rFonts w:asciiTheme="minorHAnsi" w:hAnsiTheme="minorHAnsi" w:cstheme="minorHAnsi"/>
          <w:sz w:val="20"/>
          <w:vertAlign w:val="superscript"/>
        </w:rPr>
        <w:t xml:space="preserve">th </w:t>
      </w:r>
      <w:r w:rsidR="00E80F82">
        <w:rPr>
          <w:rFonts w:asciiTheme="minorHAnsi" w:hAnsiTheme="minorHAnsi" w:cstheme="minorHAnsi"/>
          <w:sz w:val="20"/>
        </w:rPr>
        <w:t>OFDM symbol</w:t>
      </w:r>
      <w:r w:rsidR="00E169B1">
        <w:rPr>
          <w:rFonts w:asciiTheme="minorHAnsi" w:hAnsiTheme="minorHAnsi" w:cstheme="minorHAnsi"/>
          <w:sz w:val="20"/>
        </w:rPr>
        <w:t xml:space="preserve"> (for Rx beam switch duration)</w:t>
      </w:r>
      <w:r w:rsidR="00E80F82">
        <w:rPr>
          <w:rFonts w:asciiTheme="minorHAnsi" w:hAnsiTheme="minorHAnsi" w:cstheme="minorHAnsi"/>
          <w:sz w:val="20"/>
        </w:rPr>
        <w:t xml:space="preserve"> on band </w:t>
      </w:r>
      <w:r w:rsidR="00AA33D8">
        <w:rPr>
          <w:rFonts w:asciiTheme="minorHAnsi" w:hAnsiTheme="minorHAnsi" w:cstheme="minorHAnsi"/>
          <w:sz w:val="20"/>
        </w:rPr>
        <w:t xml:space="preserve">Y may </w:t>
      </w:r>
      <w:r w:rsidR="00E80F82">
        <w:rPr>
          <w:rFonts w:asciiTheme="minorHAnsi" w:hAnsiTheme="minorHAnsi" w:cstheme="minorHAnsi"/>
          <w:sz w:val="20"/>
        </w:rPr>
        <w:t xml:space="preserve">not </w:t>
      </w:r>
      <w:r w:rsidR="00AA33D8">
        <w:rPr>
          <w:rFonts w:asciiTheme="minorHAnsi" w:hAnsiTheme="minorHAnsi" w:cstheme="minorHAnsi"/>
          <w:sz w:val="20"/>
        </w:rPr>
        <w:t xml:space="preserve">be </w:t>
      </w:r>
      <w:r w:rsidR="00E80F82">
        <w:rPr>
          <w:rFonts w:asciiTheme="minorHAnsi" w:hAnsiTheme="minorHAnsi" w:cstheme="minorHAnsi"/>
          <w:sz w:val="20"/>
        </w:rPr>
        <w:t xml:space="preserve">received at UE.  </w:t>
      </w:r>
      <w:r w:rsidR="00762DDB">
        <w:rPr>
          <w:rFonts w:asciiTheme="minorHAnsi" w:hAnsiTheme="minorHAnsi" w:cstheme="minorHAnsi"/>
          <w:sz w:val="20"/>
        </w:rPr>
        <w:t xml:space="preserve">Which </w:t>
      </w:r>
      <w:r w:rsidR="00E169B1">
        <w:rPr>
          <w:rFonts w:asciiTheme="minorHAnsi" w:hAnsiTheme="minorHAnsi" w:cstheme="minorHAnsi"/>
          <w:sz w:val="20"/>
        </w:rPr>
        <w:t xml:space="preserve">may </w:t>
      </w:r>
      <w:r w:rsidR="00762DDB">
        <w:rPr>
          <w:rFonts w:asciiTheme="minorHAnsi" w:hAnsiTheme="minorHAnsi" w:cstheme="minorHAnsi"/>
          <w:sz w:val="20"/>
        </w:rPr>
        <w:t>result in performance degradation. However, before going to quantify performance degradation, let</w:t>
      </w:r>
      <w:r w:rsidR="00E80F82">
        <w:rPr>
          <w:rFonts w:asciiTheme="minorHAnsi" w:hAnsiTheme="minorHAnsi" w:cstheme="minorHAnsi"/>
          <w:sz w:val="20"/>
        </w:rPr>
        <w:t xml:space="preserve"> us look at portion of OFDM symbol </w:t>
      </w:r>
      <w:r w:rsidR="00762DDB">
        <w:rPr>
          <w:rFonts w:asciiTheme="minorHAnsi" w:hAnsiTheme="minorHAnsi" w:cstheme="minorHAnsi"/>
          <w:sz w:val="20"/>
        </w:rPr>
        <w:t xml:space="preserve">which was </w:t>
      </w:r>
      <w:r w:rsidR="00E80F82">
        <w:rPr>
          <w:rFonts w:asciiTheme="minorHAnsi" w:hAnsiTheme="minorHAnsi" w:cstheme="minorHAnsi"/>
          <w:sz w:val="20"/>
        </w:rPr>
        <w:t>not receive</w:t>
      </w:r>
      <w:r w:rsidR="00762DDB">
        <w:rPr>
          <w:rFonts w:asciiTheme="minorHAnsi" w:hAnsiTheme="minorHAnsi" w:cstheme="minorHAnsi"/>
          <w:sz w:val="20"/>
        </w:rPr>
        <w:t>d</w:t>
      </w:r>
      <w:r w:rsidR="00E80F82">
        <w:rPr>
          <w:rFonts w:asciiTheme="minorHAnsi" w:hAnsiTheme="minorHAnsi" w:cstheme="minorHAnsi"/>
          <w:sz w:val="20"/>
        </w:rPr>
        <w:t xml:space="preserve"> on band</w:t>
      </w:r>
      <w:r w:rsidR="00762DDB">
        <w:rPr>
          <w:rFonts w:asciiTheme="minorHAnsi" w:hAnsiTheme="minorHAnsi" w:cstheme="minorHAnsi"/>
          <w:sz w:val="20"/>
        </w:rPr>
        <w:t xml:space="preserve"> Y due to beam switch</w:t>
      </w:r>
      <w:r w:rsidR="00E80F82">
        <w:rPr>
          <w:rFonts w:asciiTheme="minorHAnsi" w:hAnsiTheme="minorHAnsi" w:cstheme="minorHAnsi"/>
          <w:sz w:val="20"/>
        </w:rPr>
        <w:t>.</w:t>
      </w:r>
    </w:p>
    <w:p w:rsidR="00E80F82" w:rsidRDefault="00E80F82" w:rsidP="008B4ADD">
      <w:pPr>
        <w:pStyle w:val="RAN4H3"/>
        <w:numPr>
          <w:ilvl w:val="0"/>
          <w:numId w:val="0"/>
        </w:numPr>
        <w:rPr>
          <w:rFonts w:asciiTheme="minorHAnsi" w:hAnsiTheme="minorHAnsi" w:cstheme="minorHAnsi"/>
          <w:sz w:val="20"/>
        </w:rPr>
      </w:pPr>
      <w:r>
        <w:rPr>
          <w:rFonts w:asciiTheme="minorHAnsi" w:hAnsiTheme="minorHAnsi" w:cstheme="minorHAnsi"/>
          <w:sz w:val="20"/>
        </w:rPr>
        <w:t>For sub carrier spacing (SCS) of 240 kHz</w:t>
      </w:r>
      <w:r w:rsidR="00131BD9">
        <w:rPr>
          <w:rFonts w:asciiTheme="minorHAnsi" w:hAnsiTheme="minorHAnsi" w:cstheme="minorHAnsi"/>
          <w:sz w:val="20"/>
        </w:rPr>
        <w:t xml:space="preserve"> (for SSB)</w:t>
      </w:r>
      <w:r>
        <w:rPr>
          <w:rFonts w:asciiTheme="minorHAnsi" w:hAnsiTheme="minorHAnsi" w:cstheme="minorHAnsi"/>
          <w:sz w:val="20"/>
        </w:rPr>
        <w:t xml:space="preserve">, CP length is 0.29us. Since UE can switch within CP length, we can assume Rx beam switch time </w:t>
      </w:r>
      <w:r w:rsidR="00094F3F">
        <w:rPr>
          <w:rFonts w:asciiTheme="minorHAnsi" w:hAnsiTheme="minorHAnsi" w:cstheme="minorHAnsi"/>
          <w:sz w:val="20"/>
        </w:rPr>
        <w:t>shall be less than 290ns</w:t>
      </w:r>
      <w:r w:rsidR="00F52F88">
        <w:rPr>
          <w:rFonts w:asciiTheme="minorHAnsi" w:hAnsiTheme="minorHAnsi" w:cstheme="minorHAnsi"/>
          <w:sz w:val="20"/>
        </w:rPr>
        <w:t xml:space="preserve">. Though RAN4 discussing this issue for many meetings, RAN4 did not discuss about the value of RX beam switch delay to quantify the performance degradation. </w:t>
      </w:r>
      <w:r w:rsidR="007E3EFD">
        <w:rPr>
          <w:rFonts w:asciiTheme="minorHAnsi" w:hAnsiTheme="minorHAnsi" w:cstheme="minorHAnsi"/>
          <w:sz w:val="20"/>
        </w:rPr>
        <w:t>In our view,</w:t>
      </w:r>
      <w:r w:rsidR="00985478">
        <w:rPr>
          <w:rFonts w:asciiTheme="minorHAnsi" w:hAnsiTheme="minorHAnsi" w:cstheme="minorHAnsi"/>
          <w:sz w:val="20"/>
        </w:rPr>
        <w:t xml:space="preserve"> </w:t>
      </w:r>
      <w:r w:rsidR="00F52F88">
        <w:rPr>
          <w:rFonts w:asciiTheme="minorHAnsi" w:hAnsiTheme="minorHAnsi" w:cstheme="minorHAnsi"/>
          <w:sz w:val="20"/>
        </w:rPr>
        <w:t>UE can switch RX beam in less than half of CP length of 240 kHz SCS.</w:t>
      </w:r>
    </w:p>
    <w:p w:rsidR="008F5027" w:rsidRPr="008F5027" w:rsidRDefault="008F5027" w:rsidP="008B4ADD">
      <w:pPr>
        <w:pStyle w:val="RAN4H3"/>
        <w:numPr>
          <w:ilvl w:val="0"/>
          <w:numId w:val="0"/>
        </w:numPr>
        <w:rPr>
          <w:rFonts w:asciiTheme="minorHAnsi" w:hAnsiTheme="minorHAnsi" w:cstheme="minorHAnsi"/>
          <w:b/>
          <w:sz w:val="20"/>
        </w:rPr>
      </w:pPr>
      <w:r w:rsidRPr="008F5027">
        <w:rPr>
          <w:rFonts w:asciiTheme="minorHAnsi" w:hAnsiTheme="minorHAnsi" w:cstheme="minorHAnsi"/>
          <w:b/>
          <w:sz w:val="20"/>
        </w:rPr>
        <w:t xml:space="preserve">Proposal </w:t>
      </w:r>
      <w:r w:rsidR="00FE3F29">
        <w:rPr>
          <w:rFonts w:asciiTheme="minorHAnsi" w:hAnsiTheme="minorHAnsi" w:cstheme="minorHAnsi"/>
          <w:b/>
          <w:sz w:val="20"/>
        </w:rPr>
        <w:t>5</w:t>
      </w:r>
      <w:r w:rsidRPr="008F5027">
        <w:rPr>
          <w:rFonts w:asciiTheme="minorHAnsi" w:hAnsiTheme="minorHAnsi" w:cstheme="minorHAnsi"/>
          <w:b/>
          <w:sz w:val="20"/>
        </w:rPr>
        <w:t xml:space="preserve">: RAN4 to agree </w:t>
      </w:r>
      <w:r w:rsidR="00F52F88">
        <w:rPr>
          <w:rFonts w:asciiTheme="minorHAnsi" w:hAnsiTheme="minorHAnsi" w:cstheme="minorHAnsi"/>
          <w:b/>
          <w:sz w:val="20"/>
        </w:rPr>
        <w:t>on the</w:t>
      </w:r>
      <w:r w:rsidRPr="008F5027">
        <w:rPr>
          <w:rFonts w:asciiTheme="minorHAnsi" w:hAnsiTheme="minorHAnsi" w:cstheme="minorHAnsi"/>
          <w:b/>
          <w:sz w:val="20"/>
        </w:rPr>
        <w:t xml:space="preserve"> RX beam switch value to be </w:t>
      </w:r>
      <w:r w:rsidR="00F52F88">
        <w:rPr>
          <w:rFonts w:asciiTheme="minorHAnsi" w:hAnsiTheme="minorHAnsi" w:cstheme="minorHAnsi"/>
          <w:b/>
          <w:sz w:val="20"/>
        </w:rPr>
        <w:t>150</w:t>
      </w:r>
      <w:r w:rsidRPr="008F5027">
        <w:rPr>
          <w:rFonts w:asciiTheme="minorHAnsi" w:hAnsiTheme="minorHAnsi" w:cstheme="minorHAnsi"/>
          <w:b/>
          <w:sz w:val="20"/>
        </w:rPr>
        <w:t xml:space="preserve">ns. </w:t>
      </w:r>
    </w:p>
    <w:p w:rsidR="00F52F88" w:rsidRDefault="00F52F88" w:rsidP="008B4ADD">
      <w:pPr>
        <w:pStyle w:val="RAN4H3"/>
        <w:numPr>
          <w:ilvl w:val="0"/>
          <w:numId w:val="0"/>
        </w:numPr>
        <w:rPr>
          <w:rFonts w:asciiTheme="minorHAnsi" w:hAnsiTheme="minorHAnsi" w:cstheme="minorHAnsi"/>
          <w:sz w:val="20"/>
        </w:rPr>
      </w:pPr>
      <w:r>
        <w:rPr>
          <w:rFonts w:asciiTheme="minorHAnsi" w:hAnsiTheme="minorHAnsi" w:cstheme="minorHAnsi"/>
          <w:sz w:val="20"/>
        </w:rPr>
        <w:t>If the RX beam switch is planned properly</w:t>
      </w:r>
      <w:r w:rsidR="007E3EFD">
        <w:rPr>
          <w:rFonts w:asciiTheme="minorHAnsi" w:hAnsiTheme="minorHAnsi" w:cstheme="minorHAnsi"/>
          <w:sz w:val="20"/>
        </w:rPr>
        <w:t>,</w:t>
      </w:r>
      <w:r>
        <w:rPr>
          <w:rFonts w:asciiTheme="minorHAnsi" w:hAnsiTheme="minorHAnsi" w:cstheme="minorHAnsi"/>
          <w:sz w:val="20"/>
        </w:rPr>
        <w:t xml:space="preserve"> the performance degradation on other CC can be avoided. Since it is assumed that MRTD </w:t>
      </w:r>
      <w:r w:rsidR="007E3EFD">
        <w:rPr>
          <w:rFonts w:asciiTheme="minorHAnsi" w:hAnsiTheme="minorHAnsi" w:cstheme="minorHAnsi"/>
          <w:sz w:val="20"/>
        </w:rPr>
        <w:t>is</w:t>
      </w:r>
      <w:r>
        <w:rPr>
          <w:rFonts w:asciiTheme="minorHAnsi" w:hAnsiTheme="minorHAnsi" w:cstheme="minorHAnsi"/>
          <w:sz w:val="20"/>
        </w:rPr>
        <w:t xml:space="preserve"> 3us for CBM, when UE </w:t>
      </w:r>
      <w:r w:rsidR="007E3EFD">
        <w:rPr>
          <w:rFonts w:asciiTheme="minorHAnsi" w:hAnsiTheme="minorHAnsi" w:cstheme="minorHAnsi"/>
          <w:sz w:val="20"/>
        </w:rPr>
        <w:t xml:space="preserve">start </w:t>
      </w:r>
      <w:r>
        <w:rPr>
          <w:rFonts w:asciiTheme="minorHAnsi" w:hAnsiTheme="minorHAnsi" w:cstheme="minorHAnsi"/>
          <w:sz w:val="20"/>
        </w:rPr>
        <w:t>receiv</w:t>
      </w:r>
      <w:r w:rsidR="007E3EFD">
        <w:rPr>
          <w:rFonts w:asciiTheme="minorHAnsi" w:hAnsiTheme="minorHAnsi" w:cstheme="minorHAnsi"/>
          <w:sz w:val="20"/>
        </w:rPr>
        <w:t xml:space="preserve">ing on </w:t>
      </w:r>
      <w:r>
        <w:rPr>
          <w:rFonts w:asciiTheme="minorHAnsi" w:hAnsiTheme="minorHAnsi" w:cstheme="minorHAnsi"/>
          <w:sz w:val="20"/>
        </w:rPr>
        <w:t xml:space="preserve">DL CC after switching from UL transmission, there is a chance that other CCs </w:t>
      </w:r>
      <w:r w:rsidR="007E3EFD">
        <w:rPr>
          <w:rFonts w:asciiTheme="minorHAnsi" w:hAnsiTheme="minorHAnsi" w:cstheme="minorHAnsi"/>
          <w:sz w:val="20"/>
        </w:rPr>
        <w:t xml:space="preserve">are not </w:t>
      </w:r>
      <w:r>
        <w:rPr>
          <w:rFonts w:asciiTheme="minorHAnsi" w:hAnsiTheme="minorHAnsi" w:cstheme="minorHAnsi"/>
          <w:sz w:val="20"/>
        </w:rPr>
        <w:t xml:space="preserve">received within 150 ns </w:t>
      </w:r>
      <w:r w:rsidR="007E3EFD">
        <w:rPr>
          <w:rFonts w:asciiTheme="minorHAnsi" w:hAnsiTheme="minorHAnsi" w:cstheme="minorHAnsi"/>
          <w:sz w:val="20"/>
        </w:rPr>
        <w:t>as MRTD is 3us.</w:t>
      </w:r>
      <w:r>
        <w:rPr>
          <w:rFonts w:asciiTheme="minorHAnsi" w:hAnsiTheme="minorHAnsi" w:cstheme="minorHAnsi"/>
          <w:sz w:val="20"/>
        </w:rPr>
        <w:t xml:space="preserve"> If UE can start DL</w:t>
      </w:r>
      <w:r w:rsidR="007E3EFD">
        <w:rPr>
          <w:rFonts w:asciiTheme="minorHAnsi" w:hAnsiTheme="minorHAnsi" w:cstheme="minorHAnsi"/>
          <w:sz w:val="20"/>
        </w:rPr>
        <w:t xml:space="preserve"> (</w:t>
      </w:r>
      <w:r w:rsidR="00A80EAE">
        <w:rPr>
          <w:rFonts w:asciiTheme="minorHAnsi" w:hAnsiTheme="minorHAnsi" w:cstheme="minorHAnsi"/>
          <w:sz w:val="20"/>
        </w:rPr>
        <w:t xml:space="preserve">next </w:t>
      </w:r>
      <w:r w:rsidR="007E3EFD">
        <w:rPr>
          <w:rFonts w:asciiTheme="minorHAnsi" w:hAnsiTheme="minorHAnsi" w:cstheme="minorHAnsi"/>
          <w:sz w:val="20"/>
        </w:rPr>
        <w:t>UL to DL transition</w:t>
      </w:r>
      <w:r w:rsidR="00A80EAE">
        <w:rPr>
          <w:rFonts w:asciiTheme="minorHAnsi" w:hAnsiTheme="minorHAnsi" w:cstheme="minorHAnsi"/>
          <w:sz w:val="20"/>
        </w:rPr>
        <w:t xml:space="preserve"> after UE decided to perform RX beam switch</w:t>
      </w:r>
      <w:r w:rsidR="007E3EFD">
        <w:rPr>
          <w:rFonts w:asciiTheme="minorHAnsi" w:hAnsiTheme="minorHAnsi" w:cstheme="minorHAnsi"/>
          <w:sz w:val="20"/>
        </w:rPr>
        <w:t>)</w:t>
      </w:r>
      <w:r>
        <w:rPr>
          <w:rFonts w:asciiTheme="minorHAnsi" w:hAnsiTheme="minorHAnsi" w:cstheme="minorHAnsi"/>
          <w:sz w:val="20"/>
        </w:rPr>
        <w:t xml:space="preserve"> with RX beam switch, then UE can avoid performance degradation on other CCs to the most extent. </w:t>
      </w:r>
    </w:p>
    <w:p w:rsidR="00F52F88" w:rsidRDefault="00F52F88"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If UE switch RX beam at a start of UL to DL transition, performance degradation can be minimized or avoided. Though RX beam switch is UE implementation dependent, UE can still perform RX beam switch without any performance degradation or minimal performance degradation.  </w:t>
      </w:r>
    </w:p>
    <w:p w:rsidR="00F52F88" w:rsidRPr="00F52F88" w:rsidRDefault="00F52F88" w:rsidP="008B4ADD">
      <w:pPr>
        <w:pStyle w:val="RAN4H3"/>
        <w:numPr>
          <w:ilvl w:val="0"/>
          <w:numId w:val="0"/>
        </w:numPr>
        <w:rPr>
          <w:rFonts w:asciiTheme="minorHAnsi" w:hAnsiTheme="minorHAnsi" w:cstheme="minorHAnsi"/>
          <w:b/>
          <w:sz w:val="20"/>
        </w:rPr>
      </w:pPr>
      <w:r w:rsidRPr="00F52F88">
        <w:rPr>
          <w:rFonts w:asciiTheme="minorHAnsi" w:hAnsiTheme="minorHAnsi" w:cstheme="minorHAnsi"/>
          <w:b/>
          <w:sz w:val="20"/>
        </w:rPr>
        <w:t>Prop</w:t>
      </w:r>
      <w:r w:rsidR="003C16A0">
        <w:rPr>
          <w:rFonts w:asciiTheme="minorHAnsi" w:hAnsiTheme="minorHAnsi" w:cstheme="minorHAnsi"/>
          <w:b/>
          <w:sz w:val="20"/>
        </w:rPr>
        <w:t>osal 6</w:t>
      </w:r>
      <w:r w:rsidRPr="00F52F88">
        <w:rPr>
          <w:rFonts w:asciiTheme="minorHAnsi" w:hAnsiTheme="minorHAnsi" w:cstheme="minorHAnsi"/>
          <w:b/>
          <w:sz w:val="20"/>
        </w:rPr>
        <w:t>: RAN4 to agree that UE can switch RX beams (for example if it can switch during start of UL to DL transition) without major performance degradation.</w:t>
      </w:r>
    </w:p>
    <w:p w:rsidR="00F91974" w:rsidRDefault="00F52F88" w:rsidP="008B4ADD">
      <w:pPr>
        <w:pStyle w:val="RAN4H3"/>
        <w:numPr>
          <w:ilvl w:val="0"/>
          <w:numId w:val="0"/>
        </w:numPr>
        <w:rPr>
          <w:rFonts w:asciiTheme="minorHAnsi" w:hAnsiTheme="minorHAnsi" w:cstheme="minorHAnsi"/>
          <w:sz w:val="20"/>
        </w:rPr>
      </w:pPr>
      <w:r>
        <w:rPr>
          <w:rFonts w:asciiTheme="minorHAnsi" w:hAnsiTheme="minorHAnsi" w:cstheme="minorHAnsi"/>
          <w:sz w:val="20"/>
        </w:rPr>
        <w:t>Moreover, a</w:t>
      </w:r>
      <w:r w:rsidR="00985478">
        <w:rPr>
          <w:rFonts w:asciiTheme="minorHAnsi" w:hAnsiTheme="minorHAnsi" w:cstheme="minorHAnsi"/>
          <w:sz w:val="20"/>
        </w:rPr>
        <w:t>s the co-location deployment is assumed</w:t>
      </w:r>
      <w:r>
        <w:rPr>
          <w:rFonts w:asciiTheme="minorHAnsi" w:hAnsiTheme="minorHAnsi" w:cstheme="minorHAnsi"/>
          <w:sz w:val="20"/>
        </w:rPr>
        <w:t xml:space="preserve"> for requirements </w:t>
      </w:r>
      <w:r w:rsidR="00A920D7">
        <w:rPr>
          <w:rFonts w:asciiTheme="minorHAnsi" w:hAnsiTheme="minorHAnsi" w:cstheme="minorHAnsi"/>
          <w:sz w:val="20"/>
        </w:rPr>
        <w:t>definition</w:t>
      </w:r>
      <w:r w:rsidR="00985478">
        <w:rPr>
          <w:rFonts w:asciiTheme="minorHAnsi" w:hAnsiTheme="minorHAnsi" w:cstheme="minorHAnsi"/>
          <w:sz w:val="20"/>
        </w:rPr>
        <w:t>, Rx beam switch may not be a very frequent phenomenon</w:t>
      </w:r>
      <w:r w:rsidR="00231D31">
        <w:rPr>
          <w:rFonts w:asciiTheme="minorHAnsi" w:hAnsiTheme="minorHAnsi" w:cstheme="minorHAnsi"/>
          <w:sz w:val="20"/>
        </w:rPr>
        <w:t xml:space="preserve"> for FR2 inter-band CA</w:t>
      </w:r>
      <w:r w:rsidR="00985478">
        <w:rPr>
          <w:rFonts w:asciiTheme="minorHAnsi" w:hAnsiTheme="minorHAnsi" w:cstheme="minorHAnsi"/>
          <w:sz w:val="20"/>
        </w:rPr>
        <w:t xml:space="preserve">. </w:t>
      </w:r>
      <w:r w:rsidR="00231D31">
        <w:rPr>
          <w:rFonts w:asciiTheme="minorHAnsi" w:hAnsiTheme="minorHAnsi" w:cstheme="minorHAnsi"/>
          <w:sz w:val="20"/>
        </w:rPr>
        <w:t xml:space="preserve">If it is not frequent then performance degradation </w:t>
      </w:r>
      <w:r w:rsidR="00197EDB">
        <w:rPr>
          <w:rFonts w:asciiTheme="minorHAnsi" w:hAnsiTheme="minorHAnsi" w:cstheme="minorHAnsi"/>
          <w:sz w:val="20"/>
        </w:rPr>
        <w:t>may</w:t>
      </w:r>
      <w:r w:rsidR="00231D31">
        <w:rPr>
          <w:rFonts w:asciiTheme="minorHAnsi" w:hAnsiTheme="minorHAnsi" w:cstheme="minorHAnsi"/>
          <w:sz w:val="20"/>
        </w:rPr>
        <w:t xml:space="preserve"> also not be significant. </w:t>
      </w:r>
      <w:r w:rsidR="00985478">
        <w:rPr>
          <w:rFonts w:asciiTheme="minorHAnsi" w:hAnsiTheme="minorHAnsi" w:cstheme="minorHAnsi"/>
          <w:sz w:val="20"/>
        </w:rPr>
        <w:t xml:space="preserve">Hence, in our understanding MRTD of 3us is feasible from </w:t>
      </w:r>
      <w:r w:rsidR="00F91974">
        <w:rPr>
          <w:rFonts w:asciiTheme="minorHAnsi" w:hAnsiTheme="minorHAnsi" w:cstheme="minorHAnsi"/>
          <w:sz w:val="20"/>
        </w:rPr>
        <w:t>UE</w:t>
      </w:r>
      <w:r w:rsidR="00985478">
        <w:rPr>
          <w:rFonts w:asciiTheme="minorHAnsi" w:hAnsiTheme="minorHAnsi" w:cstheme="minorHAnsi"/>
          <w:sz w:val="20"/>
        </w:rPr>
        <w:t xml:space="preserve"> side</w:t>
      </w:r>
      <w:r w:rsidR="00F91974">
        <w:rPr>
          <w:rFonts w:asciiTheme="minorHAnsi" w:hAnsiTheme="minorHAnsi" w:cstheme="minorHAnsi"/>
          <w:sz w:val="20"/>
        </w:rPr>
        <w:t xml:space="preserve"> </w:t>
      </w:r>
      <w:r>
        <w:rPr>
          <w:rFonts w:asciiTheme="minorHAnsi" w:hAnsiTheme="minorHAnsi" w:cstheme="minorHAnsi"/>
          <w:sz w:val="20"/>
        </w:rPr>
        <w:t xml:space="preserve">without major performance </w:t>
      </w:r>
      <w:r w:rsidR="00F91974">
        <w:rPr>
          <w:rFonts w:asciiTheme="minorHAnsi" w:hAnsiTheme="minorHAnsi" w:cstheme="minorHAnsi"/>
          <w:sz w:val="20"/>
        </w:rPr>
        <w:t>degradation.</w:t>
      </w:r>
      <w:r w:rsidR="00BE527C">
        <w:rPr>
          <w:rFonts w:asciiTheme="minorHAnsi" w:hAnsiTheme="minorHAnsi" w:cstheme="minorHAnsi"/>
          <w:sz w:val="20"/>
        </w:rPr>
        <w:t xml:space="preserve"> </w:t>
      </w:r>
    </w:p>
    <w:p w:rsidR="00D26DF8" w:rsidRPr="00D26DF8" w:rsidRDefault="001C22F0" w:rsidP="008B4EE3">
      <w:pPr>
        <w:pStyle w:val="RAN4H2"/>
        <w:rPr>
          <w:sz w:val="28"/>
          <w:lang w:val="en-IN"/>
        </w:rPr>
      </w:pPr>
      <w:r>
        <w:rPr>
          <w:sz w:val="28"/>
          <w:lang w:val="en-IN"/>
        </w:rPr>
        <w:lastRenderedPageBreak/>
        <w:tab/>
      </w:r>
      <w:r w:rsidR="00D26DF8" w:rsidRPr="00D26DF8">
        <w:rPr>
          <w:sz w:val="28"/>
          <w:lang w:val="en-US"/>
        </w:rPr>
        <w:t xml:space="preserve">RRM Requirements for CBM UEs </w:t>
      </w:r>
    </w:p>
    <w:p w:rsidR="008B4EE3" w:rsidRPr="001C22F0" w:rsidRDefault="008B4EE3" w:rsidP="00D26DF8">
      <w:pPr>
        <w:pStyle w:val="RAN4H3"/>
      </w:pPr>
      <w:r w:rsidRPr="001C22F0">
        <w:t>Scheduling restriction</w:t>
      </w:r>
    </w:p>
    <w:p w:rsidR="008D248A" w:rsidRDefault="00B715E6" w:rsidP="008D248A">
      <w:pPr>
        <w:rPr>
          <w:sz w:val="20"/>
          <w:lang w:eastAsia="en-US"/>
        </w:rPr>
      </w:pPr>
      <w:r>
        <w:rPr>
          <w:sz w:val="20"/>
          <w:lang w:eastAsia="en-US"/>
        </w:rPr>
        <w:t>In last meeting following options are agreed in the WF</w:t>
      </w:r>
      <w:r w:rsidR="00F529CF">
        <w:rPr>
          <w:sz w:val="20"/>
          <w:lang w:eastAsia="en-US"/>
        </w:rPr>
        <w:t xml:space="preserve"> [1]</w:t>
      </w:r>
      <w:r>
        <w:rPr>
          <w:sz w:val="20"/>
          <w:lang w:eastAsia="en-US"/>
        </w:rPr>
        <w:t>.</w:t>
      </w:r>
    </w:p>
    <w:p w:rsidR="00B94BD9" w:rsidRPr="00B715E6" w:rsidRDefault="00C65E6B" w:rsidP="00B715E6">
      <w:pPr>
        <w:numPr>
          <w:ilvl w:val="0"/>
          <w:numId w:val="27"/>
        </w:numPr>
        <w:spacing w:after="0"/>
        <w:rPr>
          <w:i/>
          <w:sz w:val="20"/>
          <w:lang w:eastAsia="en-US"/>
        </w:rPr>
      </w:pPr>
      <w:r w:rsidRPr="00B715E6">
        <w:rPr>
          <w:i/>
          <w:sz w:val="20"/>
          <w:lang w:val="en-GB" w:eastAsia="en-US"/>
        </w:rPr>
        <w:t>Option 1: To apply an agreement from RAN4 #94-bis-e: (Intel, MTK, LG, QC, Huawei, Intel)</w:t>
      </w:r>
    </w:p>
    <w:p w:rsidR="00B94BD9" w:rsidRPr="00B715E6" w:rsidRDefault="00C65E6B" w:rsidP="00B715E6">
      <w:pPr>
        <w:numPr>
          <w:ilvl w:val="1"/>
          <w:numId w:val="27"/>
        </w:numPr>
        <w:spacing w:after="0"/>
        <w:rPr>
          <w:i/>
          <w:sz w:val="20"/>
          <w:lang w:eastAsia="en-US"/>
        </w:rPr>
      </w:pPr>
      <w:r w:rsidRPr="00B715E6">
        <w:rPr>
          <w:i/>
          <w:sz w:val="20"/>
          <w:lang w:val="en-GB" w:eastAsia="en-US"/>
        </w:rPr>
        <w:t>“The scheduling availability requirements for FR2 inter-band CA scenario shall be introduced to clarify there is scheduling restriction on one FR2 band due to RLM/BFD/CBD/L1-RSRP measurements being performed on another FR2 band if UE uses common beam.</w:t>
      </w:r>
    </w:p>
    <w:p w:rsidR="00B94BD9" w:rsidRPr="00B715E6" w:rsidRDefault="00C65E6B" w:rsidP="00B715E6">
      <w:pPr>
        <w:numPr>
          <w:ilvl w:val="1"/>
          <w:numId w:val="27"/>
        </w:numPr>
        <w:spacing w:after="0"/>
        <w:rPr>
          <w:i/>
          <w:sz w:val="20"/>
          <w:lang w:eastAsia="en-US"/>
        </w:rPr>
      </w:pPr>
      <w:r w:rsidRPr="00B715E6">
        <w:rPr>
          <w:i/>
          <w:sz w:val="20"/>
          <w:lang w:val="en-GB" w:eastAsia="en-US"/>
        </w:rPr>
        <w:t>The existing scheduling restriction requirements on FR2 shall be extended to serving cells in different bands.”</w:t>
      </w:r>
    </w:p>
    <w:p w:rsidR="00B94BD9" w:rsidRPr="00B715E6" w:rsidRDefault="00C65E6B" w:rsidP="00B715E6">
      <w:pPr>
        <w:numPr>
          <w:ilvl w:val="0"/>
          <w:numId w:val="27"/>
        </w:numPr>
        <w:spacing w:after="0"/>
        <w:rPr>
          <w:i/>
          <w:sz w:val="20"/>
          <w:lang w:eastAsia="en-US"/>
        </w:rPr>
      </w:pPr>
      <w:r w:rsidRPr="00B715E6">
        <w:rPr>
          <w:i/>
          <w:sz w:val="20"/>
          <w:lang w:val="en-GB" w:eastAsia="en-US"/>
        </w:rPr>
        <w:t>Option 2: The existing scheduling/measurement restriction requirements applied for FR2 intra-band CA need to be extended to FR2 inter-band CA with CBM type UE. (Huawei, Xiaomi, E///, Nokia)</w:t>
      </w:r>
    </w:p>
    <w:p w:rsidR="00B94BD9" w:rsidRPr="00B715E6" w:rsidRDefault="00C65E6B" w:rsidP="00B715E6">
      <w:pPr>
        <w:numPr>
          <w:ilvl w:val="0"/>
          <w:numId w:val="27"/>
        </w:numPr>
        <w:spacing w:after="0"/>
        <w:rPr>
          <w:i/>
          <w:sz w:val="20"/>
          <w:lang w:eastAsia="en-US"/>
        </w:rPr>
      </w:pPr>
      <w:r w:rsidRPr="00B715E6">
        <w:rPr>
          <w:i/>
          <w:sz w:val="20"/>
          <w:lang w:val="en-GB" w:eastAsia="en-US"/>
        </w:rPr>
        <w:t>Option 3: Need more discussion (Xiaomi, OPPO, Apple, NEC)</w:t>
      </w:r>
    </w:p>
    <w:p w:rsidR="00B715E6" w:rsidRDefault="00B715E6" w:rsidP="008D248A">
      <w:pPr>
        <w:rPr>
          <w:sz w:val="20"/>
          <w:lang w:eastAsia="en-US"/>
        </w:rPr>
      </w:pPr>
    </w:p>
    <w:p w:rsidR="00174B59" w:rsidRDefault="00174B59" w:rsidP="008D248A">
      <w:pPr>
        <w:rPr>
          <w:sz w:val="20"/>
          <w:lang w:eastAsia="en-US"/>
        </w:rPr>
      </w:pPr>
      <w:r>
        <w:rPr>
          <w:sz w:val="20"/>
          <w:lang w:eastAsia="en-US"/>
        </w:rPr>
        <w:t xml:space="preserve">From the RF session agreement of CBM definition “only one CC is configured with </w:t>
      </w:r>
      <w:r w:rsidR="00A920D7">
        <w:rPr>
          <w:sz w:val="20"/>
          <w:lang w:eastAsia="en-US"/>
        </w:rPr>
        <w:t xml:space="preserve">RS for </w:t>
      </w:r>
      <w:r w:rsidR="006063C7">
        <w:rPr>
          <w:sz w:val="20"/>
          <w:lang w:eastAsia="en-US"/>
        </w:rPr>
        <w:t>beam management</w:t>
      </w:r>
      <w:r>
        <w:rPr>
          <w:sz w:val="20"/>
          <w:lang w:eastAsia="en-US"/>
        </w:rPr>
        <w:t>”</w:t>
      </w:r>
      <w:r w:rsidR="00D1528B">
        <w:rPr>
          <w:sz w:val="20"/>
          <w:lang w:eastAsia="en-US"/>
        </w:rPr>
        <w:t xml:space="preserve"> and “</w:t>
      </w:r>
      <w:r w:rsidR="00D1528B" w:rsidRPr="00294E92">
        <w:rPr>
          <w:rFonts w:cstheme="minorHAnsi"/>
          <w:sz w:val="20"/>
          <w:szCs w:val="20"/>
        </w:rPr>
        <w:t xml:space="preserve">UE requirements for inter-band CA </w:t>
      </w:r>
      <w:r w:rsidR="00D1528B">
        <w:rPr>
          <w:rFonts w:cstheme="minorHAnsi"/>
          <w:sz w:val="20"/>
          <w:szCs w:val="20"/>
        </w:rPr>
        <w:t xml:space="preserve">are defined </w:t>
      </w:r>
      <w:r w:rsidR="00D1528B" w:rsidRPr="00294E92">
        <w:rPr>
          <w:rFonts w:cstheme="minorHAnsi"/>
          <w:sz w:val="20"/>
          <w:szCs w:val="20"/>
        </w:rPr>
        <w:t>within the same freq. grou</w:t>
      </w:r>
      <w:r w:rsidR="00D1528B">
        <w:rPr>
          <w:rFonts w:cstheme="minorHAnsi"/>
          <w:sz w:val="20"/>
          <w:szCs w:val="20"/>
        </w:rPr>
        <w:t>p (e.g. 28GHz + 28GHz) for CBM</w:t>
      </w:r>
      <w:r w:rsidR="00D1528B">
        <w:rPr>
          <w:sz w:val="20"/>
          <w:lang w:eastAsia="en-US"/>
        </w:rPr>
        <w:t xml:space="preserve">”, our understanding is there is no need to define scheduling restriction on other bands due to </w:t>
      </w:r>
      <w:r w:rsidR="00405FC3">
        <w:rPr>
          <w:sz w:val="20"/>
          <w:lang w:eastAsia="en-US"/>
        </w:rPr>
        <w:t>measurements performed</w:t>
      </w:r>
      <w:r w:rsidR="00D1528B">
        <w:rPr>
          <w:sz w:val="20"/>
          <w:lang w:eastAsia="en-US"/>
        </w:rPr>
        <w:t xml:space="preserve"> on one band</w:t>
      </w:r>
      <w:r w:rsidR="00405FC3">
        <w:rPr>
          <w:sz w:val="20"/>
          <w:lang w:eastAsia="en-US"/>
        </w:rPr>
        <w:t xml:space="preserve"> (on one CC)</w:t>
      </w:r>
      <w:r w:rsidR="00D1528B">
        <w:rPr>
          <w:sz w:val="20"/>
          <w:lang w:eastAsia="en-US"/>
        </w:rPr>
        <w:t xml:space="preserve"> as there may not be any need for RF to switch to perform measurements. </w:t>
      </w:r>
    </w:p>
    <w:p w:rsidR="00D1528B" w:rsidRDefault="00D1528B" w:rsidP="008D248A">
      <w:pPr>
        <w:rPr>
          <w:b/>
          <w:sz w:val="20"/>
          <w:lang w:eastAsia="en-US"/>
        </w:rPr>
      </w:pPr>
      <w:r w:rsidRPr="002F597E">
        <w:rPr>
          <w:b/>
          <w:sz w:val="20"/>
          <w:lang w:eastAsia="en-US"/>
        </w:rPr>
        <w:t xml:space="preserve">Proposal 7: RAN4 to agree that there is no need to introduce scheduling restrictions on other bands due to measurements performed on one band. </w:t>
      </w:r>
    </w:p>
    <w:p w:rsidR="001C22F0" w:rsidRDefault="00DA54E7" w:rsidP="00D26DF8">
      <w:pPr>
        <w:pStyle w:val="RAN4H3"/>
      </w:pPr>
      <w:r w:rsidRPr="00DA54E7">
        <w:t>Measurement restrictions</w:t>
      </w:r>
    </w:p>
    <w:p w:rsidR="00782690" w:rsidRPr="009D4F69" w:rsidRDefault="009D4F69" w:rsidP="00782690">
      <w:pPr>
        <w:rPr>
          <w:sz w:val="20"/>
          <w:lang w:val="en-GB" w:eastAsia="en-US"/>
        </w:rPr>
      </w:pPr>
      <w:r w:rsidRPr="009D4F69">
        <w:rPr>
          <w:sz w:val="20"/>
          <w:lang w:val="en-GB" w:eastAsia="en-US"/>
        </w:rPr>
        <w:t>In last meeting following options are agreed in the WF</w:t>
      </w:r>
      <w:r w:rsidR="00971D42">
        <w:rPr>
          <w:sz w:val="20"/>
          <w:lang w:val="en-GB" w:eastAsia="en-US"/>
        </w:rPr>
        <w:t xml:space="preserve"> [1]</w:t>
      </w:r>
      <w:r w:rsidRPr="009D4F69">
        <w:rPr>
          <w:sz w:val="20"/>
          <w:lang w:val="en-GB" w:eastAsia="en-US"/>
        </w:rPr>
        <w:t>.</w:t>
      </w:r>
    </w:p>
    <w:p w:rsidR="00B94BD9" w:rsidRPr="009D4F69" w:rsidRDefault="007D3D2A" w:rsidP="00782690">
      <w:pPr>
        <w:pStyle w:val="RAN4H3"/>
        <w:numPr>
          <w:ilvl w:val="0"/>
          <w:numId w:val="28"/>
        </w:numPr>
        <w:spacing w:after="0"/>
        <w:rPr>
          <w:rFonts w:asciiTheme="minorHAnsi" w:hAnsiTheme="minorHAnsi" w:cstheme="minorHAnsi"/>
          <w:i/>
          <w:sz w:val="20"/>
          <w:lang w:val="en-IN"/>
        </w:rPr>
      </w:pPr>
      <w:r w:rsidRPr="009D4F69">
        <w:rPr>
          <w:rFonts w:asciiTheme="minorHAnsi" w:hAnsiTheme="minorHAnsi" w:cstheme="minorHAnsi"/>
          <w:i/>
          <w:sz w:val="20"/>
        </w:rPr>
        <w:t xml:space="preserve"> </w:t>
      </w:r>
      <w:r w:rsidR="00D6651D" w:rsidRPr="009D4F69">
        <w:rPr>
          <w:rFonts w:asciiTheme="minorHAnsi" w:hAnsiTheme="minorHAnsi" w:cstheme="minorHAnsi"/>
          <w:i/>
          <w:sz w:val="20"/>
        </w:rPr>
        <w:t xml:space="preserve"> </w:t>
      </w:r>
      <w:r w:rsidR="00C65E6B" w:rsidRPr="009D4F69">
        <w:rPr>
          <w:rFonts w:asciiTheme="minorHAnsi" w:hAnsiTheme="minorHAnsi" w:cstheme="minorHAnsi"/>
          <w:i/>
          <w:sz w:val="20"/>
          <w:lang w:val="en-GB"/>
        </w:rPr>
        <w:t>Option 1: To apply an agreement from RAN4 #95-e: (Intel, LG, QC, Intel)</w:t>
      </w:r>
    </w:p>
    <w:p w:rsidR="00B94BD9" w:rsidRPr="009D4F69" w:rsidRDefault="00C65E6B" w:rsidP="00782690">
      <w:pPr>
        <w:pStyle w:val="RAN4H3"/>
        <w:numPr>
          <w:ilvl w:val="1"/>
          <w:numId w:val="28"/>
        </w:numPr>
        <w:spacing w:after="0"/>
        <w:rPr>
          <w:rFonts w:asciiTheme="minorHAnsi" w:hAnsiTheme="minorHAnsi" w:cstheme="minorHAnsi"/>
          <w:i/>
          <w:sz w:val="20"/>
          <w:lang w:val="en-IN"/>
        </w:rPr>
      </w:pPr>
      <w:r w:rsidRPr="009D4F69">
        <w:rPr>
          <w:rFonts w:asciiTheme="minorHAnsi" w:hAnsiTheme="minorHAnsi" w:cstheme="minorHAnsi"/>
          <w:i/>
          <w:sz w:val="20"/>
          <w:lang w:val="en-GB"/>
        </w:rPr>
        <w:t>“For CBM UEs in FR2 inter-band CA, the existing measurement restriction requirements for FR2 is applied for the RLM/BFD/CBD/L1-RSRP measurements being performed on different FR2 bands.”</w:t>
      </w:r>
    </w:p>
    <w:p w:rsidR="00B94BD9" w:rsidRPr="009D4F69" w:rsidRDefault="00C65E6B" w:rsidP="00782690">
      <w:pPr>
        <w:pStyle w:val="RAN4H3"/>
        <w:numPr>
          <w:ilvl w:val="0"/>
          <w:numId w:val="28"/>
        </w:numPr>
        <w:spacing w:after="0"/>
        <w:rPr>
          <w:rFonts w:asciiTheme="minorHAnsi" w:hAnsiTheme="minorHAnsi" w:cstheme="minorHAnsi"/>
          <w:i/>
          <w:sz w:val="20"/>
          <w:lang w:val="en-IN"/>
        </w:rPr>
      </w:pPr>
      <w:r w:rsidRPr="009D4F69">
        <w:rPr>
          <w:rFonts w:asciiTheme="minorHAnsi" w:hAnsiTheme="minorHAnsi" w:cstheme="minorHAnsi"/>
          <w:i/>
          <w:sz w:val="20"/>
          <w:lang w:val="en-GB"/>
        </w:rPr>
        <w:t>Option 2: For CBM UEs the measurement restriction applies when the SSB for RLM, BFD, CBD or L1- RSRP measurement on one band is in the same OFDM symbol as the CSI-RS for RLM, BFD, CBD or L1- RSRP measurement on another band (Intel)</w:t>
      </w:r>
    </w:p>
    <w:p w:rsidR="00B94BD9" w:rsidRPr="009D4F69" w:rsidRDefault="00C65E6B" w:rsidP="00782690">
      <w:pPr>
        <w:pStyle w:val="RAN4H3"/>
        <w:numPr>
          <w:ilvl w:val="0"/>
          <w:numId w:val="28"/>
        </w:numPr>
        <w:spacing w:after="0"/>
        <w:rPr>
          <w:rFonts w:asciiTheme="minorHAnsi" w:hAnsiTheme="minorHAnsi" w:cstheme="minorHAnsi"/>
          <w:i/>
          <w:sz w:val="20"/>
          <w:lang w:val="en-IN"/>
        </w:rPr>
      </w:pPr>
      <w:r w:rsidRPr="009D4F69">
        <w:rPr>
          <w:rFonts w:asciiTheme="minorHAnsi" w:hAnsiTheme="minorHAnsi" w:cstheme="minorHAnsi"/>
          <w:i/>
          <w:sz w:val="20"/>
          <w:lang w:val="en-GB"/>
        </w:rPr>
        <w:t>Option 2a: For CBM UEs the measurement restriction applies when the SSB for RLM, BFD, CBD or L1- RSRP measurement on one band is in the same OFDM symbols overlapping with the CSI-RS for RLM, BFD, CBD or L1- RSRP measurement on another band (MTK, LG)</w:t>
      </w:r>
    </w:p>
    <w:p w:rsidR="00B94BD9" w:rsidRPr="009D4F69" w:rsidRDefault="00C65E6B" w:rsidP="00782690">
      <w:pPr>
        <w:pStyle w:val="RAN4H3"/>
        <w:numPr>
          <w:ilvl w:val="0"/>
          <w:numId w:val="28"/>
        </w:numPr>
        <w:spacing w:after="0"/>
        <w:rPr>
          <w:rFonts w:asciiTheme="minorHAnsi" w:hAnsiTheme="minorHAnsi" w:cstheme="minorHAnsi"/>
          <w:i/>
          <w:sz w:val="20"/>
          <w:lang w:val="en-IN"/>
        </w:rPr>
      </w:pPr>
      <w:r w:rsidRPr="009D4F69">
        <w:rPr>
          <w:rFonts w:asciiTheme="minorHAnsi" w:hAnsiTheme="minorHAnsi" w:cstheme="minorHAnsi"/>
          <w:i/>
          <w:sz w:val="20"/>
          <w:lang w:val="en-GB"/>
        </w:rPr>
        <w:t>Option 3: The existing scheduling/measurement restriction requirements applied for FR2 intra-band CA need to be extended to FR2 inter-band CA with CBM type UE (Huawei, E///, Nokia)</w:t>
      </w:r>
    </w:p>
    <w:p w:rsidR="00B94BD9" w:rsidRPr="009D4F69" w:rsidRDefault="00C65E6B" w:rsidP="00782690">
      <w:pPr>
        <w:pStyle w:val="RAN4H3"/>
        <w:numPr>
          <w:ilvl w:val="0"/>
          <w:numId w:val="28"/>
        </w:numPr>
        <w:spacing w:after="0"/>
        <w:rPr>
          <w:rFonts w:asciiTheme="minorHAnsi" w:hAnsiTheme="minorHAnsi" w:cstheme="minorHAnsi"/>
          <w:i/>
          <w:sz w:val="20"/>
          <w:lang w:val="en-IN"/>
        </w:rPr>
      </w:pPr>
      <w:r w:rsidRPr="009D4F69">
        <w:rPr>
          <w:rFonts w:asciiTheme="minorHAnsi" w:hAnsiTheme="minorHAnsi" w:cstheme="minorHAnsi"/>
          <w:i/>
          <w:sz w:val="20"/>
          <w:lang w:val="en-GB"/>
        </w:rPr>
        <w:t>Option 4: More discussion is needed. (Xiaomi, OPPO, Apple, NEC)</w:t>
      </w:r>
    </w:p>
    <w:p w:rsidR="00D6651D" w:rsidRDefault="00D6651D" w:rsidP="00D6651D">
      <w:pPr>
        <w:pStyle w:val="RAN4H3"/>
        <w:numPr>
          <w:ilvl w:val="0"/>
          <w:numId w:val="0"/>
        </w:numPr>
        <w:rPr>
          <w:rFonts w:asciiTheme="minorHAnsi" w:hAnsiTheme="minorHAnsi" w:cstheme="minorHAnsi"/>
          <w:sz w:val="20"/>
        </w:rPr>
      </w:pPr>
    </w:p>
    <w:p w:rsidR="009D4F69" w:rsidRDefault="009D4F69" w:rsidP="00D6651D">
      <w:pPr>
        <w:pStyle w:val="RAN4H3"/>
        <w:numPr>
          <w:ilvl w:val="0"/>
          <w:numId w:val="0"/>
        </w:numPr>
        <w:rPr>
          <w:rFonts w:asciiTheme="minorHAnsi" w:hAnsiTheme="minorHAnsi" w:cstheme="minorHAnsi"/>
          <w:sz w:val="20"/>
          <w:lang w:val="en-IN"/>
        </w:rPr>
      </w:pPr>
      <w:r w:rsidRPr="009D4F69">
        <w:rPr>
          <w:rFonts w:asciiTheme="minorHAnsi" w:hAnsiTheme="minorHAnsi" w:cstheme="minorHAnsi"/>
          <w:sz w:val="20"/>
          <w:lang w:val="en-IN"/>
        </w:rPr>
        <w:t xml:space="preserve">From the RF session agreement of CBM definition “only one CC is configured with </w:t>
      </w:r>
      <w:r w:rsidR="00592E98">
        <w:rPr>
          <w:rFonts w:asciiTheme="minorHAnsi" w:hAnsiTheme="minorHAnsi" w:cstheme="minorHAnsi"/>
          <w:sz w:val="20"/>
          <w:lang w:val="en-IN"/>
        </w:rPr>
        <w:t>beam management</w:t>
      </w:r>
      <w:r w:rsidR="00592E98" w:rsidRPr="009D4F69">
        <w:rPr>
          <w:rFonts w:asciiTheme="minorHAnsi" w:hAnsiTheme="minorHAnsi" w:cstheme="minorHAnsi"/>
          <w:sz w:val="20"/>
          <w:lang w:val="en-IN"/>
        </w:rPr>
        <w:t xml:space="preserve"> </w:t>
      </w:r>
      <w:r w:rsidRPr="009D4F69">
        <w:rPr>
          <w:rFonts w:asciiTheme="minorHAnsi" w:hAnsiTheme="minorHAnsi" w:cstheme="minorHAnsi"/>
          <w:sz w:val="20"/>
          <w:lang w:val="en-IN"/>
        </w:rPr>
        <w:t xml:space="preserve">RS” and “UE requirements for inter-band CA are defined within the same freq. group (e.g. 28GHz + 28GHz) for CBM”, our understanding is there is no need to define </w:t>
      </w:r>
      <w:r>
        <w:rPr>
          <w:rFonts w:asciiTheme="minorHAnsi" w:hAnsiTheme="minorHAnsi" w:cstheme="minorHAnsi"/>
          <w:sz w:val="20"/>
          <w:lang w:val="en-IN"/>
        </w:rPr>
        <w:t xml:space="preserve">any measurement </w:t>
      </w:r>
      <w:r w:rsidRPr="009D4F69">
        <w:rPr>
          <w:rFonts w:asciiTheme="minorHAnsi" w:hAnsiTheme="minorHAnsi" w:cstheme="minorHAnsi"/>
          <w:sz w:val="20"/>
          <w:lang w:val="en-IN"/>
        </w:rPr>
        <w:t xml:space="preserve">restriction on other bands </w:t>
      </w:r>
      <w:r>
        <w:rPr>
          <w:rFonts w:asciiTheme="minorHAnsi" w:hAnsiTheme="minorHAnsi" w:cstheme="minorHAnsi"/>
          <w:sz w:val="20"/>
          <w:lang w:val="en-IN"/>
        </w:rPr>
        <w:t xml:space="preserve">as there are no measurements are configured on other bands. </w:t>
      </w:r>
    </w:p>
    <w:p w:rsidR="009D4F69" w:rsidRDefault="009D4F69" w:rsidP="00D6651D">
      <w:pPr>
        <w:pStyle w:val="RAN4H3"/>
        <w:numPr>
          <w:ilvl w:val="0"/>
          <w:numId w:val="0"/>
        </w:numPr>
        <w:rPr>
          <w:rFonts w:asciiTheme="minorHAnsi" w:hAnsiTheme="minorHAnsi" w:cstheme="minorHAnsi"/>
          <w:b/>
          <w:sz w:val="20"/>
          <w:lang w:val="en-IN"/>
        </w:rPr>
      </w:pPr>
      <w:r w:rsidRPr="009D4F69">
        <w:rPr>
          <w:rFonts w:asciiTheme="minorHAnsi" w:hAnsiTheme="minorHAnsi" w:cstheme="minorHAnsi"/>
          <w:b/>
          <w:sz w:val="20"/>
          <w:lang w:val="en-IN"/>
        </w:rPr>
        <w:t>Proposal 8: RAN4 not to define any measurement restrictions for CBM operation in FR2 inter-band CA.</w:t>
      </w:r>
    </w:p>
    <w:p w:rsidR="00E342FD" w:rsidRDefault="00E342FD" w:rsidP="00D26DF8">
      <w:pPr>
        <w:pStyle w:val="RAN4H3"/>
      </w:pPr>
      <w:r w:rsidRPr="00E342FD">
        <w:lastRenderedPageBreak/>
        <w:t>SCell activation delay requirements</w:t>
      </w:r>
    </w:p>
    <w:p w:rsidR="000A4A1D" w:rsidRDefault="000A4A1D" w:rsidP="000A4A1D">
      <w:pPr>
        <w:rPr>
          <w:sz w:val="20"/>
          <w:lang w:eastAsia="en-US"/>
        </w:rPr>
      </w:pPr>
      <w:r w:rsidRPr="000A4A1D">
        <w:rPr>
          <w:sz w:val="20"/>
          <w:lang w:eastAsia="en-US"/>
        </w:rPr>
        <w:t>Since only one CC is assumed to be configured with RS for beam management</w:t>
      </w:r>
      <w:r w:rsidR="00E04AB1">
        <w:rPr>
          <w:sz w:val="20"/>
          <w:lang w:eastAsia="en-US"/>
        </w:rPr>
        <w:t xml:space="preserve"> for UE operating with CBM in FR2 inter-band CA</w:t>
      </w:r>
      <w:r w:rsidRPr="000A4A1D">
        <w:rPr>
          <w:sz w:val="20"/>
          <w:lang w:eastAsia="en-US"/>
        </w:rPr>
        <w:t xml:space="preserve">, and due to assumption of co-location </w:t>
      </w:r>
      <w:r w:rsidR="00E04AB1">
        <w:rPr>
          <w:sz w:val="20"/>
          <w:lang w:eastAsia="en-US"/>
        </w:rPr>
        <w:t xml:space="preserve">deployment </w:t>
      </w:r>
      <w:r w:rsidRPr="000A4A1D">
        <w:rPr>
          <w:sz w:val="20"/>
          <w:lang w:eastAsia="en-US"/>
        </w:rPr>
        <w:t xml:space="preserve">for requirements, SCell activation </w:t>
      </w:r>
      <w:r w:rsidR="00E04AB1">
        <w:rPr>
          <w:sz w:val="20"/>
          <w:lang w:eastAsia="en-US"/>
        </w:rPr>
        <w:t>for inter-band CA with CBM operation can be seen as SC</w:t>
      </w:r>
      <w:r w:rsidRPr="000A4A1D">
        <w:rPr>
          <w:sz w:val="20"/>
          <w:lang w:eastAsia="en-US"/>
        </w:rPr>
        <w:t>ell activation without SSB in FR2.</w:t>
      </w:r>
      <w:r w:rsidR="00E04AB1">
        <w:rPr>
          <w:sz w:val="20"/>
          <w:lang w:eastAsia="en-US"/>
        </w:rPr>
        <w:t xml:space="preserve"> Therefore we can reuse FR2 SCell without SSB requirements.</w:t>
      </w:r>
      <w:r w:rsidR="00072823">
        <w:rPr>
          <w:sz w:val="20"/>
          <w:lang w:eastAsia="en-US"/>
        </w:rPr>
        <w:t xml:space="preserve"> From TS 38.133, FR2 SCell requirements without SSB is given by 3ms.</w:t>
      </w:r>
    </w:p>
    <w:p w:rsidR="000A4A1D" w:rsidRDefault="000A4A1D" w:rsidP="000A4A1D">
      <w:pPr>
        <w:rPr>
          <w:sz w:val="20"/>
          <w:lang w:eastAsia="en-US"/>
        </w:rPr>
      </w:pPr>
      <w:r>
        <w:rPr>
          <w:sz w:val="20"/>
          <w:lang w:eastAsia="en-US"/>
        </w:rPr>
        <w:t>Based on this assumption we make following proposal.</w:t>
      </w:r>
    </w:p>
    <w:p w:rsidR="000A4A1D" w:rsidRDefault="000A4A1D" w:rsidP="000A4A1D">
      <w:pPr>
        <w:rPr>
          <w:b/>
          <w:sz w:val="20"/>
          <w:lang w:eastAsia="en-US"/>
        </w:rPr>
      </w:pPr>
      <w:r w:rsidRPr="000A4A1D">
        <w:rPr>
          <w:b/>
          <w:sz w:val="20"/>
          <w:lang w:eastAsia="en-US"/>
        </w:rPr>
        <w:t xml:space="preserve">Proposal 9: SCell activation delay for CBM operation </w:t>
      </w:r>
      <w:r w:rsidR="00380C71">
        <w:rPr>
          <w:b/>
          <w:sz w:val="20"/>
          <w:lang w:eastAsia="en-US"/>
        </w:rPr>
        <w:t>in</w:t>
      </w:r>
      <w:r w:rsidRPr="000A4A1D">
        <w:rPr>
          <w:b/>
          <w:sz w:val="20"/>
          <w:lang w:eastAsia="en-US"/>
        </w:rPr>
        <w:t xml:space="preserve"> FR2 inter-band DL CA is 3ms.</w:t>
      </w:r>
    </w:p>
    <w:p w:rsidR="003E2CEC" w:rsidRPr="003E2CEC" w:rsidRDefault="00261534" w:rsidP="00B9100F">
      <w:pPr>
        <w:pStyle w:val="RAN4H1"/>
      </w:pPr>
      <w:r>
        <w:tab/>
      </w:r>
      <w:r w:rsidR="003E2CEC" w:rsidRPr="003E2CEC">
        <w:t>Conclusion</w:t>
      </w:r>
    </w:p>
    <w:p w:rsidR="003E2CEC" w:rsidRPr="00A27F0A" w:rsidRDefault="003E2CEC" w:rsidP="003E2CEC">
      <w:pPr>
        <w:spacing w:after="160" w:line="259" w:lineRule="auto"/>
        <w:rPr>
          <w:rFonts w:eastAsia="Calibri" w:cstheme="minorHAnsi"/>
          <w:sz w:val="20"/>
          <w:szCs w:val="20"/>
          <w:lang w:val="en-GB" w:eastAsia="en-US"/>
        </w:rPr>
      </w:pPr>
      <w:r w:rsidRPr="00A27F0A">
        <w:rPr>
          <w:rFonts w:eastAsia="Calibri" w:cstheme="minorHAnsi"/>
          <w:sz w:val="20"/>
          <w:szCs w:val="20"/>
          <w:lang w:val="en-GB" w:eastAsia="en-US"/>
        </w:rPr>
        <w:t xml:space="preserve">In this contribution we have discussed </w:t>
      </w:r>
      <w:r w:rsidR="00C65E6B">
        <w:rPr>
          <w:rFonts w:eastAsia="Calibri" w:cstheme="minorHAnsi"/>
          <w:sz w:val="20"/>
          <w:szCs w:val="20"/>
          <w:lang w:val="en-GB" w:eastAsia="en-US"/>
        </w:rPr>
        <w:t xml:space="preserve">MRTD value for </w:t>
      </w:r>
      <w:r w:rsidR="00CA620E" w:rsidRPr="00A27F0A">
        <w:rPr>
          <w:rFonts w:eastAsia="Calibri" w:cstheme="minorHAnsi"/>
          <w:sz w:val="20"/>
          <w:szCs w:val="20"/>
          <w:lang w:val="en-GB" w:eastAsia="en-US"/>
        </w:rPr>
        <w:t xml:space="preserve">FR2 inter-band DL CA for </w:t>
      </w:r>
      <w:r w:rsidR="00C65E6B">
        <w:rPr>
          <w:rFonts w:eastAsia="Calibri" w:cstheme="minorHAnsi"/>
          <w:sz w:val="20"/>
          <w:szCs w:val="20"/>
          <w:lang w:val="en-GB" w:eastAsia="en-US"/>
        </w:rPr>
        <w:t>CBM and discussed RRM requirements for CBM in FR2 inter-band CA</w:t>
      </w:r>
      <w:r w:rsidR="00890625" w:rsidRPr="00A27F0A">
        <w:rPr>
          <w:rFonts w:eastAsia="Calibri" w:cstheme="minorHAnsi"/>
          <w:sz w:val="20"/>
          <w:szCs w:val="20"/>
          <w:lang w:val="en-GB" w:eastAsia="en-US"/>
        </w:rPr>
        <w:t xml:space="preserve"> and </w:t>
      </w:r>
      <w:r w:rsidRPr="00A27F0A">
        <w:rPr>
          <w:rFonts w:eastAsia="Calibri" w:cstheme="minorHAnsi"/>
          <w:sz w:val="20"/>
          <w:szCs w:val="20"/>
          <w:lang w:val="en-GB" w:eastAsia="en-US"/>
        </w:rPr>
        <w:t>made the following proposals:</w:t>
      </w:r>
    </w:p>
    <w:p w:rsidR="00B412E2" w:rsidRDefault="00B412E2" w:rsidP="00B412E2">
      <w:pPr>
        <w:pStyle w:val="RAN4H3"/>
        <w:numPr>
          <w:ilvl w:val="0"/>
          <w:numId w:val="0"/>
        </w:numPr>
        <w:rPr>
          <w:rFonts w:asciiTheme="minorHAnsi" w:hAnsiTheme="minorHAnsi" w:cstheme="minorHAnsi"/>
          <w:b/>
          <w:sz w:val="20"/>
          <w:szCs w:val="20"/>
        </w:rPr>
      </w:pPr>
      <w:r w:rsidRPr="00294E92">
        <w:rPr>
          <w:rFonts w:asciiTheme="minorHAnsi" w:hAnsiTheme="minorHAnsi" w:cstheme="minorHAnsi"/>
          <w:b/>
          <w:sz w:val="20"/>
          <w:szCs w:val="20"/>
        </w:rPr>
        <w:t xml:space="preserve">Proposal 1: RRM requirement for CBM are derived based on co-located deployment scenarios only. </w:t>
      </w:r>
    </w:p>
    <w:p w:rsidR="00B412E2" w:rsidRPr="00A27F0A" w:rsidRDefault="00B412E2" w:rsidP="00B412E2">
      <w:pPr>
        <w:pStyle w:val="RAN4H3"/>
        <w:numPr>
          <w:ilvl w:val="0"/>
          <w:numId w:val="0"/>
        </w:numPr>
        <w:rPr>
          <w:rFonts w:asciiTheme="minorHAnsi" w:hAnsiTheme="minorHAnsi" w:cstheme="minorHAnsi"/>
          <w:b/>
          <w:sz w:val="20"/>
        </w:rPr>
      </w:pPr>
      <w:r w:rsidRPr="00A27F0A">
        <w:rPr>
          <w:rFonts w:asciiTheme="minorHAnsi" w:hAnsiTheme="minorHAnsi" w:cstheme="minorHAnsi"/>
          <w:b/>
          <w:sz w:val="20"/>
        </w:rPr>
        <w:t xml:space="preserve">Proposal </w:t>
      </w:r>
      <w:r>
        <w:rPr>
          <w:rFonts w:asciiTheme="minorHAnsi" w:hAnsiTheme="minorHAnsi" w:cstheme="minorHAnsi"/>
          <w:b/>
          <w:sz w:val="20"/>
        </w:rPr>
        <w:t>2</w:t>
      </w:r>
      <w:r w:rsidRPr="00A27F0A">
        <w:rPr>
          <w:rFonts w:asciiTheme="minorHAnsi" w:hAnsiTheme="minorHAnsi" w:cstheme="minorHAnsi"/>
          <w:b/>
          <w:sz w:val="20"/>
        </w:rPr>
        <w:t xml:space="preserve">: RAN4 to </w:t>
      </w:r>
      <w:r>
        <w:rPr>
          <w:rFonts w:asciiTheme="minorHAnsi" w:hAnsiTheme="minorHAnsi" w:cstheme="minorHAnsi"/>
          <w:b/>
          <w:sz w:val="20"/>
        </w:rPr>
        <w:t>agree that MRTD is</w:t>
      </w:r>
      <w:r w:rsidRPr="00A27F0A">
        <w:rPr>
          <w:rFonts w:asciiTheme="minorHAnsi" w:hAnsiTheme="minorHAnsi" w:cstheme="minorHAnsi"/>
          <w:b/>
          <w:sz w:val="20"/>
        </w:rPr>
        <w:t xml:space="preserve"> 3us for an UE which is capable of CBM.</w:t>
      </w:r>
    </w:p>
    <w:p w:rsidR="006B1D9B" w:rsidRDefault="00B412E2" w:rsidP="006B1D9B">
      <w:pPr>
        <w:pStyle w:val="ListParagraph"/>
        <w:spacing w:line="216" w:lineRule="auto"/>
        <w:ind w:left="0"/>
        <w:rPr>
          <w:rFonts w:asciiTheme="minorHAnsi" w:eastAsiaTheme="minorEastAsia" w:hAnsi="Calibri" w:cstheme="minorBidi"/>
          <w:b/>
          <w:color w:val="000000" w:themeColor="text1"/>
          <w:kern w:val="24"/>
          <w:sz w:val="20"/>
          <w:szCs w:val="20"/>
          <w:lang w:val="en-GB"/>
        </w:rPr>
      </w:pPr>
      <w:r w:rsidRPr="00D70408">
        <w:rPr>
          <w:rFonts w:asciiTheme="minorHAnsi" w:eastAsiaTheme="minorEastAsia" w:hAnsi="Calibri" w:cstheme="minorBidi"/>
          <w:b/>
          <w:color w:val="000000" w:themeColor="text1"/>
          <w:kern w:val="24"/>
          <w:sz w:val="20"/>
          <w:szCs w:val="20"/>
          <w:lang w:val="en-GB"/>
        </w:rPr>
        <w:t>Proposal 3: RAN4 to agree that symbol level alignment should be within MRTD value (3us)</w:t>
      </w:r>
      <w:r w:rsidR="00592E98">
        <w:rPr>
          <w:rFonts w:asciiTheme="minorHAnsi" w:eastAsiaTheme="minorEastAsia" w:hAnsi="Calibri" w:cstheme="minorBidi"/>
          <w:b/>
          <w:color w:val="000000" w:themeColor="text1"/>
          <w:kern w:val="24"/>
          <w:sz w:val="20"/>
          <w:szCs w:val="20"/>
          <w:lang w:val="en-GB"/>
        </w:rPr>
        <w:t xml:space="preserve"> and not within the CP length</w:t>
      </w:r>
      <w:r w:rsidRPr="00D70408">
        <w:rPr>
          <w:rFonts w:asciiTheme="minorHAnsi" w:eastAsiaTheme="minorEastAsia" w:hAnsi="Calibri" w:cstheme="minorBidi"/>
          <w:b/>
          <w:color w:val="000000" w:themeColor="text1"/>
          <w:kern w:val="24"/>
          <w:sz w:val="20"/>
          <w:szCs w:val="20"/>
          <w:lang w:val="en-GB"/>
        </w:rPr>
        <w:t xml:space="preserve">. </w:t>
      </w:r>
      <w:r w:rsidR="00D70408" w:rsidRPr="00D70408">
        <w:rPr>
          <w:rFonts w:asciiTheme="minorHAnsi" w:eastAsiaTheme="minorEastAsia" w:hAnsi="Calibri" w:cstheme="minorBidi"/>
          <w:b/>
          <w:color w:val="000000" w:themeColor="text1"/>
          <w:kern w:val="24"/>
          <w:sz w:val="20"/>
          <w:szCs w:val="20"/>
          <w:lang w:val="en-GB"/>
        </w:rPr>
        <w:t xml:space="preserve"> </w:t>
      </w:r>
    </w:p>
    <w:p w:rsidR="006B1D9B" w:rsidRDefault="006B1D9B" w:rsidP="006B1D9B">
      <w:pPr>
        <w:pStyle w:val="ListParagraph"/>
        <w:spacing w:line="216" w:lineRule="auto"/>
        <w:ind w:left="0"/>
        <w:rPr>
          <w:rFonts w:asciiTheme="minorHAnsi" w:hAnsiTheme="minorHAnsi" w:cstheme="minorHAnsi"/>
          <w:b/>
          <w:sz w:val="20"/>
          <w:szCs w:val="20"/>
        </w:rPr>
      </w:pPr>
    </w:p>
    <w:p w:rsidR="00B412E2" w:rsidRDefault="00B412E2" w:rsidP="00B412E2">
      <w:pPr>
        <w:pStyle w:val="RAN4H3"/>
        <w:numPr>
          <w:ilvl w:val="0"/>
          <w:numId w:val="0"/>
        </w:numPr>
        <w:rPr>
          <w:rFonts w:asciiTheme="minorHAnsi" w:hAnsiTheme="minorHAnsi" w:cstheme="minorHAnsi"/>
          <w:b/>
          <w:sz w:val="20"/>
          <w:szCs w:val="20"/>
        </w:rPr>
      </w:pPr>
      <w:r w:rsidRPr="00011345">
        <w:rPr>
          <w:rFonts w:asciiTheme="minorHAnsi" w:hAnsiTheme="minorHAnsi" w:cstheme="minorHAnsi"/>
          <w:b/>
          <w:sz w:val="20"/>
          <w:szCs w:val="20"/>
        </w:rPr>
        <w:t xml:space="preserve">Proposal </w:t>
      </w:r>
      <w:r>
        <w:rPr>
          <w:rFonts w:asciiTheme="minorHAnsi" w:hAnsiTheme="minorHAnsi" w:cstheme="minorHAnsi"/>
          <w:b/>
          <w:sz w:val="20"/>
          <w:szCs w:val="20"/>
        </w:rPr>
        <w:t>4</w:t>
      </w:r>
      <w:r w:rsidRPr="00011345">
        <w:rPr>
          <w:rFonts w:asciiTheme="minorHAnsi" w:hAnsiTheme="minorHAnsi" w:cstheme="minorHAnsi"/>
          <w:b/>
          <w:sz w:val="20"/>
          <w:szCs w:val="20"/>
        </w:rPr>
        <w:t>: RAN4 to agree that RX beam switch</w:t>
      </w:r>
      <w:r>
        <w:rPr>
          <w:rFonts w:asciiTheme="minorHAnsi" w:hAnsiTheme="minorHAnsi" w:cstheme="minorHAnsi"/>
          <w:b/>
          <w:sz w:val="20"/>
          <w:szCs w:val="20"/>
        </w:rPr>
        <w:t xml:space="preserve"> (measurements)</w:t>
      </w:r>
      <w:r w:rsidRPr="00011345">
        <w:rPr>
          <w:rFonts w:asciiTheme="minorHAnsi" w:hAnsiTheme="minorHAnsi" w:cstheme="minorHAnsi"/>
          <w:b/>
          <w:sz w:val="20"/>
          <w:szCs w:val="20"/>
        </w:rPr>
        <w:t xml:space="preserve"> should be based on CC configured with </w:t>
      </w:r>
      <w:r w:rsidR="00592E98">
        <w:rPr>
          <w:rFonts w:asciiTheme="minorHAnsi" w:hAnsiTheme="minorHAnsi" w:cstheme="minorHAnsi"/>
          <w:b/>
          <w:sz w:val="20"/>
          <w:szCs w:val="20"/>
        </w:rPr>
        <w:t>beam management</w:t>
      </w:r>
      <w:r w:rsidR="00592E98" w:rsidRPr="00011345">
        <w:rPr>
          <w:rFonts w:asciiTheme="minorHAnsi" w:hAnsiTheme="minorHAnsi" w:cstheme="minorHAnsi"/>
          <w:b/>
          <w:sz w:val="20"/>
          <w:szCs w:val="20"/>
        </w:rPr>
        <w:t xml:space="preserve"> </w:t>
      </w:r>
      <w:r w:rsidRPr="00011345">
        <w:rPr>
          <w:rFonts w:asciiTheme="minorHAnsi" w:hAnsiTheme="minorHAnsi" w:cstheme="minorHAnsi"/>
          <w:b/>
          <w:sz w:val="20"/>
          <w:szCs w:val="20"/>
        </w:rPr>
        <w:t>RS</w:t>
      </w:r>
      <w:r>
        <w:rPr>
          <w:rFonts w:asciiTheme="minorHAnsi" w:hAnsiTheme="minorHAnsi" w:cstheme="minorHAnsi"/>
          <w:b/>
          <w:sz w:val="20"/>
          <w:szCs w:val="20"/>
        </w:rPr>
        <w:t>.</w:t>
      </w:r>
    </w:p>
    <w:p w:rsidR="00B412E2" w:rsidRPr="008F5027" w:rsidRDefault="00B412E2" w:rsidP="00B412E2">
      <w:pPr>
        <w:pStyle w:val="RAN4H3"/>
        <w:numPr>
          <w:ilvl w:val="0"/>
          <w:numId w:val="0"/>
        </w:numPr>
        <w:rPr>
          <w:rFonts w:asciiTheme="minorHAnsi" w:hAnsiTheme="minorHAnsi" w:cstheme="minorHAnsi"/>
          <w:b/>
          <w:sz w:val="20"/>
        </w:rPr>
      </w:pPr>
      <w:r w:rsidRPr="008F5027">
        <w:rPr>
          <w:rFonts w:asciiTheme="minorHAnsi" w:hAnsiTheme="minorHAnsi" w:cstheme="minorHAnsi"/>
          <w:b/>
          <w:sz w:val="20"/>
        </w:rPr>
        <w:t xml:space="preserve">Proposal </w:t>
      </w:r>
      <w:r>
        <w:rPr>
          <w:rFonts w:asciiTheme="minorHAnsi" w:hAnsiTheme="minorHAnsi" w:cstheme="minorHAnsi"/>
          <w:b/>
          <w:sz w:val="20"/>
        </w:rPr>
        <w:t>5</w:t>
      </w:r>
      <w:r w:rsidRPr="008F5027">
        <w:rPr>
          <w:rFonts w:asciiTheme="minorHAnsi" w:hAnsiTheme="minorHAnsi" w:cstheme="minorHAnsi"/>
          <w:b/>
          <w:sz w:val="20"/>
        </w:rPr>
        <w:t xml:space="preserve">: RAN4 to agree </w:t>
      </w:r>
      <w:r>
        <w:rPr>
          <w:rFonts w:asciiTheme="minorHAnsi" w:hAnsiTheme="minorHAnsi" w:cstheme="minorHAnsi"/>
          <w:b/>
          <w:sz w:val="20"/>
        </w:rPr>
        <w:t>on the</w:t>
      </w:r>
      <w:r w:rsidRPr="008F5027">
        <w:rPr>
          <w:rFonts w:asciiTheme="minorHAnsi" w:hAnsiTheme="minorHAnsi" w:cstheme="minorHAnsi"/>
          <w:b/>
          <w:sz w:val="20"/>
        </w:rPr>
        <w:t xml:space="preserve"> RX beam switch value to be </w:t>
      </w:r>
      <w:r>
        <w:rPr>
          <w:rFonts w:asciiTheme="minorHAnsi" w:hAnsiTheme="minorHAnsi" w:cstheme="minorHAnsi"/>
          <w:b/>
          <w:sz w:val="20"/>
        </w:rPr>
        <w:t>150</w:t>
      </w:r>
      <w:r w:rsidRPr="008F5027">
        <w:rPr>
          <w:rFonts w:asciiTheme="minorHAnsi" w:hAnsiTheme="minorHAnsi" w:cstheme="minorHAnsi"/>
          <w:b/>
          <w:sz w:val="20"/>
        </w:rPr>
        <w:t xml:space="preserve">ns. </w:t>
      </w:r>
    </w:p>
    <w:p w:rsidR="00B412E2" w:rsidRPr="00F52F88" w:rsidRDefault="00B412E2" w:rsidP="00B412E2">
      <w:pPr>
        <w:pStyle w:val="RAN4H3"/>
        <w:numPr>
          <w:ilvl w:val="0"/>
          <w:numId w:val="0"/>
        </w:numPr>
        <w:rPr>
          <w:rFonts w:asciiTheme="minorHAnsi" w:hAnsiTheme="minorHAnsi" w:cstheme="minorHAnsi"/>
          <w:b/>
          <w:sz w:val="20"/>
        </w:rPr>
      </w:pPr>
      <w:r w:rsidRPr="00F52F88">
        <w:rPr>
          <w:rFonts w:asciiTheme="minorHAnsi" w:hAnsiTheme="minorHAnsi" w:cstheme="minorHAnsi"/>
          <w:b/>
          <w:sz w:val="20"/>
        </w:rPr>
        <w:t>Prop</w:t>
      </w:r>
      <w:r>
        <w:rPr>
          <w:rFonts w:asciiTheme="minorHAnsi" w:hAnsiTheme="minorHAnsi" w:cstheme="minorHAnsi"/>
          <w:b/>
          <w:sz w:val="20"/>
        </w:rPr>
        <w:t>osal 6</w:t>
      </w:r>
      <w:r w:rsidRPr="00F52F88">
        <w:rPr>
          <w:rFonts w:asciiTheme="minorHAnsi" w:hAnsiTheme="minorHAnsi" w:cstheme="minorHAnsi"/>
          <w:b/>
          <w:sz w:val="20"/>
        </w:rPr>
        <w:t>: RAN4 to agree that UE can switch RX beams (for example if it can switch during start of UL to DL transition) without major performance degradation.</w:t>
      </w:r>
    </w:p>
    <w:p w:rsidR="00B412E2" w:rsidRDefault="00B412E2" w:rsidP="00B412E2">
      <w:pPr>
        <w:rPr>
          <w:b/>
          <w:sz w:val="20"/>
          <w:lang w:eastAsia="en-US"/>
        </w:rPr>
      </w:pPr>
      <w:r w:rsidRPr="002F597E">
        <w:rPr>
          <w:b/>
          <w:sz w:val="20"/>
          <w:lang w:eastAsia="en-US"/>
        </w:rPr>
        <w:t xml:space="preserve">Proposal 7: RAN4 to agree that there is no need to introduce scheduling restrictions on other bands due to measurements performed on one band. </w:t>
      </w:r>
    </w:p>
    <w:p w:rsidR="00B412E2" w:rsidRDefault="00B412E2" w:rsidP="00B412E2">
      <w:pPr>
        <w:pStyle w:val="RAN4H3"/>
        <w:numPr>
          <w:ilvl w:val="0"/>
          <w:numId w:val="0"/>
        </w:numPr>
        <w:rPr>
          <w:rFonts w:asciiTheme="minorHAnsi" w:hAnsiTheme="minorHAnsi" w:cstheme="minorHAnsi"/>
          <w:b/>
          <w:sz w:val="20"/>
          <w:lang w:val="en-IN"/>
        </w:rPr>
      </w:pPr>
      <w:r w:rsidRPr="009D4F69">
        <w:rPr>
          <w:rFonts w:asciiTheme="minorHAnsi" w:hAnsiTheme="minorHAnsi" w:cstheme="minorHAnsi"/>
          <w:b/>
          <w:sz w:val="20"/>
          <w:lang w:val="en-IN"/>
        </w:rPr>
        <w:t>Proposal 8: RAN4 not to define any measurement restrictions for CBM operation in FR2 inter-band CA.</w:t>
      </w:r>
    </w:p>
    <w:p w:rsidR="00B412E2" w:rsidRDefault="00B412E2" w:rsidP="00B412E2">
      <w:pPr>
        <w:rPr>
          <w:b/>
          <w:sz w:val="20"/>
          <w:lang w:eastAsia="en-US"/>
        </w:rPr>
      </w:pPr>
      <w:r w:rsidRPr="000A4A1D">
        <w:rPr>
          <w:b/>
          <w:sz w:val="20"/>
          <w:lang w:eastAsia="en-US"/>
        </w:rPr>
        <w:t>Proposal 9: SCell activation delay for CBM operation of FR2 inter-band DL CA is 3ms.</w:t>
      </w:r>
    </w:p>
    <w:p w:rsidR="003E2CEC" w:rsidRPr="003E2CEC" w:rsidRDefault="00E412AE" w:rsidP="00B9100F">
      <w:pPr>
        <w:pStyle w:val="RAN4H1"/>
      </w:pPr>
      <w:r>
        <w:tab/>
      </w:r>
      <w:r w:rsidR="003E2CEC" w:rsidRPr="003E2CEC">
        <w:t>References</w:t>
      </w:r>
    </w:p>
    <w:p w:rsidR="00A877F1" w:rsidRPr="00DB0246" w:rsidRDefault="00A877F1"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16"/>
          <w:lang w:val="en-US" w:eastAsia="en-US"/>
        </w:rPr>
      </w:pPr>
      <w:r w:rsidRPr="00A877F1">
        <w:rPr>
          <w:noProof/>
          <w:sz w:val="20"/>
        </w:rPr>
        <w:t>R</w:t>
      </w:r>
      <w:r w:rsidR="00DB0246">
        <w:rPr>
          <w:noProof/>
          <w:sz w:val="20"/>
        </w:rPr>
        <w:t>4</w:t>
      </w:r>
      <w:r w:rsidRPr="00A877F1">
        <w:rPr>
          <w:noProof/>
          <w:sz w:val="20"/>
        </w:rPr>
        <w:t>-2</w:t>
      </w:r>
      <w:r w:rsidR="00DB0246">
        <w:rPr>
          <w:noProof/>
          <w:sz w:val="20"/>
        </w:rPr>
        <w:t>1</w:t>
      </w:r>
      <w:r w:rsidRPr="00A877F1">
        <w:rPr>
          <w:noProof/>
          <w:sz w:val="20"/>
        </w:rPr>
        <w:t>0</w:t>
      </w:r>
      <w:r w:rsidR="00DB0246">
        <w:rPr>
          <w:noProof/>
          <w:sz w:val="20"/>
        </w:rPr>
        <w:t>3671</w:t>
      </w:r>
    </w:p>
    <w:p w:rsidR="00DB0246" w:rsidRPr="00DB0246" w:rsidRDefault="00DB0246"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16"/>
          <w:lang w:val="en-US" w:eastAsia="en-US"/>
        </w:rPr>
      </w:pPr>
      <w:r>
        <w:rPr>
          <w:noProof/>
          <w:sz w:val="20"/>
        </w:rPr>
        <w:t>R4-2103399</w:t>
      </w:r>
    </w:p>
    <w:p w:rsidR="00DB0246" w:rsidRPr="00A877F1" w:rsidRDefault="00DB0246"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16"/>
          <w:lang w:val="en-US" w:eastAsia="en-US"/>
        </w:rPr>
      </w:pPr>
      <w:r>
        <w:rPr>
          <w:noProof/>
          <w:sz w:val="20"/>
        </w:rPr>
        <w:t>R4-2103111</w:t>
      </w:r>
    </w:p>
    <w:sectPr w:rsidR="00DB0246" w:rsidRPr="00A877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CE9A750C"/>
    <w:lvl w:ilvl="0" w:tplc="EA3C93A0">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hint="default"/>
      </w:rPr>
    </w:lvl>
    <w:lvl w:ilvl="1" w:tplc="490CAFCE">
      <w:start w:val="1"/>
      <w:numFmt w:val="bullet"/>
      <w:lvlText w:val="•"/>
      <w:lvlJc w:val="left"/>
      <w:pPr>
        <w:tabs>
          <w:tab w:val="num" w:pos="1080"/>
        </w:tabs>
        <w:ind w:left="1080" w:hanging="360"/>
      </w:pPr>
      <w:rPr>
        <w:rFonts w:ascii="Arial" w:hAnsi="Arial" w:hint="default"/>
      </w:rPr>
    </w:lvl>
    <w:lvl w:ilvl="2" w:tplc="1CD09C88">
      <w:start w:val="25"/>
      <w:numFmt w:val="bullet"/>
      <w:lvlText w:val="•"/>
      <w:lvlJc w:val="left"/>
      <w:pPr>
        <w:tabs>
          <w:tab w:val="num" w:pos="1800"/>
        </w:tabs>
        <w:ind w:left="1800" w:hanging="360"/>
      </w:pPr>
      <w:rPr>
        <w:rFonts w:ascii="Arial" w:hAnsi="Arial" w:hint="default"/>
      </w:rPr>
    </w:lvl>
    <w:lvl w:ilvl="3" w:tplc="A46E884C" w:tentative="1">
      <w:start w:val="1"/>
      <w:numFmt w:val="bullet"/>
      <w:lvlText w:val="•"/>
      <w:lvlJc w:val="left"/>
      <w:pPr>
        <w:tabs>
          <w:tab w:val="num" w:pos="2520"/>
        </w:tabs>
        <w:ind w:left="2520" w:hanging="360"/>
      </w:pPr>
      <w:rPr>
        <w:rFonts w:ascii="Arial" w:hAnsi="Arial" w:hint="default"/>
      </w:rPr>
    </w:lvl>
    <w:lvl w:ilvl="4" w:tplc="52420F3C" w:tentative="1">
      <w:start w:val="1"/>
      <w:numFmt w:val="bullet"/>
      <w:lvlText w:val="•"/>
      <w:lvlJc w:val="left"/>
      <w:pPr>
        <w:tabs>
          <w:tab w:val="num" w:pos="3240"/>
        </w:tabs>
        <w:ind w:left="3240" w:hanging="360"/>
      </w:pPr>
      <w:rPr>
        <w:rFonts w:ascii="Arial" w:hAnsi="Arial" w:hint="default"/>
      </w:rPr>
    </w:lvl>
    <w:lvl w:ilvl="5" w:tplc="F404BEBA" w:tentative="1">
      <w:start w:val="1"/>
      <w:numFmt w:val="bullet"/>
      <w:lvlText w:val="•"/>
      <w:lvlJc w:val="left"/>
      <w:pPr>
        <w:tabs>
          <w:tab w:val="num" w:pos="3960"/>
        </w:tabs>
        <w:ind w:left="3960" w:hanging="360"/>
      </w:pPr>
      <w:rPr>
        <w:rFonts w:ascii="Arial" w:hAnsi="Arial" w:hint="default"/>
      </w:rPr>
    </w:lvl>
    <w:lvl w:ilvl="6" w:tplc="54FA813E" w:tentative="1">
      <w:start w:val="1"/>
      <w:numFmt w:val="bullet"/>
      <w:lvlText w:val="•"/>
      <w:lvlJc w:val="left"/>
      <w:pPr>
        <w:tabs>
          <w:tab w:val="num" w:pos="4680"/>
        </w:tabs>
        <w:ind w:left="4680" w:hanging="360"/>
      </w:pPr>
      <w:rPr>
        <w:rFonts w:ascii="Arial" w:hAnsi="Arial" w:hint="default"/>
      </w:rPr>
    </w:lvl>
    <w:lvl w:ilvl="7" w:tplc="C7827AC2" w:tentative="1">
      <w:start w:val="1"/>
      <w:numFmt w:val="bullet"/>
      <w:lvlText w:val="•"/>
      <w:lvlJc w:val="left"/>
      <w:pPr>
        <w:tabs>
          <w:tab w:val="num" w:pos="5400"/>
        </w:tabs>
        <w:ind w:left="5400" w:hanging="360"/>
      </w:pPr>
      <w:rPr>
        <w:rFonts w:ascii="Arial" w:hAnsi="Arial" w:hint="default"/>
      </w:rPr>
    </w:lvl>
    <w:lvl w:ilvl="8" w:tplc="DC1A793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C3B277F"/>
    <w:multiLevelType w:val="hybridMultilevel"/>
    <w:tmpl w:val="CC08FB7E"/>
    <w:lvl w:ilvl="0" w:tplc="B06E0EDE">
      <w:start w:val="1"/>
      <w:numFmt w:val="bullet"/>
      <w:lvlText w:val="•"/>
      <w:lvlJc w:val="left"/>
      <w:pPr>
        <w:tabs>
          <w:tab w:val="num" w:pos="360"/>
        </w:tabs>
        <w:ind w:left="360" w:hanging="360"/>
      </w:pPr>
      <w:rPr>
        <w:rFonts w:ascii="Arial" w:hAnsi="Arial" w:hint="default"/>
      </w:rPr>
    </w:lvl>
    <w:lvl w:ilvl="1" w:tplc="DCE8436E">
      <w:start w:val="1"/>
      <w:numFmt w:val="bullet"/>
      <w:lvlText w:val="•"/>
      <w:lvlJc w:val="left"/>
      <w:pPr>
        <w:tabs>
          <w:tab w:val="num" w:pos="1080"/>
        </w:tabs>
        <w:ind w:left="1080" w:hanging="360"/>
      </w:pPr>
      <w:rPr>
        <w:rFonts w:ascii="Arial" w:hAnsi="Arial" w:hint="default"/>
      </w:rPr>
    </w:lvl>
    <w:lvl w:ilvl="2" w:tplc="272AC5CE">
      <w:start w:val="186"/>
      <w:numFmt w:val="bullet"/>
      <w:lvlText w:val="•"/>
      <w:lvlJc w:val="left"/>
      <w:pPr>
        <w:tabs>
          <w:tab w:val="num" w:pos="1800"/>
        </w:tabs>
        <w:ind w:left="1800" w:hanging="360"/>
      </w:pPr>
      <w:rPr>
        <w:rFonts w:ascii="Arial" w:hAnsi="Arial" w:hint="default"/>
      </w:rPr>
    </w:lvl>
    <w:lvl w:ilvl="3" w:tplc="082AB31C">
      <w:start w:val="186"/>
      <w:numFmt w:val="bullet"/>
      <w:lvlText w:val="–"/>
      <w:lvlJc w:val="left"/>
      <w:pPr>
        <w:tabs>
          <w:tab w:val="num" w:pos="2520"/>
        </w:tabs>
        <w:ind w:left="2520" w:hanging="360"/>
      </w:pPr>
      <w:rPr>
        <w:rFonts w:ascii="Arial" w:hAnsi="Arial" w:hint="default"/>
      </w:rPr>
    </w:lvl>
    <w:lvl w:ilvl="4" w:tplc="D04A22C4">
      <w:start w:val="186"/>
      <w:numFmt w:val="bullet"/>
      <w:lvlText w:val="»"/>
      <w:lvlJc w:val="left"/>
      <w:pPr>
        <w:tabs>
          <w:tab w:val="num" w:pos="3240"/>
        </w:tabs>
        <w:ind w:left="3240" w:hanging="360"/>
      </w:pPr>
      <w:rPr>
        <w:rFonts w:ascii="Arial" w:hAnsi="Arial" w:hint="default"/>
      </w:rPr>
    </w:lvl>
    <w:lvl w:ilvl="5" w:tplc="1FE281C4" w:tentative="1">
      <w:start w:val="1"/>
      <w:numFmt w:val="bullet"/>
      <w:lvlText w:val="•"/>
      <w:lvlJc w:val="left"/>
      <w:pPr>
        <w:tabs>
          <w:tab w:val="num" w:pos="3960"/>
        </w:tabs>
        <w:ind w:left="3960" w:hanging="360"/>
      </w:pPr>
      <w:rPr>
        <w:rFonts w:ascii="Arial" w:hAnsi="Arial" w:hint="default"/>
      </w:rPr>
    </w:lvl>
    <w:lvl w:ilvl="6" w:tplc="CBC87432" w:tentative="1">
      <w:start w:val="1"/>
      <w:numFmt w:val="bullet"/>
      <w:lvlText w:val="•"/>
      <w:lvlJc w:val="left"/>
      <w:pPr>
        <w:tabs>
          <w:tab w:val="num" w:pos="4680"/>
        </w:tabs>
        <w:ind w:left="4680" w:hanging="360"/>
      </w:pPr>
      <w:rPr>
        <w:rFonts w:ascii="Arial" w:hAnsi="Arial" w:hint="default"/>
      </w:rPr>
    </w:lvl>
    <w:lvl w:ilvl="7" w:tplc="3940B294" w:tentative="1">
      <w:start w:val="1"/>
      <w:numFmt w:val="bullet"/>
      <w:lvlText w:val="•"/>
      <w:lvlJc w:val="left"/>
      <w:pPr>
        <w:tabs>
          <w:tab w:val="num" w:pos="5400"/>
        </w:tabs>
        <w:ind w:left="5400" w:hanging="360"/>
      </w:pPr>
      <w:rPr>
        <w:rFonts w:ascii="Arial" w:hAnsi="Arial" w:hint="default"/>
      </w:rPr>
    </w:lvl>
    <w:lvl w:ilvl="8" w:tplc="6F7422B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27C3495"/>
    <w:multiLevelType w:val="hybridMultilevel"/>
    <w:tmpl w:val="EEA4CAAA"/>
    <w:lvl w:ilvl="0" w:tplc="5AF02CF6">
      <w:start w:val="1"/>
      <w:numFmt w:val="bullet"/>
      <w:lvlText w:val="•"/>
      <w:lvlJc w:val="left"/>
      <w:pPr>
        <w:tabs>
          <w:tab w:val="num" w:pos="720"/>
        </w:tabs>
        <w:ind w:left="720" w:hanging="360"/>
      </w:pPr>
      <w:rPr>
        <w:rFonts w:ascii="Arial" w:hAnsi="Arial" w:hint="default"/>
      </w:rPr>
    </w:lvl>
    <w:lvl w:ilvl="1" w:tplc="54EC5782">
      <w:start w:val="25"/>
      <w:numFmt w:val="bullet"/>
      <w:lvlText w:val="•"/>
      <w:lvlJc w:val="left"/>
      <w:pPr>
        <w:tabs>
          <w:tab w:val="num" w:pos="1440"/>
        </w:tabs>
        <w:ind w:left="1440" w:hanging="360"/>
      </w:pPr>
      <w:rPr>
        <w:rFonts w:ascii="Arial" w:hAnsi="Arial" w:hint="default"/>
      </w:rPr>
    </w:lvl>
    <w:lvl w:ilvl="2" w:tplc="8C2A924A" w:tentative="1">
      <w:start w:val="1"/>
      <w:numFmt w:val="bullet"/>
      <w:lvlText w:val="•"/>
      <w:lvlJc w:val="left"/>
      <w:pPr>
        <w:tabs>
          <w:tab w:val="num" w:pos="2160"/>
        </w:tabs>
        <w:ind w:left="2160" w:hanging="360"/>
      </w:pPr>
      <w:rPr>
        <w:rFonts w:ascii="Arial" w:hAnsi="Arial" w:hint="default"/>
      </w:rPr>
    </w:lvl>
    <w:lvl w:ilvl="3" w:tplc="95763CC0" w:tentative="1">
      <w:start w:val="1"/>
      <w:numFmt w:val="bullet"/>
      <w:lvlText w:val="•"/>
      <w:lvlJc w:val="left"/>
      <w:pPr>
        <w:tabs>
          <w:tab w:val="num" w:pos="2880"/>
        </w:tabs>
        <w:ind w:left="2880" w:hanging="360"/>
      </w:pPr>
      <w:rPr>
        <w:rFonts w:ascii="Arial" w:hAnsi="Arial" w:hint="default"/>
      </w:rPr>
    </w:lvl>
    <w:lvl w:ilvl="4" w:tplc="08C0FE9A" w:tentative="1">
      <w:start w:val="1"/>
      <w:numFmt w:val="bullet"/>
      <w:lvlText w:val="•"/>
      <w:lvlJc w:val="left"/>
      <w:pPr>
        <w:tabs>
          <w:tab w:val="num" w:pos="3600"/>
        </w:tabs>
        <w:ind w:left="3600" w:hanging="360"/>
      </w:pPr>
      <w:rPr>
        <w:rFonts w:ascii="Arial" w:hAnsi="Arial" w:hint="default"/>
      </w:rPr>
    </w:lvl>
    <w:lvl w:ilvl="5" w:tplc="E9A4DB2E" w:tentative="1">
      <w:start w:val="1"/>
      <w:numFmt w:val="bullet"/>
      <w:lvlText w:val="•"/>
      <w:lvlJc w:val="left"/>
      <w:pPr>
        <w:tabs>
          <w:tab w:val="num" w:pos="4320"/>
        </w:tabs>
        <w:ind w:left="4320" w:hanging="360"/>
      </w:pPr>
      <w:rPr>
        <w:rFonts w:ascii="Arial" w:hAnsi="Arial" w:hint="default"/>
      </w:rPr>
    </w:lvl>
    <w:lvl w:ilvl="6" w:tplc="067E51CA" w:tentative="1">
      <w:start w:val="1"/>
      <w:numFmt w:val="bullet"/>
      <w:lvlText w:val="•"/>
      <w:lvlJc w:val="left"/>
      <w:pPr>
        <w:tabs>
          <w:tab w:val="num" w:pos="5040"/>
        </w:tabs>
        <w:ind w:left="5040" w:hanging="360"/>
      </w:pPr>
      <w:rPr>
        <w:rFonts w:ascii="Arial" w:hAnsi="Arial" w:hint="default"/>
      </w:rPr>
    </w:lvl>
    <w:lvl w:ilvl="7" w:tplc="177C58FC" w:tentative="1">
      <w:start w:val="1"/>
      <w:numFmt w:val="bullet"/>
      <w:lvlText w:val="•"/>
      <w:lvlJc w:val="left"/>
      <w:pPr>
        <w:tabs>
          <w:tab w:val="num" w:pos="5760"/>
        </w:tabs>
        <w:ind w:left="5760" w:hanging="360"/>
      </w:pPr>
      <w:rPr>
        <w:rFonts w:ascii="Arial" w:hAnsi="Arial" w:hint="default"/>
      </w:rPr>
    </w:lvl>
    <w:lvl w:ilvl="8" w:tplc="329278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DD17459"/>
    <w:multiLevelType w:val="hybridMultilevel"/>
    <w:tmpl w:val="7E58612E"/>
    <w:lvl w:ilvl="0" w:tplc="8578E416">
      <w:start w:val="1"/>
      <w:numFmt w:val="bullet"/>
      <w:lvlText w:val="•"/>
      <w:lvlJc w:val="left"/>
      <w:pPr>
        <w:tabs>
          <w:tab w:val="num" w:pos="720"/>
        </w:tabs>
        <w:ind w:left="720" w:hanging="360"/>
      </w:pPr>
      <w:rPr>
        <w:rFonts w:ascii="Arial" w:hAnsi="Arial" w:hint="default"/>
      </w:rPr>
    </w:lvl>
    <w:lvl w:ilvl="1" w:tplc="BC267200" w:tentative="1">
      <w:start w:val="1"/>
      <w:numFmt w:val="bullet"/>
      <w:lvlText w:val="•"/>
      <w:lvlJc w:val="left"/>
      <w:pPr>
        <w:tabs>
          <w:tab w:val="num" w:pos="1440"/>
        </w:tabs>
        <w:ind w:left="1440" w:hanging="360"/>
      </w:pPr>
      <w:rPr>
        <w:rFonts w:ascii="Arial" w:hAnsi="Arial" w:hint="default"/>
      </w:rPr>
    </w:lvl>
    <w:lvl w:ilvl="2" w:tplc="E63ADAC8" w:tentative="1">
      <w:start w:val="1"/>
      <w:numFmt w:val="bullet"/>
      <w:lvlText w:val="•"/>
      <w:lvlJc w:val="left"/>
      <w:pPr>
        <w:tabs>
          <w:tab w:val="num" w:pos="2160"/>
        </w:tabs>
        <w:ind w:left="2160" w:hanging="360"/>
      </w:pPr>
      <w:rPr>
        <w:rFonts w:ascii="Arial" w:hAnsi="Arial" w:hint="default"/>
      </w:rPr>
    </w:lvl>
    <w:lvl w:ilvl="3" w:tplc="A7305E00" w:tentative="1">
      <w:start w:val="1"/>
      <w:numFmt w:val="bullet"/>
      <w:lvlText w:val="•"/>
      <w:lvlJc w:val="left"/>
      <w:pPr>
        <w:tabs>
          <w:tab w:val="num" w:pos="2880"/>
        </w:tabs>
        <w:ind w:left="2880" w:hanging="360"/>
      </w:pPr>
      <w:rPr>
        <w:rFonts w:ascii="Arial" w:hAnsi="Arial" w:hint="default"/>
      </w:rPr>
    </w:lvl>
    <w:lvl w:ilvl="4" w:tplc="9AD68B60" w:tentative="1">
      <w:start w:val="1"/>
      <w:numFmt w:val="bullet"/>
      <w:lvlText w:val="•"/>
      <w:lvlJc w:val="left"/>
      <w:pPr>
        <w:tabs>
          <w:tab w:val="num" w:pos="3600"/>
        </w:tabs>
        <w:ind w:left="3600" w:hanging="360"/>
      </w:pPr>
      <w:rPr>
        <w:rFonts w:ascii="Arial" w:hAnsi="Arial" w:hint="default"/>
      </w:rPr>
    </w:lvl>
    <w:lvl w:ilvl="5" w:tplc="5DE4545A" w:tentative="1">
      <w:start w:val="1"/>
      <w:numFmt w:val="bullet"/>
      <w:lvlText w:val="•"/>
      <w:lvlJc w:val="left"/>
      <w:pPr>
        <w:tabs>
          <w:tab w:val="num" w:pos="4320"/>
        </w:tabs>
        <w:ind w:left="4320" w:hanging="360"/>
      </w:pPr>
      <w:rPr>
        <w:rFonts w:ascii="Arial" w:hAnsi="Arial" w:hint="default"/>
      </w:rPr>
    </w:lvl>
    <w:lvl w:ilvl="6" w:tplc="51C2E3BC" w:tentative="1">
      <w:start w:val="1"/>
      <w:numFmt w:val="bullet"/>
      <w:lvlText w:val="•"/>
      <w:lvlJc w:val="left"/>
      <w:pPr>
        <w:tabs>
          <w:tab w:val="num" w:pos="5040"/>
        </w:tabs>
        <w:ind w:left="5040" w:hanging="360"/>
      </w:pPr>
      <w:rPr>
        <w:rFonts w:ascii="Arial" w:hAnsi="Arial" w:hint="default"/>
      </w:rPr>
    </w:lvl>
    <w:lvl w:ilvl="7" w:tplc="4F82C62E" w:tentative="1">
      <w:start w:val="1"/>
      <w:numFmt w:val="bullet"/>
      <w:lvlText w:val="•"/>
      <w:lvlJc w:val="left"/>
      <w:pPr>
        <w:tabs>
          <w:tab w:val="num" w:pos="5760"/>
        </w:tabs>
        <w:ind w:left="5760" w:hanging="360"/>
      </w:pPr>
      <w:rPr>
        <w:rFonts w:ascii="Arial" w:hAnsi="Arial" w:hint="default"/>
      </w:rPr>
    </w:lvl>
    <w:lvl w:ilvl="8" w:tplc="50ECE8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4"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A8D0CB4"/>
    <w:multiLevelType w:val="hybridMultilevel"/>
    <w:tmpl w:val="F9E802C8"/>
    <w:lvl w:ilvl="0" w:tplc="0A0E21F6">
      <w:start w:val="1"/>
      <w:numFmt w:val="bullet"/>
      <w:lvlText w:val="•"/>
      <w:lvlJc w:val="left"/>
      <w:pPr>
        <w:tabs>
          <w:tab w:val="num" w:pos="360"/>
        </w:tabs>
        <w:ind w:left="360" w:hanging="360"/>
      </w:pPr>
      <w:rPr>
        <w:rFonts w:ascii="Arial" w:hAnsi="Arial" w:hint="default"/>
      </w:rPr>
    </w:lvl>
    <w:lvl w:ilvl="1" w:tplc="294C9872">
      <w:start w:val="1"/>
      <w:numFmt w:val="bullet"/>
      <w:lvlText w:val="•"/>
      <w:lvlJc w:val="left"/>
      <w:pPr>
        <w:tabs>
          <w:tab w:val="num" w:pos="1080"/>
        </w:tabs>
        <w:ind w:left="1080" w:hanging="360"/>
      </w:pPr>
      <w:rPr>
        <w:rFonts w:ascii="Arial" w:hAnsi="Arial" w:hint="default"/>
      </w:rPr>
    </w:lvl>
    <w:lvl w:ilvl="2" w:tplc="B97E9018">
      <w:start w:val="25"/>
      <w:numFmt w:val="bullet"/>
      <w:lvlText w:val="•"/>
      <w:lvlJc w:val="left"/>
      <w:pPr>
        <w:tabs>
          <w:tab w:val="num" w:pos="1800"/>
        </w:tabs>
        <w:ind w:left="1800" w:hanging="360"/>
      </w:pPr>
      <w:rPr>
        <w:rFonts w:ascii="Arial" w:hAnsi="Arial" w:hint="default"/>
      </w:rPr>
    </w:lvl>
    <w:lvl w:ilvl="3" w:tplc="739EECF8" w:tentative="1">
      <w:start w:val="1"/>
      <w:numFmt w:val="bullet"/>
      <w:lvlText w:val="•"/>
      <w:lvlJc w:val="left"/>
      <w:pPr>
        <w:tabs>
          <w:tab w:val="num" w:pos="2520"/>
        </w:tabs>
        <w:ind w:left="2520" w:hanging="360"/>
      </w:pPr>
      <w:rPr>
        <w:rFonts w:ascii="Arial" w:hAnsi="Arial" w:hint="default"/>
      </w:rPr>
    </w:lvl>
    <w:lvl w:ilvl="4" w:tplc="AF0E2876" w:tentative="1">
      <w:start w:val="1"/>
      <w:numFmt w:val="bullet"/>
      <w:lvlText w:val="•"/>
      <w:lvlJc w:val="left"/>
      <w:pPr>
        <w:tabs>
          <w:tab w:val="num" w:pos="3240"/>
        </w:tabs>
        <w:ind w:left="3240" w:hanging="360"/>
      </w:pPr>
      <w:rPr>
        <w:rFonts w:ascii="Arial" w:hAnsi="Arial" w:hint="default"/>
      </w:rPr>
    </w:lvl>
    <w:lvl w:ilvl="5" w:tplc="81DC498C" w:tentative="1">
      <w:start w:val="1"/>
      <w:numFmt w:val="bullet"/>
      <w:lvlText w:val="•"/>
      <w:lvlJc w:val="left"/>
      <w:pPr>
        <w:tabs>
          <w:tab w:val="num" w:pos="3960"/>
        </w:tabs>
        <w:ind w:left="3960" w:hanging="360"/>
      </w:pPr>
      <w:rPr>
        <w:rFonts w:ascii="Arial" w:hAnsi="Arial" w:hint="default"/>
      </w:rPr>
    </w:lvl>
    <w:lvl w:ilvl="6" w:tplc="DDD6F682" w:tentative="1">
      <w:start w:val="1"/>
      <w:numFmt w:val="bullet"/>
      <w:lvlText w:val="•"/>
      <w:lvlJc w:val="left"/>
      <w:pPr>
        <w:tabs>
          <w:tab w:val="num" w:pos="4680"/>
        </w:tabs>
        <w:ind w:left="4680" w:hanging="360"/>
      </w:pPr>
      <w:rPr>
        <w:rFonts w:ascii="Arial" w:hAnsi="Arial" w:hint="default"/>
      </w:rPr>
    </w:lvl>
    <w:lvl w:ilvl="7" w:tplc="6CFA1934" w:tentative="1">
      <w:start w:val="1"/>
      <w:numFmt w:val="bullet"/>
      <w:lvlText w:val="•"/>
      <w:lvlJc w:val="left"/>
      <w:pPr>
        <w:tabs>
          <w:tab w:val="num" w:pos="5400"/>
        </w:tabs>
        <w:ind w:left="5400" w:hanging="360"/>
      </w:pPr>
      <w:rPr>
        <w:rFonts w:ascii="Arial" w:hAnsi="Arial" w:hint="default"/>
      </w:rPr>
    </w:lvl>
    <w:lvl w:ilvl="8" w:tplc="645456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FA9135C"/>
    <w:multiLevelType w:val="hybridMultilevel"/>
    <w:tmpl w:val="D4D0D918"/>
    <w:lvl w:ilvl="0" w:tplc="0C186910">
      <w:start w:val="1"/>
      <w:numFmt w:val="bullet"/>
      <w:lvlText w:val="•"/>
      <w:lvlJc w:val="left"/>
      <w:pPr>
        <w:tabs>
          <w:tab w:val="num" w:pos="720"/>
        </w:tabs>
        <w:ind w:left="720" w:hanging="360"/>
      </w:pPr>
      <w:rPr>
        <w:rFonts w:ascii="Arial" w:hAnsi="Arial" w:hint="default"/>
      </w:rPr>
    </w:lvl>
    <w:lvl w:ilvl="1" w:tplc="EF343902">
      <w:start w:val="1"/>
      <w:numFmt w:val="bullet"/>
      <w:lvlText w:val="•"/>
      <w:lvlJc w:val="left"/>
      <w:pPr>
        <w:tabs>
          <w:tab w:val="num" w:pos="1440"/>
        </w:tabs>
        <w:ind w:left="1440" w:hanging="360"/>
      </w:pPr>
      <w:rPr>
        <w:rFonts w:ascii="Arial" w:hAnsi="Arial" w:hint="default"/>
      </w:rPr>
    </w:lvl>
    <w:lvl w:ilvl="2" w:tplc="935CAE38" w:tentative="1">
      <w:start w:val="1"/>
      <w:numFmt w:val="bullet"/>
      <w:lvlText w:val="•"/>
      <w:lvlJc w:val="left"/>
      <w:pPr>
        <w:tabs>
          <w:tab w:val="num" w:pos="2160"/>
        </w:tabs>
        <w:ind w:left="2160" w:hanging="360"/>
      </w:pPr>
      <w:rPr>
        <w:rFonts w:ascii="Arial" w:hAnsi="Arial" w:hint="default"/>
      </w:rPr>
    </w:lvl>
    <w:lvl w:ilvl="3" w:tplc="2F7C0F50" w:tentative="1">
      <w:start w:val="1"/>
      <w:numFmt w:val="bullet"/>
      <w:lvlText w:val="•"/>
      <w:lvlJc w:val="left"/>
      <w:pPr>
        <w:tabs>
          <w:tab w:val="num" w:pos="2880"/>
        </w:tabs>
        <w:ind w:left="2880" w:hanging="360"/>
      </w:pPr>
      <w:rPr>
        <w:rFonts w:ascii="Arial" w:hAnsi="Arial" w:hint="default"/>
      </w:rPr>
    </w:lvl>
    <w:lvl w:ilvl="4" w:tplc="CE58A71E" w:tentative="1">
      <w:start w:val="1"/>
      <w:numFmt w:val="bullet"/>
      <w:lvlText w:val="•"/>
      <w:lvlJc w:val="left"/>
      <w:pPr>
        <w:tabs>
          <w:tab w:val="num" w:pos="3600"/>
        </w:tabs>
        <w:ind w:left="3600" w:hanging="360"/>
      </w:pPr>
      <w:rPr>
        <w:rFonts w:ascii="Arial" w:hAnsi="Arial" w:hint="default"/>
      </w:rPr>
    </w:lvl>
    <w:lvl w:ilvl="5" w:tplc="A5DEE4D2" w:tentative="1">
      <w:start w:val="1"/>
      <w:numFmt w:val="bullet"/>
      <w:lvlText w:val="•"/>
      <w:lvlJc w:val="left"/>
      <w:pPr>
        <w:tabs>
          <w:tab w:val="num" w:pos="4320"/>
        </w:tabs>
        <w:ind w:left="4320" w:hanging="360"/>
      </w:pPr>
      <w:rPr>
        <w:rFonts w:ascii="Arial" w:hAnsi="Arial" w:hint="default"/>
      </w:rPr>
    </w:lvl>
    <w:lvl w:ilvl="6" w:tplc="FA4E084A" w:tentative="1">
      <w:start w:val="1"/>
      <w:numFmt w:val="bullet"/>
      <w:lvlText w:val="•"/>
      <w:lvlJc w:val="left"/>
      <w:pPr>
        <w:tabs>
          <w:tab w:val="num" w:pos="5040"/>
        </w:tabs>
        <w:ind w:left="5040" w:hanging="360"/>
      </w:pPr>
      <w:rPr>
        <w:rFonts w:ascii="Arial" w:hAnsi="Arial" w:hint="default"/>
      </w:rPr>
    </w:lvl>
    <w:lvl w:ilvl="7" w:tplc="5C78DD1E" w:tentative="1">
      <w:start w:val="1"/>
      <w:numFmt w:val="bullet"/>
      <w:lvlText w:val="•"/>
      <w:lvlJc w:val="left"/>
      <w:pPr>
        <w:tabs>
          <w:tab w:val="num" w:pos="5760"/>
        </w:tabs>
        <w:ind w:left="5760" w:hanging="360"/>
      </w:pPr>
      <w:rPr>
        <w:rFonts w:ascii="Arial" w:hAnsi="Arial" w:hint="default"/>
      </w:rPr>
    </w:lvl>
    <w:lvl w:ilvl="8" w:tplc="4B28B6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645FA3"/>
    <w:multiLevelType w:val="hybridMultilevel"/>
    <w:tmpl w:val="53E86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B0842F9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BC6148"/>
    <w:multiLevelType w:val="hybridMultilevel"/>
    <w:tmpl w:val="B8007BB8"/>
    <w:lvl w:ilvl="0" w:tplc="BE9C1634">
      <w:start w:val="1"/>
      <w:numFmt w:val="bullet"/>
      <w:lvlText w:val="•"/>
      <w:lvlJc w:val="left"/>
      <w:pPr>
        <w:tabs>
          <w:tab w:val="num" w:pos="720"/>
        </w:tabs>
        <w:ind w:left="720" w:hanging="360"/>
      </w:pPr>
      <w:rPr>
        <w:rFonts w:ascii="Arial" w:hAnsi="Arial" w:hint="default"/>
      </w:rPr>
    </w:lvl>
    <w:lvl w:ilvl="1" w:tplc="4264623E" w:tentative="1">
      <w:start w:val="1"/>
      <w:numFmt w:val="bullet"/>
      <w:lvlText w:val="•"/>
      <w:lvlJc w:val="left"/>
      <w:pPr>
        <w:tabs>
          <w:tab w:val="num" w:pos="1440"/>
        </w:tabs>
        <w:ind w:left="1440" w:hanging="360"/>
      </w:pPr>
      <w:rPr>
        <w:rFonts w:ascii="Arial" w:hAnsi="Arial" w:hint="default"/>
      </w:rPr>
    </w:lvl>
    <w:lvl w:ilvl="2" w:tplc="49DCD148" w:tentative="1">
      <w:start w:val="1"/>
      <w:numFmt w:val="bullet"/>
      <w:lvlText w:val="•"/>
      <w:lvlJc w:val="left"/>
      <w:pPr>
        <w:tabs>
          <w:tab w:val="num" w:pos="2160"/>
        </w:tabs>
        <w:ind w:left="2160" w:hanging="360"/>
      </w:pPr>
      <w:rPr>
        <w:rFonts w:ascii="Arial" w:hAnsi="Arial" w:hint="default"/>
      </w:rPr>
    </w:lvl>
    <w:lvl w:ilvl="3" w:tplc="6EDC7D96" w:tentative="1">
      <w:start w:val="1"/>
      <w:numFmt w:val="bullet"/>
      <w:lvlText w:val="•"/>
      <w:lvlJc w:val="left"/>
      <w:pPr>
        <w:tabs>
          <w:tab w:val="num" w:pos="2880"/>
        </w:tabs>
        <w:ind w:left="2880" w:hanging="360"/>
      </w:pPr>
      <w:rPr>
        <w:rFonts w:ascii="Arial" w:hAnsi="Arial" w:hint="default"/>
      </w:rPr>
    </w:lvl>
    <w:lvl w:ilvl="4" w:tplc="6174303A" w:tentative="1">
      <w:start w:val="1"/>
      <w:numFmt w:val="bullet"/>
      <w:lvlText w:val="•"/>
      <w:lvlJc w:val="left"/>
      <w:pPr>
        <w:tabs>
          <w:tab w:val="num" w:pos="3600"/>
        </w:tabs>
        <w:ind w:left="3600" w:hanging="360"/>
      </w:pPr>
      <w:rPr>
        <w:rFonts w:ascii="Arial" w:hAnsi="Arial" w:hint="default"/>
      </w:rPr>
    </w:lvl>
    <w:lvl w:ilvl="5" w:tplc="7C786A5E" w:tentative="1">
      <w:start w:val="1"/>
      <w:numFmt w:val="bullet"/>
      <w:lvlText w:val="•"/>
      <w:lvlJc w:val="left"/>
      <w:pPr>
        <w:tabs>
          <w:tab w:val="num" w:pos="4320"/>
        </w:tabs>
        <w:ind w:left="4320" w:hanging="360"/>
      </w:pPr>
      <w:rPr>
        <w:rFonts w:ascii="Arial" w:hAnsi="Arial" w:hint="default"/>
      </w:rPr>
    </w:lvl>
    <w:lvl w:ilvl="6" w:tplc="2132FE6A" w:tentative="1">
      <w:start w:val="1"/>
      <w:numFmt w:val="bullet"/>
      <w:lvlText w:val="•"/>
      <w:lvlJc w:val="left"/>
      <w:pPr>
        <w:tabs>
          <w:tab w:val="num" w:pos="5040"/>
        </w:tabs>
        <w:ind w:left="5040" w:hanging="360"/>
      </w:pPr>
      <w:rPr>
        <w:rFonts w:ascii="Arial" w:hAnsi="Arial" w:hint="default"/>
      </w:rPr>
    </w:lvl>
    <w:lvl w:ilvl="7" w:tplc="B3C4D556" w:tentative="1">
      <w:start w:val="1"/>
      <w:numFmt w:val="bullet"/>
      <w:lvlText w:val="•"/>
      <w:lvlJc w:val="left"/>
      <w:pPr>
        <w:tabs>
          <w:tab w:val="num" w:pos="5760"/>
        </w:tabs>
        <w:ind w:left="5760" w:hanging="360"/>
      </w:pPr>
      <w:rPr>
        <w:rFonts w:ascii="Arial" w:hAnsi="Arial" w:hint="default"/>
      </w:rPr>
    </w:lvl>
    <w:lvl w:ilvl="8" w:tplc="BC00EB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C081A77"/>
    <w:multiLevelType w:val="hybridMultilevel"/>
    <w:tmpl w:val="E9D894B0"/>
    <w:lvl w:ilvl="0" w:tplc="AF747A88">
      <w:start w:val="1"/>
      <w:numFmt w:val="bullet"/>
      <w:lvlText w:val="•"/>
      <w:lvlJc w:val="left"/>
      <w:pPr>
        <w:tabs>
          <w:tab w:val="num" w:pos="360"/>
        </w:tabs>
        <w:ind w:left="360" w:hanging="360"/>
      </w:pPr>
      <w:rPr>
        <w:rFonts w:ascii="Arial" w:hAnsi="Arial" w:hint="default"/>
      </w:rPr>
    </w:lvl>
    <w:lvl w:ilvl="1" w:tplc="37F06944">
      <w:start w:val="186"/>
      <w:numFmt w:val="bullet"/>
      <w:lvlText w:val="–"/>
      <w:lvlJc w:val="left"/>
      <w:pPr>
        <w:tabs>
          <w:tab w:val="num" w:pos="1080"/>
        </w:tabs>
        <w:ind w:left="1080" w:hanging="360"/>
      </w:pPr>
      <w:rPr>
        <w:rFonts w:ascii="Arial" w:hAnsi="Arial" w:hint="default"/>
      </w:rPr>
    </w:lvl>
    <w:lvl w:ilvl="2" w:tplc="E2CE9C74">
      <w:start w:val="186"/>
      <w:numFmt w:val="bullet"/>
      <w:lvlText w:val="•"/>
      <w:lvlJc w:val="left"/>
      <w:pPr>
        <w:tabs>
          <w:tab w:val="num" w:pos="1800"/>
        </w:tabs>
        <w:ind w:left="1800" w:hanging="360"/>
      </w:pPr>
      <w:rPr>
        <w:rFonts w:ascii="Arial" w:hAnsi="Arial" w:hint="default"/>
      </w:rPr>
    </w:lvl>
    <w:lvl w:ilvl="3" w:tplc="B4A8FD62">
      <w:start w:val="186"/>
      <w:numFmt w:val="bullet"/>
      <w:lvlText w:val="–"/>
      <w:lvlJc w:val="left"/>
      <w:pPr>
        <w:tabs>
          <w:tab w:val="num" w:pos="2520"/>
        </w:tabs>
        <w:ind w:left="2520" w:hanging="360"/>
      </w:pPr>
      <w:rPr>
        <w:rFonts w:ascii="Arial" w:hAnsi="Arial" w:hint="default"/>
      </w:rPr>
    </w:lvl>
    <w:lvl w:ilvl="4" w:tplc="454A9830" w:tentative="1">
      <w:start w:val="1"/>
      <w:numFmt w:val="bullet"/>
      <w:lvlText w:val="•"/>
      <w:lvlJc w:val="left"/>
      <w:pPr>
        <w:tabs>
          <w:tab w:val="num" w:pos="3240"/>
        </w:tabs>
        <w:ind w:left="3240" w:hanging="360"/>
      </w:pPr>
      <w:rPr>
        <w:rFonts w:ascii="Arial" w:hAnsi="Arial" w:hint="default"/>
      </w:rPr>
    </w:lvl>
    <w:lvl w:ilvl="5" w:tplc="D300533E" w:tentative="1">
      <w:start w:val="1"/>
      <w:numFmt w:val="bullet"/>
      <w:lvlText w:val="•"/>
      <w:lvlJc w:val="left"/>
      <w:pPr>
        <w:tabs>
          <w:tab w:val="num" w:pos="3960"/>
        </w:tabs>
        <w:ind w:left="3960" w:hanging="360"/>
      </w:pPr>
      <w:rPr>
        <w:rFonts w:ascii="Arial" w:hAnsi="Arial" w:hint="default"/>
      </w:rPr>
    </w:lvl>
    <w:lvl w:ilvl="6" w:tplc="039CD762" w:tentative="1">
      <w:start w:val="1"/>
      <w:numFmt w:val="bullet"/>
      <w:lvlText w:val="•"/>
      <w:lvlJc w:val="left"/>
      <w:pPr>
        <w:tabs>
          <w:tab w:val="num" w:pos="4680"/>
        </w:tabs>
        <w:ind w:left="4680" w:hanging="360"/>
      </w:pPr>
      <w:rPr>
        <w:rFonts w:ascii="Arial" w:hAnsi="Arial" w:hint="default"/>
      </w:rPr>
    </w:lvl>
    <w:lvl w:ilvl="7" w:tplc="484609B2" w:tentative="1">
      <w:start w:val="1"/>
      <w:numFmt w:val="bullet"/>
      <w:lvlText w:val="•"/>
      <w:lvlJc w:val="left"/>
      <w:pPr>
        <w:tabs>
          <w:tab w:val="num" w:pos="5400"/>
        </w:tabs>
        <w:ind w:left="5400" w:hanging="360"/>
      </w:pPr>
      <w:rPr>
        <w:rFonts w:ascii="Arial" w:hAnsi="Arial" w:hint="default"/>
      </w:rPr>
    </w:lvl>
    <w:lvl w:ilvl="8" w:tplc="5D307D9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3"/>
  </w:num>
  <w:num w:numId="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6"/>
  </w:num>
  <w:num w:numId="6">
    <w:abstractNumId w:val="19"/>
  </w:num>
  <w:num w:numId="7">
    <w:abstractNumId w:val="2"/>
  </w:num>
  <w:num w:numId="8">
    <w:abstractNumId w:val="9"/>
  </w:num>
  <w:num w:numId="9">
    <w:abstractNumId w:val="18"/>
  </w:num>
  <w:num w:numId="10">
    <w:abstractNumId w:val="7"/>
  </w:num>
  <w:num w:numId="11">
    <w:abstractNumId w:val="25"/>
  </w:num>
  <w:num w:numId="12">
    <w:abstractNumId w:val="14"/>
  </w:num>
  <w:num w:numId="13">
    <w:abstractNumId w:val="11"/>
  </w:num>
  <w:num w:numId="14">
    <w:abstractNumId w:val="17"/>
  </w:num>
  <w:num w:numId="15">
    <w:abstractNumId w:val="1"/>
  </w:num>
  <w:num w:numId="16">
    <w:abstractNumId w:val="10"/>
  </w:num>
  <w:num w:numId="17">
    <w:abstractNumId w:val="13"/>
  </w:num>
  <w:num w:numId="18">
    <w:abstractNumId w:val="3"/>
  </w:num>
  <w:num w:numId="19">
    <w:abstractNumId w:val="26"/>
  </w:num>
  <w:num w:numId="20">
    <w:abstractNumId w:val="22"/>
  </w:num>
  <w:num w:numId="21">
    <w:abstractNumId w:val="5"/>
  </w:num>
  <w:num w:numId="22">
    <w:abstractNumId w:val="15"/>
  </w:num>
  <w:num w:numId="23">
    <w:abstractNumId w:val="6"/>
  </w:num>
  <w:num w:numId="24">
    <w:abstractNumId w:val="12"/>
  </w:num>
  <w:num w:numId="25">
    <w:abstractNumId w:val="24"/>
  </w:num>
  <w:num w:numId="26">
    <w:abstractNumId w:val="21"/>
  </w:num>
  <w:num w:numId="27">
    <w:abstractNumId w:val="2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1587"/>
    <w:rsid w:val="0000297D"/>
    <w:rsid w:val="000029ED"/>
    <w:rsid w:val="000045D1"/>
    <w:rsid w:val="0001110C"/>
    <w:rsid w:val="00011345"/>
    <w:rsid w:val="000124B5"/>
    <w:rsid w:val="00013CF0"/>
    <w:rsid w:val="00020DE8"/>
    <w:rsid w:val="000264A2"/>
    <w:rsid w:val="00034847"/>
    <w:rsid w:val="00034DD3"/>
    <w:rsid w:val="00036995"/>
    <w:rsid w:val="000414C1"/>
    <w:rsid w:val="00064A30"/>
    <w:rsid w:val="00072823"/>
    <w:rsid w:val="00074DD2"/>
    <w:rsid w:val="000768E3"/>
    <w:rsid w:val="000913CC"/>
    <w:rsid w:val="000934F7"/>
    <w:rsid w:val="00094F3F"/>
    <w:rsid w:val="000A0E8C"/>
    <w:rsid w:val="000A4A1D"/>
    <w:rsid w:val="000B779F"/>
    <w:rsid w:val="000C3DF6"/>
    <w:rsid w:val="000D764A"/>
    <w:rsid w:val="000E0C1E"/>
    <w:rsid w:val="000E1687"/>
    <w:rsid w:val="000F28B0"/>
    <w:rsid w:val="000F4A87"/>
    <w:rsid w:val="000F5334"/>
    <w:rsid w:val="00106CA9"/>
    <w:rsid w:val="00111400"/>
    <w:rsid w:val="001172D2"/>
    <w:rsid w:val="00120543"/>
    <w:rsid w:val="00122121"/>
    <w:rsid w:val="00124EA7"/>
    <w:rsid w:val="00131BD9"/>
    <w:rsid w:val="00142231"/>
    <w:rsid w:val="001518A4"/>
    <w:rsid w:val="001526E9"/>
    <w:rsid w:val="00157771"/>
    <w:rsid w:val="00171344"/>
    <w:rsid w:val="00171A5A"/>
    <w:rsid w:val="00174B59"/>
    <w:rsid w:val="00176646"/>
    <w:rsid w:val="00176AFD"/>
    <w:rsid w:val="0018427F"/>
    <w:rsid w:val="00187256"/>
    <w:rsid w:val="001961AA"/>
    <w:rsid w:val="00197EDB"/>
    <w:rsid w:val="001A6CFA"/>
    <w:rsid w:val="001C22F0"/>
    <w:rsid w:val="001D36D3"/>
    <w:rsid w:val="001E1672"/>
    <w:rsid w:val="001E36AD"/>
    <w:rsid w:val="001E3E86"/>
    <w:rsid w:val="001E5A39"/>
    <w:rsid w:val="0020066E"/>
    <w:rsid w:val="00205785"/>
    <w:rsid w:val="002151EC"/>
    <w:rsid w:val="0022355A"/>
    <w:rsid w:val="00223658"/>
    <w:rsid w:val="00231D31"/>
    <w:rsid w:val="002332FA"/>
    <w:rsid w:val="00255A3D"/>
    <w:rsid w:val="00256D9A"/>
    <w:rsid w:val="00261534"/>
    <w:rsid w:val="00266286"/>
    <w:rsid w:val="0028044E"/>
    <w:rsid w:val="00285C8A"/>
    <w:rsid w:val="00291152"/>
    <w:rsid w:val="00294E92"/>
    <w:rsid w:val="0029591D"/>
    <w:rsid w:val="002A5304"/>
    <w:rsid w:val="002B1A96"/>
    <w:rsid w:val="002C127D"/>
    <w:rsid w:val="002C179A"/>
    <w:rsid w:val="002C1D86"/>
    <w:rsid w:val="002C799E"/>
    <w:rsid w:val="002D39A8"/>
    <w:rsid w:val="002F2931"/>
    <w:rsid w:val="002F597E"/>
    <w:rsid w:val="002F5FC7"/>
    <w:rsid w:val="00300C97"/>
    <w:rsid w:val="00304EA1"/>
    <w:rsid w:val="00306CBE"/>
    <w:rsid w:val="00312466"/>
    <w:rsid w:val="00313F4A"/>
    <w:rsid w:val="00316D9F"/>
    <w:rsid w:val="00317490"/>
    <w:rsid w:val="00324705"/>
    <w:rsid w:val="00336D35"/>
    <w:rsid w:val="003439BF"/>
    <w:rsid w:val="003442AE"/>
    <w:rsid w:val="0036581F"/>
    <w:rsid w:val="003700D4"/>
    <w:rsid w:val="00375FD9"/>
    <w:rsid w:val="00380C71"/>
    <w:rsid w:val="003845EA"/>
    <w:rsid w:val="00386408"/>
    <w:rsid w:val="00386D0D"/>
    <w:rsid w:val="00392799"/>
    <w:rsid w:val="003A1F1C"/>
    <w:rsid w:val="003B10AC"/>
    <w:rsid w:val="003B4833"/>
    <w:rsid w:val="003B55A4"/>
    <w:rsid w:val="003B5C0D"/>
    <w:rsid w:val="003C16A0"/>
    <w:rsid w:val="003C4306"/>
    <w:rsid w:val="003C6890"/>
    <w:rsid w:val="003C790A"/>
    <w:rsid w:val="003E2CEC"/>
    <w:rsid w:val="003E386D"/>
    <w:rsid w:val="003E521F"/>
    <w:rsid w:val="003F1092"/>
    <w:rsid w:val="003F1BB4"/>
    <w:rsid w:val="003F30FA"/>
    <w:rsid w:val="003F72B9"/>
    <w:rsid w:val="00402551"/>
    <w:rsid w:val="00404D13"/>
    <w:rsid w:val="00405FC3"/>
    <w:rsid w:val="00414CB7"/>
    <w:rsid w:val="00441DC2"/>
    <w:rsid w:val="00444A21"/>
    <w:rsid w:val="0045510A"/>
    <w:rsid w:val="0046139A"/>
    <w:rsid w:val="00470C02"/>
    <w:rsid w:val="004734CF"/>
    <w:rsid w:val="00482641"/>
    <w:rsid w:val="00483CF5"/>
    <w:rsid w:val="0048747D"/>
    <w:rsid w:val="004950F1"/>
    <w:rsid w:val="00497A15"/>
    <w:rsid w:val="004A4C3B"/>
    <w:rsid w:val="004A6A83"/>
    <w:rsid w:val="004B4E2E"/>
    <w:rsid w:val="004B60B0"/>
    <w:rsid w:val="004C263C"/>
    <w:rsid w:val="004C5A6A"/>
    <w:rsid w:val="004C7118"/>
    <w:rsid w:val="004D2E2F"/>
    <w:rsid w:val="004D5853"/>
    <w:rsid w:val="004D72AD"/>
    <w:rsid w:val="004E2740"/>
    <w:rsid w:val="004E3399"/>
    <w:rsid w:val="004E35DD"/>
    <w:rsid w:val="004E5427"/>
    <w:rsid w:val="004E5463"/>
    <w:rsid w:val="004E5EF2"/>
    <w:rsid w:val="005004CC"/>
    <w:rsid w:val="005017CF"/>
    <w:rsid w:val="00502C97"/>
    <w:rsid w:val="00504DA9"/>
    <w:rsid w:val="00506BB6"/>
    <w:rsid w:val="00512ABA"/>
    <w:rsid w:val="00514897"/>
    <w:rsid w:val="00515C37"/>
    <w:rsid w:val="0051632F"/>
    <w:rsid w:val="00526DEC"/>
    <w:rsid w:val="00531818"/>
    <w:rsid w:val="0055150D"/>
    <w:rsid w:val="00554E03"/>
    <w:rsid w:val="00555757"/>
    <w:rsid w:val="005579B8"/>
    <w:rsid w:val="005624A9"/>
    <w:rsid w:val="00563566"/>
    <w:rsid w:val="00575319"/>
    <w:rsid w:val="00583A13"/>
    <w:rsid w:val="0059236B"/>
    <w:rsid w:val="00592E98"/>
    <w:rsid w:val="005A34CF"/>
    <w:rsid w:val="005A5CB6"/>
    <w:rsid w:val="005B1BAA"/>
    <w:rsid w:val="005B6A72"/>
    <w:rsid w:val="005C43FC"/>
    <w:rsid w:val="005C4B9C"/>
    <w:rsid w:val="005D79B0"/>
    <w:rsid w:val="005E0A41"/>
    <w:rsid w:val="005E0C09"/>
    <w:rsid w:val="005E3EAC"/>
    <w:rsid w:val="005F053E"/>
    <w:rsid w:val="005F6177"/>
    <w:rsid w:val="006046E3"/>
    <w:rsid w:val="006053E6"/>
    <w:rsid w:val="006063C7"/>
    <w:rsid w:val="0061775C"/>
    <w:rsid w:val="00626C33"/>
    <w:rsid w:val="0063145B"/>
    <w:rsid w:val="006377D3"/>
    <w:rsid w:val="00641B39"/>
    <w:rsid w:val="00644067"/>
    <w:rsid w:val="0064686F"/>
    <w:rsid w:val="00647285"/>
    <w:rsid w:val="006601C1"/>
    <w:rsid w:val="00662908"/>
    <w:rsid w:val="006678A1"/>
    <w:rsid w:val="00672BF5"/>
    <w:rsid w:val="006745C9"/>
    <w:rsid w:val="006776DB"/>
    <w:rsid w:val="006835A8"/>
    <w:rsid w:val="00684088"/>
    <w:rsid w:val="00685D9C"/>
    <w:rsid w:val="0069141B"/>
    <w:rsid w:val="006A6361"/>
    <w:rsid w:val="006B121C"/>
    <w:rsid w:val="006B1D9B"/>
    <w:rsid w:val="006B2AF9"/>
    <w:rsid w:val="006D419F"/>
    <w:rsid w:val="006D666D"/>
    <w:rsid w:val="00720D1E"/>
    <w:rsid w:val="00734434"/>
    <w:rsid w:val="00736551"/>
    <w:rsid w:val="00742B09"/>
    <w:rsid w:val="00744D20"/>
    <w:rsid w:val="0075106C"/>
    <w:rsid w:val="00757E96"/>
    <w:rsid w:val="00761680"/>
    <w:rsid w:val="00762DDB"/>
    <w:rsid w:val="007679F7"/>
    <w:rsid w:val="00772500"/>
    <w:rsid w:val="00781CC1"/>
    <w:rsid w:val="007822EA"/>
    <w:rsid w:val="00782690"/>
    <w:rsid w:val="007923ED"/>
    <w:rsid w:val="007937FB"/>
    <w:rsid w:val="00794162"/>
    <w:rsid w:val="007A3DBB"/>
    <w:rsid w:val="007A59F0"/>
    <w:rsid w:val="007B2DEC"/>
    <w:rsid w:val="007B4F53"/>
    <w:rsid w:val="007C15D8"/>
    <w:rsid w:val="007C2C30"/>
    <w:rsid w:val="007D3D2A"/>
    <w:rsid w:val="007D5400"/>
    <w:rsid w:val="007D5F86"/>
    <w:rsid w:val="007E3EFD"/>
    <w:rsid w:val="007E6DF9"/>
    <w:rsid w:val="00810A14"/>
    <w:rsid w:val="00810C35"/>
    <w:rsid w:val="00811B14"/>
    <w:rsid w:val="00812BBE"/>
    <w:rsid w:val="00813855"/>
    <w:rsid w:val="0081712A"/>
    <w:rsid w:val="00821DD0"/>
    <w:rsid w:val="00822FB9"/>
    <w:rsid w:val="00823AA9"/>
    <w:rsid w:val="00824CFC"/>
    <w:rsid w:val="0084292B"/>
    <w:rsid w:val="00847598"/>
    <w:rsid w:val="0085172D"/>
    <w:rsid w:val="00856208"/>
    <w:rsid w:val="00864539"/>
    <w:rsid w:val="00865A8A"/>
    <w:rsid w:val="00871A89"/>
    <w:rsid w:val="0087348B"/>
    <w:rsid w:val="0088181F"/>
    <w:rsid w:val="008826EF"/>
    <w:rsid w:val="00890625"/>
    <w:rsid w:val="0089452F"/>
    <w:rsid w:val="00894ED8"/>
    <w:rsid w:val="008952FF"/>
    <w:rsid w:val="00896EDD"/>
    <w:rsid w:val="008B1C61"/>
    <w:rsid w:val="008B4ADD"/>
    <w:rsid w:val="008B4EE3"/>
    <w:rsid w:val="008C0600"/>
    <w:rsid w:val="008C5BE1"/>
    <w:rsid w:val="008D200C"/>
    <w:rsid w:val="008D248A"/>
    <w:rsid w:val="008D4500"/>
    <w:rsid w:val="008E008B"/>
    <w:rsid w:val="008E55C5"/>
    <w:rsid w:val="008F118C"/>
    <w:rsid w:val="008F5027"/>
    <w:rsid w:val="008F76BC"/>
    <w:rsid w:val="009006D6"/>
    <w:rsid w:val="00903D08"/>
    <w:rsid w:val="00905572"/>
    <w:rsid w:val="00911F5B"/>
    <w:rsid w:val="00917BD6"/>
    <w:rsid w:val="00921E84"/>
    <w:rsid w:val="00922B45"/>
    <w:rsid w:val="009251F3"/>
    <w:rsid w:val="00935244"/>
    <w:rsid w:val="00937567"/>
    <w:rsid w:val="009420A6"/>
    <w:rsid w:val="009452E2"/>
    <w:rsid w:val="00954876"/>
    <w:rsid w:val="009548EE"/>
    <w:rsid w:val="00956288"/>
    <w:rsid w:val="00957F1E"/>
    <w:rsid w:val="00964433"/>
    <w:rsid w:val="0096620F"/>
    <w:rsid w:val="00967A2B"/>
    <w:rsid w:val="00967F8B"/>
    <w:rsid w:val="00971D42"/>
    <w:rsid w:val="00974F8B"/>
    <w:rsid w:val="00975A3A"/>
    <w:rsid w:val="00976C02"/>
    <w:rsid w:val="00985478"/>
    <w:rsid w:val="00987334"/>
    <w:rsid w:val="009A3A1C"/>
    <w:rsid w:val="009A79C9"/>
    <w:rsid w:val="009C4CB3"/>
    <w:rsid w:val="009D3D8B"/>
    <w:rsid w:val="009D4F69"/>
    <w:rsid w:val="009D76F0"/>
    <w:rsid w:val="009F3112"/>
    <w:rsid w:val="009F7F46"/>
    <w:rsid w:val="00A034AE"/>
    <w:rsid w:val="00A26A91"/>
    <w:rsid w:val="00A27916"/>
    <w:rsid w:val="00A27F0A"/>
    <w:rsid w:val="00A323D4"/>
    <w:rsid w:val="00A36332"/>
    <w:rsid w:val="00A40F78"/>
    <w:rsid w:val="00A62312"/>
    <w:rsid w:val="00A65E64"/>
    <w:rsid w:val="00A7628A"/>
    <w:rsid w:val="00A76916"/>
    <w:rsid w:val="00A80EAE"/>
    <w:rsid w:val="00A877F1"/>
    <w:rsid w:val="00A920D7"/>
    <w:rsid w:val="00A92C6A"/>
    <w:rsid w:val="00A94E29"/>
    <w:rsid w:val="00A9567F"/>
    <w:rsid w:val="00AA33D8"/>
    <w:rsid w:val="00AA3FA6"/>
    <w:rsid w:val="00AA504C"/>
    <w:rsid w:val="00AB0E98"/>
    <w:rsid w:val="00AB3DA2"/>
    <w:rsid w:val="00AC156F"/>
    <w:rsid w:val="00AC46AD"/>
    <w:rsid w:val="00AD474E"/>
    <w:rsid w:val="00AE00EF"/>
    <w:rsid w:val="00AF1E94"/>
    <w:rsid w:val="00AF7A4B"/>
    <w:rsid w:val="00B1338C"/>
    <w:rsid w:val="00B1520E"/>
    <w:rsid w:val="00B21293"/>
    <w:rsid w:val="00B274D5"/>
    <w:rsid w:val="00B27EB6"/>
    <w:rsid w:val="00B33D4D"/>
    <w:rsid w:val="00B3620D"/>
    <w:rsid w:val="00B3682A"/>
    <w:rsid w:val="00B412E2"/>
    <w:rsid w:val="00B433BD"/>
    <w:rsid w:val="00B465DF"/>
    <w:rsid w:val="00B5452A"/>
    <w:rsid w:val="00B54A89"/>
    <w:rsid w:val="00B64B1C"/>
    <w:rsid w:val="00B715E6"/>
    <w:rsid w:val="00B719B0"/>
    <w:rsid w:val="00B76B84"/>
    <w:rsid w:val="00B83C1C"/>
    <w:rsid w:val="00B90B3B"/>
    <w:rsid w:val="00B9100F"/>
    <w:rsid w:val="00B94BD9"/>
    <w:rsid w:val="00B951D9"/>
    <w:rsid w:val="00BA2D49"/>
    <w:rsid w:val="00BA2EC1"/>
    <w:rsid w:val="00BA3495"/>
    <w:rsid w:val="00BA350E"/>
    <w:rsid w:val="00BA4126"/>
    <w:rsid w:val="00BB00CC"/>
    <w:rsid w:val="00BB79C5"/>
    <w:rsid w:val="00BC0330"/>
    <w:rsid w:val="00BC1840"/>
    <w:rsid w:val="00BC3EBC"/>
    <w:rsid w:val="00BC5102"/>
    <w:rsid w:val="00BC7710"/>
    <w:rsid w:val="00BD0484"/>
    <w:rsid w:val="00BD1B86"/>
    <w:rsid w:val="00BD62A5"/>
    <w:rsid w:val="00BE527C"/>
    <w:rsid w:val="00BF4C8A"/>
    <w:rsid w:val="00C06195"/>
    <w:rsid w:val="00C254BB"/>
    <w:rsid w:val="00C35F54"/>
    <w:rsid w:val="00C4446B"/>
    <w:rsid w:val="00C53E37"/>
    <w:rsid w:val="00C55DDF"/>
    <w:rsid w:val="00C65E6B"/>
    <w:rsid w:val="00C71ACF"/>
    <w:rsid w:val="00C72901"/>
    <w:rsid w:val="00C76B35"/>
    <w:rsid w:val="00C8171F"/>
    <w:rsid w:val="00C916FB"/>
    <w:rsid w:val="00C9419B"/>
    <w:rsid w:val="00C947F0"/>
    <w:rsid w:val="00C97ED1"/>
    <w:rsid w:val="00CA620E"/>
    <w:rsid w:val="00CC0A14"/>
    <w:rsid w:val="00CC1C19"/>
    <w:rsid w:val="00CC3F61"/>
    <w:rsid w:val="00CC78CD"/>
    <w:rsid w:val="00CD79E6"/>
    <w:rsid w:val="00CE1E27"/>
    <w:rsid w:val="00CE2540"/>
    <w:rsid w:val="00CF36EB"/>
    <w:rsid w:val="00CF3CE6"/>
    <w:rsid w:val="00CF6485"/>
    <w:rsid w:val="00D0167F"/>
    <w:rsid w:val="00D0487D"/>
    <w:rsid w:val="00D1528B"/>
    <w:rsid w:val="00D17396"/>
    <w:rsid w:val="00D174E2"/>
    <w:rsid w:val="00D24396"/>
    <w:rsid w:val="00D24EE1"/>
    <w:rsid w:val="00D26DF8"/>
    <w:rsid w:val="00D3256A"/>
    <w:rsid w:val="00D372B1"/>
    <w:rsid w:val="00D40974"/>
    <w:rsid w:val="00D455AA"/>
    <w:rsid w:val="00D456E7"/>
    <w:rsid w:val="00D6651D"/>
    <w:rsid w:val="00D66D06"/>
    <w:rsid w:val="00D70408"/>
    <w:rsid w:val="00D70C99"/>
    <w:rsid w:val="00D7231D"/>
    <w:rsid w:val="00D750EC"/>
    <w:rsid w:val="00D77BF5"/>
    <w:rsid w:val="00D77E46"/>
    <w:rsid w:val="00D80321"/>
    <w:rsid w:val="00D808C4"/>
    <w:rsid w:val="00D80E65"/>
    <w:rsid w:val="00D812EF"/>
    <w:rsid w:val="00D91C3C"/>
    <w:rsid w:val="00D921A1"/>
    <w:rsid w:val="00D93DB3"/>
    <w:rsid w:val="00D953E0"/>
    <w:rsid w:val="00D95C27"/>
    <w:rsid w:val="00DA3127"/>
    <w:rsid w:val="00DA54E7"/>
    <w:rsid w:val="00DB0246"/>
    <w:rsid w:val="00DB4C51"/>
    <w:rsid w:val="00DB5AFE"/>
    <w:rsid w:val="00DC6EAE"/>
    <w:rsid w:val="00DE2781"/>
    <w:rsid w:val="00DF526C"/>
    <w:rsid w:val="00DF6307"/>
    <w:rsid w:val="00E04AB1"/>
    <w:rsid w:val="00E051F0"/>
    <w:rsid w:val="00E14218"/>
    <w:rsid w:val="00E169B1"/>
    <w:rsid w:val="00E342FD"/>
    <w:rsid w:val="00E357C1"/>
    <w:rsid w:val="00E37C84"/>
    <w:rsid w:val="00E412AE"/>
    <w:rsid w:val="00E50D57"/>
    <w:rsid w:val="00E51912"/>
    <w:rsid w:val="00E60AB6"/>
    <w:rsid w:val="00E62A70"/>
    <w:rsid w:val="00E6383D"/>
    <w:rsid w:val="00E67029"/>
    <w:rsid w:val="00E7381A"/>
    <w:rsid w:val="00E8030C"/>
    <w:rsid w:val="00E80F82"/>
    <w:rsid w:val="00E83461"/>
    <w:rsid w:val="00E9045C"/>
    <w:rsid w:val="00E949A7"/>
    <w:rsid w:val="00E96454"/>
    <w:rsid w:val="00E975A9"/>
    <w:rsid w:val="00EA1153"/>
    <w:rsid w:val="00EA3D03"/>
    <w:rsid w:val="00EC08EF"/>
    <w:rsid w:val="00EE6008"/>
    <w:rsid w:val="00EE6583"/>
    <w:rsid w:val="00EF0D63"/>
    <w:rsid w:val="00EF6987"/>
    <w:rsid w:val="00F03457"/>
    <w:rsid w:val="00F03A1D"/>
    <w:rsid w:val="00F03D74"/>
    <w:rsid w:val="00F06053"/>
    <w:rsid w:val="00F06C01"/>
    <w:rsid w:val="00F14291"/>
    <w:rsid w:val="00F15FE7"/>
    <w:rsid w:val="00F21208"/>
    <w:rsid w:val="00F24C4B"/>
    <w:rsid w:val="00F25E9C"/>
    <w:rsid w:val="00F36340"/>
    <w:rsid w:val="00F4061F"/>
    <w:rsid w:val="00F470F7"/>
    <w:rsid w:val="00F529CF"/>
    <w:rsid w:val="00F52F88"/>
    <w:rsid w:val="00F566D6"/>
    <w:rsid w:val="00F625F0"/>
    <w:rsid w:val="00F63E38"/>
    <w:rsid w:val="00F65AED"/>
    <w:rsid w:val="00F66BDF"/>
    <w:rsid w:val="00F74DA4"/>
    <w:rsid w:val="00F75400"/>
    <w:rsid w:val="00F90253"/>
    <w:rsid w:val="00F90773"/>
    <w:rsid w:val="00F91974"/>
    <w:rsid w:val="00F979FD"/>
    <w:rsid w:val="00FA0B1E"/>
    <w:rsid w:val="00FA7CAE"/>
    <w:rsid w:val="00FB1777"/>
    <w:rsid w:val="00FB1EC7"/>
    <w:rsid w:val="00FB3F16"/>
    <w:rsid w:val="00FB6BE7"/>
    <w:rsid w:val="00FD1D1C"/>
    <w:rsid w:val="00FD2439"/>
    <w:rsid w:val="00FD305A"/>
    <w:rsid w:val="00FE3F29"/>
    <w:rsid w:val="00FF447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60DB1"/>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1526E9"/>
    <w:pPr>
      <w:keepNext/>
      <w:keepLines/>
      <w:numPr>
        <w:ilvl w:val="1"/>
        <w:numId w:val="2"/>
      </w:numPr>
      <w:spacing w:before="180" w:after="180" w:line="240" w:lineRule="auto"/>
      <w:ind w:left="432"/>
      <w:outlineLvl w:val="1"/>
    </w:pPr>
    <w:rPr>
      <w:rFonts w:ascii="Arial" w:eastAsia="Times New Roman" w:hAnsi="Arial" w:cs="Times New Roman"/>
      <w:sz w:val="32"/>
      <w:szCs w:val="20"/>
      <w:lang w:val="en-GB" w:eastAsia="en-US"/>
    </w:rPr>
  </w:style>
  <w:style w:type="paragraph" w:customStyle="1" w:styleId="RAN4H1">
    <w:name w:val="RAN4 H1"/>
    <w:basedOn w:val="Normal"/>
    <w:next w:val="Normal"/>
    <w:autoRedefine/>
    <w:qFormat/>
    <w:rsid w:val="00811B14"/>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20"/>
      <w:lang w:val="en-GB" w:eastAsia="en-US"/>
    </w:rPr>
  </w:style>
  <w:style w:type="paragraph" w:customStyle="1" w:styleId="RAN4H3">
    <w:name w:val="RAN4 H3"/>
    <w:basedOn w:val="Normal"/>
    <w:qFormat/>
    <w:rsid w:val="001526E9"/>
    <w:pPr>
      <w:numPr>
        <w:ilvl w:val="2"/>
        <w:numId w:val="2"/>
      </w:numPr>
      <w:spacing w:after="160" w:line="259" w:lineRule="auto"/>
      <w:ind w:left="504"/>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 w:type="paragraph" w:customStyle="1" w:styleId="tah">
    <w:name w:val="tah"/>
    <w:basedOn w:val="Normal"/>
    <w:rsid w:val="00A877F1"/>
    <w:pPr>
      <w:spacing w:before="100" w:beforeAutospacing="1" w:after="100" w:afterAutospacing="1" w:line="259" w:lineRule="auto"/>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152915467">
      <w:bodyDiv w:val="1"/>
      <w:marLeft w:val="0"/>
      <w:marRight w:val="0"/>
      <w:marTop w:val="0"/>
      <w:marBottom w:val="0"/>
      <w:divBdr>
        <w:top w:val="none" w:sz="0" w:space="0" w:color="auto"/>
        <w:left w:val="none" w:sz="0" w:space="0" w:color="auto"/>
        <w:bottom w:val="none" w:sz="0" w:space="0" w:color="auto"/>
        <w:right w:val="none" w:sz="0" w:space="0" w:color="auto"/>
      </w:divBdr>
      <w:divsChild>
        <w:div w:id="1556043472">
          <w:marLeft w:val="360"/>
          <w:marRight w:val="0"/>
          <w:marTop w:val="200"/>
          <w:marBottom w:val="0"/>
          <w:divBdr>
            <w:top w:val="none" w:sz="0" w:space="0" w:color="auto"/>
            <w:left w:val="none" w:sz="0" w:space="0" w:color="auto"/>
            <w:bottom w:val="none" w:sz="0" w:space="0" w:color="auto"/>
            <w:right w:val="none" w:sz="0" w:space="0" w:color="auto"/>
          </w:divBdr>
        </w:div>
      </w:divsChild>
    </w:div>
    <w:div w:id="327903281">
      <w:bodyDiv w:val="1"/>
      <w:marLeft w:val="0"/>
      <w:marRight w:val="0"/>
      <w:marTop w:val="0"/>
      <w:marBottom w:val="0"/>
      <w:divBdr>
        <w:top w:val="none" w:sz="0" w:space="0" w:color="auto"/>
        <w:left w:val="none" w:sz="0" w:space="0" w:color="auto"/>
        <w:bottom w:val="none" w:sz="0" w:space="0" w:color="auto"/>
        <w:right w:val="none" w:sz="0" w:space="0" w:color="auto"/>
      </w:divBdr>
      <w:divsChild>
        <w:div w:id="180826904">
          <w:marLeft w:val="1080"/>
          <w:marRight w:val="0"/>
          <w:marTop w:val="100"/>
          <w:marBottom w:val="0"/>
          <w:divBdr>
            <w:top w:val="none" w:sz="0" w:space="0" w:color="auto"/>
            <w:left w:val="none" w:sz="0" w:space="0" w:color="auto"/>
            <w:bottom w:val="none" w:sz="0" w:space="0" w:color="auto"/>
            <w:right w:val="none" w:sz="0" w:space="0" w:color="auto"/>
          </w:divBdr>
        </w:div>
        <w:div w:id="1502699030">
          <w:marLeft w:val="1800"/>
          <w:marRight w:val="0"/>
          <w:marTop w:val="100"/>
          <w:marBottom w:val="0"/>
          <w:divBdr>
            <w:top w:val="none" w:sz="0" w:space="0" w:color="auto"/>
            <w:left w:val="none" w:sz="0" w:space="0" w:color="auto"/>
            <w:bottom w:val="none" w:sz="0" w:space="0" w:color="auto"/>
            <w:right w:val="none" w:sz="0" w:space="0" w:color="auto"/>
          </w:divBdr>
        </w:div>
        <w:div w:id="576018997">
          <w:marLeft w:val="1080"/>
          <w:marRight w:val="0"/>
          <w:marTop w:val="100"/>
          <w:marBottom w:val="0"/>
          <w:divBdr>
            <w:top w:val="none" w:sz="0" w:space="0" w:color="auto"/>
            <w:left w:val="none" w:sz="0" w:space="0" w:color="auto"/>
            <w:bottom w:val="none" w:sz="0" w:space="0" w:color="auto"/>
            <w:right w:val="none" w:sz="0" w:space="0" w:color="auto"/>
          </w:divBdr>
        </w:div>
        <w:div w:id="552355828">
          <w:marLeft w:val="1080"/>
          <w:marRight w:val="0"/>
          <w:marTop w:val="100"/>
          <w:marBottom w:val="0"/>
          <w:divBdr>
            <w:top w:val="none" w:sz="0" w:space="0" w:color="auto"/>
            <w:left w:val="none" w:sz="0" w:space="0" w:color="auto"/>
            <w:bottom w:val="none" w:sz="0" w:space="0" w:color="auto"/>
            <w:right w:val="none" w:sz="0" w:space="0" w:color="auto"/>
          </w:divBdr>
        </w:div>
        <w:div w:id="959144848">
          <w:marLeft w:val="1080"/>
          <w:marRight w:val="0"/>
          <w:marTop w:val="100"/>
          <w:marBottom w:val="0"/>
          <w:divBdr>
            <w:top w:val="none" w:sz="0" w:space="0" w:color="auto"/>
            <w:left w:val="none" w:sz="0" w:space="0" w:color="auto"/>
            <w:bottom w:val="none" w:sz="0" w:space="0" w:color="auto"/>
            <w:right w:val="none" w:sz="0" w:space="0" w:color="auto"/>
          </w:divBdr>
        </w:div>
        <w:div w:id="512190241">
          <w:marLeft w:val="1080"/>
          <w:marRight w:val="0"/>
          <w:marTop w:val="100"/>
          <w:marBottom w:val="0"/>
          <w:divBdr>
            <w:top w:val="none" w:sz="0" w:space="0" w:color="auto"/>
            <w:left w:val="none" w:sz="0" w:space="0" w:color="auto"/>
            <w:bottom w:val="none" w:sz="0" w:space="0" w:color="auto"/>
            <w:right w:val="none" w:sz="0" w:space="0" w:color="auto"/>
          </w:divBdr>
        </w:div>
      </w:divsChild>
    </w:div>
    <w:div w:id="432215189">
      <w:bodyDiv w:val="1"/>
      <w:marLeft w:val="0"/>
      <w:marRight w:val="0"/>
      <w:marTop w:val="0"/>
      <w:marBottom w:val="0"/>
      <w:divBdr>
        <w:top w:val="none" w:sz="0" w:space="0" w:color="auto"/>
        <w:left w:val="none" w:sz="0" w:space="0" w:color="auto"/>
        <w:bottom w:val="none" w:sz="0" w:space="0" w:color="auto"/>
        <w:right w:val="none" w:sz="0" w:space="0" w:color="auto"/>
      </w:divBdr>
      <w:divsChild>
        <w:div w:id="1120106804">
          <w:marLeft w:val="360"/>
          <w:marRight w:val="0"/>
          <w:marTop w:val="200"/>
          <w:marBottom w:val="0"/>
          <w:divBdr>
            <w:top w:val="none" w:sz="0" w:space="0" w:color="auto"/>
            <w:left w:val="none" w:sz="0" w:space="0" w:color="auto"/>
            <w:bottom w:val="none" w:sz="0" w:space="0" w:color="auto"/>
            <w:right w:val="none" w:sz="0" w:space="0" w:color="auto"/>
          </w:divBdr>
        </w:div>
        <w:div w:id="2059818677">
          <w:marLeft w:val="1080"/>
          <w:marRight w:val="0"/>
          <w:marTop w:val="100"/>
          <w:marBottom w:val="0"/>
          <w:divBdr>
            <w:top w:val="none" w:sz="0" w:space="0" w:color="auto"/>
            <w:left w:val="none" w:sz="0" w:space="0" w:color="auto"/>
            <w:bottom w:val="none" w:sz="0" w:space="0" w:color="auto"/>
            <w:right w:val="none" w:sz="0" w:space="0" w:color="auto"/>
          </w:divBdr>
        </w:div>
        <w:div w:id="1444226103">
          <w:marLeft w:val="1080"/>
          <w:marRight w:val="0"/>
          <w:marTop w:val="100"/>
          <w:marBottom w:val="0"/>
          <w:divBdr>
            <w:top w:val="none" w:sz="0" w:space="0" w:color="auto"/>
            <w:left w:val="none" w:sz="0" w:space="0" w:color="auto"/>
            <w:bottom w:val="none" w:sz="0" w:space="0" w:color="auto"/>
            <w:right w:val="none" w:sz="0" w:space="0" w:color="auto"/>
          </w:divBdr>
        </w:div>
        <w:div w:id="378089603">
          <w:marLeft w:val="1080"/>
          <w:marRight w:val="0"/>
          <w:marTop w:val="100"/>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06686994">
      <w:bodyDiv w:val="1"/>
      <w:marLeft w:val="0"/>
      <w:marRight w:val="0"/>
      <w:marTop w:val="0"/>
      <w:marBottom w:val="0"/>
      <w:divBdr>
        <w:top w:val="none" w:sz="0" w:space="0" w:color="auto"/>
        <w:left w:val="none" w:sz="0" w:space="0" w:color="auto"/>
        <w:bottom w:val="none" w:sz="0" w:space="0" w:color="auto"/>
        <w:right w:val="none" w:sz="0" w:space="0" w:color="auto"/>
      </w:divBdr>
      <w:divsChild>
        <w:div w:id="209539547">
          <w:marLeft w:val="360"/>
          <w:marRight w:val="0"/>
          <w:marTop w:val="200"/>
          <w:marBottom w:val="0"/>
          <w:divBdr>
            <w:top w:val="none" w:sz="0" w:space="0" w:color="auto"/>
            <w:left w:val="none" w:sz="0" w:space="0" w:color="auto"/>
            <w:bottom w:val="none" w:sz="0" w:space="0" w:color="auto"/>
            <w:right w:val="none" w:sz="0" w:space="0" w:color="auto"/>
          </w:divBdr>
        </w:div>
        <w:div w:id="1988393421">
          <w:marLeft w:val="1080"/>
          <w:marRight w:val="0"/>
          <w:marTop w:val="100"/>
          <w:marBottom w:val="0"/>
          <w:divBdr>
            <w:top w:val="none" w:sz="0" w:space="0" w:color="auto"/>
            <w:left w:val="none" w:sz="0" w:space="0" w:color="auto"/>
            <w:bottom w:val="none" w:sz="0" w:space="0" w:color="auto"/>
            <w:right w:val="none" w:sz="0" w:space="0" w:color="auto"/>
          </w:divBdr>
        </w:div>
        <w:div w:id="81923058">
          <w:marLeft w:val="1080"/>
          <w:marRight w:val="0"/>
          <w:marTop w:val="100"/>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612086925">
      <w:bodyDiv w:val="1"/>
      <w:marLeft w:val="0"/>
      <w:marRight w:val="0"/>
      <w:marTop w:val="0"/>
      <w:marBottom w:val="0"/>
      <w:divBdr>
        <w:top w:val="none" w:sz="0" w:space="0" w:color="auto"/>
        <w:left w:val="none" w:sz="0" w:space="0" w:color="auto"/>
        <w:bottom w:val="none" w:sz="0" w:space="0" w:color="auto"/>
        <w:right w:val="none" w:sz="0" w:space="0" w:color="auto"/>
      </w:divBdr>
      <w:divsChild>
        <w:div w:id="369964885">
          <w:marLeft w:val="360"/>
          <w:marRight w:val="0"/>
          <w:marTop w:val="200"/>
          <w:marBottom w:val="0"/>
          <w:divBdr>
            <w:top w:val="none" w:sz="0" w:space="0" w:color="auto"/>
            <w:left w:val="none" w:sz="0" w:space="0" w:color="auto"/>
            <w:bottom w:val="none" w:sz="0" w:space="0" w:color="auto"/>
            <w:right w:val="none" w:sz="0" w:space="0" w:color="auto"/>
          </w:divBdr>
        </w:div>
      </w:divsChild>
    </w:div>
    <w:div w:id="1652174034">
      <w:bodyDiv w:val="1"/>
      <w:marLeft w:val="0"/>
      <w:marRight w:val="0"/>
      <w:marTop w:val="0"/>
      <w:marBottom w:val="0"/>
      <w:divBdr>
        <w:top w:val="none" w:sz="0" w:space="0" w:color="auto"/>
        <w:left w:val="none" w:sz="0" w:space="0" w:color="auto"/>
        <w:bottom w:val="none" w:sz="0" w:space="0" w:color="auto"/>
        <w:right w:val="none" w:sz="0" w:space="0" w:color="auto"/>
      </w:divBdr>
      <w:divsChild>
        <w:div w:id="2003776401">
          <w:marLeft w:val="547"/>
          <w:marRight w:val="0"/>
          <w:marTop w:val="80"/>
          <w:marBottom w:val="0"/>
          <w:divBdr>
            <w:top w:val="none" w:sz="0" w:space="0" w:color="auto"/>
            <w:left w:val="none" w:sz="0" w:space="0" w:color="auto"/>
            <w:bottom w:val="none" w:sz="0" w:space="0" w:color="auto"/>
            <w:right w:val="none" w:sz="0" w:space="0" w:color="auto"/>
          </w:divBdr>
        </w:div>
        <w:div w:id="743069890">
          <w:marLeft w:val="1238"/>
          <w:marRight w:val="0"/>
          <w:marTop w:val="80"/>
          <w:marBottom w:val="0"/>
          <w:divBdr>
            <w:top w:val="none" w:sz="0" w:space="0" w:color="auto"/>
            <w:left w:val="none" w:sz="0" w:space="0" w:color="auto"/>
            <w:bottom w:val="none" w:sz="0" w:space="0" w:color="auto"/>
            <w:right w:val="none" w:sz="0" w:space="0" w:color="auto"/>
          </w:divBdr>
        </w:div>
        <w:div w:id="1647977074">
          <w:marLeft w:val="1915"/>
          <w:marRight w:val="0"/>
          <w:marTop w:val="80"/>
          <w:marBottom w:val="0"/>
          <w:divBdr>
            <w:top w:val="none" w:sz="0" w:space="0" w:color="auto"/>
            <w:left w:val="none" w:sz="0" w:space="0" w:color="auto"/>
            <w:bottom w:val="none" w:sz="0" w:space="0" w:color="auto"/>
            <w:right w:val="none" w:sz="0" w:space="0" w:color="auto"/>
          </w:divBdr>
        </w:div>
        <w:div w:id="1184974479">
          <w:marLeft w:val="1915"/>
          <w:marRight w:val="0"/>
          <w:marTop w:val="80"/>
          <w:marBottom w:val="0"/>
          <w:divBdr>
            <w:top w:val="none" w:sz="0" w:space="0" w:color="auto"/>
            <w:left w:val="none" w:sz="0" w:space="0" w:color="auto"/>
            <w:bottom w:val="none" w:sz="0" w:space="0" w:color="auto"/>
            <w:right w:val="none" w:sz="0" w:space="0" w:color="auto"/>
          </w:divBdr>
        </w:div>
        <w:div w:id="112023490">
          <w:marLeft w:val="2736"/>
          <w:marRight w:val="0"/>
          <w:marTop w:val="80"/>
          <w:marBottom w:val="0"/>
          <w:divBdr>
            <w:top w:val="none" w:sz="0" w:space="0" w:color="auto"/>
            <w:left w:val="none" w:sz="0" w:space="0" w:color="auto"/>
            <w:bottom w:val="none" w:sz="0" w:space="0" w:color="auto"/>
            <w:right w:val="none" w:sz="0" w:space="0" w:color="auto"/>
          </w:divBdr>
        </w:div>
        <w:div w:id="133765089">
          <w:marLeft w:val="2736"/>
          <w:marRight w:val="0"/>
          <w:marTop w:val="80"/>
          <w:marBottom w:val="0"/>
          <w:divBdr>
            <w:top w:val="none" w:sz="0" w:space="0" w:color="auto"/>
            <w:left w:val="none" w:sz="0" w:space="0" w:color="auto"/>
            <w:bottom w:val="none" w:sz="0" w:space="0" w:color="auto"/>
            <w:right w:val="none" w:sz="0" w:space="0" w:color="auto"/>
          </w:divBdr>
        </w:div>
        <w:div w:id="1523015462">
          <w:marLeft w:val="1238"/>
          <w:marRight w:val="0"/>
          <w:marTop w:val="80"/>
          <w:marBottom w:val="0"/>
          <w:divBdr>
            <w:top w:val="none" w:sz="0" w:space="0" w:color="auto"/>
            <w:left w:val="none" w:sz="0" w:space="0" w:color="auto"/>
            <w:bottom w:val="none" w:sz="0" w:space="0" w:color="auto"/>
            <w:right w:val="none" w:sz="0" w:space="0" w:color="auto"/>
          </w:divBdr>
        </w:div>
        <w:div w:id="2055737594">
          <w:marLeft w:val="1915"/>
          <w:marRight w:val="0"/>
          <w:marTop w:val="80"/>
          <w:marBottom w:val="0"/>
          <w:divBdr>
            <w:top w:val="none" w:sz="0" w:space="0" w:color="auto"/>
            <w:left w:val="none" w:sz="0" w:space="0" w:color="auto"/>
            <w:bottom w:val="none" w:sz="0" w:space="0" w:color="auto"/>
            <w:right w:val="none" w:sz="0" w:space="0" w:color="auto"/>
          </w:divBdr>
        </w:div>
      </w:divsChild>
    </w:div>
    <w:div w:id="1694988954">
      <w:bodyDiv w:val="1"/>
      <w:marLeft w:val="0"/>
      <w:marRight w:val="0"/>
      <w:marTop w:val="0"/>
      <w:marBottom w:val="0"/>
      <w:divBdr>
        <w:top w:val="none" w:sz="0" w:space="0" w:color="auto"/>
        <w:left w:val="none" w:sz="0" w:space="0" w:color="auto"/>
        <w:bottom w:val="none" w:sz="0" w:space="0" w:color="auto"/>
        <w:right w:val="none" w:sz="0" w:space="0" w:color="auto"/>
      </w:divBdr>
      <w:divsChild>
        <w:div w:id="1663006744">
          <w:marLeft w:val="547"/>
          <w:marRight w:val="0"/>
          <w:marTop w:val="80"/>
          <w:marBottom w:val="0"/>
          <w:divBdr>
            <w:top w:val="none" w:sz="0" w:space="0" w:color="auto"/>
            <w:left w:val="none" w:sz="0" w:space="0" w:color="auto"/>
            <w:bottom w:val="none" w:sz="0" w:space="0" w:color="auto"/>
            <w:right w:val="none" w:sz="0" w:space="0" w:color="auto"/>
          </w:divBdr>
        </w:div>
        <w:div w:id="536091107">
          <w:marLeft w:val="1224"/>
          <w:marRight w:val="0"/>
          <w:marTop w:val="80"/>
          <w:marBottom w:val="0"/>
          <w:divBdr>
            <w:top w:val="none" w:sz="0" w:space="0" w:color="auto"/>
            <w:left w:val="none" w:sz="0" w:space="0" w:color="auto"/>
            <w:bottom w:val="none" w:sz="0" w:space="0" w:color="auto"/>
            <w:right w:val="none" w:sz="0" w:space="0" w:color="auto"/>
          </w:divBdr>
        </w:div>
        <w:div w:id="1328171763">
          <w:marLeft w:val="1224"/>
          <w:marRight w:val="0"/>
          <w:marTop w:val="80"/>
          <w:marBottom w:val="0"/>
          <w:divBdr>
            <w:top w:val="none" w:sz="0" w:space="0" w:color="auto"/>
            <w:left w:val="none" w:sz="0" w:space="0" w:color="auto"/>
            <w:bottom w:val="none" w:sz="0" w:space="0" w:color="auto"/>
            <w:right w:val="none" w:sz="0" w:space="0" w:color="auto"/>
          </w:divBdr>
        </w:div>
        <w:div w:id="1355232422">
          <w:marLeft w:val="2045"/>
          <w:marRight w:val="0"/>
          <w:marTop w:val="80"/>
          <w:marBottom w:val="0"/>
          <w:divBdr>
            <w:top w:val="none" w:sz="0" w:space="0" w:color="auto"/>
            <w:left w:val="none" w:sz="0" w:space="0" w:color="auto"/>
            <w:bottom w:val="none" w:sz="0" w:space="0" w:color="auto"/>
            <w:right w:val="none" w:sz="0" w:space="0" w:color="auto"/>
          </w:divBdr>
        </w:div>
        <w:div w:id="1934851461">
          <w:marLeft w:val="2765"/>
          <w:marRight w:val="0"/>
          <w:marTop w:val="80"/>
          <w:marBottom w:val="0"/>
          <w:divBdr>
            <w:top w:val="none" w:sz="0" w:space="0" w:color="auto"/>
            <w:left w:val="none" w:sz="0" w:space="0" w:color="auto"/>
            <w:bottom w:val="none" w:sz="0" w:space="0" w:color="auto"/>
            <w:right w:val="none" w:sz="0" w:space="0" w:color="auto"/>
          </w:divBdr>
        </w:div>
        <w:div w:id="615912407">
          <w:marLeft w:val="2045"/>
          <w:marRight w:val="0"/>
          <w:marTop w:val="80"/>
          <w:marBottom w:val="0"/>
          <w:divBdr>
            <w:top w:val="none" w:sz="0" w:space="0" w:color="auto"/>
            <w:left w:val="none" w:sz="0" w:space="0" w:color="auto"/>
            <w:bottom w:val="none" w:sz="0" w:space="0" w:color="auto"/>
            <w:right w:val="none" w:sz="0" w:space="0" w:color="auto"/>
          </w:divBdr>
        </w:div>
        <w:div w:id="1838377042">
          <w:marLeft w:val="2765"/>
          <w:marRight w:val="0"/>
          <w:marTop w:val="80"/>
          <w:marBottom w:val="0"/>
          <w:divBdr>
            <w:top w:val="none" w:sz="0" w:space="0" w:color="auto"/>
            <w:left w:val="none" w:sz="0" w:space="0" w:color="auto"/>
            <w:bottom w:val="none" w:sz="0" w:space="0" w:color="auto"/>
            <w:right w:val="none" w:sz="0" w:space="0" w:color="auto"/>
          </w:divBdr>
        </w:div>
        <w:div w:id="1181891160">
          <w:marLeft w:val="2765"/>
          <w:marRight w:val="0"/>
          <w:marTop w:val="8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768647745">
      <w:bodyDiv w:val="1"/>
      <w:marLeft w:val="0"/>
      <w:marRight w:val="0"/>
      <w:marTop w:val="0"/>
      <w:marBottom w:val="0"/>
      <w:divBdr>
        <w:top w:val="none" w:sz="0" w:space="0" w:color="auto"/>
        <w:left w:val="none" w:sz="0" w:space="0" w:color="auto"/>
        <w:bottom w:val="none" w:sz="0" w:space="0" w:color="auto"/>
        <w:right w:val="none" w:sz="0" w:space="0" w:color="auto"/>
      </w:divBdr>
      <w:divsChild>
        <w:div w:id="593053968">
          <w:marLeft w:val="1080"/>
          <w:marRight w:val="0"/>
          <w:marTop w:val="100"/>
          <w:marBottom w:val="0"/>
          <w:divBdr>
            <w:top w:val="none" w:sz="0" w:space="0" w:color="auto"/>
            <w:left w:val="none" w:sz="0" w:space="0" w:color="auto"/>
            <w:bottom w:val="none" w:sz="0" w:space="0" w:color="auto"/>
            <w:right w:val="none" w:sz="0" w:space="0" w:color="auto"/>
          </w:divBdr>
        </w:div>
        <w:div w:id="1426538826">
          <w:marLeft w:val="1800"/>
          <w:marRight w:val="0"/>
          <w:marTop w:val="100"/>
          <w:marBottom w:val="0"/>
          <w:divBdr>
            <w:top w:val="none" w:sz="0" w:space="0" w:color="auto"/>
            <w:left w:val="none" w:sz="0" w:space="0" w:color="auto"/>
            <w:bottom w:val="none" w:sz="0" w:space="0" w:color="auto"/>
            <w:right w:val="none" w:sz="0" w:space="0" w:color="auto"/>
          </w:divBdr>
        </w:div>
        <w:div w:id="917593486">
          <w:marLeft w:val="1800"/>
          <w:marRight w:val="0"/>
          <w:marTop w:val="100"/>
          <w:marBottom w:val="0"/>
          <w:divBdr>
            <w:top w:val="none" w:sz="0" w:space="0" w:color="auto"/>
            <w:left w:val="none" w:sz="0" w:space="0" w:color="auto"/>
            <w:bottom w:val="none" w:sz="0" w:space="0" w:color="auto"/>
            <w:right w:val="none" w:sz="0" w:space="0" w:color="auto"/>
          </w:divBdr>
        </w:div>
        <w:div w:id="1817606943">
          <w:marLeft w:val="1080"/>
          <w:marRight w:val="0"/>
          <w:marTop w:val="100"/>
          <w:marBottom w:val="0"/>
          <w:divBdr>
            <w:top w:val="none" w:sz="0" w:space="0" w:color="auto"/>
            <w:left w:val="none" w:sz="0" w:space="0" w:color="auto"/>
            <w:bottom w:val="none" w:sz="0" w:space="0" w:color="auto"/>
            <w:right w:val="none" w:sz="0" w:space="0" w:color="auto"/>
          </w:divBdr>
        </w:div>
        <w:div w:id="2054232168">
          <w:marLeft w:val="1080"/>
          <w:marRight w:val="0"/>
          <w:marTop w:val="10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68522237">
      <w:bodyDiv w:val="1"/>
      <w:marLeft w:val="0"/>
      <w:marRight w:val="0"/>
      <w:marTop w:val="0"/>
      <w:marBottom w:val="0"/>
      <w:divBdr>
        <w:top w:val="none" w:sz="0" w:space="0" w:color="auto"/>
        <w:left w:val="none" w:sz="0" w:space="0" w:color="auto"/>
        <w:bottom w:val="none" w:sz="0" w:space="0" w:color="auto"/>
        <w:right w:val="none" w:sz="0" w:space="0" w:color="auto"/>
      </w:divBdr>
      <w:divsChild>
        <w:div w:id="606743398">
          <w:marLeft w:val="547"/>
          <w:marRight w:val="0"/>
          <w:marTop w:val="80"/>
          <w:marBottom w:val="0"/>
          <w:divBdr>
            <w:top w:val="none" w:sz="0" w:space="0" w:color="auto"/>
            <w:left w:val="none" w:sz="0" w:space="0" w:color="auto"/>
            <w:bottom w:val="none" w:sz="0" w:space="0" w:color="auto"/>
            <w:right w:val="none" w:sz="0" w:space="0" w:color="auto"/>
          </w:divBdr>
        </w:div>
        <w:div w:id="299846474">
          <w:marLeft w:val="1224"/>
          <w:marRight w:val="0"/>
          <w:marTop w:val="80"/>
          <w:marBottom w:val="0"/>
          <w:divBdr>
            <w:top w:val="none" w:sz="0" w:space="0" w:color="auto"/>
            <w:left w:val="none" w:sz="0" w:space="0" w:color="auto"/>
            <w:bottom w:val="none" w:sz="0" w:space="0" w:color="auto"/>
            <w:right w:val="none" w:sz="0" w:space="0" w:color="auto"/>
          </w:divBdr>
        </w:div>
        <w:div w:id="40836101">
          <w:marLeft w:val="1224"/>
          <w:marRight w:val="0"/>
          <w:marTop w:val="80"/>
          <w:marBottom w:val="0"/>
          <w:divBdr>
            <w:top w:val="none" w:sz="0" w:space="0" w:color="auto"/>
            <w:left w:val="none" w:sz="0" w:space="0" w:color="auto"/>
            <w:bottom w:val="none" w:sz="0" w:space="0" w:color="auto"/>
            <w:right w:val="none" w:sz="0" w:space="0" w:color="auto"/>
          </w:divBdr>
        </w:div>
        <w:div w:id="159270617">
          <w:marLeft w:val="2045"/>
          <w:marRight w:val="0"/>
          <w:marTop w:val="80"/>
          <w:marBottom w:val="0"/>
          <w:divBdr>
            <w:top w:val="none" w:sz="0" w:space="0" w:color="auto"/>
            <w:left w:val="none" w:sz="0" w:space="0" w:color="auto"/>
            <w:bottom w:val="none" w:sz="0" w:space="0" w:color="auto"/>
            <w:right w:val="none" w:sz="0" w:space="0" w:color="auto"/>
          </w:divBdr>
        </w:div>
        <w:div w:id="1196428637">
          <w:marLeft w:val="2765"/>
          <w:marRight w:val="0"/>
          <w:marTop w:val="80"/>
          <w:marBottom w:val="0"/>
          <w:divBdr>
            <w:top w:val="none" w:sz="0" w:space="0" w:color="auto"/>
            <w:left w:val="none" w:sz="0" w:space="0" w:color="auto"/>
            <w:bottom w:val="none" w:sz="0" w:space="0" w:color="auto"/>
            <w:right w:val="none" w:sz="0" w:space="0" w:color="auto"/>
          </w:divBdr>
        </w:div>
        <w:div w:id="147942072">
          <w:marLeft w:val="2045"/>
          <w:marRight w:val="0"/>
          <w:marTop w:val="80"/>
          <w:marBottom w:val="0"/>
          <w:divBdr>
            <w:top w:val="none" w:sz="0" w:space="0" w:color="auto"/>
            <w:left w:val="none" w:sz="0" w:space="0" w:color="auto"/>
            <w:bottom w:val="none" w:sz="0" w:space="0" w:color="auto"/>
            <w:right w:val="none" w:sz="0" w:space="0" w:color="auto"/>
          </w:divBdr>
        </w:div>
        <w:div w:id="1633317934">
          <w:marLeft w:val="2765"/>
          <w:marRight w:val="0"/>
          <w:marTop w:val="80"/>
          <w:marBottom w:val="0"/>
          <w:divBdr>
            <w:top w:val="none" w:sz="0" w:space="0" w:color="auto"/>
            <w:left w:val="none" w:sz="0" w:space="0" w:color="auto"/>
            <w:bottom w:val="none" w:sz="0" w:space="0" w:color="auto"/>
            <w:right w:val="none" w:sz="0" w:space="0" w:color="auto"/>
          </w:divBdr>
        </w:div>
        <w:div w:id="536740824">
          <w:marLeft w:val="2765"/>
          <w:marRight w:val="0"/>
          <w:marTop w:val="80"/>
          <w:marBottom w:val="0"/>
          <w:divBdr>
            <w:top w:val="none" w:sz="0" w:space="0" w:color="auto"/>
            <w:left w:val="none" w:sz="0" w:space="0" w:color="auto"/>
            <w:bottom w:val="none" w:sz="0" w:space="0" w:color="auto"/>
            <w:right w:val="none" w:sz="0" w:space="0" w:color="auto"/>
          </w:divBdr>
        </w:div>
      </w:divsChild>
    </w:div>
    <w:div w:id="1881241667">
      <w:bodyDiv w:val="1"/>
      <w:marLeft w:val="0"/>
      <w:marRight w:val="0"/>
      <w:marTop w:val="0"/>
      <w:marBottom w:val="0"/>
      <w:divBdr>
        <w:top w:val="none" w:sz="0" w:space="0" w:color="auto"/>
        <w:left w:val="none" w:sz="0" w:space="0" w:color="auto"/>
        <w:bottom w:val="none" w:sz="0" w:space="0" w:color="auto"/>
        <w:right w:val="none" w:sz="0" w:space="0" w:color="auto"/>
      </w:divBdr>
      <w:divsChild>
        <w:div w:id="136842307">
          <w:marLeft w:val="360"/>
          <w:marRight w:val="0"/>
          <w:marTop w:val="200"/>
          <w:marBottom w:val="0"/>
          <w:divBdr>
            <w:top w:val="none" w:sz="0" w:space="0" w:color="auto"/>
            <w:left w:val="none" w:sz="0" w:space="0" w:color="auto"/>
            <w:bottom w:val="none" w:sz="0" w:space="0" w:color="auto"/>
            <w:right w:val="none" w:sz="0" w:space="0" w:color="auto"/>
          </w:divBdr>
        </w:div>
        <w:div w:id="1261524087">
          <w:marLeft w:val="1080"/>
          <w:marRight w:val="0"/>
          <w:marTop w:val="100"/>
          <w:marBottom w:val="0"/>
          <w:divBdr>
            <w:top w:val="none" w:sz="0" w:space="0" w:color="auto"/>
            <w:left w:val="none" w:sz="0" w:space="0" w:color="auto"/>
            <w:bottom w:val="none" w:sz="0" w:space="0" w:color="auto"/>
            <w:right w:val="none" w:sz="0" w:space="0" w:color="auto"/>
          </w:divBdr>
        </w:div>
        <w:div w:id="1540969436">
          <w:marLeft w:val="1080"/>
          <w:marRight w:val="0"/>
          <w:marTop w:val="100"/>
          <w:marBottom w:val="0"/>
          <w:divBdr>
            <w:top w:val="none" w:sz="0" w:space="0" w:color="auto"/>
            <w:left w:val="none" w:sz="0" w:space="0" w:color="auto"/>
            <w:bottom w:val="none" w:sz="0" w:space="0" w:color="auto"/>
            <w:right w:val="none" w:sz="0" w:space="0" w:color="auto"/>
          </w:divBdr>
        </w:div>
        <w:div w:id="932863829">
          <w:marLeft w:val="1080"/>
          <w:marRight w:val="0"/>
          <w:marTop w:val="100"/>
          <w:marBottom w:val="0"/>
          <w:divBdr>
            <w:top w:val="none" w:sz="0" w:space="0" w:color="auto"/>
            <w:left w:val="none" w:sz="0" w:space="0" w:color="auto"/>
            <w:bottom w:val="none" w:sz="0" w:space="0" w:color="auto"/>
            <w:right w:val="none" w:sz="0" w:space="0" w:color="auto"/>
          </w:divBdr>
        </w:div>
      </w:divsChild>
    </w:div>
    <w:div w:id="2019505627">
      <w:bodyDiv w:val="1"/>
      <w:marLeft w:val="0"/>
      <w:marRight w:val="0"/>
      <w:marTop w:val="0"/>
      <w:marBottom w:val="0"/>
      <w:divBdr>
        <w:top w:val="none" w:sz="0" w:space="0" w:color="auto"/>
        <w:left w:val="none" w:sz="0" w:space="0" w:color="auto"/>
        <w:bottom w:val="none" w:sz="0" w:space="0" w:color="auto"/>
        <w:right w:val="none" w:sz="0" w:space="0" w:color="auto"/>
      </w:divBdr>
      <w:divsChild>
        <w:div w:id="707530256">
          <w:marLeft w:val="360"/>
          <w:marRight w:val="0"/>
          <w:marTop w:val="200"/>
          <w:marBottom w:val="0"/>
          <w:divBdr>
            <w:top w:val="none" w:sz="0" w:space="0" w:color="auto"/>
            <w:left w:val="none" w:sz="0" w:space="0" w:color="auto"/>
            <w:bottom w:val="none" w:sz="0" w:space="0" w:color="auto"/>
            <w:right w:val="none" w:sz="0" w:space="0" w:color="auto"/>
          </w:divBdr>
        </w:div>
        <w:div w:id="121964790">
          <w:marLeft w:val="1080"/>
          <w:marRight w:val="0"/>
          <w:marTop w:val="100"/>
          <w:marBottom w:val="0"/>
          <w:divBdr>
            <w:top w:val="none" w:sz="0" w:space="0" w:color="auto"/>
            <w:left w:val="none" w:sz="0" w:space="0" w:color="auto"/>
            <w:bottom w:val="none" w:sz="0" w:space="0" w:color="auto"/>
            <w:right w:val="none" w:sz="0" w:space="0" w:color="auto"/>
          </w:divBdr>
        </w:div>
        <w:div w:id="13743851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0AA1B-0F45-436E-84DB-B977F3196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14</cp:revision>
  <dcterms:created xsi:type="dcterms:W3CDTF">2021-04-02T06:30:00Z</dcterms:created>
  <dcterms:modified xsi:type="dcterms:W3CDTF">2021-04-02T08:14:00Z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-1460180010</vt:i4>
  </property>
</Properties>
</file>