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22B" w:rsidRPr="00C7522B" w:rsidRDefault="00C7522B" w:rsidP="00ED5372">
      <w:pPr>
        <w:pStyle w:val="ab"/>
        <w:spacing w:beforeLines="50" w:afterLines="50" w:line="240" w:lineRule="exact"/>
        <w:rPr>
          <w:rFonts w:eastAsiaTheme="minorEastAsia" w:cs="Arial"/>
          <w:sz w:val="21"/>
          <w:lang w:eastAsia="zh-CN"/>
        </w:rPr>
      </w:pPr>
      <w:r w:rsidRPr="00C7522B">
        <w:rPr>
          <w:rFonts w:eastAsiaTheme="minorEastAsia" w:cs="Arial"/>
          <w:sz w:val="21"/>
          <w:lang w:eastAsia="zh-CN"/>
        </w:rPr>
        <w:t xml:space="preserve">3GPP TSG-RAN WG4 Meeting # 98-bis-e </w:t>
      </w:r>
      <w:r w:rsidRPr="00C7522B">
        <w:rPr>
          <w:rFonts w:eastAsiaTheme="minorEastAsia" w:cs="Arial"/>
          <w:sz w:val="21"/>
          <w:lang w:eastAsia="zh-CN"/>
        </w:rPr>
        <w:tab/>
      </w:r>
      <w:r>
        <w:rPr>
          <w:rFonts w:eastAsiaTheme="minorEastAsia" w:cs="Arial" w:hint="eastAsia"/>
          <w:sz w:val="21"/>
          <w:lang w:eastAsia="zh-CN"/>
        </w:rPr>
        <w:t xml:space="preserve">                                                     </w:t>
      </w:r>
      <w:r w:rsidR="00ED5372">
        <w:rPr>
          <w:rFonts w:eastAsiaTheme="minorEastAsia" w:cs="Arial" w:hint="eastAsia"/>
          <w:sz w:val="21"/>
          <w:lang w:eastAsia="zh-CN"/>
        </w:rPr>
        <w:t xml:space="preserve"> </w:t>
      </w:r>
      <w:r>
        <w:rPr>
          <w:rFonts w:eastAsiaTheme="minorEastAsia" w:cs="Arial" w:hint="eastAsia"/>
          <w:sz w:val="21"/>
          <w:lang w:eastAsia="zh-CN"/>
        </w:rPr>
        <w:t xml:space="preserve"> </w:t>
      </w:r>
      <w:r w:rsidR="00ED5372" w:rsidRPr="00ED5372">
        <w:rPr>
          <w:rFonts w:eastAsiaTheme="minorEastAsia" w:cs="Arial"/>
          <w:sz w:val="21"/>
          <w:lang w:eastAsia="zh-CN"/>
        </w:rPr>
        <w:t>R4-2104595</w:t>
      </w:r>
    </w:p>
    <w:p w:rsidR="00C7522B" w:rsidRPr="008E4A17" w:rsidRDefault="00C7522B" w:rsidP="00ED5372">
      <w:pPr>
        <w:pStyle w:val="ab"/>
        <w:spacing w:beforeLines="50" w:afterLines="50" w:line="240" w:lineRule="exact"/>
        <w:rPr>
          <w:rFonts w:eastAsiaTheme="minorEastAsia" w:cs="Arial"/>
          <w:sz w:val="21"/>
          <w:lang w:eastAsia="zh-CN"/>
        </w:rPr>
      </w:pPr>
      <w:r w:rsidRPr="00C7522B">
        <w:rPr>
          <w:rFonts w:eastAsiaTheme="minorEastAsia" w:cs="Arial"/>
          <w:sz w:val="21"/>
          <w:lang w:eastAsia="zh-CN"/>
        </w:rPr>
        <w:t>Electronic Meeting, Apr. 12-20, 2021</w:t>
      </w:r>
    </w:p>
    <w:p w:rsidR="00AE63ED" w:rsidRPr="00AE63ED" w:rsidRDefault="00AE63ED" w:rsidP="00ED5372">
      <w:pPr>
        <w:pStyle w:val="ab"/>
        <w:spacing w:beforeLines="50" w:afterLines="50" w:line="240" w:lineRule="exact"/>
        <w:rPr>
          <w:rFonts w:eastAsiaTheme="minorEastAsia" w:cs="Arial"/>
          <w:bCs/>
          <w:sz w:val="21"/>
          <w:lang w:eastAsia="zh-CN"/>
        </w:rPr>
      </w:pPr>
    </w:p>
    <w:p w:rsidR="00054EB8" w:rsidRPr="00AE63ED" w:rsidRDefault="00312A59" w:rsidP="00ED5372">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Pr="00C7522B" w:rsidRDefault="00312A59" w:rsidP="00ED5372">
      <w:pPr>
        <w:pStyle w:val="ab"/>
        <w:tabs>
          <w:tab w:val="left" w:pos="1800"/>
        </w:tabs>
        <w:spacing w:beforeLines="50" w:afterLines="50" w:line="240" w:lineRule="exact"/>
        <w:ind w:left="1838" w:hangingChars="872" w:hanging="1838"/>
        <w:rPr>
          <w:rFonts w:eastAsiaTheme="minorEastAsia" w:cs="Arial"/>
          <w:sz w:val="21"/>
          <w:lang w:eastAsia="zh-CN"/>
        </w:rPr>
      </w:pPr>
      <w:r w:rsidRPr="00911108">
        <w:rPr>
          <w:rFonts w:cs="Arial"/>
          <w:sz w:val="21"/>
        </w:rPr>
        <w:t>Title:</w:t>
      </w:r>
      <w:r w:rsidRPr="00911108">
        <w:rPr>
          <w:rFonts w:cs="Arial"/>
          <w:sz w:val="21"/>
        </w:rPr>
        <w:tab/>
      </w:r>
      <w:r w:rsidR="00B674EF">
        <w:rPr>
          <w:rFonts w:eastAsiaTheme="minorEastAsia" w:cs="Arial" w:hint="eastAsia"/>
          <w:sz w:val="21"/>
          <w:lang w:eastAsia="zh-CN"/>
        </w:rPr>
        <w:t xml:space="preserve">Discussion on </w:t>
      </w:r>
      <w:r w:rsidR="00837B21">
        <w:rPr>
          <w:rFonts w:eastAsiaTheme="minorEastAsia" w:cs="Arial" w:hint="eastAsia"/>
          <w:sz w:val="21"/>
          <w:lang w:eastAsia="zh-CN"/>
        </w:rPr>
        <w:t xml:space="preserve">frequency range terminology </w:t>
      </w:r>
      <w:r w:rsidR="00837B21">
        <w:rPr>
          <w:rFonts w:eastAsia="宋体" w:cs="Arial" w:hint="eastAsia"/>
          <w:sz w:val="21"/>
          <w:lang w:eastAsia="zh-CN"/>
        </w:rPr>
        <w:t>for</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ED5372">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C7522B">
        <w:rPr>
          <w:rFonts w:eastAsia="宋体" w:cs="Arial" w:hint="eastAsia"/>
          <w:bCs/>
          <w:sz w:val="21"/>
          <w:lang w:eastAsia="zh-CN"/>
        </w:rPr>
        <w:t>8.</w:t>
      </w:r>
      <w:r w:rsidR="00531921">
        <w:rPr>
          <w:rFonts w:eastAsia="宋体" w:cs="Arial" w:hint="eastAsia"/>
          <w:bCs/>
          <w:sz w:val="21"/>
          <w:lang w:eastAsia="zh-CN"/>
        </w:rPr>
        <w:t>12.6</w:t>
      </w:r>
    </w:p>
    <w:p w:rsidR="00054EB8" w:rsidRPr="00911108" w:rsidRDefault="00312A59" w:rsidP="00ED5372">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ED5372">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EA3967" w:rsidRDefault="001429EB" w:rsidP="00FE2071">
      <w:pPr>
        <w:spacing w:after="240"/>
        <w:jc w:val="both"/>
        <w:rPr>
          <w:rFonts w:eastAsiaTheme="minorEastAsia"/>
          <w:sz w:val="20"/>
          <w:lang w:eastAsia="zh-CN"/>
        </w:rPr>
      </w:pPr>
      <w:r>
        <w:rPr>
          <w:rFonts w:eastAsiaTheme="minorEastAsia" w:hint="eastAsia"/>
          <w:sz w:val="20"/>
          <w:lang w:eastAsia="zh-CN"/>
        </w:rPr>
        <w:t>In RAN#91</w:t>
      </w:r>
      <w:r w:rsidR="00230FB6">
        <w:rPr>
          <w:rFonts w:eastAsiaTheme="minorEastAsia" w:hint="eastAsia"/>
          <w:sz w:val="20"/>
          <w:lang w:eastAsia="zh-CN"/>
        </w:rPr>
        <w:t xml:space="preserve">E meeting, </w:t>
      </w:r>
      <w:r w:rsidR="00B17D8B">
        <w:rPr>
          <w:rFonts w:eastAsiaTheme="minorEastAsia" w:hint="eastAsia"/>
          <w:sz w:val="20"/>
          <w:lang w:eastAsia="zh-CN"/>
        </w:rPr>
        <w:t xml:space="preserve">the frequency range </w:t>
      </w:r>
      <w:r w:rsidR="00B17D8B">
        <w:rPr>
          <w:rFonts w:eastAsiaTheme="minorEastAsia"/>
          <w:sz w:val="20"/>
          <w:lang w:eastAsia="zh-CN"/>
        </w:rPr>
        <w:t>terminology</w:t>
      </w:r>
      <w:r w:rsidR="00B17D8B">
        <w:rPr>
          <w:rFonts w:eastAsiaTheme="minorEastAsia" w:hint="eastAsia"/>
          <w:sz w:val="20"/>
          <w:lang w:eastAsia="zh-CN"/>
        </w:rPr>
        <w:t xml:space="preserve"> for 52.6GHz~71GHz was discussed, but no consensus was reached</w:t>
      </w:r>
      <w:r w:rsidR="003C1AD4">
        <w:rPr>
          <w:rFonts w:eastAsiaTheme="minorEastAsia" w:hint="eastAsia"/>
          <w:sz w:val="20"/>
          <w:lang w:eastAsia="zh-CN"/>
        </w:rPr>
        <w:t xml:space="preserve"> on whether to extend existing FR2 or use new FR3</w:t>
      </w:r>
      <w:r w:rsidR="00B17D8B">
        <w:rPr>
          <w:rFonts w:eastAsiaTheme="minorEastAsia" w:hint="eastAsia"/>
          <w:sz w:val="20"/>
          <w:lang w:eastAsia="zh-CN"/>
        </w:rPr>
        <w:t xml:space="preserve">. </w:t>
      </w:r>
      <w:r w:rsidR="00EA3967">
        <w:rPr>
          <w:rFonts w:eastAsiaTheme="minorEastAsia" w:hint="eastAsia"/>
          <w:sz w:val="20"/>
          <w:lang w:eastAsia="zh-CN"/>
        </w:rPr>
        <w:t>The following conclusion was captured in the minutes:</w:t>
      </w:r>
    </w:p>
    <w:p w:rsidR="00EA3967" w:rsidRPr="00EA3967" w:rsidRDefault="00EA3967" w:rsidP="00FE2071">
      <w:pPr>
        <w:spacing w:after="240"/>
        <w:jc w:val="both"/>
        <w:rPr>
          <w:rFonts w:eastAsiaTheme="minorEastAsia"/>
          <w:i/>
          <w:sz w:val="20"/>
          <w:lang w:eastAsia="zh-CN"/>
        </w:rPr>
      </w:pPr>
      <w:r w:rsidRPr="00EA3967">
        <w:rPr>
          <w:rFonts w:eastAsiaTheme="minorEastAsia"/>
          <w:i/>
          <w:sz w:val="20"/>
          <w:lang w:eastAsia="zh-CN"/>
        </w:rPr>
        <w:t>“RAN1, RAN2 and RAN4 are asked to provide its analysis or recommendation to RAN#92E (June) on how to introduce the 52.6-71GHz frequency range.”</w:t>
      </w:r>
    </w:p>
    <w:p w:rsidR="00B17D8B" w:rsidRDefault="00EA3967" w:rsidP="00FE2071">
      <w:pPr>
        <w:spacing w:after="240"/>
        <w:jc w:val="both"/>
        <w:rPr>
          <w:rFonts w:eastAsiaTheme="minorEastAsia"/>
          <w:sz w:val="20"/>
          <w:lang w:eastAsia="zh-CN"/>
        </w:rPr>
      </w:pPr>
      <w:r>
        <w:rPr>
          <w:rFonts w:eastAsiaTheme="minorEastAsia" w:hint="eastAsia"/>
          <w:sz w:val="20"/>
          <w:lang w:eastAsia="zh-CN"/>
        </w:rPr>
        <w:t>In this contribution, we provide our views on the frequency range terminology for 52.6GHz~71GHz</w:t>
      </w:r>
      <w:r w:rsidR="00057766">
        <w:rPr>
          <w:rFonts w:eastAsiaTheme="minorEastAsia" w:hint="eastAsia"/>
          <w:sz w:val="20"/>
          <w:lang w:eastAsia="zh-CN"/>
        </w:rPr>
        <w:t xml:space="preserve"> from RAN4 </w:t>
      </w:r>
      <w:r w:rsidR="006F591A">
        <w:rPr>
          <w:rFonts w:eastAsiaTheme="minorEastAsia"/>
          <w:sz w:val="20"/>
          <w:lang w:eastAsia="zh-CN"/>
        </w:rPr>
        <w:t>perspective</w:t>
      </w:r>
      <w:r>
        <w:rPr>
          <w:rFonts w:eastAsiaTheme="minorEastAsia" w:hint="eastAsia"/>
          <w:sz w:val="20"/>
          <w:lang w:eastAsia="zh-CN"/>
        </w:rPr>
        <w:t>.</w:t>
      </w:r>
    </w:p>
    <w:p w:rsidR="00833073" w:rsidRPr="00E50666" w:rsidRDefault="00346622" w:rsidP="00ED5372">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Discussion</w:t>
      </w:r>
    </w:p>
    <w:p w:rsidR="00346622" w:rsidRDefault="00346622" w:rsidP="006C0E02">
      <w:pPr>
        <w:spacing w:after="240"/>
        <w:jc w:val="both"/>
        <w:rPr>
          <w:rFonts w:eastAsiaTheme="minorEastAsia"/>
          <w:sz w:val="20"/>
          <w:lang w:eastAsia="zh-CN"/>
        </w:rPr>
      </w:pPr>
      <w:r>
        <w:rPr>
          <w:rFonts w:eastAsiaTheme="minorEastAsia" w:hint="eastAsia"/>
          <w:sz w:val="20"/>
          <w:lang w:eastAsia="zh-CN"/>
        </w:rPr>
        <w:t xml:space="preserve">The </w:t>
      </w:r>
      <w:r>
        <w:rPr>
          <w:rFonts w:eastAsiaTheme="minorEastAsia"/>
          <w:sz w:val="20"/>
          <w:lang w:eastAsia="zh-CN"/>
        </w:rPr>
        <w:t>“</w:t>
      </w:r>
      <w:r>
        <w:rPr>
          <w:rFonts w:eastAsiaTheme="minorEastAsia" w:hint="eastAsia"/>
          <w:sz w:val="20"/>
          <w:lang w:eastAsia="zh-CN"/>
        </w:rPr>
        <w:t>frequency range</w:t>
      </w:r>
      <w:r>
        <w:rPr>
          <w:rFonts w:eastAsiaTheme="minorEastAsia"/>
          <w:sz w:val="20"/>
          <w:lang w:eastAsia="zh-CN"/>
        </w:rPr>
        <w:t>”</w:t>
      </w:r>
      <w:r>
        <w:rPr>
          <w:rFonts w:eastAsiaTheme="minorEastAsia" w:hint="eastAsia"/>
          <w:sz w:val="20"/>
          <w:lang w:eastAsia="zh-CN"/>
        </w:rPr>
        <w:t xml:space="preserve"> terminology was introduced in RAN4 from Rel-15 in order to </w:t>
      </w:r>
      <w:r>
        <w:rPr>
          <w:rFonts w:eastAsiaTheme="minorEastAsia"/>
          <w:sz w:val="20"/>
          <w:lang w:eastAsia="zh-CN"/>
        </w:rPr>
        <w:t>distinguish</w:t>
      </w:r>
      <w:r>
        <w:rPr>
          <w:rFonts w:eastAsiaTheme="minorEastAsia" w:hint="eastAsia"/>
          <w:sz w:val="20"/>
          <w:lang w:eastAsia="zh-CN"/>
        </w:rPr>
        <w:t xml:space="preserve"> the frequency &lt;6GHz and mmWave. Especially for UE RF specs, due to the difference between &lt;6GHz and mmWave, UE RF have been </w:t>
      </w:r>
      <w:r w:rsidR="00D211F5">
        <w:rPr>
          <w:rFonts w:eastAsiaTheme="minorEastAsia"/>
          <w:sz w:val="20"/>
          <w:lang w:eastAsia="zh-CN"/>
        </w:rPr>
        <w:t>separated</w:t>
      </w:r>
      <w:r w:rsidR="00D211F5">
        <w:rPr>
          <w:rFonts w:eastAsiaTheme="minorEastAsia" w:hint="eastAsia"/>
          <w:sz w:val="20"/>
          <w:lang w:eastAsia="zh-CN"/>
        </w:rPr>
        <w:t xml:space="preserve"> into following specs.</w:t>
      </w:r>
      <w:r w:rsidR="003C1AD4">
        <w:rPr>
          <w:rFonts w:eastAsiaTheme="minorEastAsia" w:hint="eastAsia"/>
          <w:sz w:val="20"/>
          <w:lang w:eastAsia="zh-CN"/>
        </w:rPr>
        <w:t xml:space="preserve"> </w:t>
      </w:r>
    </w:p>
    <w:p w:rsidR="001959CF" w:rsidRPr="00553630" w:rsidRDefault="001959CF" w:rsidP="00102615">
      <w:pPr>
        <w:pStyle w:val="af7"/>
        <w:numPr>
          <w:ilvl w:val="0"/>
          <w:numId w:val="7"/>
        </w:numPr>
        <w:spacing w:after="240"/>
        <w:ind w:firstLineChars="0"/>
        <w:jc w:val="both"/>
        <w:rPr>
          <w:rFonts w:eastAsiaTheme="minorEastAsia"/>
          <w:sz w:val="20"/>
          <w:lang w:eastAsia="zh-CN"/>
        </w:rPr>
      </w:pPr>
      <w:r w:rsidRPr="00553630">
        <w:rPr>
          <w:rFonts w:eastAsiaTheme="minorEastAsia"/>
          <w:sz w:val="20"/>
          <w:lang w:eastAsia="zh-CN"/>
        </w:rPr>
        <w:t>38.101-1</w:t>
      </w:r>
      <w:r w:rsidRPr="00553630">
        <w:rPr>
          <w:rFonts w:eastAsiaTheme="minorEastAsia" w:hint="eastAsia"/>
          <w:sz w:val="20"/>
          <w:lang w:eastAsia="zh-CN"/>
        </w:rPr>
        <w:t xml:space="preserve">, </w:t>
      </w:r>
      <w:r w:rsidRPr="00553630">
        <w:rPr>
          <w:rFonts w:eastAsiaTheme="minorEastAsia"/>
          <w:sz w:val="20"/>
          <w:lang w:eastAsia="zh-CN"/>
        </w:rPr>
        <w:t>NR; User Equipment (UE) radio transmission and reception; Part 1: Range 1 Standalone</w:t>
      </w:r>
    </w:p>
    <w:p w:rsidR="001959CF" w:rsidRPr="00553630" w:rsidRDefault="001959CF" w:rsidP="00102615">
      <w:pPr>
        <w:pStyle w:val="af7"/>
        <w:numPr>
          <w:ilvl w:val="0"/>
          <w:numId w:val="7"/>
        </w:numPr>
        <w:spacing w:after="240"/>
        <w:ind w:firstLineChars="0"/>
        <w:jc w:val="both"/>
        <w:rPr>
          <w:rFonts w:eastAsiaTheme="minorEastAsia"/>
          <w:sz w:val="20"/>
          <w:lang w:eastAsia="zh-CN"/>
        </w:rPr>
      </w:pPr>
      <w:r w:rsidRPr="00553630">
        <w:rPr>
          <w:rFonts w:eastAsiaTheme="minorEastAsia"/>
          <w:sz w:val="20"/>
          <w:lang w:eastAsia="zh-CN"/>
        </w:rPr>
        <w:t>38.101-2</w:t>
      </w:r>
      <w:r w:rsidRPr="00553630">
        <w:rPr>
          <w:rFonts w:eastAsiaTheme="minorEastAsia" w:hint="eastAsia"/>
          <w:sz w:val="20"/>
          <w:lang w:eastAsia="zh-CN"/>
        </w:rPr>
        <w:t xml:space="preserve">, </w:t>
      </w:r>
      <w:r w:rsidRPr="00553630">
        <w:rPr>
          <w:rFonts w:eastAsiaTheme="minorEastAsia"/>
          <w:sz w:val="20"/>
          <w:lang w:eastAsia="zh-CN"/>
        </w:rPr>
        <w:t>NR; User Equipment (UE) radio transmission and reception; Part 2: Range 2 Standalone</w:t>
      </w:r>
    </w:p>
    <w:p w:rsidR="001959CF" w:rsidRPr="00553630" w:rsidRDefault="001959CF" w:rsidP="00102615">
      <w:pPr>
        <w:pStyle w:val="af7"/>
        <w:numPr>
          <w:ilvl w:val="0"/>
          <w:numId w:val="7"/>
        </w:numPr>
        <w:spacing w:after="240"/>
        <w:ind w:firstLineChars="0"/>
        <w:jc w:val="both"/>
        <w:rPr>
          <w:rFonts w:eastAsiaTheme="minorEastAsia"/>
          <w:sz w:val="20"/>
          <w:lang w:eastAsia="zh-CN"/>
        </w:rPr>
      </w:pPr>
      <w:r w:rsidRPr="00553630">
        <w:rPr>
          <w:rFonts w:eastAsiaTheme="minorEastAsia"/>
          <w:sz w:val="20"/>
          <w:lang w:eastAsia="zh-CN"/>
        </w:rPr>
        <w:t>38.101-3</w:t>
      </w:r>
      <w:r w:rsidRPr="00553630">
        <w:rPr>
          <w:rFonts w:eastAsiaTheme="minorEastAsia" w:hint="eastAsia"/>
          <w:sz w:val="20"/>
          <w:lang w:eastAsia="zh-CN"/>
        </w:rPr>
        <w:t xml:space="preserve">, </w:t>
      </w:r>
      <w:r w:rsidRPr="00553630">
        <w:rPr>
          <w:rFonts w:eastAsiaTheme="minorEastAsia"/>
          <w:sz w:val="20"/>
          <w:lang w:eastAsia="zh-CN"/>
        </w:rPr>
        <w:t>NR; User Equipment (UE) radio transmission and reception; Part 3: Range 1 and Range 2 Interworking operation with other radios</w:t>
      </w:r>
    </w:p>
    <w:p w:rsidR="00553630" w:rsidRDefault="00D211F5" w:rsidP="006C0E02">
      <w:pPr>
        <w:spacing w:after="240"/>
        <w:jc w:val="both"/>
        <w:rPr>
          <w:rFonts w:eastAsiaTheme="minorEastAsia"/>
          <w:sz w:val="20"/>
          <w:lang w:eastAsia="zh-CN"/>
        </w:rPr>
      </w:pPr>
      <w:r>
        <w:rPr>
          <w:rFonts w:eastAsiaTheme="minorEastAsia" w:hint="eastAsia"/>
          <w:sz w:val="20"/>
          <w:lang w:eastAsia="zh-CN"/>
        </w:rPr>
        <w:t xml:space="preserve">If FR3 is introduced, new UE RF specification will be created. </w:t>
      </w:r>
      <w:r>
        <w:rPr>
          <w:rFonts w:eastAsiaTheme="minorEastAsia"/>
          <w:sz w:val="20"/>
          <w:lang w:eastAsia="zh-CN"/>
        </w:rPr>
        <w:t>I</w:t>
      </w:r>
      <w:r>
        <w:rPr>
          <w:rFonts w:eastAsiaTheme="minorEastAsia" w:hint="eastAsia"/>
          <w:sz w:val="20"/>
          <w:lang w:eastAsia="zh-CN"/>
        </w:rPr>
        <w:t xml:space="preserve">n addition, the existing 38.101-3 is for interworking between FR1 and FR2, if FR3 </w:t>
      </w:r>
      <w:r>
        <w:rPr>
          <w:rFonts w:eastAsiaTheme="minorEastAsia"/>
          <w:sz w:val="20"/>
          <w:lang w:eastAsia="zh-CN"/>
        </w:rPr>
        <w:t xml:space="preserve">is introduced, the interworking between different </w:t>
      </w:r>
      <w:r>
        <w:rPr>
          <w:rFonts w:eastAsiaTheme="minorEastAsia" w:hint="eastAsia"/>
          <w:sz w:val="20"/>
          <w:lang w:eastAsia="zh-CN"/>
        </w:rPr>
        <w:t xml:space="preserve">FRs will become </w:t>
      </w:r>
      <w:r w:rsidR="00466871">
        <w:rPr>
          <w:rFonts w:eastAsiaTheme="minorEastAsia" w:hint="eastAsia"/>
          <w:sz w:val="20"/>
          <w:lang w:eastAsia="zh-CN"/>
        </w:rPr>
        <w:t xml:space="preserve">more </w:t>
      </w:r>
      <w:r>
        <w:rPr>
          <w:rFonts w:eastAsiaTheme="minorEastAsia" w:hint="eastAsia"/>
          <w:sz w:val="20"/>
          <w:lang w:eastAsia="zh-CN"/>
        </w:rPr>
        <w:t xml:space="preserve">complicated. So we prefer to not create new specifications for 52.6-71GHz in order to reduce the workload of RAN4 specifications. </w:t>
      </w:r>
    </w:p>
    <w:p w:rsidR="00BE7A69" w:rsidRPr="00A21EAA" w:rsidRDefault="00D211F5" w:rsidP="006C0E02">
      <w:pPr>
        <w:spacing w:after="240"/>
        <w:jc w:val="both"/>
        <w:rPr>
          <w:rFonts w:eastAsiaTheme="minorEastAsia"/>
          <w:sz w:val="20"/>
          <w:lang w:eastAsia="zh-CN"/>
        </w:rPr>
      </w:pPr>
      <w:r>
        <w:rPr>
          <w:rFonts w:eastAsiaTheme="minorEastAsia" w:hint="eastAsia"/>
          <w:sz w:val="20"/>
          <w:lang w:eastAsia="zh-CN"/>
        </w:rPr>
        <w:t>Some companies propose to use FRx instead of FR3 to avoid cre</w:t>
      </w:r>
      <w:r w:rsidR="00510075">
        <w:rPr>
          <w:rFonts w:eastAsiaTheme="minorEastAsia" w:hint="eastAsia"/>
          <w:sz w:val="20"/>
          <w:lang w:eastAsia="zh-CN"/>
        </w:rPr>
        <w:t>ating new RAN4 specifications. F</w:t>
      </w:r>
      <w:r>
        <w:rPr>
          <w:rFonts w:eastAsiaTheme="minorEastAsia" w:hint="eastAsia"/>
          <w:sz w:val="20"/>
          <w:lang w:eastAsia="zh-CN"/>
        </w:rPr>
        <w:t xml:space="preserve">or the band dependent requirements, there is no need </w:t>
      </w:r>
      <w:r w:rsidR="00A21EAA">
        <w:rPr>
          <w:rFonts w:eastAsiaTheme="minorEastAsia" w:hint="eastAsia"/>
          <w:sz w:val="20"/>
          <w:lang w:eastAsia="zh-CN"/>
        </w:rPr>
        <w:t xml:space="preserve">to </w:t>
      </w:r>
      <w:r>
        <w:rPr>
          <w:rFonts w:eastAsiaTheme="minorEastAsia" w:hint="eastAsia"/>
          <w:sz w:val="20"/>
          <w:lang w:eastAsia="zh-CN"/>
        </w:rPr>
        <w:t xml:space="preserve">use FR terminology to </w:t>
      </w:r>
      <w:r>
        <w:rPr>
          <w:rFonts w:eastAsiaTheme="minorEastAsia"/>
          <w:sz w:val="20"/>
          <w:lang w:eastAsia="zh-CN"/>
        </w:rPr>
        <w:t>differentiate</w:t>
      </w:r>
      <w:r>
        <w:rPr>
          <w:rFonts w:eastAsiaTheme="minorEastAsia" w:hint="eastAsia"/>
          <w:sz w:val="20"/>
          <w:lang w:eastAsia="zh-CN"/>
        </w:rPr>
        <w:t xml:space="preserve">, and for the general requirements, </w:t>
      </w:r>
      <w:r w:rsidR="00A21EAA">
        <w:rPr>
          <w:rFonts w:eastAsiaTheme="minorEastAsia" w:hint="eastAsia"/>
          <w:sz w:val="20"/>
          <w:lang w:eastAsia="zh-CN"/>
        </w:rPr>
        <w:t xml:space="preserve">we can simply </w:t>
      </w:r>
      <w:r w:rsidR="00A21EAA">
        <w:rPr>
          <w:rFonts w:eastAsiaTheme="minorEastAsia"/>
          <w:sz w:val="20"/>
          <w:lang w:eastAsia="zh-CN"/>
        </w:rPr>
        <w:t>separate</w:t>
      </w:r>
      <w:r w:rsidR="00A21EAA">
        <w:rPr>
          <w:rFonts w:eastAsiaTheme="minorEastAsia" w:hint="eastAsia"/>
          <w:sz w:val="20"/>
          <w:lang w:eastAsia="zh-CN"/>
        </w:rPr>
        <w:t xml:space="preserve"> the requirements by frequency, e.g. requirements are applicable for &gt;52.6GHz. So we do not see the </w:t>
      </w:r>
      <w:r w:rsidR="00A21EAA">
        <w:rPr>
          <w:rFonts w:eastAsiaTheme="minorEastAsia"/>
          <w:sz w:val="20"/>
          <w:lang w:eastAsia="zh-CN"/>
        </w:rPr>
        <w:t>necessity</w:t>
      </w:r>
      <w:r w:rsidR="00A21EAA">
        <w:rPr>
          <w:rFonts w:eastAsiaTheme="minorEastAsia" w:hint="eastAsia"/>
          <w:sz w:val="20"/>
          <w:lang w:eastAsia="zh-CN"/>
        </w:rPr>
        <w:t xml:space="preserve"> to introduce either FR3 or FRx from RF </w:t>
      </w:r>
      <w:r w:rsidR="00A21EAA">
        <w:rPr>
          <w:rFonts w:eastAsiaTheme="minorEastAsia"/>
          <w:sz w:val="20"/>
          <w:lang w:eastAsia="zh-CN"/>
        </w:rPr>
        <w:t>requirements</w:t>
      </w:r>
      <w:r w:rsidR="00A21EAA">
        <w:rPr>
          <w:rFonts w:eastAsiaTheme="minorEastAsia" w:hint="eastAsia"/>
          <w:sz w:val="20"/>
          <w:lang w:eastAsia="zh-CN"/>
        </w:rPr>
        <w:t xml:space="preserve"> perspective.</w:t>
      </w:r>
    </w:p>
    <w:p w:rsidR="00BE7A69" w:rsidRDefault="00BE7A69" w:rsidP="006C0E02">
      <w:pPr>
        <w:spacing w:after="240"/>
        <w:jc w:val="both"/>
        <w:rPr>
          <w:rFonts w:eastAsiaTheme="minorEastAsia"/>
          <w:sz w:val="20"/>
          <w:lang w:eastAsia="zh-CN"/>
        </w:rPr>
      </w:pPr>
      <w:r>
        <w:rPr>
          <w:rFonts w:eastAsiaTheme="minorEastAsia" w:hint="eastAsia"/>
          <w:sz w:val="20"/>
          <w:lang w:eastAsia="zh-CN"/>
        </w:rPr>
        <w:t xml:space="preserve">Existing </w:t>
      </w:r>
      <w:r>
        <w:rPr>
          <w:rFonts w:eastAsiaTheme="minorEastAsia"/>
          <w:sz w:val="20"/>
          <w:lang w:eastAsia="zh-CN"/>
        </w:rPr>
        <w:t xml:space="preserve">FR1 and FR2 demodulation requirements are separated </w:t>
      </w:r>
      <w:r>
        <w:rPr>
          <w:rFonts w:eastAsiaTheme="minorEastAsia" w:hint="eastAsia"/>
          <w:sz w:val="20"/>
          <w:lang w:eastAsia="zh-CN"/>
        </w:rPr>
        <w:t xml:space="preserve">to different clauses in the specs. Due to the introduction of additional SCS in 52.6-71GHz, new requirements are needed. However, demodulation </w:t>
      </w:r>
      <w:r>
        <w:rPr>
          <w:rFonts w:eastAsiaTheme="minorEastAsia" w:hint="eastAsia"/>
          <w:sz w:val="20"/>
          <w:lang w:eastAsia="zh-CN"/>
        </w:rPr>
        <w:lastRenderedPageBreak/>
        <w:t>requirements are band agnostic, and more related to the bandwidth and SCS. From demodulation perspective,</w:t>
      </w:r>
      <w:r w:rsidR="00A21EAA">
        <w:rPr>
          <w:rFonts w:eastAsiaTheme="minorEastAsia" w:hint="eastAsia"/>
          <w:sz w:val="20"/>
          <w:lang w:eastAsia="zh-CN"/>
        </w:rPr>
        <w:t xml:space="preserve"> there is no need to introduce new terminology</w:t>
      </w:r>
      <w:r>
        <w:rPr>
          <w:rFonts w:eastAsiaTheme="minorEastAsia" w:hint="eastAsia"/>
          <w:sz w:val="20"/>
          <w:lang w:eastAsia="zh-CN"/>
        </w:rPr>
        <w:t xml:space="preserve"> for 52.6-71GHz.</w:t>
      </w:r>
    </w:p>
    <w:p w:rsidR="006F591A" w:rsidRDefault="00BE7A69" w:rsidP="006C0E02">
      <w:pPr>
        <w:spacing w:after="240"/>
        <w:jc w:val="both"/>
        <w:rPr>
          <w:rFonts w:eastAsiaTheme="minorEastAsia"/>
          <w:sz w:val="20"/>
          <w:lang w:eastAsia="zh-CN"/>
        </w:rPr>
      </w:pPr>
      <w:r>
        <w:rPr>
          <w:rFonts w:eastAsiaTheme="minorEastAsia" w:hint="eastAsia"/>
          <w:sz w:val="20"/>
          <w:lang w:eastAsia="zh-CN"/>
        </w:rPr>
        <w:t xml:space="preserve">Existing RRM </w:t>
      </w:r>
      <w:r>
        <w:rPr>
          <w:rFonts w:eastAsiaTheme="minorEastAsia"/>
          <w:sz w:val="20"/>
          <w:lang w:eastAsia="zh-CN"/>
        </w:rPr>
        <w:t>requirements</w:t>
      </w:r>
      <w:r>
        <w:rPr>
          <w:rFonts w:eastAsiaTheme="minorEastAsia" w:hint="eastAsia"/>
          <w:sz w:val="20"/>
          <w:lang w:eastAsia="zh-CN"/>
        </w:rPr>
        <w:t xml:space="preserve"> are </w:t>
      </w:r>
      <w:r>
        <w:rPr>
          <w:rFonts w:eastAsiaTheme="minorEastAsia"/>
          <w:sz w:val="20"/>
          <w:lang w:eastAsia="zh-CN"/>
        </w:rPr>
        <w:t>differe</w:t>
      </w:r>
      <w:r w:rsidR="00B162E0">
        <w:rPr>
          <w:rFonts w:eastAsiaTheme="minorEastAsia" w:hint="eastAsia"/>
          <w:sz w:val="20"/>
          <w:lang w:eastAsia="zh-CN"/>
        </w:rPr>
        <w:t>nt for FR1 and FR2</w:t>
      </w:r>
      <w:r w:rsidR="00851B7B">
        <w:rPr>
          <w:rFonts w:eastAsiaTheme="minorEastAsia" w:hint="eastAsia"/>
          <w:sz w:val="20"/>
          <w:lang w:eastAsia="zh-CN"/>
        </w:rPr>
        <w:t xml:space="preserve"> due to the beam management in FR2</w:t>
      </w:r>
      <w:r w:rsidR="00B162E0">
        <w:rPr>
          <w:rFonts w:eastAsiaTheme="minorEastAsia" w:hint="eastAsia"/>
          <w:sz w:val="20"/>
          <w:lang w:eastAsia="zh-CN"/>
        </w:rPr>
        <w:t>.</w:t>
      </w:r>
      <w:r w:rsidR="00851B7B">
        <w:rPr>
          <w:rFonts w:eastAsiaTheme="minorEastAsia" w:hint="eastAsia"/>
          <w:sz w:val="20"/>
          <w:lang w:eastAsia="zh-CN"/>
        </w:rPr>
        <w:t xml:space="preserve"> According to the approved WID, </w:t>
      </w:r>
      <w:r w:rsidR="00851B7B" w:rsidRPr="00851B7B">
        <w:rPr>
          <w:rFonts w:eastAsiaTheme="minorEastAsia"/>
          <w:sz w:val="20"/>
          <w:lang w:eastAsia="zh-CN"/>
        </w:rPr>
        <w:t>up to 64 SSB beams for licensed</w:t>
      </w:r>
      <w:r w:rsidR="00851B7B">
        <w:rPr>
          <w:rFonts w:eastAsiaTheme="minorEastAsia"/>
          <w:sz w:val="20"/>
          <w:lang w:eastAsia="zh-CN"/>
        </w:rPr>
        <w:t xml:space="preserve"> and unlicensed operation</w:t>
      </w:r>
      <w:r w:rsidR="00851B7B">
        <w:rPr>
          <w:rFonts w:eastAsiaTheme="minorEastAsia" w:hint="eastAsia"/>
          <w:sz w:val="20"/>
          <w:lang w:eastAsia="zh-CN"/>
        </w:rPr>
        <w:t xml:space="preserve"> are supported</w:t>
      </w:r>
      <w:r w:rsidR="00851B7B">
        <w:rPr>
          <w:rFonts w:eastAsiaTheme="minorEastAsia"/>
          <w:sz w:val="20"/>
          <w:lang w:eastAsia="zh-CN"/>
        </w:rPr>
        <w:t xml:space="preserve"> in </w:t>
      </w:r>
      <w:r w:rsidR="00851B7B">
        <w:rPr>
          <w:rFonts w:eastAsiaTheme="minorEastAsia" w:hint="eastAsia"/>
          <w:sz w:val="20"/>
          <w:lang w:eastAsia="zh-CN"/>
        </w:rPr>
        <w:t>52.6-71GHz</w:t>
      </w:r>
      <w:r w:rsidR="00851B7B" w:rsidRPr="00851B7B">
        <w:rPr>
          <w:rFonts w:eastAsiaTheme="minorEastAsia"/>
          <w:sz w:val="20"/>
          <w:lang w:eastAsia="zh-CN"/>
        </w:rPr>
        <w:t>.</w:t>
      </w:r>
      <w:r w:rsidR="00851B7B">
        <w:rPr>
          <w:rFonts w:eastAsiaTheme="minorEastAsia" w:hint="eastAsia"/>
          <w:sz w:val="20"/>
          <w:lang w:eastAsia="zh-CN"/>
        </w:rPr>
        <w:t xml:space="preserve"> So the maximum supported beam numbers are the same as existing FR2. If </w:t>
      </w:r>
      <w:r w:rsidR="00851B7B">
        <w:rPr>
          <w:rFonts w:eastAsiaTheme="minorEastAsia"/>
          <w:sz w:val="20"/>
          <w:lang w:eastAsia="zh-CN"/>
        </w:rPr>
        <w:t>differentiation</w:t>
      </w:r>
      <w:r w:rsidR="00851B7B">
        <w:rPr>
          <w:rFonts w:eastAsiaTheme="minorEastAsia" w:hint="eastAsia"/>
          <w:sz w:val="20"/>
          <w:lang w:eastAsia="zh-CN"/>
        </w:rPr>
        <w:t xml:space="preserve"> for</w:t>
      </w:r>
      <w:r w:rsidR="00851B7B" w:rsidRPr="00851B7B">
        <w:rPr>
          <w:rFonts w:eastAsiaTheme="minorEastAsia"/>
          <w:sz w:val="20"/>
          <w:lang w:eastAsia="zh-CN"/>
        </w:rPr>
        <w:t xml:space="preserve"> </w:t>
      </w:r>
      <w:r w:rsidR="00851B7B">
        <w:rPr>
          <w:rFonts w:eastAsiaTheme="minorEastAsia" w:hint="eastAsia"/>
          <w:sz w:val="20"/>
          <w:lang w:eastAsia="zh-CN"/>
        </w:rPr>
        <w:t xml:space="preserve">some requirements are needed, it can be </w:t>
      </w:r>
      <w:r w:rsidR="00851B7B">
        <w:rPr>
          <w:rFonts w:eastAsiaTheme="minorEastAsia"/>
          <w:sz w:val="20"/>
          <w:lang w:eastAsia="zh-CN"/>
        </w:rPr>
        <w:t>easily</w:t>
      </w:r>
      <w:r w:rsidR="00851B7B">
        <w:rPr>
          <w:rFonts w:eastAsiaTheme="minorEastAsia" w:hint="eastAsia"/>
          <w:sz w:val="20"/>
          <w:lang w:eastAsia="zh-CN"/>
        </w:rPr>
        <w:t xml:space="preserve"> </w:t>
      </w:r>
      <w:r w:rsidR="00851B7B">
        <w:rPr>
          <w:rFonts w:eastAsiaTheme="minorEastAsia"/>
          <w:sz w:val="20"/>
          <w:lang w:eastAsia="zh-CN"/>
        </w:rPr>
        <w:t>separated</w:t>
      </w:r>
      <w:r w:rsidR="00851B7B">
        <w:rPr>
          <w:rFonts w:eastAsiaTheme="minorEastAsia" w:hint="eastAsia"/>
          <w:sz w:val="20"/>
          <w:lang w:eastAsia="zh-CN"/>
        </w:rPr>
        <w:t xml:space="preserve"> by frequency, e.g. requirements are applicable for &gt;52.6GHz. </w:t>
      </w:r>
      <w:r w:rsidR="001959CF">
        <w:rPr>
          <w:rFonts w:eastAsiaTheme="minorEastAsia" w:hint="eastAsia"/>
          <w:sz w:val="20"/>
          <w:lang w:eastAsia="zh-CN"/>
        </w:rPr>
        <w:t>D</w:t>
      </w:r>
      <w:r w:rsidR="00851B7B">
        <w:rPr>
          <w:rFonts w:eastAsiaTheme="minorEastAsia" w:hint="eastAsia"/>
          <w:sz w:val="20"/>
          <w:lang w:eastAsia="zh-CN"/>
        </w:rPr>
        <w:t xml:space="preserve">ue to the different </w:t>
      </w:r>
      <w:r w:rsidR="001959CF">
        <w:rPr>
          <w:rFonts w:eastAsiaTheme="minorEastAsia" w:hint="eastAsia"/>
          <w:sz w:val="20"/>
          <w:lang w:eastAsia="zh-CN"/>
        </w:rPr>
        <w:t xml:space="preserve">number of beams for below and above 3GHz, some clarifications are already </w:t>
      </w:r>
      <w:r w:rsidR="001959CF">
        <w:rPr>
          <w:rFonts w:eastAsiaTheme="minorEastAsia"/>
          <w:sz w:val="20"/>
          <w:lang w:eastAsia="zh-CN"/>
        </w:rPr>
        <w:t>captured</w:t>
      </w:r>
      <w:r w:rsidR="001959CF">
        <w:rPr>
          <w:rFonts w:eastAsiaTheme="minorEastAsia" w:hint="eastAsia"/>
          <w:sz w:val="20"/>
          <w:lang w:eastAsia="zh-CN"/>
        </w:rPr>
        <w:t xml:space="preserve"> in existing FR1 RRM requirements. So, we do not see the </w:t>
      </w:r>
      <w:r w:rsidR="001959CF">
        <w:rPr>
          <w:rFonts w:eastAsiaTheme="minorEastAsia"/>
          <w:sz w:val="20"/>
          <w:lang w:eastAsia="zh-CN"/>
        </w:rPr>
        <w:t>necessity</w:t>
      </w:r>
      <w:r w:rsidR="001959CF">
        <w:rPr>
          <w:rFonts w:eastAsiaTheme="minorEastAsia" w:hint="eastAsia"/>
          <w:sz w:val="20"/>
          <w:lang w:eastAsia="zh-CN"/>
        </w:rPr>
        <w:t xml:space="preserve"> to </w:t>
      </w:r>
      <w:r w:rsidR="00A21EAA">
        <w:rPr>
          <w:rFonts w:eastAsiaTheme="minorEastAsia" w:hint="eastAsia"/>
          <w:sz w:val="20"/>
          <w:lang w:eastAsia="zh-CN"/>
        </w:rPr>
        <w:t>introduce new terminology</w:t>
      </w:r>
      <w:r w:rsidR="001959CF">
        <w:rPr>
          <w:rFonts w:eastAsiaTheme="minorEastAsia" w:hint="eastAsia"/>
          <w:sz w:val="20"/>
          <w:lang w:eastAsia="zh-CN"/>
        </w:rPr>
        <w:t xml:space="preserve"> from RRM requirements perspective.</w:t>
      </w:r>
    </w:p>
    <w:p w:rsidR="006F591A" w:rsidRPr="00A63917" w:rsidRDefault="006F591A" w:rsidP="006C0E02">
      <w:pPr>
        <w:spacing w:after="240"/>
        <w:jc w:val="both"/>
        <w:rPr>
          <w:rFonts w:eastAsiaTheme="minorEastAsia"/>
          <w:b/>
          <w:i/>
          <w:sz w:val="20"/>
          <w:lang w:eastAsia="zh-CN"/>
        </w:rPr>
      </w:pPr>
      <w:r w:rsidRPr="00A63917">
        <w:rPr>
          <w:rFonts w:eastAsiaTheme="minorEastAsia" w:hint="eastAsia"/>
          <w:b/>
          <w:i/>
          <w:sz w:val="20"/>
          <w:lang w:eastAsia="zh-CN"/>
        </w:rPr>
        <w:t xml:space="preserve">Observation: From RF, demodulation, RRM perspective, we do not see the </w:t>
      </w:r>
      <w:r w:rsidRPr="00A63917">
        <w:rPr>
          <w:rFonts w:eastAsiaTheme="minorEastAsia"/>
          <w:b/>
          <w:i/>
          <w:sz w:val="20"/>
          <w:lang w:eastAsia="zh-CN"/>
        </w:rPr>
        <w:t>necessity</w:t>
      </w:r>
      <w:r w:rsidRPr="00A63917">
        <w:rPr>
          <w:rFonts w:eastAsiaTheme="minorEastAsia" w:hint="eastAsia"/>
          <w:b/>
          <w:i/>
          <w:sz w:val="20"/>
          <w:lang w:eastAsia="zh-CN"/>
        </w:rPr>
        <w:t xml:space="preserve"> to introduce new terminology, i.e. FR3 or FRx</w:t>
      </w:r>
      <w:r w:rsidR="00A63917">
        <w:rPr>
          <w:rFonts w:eastAsiaTheme="minorEastAsia" w:hint="eastAsia"/>
          <w:b/>
          <w:i/>
          <w:sz w:val="20"/>
          <w:lang w:eastAsia="zh-CN"/>
        </w:rPr>
        <w:t>.</w:t>
      </w:r>
    </w:p>
    <w:p w:rsidR="00BE7A69" w:rsidRPr="00A21EAA" w:rsidRDefault="00A21EAA" w:rsidP="006C0E02">
      <w:pPr>
        <w:spacing w:after="240"/>
        <w:jc w:val="both"/>
        <w:rPr>
          <w:rFonts w:eastAsiaTheme="minorEastAsia"/>
          <w:b/>
          <w:i/>
          <w:sz w:val="20"/>
          <w:lang w:eastAsia="zh-CN"/>
        </w:rPr>
      </w:pPr>
      <w:r w:rsidRPr="00A21EAA">
        <w:rPr>
          <w:rFonts w:eastAsiaTheme="minorEastAsia" w:hint="eastAsia"/>
          <w:b/>
          <w:i/>
          <w:sz w:val="20"/>
          <w:lang w:eastAsia="zh-CN"/>
        </w:rPr>
        <w:t>Proposal 1: No new specifications should be created for 52.6GHz~71GHz.</w:t>
      </w:r>
    </w:p>
    <w:p w:rsidR="007F02CA" w:rsidRPr="006F591A" w:rsidRDefault="00A21EAA" w:rsidP="006F591A">
      <w:pPr>
        <w:spacing w:after="240"/>
        <w:jc w:val="both"/>
        <w:rPr>
          <w:rFonts w:eastAsiaTheme="minorEastAsia"/>
          <w:b/>
          <w:i/>
          <w:sz w:val="20"/>
          <w:lang w:eastAsia="zh-CN"/>
        </w:rPr>
      </w:pPr>
      <w:r w:rsidRPr="00A21EAA">
        <w:rPr>
          <w:rFonts w:eastAsiaTheme="minorEastAsia" w:hint="eastAsia"/>
          <w:b/>
          <w:i/>
          <w:sz w:val="20"/>
          <w:lang w:eastAsia="zh-CN"/>
        </w:rPr>
        <w:t>Proposal 2: It is proposed to extend FR2 to 71GHz.</w:t>
      </w:r>
    </w:p>
    <w:p w:rsidR="000A4CD8" w:rsidRDefault="00312A59" w:rsidP="00ED5372">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A12EE1" w:rsidRDefault="006F591A" w:rsidP="00A12EE1">
      <w:pPr>
        <w:spacing w:after="240"/>
        <w:jc w:val="both"/>
        <w:rPr>
          <w:rFonts w:ascii="Times" w:eastAsia="宋体" w:hAnsi="Times"/>
          <w:bCs/>
          <w:sz w:val="20"/>
          <w:lang w:eastAsia="zh-CN"/>
        </w:rPr>
      </w:pPr>
      <w:r w:rsidRPr="006F591A">
        <w:rPr>
          <w:rFonts w:eastAsiaTheme="minorEastAsia" w:hint="eastAsia"/>
          <w:sz w:val="20"/>
          <w:lang w:eastAsia="zh-CN"/>
        </w:rPr>
        <w:t xml:space="preserve">In this contribution, we provide our views on the frequency range terminology for 52.6GHz~71GHz from RAN4 </w:t>
      </w:r>
      <w:r w:rsidRPr="006F591A">
        <w:rPr>
          <w:rFonts w:eastAsiaTheme="minorEastAsia"/>
          <w:sz w:val="20"/>
          <w:lang w:eastAsia="zh-CN"/>
        </w:rPr>
        <w:t>perspective</w:t>
      </w:r>
      <w:r w:rsidRPr="006F591A">
        <w:rPr>
          <w:rFonts w:eastAsiaTheme="minorEastAsia" w:hint="eastAsia"/>
          <w:sz w:val="20"/>
          <w:lang w:eastAsia="zh-CN"/>
        </w:rPr>
        <w:t>.</w:t>
      </w:r>
      <w:r>
        <w:rPr>
          <w:rFonts w:eastAsiaTheme="minorEastAsia" w:hint="eastAsia"/>
          <w:sz w:val="20"/>
          <w:lang w:eastAsia="zh-CN"/>
        </w:rPr>
        <w:t xml:space="preserve"> </w:t>
      </w:r>
      <w:r w:rsidR="00A12EE1">
        <w:rPr>
          <w:rFonts w:ascii="Times" w:eastAsia="宋体" w:hAnsi="Times" w:hint="eastAsia"/>
          <w:bCs/>
          <w:sz w:val="20"/>
          <w:lang w:eastAsia="zh-CN"/>
        </w:rPr>
        <w:t xml:space="preserve">The </w:t>
      </w:r>
      <w:r w:rsidR="00C52036">
        <w:rPr>
          <w:rFonts w:ascii="Times" w:eastAsia="宋体" w:hAnsi="Times" w:hint="eastAsia"/>
          <w:bCs/>
          <w:sz w:val="20"/>
          <w:lang w:eastAsia="zh-CN"/>
        </w:rPr>
        <w:t xml:space="preserve">observation and </w:t>
      </w:r>
      <w:r w:rsidR="00A12EE1">
        <w:rPr>
          <w:rFonts w:ascii="Times" w:eastAsia="宋体" w:hAnsi="Times" w:hint="eastAsia"/>
          <w:bCs/>
          <w:sz w:val="20"/>
          <w:lang w:eastAsia="zh-CN"/>
        </w:rPr>
        <w:t>proposals are:</w:t>
      </w:r>
    </w:p>
    <w:p w:rsidR="00A63917" w:rsidRPr="00C52036" w:rsidRDefault="00A63917" w:rsidP="00A12EE1">
      <w:pPr>
        <w:spacing w:after="240"/>
        <w:jc w:val="both"/>
        <w:rPr>
          <w:rFonts w:eastAsiaTheme="minorEastAsia"/>
          <w:b/>
          <w:i/>
          <w:sz w:val="20"/>
          <w:lang w:eastAsia="zh-CN"/>
        </w:rPr>
      </w:pPr>
      <w:r w:rsidRPr="00A63917">
        <w:rPr>
          <w:rFonts w:eastAsiaTheme="minorEastAsia" w:hint="eastAsia"/>
          <w:b/>
          <w:i/>
          <w:sz w:val="20"/>
          <w:lang w:eastAsia="zh-CN"/>
        </w:rPr>
        <w:t xml:space="preserve">Observation: From RF, demodulation, RRM perspective, we do not see the </w:t>
      </w:r>
      <w:r w:rsidRPr="00A63917">
        <w:rPr>
          <w:rFonts w:eastAsiaTheme="minorEastAsia"/>
          <w:b/>
          <w:i/>
          <w:sz w:val="20"/>
          <w:lang w:eastAsia="zh-CN"/>
        </w:rPr>
        <w:t>necessity</w:t>
      </w:r>
      <w:r w:rsidRPr="00A63917">
        <w:rPr>
          <w:rFonts w:eastAsiaTheme="minorEastAsia" w:hint="eastAsia"/>
          <w:b/>
          <w:i/>
          <w:sz w:val="20"/>
          <w:lang w:eastAsia="zh-CN"/>
        </w:rPr>
        <w:t xml:space="preserve"> to introduce new terminology, i.e. FR3 or FRx</w:t>
      </w:r>
      <w:r>
        <w:rPr>
          <w:rFonts w:eastAsiaTheme="minorEastAsia" w:hint="eastAsia"/>
          <w:b/>
          <w:i/>
          <w:sz w:val="20"/>
          <w:lang w:eastAsia="zh-CN"/>
        </w:rPr>
        <w:t>.</w:t>
      </w:r>
    </w:p>
    <w:p w:rsidR="006F591A" w:rsidRPr="00A21EAA" w:rsidRDefault="006F591A" w:rsidP="006F591A">
      <w:pPr>
        <w:spacing w:after="240"/>
        <w:jc w:val="both"/>
        <w:rPr>
          <w:rFonts w:eastAsiaTheme="minorEastAsia"/>
          <w:b/>
          <w:i/>
          <w:sz w:val="20"/>
          <w:lang w:eastAsia="zh-CN"/>
        </w:rPr>
      </w:pPr>
      <w:r w:rsidRPr="00A21EAA">
        <w:rPr>
          <w:rFonts w:eastAsiaTheme="minorEastAsia" w:hint="eastAsia"/>
          <w:b/>
          <w:i/>
          <w:sz w:val="20"/>
          <w:lang w:eastAsia="zh-CN"/>
        </w:rPr>
        <w:t>Proposal 1: No new specifications should be created for 52.6GHz~71GHz.</w:t>
      </w:r>
    </w:p>
    <w:p w:rsidR="001C3CE0" w:rsidRPr="006F591A" w:rsidRDefault="006F591A" w:rsidP="001C3CE0">
      <w:pPr>
        <w:spacing w:after="240"/>
        <w:jc w:val="both"/>
        <w:rPr>
          <w:rFonts w:eastAsiaTheme="minorEastAsia"/>
          <w:b/>
          <w:i/>
          <w:sz w:val="20"/>
          <w:lang w:eastAsia="zh-CN"/>
        </w:rPr>
      </w:pPr>
      <w:r w:rsidRPr="00A21EAA">
        <w:rPr>
          <w:rFonts w:eastAsiaTheme="minorEastAsia" w:hint="eastAsia"/>
          <w:b/>
          <w:i/>
          <w:sz w:val="20"/>
          <w:lang w:eastAsia="zh-CN"/>
        </w:rPr>
        <w:t>Proposal 2: It is proposed to extend FR2 up to 71GHz.</w:t>
      </w:r>
    </w:p>
    <w:p w:rsidR="000A4CD8" w:rsidRDefault="00312A59" w:rsidP="00ED5372">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0"/>
      <w:bookmarkEnd w:id="1"/>
    </w:p>
    <w:p w:rsidR="00505373" w:rsidRDefault="00611C02" w:rsidP="00611C02">
      <w:pPr>
        <w:jc w:val="both"/>
        <w:rPr>
          <w:rFonts w:ascii="Times" w:eastAsiaTheme="minorEastAsia" w:hAnsi="Times"/>
          <w:sz w:val="20"/>
          <w:lang w:eastAsia="zh-CN"/>
        </w:rPr>
      </w:pPr>
      <w:r>
        <w:rPr>
          <w:rFonts w:ascii="Times" w:eastAsiaTheme="minorEastAsia" w:hAnsi="Times" w:hint="eastAsia"/>
          <w:sz w:val="20"/>
          <w:lang w:eastAsia="zh-CN"/>
        </w:rPr>
        <w:t xml:space="preserve">[1] </w:t>
      </w:r>
      <w:r w:rsidR="00C7522B" w:rsidRPr="00C7522B">
        <w:rPr>
          <w:rFonts w:ascii="Times" w:eastAsiaTheme="minorEastAsia" w:hAnsi="Times"/>
          <w:sz w:val="20"/>
          <w:lang w:eastAsia="zh-CN"/>
        </w:rPr>
        <w:t>RP-210862</w:t>
      </w:r>
      <w:r>
        <w:rPr>
          <w:rFonts w:ascii="Times" w:eastAsiaTheme="minorEastAsia" w:hAnsi="Times" w:hint="eastAsia"/>
          <w:sz w:val="20"/>
          <w:lang w:eastAsia="zh-CN"/>
        </w:rPr>
        <w:t xml:space="preserve">, </w:t>
      </w:r>
      <w:r w:rsidRPr="00611C02">
        <w:rPr>
          <w:rFonts w:ascii="Times" w:eastAsiaTheme="minorEastAsia" w:hAnsi="Times"/>
          <w:sz w:val="20"/>
          <w:lang w:eastAsia="zh-CN"/>
        </w:rPr>
        <w:t>Revised WID: Extending current NR operation to 71GHz</w:t>
      </w:r>
      <w:r>
        <w:rPr>
          <w:rFonts w:ascii="Times" w:eastAsiaTheme="minorEastAsia" w:hAnsi="Times" w:hint="eastAsia"/>
          <w:sz w:val="20"/>
          <w:lang w:eastAsia="zh-CN"/>
        </w:rPr>
        <w:t>.</w:t>
      </w:r>
    </w:p>
    <w:p w:rsidR="00C7522B" w:rsidRDefault="00C7522B" w:rsidP="00611C02">
      <w:pPr>
        <w:jc w:val="both"/>
        <w:rPr>
          <w:rFonts w:eastAsia="宋体"/>
          <w:color w:val="000000"/>
          <w:sz w:val="13"/>
          <w:szCs w:val="13"/>
          <w:lang w:eastAsia="zh-CN"/>
        </w:rPr>
      </w:pPr>
    </w:p>
    <w:p w:rsidR="00BE7A69" w:rsidRPr="00BE7A69" w:rsidRDefault="00BE7A69" w:rsidP="00611C02">
      <w:pPr>
        <w:jc w:val="both"/>
        <w:rPr>
          <w:rFonts w:eastAsia="宋体"/>
          <w:color w:val="000000"/>
          <w:sz w:val="13"/>
          <w:szCs w:val="13"/>
          <w:lang w:eastAsia="zh-CN"/>
        </w:rPr>
      </w:pPr>
    </w:p>
    <w:sectPr w:rsidR="00BE7A69" w:rsidRPr="00BE7A69" w:rsidSect="00F74E3C">
      <w:footerReference w:type="default" r:id="rId9"/>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166" w:rsidRDefault="00452166" w:rsidP="00F74E3C">
      <w:r>
        <w:separator/>
      </w:r>
    </w:p>
  </w:endnote>
  <w:endnote w:type="continuationSeparator" w:id="0">
    <w:p w:rsidR="00452166" w:rsidRDefault="00452166" w:rsidP="00F74E3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0F" w:rsidRDefault="008351B6">
    <w:pPr>
      <w:pStyle w:val="aa"/>
      <w:jc w:val="center"/>
    </w:pPr>
    <w:r>
      <w:rPr>
        <w:rStyle w:val="af0"/>
      </w:rPr>
      <w:fldChar w:fldCharType="begin"/>
    </w:r>
    <w:r w:rsidR="00BB020F">
      <w:rPr>
        <w:rStyle w:val="af0"/>
      </w:rPr>
      <w:instrText xml:space="preserve"> PAGE </w:instrText>
    </w:r>
    <w:r>
      <w:rPr>
        <w:rStyle w:val="af0"/>
      </w:rPr>
      <w:fldChar w:fldCharType="separate"/>
    </w:r>
    <w:r w:rsidR="00510075">
      <w:rPr>
        <w:rStyle w:val="af0"/>
        <w:noProof/>
      </w:rPr>
      <w:t>2</w:t>
    </w:r>
    <w:r>
      <w:rPr>
        <w:rStyle w:val="af0"/>
      </w:rPr>
      <w:fldChar w:fldCharType="end"/>
    </w:r>
    <w:r w:rsidR="00BB020F">
      <w:rPr>
        <w:rStyle w:val="af0"/>
        <w:rFonts w:eastAsia="宋体" w:hint="eastAsia"/>
        <w:lang w:eastAsia="zh-CN"/>
      </w:rPr>
      <w:t>/</w:t>
    </w:r>
    <w:r>
      <w:rPr>
        <w:rStyle w:val="af0"/>
      </w:rPr>
      <w:fldChar w:fldCharType="begin"/>
    </w:r>
    <w:r w:rsidR="00BB020F">
      <w:rPr>
        <w:rStyle w:val="af0"/>
      </w:rPr>
      <w:instrText xml:space="preserve"> NUMPAGES </w:instrText>
    </w:r>
    <w:r>
      <w:rPr>
        <w:rStyle w:val="af0"/>
      </w:rPr>
      <w:fldChar w:fldCharType="separate"/>
    </w:r>
    <w:r w:rsidR="00510075">
      <w:rPr>
        <w:rStyle w:val="af0"/>
        <w:noProof/>
      </w:rPr>
      <w:t>2</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166" w:rsidRDefault="00452166" w:rsidP="00F74E3C">
      <w:r>
        <w:separator/>
      </w:r>
    </w:p>
  </w:footnote>
  <w:footnote w:type="continuationSeparator" w:id="0">
    <w:p w:rsidR="00452166" w:rsidRDefault="00452166"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nsid w:val="25446BF9"/>
    <w:multiLevelType w:val="hybridMultilevel"/>
    <w:tmpl w:val="DD26B9B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35842"/>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5BA"/>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6E17"/>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1F0"/>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1EFE"/>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766"/>
    <w:rsid w:val="000578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CF1"/>
    <w:rsid w:val="00070E6A"/>
    <w:rsid w:val="000710DF"/>
    <w:rsid w:val="0007134A"/>
    <w:rsid w:val="00071824"/>
    <w:rsid w:val="00071C80"/>
    <w:rsid w:val="00071EFC"/>
    <w:rsid w:val="00071F85"/>
    <w:rsid w:val="00072298"/>
    <w:rsid w:val="000724FC"/>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B3D"/>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38B"/>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3D00"/>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15"/>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1D"/>
    <w:rsid w:val="0010539D"/>
    <w:rsid w:val="00105789"/>
    <w:rsid w:val="00105878"/>
    <w:rsid w:val="001058ED"/>
    <w:rsid w:val="00105946"/>
    <w:rsid w:val="00105D08"/>
    <w:rsid w:val="00106050"/>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1E2"/>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0FC"/>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3E4"/>
    <w:rsid w:val="0014243A"/>
    <w:rsid w:val="001425C3"/>
    <w:rsid w:val="001427A9"/>
    <w:rsid w:val="00142803"/>
    <w:rsid w:val="001428AB"/>
    <w:rsid w:val="00142947"/>
    <w:rsid w:val="00142993"/>
    <w:rsid w:val="001429EB"/>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700"/>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A9C"/>
    <w:rsid w:val="00164F04"/>
    <w:rsid w:val="00164F62"/>
    <w:rsid w:val="0016559E"/>
    <w:rsid w:val="00165798"/>
    <w:rsid w:val="001659CE"/>
    <w:rsid w:val="00165ABE"/>
    <w:rsid w:val="00165DA7"/>
    <w:rsid w:val="00165DF2"/>
    <w:rsid w:val="00165F03"/>
    <w:rsid w:val="00165F9C"/>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BF6"/>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A15"/>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9CF"/>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6F"/>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CE0"/>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11"/>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0FB6"/>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4"/>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5DC0"/>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7F0"/>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887"/>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ACE"/>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71"/>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2E1"/>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93"/>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5DAA"/>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B3E"/>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622"/>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01A"/>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0A1"/>
    <w:rsid w:val="00391186"/>
    <w:rsid w:val="00391524"/>
    <w:rsid w:val="00391D84"/>
    <w:rsid w:val="00391F0F"/>
    <w:rsid w:val="0039201A"/>
    <w:rsid w:val="003924BB"/>
    <w:rsid w:val="003926DF"/>
    <w:rsid w:val="00392F99"/>
    <w:rsid w:val="0039326B"/>
    <w:rsid w:val="0039328E"/>
    <w:rsid w:val="003932EA"/>
    <w:rsid w:val="00393AE6"/>
    <w:rsid w:val="00393CBF"/>
    <w:rsid w:val="00393E89"/>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7CB"/>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AD4"/>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6EE"/>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6EEC"/>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374"/>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5"/>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492"/>
    <w:rsid w:val="00426729"/>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0C"/>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512"/>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234"/>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166"/>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D74"/>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871"/>
    <w:rsid w:val="00466BDD"/>
    <w:rsid w:val="00466D02"/>
    <w:rsid w:val="0046700D"/>
    <w:rsid w:val="00467193"/>
    <w:rsid w:val="00467A3F"/>
    <w:rsid w:val="00467C41"/>
    <w:rsid w:val="00470D68"/>
    <w:rsid w:val="00470E24"/>
    <w:rsid w:val="0047105F"/>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77D1F"/>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A93"/>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4B51"/>
    <w:rsid w:val="004D5550"/>
    <w:rsid w:val="004D5678"/>
    <w:rsid w:val="004D5E31"/>
    <w:rsid w:val="004D5FCA"/>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C5D"/>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07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CAD"/>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921"/>
    <w:rsid w:val="00531AAB"/>
    <w:rsid w:val="0053211E"/>
    <w:rsid w:val="0053299A"/>
    <w:rsid w:val="005329A7"/>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A5E"/>
    <w:rsid w:val="00535C6A"/>
    <w:rsid w:val="00535E37"/>
    <w:rsid w:val="00535F9D"/>
    <w:rsid w:val="00535FC4"/>
    <w:rsid w:val="0053619F"/>
    <w:rsid w:val="00536419"/>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30"/>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0EA"/>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D19"/>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A"/>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6EE2"/>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688"/>
    <w:rsid w:val="00604E6C"/>
    <w:rsid w:val="00605106"/>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C02"/>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768"/>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2E22"/>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618"/>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4A3"/>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0E02"/>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8C4"/>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91A"/>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AFA"/>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B4F"/>
    <w:rsid w:val="00713C09"/>
    <w:rsid w:val="00713C0E"/>
    <w:rsid w:val="00713CC1"/>
    <w:rsid w:val="00714399"/>
    <w:rsid w:val="007145A6"/>
    <w:rsid w:val="0071486A"/>
    <w:rsid w:val="007149A0"/>
    <w:rsid w:val="00714A61"/>
    <w:rsid w:val="007150D7"/>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BC7"/>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E27"/>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6EE1"/>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49B"/>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8D"/>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120"/>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15E"/>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2CA"/>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0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58A"/>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42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073"/>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1B6"/>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B21"/>
    <w:rsid w:val="00837C36"/>
    <w:rsid w:val="00837DB5"/>
    <w:rsid w:val="00837F56"/>
    <w:rsid w:val="0084019B"/>
    <w:rsid w:val="00840279"/>
    <w:rsid w:val="00840563"/>
    <w:rsid w:val="00840702"/>
    <w:rsid w:val="00841168"/>
    <w:rsid w:val="008416DD"/>
    <w:rsid w:val="00841BEF"/>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B7B"/>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285E"/>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6F64"/>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20E"/>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2C6"/>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5C9"/>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17"/>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E7D96"/>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4E71"/>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66"/>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91A"/>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2D"/>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34C"/>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1F4"/>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64A"/>
    <w:rsid w:val="009C59D8"/>
    <w:rsid w:val="009C5BFD"/>
    <w:rsid w:val="009C6290"/>
    <w:rsid w:val="009C642D"/>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44"/>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930"/>
    <w:rsid w:val="00A07CE7"/>
    <w:rsid w:val="00A101E0"/>
    <w:rsid w:val="00A10307"/>
    <w:rsid w:val="00A1155E"/>
    <w:rsid w:val="00A11EC6"/>
    <w:rsid w:val="00A11FA7"/>
    <w:rsid w:val="00A11FFB"/>
    <w:rsid w:val="00A1231E"/>
    <w:rsid w:val="00A126CD"/>
    <w:rsid w:val="00A12DE4"/>
    <w:rsid w:val="00A12EE1"/>
    <w:rsid w:val="00A12EFF"/>
    <w:rsid w:val="00A132F4"/>
    <w:rsid w:val="00A132F8"/>
    <w:rsid w:val="00A13493"/>
    <w:rsid w:val="00A134A1"/>
    <w:rsid w:val="00A13D25"/>
    <w:rsid w:val="00A13DB1"/>
    <w:rsid w:val="00A14005"/>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1EAA"/>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9D2"/>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917"/>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67EB4"/>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0CD"/>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A67"/>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8E3"/>
    <w:rsid w:val="00A87A91"/>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A9A"/>
    <w:rsid w:val="00A97BD8"/>
    <w:rsid w:val="00AA025B"/>
    <w:rsid w:val="00AA05E1"/>
    <w:rsid w:val="00AA06D8"/>
    <w:rsid w:val="00AA0BDB"/>
    <w:rsid w:val="00AA0C9D"/>
    <w:rsid w:val="00AA0FEF"/>
    <w:rsid w:val="00AA125B"/>
    <w:rsid w:val="00AA147F"/>
    <w:rsid w:val="00AA15AB"/>
    <w:rsid w:val="00AA1A14"/>
    <w:rsid w:val="00AA1BC7"/>
    <w:rsid w:val="00AA20BF"/>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B6EDA"/>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868"/>
    <w:rsid w:val="00AC4A96"/>
    <w:rsid w:val="00AC4B0C"/>
    <w:rsid w:val="00AC4DF5"/>
    <w:rsid w:val="00AC518C"/>
    <w:rsid w:val="00AC56F2"/>
    <w:rsid w:val="00AC57B0"/>
    <w:rsid w:val="00AC590F"/>
    <w:rsid w:val="00AC5AA3"/>
    <w:rsid w:val="00AC66F3"/>
    <w:rsid w:val="00AC6B58"/>
    <w:rsid w:val="00AC6CF7"/>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AF7E79"/>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2E0"/>
    <w:rsid w:val="00B167FD"/>
    <w:rsid w:val="00B169CF"/>
    <w:rsid w:val="00B171B3"/>
    <w:rsid w:val="00B177D4"/>
    <w:rsid w:val="00B17AEA"/>
    <w:rsid w:val="00B17CAB"/>
    <w:rsid w:val="00B17D6C"/>
    <w:rsid w:val="00B17D8B"/>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0AD"/>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6EC3"/>
    <w:rsid w:val="00B6716B"/>
    <w:rsid w:val="00B671EE"/>
    <w:rsid w:val="00B674EF"/>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529"/>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5FCD"/>
    <w:rsid w:val="00B9608A"/>
    <w:rsid w:val="00B96129"/>
    <w:rsid w:val="00B961C7"/>
    <w:rsid w:val="00B96E2F"/>
    <w:rsid w:val="00B96EA3"/>
    <w:rsid w:val="00B971FB"/>
    <w:rsid w:val="00B97223"/>
    <w:rsid w:val="00B97279"/>
    <w:rsid w:val="00B975AA"/>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20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A4D"/>
    <w:rsid w:val="00BC4DF1"/>
    <w:rsid w:val="00BC512C"/>
    <w:rsid w:val="00BC526D"/>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40"/>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E7A69"/>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072"/>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1F3"/>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036"/>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A4"/>
    <w:rsid w:val="00C66BC9"/>
    <w:rsid w:val="00C66C29"/>
    <w:rsid w:val="00C66E2F"/>
    <w:rsid w:val="00C671DC"/>
    <w:rsid w:val="00C67EE0"/>
    <w:rsid w:val="00C70132"/>
    <w:rsid w:val="00C7070D"/>
    <w:rsid w:val="00C70927"/>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22B"/>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6FCE"/>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6F67"/>
    <w:rsid w:val="00CF71CF"/>
    <w:rsid w:val="00CF743E"/>
    <w:rsid w:val="00CF74F3"/>
    <w:rsid w:val="00CF76DD"/>
    <w:rsid w:val="00CF7A3D"/>
    <w:rsid w:val="00CF7C1D"/>
    <w:rsid w:val="00CF7E56"/>
    <w:rsid w:val="00CF7EA4"/>
    <w:rsid w:val="00D001B4"/>
    <w:rsid w:val="00D0056F"/>
    <w:rsid w:val="00D005D2"/>
    <w:rsid w:val="00D00CC2"/>
    <w:rsid w:val="00D00E75"/>
    <w:rsid w:val="00D00E86"/>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2E80"/>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3C"/>
    <w:rsid w:val="00D1766C"/>
    <w:rsid w:val="00D178DA"/>
    <w:rsid w:val="00D179B9"/>
    <w:rsid w:val="00D2073E"/>
    <w:rsid w:val="00D20D55"/>
    <w:rsid w:val="00D20EAF"/>
    <w:rsid w:val="00D21118"/>
    <w:rsid w:val="00D211F5"/>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981"/>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9E3"/>
    <w:rsid w:val="00D72B32"/>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5F6C"/>
    <w:rsid w:val="00D9655D"/>
    <w:rsid w:val="00D96DB4"/>
    <w:rsid w:val="00D96E9C"/>
    <w:rsid w:val="00D96FDD"/>
    <w:rsid w:val="00D97345"/>
    <w:rsid w:val="00D9742D"/>
    <w:rsid w:val="00D97456"/>
    <w:rsid w:val="00D975FF"/>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AF3"/>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1C56"/>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43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C68"/>
    <w:rsid w:val="00E31D1F"/>
    <w:rsid w:val="00E31EBC"/>
    <w:rsid w:val="00E321D6"/>
    <w:rsid w:val="00E32235"/>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DB8"/>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14"/>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666"/>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1AA"/>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8FA"/>
    <w:rsid w:val="00E73923"/>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1B8C"/>
    <w:rsid w:val="00EA2249"/>
    <w:rsid w:val="00EA2376"/>
    <w:rsid w:val="00EA2A9E"/>
    <w:rsid w:val="00EA2B64"/>
    <w:rsid w:val="00EA2E4F"/>
    <w:rsid w:val="00EA371A"/>
    <w:rsid w:val="00EA37D3"/>
    <w:rsid w:val="00EA3967"/>
    <w:rsid w:val="00EA3F70"/>
    <w:rsid w:val="00EA44ED"/>
    <w:rsid w:val="00EA47CB"/>
    <w:rsid w:val="00EA5071"/>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231"/>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37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762"/>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0DAB"/>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5A8"/>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B81"/>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C46"/>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0A1"/>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163"/>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D78"/>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071"/>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BE"/>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0FF7B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C02"/>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eastAsia="宋体"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qFormat/>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qFormat/>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qFormat/>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 w:type="character" w:customStyle="1" w:styleId="B1Char1">
    <w:name w:val="B1 Char1"/>
    <w:locked/>
    <w:rsid w:val="004F2C5D"/>
    <w:rPr>
      <w:lang w:val="en-GB" w:eastAsia="en-GB"/>
    </w:rPr>
  </w:style>
  <w:style w:type="paragraph" w:customStyle="1" w:styleId="b110">
    <w:name w:val="b110"/>
    <w:basedOn w:val="a"/>
    <w:rsid w:val="004F2C5D"/>
    <w:pPr>
      <w:spacing w:before="75" w:after="75"/>
    </w:pPr>
    <w:rPr>
      <w:lang w:eastAsia="zh-CN"/>
    </w:rPr>
  </w:style>
  <w:style w:type="character" w:customStyle="1" w:styleId="TALChar">
    <w:name w:val="TAL Char"/>
    <w:qFormat/>
    <w:locked/>
    <w:rsid w:val="00F00DAB"/>
    <w:rPr>
      <w:rFonts w:ascii="Arial" w:hAnsi="Arial"/>
      <w:sz w:val="18"/>
      <w:lang w:eastAsia="en-US"/>
    </w:rPr>
  </w:style>
  <w:style w:type="table" w:customStyle="1" w:styleId="14">
    <w:name w:val="网格型1"/>
    <w:basedOn w:val="a2"/>
    <w:next w:val="af5"/>
    <w:uiPriority w:val="39"/>
    <w:qFormat/>
    <w:rsid w:val="00346622"/>
    <w:rPr>
      <w:rFonts w:ascii="Calibri" w:eastAsia="宋体"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331962">
      <w:bodyDiv w:val="1"/>
      <w:marLeft w:val="0"/>
      <w:marRight w:val="0"/>
      <w:marTop w:val="0"/>
      <w:marBottom w:val="0"/>
      <w:divBdr>
        <w:top w:val="none" w:sz="0" w:space="0" w:color="auto"/>
        <w:left w:val="none" w:sz="0" w:space="0" w:color="auto"/>
        <w:bottom w:val="none" w:sz="0" w:space="0" w:color="auto"/>
        <w:right w:val="none" w:sz="0" w:space="0" w:color="auto"/>
      </w:divBdr>
    </w:div>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583804466">
      <w:bodyDiv w:val="1"/>
      <w:marLeft w:val="0"/>
      <w:marRight w:val="0"/>
      <w:marTop w:val="0"/>
      <w:marBottom w:val="0"/>
      <w:divBdr>
        <w:top w:val="none" w:sz="0" w:space="0" w:color="auto"/>
        <w:left w:val="none" w:sz="0" w:space="0" w:color="auto"/>
        <w:bottom w:val="none" w:sz="0" w:space="0" w:color="auto"/>
        <w:right w:val="none" w:sz="0" w:space="0" w:color="auto"/>
      </w:divBdr>
      <w:divsChild>
        <w:div w:id="1193228027">
          <w:marLeft w:val="547"/>
          <w:marRight w:val="0"/>
          <w:marTop w:val="0"/>
          <w:marBottom w:val="0"/>
          <w:divBdr>
            <w:top w:val="none" w:sz="0" w:space="0" w:color="auto"/>
            <w:left w:val="none" w:sz="0" w:space="0" w:color="auto"/>
            <w:bottom w:val="none" w:sz="0" w:space="0" w:color="auto"/>
            <w:right w:val="none" w:sz="0" w:space="0" w:color="auto"/>
          </w:divBdr>
        </w:div>
        <w:div w:id="1582057984">
          <w:marLeft w:val="1267"/>
          <w:marRight w:val="0"/>
          <w:marTop w:val="0"/>
          <w:marBottom w:val="0"/>
          <w:divBdr>
            <w:top w:val="none" w:sz="0" w:space="0" w:color="auto"/>
            <w:left w:val="none" w:sz="0" w:space="0" w:color="auto"/>
            <w:bottom w:val="none" w:sz="0" w:space="0" w:color="auto"/>
            <w:right w:val="none" w:sz="0" w:space="0" w:color="auto"/>
          </w:divBdr>
        </w:div>
        <w:div w:id="97606867">
          <w:marLeft w:val="1987"/>
          <w:marRight w:val="0"/>
          <w:marTop w:val="0"/>
          <w:marBottom w:val="0"/>
          <w:divBdr>
            <w:top w:val="none" w:sz="0" w:space="0" w:color="auto"/>
            <w:left w:val="none" w:sz="0" w:space="0" w:color="auto"/>
            <w:bottom w:val="none" w:sz="0" w:space="0" w:color="auto"/>
            <w:right w:val="none" w:sz="0" w:space="0" w:color="auto"/>
          </w:divBdr>
        </w:div>
        <w:div w:id="1013217226">
          <w:marLeft w:val="1267"/>
          <w:marRight w:val="0"/>
          <w:marTop w:val="0"/>
          <w:marBottom w:val="0"/>
          <w:divBdr>
            <w:top w:val="none" w:sz="0" w:space="0" w:color="auto"/>
            <w:left w:val="none" w:sz="0" w:space="0" w:color="auto"/>
            <w:bottom w:val="none" w:sz="0" w:space="0" w:color="auto"/>
            <w:right w:val="none" w:sz="0" w:space="0" w:color="auto"/>
          </w:divBdr>
        </w:div>
        <w:div w:id="694381189">
          <w:marLeft w:val="1987"/>
          <w:marRight w:val="0"/>
          <w:marTop w:val="0"/>
          <w:marBottom w:val="0"/>
          <w:divBdr>
            <w:top w:val="none" w:sz="0" w:space="0" w:color="auto"/>
            <w:left w:val="none" w:sz="0" w:space="0" w:color="auto"/>
            <w:bottom w:val="none" w:sz="0" w:space="0" w:color="auto"/>
            <w:right w:val="none" w:sz="0" w:space="0" w:color="auto"/>
          </w:divBdr>
        </w:div>
        <w:div w:id="470903477">
          <w:marLeft w:val="547"/>
          <w:marRight w:val="0"/>
          <w:marTop w:val="0"/>
          <w:marBottom w:val="0"/>
          <w:divBdr>
            <w:top w:val="none" w:sz="0" w:space="0" w:color="auto"/>
            <w:left w:val="none" w:sz="0" w:space="0" w:color="auto"/>
            <w:bottom w:val="none" w:sz="0" w:space="0" w:color="auto"/>
            <w:right w:val="none" w:sz="0" w:space="0" w:color="auto"/>
          </w:divBdr>
        </w:div>
        <w:div w:id="1053233832">
          <w:marLeft w:val="1166"/>
          <w:marRight w:val="0"/>
          <w:marTop w:val="0"/>
          <w:marBottom w:val="0"/>
          <w:divBdr>
            <w:top w:val="none" w:sz="0" w:space="0" w:color="auto"/>
            <w:left w:val="none" w:sz="0" w:space="0" w:color="auto"/>
            <w:bottom w:val="none" w:sz="0" w:space="0" w:color="auto"/>
            <w:right w:val="none" w:sz="0" w:space="0" w:color="auto"/>
          </w:divBdr>
        </w:div>
        <w:div w:id="1024092497">
          <w:marLeft w:val="1886"/>
          <w:marRight w:val="0"/>
          <w:marTop w:val="0"/>
          <w:marBottom w:val="0"/>
          <w:divBdr>
            <w:top w:val="none" w:sz="0" w:space="0" w:color="auto"/>
            <w:left w:val="none" w:sz="0" w:space="0" w:color="auto"/>
            <w:bottom w:val="none" w:sz="0" w:space="0" w:color="auto"/>
            <w:right w:val="none" w:sz="0" w:space="0" w:color="auto"/>
          </w:divBdr>
        </w:div>
        <w:div w:id="1978755893">
          <w:marLeft w:val="2606"/>
          <w:marRight w:val="0"/>
          <w:marTop w:val="0"/>
          <w:marBottom w:val="0"/>
          <w:divBdr>
            <w:top w:val="none" w:sz="0" w:space="0" w:color="auto"/>
            <w:left w:val="none" w:sz="0" w:space="0" w:color="auto"/>
            <w:bottom w:val="none" w:sz="0" w:space="0" w:color="auto"/>
            <w:right w:val="none" w:sz="0" w:space="0" w:color="auto"/>
          </w:divBdr>
        </w:div>
        <w:div w:id="1784886721">
          <w:marLeft w:val="2606"/>
          <w:marRight w:val="0"/>
          <w:marTop w:val="0"/>
          <w:marBottom w:val="0"/>
          <w:divBdr>
            <w:top w:val="none" w:sz="0" w:space="0" w:color="auto"/>
            <w:left w:val="none" w:sz="0" w:space="0" w:color="auto"/>
            <w:bottom w:val="none" w:sz="0" w:space="0" w:color="auto"/>
            <w:right w:val="none" w:sz="0" w:space="0" w:color="auto"/>
          </w:divBdr>
        </w:div>
        <w:div w:id="1351877422">
          <w:marLeft w:val="2606"/>
          <w:marRight w:val="0"/>
          <w:marTop w:val="0"/>
          <w:marBottom w:val="0"/>
          <w:divBdr>
            <w:top w:val="none" w:sz="0" w:space="0" w:color="auto"/>
            <w:left w:val="none" w:sz="0" w:space="0" w:color="auto"/>
            <w:bottom w:val="none" w:sz="0" w:space="0" w:color="auto"/>
            <w:right w:val="none" w:sz="0" w:space="0" w:color="auto"/>
          </w:divBdr>
        </w:div>
        <w:div w:id="1910262353">
          <w:marLeft w:val="1166"/>
          <w:marRight w:val="0"/>
          <w:marTop w:val="0"/>
          <w:marBottom w:val="0"/>
          <w:divBdr>
            <w:top w:val="none" w:sz="0" w:space="0" w:color="auto"/>
            <w:left w:val="none" w:sz="0" w:space="0" w:color="auto"/>
            <w:bottom w:val="none" w:sz="0" w:space="0" w:color="auto"/>
            <w:right w:val="none" w:sz="0" w:space="0" w:color="auto"/>
          </w:divBdr>
        </w:div>
      </w:divsChild>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387141650">
      <w:bodyDiv w:val="1"/>
      <w:marLeft w:val="0"/>
      <w:marRight w:val="0"/>
      <w:marTop w:val="0"/>
      <w:marBottom w:val="0"/>
      <w:divBdr>
        <w:top w:val="none" w:sz="0" w:space="0" w:color="auto"/>
        <w:left w:val="none" w:sz="0" w:space="0" w:color="auto"/>
        <w:bottom w:val="none" w:sz="0" w:space="0" w:color="auto"/>
        <w:right w:val="none" w:sz="0" w:space="0" w:color="auto"/>
      </w:divBdr>
      <w:divsChild>
        <w:div w:id="917708137">
          <w:marLeft w:val="547"/>
          <w:marRight w:val="0"/>
          <w:marTop w:val="0"/>
          <w:marBottom w:val="0"/>
          <w:divBdr>
            <w:top w:val="none" w:sz="0" w:space="0" w:color="auto"/>
            <w:left w:val="none" w:sz="0" w:space="0" w:color="auto"/>
            <w:bottom w:val="none" w:sz="0" w:space="0" w:color="auto"/>
            <w:right w:val="none" w:sz="0" w:space="0" w:color="auto"/>
          </w:divBdr>
        </w:div>
        <w:div w:id="1569343126">
          <w:marLeft w:val="1267"/>
          <w:marRight w:val="0"/>
          <w:marTop w:val="0"/>
          <w:marBottom w:val="0"/>
          <w:divBdr>
            <w:top w:val="none" w:sz="0" w:space="0" w:color="auto"/>
            <w:left w:val="none" w:sz="0" w:space="0" w:color="auto"/>
            <w:bottom w:val="none" w:sz="0" w:space="0" w:color="auto"/>
            <w:right w:val="none" w:sz="0" w:space="0" w:color="auto"/>
          </w:divBdr>
        </w:div>
        <w:div w:id="15734566">
          <w:marLeft w:val="1987"/>
          <w:marRight w:val="0"/>
          <w:marTop w:val="0"/>
          <w:marBottom w:val="0"/>
          <w:divBdr>
            <w:top w:val="none" w:sz="0" w:space="0" w:color="auto"/>
            <w:left w:val="none" w:sz="0" w:space="0" w:color="auto"/>
            <w:bottom w:val="none" w:sz="0" w:space="0" w:color="auto"/>
            <w:right w:val="none" w:sz="0" w:space="0" w:color="auto"/>
          </w:divBdr>
        </w:div>
        <w:div w:id="270207305">
          <w:marLeft w:val="1267"/>
          <w:marRight w:val="0"/>
          <w:marTop w:val="0"/>
          <w:marBottom w:val="0"/>
          <w:divBdr>
            <w:top w:val="none" w:sz="0" w:space="0" w:color="auto"/>
            <w:left w:val="none" w:sz="0" w:space="0" w:color="auto"/>
            <w:bottom w:val="none" w:sz="0" w:space="0" w:color="auto"/>
            <w:right w:val="none" w:sz="0" w:space="0" w:color="auto"/>
          </w:divBdr>
        </w:div>
        <w:div w:id="952976009">
          <w:marLeft w:val="1987"/>
          <w:marRight w:val="0"/>
          <w:marTop w:val="0"/>
          <w:marBottom w:val="0"/>
          <w:divBdr>
            <w:top w:val="none" w:sz="0" w:space="0" w:color="auto"/>
            <w:left w:val="none" w:sz="0" w:space="0" w:color="auto"/>
            <w:bottom w:val="none" w:sz="0" w:space="0" w:color="auto"/>
            <w:right w:val="none" w:sz="0" w:space="0" w:color="auto"/>
          </w:divBdr>
        </w:div>
        <w:div w:id="207836347">
          <w:marLeft w:val="547"/>
          <w:marRight w:val="0"/>
          <w:marTop w:val="0"/>
          <w:marBottom w:val="0"/>
          <w:divBdr>
            <w:top w:val="none" w:sz="0" w:space="0" w:color="auto"/>
            <w:left w:val="none" w:sz="0" w:space="0" w:color="auto"/>
            <w:bottom w:val="none" w:sz="0" w:space="0" w:color="auto"/>
            <w:right w:val="none" w:sz="0" w:space="0" w:color="auto"/>
          </w:divBdr>
        </w:div>
        <w:div w:id="1040741963">
          <w:marLeft w:val="1166"/>
          <w:marRight w:val="0"/>
          <w:marTop w:val="0"/>
          <w:marBottom w:val="0"/>
          <w:divBdr>
            <w:top w:val="none" w:sz="0" w:space="0" w:color="auto"/>
            <w:left w:val="none" w:sz="0" w:space="0" w:color="auto"/>
            <w:bottom w:val="none" w:sz="0" w:space="0" w:color="auto"/>
            <w:right w:val="none" w:sz="0" w:space="0" w:color="auto"/>
          </w:divBdr>
        </w:div>
        <w:div w:id="1465007692">
          <w:marLeft w:val="1886"/>
          <w:marRight w:val="0"/>
          <w:marTop w:val="0"/>
          <w:marBottom w:val="0"/>
          <w:divBdr>
            <w:top w:val="none" w:sz="0" w:space="0" w:color="auto"/>
            <w:left w:val="none" w:sz="0" w:space="0" w:color="auto"/>
            <w:bottom w:val="none" w:sz="0" w:space="0" w:color="auto"/>
            <w:right w:val="none" w:sz="0" w:space="0" w:color="auto"/>
          </w:divBdr>
        </w:div>
        <w:div w:id="2138137377">
          <w:marLeft w:val="2606"/>
          <w:marRight w:val="0"/>
          <w:marTop w:val="0"/>
          <w:marBottom w:val="0"/>
          <w:divBdr>
            <w:top w:val="none" w:sz="0" w:space="0" w:color="auto"/>
            <w:left w:val="none" w:sz="0" w:space="0" w:color="auto"/>
            <w:bottom w:val="none" w:sz="0" w:space="0" w:color="auto"/>
            <w:right w:val="none" w:sz="0" w:space="0" w:color="auto"/>
          </w:divBdr>
        </w:div>
        <w:div w:id="220211163">
          <w:marLeft w:val="2606"/>
          <w:marRight w:val="0"/>
          <w:marTop w:val="0"/>
          <w:marBottom w:val="0"/>
          <w:divBdr>
            <w:top w:val="none" w:sz="0" w:space="0" w:color="auto"/>
            <w:left w:val="none" w:sz="0" w:space="0" w:color="auto"/>
            <w:bottom w:val="none" w:sz="0" w:space="0" w:color="auto"/>
            <w:right w:val="none" w:sz="0" w:space="0" w:color="auto"/>
          </w:divBdr>
        </w:div>
        <w:div w:id="2112167559">
          <w:marLeft w:val="2606"/>
          <w:marRight w:val="0"/>
          <w:marTop w:val="0"/>
          <w:marBottom w:val="0"/>
          <w:divBdr>
            <w:top w:val="none" w:sz="0" w:space="0" w:color="auto"/>
            <w:left w:val="none" w:sz="0" w:space="0" w:color="auto"/>
            <w:bottom w:val="none" w:sz="0" w:space="0" w:color="auto"/>
            <w:right w:val="none" w:sz="0" w:space="0" w:color="auto"/>
          </w:divBdr>
        </w:div>
        <w:div w:id="1035739374">
          <w:marLeft w:val="1166"/>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698265558">
      <w:bodyDiv w:val="1"/>
      <w:marLeft w:val="0"/>
      <w:marRight w:val="0"/>
      <w:marTop w:val="0"/>
      <w:marBottom w:val="0"/>
      <w:divBdr>
        <w:top w:val="none" w:sz="0" w:space="0" w:color="auto"/>
        <w:left w:val="none" w:sz="0" w:space="0" w:color="auto"/>
        <w:bottom w:val="none" w:sz="0" w:space="0" w:color="auto"/>
        <w:right w:val="none" w:sz="0" w:space="0" w:color="auto"/>
      </w:divBdr>
      <w:divsChild>
        <w:div w:id="1213883616">
          <w:marLeft w:val="547"/>
          <w:marRight w:val="0"/>
          <w:marTop w:val="0"/>
          <w:marBottom w:val="0"/>
          <w:divBdr>
            <w:top w:val="none" w:sz="0" w:space="0" w:color="auto"/>
            <w:left w:val="none" w:sz="0" w:space="0" w:color="auto"/>
            <w:bottom w:val="none" w:sz="0" w:space="0" w:color="auto"/>
            <w:right w:val="none" w:sz="0" w:space="0" w:color="auto"/>
          </w:divBdr>
        </w:div>
        <w:div w:id="178783394">
          <w:marLeft w:val="1267"/>
          <w:marRight w:val="0"/>
          <w:marTop w:val="0"/>
          <w:marBottom w:val="0"/>
          <w:divBdr>
            <w:top w:val="none" w:sz="0" w:space="0" w:color="auto"/>
            <w:left w:val="none" w:sz="0" w:space="0" w:color="auto"/>
            <w:bottom w:val="none" w:sz="0" w:space="0" w:color="auto"/>
            <w:right w:val="none" w:sz="0" w:space="0" w:color="auto"/>
          </w:divBdr>
        </w:div>
        <w:div w:id="982081568">
          <w:marLeft w:val="1987"/>
          <w:marRight w:val="0"/>
          <w:marTop w:val="0"/>
          <w:marBottom w:val="0"/>
          <w:divBdr>
            <w:top w:val="none" w:sz="0" w:space="0" w:color="auto"/>
            <w:left w:val="none" w:sz="0" w:space="0" w:color="auto"/>
            <w:bottom w:val="none" w:sz="0" w:space="0" w:color="auto"/>
            <w:right w:val="none" w:sz="0" w:space="0" w:color="auto"/>
          </w:divBdr>
        </w:div>
        <w:div w:id="1177843073">
          <w:marLeft w:val="1267"/>
          <w:marRight w:val="0"/>
          <w:marTop w:val="0"/>
          <w:marBottom w:val="0"/>
          <w:divBdr>
            <w:top w:val="none" w:sz="0" w:space="0" w:color="auto"/>
            <w:left w:val="none" w:sz="0" w:space="0" w:color="auto"/>
            <w:bottom w:val="none" w:sz="0" w:space="0" w:color="auto"/>
            <w:right w:val="none" w:sz="0" w:space="0" w:color="auto"/>
          </w:divBdr>
        </w:div>
        <w:div w:id="196243013">
          <w:marLeft w:val="1987"/>
          <w:marRight w:val="0"/>
          <w:marTop w:val="0"/>
          <w:marBottom w:val="0"/>
          <w:divBdr>
            <w:top w:val="none" w:sz="0" w:space="0" w:color="auto"/>
            <w:left w:val="none" w:sz="0" w:space="0" w:color="auto"/>
            <w:bottom w:val="none" w:sz="0" w:space="0" w:color="auto"/>
            <w:right w:val="none" w:sz="0" w:space="0" w:color="auto"/>
          </w:divBdr>
        </w:div>
        <w:div w:id="1688601285">
          <w:marLeft w:val="547"/>
          <w:marRight w:val="0"/>
          <w:marTop w:val="0"/>
          <w:marBottom w:val="0"/>
          <w:divBdr>
            <w:top w:val="none" w:sz="0" w:space="0" w:color="auto"/>
            <w:left w:val="none" w:sz="0" w:space="0" w:color="auto"/>
            <w:bottom w:val="none" w:sz="0" w:space="0" w:color="auto"/>
            <w:right w:val="none" w:sz="0" w:space="0" w:color="auto"/>
          </w:divBdr>
        </w:div>
        <w:div w:id="1268735300">
          <w:marLeft w:val="1166"/>
          <w:marRight w:val="0"/>
          <w:marTop w:val="0"/>
          <w:marBottom w:val="0"/>
          <w:divBdr>
            <w:top w:val="none" w:sz="0" w:space="0" w:color="auto"/>
            <w:left w:val="none" w:sz="0" w:space="0" w:color="auto"/>
            <w:bottom w:val="none" w:sz="0" w:space="0" w:color="auto"/>
            <w:right w:val="none" w:sz="0" w:space="0" w:color="auto"/>
          </w:divBdr>
        </w:div>
        <w:div w:id="797921280">
          <w:marLeft w:val="1886"/>
          <w:marRight w:val="0"/>
          <w:marTop w:val="0"/>
          <w:marBottom w:val="0"/>
          <w:divBdr>
            <w:top w:val="none" w:sz="0" w:space="0" w:color="auto"/>
            <w:left w:val="none" w:sz="0" w:space="0" w:color="auto"/>
            <w:bottom w:val="none" w:sz="0" w:space="0" w:color="auto"/>
            <w:right w:val="none" w:sz="0" w:space="0" w:color="auto"/>
          </w:divBdr>
        </w:div>
        <w:div w:id="718020867">
          <w:marLeft w:val="2606"/>
          <w:marRight w:val="0"/>
          <w:marTop w:val="0"/>
          <w:marBottom w:val="0"/>
          <w:divBdr>
            <w:top w:val="none" w:sz="0" w:space="0" w:color="auto"/>
            <w:left w:val="none" w:sz="0" w:space="0" w:color="auto"/>
            <w:bottom w:val="none" w:sz="0" w:space="0" w:color="auto"/>
            <w:right w:val="none" w:sz="0" w:space="0" w:color="auto"/>
          </w:divBdr>
        </w:div>
        <w:div w:id="64422818">
          <w:marLeft w:val="2606"/>
          <w:marRight w:val="0"/>
          <w:marTop w:val="0"/>
          <w:marBottom w:val="0"/>
          <w:divBdr>
            <w:top w:val="none" w:sz="0" w:space="0" w:color="auto"/>
            <w:left w:val="none" w:sz="0" w:space="0" w:color="auto"/>
            <w:bottom w:val="none" w:sz="0" w:space="0" w:color="auto"/>
            <w:right w:val="none" w:sz="0" w:space="0" w:color="auto"/>
          </w:divBdr>
        </w:div>
        <w:div w:id="1611280630">
          <w:marLeft w:val="2606"/>
          <w:marRight w:val="0"/>
          <w:marTop w:val="0"/>
          <w:marBottom w:val="0"/>
          <w:divBdr>
            <w:top w:val="none" w:sz="0" w:space="0" w:color="auto"/>
            <w:left w:val="none" w:sz="0" w:space="0" w:color="auto"/>
            <w:bottom w:val="none" w:sz="0" w:space="0" w:color="auto"/>
            <w:right w:val="none" w:sz="0" w:space="0" w:color="auto"/>
          </w:divBdr>
        </w:div>
        <w:div w:id="1675261526">
          <w:marLeft w:val="1166"/>
          <w:marRight w:val="0"/>
          <w:marTop w:val="0"/>
          <w:marBottom w:val="0"/>
          <w:divBdr>
            <w:top w:val="none" w:sz="0" w:space="0" w:color="auto"/>
            <w:left w:val="none" w:sz="0" w:space="0" w:color="auto"/>
            <w:bottom w:val="none" w:sz="0" w:space="0" w:color="auto"/>
            <w:right w:val="none" w:sz="0" w:space="0" w:color="auto"/>
          </w:divBdr>
        </w:div>
      </w:divsChild>
    </w:div>
    <w:div w:id="1815175435">
      <w:bodyDiv w:val="1"/>
      <w:marLeft w:val="0"/>
      <w:marRight w:val="0"/>
      <w:marTop w:val="0"/>
      <w:marBottom w:val="0"/>
      <w:divBdr>
        <w:top w:val="none" w:sz="0" w:space="0" w:color="auto"/>
        <w:left w:val="none" w:sz="0" w:space="0" w:color="auto"/>
        <w:bottom w:val="none" w:sz="0" w:space="0" w:color="auto"/>
        <w:right w:val="none" w:sz="0" w:space="0" w:color="auto"/>
      </w:divBdr>
      <w:divsChild>
        <w:div w:id="483547250">
          <w:marLeft w:val="547"/>
          <w:marRight w:val="0"/>
          <w:marTop w:val="0"/>
          <w:marBottom w:val="0"/>
          <w:divBdr>
            <w:top w:val="none" w:sz="0" w:space="0" w:color="auto"/>
            <w:left w:val="none" w:sz="0" w:space="0" w:color="auto"/>
            <w:bottom w:val="none" w:sz="0" w:space="0" w:color="auto"/>
            <w:right w:val="none" w:sz="0" w:space="0" w:color="auto"/>
          </w:divBdr>
        </w:div>
        <w:div w:id="830751376">
          <w:marLeft w:val="1267"/>
          <w:marRight w:val="0"/>
          <w:marTop w:val="0"/>
          <w:marBottom w:val="0"/>
          <w:divBdr>
            <w:top w:val="none" w:sz="0" w:space="0" w:color="auto"/>
            <w:left w:val="none" w:sz="0" w:space="0" w:color="auto"/>
            <w:bottom w:val="none" w:sz="0" w:space="0" w:color="auto"/>
            <w:right w:val="none" w:sz="0" w:space="0" w:color="auto"/>
          </w:divBdr>
        </w:div>
        <w:div w:id="386219740">
          <w:marLeft w:val="1987"/>
          <w:marRight w:val="0"/>
          <w:marTop w:val="0"/>
          <w:marBottom w:val="0"/>
          <w:divBdr>
            <w:top w:val="none" w:sz="0" w:space="0" w:color="auto"/>
            <w:left w:val="none" w:sz="0" w:space="0" w:color="auto"/>
            <w:bottom w:val="none" w:sz="0" w:space="0" w:color="auto"/>
            <w:right w:val="none" w:sz="0" w:space="0" w:color="auto"/>
          </w:divBdr>
        </w:div>
        <w:div w:id="487986168">
          <w:marLeft w:val="1267"/>
          <w:marRight w:val="0"/>
          <w:marTop w:val="0"/>
          <w:marBottom w:val="0"/>
          <w:divBdr>
            <w:top w:val="none" w:sz="0" w:space="0" w:color="auto"/>
            <w:left w:val="none" w:sz="0" w:space="0" w:color="auto"/>
            <w:bottom w:val="none" w:sz="0" w:space="0" w:color="auto"/>
            <w:right w:val="none" w:sz="0" w:space="0" w:color="auto"/>
          </w:divBdr>
        </w:div>
        <w:div w:id="675235369">
          <w:marLeft w:val="1987"/>
          <w:marRight w:val="0"/>
          <w:marTop w:val="0"/>
          <w:marBottom w:val="0"/>
          <w:divBdr>
            <w:top w:val="none" w:sz="0" w:space="0" w:color="auto"/>
            <w:left w:val="none" w:sz="0" w:space="0" w:color="auto"/>
            <w:bottom w:val="none" w:sz="0" w:space="0" w:color="auto"/>
            <w:right w:val="none" w:sz="0" w:space="0" w:color="auto"/>
          </w:divBdr>
        </w:div>
        <w:div w:id="784734203">
          <w:marLeft w:val="547"/>
          <w:marRight w:val="0"/>
          <w:marTop w:val="0"/>
          <w:marBottom w:val="0"/>
          <w:divBdr>
            <w:top w:val="none" w:sz="0" w:space="0" w:color="auto"/>
            <w:left w:val="none" w:sz="0" w:space="0" w:color="auto"/>
            <w:bottom w:val="none" w:sz="0" w:space="0" w:color="auto"/>
            <w:right w:val="none" w:sz="0" w:space="0" w:color="auto"/>
          </w:divBdr>
        </w:div>
        <w:div w:id="2059625619">
          <w:marLeft w:val="1166"/>
          <w:marRight w:val="0"/>
          <w:marTop w:val="0"/>
          <w:marBottom w:val="0"/>
          <w:divBdr>
            <w:top w:val="none" w:sz="0" w:space="0" w:color="auto"/>
            <w:left w:val="none" w:sz="0" w:space="0" w:color="auto"/>
            <w:bottom w:val="none" w:sz="0" w:space="0" w:color="auto"/>
            <w:right w:val="none" w:sz="0" w:space="0" w:color="auto"/>
          </w:divBdr>
        </w:div>
        <w:div w:id="340669624">
          <w:marLeft w:val="1886"/>
          <w:marRight w:val="0"/>
          <w:marTop w:val="0"/>
          <w:marBottom w:val="0"/>
          <w:divBdr>
            <w:top w:val="none" w:sz="0" w:space="0" w:color="auto"/>
            <w:left w:val="none" w:sz="0" w:space="0" w:color="auto"/>
            <w:bottom w:val="none" w:sz="0" w:space="0" w:color="auto"/>
            <w:right w:val="none" w:sz="0" w:space="0" w:color="auto"/>
          </w:divBdr>
        </w:div>
        <w:div w:id="381950972">
          <w:marLeft w:val="2606"/>
          <w:marRight w:val="0"/>
          <w:marTop w:val="0"/>
          <w:marBottom w:val="0"/>
          <w:divBdr>
            <w:top w:val="none" w:sz="0" w:space="0" w:color="auto"/>
            <w:left w:val="none" w:sz="0" w:space="0" w:color="auto"/>
            <w:bottom w:val="none" w:sz="0" w:space="0" w:color="auto"/>
            <w:right w:val="none" w:sz="0" w:space="0" w:color="auto"/>
          </w:divBdr>
        </w:div>
        <w:div w:id="564922508">
          <w:marLeft w:val="2606"/>
          <w:marRight w:val="0"/>
          <w:marTop w:val="0"/>
          <w:marBottom w:val="0"/>
          <w:divBdr>
            <w:top w:val="none" w:sz="0" w:space="0" w:color="auto"/>
            <w:left w:val="none" w:sz="0" w:space="0" w:color="auto"/>
            <w:bottom w:val="none" w:sz="0" w:space="0" w:color="auto"/>
            <w:right w:val="none" w:sz="0" w:space="0" w:color="auto"/>
          </w:divBdr>
        </w:div>
        <w:div w:id="2071489714">
          <w:marLeft w:val="2606"/>
          <w:marRight w:val="0"/>
          <w:marTop w:val="0"/>
          <w:marBottom w:val="0"/>
          <w:divBdr>
            <w:top w:val="none" w:sz="0" w:space="0" w:color="auto"/>
            <w:left w:val="none" w:sz="0" w:space="0" w:color="auto"/>
            <w:bottom w:val="none" w:sz="0" w:space="0" w:color="auto"/>
            <w:right w:val="none" w:sz="0" w:space="0" w:color="auto"/>
          </w:divBdr>
        </w:div>
        <w:div w:id="128597489">
          <w:marLeft w:val="1166"/>
          <w:marRight w:val="0"/>
          <w:marTop w:val="0"/>
          <w:marBottom w:val="0"/>
          <w:divBdr>
            <w:top w:val="none" w:sz="0" w:space="0" w:color="auto"/>
            <w:left w:val="none" w:sz="0" w:space="0" w:color="auto"/>
            <w:bottom w:val="none" w:sz="0" w:space="0" w:color="auto"/>
            <w:right w:val="none" w:sz="0" w:space="0" w:color="auto"/>
          </w:divBdr>
        </w:div>
      </w:divsChild>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443411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97C50-4F47-45F9-98C2-7C6439804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582</Words>
  <Characters>3319</Characters>
  <Application>Microsoft Office Word</Application>
  <DocSecurity>0</DocSecurity>
  <Lines>27</Lines>
  <Paragraphs>7</Paragraphs>
  <ScaleCrop>false</ScaleCrop>
  <Company>CMCC</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cmcc</cp:lastModifiedBy>
  <cp:revision>5</cp:revision>
  <cp:lastPrinted>2017-08-31T07:09:00Z</cp:lastPrinted>
  <dcterms:created xsi:type="dcterms:W3CDTF">2021-04-02T02:00:00Z</dcterms:created>
  <dcterms:modified xsi:type="dcterms:W3CDTF">2021-04-02T02:02:00Z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