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51525" w14:textId="34B4073C" w:rsidR="00716661" w:rsidRPr="00E40445" w:rsidRDefault="00716661" w:rsidP="00716661">
      <w:pPr>
        <w:pStyle w:val="CRCoverPage"/>
        <w:tabs>
          <w:tab w:val="right" w:pos="9639"/>
        </w:tabs>
        <w:spacing w:after="0"/>
        <w:rPr>
          <w:b/>
          <w:noProof/>
          <w:sz w:val="28"/>
        </w:rPr>
      </w:pPr>
      <w:bookmarkStart w:id="0" w:name="_Toc5938268"/>
      <w:bookmarkStart w:id="1" w:name="_Toc98658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bookmarkStart w:id="2" w:name="_GoBack"/>
      <w:r w:rsidR="00E40445" w:rsidRPr="00E40445">
        <w:rPr>
          <w:b/>
          <w:noProof/>
          <w:sz w:val="28"/>
        </w:rPr>
        <w:t>R4-2102573</w:t>
      </w:r>
    </w:p>
    <w:bookmarkEnd w:id="2"/>
    <w:p w14:paraId="647913EA" w14:textId="77777777" w:rsidR="00716661" w:rsidRDefault="00716661" w:rsidP="007166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Pr>
          <w:b/>
          <w:noProof/>
          <w:sz w:val="24"/>
        </w:rPr>
        <w:t>5</w:t>
      </w:r>
      <w:r w:rsidRPr="00A414DE">
        <w:rPr>
          <w:b/>
          <w:noProof/>
          <w:sz w:val="24"/>
          <w:vertAlign w:val="superscript"/>
        </w:rPr>
        <w:t>th</w:t>
      </w:r>
      <w:r w:rsidRPr="00BA51D9">
        <w:rPr>
          <w:b/>
          <w:noProof/>
          <w:sz w:val="24"/>
        </w:rPr>
        <w:t xml:space="preserve"> </w:t>
      </w:r>
      <w:r>
        <w:rPr>
          <w:b/>
          <w:noProof/>
          <w:sz w:val="24"/>
        </w:rPr>
        <w:t>Jan</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A414DE">
        <w:rPr>
          <w:b/>
          <w:noProof/>
          <w:sz w:val="24"/>
          <w:vertAlign w:val="superscript"/>
        </w:rPr>
        <w:t>th</w:t>
      </w:r>
      <w:r>
        <w:rPr>
          <w:b/>
          <w:noProof/>
          <w:sz w:val="24"/>
        </w:rPr>
        <w:tab/>
        <w:t>Feb</w:t>
      </w:r>
      <w:r w:rsidRPr="00BA51D9">
        <w:rPr>
          <w:b/>
          <w:noProof/>
          <w:sz w:val="24"/>
        </w:rPr>
        <w:t xml:space="preserve"> 202</w:t>
      </w:r>
      <w:r>
        <w:rPr>
          <w:b/>
          <w:noProof/>
          <w:sz w:val="24"/>
        </w:rPr>
        <w:t>1</w:t>
      </w:r>
      <w:r>
        <w:rPr>
          <w:b/>
          <w:noProof/>
          <w:sz w:val="24"/>
        </w:rPr>
        <w:fldChar w:fldCharType="end"/>
      </w:r>
    </w:p>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36690D5E" w14:textId="77777777" w:rsidR="00412F40"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412F40" w:rsidRPr="00412F40">
        <w:rPr>
          <w:rFonts w:ascii="Arial" w:hAnsi="Arial" w:cs="Arial"/>
          <w:color w:val="000000" w:themeColor="text1"/>
          <w:sz w:val="22"/>
        </w:rPr>
        <w:t>Initial considerations on the coexistence studies for 600MHz SI</w:t>
      </w:r>
    </w:p>
    <w:p w14:paraId="3ACA12DB" w14:textId="00A0333C"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0C34F6" w:rsidRPr="00422C8A">
        <w:rPr>
          <w:rFonts w:ascii="Arial" w:hAnsi="Arial" w:cs="Arial"/>
          <w:color w:val="000000" w:themeColor="text1"/>
          <w:sz w:val="22"/>
        </w:rPr>
        <w:t>1</w:t>
      </w:r>
      <w:r w:rsidR="00696899">
        <w:rPr>
          <w:rFonts w:ascii="Arial" w:hAnsi="Arial" w:cs="Arial"/>
          <w:color w:val="000000" w:themeColor="text1"/>
          <w:sz w:val="22"/>
        </w:rPr>
        <w:t>2.4.</w:t>
      </w:r>
      <w:r w:rsidR="00412F40">
        <w:rPr>
          <w:rFonts w:ascii="Arial" w:hAnsi="Arial" w:cs="Arial"/>
          <w:color w:val="000000" w:themeColor="text1"/>
          <w:sz w:val="22"/>
        </w:rPr>
        <w:t>3</w:t>
      </w:r>
    </w:p>
    <w:p w14:paraId="754225A9" w14:textId="3F8C6765"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Document for:</w:t>
      </w:r>
      <w:r w:rsidRPr="00422C8A">
        <w:rPr>
          <w:rFonts w:ascii="Arial" w:hAnsi="Arial" w:cs="Arial"/>
          <w:color w:val="000000" w:themeColor="text1"/>
          <w:sz w:val="22"/>
        </w:rPr>
        <w:tab/>
      </w:r>
      <w:r w:rsidR="003B7128">
        <w:rPr>
          <w:rFonts w:ascii="Arial" w:eastAsia="SimSun" w:hAnsi="Arial" w:cs="Arial"/>
          <w:color w:val="000000" w:themeColor="text1"/>
          <w:sz w:val="22"/>
          <w:lang w:eastAsia="zh-CN"/>
        </w:rPr>
        <w:t>Discussion</w:t>
      </w:r>
      <w:r w:rsidR="002B1867">
        <w:rPr>
          <w:rFonts w:ascii="Arial" w:eastAsia="SimSun" w:hAnsi="Arial" w:cs="Arial"/>
          <w:color w:val="000000" w:themeColor="text1"/>
          <w:sz w:val="22"/>
          <w:lang w:eastAsia="zh-CN"/>
        </w:rPr>
        <w:t xml:space="preserve"> </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716661">
        <w:t>Introduction</w:t>
      </w:r>
    </w:p>
    <w:bookmarkEnd w:id="0"/>
    <w:bookmarkEnd w:id="1"/>
    <w:p w14:paraId="08C50DE7" w14:textId="77777777" w:rsidR="00412F40" w:rsidRPr="00412F40" w:rsidRDefault="00412F40" w:rsidP="00EC4D3D">
      <w:pPr>
        <w:rPr>
          <w:rFonts w:eastAsia="SimSun"/>
          <w:color w:val="000000" w:themeColor="text1"/>
          <w:lang w:val="en-US" w:eastAsia="zh-CN"/>
        </w:rPr>
      </w:pPr>
      <w:r w:rsidRPr="00412F40">
        <w:rPr>
          <w:rFonts w:eastAsia="SimSun"/>
          <w:color w:val="000000" w:themeColor="text1"/>
          <w:lang w:val="en-US" w:eastAsia="zh-CN"/>
        </w:rPr>
        <w:t xml:space="preserve">During RAN#90e meeting, LS from APT (Asia-Pacific Telecommunity) was received in RP-202143 and related new SID on 600MHz range for APT was approved in RP-202924. </w:t>
      </w:r>
    </w:p>
    <w:p w14:paraId="62EC5197" w14:textId="4B8FABA1" w:rsidR="002B1867" w:rsidRPr="00412F40" w:rsidRDefault="002B1867" w:rsidP="00EC4D3D">
      <w:pPr>
        <w:rPr>
          <w:rFonts w:eastAsia="SimSun"/>
          <w:color w:val="000000" w:themeColor="text1"/>
          <w:lang w:val="en-US" w:eastAsia="zh-CN"/>
        </w:rPr>
      </w:pPr>
      <w:r w:rsidRPr="00412F40">
        <w:rPr>
          <w:rFonts w:eastAsia="SimSun"/>
          <w:color w:val="000000" w:themeColor="text1"/>
          <w:lang w:val="en-US" w:eastAsia="zh-CN"/>
        </w:rPr>
        <w:t xml:space="preserve">In this contribution we provide </w:t>
      </w:r>
      <w:r w:rsidR="00412F40" w:rsidRPr="00412F40">
        <w:rPr>
          <w:rFonts w:eastAsia="SimSun"/>
          <w:color w:val="000000" w:themeColor="text1"/>
          <w:lang w:val="en-US" w:eastAsia="zh-CN"/>
        </w:rPr>
        <w:t xml:space="preserve">initial thoughts on the potential co-existence studies required for the </w:t>
      </w:r>
      <w:r w:rsidR="00BB5A12">
        <w:rPr>
          <w:rFonts w:eastAsia="SimSun"/>
          <w:color w:val="000000" w:themeColor="text1"/>
          <w:lang w:val="en-US" w:eastAsia="zh-CN"/>
        </w:rPr>
        <w:t xml:space="preserve">extended </w:t>
      </w:r>
      <w:r w:rsidR="00412F40" w:rsidRPr="00412F40">
        <w:rPr>
          <w:rFonts w:eastAsia="SimSun"/>
          <w:color w:val="000000" w:themeColor="text1"/>
          <w:lang w:val="en-US" w:eastAsia="zh-CN"/>
        </w:rPr>
        <w:t xml:space="preserve">600MHz </w:t>
      </w:r>
      <w:r w:rsidR="00BB5A12">
        <w:rPr>
          <w:rFonts w:eastAsia="SimSun"/>
          <w:color w:val="000000" w:themeColor="text1"/>
          <w:lang w:val="en-US" w:eastAsia="zh-CN"/>
        </w:rPr>
        <w:t xml:space="preserve">band </w:t>
      </w:r>
      <w:r w:rsidR="00BB5A12">
        <w:rPr>
          <w:lang w:eastAsia="sv-SE"/>
        </w:rPr>
        <w:t>in Region 3</w:t>
      </w:r>
      <w:r w:rsidRPr="00412F40">
        <w:rPr>
          <w:rFonts w:eastAsia="SimSun"/>
          <w:color w:val="000000" w:themeColor="text1"/>
          <w:lang w:val="en-US" w:eastAsia="zh-CN"/>
        </w:rPr>
        <w:t xml:space="preserve">. </w:t>
      </w:r>
    </w:p>
    <w:p w14:paraId="15976D82" w14:textId="6D50DC4E" w:rsidR="003B7128" w:rsidRDefault="003B7128" w:rsidP="00422C8A">
      <w:pPr>
        <w:pStyle w:val="Heading1"/>
        <w:numPr>
          <w:ilvl w:val="0"/>
          <w:numId w:val="2"/>
        </w:numPr>
        <w:rPr>
          <w:lang w:eastAsia="sv-SE"/>
        </w:rPr>
      </w:pPr>
      <w:r w:rsidRPr="00412F40">
        <w:rPr>
          <w:lang w:eastAsia="sv-SE"/>
        </w:rPr>
        <w:t>Discussion</w:t>
      </w:r>
    </w:p>
    <w:p w14:paraId="645BACCB" w14:textId="72840089" w:rsidR="00412F40" w:rsidRDefault="00412F40" w:rsidP="00412F40">
      <w:pPr>
        <w:rPr>
          <w:rFonts w:eastAsia="SimSun"/>
          <w:color w:val="000000" w:themeColor="text1"/>
          <w:lang w:val="en-US" w:eastAsia="zh-CN"/>
        </w:rPr>
      </w:pPr>
      <w:r>
        <w:rPr>
          <w:lang w:eastAsia="sv-SE"/>
        </w:rPr>
        <w:t xml:space="preserve">Referring to the SID </w:t>
      </w:r>
      <w:r w:rsidRPr="00412F40">
        <w:rPr>
          <w:rFonts w:eastAsia="SimSun"/>
          <w:color w:val="000000" w:themeColor="text1"/>
          <w:lang w:val="en-US" w:eastAsia="zh-CN"/>
        </w:rPr>
        <w:t>in RP-202924</w:t>
      </w:r>
      <w:r>
        <w:rPr>
          <w:rFonts w:eastAsia="SimSun"/>
          <w:color w:val="000000" w:themeColor="text1"/>
          <w:lang w:val="en-US" w:eastAsia="zh-CN"/>
        </w:rPr>
        <w:t xml:space="preserve">, one of the objectives was defined as follows: </w:t>
      </w:r>
    </w:p>
    <w:p w14:paraId="5B980851" w14:textId="03820674" w:rsidR="00412F40" w:rsidRDefault="00412F40" w:rsidP="00412F40">
      <w:pPr>
        <w:rPr>
          <w:i/>
          <w:lang w:val="en-US" w:eastAsia="sv-SE"/>
        </w:rPr>
      </w:pPr>
      <w:r w:rsidRPr="00412F40">
        <w:rPr>
          <w:i/>
          <w:lang w:val="en-US" w:eastAsia="sv-SE"/>
        </w:rPr>
        <w:tab/>
        <w:t>Co-existence study for the frequency range of 612-652/663-703 MHz such as with DTV (if needed)</w:t>
      </w:r>
    </w:p>
    <w:p w14:paraId="7D6DB4CC" w14:textId="2E1B8AE2" w:rsidR="00412F40" w:rsidRDefault="00412F40" w:rsidP="00412F40">
      <w:pPr>
        <w:rPr>
          <w:rFonts w:eastAsia="SimSun"/>
          <w:color w:val="000000" w:themeColor="text1"/>
          <w:lang w:val="en-US" w:eastAsia="zh-CN"/>
        </w:rPr>
      </w:pPr>
      <w:r>
        <w:rPr>
          <w:lang w:val="en-US" w:eastAsia="sv-SE"/>
        </w:rPr>
        <w:t xml:space="preserve">Furthermore, the LS in </w:t>
      </w:r>
      <w:r w:rsidRPr="00412F40">
        <w:rPr>
          <w:rFonts w:eastAsia="SimSun"/>
          <w:color w:val="000000" w:themeColor="text1"/>
          <w:lang w:val="en-US" w:eastAsia="zh-CN"/>
        </w:rPr>
        <w:t>RP-202143</w:t>
      </w:r>
      <w:r>
        <w:rPr>
          <w:rFonts w:eastAsia="SimSun"/>
          <w:color w:val="000000" w:themeColor="text1"/>
          <w:lang w:val="en-US" w:eastAsia="zh-CN"/>
        </w:rPr>
        <w:t xml:space="preserve"> captured some information on the expected co-existence scenario for the option B1: </w:t>
      </w:r>
    </w:p>
    <w:tbl>
      <w:tblPr>
        <w:tblStyle w:val="TableGrid"/>
        <w:tblW w:w="0" w:type="auto"/>
        <w:tblLook w:val="04A0" w:firstRow="1" w:lastRow="0" w:firstColumn="1" w:lastColumn="0" w:noHBand="0" w:noVBand="1"/>
      </w:tblPr>
      <w:tblGrid>
        <w:gridCol w:w="9631"/>
      </w:tblGrid>
      <w:tr w:rsidR="00412F40" w14:paraId="018A1AFF" w14:textId="77777777" w:rsidTr="00412F40">
        <w:tc>
          <w:tcPr>
            <w:tcW w:w="9631" w:type="dxa"/>
          </w:tcPr>
          <w:p w14:paraId="0D6D4452" w14:textId="77777777" w:rsidR="00CE0628" w:rsidRPr="00CE0628" w:rsidRDefault="00CE0628" w:rsidP="00CE0628">
            <w:pPr>
              <w:spacing w:before="240"/>
              <w:jc w:val="both"/>
              <w:rPr>
                <w:b/>
                <w:bCs/>
              </w:rPr>
            </w:pPr>
            <w:r w:rsidRPr="00886409">
              <w:rPr>
                <w:b/>
                <w:bCs/>
              </w:rPr>
              <w:t>Co-</w:t>
            </w:r>
            <w:r w:rsidRPr="00CE0628">
              <w:rPr>
                <w:b/>
                <w:bCs/>
              </w:rPr>
              <w:t>existence with existing services</w:t>
            </w:r>
          </w:p>
          <w:p w14:paraId="33E2C708" w14:textId="77777777" w:rsidR="00CE0628" w:rsidRPr="00CE0628" w:rsidRDefault="00CE0628" w:rsidP="00CE0628">
            <w:pPr>
              <w:spacing w:before="240"/>
              <w:jc w:val="both"/>
            </w:pPr>
            <w:r w:rsidRPr="00CE0628">
              <w:t>Co-existence with the following services will need study:</w:t>
            </w:r>
          </w:p>
          <w:p w14:paraId="1DFA59CF" w14:textId="77777777" w:rsidR="00CE0628" w:rsidRPr="00CE0628" w:rsidRDefault="00CE0628" w:rsidP="00CE0628">
            <w:pPr>
              <w:pStyle w:val="ListParagraph"/>
              <w:numPr>
                <w:ilvl w:val="0"/>
                <w:numId w:val="17"/>
              </w:numPr>
              <w:spacing w:before="240"/>
              <w:jc w:val="both"/>
              <w:rPr>
                <w:rFonts w:ascii="Times New Roman" w:hAnsi="Times New Roman" w:cs="Times New Roman"/>
                <w:sz w:val="20"/>
                <w:szCs w:val="20"/>
              </w:rPr>
            </w:pPr>
            <w:r w:rsidRPr="00CE0628">
              <w:rPr>
                <w:rFonts w:ascii="Times New Roman" w:hAnsi="Times New Roman" w:cs="Times New Roman"/>
                <w:sz w:val="20"/>
                <w:szCs w:val="20"/>
              </w:rPr>
              <w:t>Broadcast television below 612 MHz and size of guard band required. We expect this will be similar to band n71</w:t>
            </w:r>
          </w:p>
          <w:p w14:paraId="3D3CD4D5" w14:textId="4B7312E7" w:rsidR="00CE0628" w:rsidRPr="00CE0628" w:rsidRDefault="003A44A5" w:rsidP="00DD3293">
            <w:pPr>
              <w:pStyle w:val="ListParagraph"/>
              <w:numPr>
                <w:ilvl w:val="0"/>
                <w:numId w:val="17"/>
              </w:numPr>
              <w:spacing w:before="240"/>
              <w:jc w:val="both"/>
              <w:rPr>
                <w:rFonts w:ascii="Times New Roman" w:hAnsi="Times New Roman" w:cs="Times New Roman"/>
                <w:sz w:val="20"/>
                <w:szCs w:val="20"/>
              </w:rPr>
            </w:pPr>
            <w:r>
              <w:rPr>
                <w:rFonts w:ascii="Times New Roman" w:hAnsi="Times New Roman" w:cs="Times New Roman"/>
                <w:sz w:val="20"/>
                <w:szCs w:val="20"/>
              </w:rPr>
              <w:t xml:space="preserve">Radio Astronomy: </w:t>
            </w:r>
            <w:r w:rsidR="00CE0628" w:rsidRPr="00CE0628">
              <w:rPr>
                <w:rFonts w:ascii="Times New Roman" w:hAnsi="Times New Roman" w:cs="Times New Roman"/>
                <w:sz w:val="20"/>
                <w:szCs w:val="20"/>
              </w:rPr>
              <w:t>Radio astronomy is a receive only service that uses highly sensitive receivers. We expect IMT services using this band will need geographical separation with radio astronomy service receivers, but this will an Administration specific issue.</w:t>
            </w:r>
          </w:p>
          <w:p w14:paraId="34A38DF7" w14:textId="29AC1F02" w:rsidR="00CE0628" w:rsidRPr="00CE0628" w:rsidRDefault="00CE0628" w:rsidP="003A44A5">
            <w:pPr>
              <w:pStyle w:val="ListParagraph"/>
              <w:numPr>
                <w:ilvl w:val="0"/>
                <w:numId w:val="16"/>
              </w:numPr>
              <w:spacing w:before="240"/>
              <w:jc w:val="both"/>
              <w:rPr>
                <w:lang w:val="en-GB" w:eastAsia="en-US"/>
              </w:rPr>
            </w:pPr>
            <w:r w:rsidRPr="00CE0628">
              <w:rPr>
                <w:rFonts w:ascii="Times New Roman" w:hAnsi="Times New Roman" w:cs="Times New Roman"/>
                <w:sz w:val="20"/>
                <w:szCs w:val="20"/>
              </w:rPr>
              <w:t>Unlicensed white space devices and Wireless microphones</w:t>
            </w:r>
            <w:r w:rsidR="003A44A5">
              <w:rPr>
                <w:rFonts w:ascii="Times New Roman" w:hAnsi="Times New Roman" w:cs="Times New Roman"/>
                <w:sz w:val="20"/>
                <w:szCs w:val="20"/>
              </w:rPr>
              <w:t xml:space="preserve">: </w:t>
            </w:r>
            <w:r w:rsidRPr="00CE0628">
              <w:rPr>
                <w:rFonts w:ascii="Times New Roman" w:hAnsi="Times New Roman" w:cs="Times New Roman"/>
                <w:sz w:val="20"/>
                <w:szCs w:val="20"/>
              </w:rPr>
              <w:t>Wireless microphones are permitted to operate even with band 71 in part of the duplex gap. This has certain limits proposed in 3GPP TR 36 755. These limits will not change. This proposal is not making any changes to the duplex gap.</w:t>
            </w:r>
          </w:p>
        </w:tc>
      </w:tr>
    </w:tbl>
    <w:p w14:paraId="71ABCE66" w14:textId="77777777" w:rsidR="00412F40" w:rsidRDefault="00412F40" w:rsidP="00412F40">
      <w:pPr>
        <w:rPr>
          <w:lang w:val="en-US" w:eastAsia="sv-SE"/>
        </w:rPr>
      </w:pPr>
    </w:p>
    <w:p w14:paraId="4B2E5B54" w14:textId="0F1E871D" w:rsidR="003A44A5" w:rsidRDefault="00315006" w:rsidP="00412F40">
      <w:pPr>
        <w:rPr>
          <w:lang w:val="en-US" w:eastAsia="sv-SE"/>
        </w:rPr>
      </w:pPr>
      <w:r>
        <w:rPr>
          <w:lang w:val="en-US" w:eastAsia="sv-SE"/>
        </w:rPr>
        <w:t>The above text refers to the TR 36.755 (</w:t>
      </w:r>
      <w:r w:rsidRPr="00F71644">
        <w:rPr>
          <w:lang w:eastAsia="ja-JP"/>
        </w:rPr>
        <w:t>US 600 MHz Band for LTE</w:t>
      </w:r>
      <w:r>
        <w:rPr>
          <w:lang w:val="en-US" w:eastAsia="sv-SE"/>
        </w:rPr>
        <w:t xml:space="preserve">) which was studying on the (later introduced) band 71/n71: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315006" w:rsidRPr="001A70D1" w14:paraId="524F26C9" w14:textId="77777777" w:rsidTr="009D070E">
        <w:trPr>
          <w:trHeight w:val="704"/>
          <w:jc w:val="center"/>
        </w:trPr>
        <w:tc>
          <w:tcPr>
            <w:tcW w:w="1037" w:type="dxa"/>
            <w:shd w:val="clear" w:color="auto" w:fill="auto"/>
          </w:tcPr>
          <w:p w14:paraId="4963BD06" w14:textId="77777777" w:rsidR="00315006" w:rsidRPr="001A70D1" w:rsidRDefault="00315006" w:rsidP="009D070E">
            <w:pPr>
              <w:pStyle w:val="TAH"/>
              <w:rPr>
                <w:rFonts w:cs="Arial"/>
                <w:color w:val="000000" w:themeColor="text1"/>
              </w:rPr>
            </w:pPr>
            <w:r w:rsidRPr="001A70D1">
              <w:rPr>
                <w:rFonts w:cs="Arial"/>
                <w:color w:val="000000" w:themeColor="text1"/>
              </w:rPr>
              <w:t xml:space="preserve">NR </w:t>
            </w:r>
            <w:r w:rsidRPr="001A70D1">
              <w:rPr>
                <w:rFonts w:cs="Arial"/>
                <w:i/>
                <w:color w:val="000000" w:themeColor="text1"/>
              </w:rPr>
              <w:t>operating band</w:t>
            </w:r>
          </w:p>
        </w:tc>
        <w:tc>
          <w:tcPr>
            <w:tcW w:w="2607" w:type="dxa"/>
            <w:shd w:val="clear" w:color="auto" w:fill="auto"/>
          </w:tcPr>
          <w:p w14:paraId="12575A7C" w14:textId="77777777" w:rsidR="00315006" w:rsidRPr="001A70D1" w:rsidRDefault="00315006" w:rsidP="009D070E">
            <w:pPr>
              <w:pStyle w:val="TAH"/>
              <w:rPr>
                <w:rFonts w:cs="Arial"/>
                <w:color w:val="000000" w:themeColor="text1"/>
              </w:rPr>
            </w:pPr>
            <w:r w:rsidRPr="001A70D1">
              <w:rPr>
                <w:rFonts w:cs="Arial"/>
                <w:color w:val="000000" w:themeColor="text1"/>
              </w:rPr>
              <w:t xml:space="preserve">Uplink (UL) </w:t>
            </w:r>
            <w:r w:rsidRPr="001A70D1">
              <w:rPr>
                <w:rFonts w:cs="Arial"/>
                <w:i/>
                <w:color w:val="000000" w:themeColor="text1"/>
              </w:rPr>
              <w:t>operating band</w:t>
            </w:r>
            <w:r w:rsidRPr="001A70D1">
              <w:rPr>
                <w:rFonts w:cs="Arial"/>
                <w:color w:val="000000" w:themeColor="text1"/>
              </w:rPr>
              <w:br/>
              <w:t>BS receive / UE transmit</w:t>
            </w:r>
          </w:p>
          <w:p w14:paraId="3C370F94" w14:textId="77777777" w:rsidR="00315006" w:rsidRPr="001A70D1" w:rsidRDefault="00315006" w:rsidP="009D070E">
            <w:pPr>
              <w:pStyle w:val="TAH"/>
              <w:rPr>
                <w:rFonts w:cs="Arial"/>
                <w:color w:val="000000" w:themeColor="text1"/>
              </w:rPr>
            </w:pPr>
            <w:r w:rsidRPr="001A70D1">
              <w:rPr>
                <w:rFonts w:cs="Arial"/>
                <w:color w:val="000000" w:themeColor="text1"/>
              </w:rPr>
              <w:t>F</w:t>
            </w:r>
            <w:r w:rsidRPr="001A70D1">
              <w:rPr>
                <w:rFonts w:cs="Arial"/>
                <w:color w:val="000000" w:themeColor="text1"/>
                <w:vertAlign w:val="subscript"/>
              </w:rPr>
              <w:t>UL,low</w:t>
            </w:r>
            <w:r w:rsidRPr="001A70D1">
              <w:rPr>
                <w:rFonts w:cs="Arial"/>
                <w:color w:val="000000" w:themeColor="text1"/>
              </w:rPr>
              <w:t xml:space="preserve">   –  F</w:t>
            </w:r>
            <w:r w:rsidRPr="001A70D1">
              <w:rPr>
                <w:rFonts w:cs="Arial"/>
                <w:color w:val="000000" w:themeColor="text1"/>
                <w:vertAlign w:val="subscript"/>
              </w:rPr>
              <w:t>UL,high</w:t>
            </w:r>
          </w:p>
        </w:tc>
        <w:tc>
          <w:tcPr>
            <w:tcW w:w="2806" w:type="dxa"/>
            <w:shd w:val="clear" w:color="auto" w:fill="auto"/>
          </w:tcPr>
          <w:p w14:paraId="275D7403" w14:textId="77777777" w:rsidR="00315006" w:rsidRPr="001A70D1" w:rsidRDefault="00315006" w:rsidP="009D070E">
            <w:pPr>
              <w:pStyle w:val="TAH"/>
              <w:rPr>
                <w:rFonts w:cs="Arial"/>
                <w:color w:val="000000" w:themeColor="text1"/>
              </w:rPr>
            </w:pPr>
            <w:r w:rsidRPr="001A70D1">
              <w:rPr>
                <w:rFonts w:cs="Arial"/>
                <w:color w:val="000000" w:themeColor="text1"/>
              </w:rPr>
              <w:t xml:space="preserve">Downlink (DL) </w:t>
            </w:r>
            <w:r w:rsidRPr="001A70D1">
              <w:rPr>
                <w:rFonts w:cs="Arial"/>
                <w:i/>
                <w:color w:val="000000" w:themeColor="text1"/>
              </w:rPr>
              <w:t>operating band</w:t>
            </w:r>
            <w:r w:rsidRPr="001A70D1">
              <w:rPr>
                <w:rFonts w:cs="Arial"/>
                <w:color w:val="000000" w:themeColor="text1"/>
              </w:rPr>
              <w:br/>
              <w:t>BS transmit / UE receive</w:t>
            </w:r>
          </w:p>
          <w:p w14:paraId="4738695C" w14:textId="77777777" w:rsidR="00315006" w:rsidRPr="001A70D1" w:rsidRDefault="00315006" w:rsidP="009D070E">
            <w:pPr>
              <w:pStyle w:val="TAH"/>
              <w:rPr>
                <w:rFonts w:cs="Arial"/>
                <w:color w:val="000000" w:themeColor="text1"/>
              </w:rPr>
            </w:pPr>
            <w:r w:rsidRPr="001A70D1">
              <w:rPr>
                <w:rFonts w:cs="Arial"/>
                <w:color w:val="000000" w:themeColor="text1"/>
              </w:rPr>
              <w:t>F</w:t>
            </w:r>
            <w:r w:rsidRPr="001A70D1">
              <w:rPr>
                <w:rFonts w:cs="Arial"/>
                <w:color w:val="000000" w:themeColor="text1"/>
                <w:vertAlign w:val="subscript"/>
              </w:rPr>
              <w:t>DL,low</w:t>
            </w:r>
            <w:r w:rsidRPr="001A70D1">
              <w:rPr>
                <w:rFonts w:cs="Arial"/>
                <w:color w:val="000000" w:themeColor="text1"/>
              </w:rPr>
              <w:t xml:space="preserve">   –  F</w:t>
            </w:r>
            <w:r w:rsidRPr="001A70D1">
              <w:rPr>
                <w:rFonts w:cs="Arial"/>
                <w:color w:val="000000" w:themeColor="text1"/>
                <w:vertAlign w:val="subscript"/>
              </w:rPr>
              <w:t>DL,high</w:t>
            </w:r>
          </w:p>
        </w:tc>
        <w:tc>
          <w:tcPr>
            <w:tcW w:w="1286" w:type="dxa"/>
            <w:shd w:val="clear" w:color="auto" w:fill="auto"/>
          </w:tcPr>
          <w:p w14:paraId="5A2ED932" w14:textId="77777777" w:rsidR="00315006" w:rsidRPr="001A70D1" w:rsidRDefault="00315006" w:rsidP="009D070E">
            <w:pPr>
              <w:pStyle w:val="TAH"/>
              <w:rPr>
                <w:rFonts w:cs="Arial"/>
                <w:color w:val="000000" w:themeColor="text1"/>
              </w:rPr>
            </w:pPr>
            <w:r w:rsidRPr="001A70D1">
              <w:rPr>
                <w:rFonts w:cs="Arial"/>
                <w:color w:val="000000" w:themeColor="text1"/>
              </w:rPr>
              <w:t>Duplex mode</w:t>
            </w:r>
          </w:p>
        </w:tc>
      </w:tr>
      <w:tr w:rsidR="00315006" w:rsidRPr="001A70D1" w14:paraId="143BA9B3" w14:textId="77777777" w:rsidTr="009D070E">
        <w:trPr>
          <w:jc w:val="center"/>
        </w:trPr>
        <w:tc>
          <w:tcPr>
            <w:tcW w:w="1037" w:type="dxa"/>
            <w:shd w:val="clear" w:color="auto" w:fill="auto"/>
          </w:tcPr>
          <w:p w14:paraId="418FBBC5" w14:textId="77777777" w:rsidR="00315006" w:rsidRPr="001A70D1" w:rsidRDefault="00315006" w:rsidP="009D070E">
            <w:pPr>
              <w:pStyle w:val="TAC"/>
              <w:rPr>
                <w:color w:val="000000" w:themeColor="text1"/>
              </w:rPr>
            </w:pPr>
            <w:r w:rsidRPr="001A70D1">
              <w:rPr>
                <w:color w:val="000000" w:themeColor="text1"/>
              </w:rPr>
              <w:t>n71</w:t>
            </w:r>
          </w:p>
        </w:tc>
        <w:tc>
          <w:tcPr>
            <w:tcW w:w="2607" w:type="dxa"/>
            <w:shd w:val="clear" w:color="auto" w:fill="auto"/>
          </w:tcPr>
          <w:p w14:paraId="42234ABC" w14:textId="77777777" w:rsidR="00315006" w:rsidRPr="001A70D1" w:rsidRDefault="00315006" w:rsidP="009D070E">
            <w:pPr>
              <w:pStyle w:val="TAC"/>
              <w:rPr>
                <w:color w:val="000000" w:themeColor="text1"/>
              </w:rPr>
            </w:pPr>
            <w:r w:rsidRPr="001A70D1">
              <w:rPr>
                <w:color w:val="000000" w:themeColor="text1"/>
              </w:rPr>
              <w:t>663 MHz – 698 MHz</w:t>
            </w:r>
          </w:p>
        </w:tc>
        <w:tc>
          <w:tcPr>
            <w:tcW w:w="2806" w:type="dxa"/>
            <w:shd w:val="clear" w:color="auto" w:fill="auto"/>
          </w:tcPr>
          <w:p w14:paraId="5EF6E3CA" w14:textId="77777777" w:rsidR="00315006" w:rsidRPr="001A70D1" w:rsidRDefault="00315006" w:rsidP="009D070E">
            <w:pPr>
              <w:pStyle w:val="TAC"/>
              <w:rPr>
                <w:color w:val="000000" w:themeColor="text1"/>
              </w:rPr>
            </w:pPr>
            <w:r w:rsidRPr="001A70D1">
              <w:rPr>
                <w:color w:val="000000" w:themeColor="text1"/>
              </w:rPr>
              <w:t>617 MHz – 652 MHz</w:t>
            </w:r>
          </w:p>
        </w:tc>
        <w:tc>
          <w:tcPr>
            <w:tcW w:w="1286" w:type="dxa"/>
            <w:shd w:val="clear" w:color="auto" w:fill="auto"/>
          </w:tcPr>
          <w:p w14:paraId="408D9FE3" w14:textId="77777777" w:rsidR="00315006" w:rsidRPr="001A70D1" w:rsidRDefault="00315006" w:rsidP="009D070E">
            <w:pPr>
              <w:pStyle w:val="TAC"/>
              <w:rPr>
                <w:color w:val="000000" w:themeColor="text1"/>
              </w:rPr>
            </w:pPr>
            <w:r w:rsidRPr="001A70D1">
              <w:rPr>
                <w:color w:val="000000" w:themeColor="text1"/>
              </w:rPr>
              <w:t>FDD</w:t>
            </w:r>
          </w:p>
        </w:tc>
      </w:tr>
    </w:tbl>
    <w:p w14:paraId="4FE9F086" w14:textId="77777777" w:rsidR="00315006" w:rsidRPr="001E25BC" w:rsidRDefault="00315006" w:rsidP="00315006">
      <w:pPr>
        <w:pStyle w:val="Guidance"/>
        <w:rPr>
          <w:color w:val="000000" w:themeColor="text1"/>
        </w:rPr>
      </w:pPr>
    </w:p>
    <w:p w14:paraId="77B4905B" w14:textId="77777777" w:rsidR="001E25BC" w:rsidRPr="001E25BC" w:rsidRDefault="00315006" w:rsidP="001E25BC">
      <w:pPr>
        <w:pStyle w:val="Guidance"/>
        <w:rPr>
          <w:color w:val="000000" w:themeColor="text1"/>
        </w:rPr>
      </w:pPr>
      <w:r w:rsidRPr="001E25BC">
        <w:rPr>
          <w:i w:val="0"/>
          <w:color w:val="000000" w:themeColor="text1"/>
        </w:rPr>
        <w:t xml:space="preserve">One shall notice that </w:t>
      </w:r>
      <w:r w:rsidR="001E25BC" w:rsidRPr="001E25BC">
        <w:rPr>
          <w:i w:val="0"/>
          <w:color w:val="000000" w:themeColor="text1"/>
        </w:rPr>
        <w:t>that frequency arrangement option B1 is an</w:t>
      </w:r>
      <w:r w:rsidRPr="001E25BC">
        <w:rPr>
          <w:i w:val="0"/>
          <w:color w:val="000000" w:themeColor="text1"/>
        </w:rPr>
        <w:t xml:space="preserve"> extension of the reverse duplex based NR band n71</w:t>
      </w:r>
      <w:r w:rsidR="001E25BC" w:rsidRPr="001E25BC">
        <w:rPr>
          <w:i w:val="0"/>
          <w:color w:val="000000" w:themeColor="text1"/>
        </w:rPr>
        <w:t xml:space="preserve">. </w:t>
      </w:r>
      <w:r w:rsidRPr="001E25BC">
        <w:rPr>
          <w:i w:val="0"/>
          <w:color w:val="000000" w:themeColor="text1"/>
        </w:rPr>
        <w:t xml:space="preserve">Option B1 extends band n71 upwards and downwards by 5 MHz. </w:t>
      </w:r>
    </w:p>
    <w:p w14:paraId="616DCFA4" w14:textId="5C9AF850" w:rsidR="006171EA" w:rsidRDefault="001A70D1" w:rsidP="006171EA">
      <w:pPr>
        <w:rPr>
          <w:lang w:eastAsia="sv-SE"/>
        </w:rPr>
      </w:pPr>
      <w:r w:rsidRPr="001A70D1">
        <w:rPr>
          <w:b/>
          <w:lang w:eastAsia="sv-SE"/>
        </w:rPr>
        <w:lastRenderedPageBreak/>
        <w:t>Observation 1:</w:t>
      </w:r>
      <w:r>
        <w:rPr>
          <w:lang w:eastAsia="sv-SE"/>
        </w:rPr>
        <w:t xml:space="preserve"> </w:t>
      </w:r>
      <w:r w:rsidR="00AF4F3E">
        <w:rPr>
          <w:lang w:eastAsia="sv-SE"/>
        </w:rPr>
        <w:t>before (potential) analysis on co-existence scenarios star</w:t>
      </w:r>
      <w:r w:rsidR="00BB5A12">
        <w:rPr>
          <w:lang w:eastAsia="sv-SE"/>
        </w:rPr>
        <w:t>t</w:t>
      </w:r>
      <w:r w:rsidR="00AF4F3E">
        <w:rPr>
          <w:lang w:eastAsia="sv-SE"/>
        </w:rPr>
        <w:t xml:space="preserve">s, RAN4 shall first conclude on the preferred </w:t>
      </w:r>
      <w:r>
        <w:rPr>
          <w:lang w:eastAsia="sv-SE"/>
        </w:rPr>
        <w:t>frequency arrangement</w:t>
      </w:r>
      <w:r w:rsidR="00AF4F3E">
        <w:rPr>
          <w:lang w:eastAsia="sv-SE"/>
        </w:rPr>
        <w:t xml:space="preserve"> (B1, B2 or other)</w:t>
      </w:r>
      <w:r>
        <w:rPr>
          <w:lang w:eastAsia="sv-SE"/>
        </w:rPr>
        <w:t xml:space="preserve"> </w:t>
      </w:r>
      <w:r w:rsidR="00AF4F3E">
        <w:rPr>
          <w:lang w:eastAsia="sv-SE"/>
        </w:rPr>
        <w:t xml:space="preserve">for the extended </w:t>
      </w:r>
      <w:r w:rsidR="00AF4F3E" w:rsidRPr="00AF4F3E">
        <w:rPr>
          <w:lang w:eastAsia="sv-SE"/>
        </w:rPr>
        <w:t>600MHz band</w:t>
      </w:r>
      <w:r w:rsidR="00BB5A12">
        <w:rPr>
          <w:lang w:eastAsia="sv-SE"/>
        </w:rPr>
        <w:t xml:space="preserve"> in Region 3</w:t>
      </w:r>
      <w:r w:rsidR="00AF4F3E" w:rsidRPr="00AF4F3E">
        <w:rPr>
          <w:lang w:eastAsia="sv-SE"/>
        </w:rPr>
        <w:t>.</w:t>
      </w:r>
      <w:r w:rsidRPr="00AF4F3E">
        <w:rPr>
          <w:lang w:eastAsia="sv-SE"/>
        </w:rPr>
        <w:t xml:space="preserve"> </w:t>
      </w:r>
    </w:p>
    <w:p w14:paraId="6D3E3956" w14:textId="52907350" w:rsidR="00AF4F3E" w:rsidRDefault="00AF4F3E" w:rsidP="006171EA">
      <w:pPr>
        <w:rPr>
          <w:lang w:eastAsia="sv-SE"/>
        </w:rPr>
      </w:pPr>
      <w:r w:rsidRPr="00AF4F3E">
        <w:rPr>
          <w:b/>
          <w:lang w:eastAsia="sv-SE"/>
        </w:rPr>
        <w:t xml:space="preserve">Observation 2: </w:t>
      </w:r>
      <w:r>
        <w:rPr>
          <w:lang w:eastAsia="sv-SE"/>
        </w:rPr>
        <w:t xml:space="preserve">TR 36.755 shall be used as the starting point for the (potential) co-existence studies in this SI, </w:t>
      </w:r>
      <w:r w:rsidR="00F66E51">
        <w:rPr>
          <w:lang w:eastAsia="sv-SE"/>
        </w:rPr>
        <w:t>with consideration of Region 3 regulations on adjacent services</w:t>
      </w:r>
      <w:r>
        <w:rPr>
          <w:lang w:eastAsia="sv-SE"/>
        </w:rPr>
        <w:t xml:space="preserve">. </w:t>
      </w:r>
    </w:p>
    <w:p w14:paraId="5CCB5D7C" w14:textId="0AE52563" w:rsidR="00397BBE" w:rsidRPr="00AF4F3E" w:rsidRDefault="00397BBE" w:rsidP="006171EA">
      <w:pPr>
        <w:rPr>
          <w:b/>
          <w:lang w:eastAsia="sv-SE"/>
        </w:rPr>
      </w:pPr>
      <w:r>
        <w:rPr>
          <w:lang w:eastAsia="sv-SE"/>
        </w:rPr>
        <w:t>Finally, it shall be noted that for the option B2, there was no RAS co-existence issue identified in the LS.</w:t>
      </w:r>
    </w:p>
    <w:p w14:paraId="4B5C5F80" w14:textId="68F102D9" w:rsidR="00B65B96" w:rsidRPr="00AF4F3E" w:rsidRDefault="00B65B96" w:rsidP="00422C8A">
      <w:pPr>
        <w:pStyle w:val="Heading1"/>
        <w:numPr>
          <w:ilvl w:val="0"/>
          <w:numId w:val="2"/>
        </w:numPr>
        <w:rPr>
          <w:lang w:eastAsia="sv-SE"/>
        </w:rPr>
      </w:pPr>
      <w:r w:rsidRPr="00AF4F3E">
        <w:rPr>
          <w:lang w:eastAsia="sv-SE"/>
        </w:rPr>
        <w:t>Conclusions</w:t>
      </w:r>
    </w:p>
    <w:p w14:paraId="25DD2164" w14:textId="675CEEAD" w:rsidR="00770C24" w:rsidRPr="00AF4F3E" w:rsidRDefault="00AF4F3E" w:rsidP="00AF4F3E">
      <w:pPr>
        <w:rPr>
          <w:lang w:eastAsia="sv-SE"/>
        </w:rPr>
      </w:pPr>
      <w:r>
        <w:rPr>
          <w:lang w:eastAsia="sv-SE"/>
        </w:rPr>
        <w:t>In this contribution, initial observations were collected for the (potential)</w:t>
      </w:r>
      <w:r w:rsidR="00AB1649" w:rsidRPr="0090737F">
        <w:rPr>
          <w:lang w:eastAsia="sv-SE"/>
        </w:rPr>
        <w:t xml:space="preserve"> </w:t>
      </w:r>
      <w:r>
        <w:rPr>
          <w:lang w:eastAsia="sv-SE"/>
        </w:rPr>
        <w:t xml:space="preserve">co-existence studies for the extended 600MHz band in Region 3. </w:t>
      </w:r>
      <w:r w:rsidR="00397BBE">
        <w:rPr>
          <w:lang w:eastAsia="sv-SE"/>
        </w:rPr>
        <w:t xml:space="preserve">Further study is required. </w:t>
      </w:r>
    </w:p>
    <w:sectPr w:rsidR="00770C24" w:rsidRPr="00AF4F3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00940" w14:textId="77777777" w:rsidR="00167A05" w:rsidRDefault="00167A05">
      <w:r>
        <w:separator/>
      </w:r>
    </w:p>
  </w:endnote>
  <w:endnote w:type="continuationSeparator" w:id="0">
    <w:p w14:paraId="132A9507" w14:textId="77777777" w:rsidR="00167A05" w:rsidRDefault="00167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7E156" w14:textId="77777777" w:rsidR="00167A05" w:rsidRDefault="00167A05">
      <w:r>
        <w:separator/>
      </w:r>
    </w:p>
  </w:footnote>
  <w:footnote w:type="continuationSeparator" w:id="0">
    <w:p w14:paraId="21D2473C" w14:textId="77777777" w:rsidR="00167A05" w:rsidRDefault="00167A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30347BAE"/>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F73940"/>
    <w:multiLevelType w:val="hybridMultilevel"/>
    <w:tmpl w:val="02E09C0E"/>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0083A"/>
    <w:multiLevelType w:val="hybridMultilevel"/>
    <w:tmpl w:val="D93441EA"/>
    <w:lvl w:ilvl="0" w:tplc="A998A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BB212DD"/>
    <w:multiLevelType w:val="hybridMultilevel"/>
    <w:tmpl w:val="66D456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F8768C"/>
    <w:multiLevelType w:val="hybridMultilevel"/>
    <w:tmpl w:val="72DA7D94"/>
    <w:lvl w:ilvl="0" w:tplc="6F8A7A3A">
      <w:start w:val="2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796F11"/>
    <w:multiLevelType w:val="hybridMultilevel"/>
    <w:tmpl w:val="EBD87932"/>
    <w:lvl w:ilvl="0" w:tplc="04090017">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764F0D6C"/>
    <w:multiLevelType w:val="hybridMultilevel"/>
    <w:tmpl w:val="7A6AD016"/>
    <w:lvl w:ilvl="0" w:tplc="2F0AE1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57B2DB46">
      <w:numFmt w:val="bullet"/>
      <w:lvlText w:val="•"/>
      <w:lvlJc w:val="left"/>
      <w:pPr>
        <w:ind w:left="2160" w:hanging="360"/>
      </w:pPr>
      <w:rPr>
        <w:rFonts w:ascii="Times New Roman" w:eastAsiaTheme="minorEastAsia"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8"/>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15"/>
  </w:num>
  <w:num w:numId="9">
    <w:abstractNumId w:val="10"/>
  </w:num>
  <w:num w:numId="10">
    <w:abstractNumId w:val="12"/>
  </w:num>
  <w:num w:numId="11">
    <w:abstractNumId w:val="0"/>
  </w:num>
  <w:num w:numId="12">
    <w:abstractNumId w:val="5"/>
  </w:num>
  <w:num w:numId="13">
    <w:abstractNumId w:val="6"/>
  </w:num>
  <w:num w:numId="14">
    <w:abstractNumId w:val="9"/>
  </w:num>
  <w:num w:numId="15">
    <w:abstractNumId w:val="13"/>
  </w:num>
  <w:num w:numId="16">
    <w:abstractNumId w:val="14"/>
  </w:num>
  <w:num w:numId="1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48E"/>
    <w:rsid w:val="00002FFE"/>
    <w:rsid w:val="00006518"/>
    <w:rsid w:val="00015FBE"/>
    <w:rsid w:val="0002191D"/>
    <w:rsid w:val="00022980"/>
    <w:rsid w:val="000266A0"/>
    <w:rsid w:val="00031C1D"/>
    <w:rsid w:val="000322CD"/>
    <w:rsid w:val="00034CE8"/>
    <w:rsid w:val="00036F4C"/>
    <w:rsid w:val="00041883"/>
    <w:rsid w:val="00046532"/>
    <w:rsid w:val="0005496D"/>
    <w:rsid w:val="00056887"/>
    <w:rsid w:val="0006715B"/>
    <w:rsid w:val="000671EE"/>
    <w:rsid w:val="00073ED1"/>
    <w:rsid w:val="0007612B"/>
    <w:rsid w:val="00085221"/>
    <w:rsid w:val="00093D43"/>
    <w:rsid w:val="00093E7E"/>
    <w:rsid w:val="00094CDD"/>
    <w:rsid w:val="000A036B"/>
    <w:rsid w:val="000A7DD0"/>
    <w:rsid w:val="000B131D"/>
    <w:rsid w:val="000B5956"/>
    <w:rsid w:val="000C34F6"/>
    <w:rsid w:val="000C6E1F"/>
    <w:rsid w:val="000D435B"/>
    <w:rsid w:val="000D5B15"/>
    <w:rsid w:val="000D6CFC"/>
    <w:rsid w:val="000D77BA"/>
    <w:rsid w:val="000D7CB9"/>
    <w:rsid w:val="000E3591"/>
    <w:rsid w:val="000E5044"/>
    <w:rsid w:val="000E51ED"/>
    <w:rsid w:val="000F4FA3"/>
    <w:rsid w:val="000F5829"/>
    <w:rsid w:val="00101B3D"/>
    <w:rsid w:val="00103185"/>
    <w:rsid w:val="001044A2"/>
    <w:rsid w:val="001047B7"/>
    <w:rsid w:val="00105A80"/>
    <w:rsid w:val="001066DE"/>
    <w:rsid w:val="0010729F"/>
    <w:rsid w:val="001208C3"/>
    <w:rsid w:val="001269BC"/>
    <w:rsid w:val="00132940"/>
    <w:rsid w:val="00133E73"/>
    <w:rsid w:val="00136F5C"/>
    <w:rsid w:val="00144609"/>
    <w:rsid w:val="001500C9"/>
    <w:rsid w:val="00153528"/>
    <w:rsid w:val="001568A9"/>
    <w:rsid w:val="001604CD"/>
    <w:rsid w:val="00167A05"/>
    <w:rsid w:val="00171DF3"/>
    <w:rsid w:val="001761B2"/>
    <w:rsid w:val="00176B33"/>
    <w:rsid w:val="00177627"/>
    <w:rsid w:val="00191FD0"/>
    <w:rsid w:val="001A08AA"/>
    <w:rsid w:val="001A3120"/>
    <w:rsid w:val="001A3896"/>
    <w:rsid w:val="001A51E3"/>
    <w:rsid w:val="001A70D1"/>
    <w:rsid w:val="001A7E04"/>
    <w:rsid w:val="001B256C"/>
    <w:rsid w:val="001B2F0C"/>
    <w:rsid w:val="001B306F"/>
    <w:rsid w:val="001B3E3A"/>
    <w:rsid w:val="001B627A"/>
    <w:rsid w:val="001C0B57"/>
    <w:rsid w:val="001C1603"/>
    <w:rsid w:val="001C3A35"/>
    <w:rsid w:val="001C53E5"/>
    <w:rsid w:val="001C5C71"/>
    <w:rsid w:val="001D1877"/>
    <w:rsid w:val="001D5E31"/>
    <w:rsid w:val="001D635C"/>
    <w:rsid w:val="001E135B"/>
    <w:rsid w:val="001E25BC"/>
    <w:rsid w:val="001F42F9"/>
    <w:rsid w:val="00212373"/>
    <w:rsid w:val="002138EA"/>
    <w:rsid w:val="00214FBD"/>
    <w:rsid w:val="00222897"/>
    <w:rsid w:val="00233269"/>
    <w:rsid w:val="00235394"/>
    <w:rsid w:val="0023738A"/>
    <w:rsid w:val="00253510"/>
    <w:rsid w:val="0025557B"/>
    <w:rsid w:val="00257598"/>
    <w:rsid w:val="00257D7D"/>
    <w:rsid w:val="002613BF"/>
    <w:rsid w:val="0026179F"/>
    <w:rsid w:val="00274E1A"/>
    <w:rsid w:val="00275C58"/>
    <w:rsid w:val="0027731D"/>
    <w:rsid w:val="002806BB"/>
    <w:rsid w:val="00282213"/>
    <w:rsid w:val="00285262"/>
    <w:rsid w:val="002867EC"/>
    <w:rsid w:val="00287385"/>
    <w:rsid w:val="0028752F"/>
    <w:rsid w:val="0029016E"/>
    <w:rsid w:val="00294CB9"/>
    <w:rsid w:val="00296077"/>
    <w:rsid w:val="002B1867"/>
    <w:rsid w:val="002B2C01"/>
    <w:rsid w:val="002C1ACE"/>
    <w:rsid w:val="002C6647"/>
    <w:rsid w:val="002D2F29"/>
    <w:rsid w:val="002D64B4"/>
    <w:rsid w:val="002E343E"/>
    <w:rsid w:val="002E7C37"/>
    <w:rsid w:val="002F4093"/>
    <w:rsid w:val="002F6239"/>
    <w:rsid w:val="003076EE"/>
    <w:rsid w:val="00307EEA"/>
    <w:rsid w:val="00307FE3"/>
    <w:rsid w:val="00312074"/>
    <w:rsid w:val="003141E7"/>
    <w:rsid w:val="00315006"/>
    <w:rsid w:val="0032343E"/>
    <w:rsid w:val="00324C71"/>
    <w:rsid w:val="003252D8"/>
    <w:rsid w:val="00327A96"/>
    <w:rsid w:val="00327E49"/>
    <w:rsid w:val="0033563F"/>
    <w:rsid w:val="00337528"/>
    <w:rsid w:val="00342A28"/>
    <w:rsid w:val="00342E32"/>
    <w:rsid w:val="003450C4"/>
    <w:rsid w:val="003473D0"/>
    <w:rsid w:val="00352B40"/>
    <w:rsid w:val="003547E6"/>
    <w:rsid w:val="003553B2"/>
    <w:rsid w:val="003602AF"/>
    <w:rsid w:val="00360D36"/>
    <w:rsid w:val="0036189F"/>
    <w:rsid w:val="00362AE4"/>
    <w:rsid w:val="00367724"/>
    <w:rsid w:val="00373BEF"/>
    <w:rsid w:val="0037650E"/>
    <w:rsid w:val="00377081"/>
    <w:rsid w:val="00380500"/>
    <w:rsid w:val="003845D4"/>
    <w:rsid w:val="003855D7"/>
    <w:rsid w:val="00391B92"/>
    <w:rsid w:val="00393DA8"/>
    <w:rsid w:val="003943E2"/>
    <w:rsid w:val="00396594"/>
    <w:rsid w:val="00397BBE"/>
    <w:rsid w:val="003A44A5"/>
    <w:rsid w:val="003A54B2"/>
    <w:rsid w:val="003B2363"/>
    <w:rsid w:val="003B3240"/>
    <w:rsid w:val="003B3EB4"/>
    <w:rsid w:val="003B7128"/>
    <w:rsid w:val="003C127C"/>
    <w:rsid w:val="003C1CF6"/>
    <w:rsid w:val="003C32D4"/>
    <w:rsid w:val="003D7224"/>
    <w:rsid w:val="003E0755"/>
    <w:rsid w:val="003E2915"/>
    <w:rsid w:val="003E4B1C"/>
    <w:rsid w:val="003E4E92"/>
    <w:rsid w:val="003F063B"/>
    <w:rsid w:val="003F0FF2"/>
    <w:rsid w:val="003F7CBC"/>
    <w:rsid w:val="004040C3"/>
    <w:rsid w:val="004104BD"/>
    <w:rsid w:val="00412F40"/>
    <w:rsid w:val="00416DA7"/>
    <w:rsid w:val="004219AB"/>
    <w:rsid w:val="00422C8A"/>
    <w:rsid w:val="00425DC9"/>
    <w:rsid w:val="00430980"/>
    <w:rsid w:val="00440BB1"/>
    <w:rsid w:val="00443021"/>
    <w:rsid w:val="00444225"/>
    <w:rsid w:val="00447EA4"/>
    <w:rsid w:val="00450ADA"/>
    <w:rsid w:val="004712A6"/>
    <w:rsid w:val="00472E74"/>
    <w:rsid w:val="004836DA"/>
    <w:rsid w:val="00486547"/>
    <w:rsid w:val="00494025"/>
    <w:rsid w:val="004A17C7"/>
    <w:rsid w:val="004A3423"/>
    <w:rsid w:val="004B3A0A"/>
    <w:rsid w:val="004B5C8E"/>
    <w:rsid w:val="004B73BB"/>
    <w:rsid w:val="004B73DB"/>
    <w:rsid w:val="004C04A3"/>
    <w:rsid w:val="004C3CE5"/>
    <w:rsid w:val="004C4342"/>
    <w:rsid w:val="004D71B0"/>
    <w:rsid w:val="004D7A3C"/>
    <w:rsid w:val="004F5611"/>
    <w:rsid w:val="004F7A3D"/>
    <w:rsid w:val="00505BFA"/>
    <w:rsid w:val="00505F46"/>
    <w:rsid w:val="00513582"/>
    <w:rsid w:val="00517471"/>
    <w:rsid w:val="00522E0F"/>
    <w:rsid w:val="00523FE5"/>
    <w:rsid w:val="00542158"/>
    <w:rsid w:val="005421E4"/>
    <w:rsid w:val="005425EF"/>
    <w:rsid w:val="005530AA"/>
    <w:rsid w:val="00563274"/>
    <w:rsid w:val="00573894"/>
    <w:rsid w:val="00574154"/>
    <w:rsid w:val="00583B03"/>
    <w:rsid w:val="005858AA"/>
    <w:rsid w:val="00595980"/>
    <w:rsid w:val="005B0171"/>
    <w:rsid w:val="005C33E9"/>
    <w:rsid w:val="005D1D8B"/>
    <w:rsid w:val="005E3BCA"/>
    <w:rsid w:val="005E49CA"/>
    <w:rsid w:val="005E6887"/>
    <w:rsid w:val="005F3F0D"/>
    <w:rsid w:val="005F4883"/>
    <w:rsid w:val="006073B3"/>
    <w:rsid w:val="00614C3C"/>
    <w:rsid w:val="00616966"/>
    <w:rsid w:val="006171EA"/>
    <w:rsid w:val="00620DBC"/>
    <w:rsid w:val="0062377C"/>
    <w:rsid w:val="0063021D"/>
    <w:rsid w:val="00632875"/>
    <w:rsid w:val="00633224"/>
    <w:rsid w:val="00634D04"/>
    <w:rsid w:val="00636B8B"/>
    <w:rsid w:val="00641F74"/>
    <w:rsid w:val="00642BEA"/>
    <w:rsid w:val="00645857"/>
    <w:rsid w:val="0064709C"/>
    <w:rsid w:val="00650D90"/>
    <w:rsid w:val="00655BDF"/>
    <w:rsid w:val="00657D51"/>
    <w:rsid w:val="00664491"/>
    <w:rsid w:val="006657D5"/>
    <w:rsid w:val="006733AC"/>
    <w:rsid w:val="00675951"/>
    <w:rsid w:val="00677620"/>
    <w:rsid w:val="0068057B"/>
    <w:rsid w:val="0068251F"/>
    <w:rsid w:val="00685058"/>
    <w:rsid w:val="006856E5"/>
    <w:rsid w:val="006903FC"/>
    <w:rsid w:val="00696140"/>
    <w:rsid w:val="00696899"/>
    <w:rsid w:val="006B0D02"/>
    <w:rsid w:val="006B3304"/>
    <w:rsid w:val="006B4324"/>
    <w:rsid w:val="006B7184"/>
    <w:rsid w:val="006C1D31"/>
    <w:rsid w:val="006C6E22"/>
    <w:rsid w:val="006D2CB3"/>
    <w:rsid w:val="006D3D53"/>
    <w:rsid w:val="00703205"/>
    <w:rsid w:val="0070336F"/>
    <w:rsid w:val="0070646B"/>
    <w:rsid w:val="007066FA"/>
    <w:rsid w:val="0070677D"/>
    <w:rsid w:val="00707941"/>
    <w:rsid w:val="00711F5E"/>
    <w:rsid w:val="0071287E"/>
    <w:rsid w:val="00716661"/>
    <w:rsid w:val="00722929"/>
    <w:rsid w:val="007247D5"/>
    <w:rsid w:val="00727761"/>
    <w:rsid w:val="0073182D"/>
    <w:rsid w:val="00731930"/>
    <w:rsid w:val="00733573"/>
    <w:rsid w:val="007350F6"/>
    <w:rsid w:val="00740C8F"/>
    <w:rsid w:val="00751982"/>
    <w:rsid w:val="007552FB"/>
    <w:rsid w:val="0076232E"/>
    <w:rsid w:val="00764591"/>
    <w:rsid w:val="007651E3"/>
    <w:rsid w:val="00766A77"/>
    <w:rsid w:val="00770C24"/>
    <w:rsid w:val="0078144D"/>
    <w:rsid w:val="00787CE3"/>
    <w:rsid w:val="0079243C"/>
    <w:rsid w:val="00793BA1"/>
    <w:rsid w:val="007A4A05"/>
    <w:rsid w:val="007A4D94"/>
    <w:rsid w:val="007A5A27"/>
    <w:rsid w:val="007A72E9"/>
    <w:rsid w:val="007A794E"/>
    <w:rsid w:val="007B6162"/>
    <w:rsid w:val="007B6D18"/>
    <w:rsid w:val="007B6D70"/>
    <w:rsid w:val="007C1BCF"/>
    <w:rsid w:val="007C2BC8"/>
    <w:rsid w:val="007D6048"/>
    <w:rsid w:val="007D6120"/>
    <w:rsid w:val="007E084C"/>
    <w:rsid w:val="007E3118"/>
    <w:rsid w:val="007E376C"/>
    <w:rsid w:val="007E54CD"/>
    <w:rsid w:val="007E59AE"/>
    <w:rsid w:val="007E6A3B"/>
    <w:rsid w:val="007F0E1E"/>
    <w:rsid w:val="007F4253"/>
    <w:rsid w:val="007F6103"/>
    <w:rsid w:val="007F62EA"/>
    <w:rsid w:val="0080368A"/>
    <w:rsid w:val="00803F95"/>
    <w:rsid w:val="00812D42"/>
    <w:rsid w:val="008239B4"/>
    <w:rsid w:val="00823E1D"/>
    <w:rsid w:val="00832EC2"/>
    <w:rsid w:val="00836C44"/>
    <w:rsid w:val="00842E9E"/>
    <w:rsid w:val="00844063"/>
    <w:rsid w:val="00853E16"/>
    <w:rsid w:val="00867FC7"/>
    <w:rsid w:val="008717AB"/>
    <w:rsid w:val="00873725"/>
    <w:rsid w:val="008854DE"/>
    <w:rsid w:val="008873FB"/>
    <w:rsid w:val="0089240B"/>
    <w:rsid w:val="00893454"/>
    <w:rsid w:val="00893DD9"/>
    <w:rsid w:val="00895EC8"/>
    <w:rsid w:val="008A3376"/>
    <w:rsid w:val="008B6EE0"/>
    <w:rsid w:val="008B77DD"/>
    <w:rsid w:val="008C1E19"/>
    <w:rsid w:val="008C59C4"/>
    <w:rsid w:val="008C60E9"/>
    <w:rsid w:val="008C6746"/>
    <w:rsid w:val="008C7A0B"/>
    <w:rsid w:val="008D3724"/>
    <w:rsid w:val="008D4165"/>
    <w:rsid w:val="008D6505"/>
    <w:rsid w:val="008E7FF8"/>
    <w:rsid w:val="008F7D93"/>
    <w:rsid w:val="00900342"/>
    <w:rsid w:val="00900976"/>
    <w:rsid w:val="0090245D"/>
    <w:rsid w:val="00902558"/>
    <w:rsid w:val="00904A82"/>
    <w:rsid w:val="00904B36"/>
    <w:rsid w:val="0090737F"/>
    <w:rsid w:val="00911FD0"/>
    <w:rsid w:val="0091665C"/>
    <w:rsid w:val="0092124A"/>
    <w:rsid w:val="009245A1"/>
    <w:rsid w:val="009246C1"/>
    <w:rsid w:val="009250A3"/>
    <w:rsid w:val="009252DA"/>
    <w:rsid w:val="00927470"/>
    <w:rsid w:val="00930BD6"/>
    <w:rsid w:val="00931702"/>
    <w:rsid w:val="00931F09"/>
    <w:rsid w:val="0093235B"/>
    <w:rsid w:val="00940B14"/>
    <w:rsid w:val="00946169"/>
    <w:rsid w:val="009472CE"/>
    <w:rsid w:val="00951AE4"/>
    <w:rsid w:val="00952FA0"/>
    <w:rsid w:val="00954374"/>
    <w:rsid w:val="0095460F"/>
    <w:rsid w:val="00960B00"/>
    <w:rsid w:val="00961462"/>
    <w:rsid w:val="00961F97"/>
    <w:rsid w:val="00970A09"/>
    <w:rsid w:val="009747CA"/>
    <w:rsid w:val="00976620"/>
    <w:rsid w:val="00976C55"/>
    <w:rsid w:val="00976F7A"/>
    <w:rsid w:val="0097727B"/>
    <w:rsid w:val="00980247"/>
    <w:rsid w:val="00983910"/>
    <w:rsid w:val="00984798"/>
    <w:rsid w:val="00984BA1"/>
    <w:rsid w:val="0098598B"/>
    <w:rsid w:val="00985A48"/>
    <w:rsid w:val="009868CB"/>
    <w:rsid w:val="00986C06"/>
    <w:rsid w:val="0099497B"/>
    <w:rsid w:val="00996D3C"/>
    <w:rsid w:val="00997615"/>
    <w:rsid w:val="009A37B6"/>
    <w:rsid w:val="009A56E4"/>
    <w:rsid w:val="009B2AFC"/>
    <w:rsid w:val="009B2E99"/>
    <w:rsid w:val="009B3F98"/>
    <w:rsid w:val="009C0727"/>
    <w:rsid w:val="009C330C"/>
    <w:rsid w:val="009C3926"/>
    <w:rsid w:val="009C7C4B"/>
    <w:rsid w:val="009D0AB1"/>
    <w:rsid w:val="009D1CC7"/>
    <w:rsid w:val="009D2F96"/>
    <w:rsid w:val="009D39C5"/>
    <w:rsid w:val="009D3C34"/>
    <w:rsid w:val="009D442B"/>
    <w:rsid w:val="009D55CE"/>
    <w:rsid w:val="009D564B"/>
    <w:rsid w:val="009E425F"/>
    <w:rsid w:val="009F128A"/>
    <w:rsid w:val="009F180A"/>
    <w:rsid w:val="009F4540"/>
    <w:rsid w:val="009F5663"/>
    <w:rsid w:val="009F5923"/>
    <w:rsid w:val="009F7834"/>
    <w:rsid w:val="00A01CA7"/>
    <w:rsid w:val="00A033F1"/>
    <w:rsid w:val="00A05300"/>
    <w:rsid w:val="00A1648E"/>
    <w:rsid w:val="00A16E2F"/>
    <w:rsid w:val="00A17573"/>
    <w:rsid w:val="00A205A9"/>
    <w:rsid w:val="00A21EC9"/>
    <w:rsid w:val="00A22836"/>
    <w:rsid w:val="00A40EC8"/>
    <w:rsid w:val="00A5625D"/>
    <w:rsid w:val="00A623E9"/>
    <w:rsid w:val="00A63A9C"/>
    <w:rsid w:val="00A65439"/>
    <w:rsid w:val="00A72864"/>
    <w:rsid w:val="00A76C5E"/>
    <w:rsid w:val="00A81B15"/>
    <w:rsid w:val="00A835D7"/>
    <w:rsid w:val="00A85DBC"/>
    <w:rsid w:val="00A9364F"/>
    <w:rsid w:val="00A96C36"/>
    <w:rsid w:val="00AA1ACA"/>
    <w:rsid w:val="00AA46C6"/>
    <w:rsid w:val="00AA570E"/>
    <w:rsid w:val="00AA582E"/>
    <w:rsid w:val="00AA5DED"/>
    <w:rsid w:val="00AB0EA4"/>
    <w:rsid w:val="00AB1649"/>
    <w:rsid w:val="00AB3F85"/>
    <w:rsid w:val="00AB5257"/>
    <w:rsid w:val="00AC43E6"/>
    <w:rsid w:val="00AC4D01"/>
    <w:rsid w:val="00AC694F"/>
    <w:rsid w:val="00AD091A"/>
    <w:rsid w:val="00AD2C26"/>
    <w:rsid w:val="00AD6C47"/>
    <w:rsid w:val="00AD6E09"/>
    <w:rsid w:val="00AD6E1C"/>
    <w:rsid w:val="00AD7B11"/>
    <w:rsid w:val="00AE3E1C"/>
    <w:rsid w:val="00AE4558"/>
    <w:rsid w:val="00AE5E8E"/>
    <w:rsid w:val="00AE64B3"/>
    <w:rsid w:val="00AE6BBA"/>
    <w:rsid w:val="00AE75F4"/>
    <w:rsid w:val="00AE778F"/>
    <w:rsid w:val="00AF4F3E"/>
    <w:rsid w:val="00AF6F25"/>
    <w:rsid w:val="00B02DAA"/>
    <w:rsid w:val="00B12D97"/>
    <w:rsid w:val="00B159D5"/>
    <w:rsid w:val="00B16360"/>
    <w:rsid w:val="00B21530"/>
    <w:rsid w:val="00B22AE5"/>
    <w:rsid w:val="00B250A2"/>
    <w:rsid w:val="00B25DE0"/>
    <w:rsid w:val="00B26517"/>
    <w:rsid w:val="00B306F1"/>
    <w:rsid w:val="00B34565"/>
    <w:rsid w:val="00B373D3"/>
    <w:rsid w:val="00B43095"/>
    <w:rsid w:val="00B53FE2"/>
    <w:rsid w:val="00B579B9"/>
    <w:rsid w:val="00B60E0F"/>
    <w:rsid w:val="00B65641"/>
    <w:rsid w:val="00B65B96"/>
    <w:rsid w:val="00B663E1"/>
    <w:rsid w:val="00B72448"/>
    <w:rsid w:val="00B724A5"/>
    <w:rsid w:val="00B72691"/>
    <w:rsid w:val="00B746E7"/>
    <w:rsid w:val="00B75969"/>
    <w:rsid w:val="00B80F80"/>
    <w:rsid w:val="00B83244"/>
    <w:rsid w:val="00B834D1"/>
    <w:rsid w:val="00B8446C"/>
    <w:rsid w:val="00B84582"/>
    <w:rsid w:val="00B85CA4"/>
    <w:rsid w:val="00B96A86"/>
    <w:rsid w:val="00B9734C"/>
    <w:rsid w:val="00BA3EC1"/>
    <w:rsid w:val="00BA723E"/>
    <w:rsid w:val="00BA7A28"/>
    <w:rsid w:val="00BB15DB"/>
    <w:rsid w:val="00BB1CCD"/>
    <w:rsid w:val="00BB1E7F"/>
    <w:rsid w:val="00BB5A12"/>
    <w:rsid w:val="00BB63C0"/>
    <w:rsid w:val="00BC3A23"/>
    <w:rsid w:val="00BC47D8"/>
    <w:rsid w:val="00BC658E"/>
    <w:rsid w:val="00BD4A0C"/>
    <w:rsid w:val="00BD5530"/>
    <w:rsid w:val="00BD6420"/>
    <w:rsid w:val="00BF497C"/>
    <w:rsid w:val="00BF52AB"/>
    <w:rsid w:val="00C152F5"/>
    <w:rsid w:val="00C212D7"/>
    <w:rsid w:val="00C2149E"/>
    <w:rsid w:val="00C24B2F"/>
    <w:rsid w:val="00C27797"/>
    <w:rsid w:val="00C3068F"/>
    <w:rsid w:val="00C33600"/>
    <w:rsid w:val="00C34B0C"/>
    <w:rsid w:val="00C37EA9"/>
    <w:rsid w:val="00C43808"/>
    <w:rsid w:val="00C43C6E"/>
    <w:rsid w:val="00C47215"/>
    <w:rsid w:val="00C50F5E"/>
    <w:rsid w:val="00C51828"/>
    <w:rsid w:val="00C526F9"/>
    <w:rsid w:val="00C538DB"/>
    <w:rsid w:val="00C55C02"/>
    <w:rsid w:val="00C578E5"/>
    <w:rsid w:val="00C602F1"/>
    <w:rsid w:val="00C619D3"/>
    <w:rsid w:val="00C6213A"/>
    <w:rsid w:val="00C72303"/>
    <w:rsid w:val="00C72631"/>
    <w:rsid w:val="00C72BA2"/>
    <w:rsid w:val="00C732D5"/>
    <w:rsid w:val="00C80450"/>
    <w:rsid w:val="00C841E3"/>
    <w:rsid w:val="00C8473B"/>
    <w:rsid w:val="00C94711"/>
    <w:rsid w:val="00CB2802"/>
    <w:rsid w:val="00CB58F9"/>
    <w:rsid w:val="00CB76A8"/>
    <w:rsid w:val="00CC00F0"/>
    <w:rsid w:val="00CC0A92"/>
    <w:rsid w:val="00CC2547"/>
    <w:rsid w:val="00CC4027"/>
    <w:rsid w:val="00CC410F"/>
    <w:rsid w:val="00CC700B"/>
    <w:rsid w:val="00CD0627"/>
    <w:rsid w:val="00CD28F2"/>
    <w:rsid w:val="00CD325E"/>
    <w:rsid w:val="00CE0628"/>
    <w:rsid w:val="00CE1BE6"/>
    <w:rsid w:val="00CE5967"/>
    <w:rsid w:val="00CE627D"/>
    <w:rsid w:val="00CE6E30"/>
    <w:rsid w:val="00CF3861"/>
    <w:rsid w:val="00CF61C0"/>
    <w:rsid w:val="00CF76BC"/>
    <w:rsid w:val="00CF7BED"/>
    <w:rsid w:val="00D005DC"/>
    <w:rsid w:val="00D04E92"/>
    <w:rsid w:val="00D072C4"/>
    <w:rsid w:val="00D07331"/>
    <w:rsid w:val="00D1157F"/>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7DFA"/>
    <w:rsid w:val="00D625B3"/>
    <w:rsid w:val="00D64225"/>
    <w:rsid w:val="00D64EF6"/>
    <w:rsid w:val="00D666E2"/>
    <w:rsid w:val="00D70273"/>
    <w:rsid w:val="00D72BC9"/>
    <w:rsid w:val="00D73C0E"/>
    <w:rsid w:val="00D756B6"/>
    <w:rsid w:val="00D8154B"/>
    <w:rsid w:val="00D8669A"/>
    <w:rsid w:val="00D91919"/>
    <w:rsid w:val="00D92FE0"/>
    <w:rsid w:val="00DA0F3D"/>
    <w:rsid w:val="00DB07C0"/>
    <w:rsid w:val="00DC0640"/>
    <w:rsid w:val="00DD0C2C"/>
    <w:rsid w:val="00DF240E"/>
    <w:rsid w:val="00DF4787"/>
    <w:rsid w:val="00DF7083"/>
    <w:rsid w:val="00E12EB7"/>
    <w:rsid w:val="00E13055"/>
    <w:rsid w:val="00E13A4A"/>
    <w:rsid w:val="00E15D38"/>
    <w:rsid w:val="00E24148"/>
    <w:rsid w:val="00E24717"/>
    <w:rsid w:val="00E24FE0"/>
    <w:rsid w:val="00E253A9"/>
    <w:rsid w:val="00E25C05"/>
    <w:rsid w:val="00E31856"/>
    <w:rsid w:val="00E3585D"/>
    <w:rsid w:val="00E40445"/>
    <w:rsid w:val="00E417C4"/>
    <w:rsid w:val="00E42B42"/>
    <w:rsid w:val="00E510D4"/>
    <w:rsid w:val="00E5253B"/>
    <w:rsid w:val="00E52F3B"/>
    <w:rsid w:val="00E55ABC"/>
    <w:rsid w:val="00E57B74"/>
    <w:rsid w:val="00E61E32"/>
    <w:rsid w:val="00E677DC"/>
    <w:rsid w:val="00E72D9D"/>
    <w:rsid w:val="00E73A60"/>
    <w:rsid w:val="00E7697D"/>
    <w:rsid w:val="00E77A9C"/>
    <w:rsid w:val="00E840D7"/>
    <w:rsid w:val="00E8629F"/>
    <w:rsid w:val="00E8690F"/>
    <w:rsid w:val="00E90178"/>
    <w:rsid w:val="00E954F0"/>
    <w:rsid w:val="00E96009"/>
    <w:rsid w:val="00E96535"/>
    <w:rsid w:val="00EA3C24"/>
    <w:rsid w:val="00EB37D2"/>
    <w:rsid w:val="00EB3BDE"/>
    <w:rsid w:val="00EB5789"/>
    <w:rsid w:val="00EC0173"/>
    <w:rsid w:val="00EC49B6"/>
    <w:rsid w:val="00EC4D3D"/>
    <w:rsid w:val="00ED04DF"/>
    <w:rsid w:val="00ED26E6"/>
    <w:rsid w:val="00ED43A0"/>
    <w:rsid w:val="00EE370E"/>
    <w:rsid w:val="00EE41ED"/>
    <w:rsid w:val="00EE569A"/>
    <w:rsid w:val="00EE587A"/>
    <w:rsid w:val="00EE65B0"/>
    <w:rsid w:val="00EE65ED"/>
    <w:rsid w:val="00EF2512"/>
    <w:rsid w:val="00EF5BDD"/>
    <w:rsid w:val="00EF6BA9"/>
    <w:rsid w:val="00EF7683"/>
    <w:rsid w:val="00EF7FFB"/>
    <w:rsid w:val="00F00DE1"/>
    <w:rsid w:val="00F019DA"/>
    <w:rsid w:val="00F072D8"/>
    <w:rsid w:val="00F11183"/>
    <w:rsid w:val="00F14AF8"/>
    <w:rsid w:val="00F21347"/>
    <w:rsid w:val="00F21F81"/>
    <w:rsid w:val="00F22A25"/>
    <w:rsid w:val="00F250D8"/>
    <w:rsid w:val="00F25D2D"/>
    <w:rsid w:val="00F30686"/>
    <w:rsid w:val="00F331D1"/>
    <w:rsid w:val="00F36AA3"/>
    <w:rsid w:val="00F4067C"/>
    <w:rsid w:val="00F414FE"/>
    <w:rsid w:val="00F41723"/>
    <w:rsid w:val="00F43944"/>
    <w:rsid w:val="00F452AE"/>
    <w:rsid w:val="00F62826"/>
    <w:rsid w:val="00F63271"/>
    <w:rsid w:val="00F63459"/>
    <w:rsid w:val="00F636DB"/>
    <w:rsid w:val="00F64E36"/>
    <w:rsid w:val="00F6636D"/>
    <w:rsid w:val="00F66E51"/>
    <w:rsid w:val="00F6718A"/>
    <w:rsid w:val="00F67E92"/>
    <w:rsid w:val="00F75719"/>
    <w:rsid w:val="00F821F0"/>
    <w:rsid w:val="00F859B5"/>
    <w:rsid w:val="00F91D25"/>
    <w:rsid w:val="00FA3290"/>
    <w:rsid w:val="00FA5865"/>
    <w:rsid w:val="00FB374B"/>
    <w:rsid w:val="00FB7064"/>
    <w:rsid w:val="00FC051F"/>
    <w:rsid w:val="00FC211A"/>
    <w:rsid w:val="00FC2177"/>
    <w:rsid w:val="00FC3F06"/>
    <w:rsid w:val="00FC5E1A"/>
    <w:rsid w:val="00FC7BFC"/>
    <w:rsid w:val="00FD5616"/>
    <w:rsid w:val="00FE0E93"/>
    <w:rsid w:val="00FE3587"/>
    <w:rsid w:val="00FE4CA6"/>
    <w:rsid w:val="00FE5E98"/>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8A11EC"/>
  <w15:chartTrackingRefBased/>
  <w15:docId w15:val="{C097F2F8-B109-4B55-9E9D-51FC47C29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rsid w:val="00B65B96"/>
    <w:rPr>
      <w:lang w:eastAsia="en-US"/>
    </w:rPr>
  </w:style>
  <w:style w:type="character" w:customStyle="1" w:styleId="FootnoteTextChar">
    <w:name w:val="Footnote Text Char"/>
    <w:basedOn w:val="DefaultParagraphFont"/>
    <w:link w:val="FootnoteText"/>
    <w:rsid w:val="005F3F0D"/>
    <w:rPr>
      <w:sz w:val="16"/>
      <w:lang w:val="en-GB" w:eastAsia="en-US"/>
    </w:rPr>
  </w:style>
  <w:style w:type="character" w:customStyle="1" w:styleId="date-display-single">
    <w:name w:val="date-display-single"/>
    <w:basedOn w:val="DefaultParagraphFont"/>
    <w:rsid w:val="00AB1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71672711">
      <w:bodyDiv w:val="1"/>
      <w:marLeft w:val="0"/>
      <w:marRight w:val="0"/>
      <w:marTop w:val="0"/>
      <w:marBottom w:val="0"/>
      <w:divBdr>
        <w:top w:val="none" w:sz="0" w:space="0" w:color="auto"/>
        <w:left w:val="none" w:sz="0" w:space="0" w:color="auto"/>
        <w:bottom w:val="none" w:sz="0" w:space="0" w:color="auto"/>
        <w:right w:val="none" w:sz="0" w:space="0" w:color="auto"/>
      </w:divBdr>
    </w:div>
    <w:div w:id="309677895">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968978499">
      <w:bodyDiv w:val="1"/>
      <w:marLeft w:val="0"/>
      <w:marRight w:val="0"/>
      <w:marTop w:val="0"/>
      <w:marBottom w:val="0"/>
      <w:divBdr>
        <w:top w:val="none" w:sz="0" w:space="0" w:color="auto"/>
        <w:left w:val="none" w:sz="0" w:space="0" w:color="auto"/>
        <w:bottom w:val="none" w:sz="0" w:space="0" w:color="auto"/>
        <w:right w:val="none" w:sz="0" w:space="0" w:color="auto"/>
      </w:divBdr>
    </w:div>
    <w:div w:id="1013610695">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48608220">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D146-6D60-4FDA-940E-8EC9CFD42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440</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3074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Huawei</cp:lastModifiedBy>
  <cp:revision>2</cp:revision>
  <dcterms:created xsi:type="dcterms:W3CDTF">2021-01-15T18:39:00Z</dcterms:created>
  <dcterms:modified xsi:type="dcterms:W3CDTF">2021-01-15T18:39:00Z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1610735931</vt:lpwstr>
  </property>
</Properties>
</file>