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5B40" w14:textId="1637FC38" w:rsidR="004D4695" w:rsidRPr="004D4695" w:rsidRDefault="004D4695" w:rsidP="004D4695">
      <w:pPr>
        <w:rPr>
          <w:rFonts w:ascii="Arial" w:hAnsi="Arial" w:cs="Arial"/>
          <w:b/>
          <w:sz w:val="24"/>
          <w:szCs w:val="24"/>
        </w:rPr>
      </w:pPr>
      <w:r w:rsidRPr="004D4695">
        <w:rPr>
          <w:rFonts w:ascii="Arial" w:hAnsi="Arial" w:cs="Arial"/>
          <w:b/>
          <w:sz w:val="24"/>
          <w:szCs w:val="24"/>
        </w:rPr>
        <w:t xml:space="preserve">3GPP TSG-RAN WG4 Meeting # 98-e </w:t>
      </w:r>
      <w:r w:rsidRPr="004D469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514B1" w:rsidRPr="004514B1">
        <w:rPr>
          <w:rFonts w:ascii="Arial" w:hAnsi="Arial" w:cs="Arial"/>
          <w:b/>
          <w:sz w:val="24"/>
          <w:szCs w:val="24"/>
        </w:rPr>
        <w:t>R4-2100824</w:t>
      </w:r>
    </w:p>
    <w:p w14:paraId="411FDE2D" w14:textId="789A7744" w:rsidR="00D5618B" w:rsidRDefault="004D4695" w:rsidP="004D4695">
      <w:pPr>
        <w:rPr>
          <w:rFonts w:ascii="Arial" w:hAnsi="Arial" w:cs="Arial"/>
          <w:b/>
          <w:sz w:val="24"/>
          <w:szCs w:val="24"/>
        </w:rPr>
      </w:pPr>
      <w:r w:rsidRPr="004D4695">
        <w:rPr>
          <w:rFonts w:ascii="Arial" w:hAnsi="Arial" w:cs="Arial"/>
          <w:b/>
          <w:sz w:val="24"/>
          <w:szCs w:val="24"/>
        </w:rPr>
        <w:t>Electronic Meeting, Jan. 25-Feb. 5, 2021</w:t>
      </w:r>
    </w:p>
    <w:p w14:paraId="0C381E67" w14:textId="77777777" w:rsidR="00980572" w:rsidRPr="00556A8C" w:rsidRDefault="00980572" w:rsidP="004D4695">
      <w:pPr>
        <w:rPr>
          <w:rFonts w:ascii="Arial" w:hAnsi="Arial" w:cs="Arial"/>
          <w:b/>
          <w:sz w:val="24"/>
          <w:szCs w:val="24"/>
        </w:rPr>
      </w:pPr>
    </w:p>
    <w:p w14:paraId="7E9B412E" w14:textId="19AE8020"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D445C8">
        <w:rPr>
          <w:rFonts w:ascii="Arial" w:eastAsia="MS Mincho" w:hAnsi="Arial" w:cs="Arial"/>
          <w:b/>
          <w:sz w:val="24"/>
          <w:szCs w:val="24"/>
          <w:lang w:eastAsia="en-US"/>
        </w:rPr>
        <w:t>11.</w:t>
      </w:r>
      <w:r w:rsidR="00BB0830">
        <w:rPr>
          <w:rFonts w:ascii="Arial" w:eastAsia="MS Mincho" w:hAnsi="Arial" w:cs="Arial"/>
          <w:b/>
          <w:sz w:val="24"/>
          <w:szCs w:val="24"/>
          <w:lang w:eastAsia="en-US"/>
        </w:rPr>
        <w:t>8</w:t>
      </w:r>
      <w:r w:rsidR="008D0562">
        <w:rPr>
          <w:rFonts w:ascii="Arial" w:eastAsia="MS Mincho" w:hAnsi="Arial" w:cs="Arial"/>
          <w:b/>
          <w:sz w:val="24"/>
          <w:szCs w:val="24"/>
          <w:lang w:eastAsia="en-US"/>
        </w:rPr>
        <w:t>.</w:t>
      </w:r>
      <w:r w:rsidR="0074532F">
        <w:rPr>
          <w:rFonts w:ascii="Arial" w:eastAsia="MS Mincho" w:hAnsi="Arial" w:cs="Arial"/>
          <w:b/>
          <w:sz w:val="24"/>
          <w:szCs w:val="24"/>
          <w:lang w:eastAsia="en-US"/>
        </w:rPr>
        <w:t>2</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3E473B11"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814026">
        <w:rPr>
          <w:rFonts w:ascii="Arial" w:eastAsia="MS Mincho" w:hAnsi="Arial" w:cs="Arial"/>
          <w:b/>
          <w:sz w:val="24"/>
          <w:szCs w:val="24"/>
          <w:lang w:eastAsia="en-US"/>
        </w:rPr>
        <w:t>E</w:t>
      </w:r>
      <w:r w:rsidR="00B50D90">
        <w:rPr>
          <w:rFonts w:ascii="Arial" w:eastAsia="MS Mincho" w:hAnsi="Arial" w:cs="Arial"/>
          <w:b/>
          <w:sz w:val="24"/>
          <w:szCs w:val="24"/>
          <w:lang w:eastAsia="en-US"/>
        </w:rPr>
        <w:t>xemplary bands for NTN</w:t>
      </w:r>
      <w:r w:rsidR="00030957" w:rsidRPr="00DF4819">
        <w:rPr>
          <w:rFonts w:ascii="Arial" w:eastAsia="MS Mincho" w:hAnsi="Arial" w:cs="Arial"/>
          <w:b/>
          <w:sz w:val="24"/>
          <w:szCs w:val="24"/>
          <w:lang w:eastAsia="en-US"/>
        </w:rPr>
        <w:t xml:space="preserve"> </w:t>
      </w:r>
    </w:p>
    <w:p w14:paraId="1D4D3A64" w14:textId="15008FB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11C6C13" w14:textId="4750FF58" w:rsidR="00A613BF" w:rsidRPr="00C75A5D" w:rsidRDefault="00A613BF" w:rsidP="00C75A5D">
      <w:pPr>
        <w:spacing w:after="180"/>
        <w:rPr>
          <w:rFonts w:ascii="Times New Roman" w:hAnsi="Times New Roman"/>
          <w:sz w:val="20"/>
          <w:szCs w:val="20"/>
        </w:rPr>
      </w:pPr>
      <w:r w:rsidRPr="00C75A5D">
        <w:rPr>
          <w:rFonts w:ascii="Times New Roman" w:hAnsi="Times New Roman"/>
          <w:sz w:val="20"/>
          <w:szCs w:val="20"/>
        </w:rPr>
        <w:t>In last RAN plena</w:t>
      </w:r>
      <w:r w:rsidR="009237E1" w:rsidRPr="00C75A5D">
        <w:rPr>
          <w:rFonts w:ascii="Times New Roman" w:hAnsi="Times New Roman" w:hint="eastAsia"/>
          <w:sz w:val="20"/>
          <w:szCs w:val="20"/>
        </w:rPr>
        <w:t>r</w:t>
      </w:r>
      <w:r w:rsidRPr="00C75A5D">
        <w:rPr>
          <w:rFonts w:ascii="Times New Roman" w:hAnsi="Times New Roman"/>
          <w:sz w:val="20"/>
          <w:szCs w:val="20"/>
        </w:rPr>
        <w:t>y #90 e-meeting, objective of NTN WID was revised</w:t>
      </w:r>
      <w:r w:rsidR="00256DA9" w:rsidRPr="00C75A5D">
        <w:rPr>
          <w:rFonts w:ascii="Times New Roman" w:hAnsi="Times New Roman"/>
          <w:sz w:val="20"/>
          <w:szCs w:val="20"/>
        </w:rPr>
        <w:t xml:space="preserve"> </w:t>
      </w:r>
      <w:r w:rsidR="00CD3A13" w:rsidRPr="00C75A5D">
        <w:rPr>
          <w:rFonts w:ascii="Times New Roman" w:hAnsi="Times New Roman"/>
          <w:sz w:val="20"/>
          <w:szCs w:val="20"/>
        </w:rPr>
        <w:t>[1]</w:t>
      </w:r>
      <w:r w:rsidRPr="00C75A5D">
        <w:rPr>
          <w:rFonts w:ascii="Times New Roman" w:hAnsi="Times New Roman"/>
          <w:sz w:val="20"/>
          <w:szCs w:val="20"/>
        </w:rPr>
        <w:t xml:space="preserve">. For RAN4 the main modification is to support handheld devices in FR1, </w:t>
      </w:r>
      <w:proofErr w:type="gramStart"/>
      <w:r w:rsidRPr="00C75A5D">
        <w:rPr>
          <w:rFonts w:ascii="Times New Roman" w:hAnsi="Times New Roman"/>
          <w:sz w:val="20"/>
          <w:szCs w:val="20"/>
        </w:rPr>
        <w:t>e.g.</w:t>
      </w:r>
      <w:proofErr w:type="gramEnd"/>
      <w:r w:rsidRPr="00C75A5D">
        <w:rPr>
          <w:rFonts w:ascii="Times New Roman" w:hAnsi="Times New Roman"/>
          <w:sz w:val="20"/>
          <w:szCs w:val="20"/>
        </w:rPr>
        <w:t xml:space="preserve"> Power Class 3. In last RAN4 #97 e-meeting, some different views have been expressed about the exemplary bands for NTN. </w:t>
      </w:r>
      <w:r w:rsidR="00CD3A13" w:rsidRPr="00C75A5D">
        <w:rPr>
          <w:rFonts w:ascii="Times New Roman" w:hAnsi="Times New Roman"/>
          <w:sz w:val="20"/>
          <w:szCs w:val="20"/>
        </w:rPr>
        <w:t>As no terrestrial mobile network</w:t>
      </w:r>
      <w:r w:rsidRPr="00C75A5D">
        <w:rPr>
          <w:rFonts w:ascii="Times New Roman" w:hAnsi="Times New Roman"/>
          <w:sz w:val="20"/>
          <w:szCs w:val="20"/>
        </w:rPr>
        <w:t xml:space="preserve"> </w:t>
      </w:r>
      <w:r w:rsidR="00CD3A13" w:rsidRPr="00C75A5D">
        <w:rPr>
          <w:rFonts w:ascii="Times New Roman" w:hAnsi="Times New Roman"/>
          <w:sz w:val="20"/>
          <w:szCs w:val="20"/>
        </w:rPr>
        <w:t xml:space="preserve">operators or satellite operators has proposed potential bands for future NTN network deployment, now it’s a little hard to comprise to one exemplary band. As approved in [2], NTN work plan shows we have to identify at least one exemplary band </w:t>
      </w:r>
      <w:r w:rsidR="009237E1" w:rsidRPr="00C75A5D">
        <w:rPr>
          <w:rFonts w:ascii="Times New Roman" w:hAnsi="Times New Roman"/>
          <w:sz w:val="20"/>
          <w:szCs w:val="20"/>
        </w:rPr>
        <w:t xml:space="preserve">in this meeting </w:t>
      </w:r>
      <w:r w:rsidR="00CD3A13" w:rsidRPr="00C75A5D">
        <w:rPr>
          <w:rFonts w:ascii="Times New Roman" w:hAnsi="Times New Roman"/>
          <w:sz w:val="20"/>
          <w:szCs w:val="20"/>
        </w:rPr>
        <w:t xml:space="preserve">to process and finish </w:t>
      </w:r>
      <w:r w:rsidR="002B524F" w:rsidRPr="00C75A5D">
        <w:rPr>
          <w:rFonts w:ascii="Times New Roman" w:hAnsi="Times New Roman"/>
          <w:sz w:val="20"/>
          <w:szCs w:val="20"/>
        </w:rPr>
        <w:t>the</w:t>
      </w:r>
      <w:r w:rsidR="00CD3A13" w:rsidRPr="00C75A5D">
        <w:rPr>
          <w:rFonts w:ascii="Times New Roman" w:hAnsi="Times New Roman"/>
          <w:sz w:val="20"/>
          <w:szCs w:val="20"/>
        </w:rPr>
        <w:t xml:space="preserve"> work item in time. In this contribution, we show some observations from our point to help </w:t>
      </w:r>
      <w:r w:rsidR="00776AD1" w:rsidRPr="00C75A5D">
        <w:rPr>
          <w:rFonts w:ascii="Times New Roman" w:hAnsi="Times New Roman"/>
          <w:sz w:val="20"/>
          <w:szCs w:val="20"/>
        </w:rPr>
        <w:t>conclude an agree</w:t>
      </w:r>
      <w:r w:rsidR="001D6029" w:rsidRPr="00C75A5D">
        <w:rPr>
          <w:rFonts w:ascii="Times New Roman" w:hAnsi="Times New Roman"/>
          <w:sz w:val="20"/>
          <w:szCs w:val="20"/>
        </w:rPr>
        <w:t xml:space="preserve">d </w:t>
      </w:r>
      <w:r w:rsidR="00776AD1" w:rsidRPr="00C75A5D">
        <w:rPr>
          <w:rFonts w:ascii="Times New Roman" w:hAnsi="Times New Roman"/>
          <w:sz w:val="20"/>
          <w:szCs w:val="20"/>
        </w:rPr>
        <w:t>exemplary band.</w:t>
      </w:r>
    </w:p>
    <w:p w14:paraId="6496A8AC" w14:textId="77777777" w:rsidR="00E72F40" w:rsidRDefault="00C41873" w:rsidP="00E72F40">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4CE0303C" w14:textId="73FDA458" w:rsidR="00455A72" w:rsidRPr="00455A72" w:rsidRDefault="00455A72" w:rsidP="00455A7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455A72">
        <w:rPr>
          <w:rFonts w:ascii="Arial" w:hAnsi="Arial"/>
          <w:kern w:val="0"/>
          <w:sz w:val="28"/>
          <w:szCs w:val="20"/>
          <w:lang w:val="en-GB"/>
        </w:rPr>
        <w:t xml:space="preserve">2.1 </w:t>
      </w:r>
      <w:r w:rsidRPr="00455A72">
        <w:rPr>
          <w:rFonts w:ascii="Arial" w:hAnsi="Arial" w:hint="eastAsia"/>
          <w:kern w:val="0"/>
          <w:sz w:val="28"/>
          <w:szCs w:val="20"/>
          <w:lang w:val="en-GB"/>
        </w:rPr>
        <w:t>NTN</w:t>
      </w:r>
      <w:r w:rsidRPr="00455A72">
        <w:rPr>
          <w:rFonts w:ascii="Arial" w:hAnsi="Arial"/>
          <w:kern w:val="0"/>
          <w:sz w:val="28"/>
          <w:szCs w:val="20"/>
          <w:lang w:val="en-GB"/>
        </w:rPr>
        <w:t xml:space="preserve"> exemplary bands</w:t>
      </w:r>
    </w:p>
    <w:p w14:paraId="04BBA7D3" w14:textId="12F9702E" w:rsidR="00D00D5D" w:rsidRPr="00C75A5D" w:rsidRDefault="000772BB" w:rsidP="00C75A5D">
      <w:pPr>
        <w:spacing w:after="180"/>
        <w:rPr>
          <w:rFonts w:ascii="Times New Roman" w:hAnsi="Times New Roman"/>
          <w:sz w:val="20"/>
          <w:szCs w:val="20"/>
        </w:rPr>
      </w:pPr>
      <w:r w:rsidRPr="00C75A5D">
        <w:rPr>
          <w:rFonts w:ascii="Times New Roman" w:hAnsi="Times New Roman"/>
          <w:sz w:val="20"/>
          <w:szCs w:val="20"/>
        </w:rPr>
        <w:t xml:space="preserve">In last meeting, the approved </w:t>
      </w:r>
      <w:proofErr w:type="gramStart"/>
      <w:r w:rsidRPr="00C75A5D">
        <w:rPr>
          <w:rFonts w:ascii="Times New Roman" w:hAnsi="Times New Roman"/>
          <w:sz w:val="20"/>
          <w:szCs w:val="20"/>
        </w:rPr>
        <w:t>WF[</w:t>
      </w:r>
      <w:proofErr w:type="gramEnd"/>
      <w:r w:rsidRPr="00C75A5D">
        <w:rPr>
          <w:rFonts w:ascii="Times New Roman" w:hAnsi="Times New Roman"/>
          <w:sz w:val="20"/>
          <w:szCs w:val="20"/>
        </w:rPr>
        <w:t xml:space="preserve">3] emphasizes that </w:t>
      </w:r>
      <w:r w:rsidR="007A6968" w:rsidRPr="00C75A5D">
        <w:rPr>
          <w:rFonts w:ascii="Times New Roman" w:hAnsi="Times New Roman"/>
          <w:sz w:val="20"/>
          <w:szCs w:val="20"/>
        </w:rPr>
        <w:t>“</w:t>
      </w:r>
      <w:r w:rsidRPr="00C75A5D">
        <w:rPr>
          <w:rFonts w:ascii="Times New Roman" w:hAnsi="Times New Roman"/>
          <w:sz w:val="20"/>
          <w:szCs w:val="20"/>
        </w:rPr>
        <w:t>t</w:t>
      </w:r>
      <w:r w:rsidR="000152B7" w:rsidRPr="00C75A5D">
        <w:rPr>
          <w:rFonts w:ascii="Times New Roman" w:hAnsi="Times New Roman"/>
          <w:sz w:val="20"/>
          <w:szCs w:val="20"/>
        </w:rPr>
        <w:t>he frequency ranges considered for satellite should be spectrum allocated by ITU to satellite services should be considered</w:t>
      </w:r>
      <w:r w:rsidRPr="00C75A5D">
        <w:rPr>
          <w:rFonts w:ascii="Times New Roman" w:hAnsi="Times New Roman"/>
          <w:sz w:val="20"/>
          <w:szCs w:val="20"/>
        </w:rPr>
        <w:t xml:space="preserve"> and a</w:t>
      </w:r>
      <w:r w:rsidR="000152B7" w:rsidRPr="00C75A5D">
        <w:rPr>
          <w:rFonts w:ascii="Times New Roman" w:hAnsi="Times New Roman"/>
          <w:sz w:val="20"/>
          <w:szCs w:val="20"/>
        </w:rPr>
        <w:t>lternative proposal</w:t>
      </w:r>
      <w:r w:rsidR="00D00D5D" w:rsidRPr="00C75A5D">
        <w:rPr>
          <w:rFonts w:ascii="Times New Roman" w:hAnsi="Times New Roman"/>
          <w:sz w:val="20"/>
          <w:szCs w:val="20"/>
        </w:rPr>
        <w:t xml:space="preserve"> is that</w:t>
      </w:r>
      <w:r w:rsidR="000152B7" w:rsidRPr="00C75A5D">
        <w:rPr>
          <w:rFonts w:ascii="Times New Roman" w:hAnsi="Times New Roman"/>
          <w:sz w:val="20"/>
          <w:szCs w:val="20"/>
        </w:rPr>
        <w:t xml:space="preserve"> “Spectrum allocated by ITU to mobile satellite services shall be considered”</w:t>
      </w:r>
      <w:r w:rsidRPr="00C75A5D">
        <w:rPr>
          <w:rFonts w:ascii="Times New Roman" w:hAnsi="Times New Roman"/>
          <w:sz w:val="20"/>
          <w:szCs w:val="20"/>
        </w:rPr>
        <w:t>. According to ITU Radio Regulation, the secondary services should take actions to avoid any potential harmful interference to primary services</w:t>
      </w:r>
      <w:r w:rsidR="00D00D5D" w:rsidRPr="00C75A5D">
        <w:rPr>
          <w:rFonts w:ascii="Times New Roman" w:hAnsi="Times New Roman"/>
          <w:sz w:val="20"/>
          <w:szCs w:val="20"/>
        </w:rPr>
        <w:t xml:space="preserve">. </w:t>
      </w:r>
      <w:r w:rsidR="007A6968" w:rsidRPr="00C75A5D">
        <w:rPr>
          <w:rFonts w:ascii="Times New Roman" w:hAnsi="Times New Roman"/>
          <w:sz w:val="20"/>
          <w:szCs w:val="20"/>
        </w:rPr>
        <w:t>If NTN use</w:t>
      </w:r>
      <w:r w:rsidR="00B6254F" w:rsidRPr="00C75A5D">
        <w:rPr>
          <w:rFonts w:ascii="Times New Roman" w:hAnsi="Times New Roman"/>
          <w:sz w:val="20"/>
          <w:szCs w:val="20"/>
        </w:rPr>
        <w:t>s</w:t>
      </w:r>
      <w:r w:rsidR="007A6968" w:rsidRPr="00C75A5D">
        <w:rPr>
          <w:rFonts w:ascii="Times New Roman" w:hAnsi="Times New Roman"/>
          <w:sz w:val="20"/>
          <w:szCs w:val="20"/>
        </w:rPr>
        <w:t xml:space="preserve"> the spectrum allocated to satellite service </w:t>
      </w:r>
      <w:r w:rsidR="00B6254F" w:rsidRPr="00C75A5D">
        <w:rPr>
          <w:rFonts w:ascii="Times New Roman" w:hAnsi="Times New Roman"/>
          <w:sz w:val="20"/>
          <w:szCs w:val="20"/>
        </w:rPr>
        <w:t>on a secondary basis, NTN ha</w:t>
      </w:r>
      <w:r w:rsidR="007D293C" w:rsidRPr="00C75A5D">
        <w:rPr>
          <w:rFonts w:ascii="Times New Roman" w:hAnsi="Times New Roman"/>
          <w:sz w:val="20"/>
          <w:szCs w:val="20"/>
        </w:rPr>
        <w:t>s</w:t>
      </w:r>
      <w:r w:rsidR="00B6254F" w:rsidRPr="00C75A5D">
        <w:rPr>
          <w:rFonts w:ascii="Times New Roman" w:hAnsi="Times New Roman"/>
          <w:sz w:val="20"/>
          <w:szCs w:val="20"/>
        </w:rPr>
        <w:t xml:space="preserve"> to taka actions to avoid all the possible interference to all primary services</w:t>
      </w:r>
      <w:r w:rsidR="005A20EC" w:rsidRPr="00C75A5D">
        <w:rPr>
          <w:rFonts w:ascii="Times New Roman" w:hAnsi="Times New Roman"/>
          <w:sz w:val="20"/>
          <w:szCs w:val="20"/>
        </w:rPr>
        <w:t>, which will make it very hard for actual network deployment.</w:t>
      </w:r>
      <w:r w:rsidR="007A6968" w:rsidRPr="00C75A5D">
        <w:rPr>
          <w:rFonts w:ascii="Times New Roman" w:hAnsi="Times New Roman"/>
          <w:sz w:val="20"/>
          <w:szCs w:val="20"/>
        </w:rPr>
        <w:t xml:space="preserve"> </w:t>
      </w:r>
      <w:r w:rsidR="007D293C" w:rsidRPr="00C75A5D">
        <w:rPr>
          <w:rFonts w:ascii="Times New Roman" w:hAnsi="Times New Roman"/>
          <w:sz w:val="20"/>
          <w:szCs w:val="20"/>
        </w:rPr>
        <w:t>Therefore, w</w:t>
      </w:r>
      <w:r w:rsidR="00D00D5D" w:rsidRPr="00C75A5D">
        <w:rPr>
          <w:rFonts w:ascii="Times New Roman" w:hAnsi="Times New Roman"/>
          <w:sz w:val="20"/>
          <w:szCs w:val="20"/>
        </w:rPr>
        <w:t>e suggest 3GPP only consider frequency range that is allocated to satellite service on a primary not secondary basis.</w:t>
      </w:r>
    </w:p>
    <w:p w14:paraId="3C7D1D9F" w14:textId="6C3396D7" w:rsidR="000152B7" w:rsidRPr="00C75A5D" w:rsidRDefault="00D00D5D" w:rsidP="00C75A5D">
      <w:pPr>
        <w:spacing w:after="180"/>
        <w:rPr>
          <w:rFonts w:ascii="Times New Roman" w:hAnsi="Times New Roman"/>
          <w:b/>
          <w:bCs/>
          <w:sz w:val="20"/>
          <w:szCs w:val="20"/>
        </w:rPr>
      </w:pPr>
      <w:r w:rsidRPr="00C75A5D">
        <w:rPr>
          <w:rFonts w:ascii="Times New Roman" w:hAnsi="Times New Roman"/>
          <w:b/>
          <w:bCs/>
          <w:sz w:val="20"/>
          <w:szCs w:val="20"/>
        </w:rPr>
        <w:t>Proposal</w:t>
      </w:r>
      <w:r w:rsidR="0050318B" w:rsidRPr="00C75A5D">
        <w:rPr>
          <w:rFonts w:ascii="Times New Roman" w:hAnsi="Times New Roman"/>
          <w:b/>
          <w:bCs/>
          <w:sz w:val="20"/>
          <w:szCs w:val="20"/>
        </w:rPr>
        <w:t xml:space="preserve"> 1</w:t>
      </w:r>
      <w:r w:rsidRPr="00C75A5D">
        <w:rPr>
          <w:rFonts w:ascii="Times New Roman" w:hAnsi="Times New Roman"/>
          <w:b/>
          <w:bCs/>
          <w:sz w:val="20"/>
          <w:szCs w:val="20"/>
        </w:rPr>
        <w:t xml:space="preserve">: </w:t>
      </w:r>
      <w:r w:rsidR="00EA5077" w:rsidRPr="00C75A5D">
        <w:rPr>
          <w:rFonts w:ascii="Times New Roman" w:hAnsi="Times New Roman"/>
          <w:b/>
          <w:bCs/>
          <w:sz w:val="20"/>
          <w:szCs w:val="20"/>
        </w:rPr>
        <w:t>It should be</w:t>
      </w:r>
      <w:r w:rsidRPr="00C75A5D">
        <w:rPr>
          <w:rFonts w:ascii="Times New Roman" w:hAnsi="Times New Roman"/>
          <w:b/>
          <w:bCs/>
          <w:sz w:val="20"/>
          <w:szCs w:val="20"/>
        </w:rPr>
        <w:t xml:space="preserve"> emphasize</w:t>
      </w:r>
      <w:r w:rsidR="00EA5077" w:rsidRPr="00C75A5D">
        <w:rPr>
          <w:rFonts w:ascii="Times New Roman" w:hAnsi="Times New Roman"/>
          <w:b/>
          <w:bCs/>
          <w:sz w:val="20"/>
          <w:szCs w:val="20"/>
        </w:rPr>
        <w:t>d</w:t>
      </w:r>
      <w:r w:rsidRPr="00C75A5D">
        <w:rPr>
          <w:rFonts w:ascii="Times New Roman" w:hAnsi="Times New Roman"/>
          <w:b/>
          <w:bCs/>
          <w:sz w:val="20"/>
          <w:szCs w:val="20"/>
        </w:rPr>
        <w:t xml:space="preserve"> that the frequency ranges considered for satellite should be spectrum allocated by ITU to satellite services </w:t>
      </w:r>
      <w:r w:rsidR="00CB0911" w:rsidRPr="00C75A5D">
        <w:rPr>
          <w:rFonts w:ascii="Times New Roman" w:hAnsi="Times New Roman"/>
          <w:b/>
          <w:bCs/>
          <w:sz w:val="20"/>
          <w:szCs w:val="20"/>
        </w:rPr>
        <w:t>on a primary basis</w:t>
      </w:r>
      <w:r w:rsidR="00A46AAE" w:rsidRPr="00C75A5D">
        <w:rPr>
          <w:rFonts w:ascii="Times New Roman" w:hAnsi="Times New Roman"/>
          <w:b/>
          <w:bCs/>
          <w:sz w:val="20"/>
          <w:szCs w:val="20"/>
        </w:rPr>
        <w:t xml:space="preserve"> rather than secondary basis</w:t>
      </w:r>
      <w:r w:rsidR="00F50B56" w:rsidRPr="00C75A5D">
        <w:rPr>
          <w:rFonts w:ascii="Times New Roman" w:hAnsi="Times New Roman"/>
          <w:b/>
          <w:bCs/>
          <w:sz w:val="20"/>
          <w:szCs w:val="20"/>
        </w:rPr>
        <w:t>.</w:t>
      </w:r>
    </w:p>
    <w:p w14:paraId="09C6B0C6" w14:textId="30DD5F48" w:rsidR="0084652D" w:rsidRPr="00C75A5D" w:rsidRDefault="0084652D" w:rsidP="00C75A5D">
      <w:pPr>
        <w:spacing w:after="180"/>
        <w:rPr>
          <w:rFonts w:ascii="Times New Roman" w:hAnsi="Times New Roman"/>
          <w:sz w:val="20"/>
          <w:szCs w:val="20"/>
        </w:rPr>
      </w:pPr>
      <w:r w:rsidRPr="00C75A5D">
        <w:rPr>
          <w:rFonts w:ascii="Times New Roman" w:hAnsi="Times New Roman"/>
          <w:sz w:val="20"/>
          <w:szCs w:val="20"/>
        </w:rPr>
        <w:t>In last meeting, some satellite bands have been proposed for NTN satellite, some of which are using the same or overlapping bands as IMT operating bands. in the following we analyze the potential risk for this condition.</w:t>
      </w:r>
    </w:p>
    <w:p w14:paraId="42B5A238" w14:textId="69FA38ED" w:rsidR="00DD18F5" w:rsidRPr="00C75A5D" w:rsidRDefault="002A3CEF" w:rsidP="00C75A5D">
      <w:pPr>
        <w:spacing w:after="180"/>
        <w:rPr>
          <w:rFonts w:ascii="Times New Roman" w:hAnsi="Times New Roman"/>
          <w:sz w:val="20"/>
          <w:szCs w:val="20"/>
        </w:rPr>
      </w:pPr>
      <w:r w:rsidRPr="00C75A5D">
        <w:rPr>
          <w:rFonts w:ascii="Times New Roman" w:hAnsi="Times New Roman"/>
          <w:sz w:val="20"/>
          <w:szCs w:val="20"/>
        </w:rPr>
        <w:t xml:space="preserve">Until now, there are a </w:t>
      </w:r>
      <w:r w:rsidR="008D082B" w:rsidRPr="00C75A5D">
        <w:rPr>
          <w:rFonts w:ascii="Times New Roman" w:hAnsi="Times New Roman"/>
          <w:sz w:val="20"/>
          <w:szCs w:val="20"/>
        </w:rPr>
        <w:t xml:space="preserve">series </w:t>
      </w:r>
      <w:r w:rsidRPr="00C75A5D">
        <w:rPr>
          <w:rFonts w:ascii="Times New Roman" w:hAnsi="Times New Roman"/>
          <w:sz w:val="20"/>
          <w:szCs w:val="20"/>
        </w:rPr>
        <w:t>of coexistence stud</w:t>
      </w:r>
      <w:r w:rsidR="00C832DD" w:rsidRPr="00C75A5D">
        <w:rPr>
          <w:rFonts w:ascii="Times New Roman" w:hAnsi="Times New Roman"/>
          <w:sz w:val="20"/>
          <w:szCs w:val="20"/>
        </w:rPr>
        <w:t>ies</w:t>
      </w:r>
      <w:r w:rsidRPr="00C75A5D">
        <w:rPr>
          <w:rFonts w:ascii="Times New Roman" w:hAnsi="Times New Roman"/>
          <w:sz w:val="20"/>
          <w:szCs w:val="20"/>
        </w:rPr>
        <w:t xml:space="preserve"> between IMT and satellite service</w:t>
      </w:r>
      <w:r w:rsidR="0052088D" w:rsidRPr="00C75A5D">
        <w:rPr>
          <w:rFonts w:ascii="Times New Roman" w:hAnsi="Times New Roman"/>
          <w:sz w:val="20"/>
          <w:szCs w:val="20"/>
        </w:rPr>
        <w:t xml:space="preserve"> using the same </w:t>
      </w:r>
      <w:r w:rsidR="00FC4727" w:rsidRPr="00C75A5D">
        <w:rPr>
          <w:rFonts w:ascii="Times New Roman" w:hAnsi="Times New Roman"/>
          <w:sz w:val="20"/>
          <w:szCs w:val="20"/>
        </w:rPr>
        <w:t>frequency</w:t>
      </w:r>
      <w:r w:rsidRPr="00C75A5D">
        <w:rPr>
          <w:rFonts w:ascii="Times New Roman" w:hAnsi="Times New Roman"/>
          <w:sz w:val="20"/>
          <w:szCs w:val="20"/>
        </w:rPr>
        <w:t xml:space="preserve">. </w:t>
      </w:r>
      <w:r w:rsidR="008A309A" w:rsidRPr="00C75A5D">
        <w:rPr>
          <w:rFonts w:ascii="Times New Roman" w:hAnsi="Times New Roman"/>
          <w:sz w:val="20"/>
          <w:szCs w:val="20"/>
        </w:rPr>
        <w:t xml:space="preserve">Simulation </w:t>
      </w:r>
      <w:r w:rsidRPr="00C75A5D">
        <w:rPr>
          <w:rFonts w:ascii="Times New Roman" w:hAnsi="Times New Roman"/>
          <w:sz w:val="20"/>
          <w:szCs w:val="20"/>
        </w:rPr>
        <w:t>results show that in most cases coexistence requires dozens or even several</w:t>
      </w:r>
      <w:r w:rsidR="00D50088" w:rsidRPr="00C75A5D">
        <w:rPr>
          <w:rFonts w:ascii="Times New Roman" w:hAnsi="Times New Roman"/>
          <w:sz w:val="20"/>
          <w:szCs w:val="20"/>
        </w:rPr>
        <w:t>-</w:t>
      </w:r>
      <w:r w:rsidRPr="00C75A5D">
        <w:rPr>
          <w:rFonts w:ascii="Times New Roman" w:hAnsi="Times New Roman"/>
          <w:sz w:val="20"/>
          <w:szCs w:val="20"/>
        </w:rPr>
        <w:t>hundred</w:t>
      </w:r>
      <w:r w:rsidR="00D50088" w:rsidRPr="00C75A5D">
        <w:rPr>
          <w:rFonts w:ascii="Times New Roman" w:hAnsi="Times New Roman"/>
          <w:sz w:val="20"/>
          <w:szCs w:val="20"/>
        </w:rPr>
        <w:t xml:space="preserve"> </w:t>
      </w:r>
      <w:r w:rsidRPr="00C75A5D">
        <w:rPr>
          <w:rFonts w:ascii="Times New Roman" w:hAnsi="Times New Roman"/>
          <w:sz w:val="20"/>
          <w:szCs w:val="20"/>
        </w:rPr>
        <w:t xml:space="preserve">kilometers </w:t>
      </w:r>
      <w:r w:rsidR="00DD18F5" w:rsidRPr="00C75A5D">
        <w:rPr>
          <w:rFonts w:ascii="Times New Roman" w:hAnsi="Times New Roman"/>
          <w:sz w:val="20"/>
          <w:szCs w:val="20"/>
        </w:rPr>
        <w:t xml:space="preserve">isolation </w:t>
      </w:r>
      <w:r w:rsidRPr="00C75A5D">
        <w:rPr>
          <w:rFonts w:ascii="Times New Roman" w:hAnsi="Times New Roman"/>
          <w:sz w:val="20"/>
          <w:szCs w:val="20"/>
        </w:rPr>
        <w:t xml:space="preserve">to avoid harmful interference. </w:t>
      </w:r>
      <w:r w:rsidR="0020303F" w:rsidRPr="00C75A5D">
        <w:rPr>
          <w:rFonts w:ascii="Times New Roman" w:hAnsi="Times New Roman"/>
          <w:sz w:val="20"/>
          <w:szCs w:val="20"/>
        </w:rPr>
        <w:t xml:space="preserve">As </w:t>
      </w:r>
      <w:r w:rsidRPr="00C75A5D">
        <w:rPr>
          <w:rFonts w:ascii="Times New Roman" w:hAnsi="Times New Roman"/>
          <w:sz w:val="20"/>
          <w:szCs w:val="20"/>
        </w:rPr>
        <w:t xml:space="preserve">the simulation assumptions or scenario between past ITU study and NTN study are </w:t>
      </w:r>
      <w:r w:rsidR="0020303F" w:rsidRPr="00C75A5D">
        <w:rPr>
          <w:rFonts w:ascii="Times New Roman" w:hAnsi="Times New Roman"/>
          <w:sz w:val="20"/>
          <w:szCs w:val="20"/>
        </w:rPr>
        <w:t>almost the same</w:t>
      </w:r>
      <w:r w:rsidRPr="00C75A5D">
        <w:rPr>
          <w:rFonts w:ascii="Times New Roman" w:hAnsi="Times New Roman"/>
          <w:sz w:val="20"/>
          <w:szCs w:val="20"/>
        </w:rPr>
        <w:t xml:space="preserve">, the conclusion </w:t>
      </w:r>
      <w:r w:rsidR="00E27609" w:rsidRPr="00C75A5D">
        <w:rPr>
          <w:rFonts w:ascii="Times New Roman" w:hAnsi="Times New Roman"/>
          <w:sz w:val="20"/>
          <w:szCs w:val="20"/>
        </w:rPr>
        <w:t xml:space="preserve">is </w:t>
      </w:r>
      <w:r w:rsidR="00DD18F5" w:rsidRPr="00C75A5D">
        <w:rPr>
          <w:rFonts w:ascii="Times New Roman" w:hAnsi="Times New Roman"/>
          <w:sz w:val="20"/>
          <w:szCs w:val="20"/>
        </w:rPr>
        <w:t xml:space="preserve">still </w:t>
      </w:r>
      <w:r w:rsidR="00046CC6" w:rsidRPr="00C75A5D">
        <w:rPr>
          <w:rFonts w:ascii="Times New Roman" w:hAnsi="Times New Roman"/>
          <w:sz w:val="20"/>
          <w:szCs w:val="20"/>
        </w:rPr>
        <w:t>applicable</w:t>
      </w:r>
      <w:r w:rsidR="00DD18F5" w:rsidRPr="00C75A5D">
        <w:rPr>
          <w:rFonts w:ascii="Times New Roman" w:hAnsi="Times New Roman"/>
          <w:sz w:val="20"/>
          <w:szCs w:val="20"/>
        </w:rPr>
        <w:t xml:space="preserve"> </w:t>
      </w:r>
      <w:r w:rsidRPr="00C75A5D">
        <w:rPr>
          <w:rFonts w:ascii="Times New Roman" w:hAnsi="Times New Roman"/>
          <w:sz w:val="20"/>
          <w:szCs w:val="20"/>
        </w:rPr>
        <w:t xml:space="preserve">that </w:t>
      </w:r>
      <w:r w:rsidR="00D50088" w:rsidRPr="00C75A5D">
        <w:rPr>
          <w:rFonts w:ascii="Times New Roman" w:hAnsi="Times New Roman"/>
          <w:sz w:val="20"/>
          <w:szCs w:val="20"/>
        </w:rPr>
        <w:t>NTN</w:t>
      </w:r>
      <w:r w:rsidRPr="00C75A5D">
        <w:rPr>
          <w:rFonts w:ascii="Times New Roman" w:hAnsi="Times New Roman"/>
          <w:sz w:val="20"/>
          <w:szCs w:val="20"/>
        </w:rPr>
        <w:t xml:space="preserve"> could</w:t>
      </w:r>
      <w:r w:rsidR="00DD18F5" w:rsidRPr="00C75A5D">
        <w:rPr>
          <w:rFonts w:ascii="Times New Roman" w:hAnsi="Times New Roman"/>
          <w:sz w:val="20"/>
          <w:szCs w:val="20"/>
        </w:rPr>
        <w:t xml:space="preserve">n’t </w:t>
      </w:r>
      <w:r w:rsidRPr="00C75A5D">
        <w:rPr>
          <w:rFonts w:ascii="Times New Roman" w:hAnsi="Times New Roman"/>
          <w:sz w:val="20"/>
          <w:szCs w:val="20"/>
        </w:rPr>
        <w:t>co-exist with IMT when they use the same frequency</w:t>
      </w:r>
      <w:r w:rsidR="00D50088" w:rsidRPr="00C75A5D">
        <w:rPr>
          <w:rFonts w:ascii="Times New Roman" w:hAnsi="Times New Roman"/>
          <w:sz w:val="20"/>
          <w:szCs w:val="20"/>
        </w:rPr>
        <w:t xml:space="preserve"> </w:t>
      </w:r>
      <w:r w:rsidRPr="00C75A5D">
        <w:rPr>
          <w:rFonts w:ascii="Times New Roman" w:hAnsi="Times New Roman"/>
          <w:sz w:val="20"/>
          <w:szCs w:val="20"/>
        </w:rPr>
        <w:t xml:space="preserve">without any distance or only </w:t>
      </w:r>
      <w:r w:rsidR="005274B1" w:rsidRPr="00C75A5D">
        <w:rPr>
          <w:rFonts w:ascii="Times New Roman" w:hAnsi="Times New Roman"/>
          <w:sz w:val="20"/>
          <w:szCs w:val="20"/>
        </w:rPr>
        <w:t>several hundred meters distance isolation.</w:t>
      </w:r>
    </w:p>
    <w:p w14:paraId="02A6A28D" w14:textId="43111B5B" w:rsidR="0067018A" w:rsidRPr="00C75A5D" w:rsidRDefault="007C2A61" w:rsidP="00C75A5D">
      <w:pPr>
        <w:spacing w:after="180"/>
        <w:rPr>
          <w:rFonts w:ascii="Times New Roman" w:hAnsi="Times New Roman"/>
          <w:sz w:val="20"/>
          <w:szCs w:val="20"/>
        </w:rPr>
      </w:pPr>
      <w:r w:rsidRPr="00C75A5D">
        <w:rPr>
          <w:rFonts w:ascii="Times New Roman" w:hAnsi="Times New Roman"/>
          <w:sz w:val="20"/>
          <w:szCs w:val="20"/>
        </w:rPr>
        <w:t xml:space="preserve">ACIR requirements </w:t>
      </w:r>
      <w:r w:rsidR="00DD18F5" w:rsidRPr="00C75A5D">
        <w:rPr>
          <w:rFonts w:ascii="Times New Roman" w:hAnsi="Times New Roman"/>
          <w:sz w:val="20"/>
          <w:szCs w:val="20"/>
        </w:rPr>
        <w:t>may</w:t>
      </w:r>
      <w:r w:rsidRPr="00C75A5D">
        <w:rPr>
          <w:rFonts w:ascii="Times New Roman" w:hAnsi="Times New Roman"/>
          <w:sz w:val="20"/>
          <w:szCs w:val="20"/>
        </w:rPr>
        <w:t xml:space="preserve"> help to reduce interference when the aggressive and victim system </w:t>
      </w:r>
      <w:proofErr w:type="gramStart"/>
      <w:r w:rsidR="00D50088" w:rsidRPr="00C75A5D">
        <w:rPr>
          <w:rFonts w:ascii="Times New Roman" w:hAnsi="Times New Roman"/>
          <w:sz w:val="20"/>
          <w:szCs w:val="20"/>
        </w:rPr>
        <w:t>operate</w:t>
      </w:r>
      <w:proofErr w:type="gramEnd"/>
      <w:r w:rsidR="00D50088" w:rsidRPr="00C75A5D">
        <w:rPr>
          <w:rFonts w:ascii="Times New Roman" w:hAnsi="Times New Roman"/>
          <w:sz w:val="20"/>
          <w:szCs w:val="20"/>
        </w:rPr>
        <w:t xml:space="preserve"> </w:t>
      </w:r>
      <w:r w:rsidR="004D3F63" w:rsidRPr="00C75A5D">
        <w:rPr>
          <w:rFonts w:ascii="Times New Roman" w:hAnsi="Times New Roman"/>
          <w:sz w:val="20"/>
          <w:szCs w:val="20"/>
        </w:rPr>
        <w:t xml:space="preserve">using </w:t>
      </w:r>
      <w:r w:rsidRPr="00C75A5D">
        <w:rPr>
          <w:rFonts w:ascii="Times New Roman" w:hAnsi="Times New Roman"/>
          <w:sz w:val="20"/>
          <w:szCs w:val="20"/>
        </w:rPr>
        <w:t>adjacent channels in the same operating band</w:t>
      </w:r>
      <w:r w:rsidR="00DD18F5" w:rsidRPr="00C75A5D">
        <w:rPr>
          <w:rFonts w:ascii="Times New Roman" w:hAnsi="Times New Roman"/>
          <w:sz w:val="20"/>
          <w:szCs w:val="20"/>
        </w:rPr>
        <w:t xml:space="preserve"> range</w:t>
      </w:r>
      <w:r w:rsidRPr="00C75A5D">
        <w:rPr>
          <w:rFonts w:ascii="Times New Roman" w:hAnsi="Times New Roman"/>
          <w:sz w:val="20"/>
          <w:szCs w:val="20"/>
        </w:rPr>
        <w:t xml:space="preserve">. It is noted in most cases the satellite spectrum owner and IMT spectrum owner are not </w:t>
      </w:r>
      <w:r w:rsidRPr="00C75A5D">
        <w:rPr>
          <w:rFonts w:ascii="Times New Roman" w:hAnsi="Times New Roman"/>
          <w:sz w:val="20"/>
          <w:szCs w:val="20"/>
        </w:rPr>
        <w:lastRenderedPageBreak/>
        <w:t>the same. What’s more, the spectrum allocation or auction administration</w:t>
      </w:r>
      <w:r w:rsidR="005B546C" w:rsidRPr="00C75A5D">
        <w:rPr>
          <w:rFonts w:ascii="Times New Roman" w:hAnsi="Times New Roman"/>
          <w:sz w:val="20"/>
          <w:szCs w:val="20"/>
        </w:rPr>
        <w:t>/</w:t>
      </w:r>
      <w:r w:rsidRPr="00C75A5D">
        <w:rPr>
          <w:rFonts w:ascii="Times New Roman" w:hAnsi="Times New Roman"/>
          <w:sz w:val="20"/>
          <w:szCs w:val="20"/>
        </w:rPr>
        <w:t xml:space="preserve">procedure for these two different services are </w:t>
      </w:r>
      <w:r w:rsidR="00F41C05" w:rsidRPr="00C75A5D">
        <w:rPr>
          <w:rFonts w:ascii="Times New Roman" w:hAnsi="Times New Roman"/>
          <w:sz w:val="20"/>
          <w:szCs w:val="20"/>
        </w:rPr>
        <w:t xml:space="preserve">different. All the above distinguishes </w:t>
      </w:r>
      <w:r w:rsidR="00DD18F5" w:rsidRPr="00C75A5D">
        <w:rPr>
          <w:rFonts w:ascii="Times New Roman" w:hAnsi="Times New Roman"/>
          <w:sz w:val="20"/>
          <w:szCs w:val="20"/>
        </w:rPr>
        <w:t xml:space="preserve">may </w:t>
      </w:r>
      <w:r w:rsidR="00F41C05" w:rsidRPr="00C75A5D">
        <w:rPr>
          <w:rFonts w:ascii="Times New Roman" w:hAnsi="Times New Roman"/>
          <w:sz w:val="20"/>
          <w:szCs w:val="20"/>
        </w:rPr>
        <w:t>lead to</w:t>
      </w:r>
      <w:r w:rsidR="00325F6C" w:rsidRPr="00C75A5D">
        <w:rPr>
          <w:rFonts w:ascii="Times New Roman" w:hAnsi="Times New Roman"/>
          <w:sz w:val="20"/>
          <w:szCs w:val="20"/>
        </w:rPr>
        <w:t xml:space="preserve"> </w:t>
      </w:r>
      <w:r w:rsidR="005B546C" w:rsidRPr="00C75A5D">
        <w:rPr>
          <w:rFonts w:ascii="Times New Roman" w:hAnsi="Times New Roman"/>
          <w:sz w:val="20"/>
          <w:szCs w:val="20"/>
        </w:rPr>
        <w:t xml:space="preserve">the possibility that </w:t>
      </w:r>
      <w:r w:rsidR="00F41C05" w:rsidRPr="00C75A5D">
        <w:rPr>
          <w:rFonts w:ascii="Times New Roman" w:hAnsi="Times New Roman"/>
          <w:sz w:val="20"/>
          <w:szCs w:val="20"/>
        </w:rPr>
        <w:t>satellite and IMT operat</w:t>
      </w:r>
      <w:r w:rsidR="00325F6C" w:rsidRPr="00C75A5D">
        <w:rPr>
          <w:rFonts w:ascii="Times New Roman" w:hAnsi="Times New Roman"/>
          <w:sz w:val="20"/>
          <w:szCs w:val="20"/>
        </w:rPr>
        <w:t>ing</w:t>
      </w:r>
      <w:r w:rsidR="00F41C05" w:rsidRPr="00C75A5D">
        <w:rPr>
          <w:rFonts w:ascii="Times New Roman" w:hAnsi="Times New Roman"/>
          <w:sz w:val="20"/>
          <w:szCs w:val="20"/>
        </w:rPr>
        <w:t xml:space="preserve"> in co-channel</w:t>
      </w:r>
      <w:r w:rsidR="00325F6C" w:rsidRPr="00C75A5D">
        <w:rPr>
          <w:rFonts w:ascii="Times New Roman" w:hAnsi="Times New Roman"/>
          <w:sz w:val="20"/>
          <w:szCs w:val="20"/>
        </w:rPr>
        <w:t xml:space="preserve"> not in </w:t>
      </w:r>
      <w:r w:rsidR="00F41C05" w:rsidRPr="00C75A5D">
        <w:rPr>
          <w:rFonts w:ascii="Times New Roman" w:hAnsi="Times New Roman"/>
          <w:sz w:val="20"/>
          <w:szCs w:val="20"/>
        </w:rPr>
        <w:t>adjacent-channel</w:t>
      </w:r>
      <w:r w:rsidR="00D50088" w:rsidRPr="00C75A5D">
        <w:rPr>
          <w:rFonts w:ascii="Times New Roman" w:hAnsi="Times New Roman"/>
          <w:sz w:val="20"/>
          <w:szCs w:val="20"/>
        </w:rPr>
        <w:t xml:space="preserve"> then the </w:t>
      </w:r>
      <w:r w:rsidR="00B97A92" w:rsidRPr="00C75A5D">
        <w:rPr>
          <w:rFonts w:ascii="Times New Roman" w:hAnsi="Times New Roman"/>
          <w:sz w:val="20"/>
          <w:szCs w:val="20"/>
        </w:rPr>
        <w:t>destructive</w:t>
      </w:r>
      <w:r w:rsidR="00D50088" w:rsidRPr="00C75A5D">
        <w:rPr>
          <w:rFonts w:ascii="Times New Roman" w:hAnsi="Times New Roman"/>
          <w:sz w:val="20"/>
          <w:szCs w:val="20"/>
        </w:rPr>
        <w:t xml:space="preserve"> co-channel interference occurs </w:t>
      </w:r>
    </w:p>
    <w:p w14:paraId="16A7F151" w14:textId="7E29010B" w:rsidR="002A3CEF" w:rsidRPr="00C75A5D" w:rsidRDefault="00DB67F0" w:rsidP="00C75A5D">
      <w:pPr>
        <w:spacing w:after="180"/>
        <w:rPr>
          <w:rFonts w:ascii="Times New Roman" w:hAnsi="Times New Roman"/>
          <w:b/>
          <w:bCs/>
          <w:sz w:val="20"/>
          <w:szCs w:val="20"/>
        </w:rPr>
      </w:pPr>
      <w:r w:rsidRPr="00DB67F0">
        <w:rPr>
          <w:rFonts w:ascii="Times New Roman" w:hAnsi="Times New Roman"/>
          <w:b/>
          <w:bCs/>
          <w:sz w:val="20"/>
          <w:szCs w:val="20"/>
        </w:rPr>
        <w:t xml:space="preserve">Observation 1: Once NTN band is the same as or overlapping with IMT operating band, it is possible that the satellite and IMT operate in co-channel rather than adjacent-channel as how different mobile operators have done to avoid interference. This co-channel operation would result in destructive interference and make it hard for the actual application. </w:t>
      </w:r>
      <w:r w:rsidR="007C2A61" w:rsidRPr="00C75A5D">
        <w:rPr>
          <w:rFonts w:ascii="Times New Roman" w:hAnsi="Times New Roman"/>
          <w:b/>
          <w:bCs/>
          <w:sz w:val="20"/>
          <w:szCs w:val="20"/>
        </w:rPr>
        <w:t xml:space="preserve"> </w:t>
      </w:r>
      <w:r w:rsidR="001F13D0" w:rsidRPr="00C75A5D">
        <w:rPr>
          <w:rFonts w:ascii="Times New Roman" w:hAnsi="Times New Roman"/>
          <w:b/>
          <w:bCs/>
          <w:sz w:val="20"/>
          <w:szCs w:val="20"/>
        </w:rPr>
        <w:t xml:space="preserve"> </w:t>
      </w:r>
    </w:p>
    <w:p w14:paraId="4545C1AB" w14:textId="3C6F4C77" w:rsidR="00C76BF5" w:rsidRPr="00C75A5D" w:rsidRDefault="006B2F31" w:rsidP="00C75A5D">
      <w:pPr>
        <w:spacing w:after="180"/>
        <w:rPr>
          <w:rFonts w:ascii="Times New Roman" w:hAnsi="Times New Roman"/>
          <w:sz w:val="20"/>
          <w:szCs w:val="20"/>
        </w:rPr>
      </w:pPr>
      <w:r w:rsidRPr="00C75A5D">
        <w:rPr>
          <w:rFonts w:ascii="Times New Roman" w:hAnsi="Times New Roman"/>
          <w:sz w:val="20"/>
          <w:szCs w:val="20"/>
        </w:rPr>
        <w:t>From the point of 3GPP RAN4, the whole IMT spectrum is divided into three frequency ranges, FR1, 7-24GHz and FR2. In the following, we analy</w:t>
      </w:r>
      <w:r w:rsidR="005A50E9" w:rsidRPr="00C75A5D">
        <w:rPr>
          <w:rFonts w:ascii="Times New Roman" w:hAnsi="Times New Roman"/>
          <w:sz w:val="20"/>
          <w:szCs w:val="20"/>
        </w:rPr>
        <w:t>ze</w:t>
      </w:r>
      <w:r w:rsidRPr="00C75A5D">
        <w:rPr>
          <w:rFonts w:ascii="Times New Roman" w:hAnsi="Times New Roman"/>
          <w:sz w:val="20"/>
          <w:szCs w:val="20"/>
        </w:rPr>
        <w:t xml:space="preserve"> potential spectrum for NTN in terms of these three frequency ranges.</w:t>
      </w:r>
    </w:p>
    <w:p w14:paraId="14D5465A" w14:textId="53C13599" w:rsidR="00102EE5" w:rsidRPr="00C75A5D" w:rsidRDefault="00102EE5" w:rsidP="00C75A5D">
      <w:pPr>
        <w:pStyle w:val="a9"/>
        <w:numPr>
          <w:ilvl w:val="0"/>
          <w:numId w:val="25"/>
        </w:numPr>
        <w:spacing w:after="180"/>
        <w:ind w:firstLineChars="0"/>
        <w:rPr>
          <w:rFonts w:ascii="Times New Roman" w:hAnsi="Times New Roman"/>
          <w:b/>
          <w:bCs/>
          <w:sz w:val="20"/>
          <w:szCs w:val="20"/>
        </w:rPr>
      </w:pPr>
      <w:r w:rsidRPr="00C75A5D">
        <w:rPr>
          <w:rFonts w:ascii="Times New Roman" w:hAnsi="Times New Roman"/>
          <w:b/>
          <w:bCs/>
          <w:sz w:val="20"/>
          <w:szCs w:val="20"/>
        </w:rPr>
        <w:t>FR1</w:t>
      </w:r>
    </w:p>
    <w:p w14:paraId="3D849E0A" w14:textId="0BB8850F" w:rsidR="006B2F31" w:rsidRPr="00C75A5D" w:rsidRDefault="006B2F31" w:rsidP="00C75A5D">
      <w:pPr>
        <w:spacing w:after="180"/>
        <w:rPr>
          <w:rFonts w:ascii="Times New Roman" w:hAnsi="Times New Roman"/>
          <w:sz w:val="20"/>
          <w:szCs w:val="20"/>
        </w:rPr>
      </w:pPr>
      <w:r w:rsidRPr="00C75A5D">
        <w:rPr>
          <w:rFonts w:ascii="Times New Roman" w:hAnsi="Times New Roman"/>
          <w:sz w:val="20"/>
          <w:szCs w:val="20"/>
        </w:rPr>
        <w:t>For FR1, as shown in [4] the major satellite bands in use involve L band</w:t>
      </w:r>
      <w:r w:rsidR="007D248E" w:rsidRPr="00C75A5D">
        <w:rPr>
          <w:rFonts w:ascii="Times New Roman" w:hAnsi="Times New Roman"/>
          <w:sz w:val="20"/>
          <w:szCs w:val="20"/>
        </w:rPr>
        <w:t xml:space="preserve"> and</w:t>
      </w:r>
      <w:r w:rsidRPr="00C75A5D">
        <w:rPr>
          <w:rFonts w:ascii="Times New Roman" w:hAnsi="Times New Roman"/>
          <w:sz w:val="20"/>
          <w:szCs w:val="20"/>
        </w:rPr>
        <w:t xml:space="preserve"> S band. As the develop of technology, C band is </w:t>
      </w:r>
      <w:r w:rsidR="006C6034" w:rsidRPr="00C75A5D">
        <w:rPr>
          <w:rFonts w:ascii="Times New Roman" w:hAnsi="Times New Roman"/>
          <w:sz w:val="20"/>
          <w:szCs w:val="20"/>
        </w:rPr>
        <w:t xml:space="preserve">no more </w:t>
      </w:r>
      <w:r w:rsidRPr="00C75A5D">
        <w:rPr>
          <w:rFonts w:ascii="Times New Roman" w:hAnsi="Times New Roman"/>
          <w:sz w:val="20"/>
          <w:szCs w:val="20"/>
        </w:rPr>
        <w:t xml:space="preserve">the major band and has been re-farmed for 5G IMT system, such as </w:t>
      </w:r>
      <w:r w:rsidR="006C6034" w:rsidRPr="00C75A5D">
        <w:rPr>
          <w:rFonts w:ascii="Times New Roman" w:hAnsi="Times New Roman"/>
          <w:sz w:val="20"/>
          <w:szCs w:val="20"/>
        </w:rPr>
        <w:t>n77</w:t>
      </w:r>
      <w:r w:rsidR="009B2FFA" w:rsidRPr="00C75A5D">
        <w:rPr>
          <w:rFonts w:ascii="Times New Roman" w:hAnsi="Times New Roman"/>
          <w:sz w:val="20"/>
          <w:szCs w:val="20"/>
        </w:rPr>
        <w:t>, n78, n79</w:t>
      </w:r>
      <w:r w:rsidRPr="00C75A5D">
        <w:rPr>
          <w:rFonts w:ascii="Times New Roman" w:hAnsi="Times New Roman"/>
          <w:sz w:val="20"/>
          <w:szCs w:val="20"/>
        </w:rPr>
        <w:t>.</w:t>
      </w:r>
      <w:r w:rsidR="0024107F" w:rsidRPr="00C75A5D">
        <w:rPr>
          <w:rFonts w:ascii="Times New Roman" w:hAnsi="Times New Roman"/>
          <w:sz w:val="20"/>
          <w:szCs w:val="20"/>
        </w:rPr>
        <w:t xml:space="preserve"> </w:t>
      </w:r>
      <w:r w:rsidR="00457569" w:rsidRPr="00C75A5D">
        <w:rPr>
          <w:rFonts w:ascii="Times New Roman" w:hAnsi="Times New Roman"/>
          <w:sz w:val="20"/>
          <w:szCs w:val="20"/>
        </w:rPr>
        <w:t>some companies support L band for NTN while the others support S band in last meeting.</w:t>
      </w:r>
      <w:r w:rsidR="006E796F" w:rsidRPr="00C75A5D">
        <w:rPr>
          <w:rFonts w:ascii="Times New Roman" w:hAnsi="Times New Roman"/>
          <w:sz w:val="20"/>
          <w:szCs w:val="20"/>
        </w:rPr>
        <w:t xml:space="preserve"> The following list the spectrum for L, S band and some overlapping 3GPP operating bands.</w:t>
      </w:r>
    </w:p>
    <w:tbl>
      <w:tblPr>
        <w:tblStyle w:val="ae"/>
        <w:tblW w:w="0" w:type="auto"/>
        <w:tblLook w:val="04A0" w:firstRow="1" w:lastRow="0" w:firstColumn="1" w:lastColumn="0" w:noHBand="0" w:noVBand="1"/>
      </w:tblPr>
      <w:tblGrid>
        <w:gridCol w:w="1696"/>
        <w:gridCol w:w="3969"/>
        <w:gridCol w:w="4071"/>
      </w:tblGrid>
      <w:tr w:rsidR="00BA1F6A" w:rsidRPr="00C75A5D" w14:paraId="58E35220" w14:textId="77777777" w:rsidTr="00BA1F6A">
        <w:tc>
          <w:tcPr>
            <w:tcW w:w="1696" w:type="dxa"/>
          </w:tcPr>
          <w:p w14:paraId="3B39E22C" w14:textId="77777777" w:rsidR="00BA1F6A" w:rsidRPr="00C75A5D" w:rsidRDefault="00BA1F6A" w:rsidP="00C75A5D">
            <w:pPr>
              <w:spacing w:before="0" w:after="180" w:line="240" w:lineRule="auto"/>
              <w:rPr>
                <w:rFonts w:ascii="Times New Roman" w:hAnsi="Times New Roman"/>
              </w:rPr>
            </w:pPr>
          </w:p>
        </w:tc>
        <w:tc>
          <w:tcPr>
            <w:tcW w:w="3969" w:type="dxa"/>
          </w:tcPr>
          <w:p w14:paraId="36A67A4B" w14:textId="3D5717DA" w:rsidR="00BA1F6A" w:rsidRPr="00C75A5D" w:rsidRDefault="00BA1F6A" w:rsidP="00C75A5D">
            <w:pPr>
              <w:spacing w:before="0" w:after="180" w:line="240" w:lineRule="auto"/>
              <w:rPr>
                <w:rFonts w:ascii="Times New Roman" w:hAnsi="Times New Roman"/>
                <w:lang w:eastAsia="zh-CN"/>
              </w:rPr>
            </w:pPr>
            <w:r w:rsidRPr="00C75A5D">
              <w:rPr>
                <w:rFonts w:ascii="Times New Roman" w:hAnsi="Times New Roman"/>
                <w:lang w:eastAsia="zh-CN"/>
              </w:rPr>
              <w:t>DL</w:t>
            </w:r>
          </w:p>
        </w:tc>
        <w:tc>
          <w:tcPr>
            <w:tcW w:w="4071" w:type="dxa"/>
          </w:tcPr>
          <w:p w14:paraId="2BAE4D97" w14:textId="5A3D2037" w:rsidR="00BA1F6A" w:rsidRPr="00C75A5D" w:rsidRDefault="00BA1F6A" w:rsidP="00C75A5D">
            <w:pPr>
              <w:spacing w:before="0" w:after="180" w:line="240" w:lineRule="auto"/>
              <w:rPr>
                <w:rFonts w:ascii="Times New Roman" w:hAnsi="Times New Roman"/>
                <w:lang w:eastAsia="zh-CN"/>
              </w:rPr>
            </w:pPr>
            <w:r w:rsidRPr="00C75A5D">
              <w:rPr>
                <w:rFonts w:ascii="Times New Roman" w:hAnsi="Times New Roman"/>
                <w:lang w:eastAsia="zh-CN"/>
              </w:rPr>
              <w:t>UL</w:t>
            </w:r>
          </w:p>
        </w:tc>
      </w:tr>
      <w:tr w:rsidR="00BA1F6A" w:rsidRPr="00C75A5D" w14:paraId="1B597BB6" w14:textId="77777777" w:rsidTr="00BA1F6A">
        <w:tc>
          <w:tcPr>
            <w:tcW w:w="1696" w:type="dxa"/>
          </w:tcPr>
          <w:p w14:paraId="23D27F47" w14:textId="36D5E448" w:rsidR="00BA1F6A" w:rsidRPr="00C75A5D" w:rsidRDefault="00BA1F6A" w:rsidP="00C75A5D">
            <w:pPr>
              <w:spacing w:before="0" w:after="180" w:line="240" w:lineRule="auto"/>
              <w:rPr>
                <w:rFonts w:ascii="Times New Roman" w:hAnsi="Times New Roman"/>
                <w:lang w:eastAsia="zh-CN"/>
              </w:rPr>
            </w:pPr>
            <w:r w:rsidRPr="00C75A5D">
              <w:rPr>
                <w:rFonts w:ascii="Times New Roman" w:hAnsi="Times New Roman"/>
                <w:lang w:eastAsia="zh-CN"/>
              </w:rPr>
              <w:t>L band</w:t>
            </w:r>
          </w:p>
        </w:tc>
        <w:tc>
          <w:tcPr>
            <w:tcW w:w="3969" w:type="dxa"/>
          </w:tcPr>
          <w:p w14:paraId="05E464E5" w14:textId="34631429" w:rsidR="00BA1F6A" w:rsidRPr="00C75A5D" w:rsidRDefault="00BA1F6A" w:rsidP="00C75A5D">
            <w:pPr>
              <w:spacing w:before="0" w:after="180" w:line="240" w:lineRule="auto"/>
              <w:rPr>
                <w:rFonts w:ascii="Times New Roman" w:hAnsi="Times New Roman"/>
              </w:rPr>
            </w:pPr>
            <w:r w:rsidRPr="00C75A5D">
              <w:rPr>
                <w:rFonts w:ascii="Times New Roman" w:hAnsi="Times New Roman"/>
              </w:rPr>
              <w:t xml:space="preserve">1518 </w:t>
            </w:r>
            <w:r w:rsidR="00C85E9C" w:rsidRPr="00C75A5D">
              <w:rPr>
                <w:rFonts w:ascii="Times New Roman" w:hAnsi="Times New Roman"/>
              </w:rPr>
              <w:t>-</w:t>
            </w:r>
            <w:r w:rsidRPr="00C75A5D">
              <w:rPr>
                <w:rFonts w:ascii="Times New Roman" w:hAnsi="Times New Roman"/>
              </w:rPr>
              <w:t xml:space="preserve"> 1559 MHz</w:t>
            </w:r>
          </w:p>
          <w:p w14:paraId="5D697E9D" w14:textId="751E65CE" w:rsidR="00BA1F6A" w:rsidRPr="00C75A5D" w:rsidRDefault="00BA1F6A" w:rsidP="00C75A5D">
            <w:pPr>
              <w:spacing w:before="0" w:after="180" w:line="240" w:lineRule="auto"/>
              <w:rPr>
                <w:rFonts w:ascii="Times New Roman" w:hAnsi="Times New Roman"/>
              </w:rPr>
            </w:pPr>
            <w:r w:rsidRPr="00C75A5D">
              <w:rPr>
                <w:rFonts w:ascii="Times New Roman" w:hAnsi="Times New Roman"/>
              </w:rPr>
              <w:t xml:space="preserve">1613.8 </w:t>
            </w:r>
            <w:r w:rsidR="00C85E9C" w:rsidRPr="00C75A5D">
              <w:rPr>
                <w:rFonts w:ascii="Times New Roman" w:hAnsi="Times New Roman"/>
              </w:rPr>
              <w:t>-</w:t>
            </w:r>
            <w:r w:rsidRPr="00C75A5D">
              <w:rPr>
                <w:rFonts w:ascii="Times New Roman" w:hAnsi="Times New Roman"/>
              </w:rPr>
              <w:t xml:space="preserve"> 1626.5 MHz</w:t>
            </w:r>
          </w:p>
        </w:tc>
        <w:tc>
          <w:tcPr>
            <w:tcW w:w="4071" w:type="dxa"/>
          </w:tcPr>
          <w:p w14:paraId="268D66AC" w14:textId="2529C3AD" w:rsidR="00BA1F6A" w:rsidRPr="00C75A5D" w:rsidRDefault="00BA1F6A" w:rsidP="00C75A5D">
            <w:pPr>
              <w:spacing w:before="0" w:after="180" w:line="240" w:lineRule="auto"/>
              <w:rPr>
                <w:rFonts w:ascii="Times New Roman" w:hAnsi="Times New Roman"/>
              </w:rPr>
            </w:pPr>
            <w:r w:rsidRPr="00C75A5D">
              <w:rPr>
                <w:rFonts w:ascii="Times New Roman" w:hAnsi="Times New Roman"/>
              </w:rPr>
              <w:t xml:space="preserve">1626.5 </w:t>
            </w:r>
            <w:r w:rsidR="00C85E9C" w:rsidRPr="00C75A5D">
              <w:rPr>
                <w:rFonts w:ascii="Times New Roman" w:hAnsi="Times New Roman"/>
              </w:rPr>
              <w:t>-</w:t>
            </w:r>
            <w:r w:rsidRPr="00C75A5D">
              <w:rPr>
                <w:rFonts w:ascii="Times New Roman" w:hAnsi="Times New Roman"/>
              </w:rPr>
              <w:t xml:space="preserve"> 1660.5 MHz,1668 </w:t>
            </w:r>
            <w:r w:rsidR="00C85E9C" w:rsidRPr="00C75A5D">
              <w:rPr>
                <w:rFonts w:ascii="Times New Roman" w:hAnsi="Times New Roman"/>
              </w:rPr>
              <w:t>-</w:t>
            </w:r>
            <w:r w:rsidRPr="00C75A5D">
              <w:rPr>
                <w:rFonts w:ascii="Times New Roman" w:hAnsi="Times New Roman"/>
              </w:rPr>
              <w:t xml:space="preserve"> 1675 MHz</w:t>
            </w:r>
          </w:p>
          <w:p w14:paraId="332B333D" w14:textId="58D7A2F4" w:rsidR="00BA1F6A" w:rsidRPr="00C75A5D" w:rsidRDefault="00BA1F6A" w:rsidP="00C75A5D">
            <w:pPr>
              <w:spacing w:before="0" w:after="180" w:line="240" w:lineRule="auto"/>
              <w:rPr>
                <w:rFonts w:ascii="Times New Roman" w:hAnsi="Times New Roman"/>
              </w:rPr>
            </w:pPr>
            <w:r w:rsidRPr="00C75A5D">
              <w:rPr>
                <w:rFonts w:ascii="Times New Roman" w:hAnsi="Times New Roman"/>
              </w:rPr>
              <w:t xml:space="preserve">1610.0 </w:t>
            </w:r>
            <w:r w:rsidR="00C85E9C" w:rsidRPr="00C75A5D">
              <w:rPr>
                <w:rFonts w:ascii="Times New Roman" w:hAnsi="Times New Roman"/>
              </w:rPr>
              <w:t>-</w:t>
            </w:r>
            <w:r w:rsidRPr="00C75A5D">
              <w:rPr>
                <w:rFonts w:ascii="Times New Roman" w:hAnsi="Times New Roman"/>
              </w:rPr>
              <w:t xml:space="preserve"> 1626.5 MHz</w:t>
            </w:r>
          </w:p>
        </w:tc>
      </w:tr>
      <w:tr w:rsidR="00BA1F6A" w:rsidRPr="00C75A5D" w14:paraId="630491F1" w14:textId="77777777" w:rsidTr="00BA1F6A">
        <w:tc>
          <w:tcPr>
            <w:tcW w:w="1696" w:type="dxa"/>
          </w:tcPr>
          <w:p w14:paraId="52EBB2B5" w14:textId="7944188A" w:rsidR="00BA1F6A" w:rsidRPr="00C75A5D" w:rsidRDefault="00BA1F6A" w:rsidP="00C75A5D">
            <w:pPr>
              <w:spacing w:before="0" w:after="180" w:line="240" w:lineRule="auto"/>
              <w:rPr>
                <w:rFonts w:ascii="Times New Roman" w:hAnsi="Times New Roman"/>
                <w:lang w:eastAsia="zh-CN"/>
              </w:rPr>
            </w:pPr>
            <w:r w:rsidRPr="00C75A5D">
              <w:rPr>
                <w:rFonts w:ascii="Times New Roman" w:hAnsi="Times New Roman"/>
                <w:lang w:eastAsia="zh-CN"/>
              </w:rPr>
              <w:t>S band</w:t>
            </w:r>
          </w:p>
        </w:tc>
        <w:tc>
          <w:tcPr>
            <w:tcW w:w="3969" w:type="dxa"/>
          </w:tcPr>
          <w:p w14:paraId="446B3DD2" w14:textId="77777777" w:rsidR="00BA1F6A" w:rsidRPr="00C75A5D" w:rsidRDefault="00BA1F6A" w:rsidP="00C75A5D">
            <w:pPr>
              <w:spacing w:before="0" w:after="180" w:line="240" w:lineRule="auto"/>
              <w:rPr>
                <w:rFonts w:ascii="Times New Roman" w:hAnsi="Times New Roman"/>
              </w:rPr>
            </w:pPr>
            <w:r w:rsidRPr="00C75A5D">
              <w:rPr>
                <w:rFonts w:ascii="Times New Roman" w:hAnsi="Times New Roman"/>
              </w:rPr>
              <w:t>2170 - 2200 MHz</w:t>
            </w:r>
          </w:p>
          <w:p w14:paraId="3733AF6F" w14:textId="185C541C" w:rsidR="00BA1F6A" w:rsidRPr="00C75A5D" w:rsidRDefault="00BA1F6A" w:rsidP="00C75A5D">
            <w:pPr>
              <w:spacing w:before="0" w:after="180" w:line="240" w:lineRule="auto"/>
              <w:rPr>
                <w:rFonts w:ascii="Times New Roman" w:hAnsi="Times New Roman"/>
              </w:rPr>
            </w:pPr>
            <w:r w:rsidRPr="00C75A5D">
              <w:rPr>
                <w:rFonts w:ascii="Times New Roman" w:hAnsi="Times New Roman"/>
              </w:rPr>
              <w:t>2483.5 - 2500 MHz</w:t>
            </w:r>
          </w:p>
        </w:tc>
        <w:tc>
          <w:tcPr>
            <w:tcW w:w="4071" w:type="dxa"/>
          </w:tcPr>
          <w:p w14:paraId="54DDFB75" w14:textId="6A3BCCA1" w:rsidR="00BA1F6A" w:rsidRPr="00C75A5D" w:rsidRDefault="00BA1F6A" w:rsidP="00C75A5D">
            <w:pPr>
              <w:spacing w:before="0" w:after="180" w:line="240" w:lineRule="auto"/>
              <w:rPr>
                <w:rFonts w:ascii="Times New Roman" w:hAnsi="Times New Roman"/>
              </w:rPr>
            </w:pPr>
            <w:r w:rsidRPr="00C75A5D">
              <w:rPr>
                <w:rFonts w:ascii="Times New Roman" w:hAnsi="Times New Roman"/>
              </w:rPr>
              <w:t>1980 - 2010 MHz</w:t>
            </w:r>
          </w:p>
        </w:tc>
      </w:tr>
      <w:tr w:rsidR="00BA1F6A" w:rsidRPr="00C75A5D" w14:paraId="010B9B28" w14:textId="77777777" w:rsidTr="00BA1F6A">
        <w:tc>
          <w:tcPr>
            <w:tcW w:w="1696" w:type="dxa"/>
          </w:tcPr>
          <w:p w14:paraId="48553ABA" w14:textId="47F74AE1" w:rsidR="00BA1F6A" w:rsidRPr="00C75A5D" w:rsidRDefault="00C85E9C" w:rsidP="00C75A5D">
            <w:pPr>
              <w:spacing w:before="0" w:after="180" w:line="240" w:lineRule="auto"/>
              <w:rPr>
                <w:rFonts w:ascii="Times New Roman" w:hAnsi="Times New Roman"/>
                <w:lang w:eastAsia="zh-CN"/>
              </w:rPr>
            </w:pPr>
            <w:r w:rsidRPr="00C75A5D">
              <w:rPr>
                <w:rFonts w:ascii="Times New Roman" w:hAnsi="Times New Roman"/>
                <w:lang w:eastAsia="zh-CN"/>
              </w:rPr>
              <w:t>n</w:t>
            </w:r>
            <w:r w:rsidR="00BA1F6A" w:rsidRPr="00C75A5D">
              <w:rPr>
                <w:rFonts w:ascii="Times New Roman" w:hAnsi="Times New Roman"/>
                <w:lang w:eastAsia="zh-CN"/>
              </w:rPr>
              <w:t>65</w:t>
            </w:r>
          </w:p>
        </w:tc>
        <w:tc>
          <w:tcPr>
            <w:tcW w:w="3969" w:type="dxa"/>
          </w:tcPr>
          <w:p w14:paraId="08BABB14" w14:textId="588847FE" w:rsidR="00BA1F6A" w:rsidRPr="00C75A5D" w:rsidRDefault="00C85E9C" w:rsidP="00C75A5D">
            <w:pPr>
              <w:spacing w:before="0" w:after="180" w:line="240" w:lineRule="auto"/>
              <w:rPr>
                <w:rFonts w:ascii="Times New Roman" w:hAnsi="Times New Roman"/>
                <w:lang w:eastAsia="zh-CN"/>
              </w:rPr>
            </w:pPr>
            <w:r w:rsidRPr="00C75A5D">
              <w:rPr>
                <w:rFonts w:ascii="Times New Roman" w:hAnsi="Times New Roman"/>
                <w:lang w:eastAsia="zh-CN"/>
              </w:rPr>
              <w:t>2110 - 2200MHz</w:t>
            </w:r>
          </w:p>
        </w:tc>
        <w:tc>
          <w:tcPr>
            <w:tcW w:w="4071" w:type="dxa"/>
          </w:tcPr>
          <w:p w14:paraId="7EA7A902" w14:textId="71FF40EB" w:rsidR="00BA1F6A" w:rsidRPr="00C75A5D" w:rsidRDefault="00C85E9C" w:rsidP="00C75A5D">
            <w:pPr>
              <w:spacing w:before="0" w:after="180" w:line="240" w:lineRule="auto"/>
              <w:rPr>
                <w:rFonts w:ascii="Times New Roman" w:hAnsi="Times New Roman"/>
                <w:lang w:eastAsia="zh-CN"/>
              </w:rPr>
            </w:pPr>
            <w:r w:rsidRPr="00C75A5D">
              <w:rPr>
                <w:rFonts w:ascii="Times New Roman" w:hAnsi="Times New Roman"/>
                <w:lang w:eastAsia="zh-CN"/>
              </w:rPr>
              <w:t>1920 - 2010MHz</w:t>
            </w:r>
          </w:p>
        </w:tc>
      </w:tr>
      <w:tr w:rsidR="00C85E9C" w:rsidRPr="00C75A5D" w14:paraId="423806A0" w14:textId="77777777" w:rsidTr="00BA1F6A">
        <w:tc>
          <w:tcPr>
            <w:tcW w:w="1696" w:type="dxa"/>
          </w:tcPr>
          <w:p w14:paraId="4D002025" w14:textId="1CAAE767" w:rsidR="00C85E9C" w:rsidRPr="00C75A5D" w:rsidRDefault="00C85E9C" w:rsidP="00C75A5D">
            <w:pPr>
              <w:spacing w:before="0" w:after="180" w:line="240" w:lineRule="auto"/>
              <w:rPr>
                <w:rFonts w:ascii="Times New Roman" w:hAnsi="Times New Roman"/>
                <w:lang w:eastAsia="zh-CN"/>
              </w:rPr>
            </w:pPr>
            <w:r w:rsidRPr="00C75A5D">
              <w:rPr>
                <w:rFonts w:ascii="Times New Roman" w:hAnsi="Times New Roman"/>
                <w:lang w:eastAsia="zh-CN"/>
              </w:rPr>
              <w:t>n41</w:t>
            </w:r>
          </w:p>
        </w:tc>
        <w:tc>
          <w:tcPr>
            <w:tcW w:w="3969" w:type="dxa"/>
          </w:tcPr>
          <w:p w14:paraId="18DE0522" w14:textId="59CC3456" w:rsidR="00C85E9C" w:rsidRPr="00C75A5D" w:rsidRDefault="00C85E9C" w:rsidP="00C75A5D">
            <w:pPr>
              <w:spacing w:before="0" w:after="180" w:line="240" w:lineRule="auto"/>
              <w:rPr>
                <w:rFonts w:ascii="Times New Roman" w:hAnsi="Times New Roman"/>
                <w:lang w:eastAsia="zh-CN"/>
              </w:rPr>
            </w:pPr>
            <w:r w:rsidRPr="00C75A5D">
              <w:rPr>
                <w:rFonts w:ascii="Times New Roman" w:hAnsi="Times New Roman"/>
                <w:lang w:eastAsia="zh-CN"/>
              </w:rPr>
              <w:t>2496 - 2690MHz</w:t>
            </w:r>
          </w:p>
        </w:tc>
        <w:tc>
          <w:tcPr>
            <w:tcW w:w="4071" w:type="dxa"/>
          </w:tcPr>
          <w:p w14:paraId="1877AD17" w14:textId="0436C1AE" w:rsidR="00C85E9C" w:rsidRPr="00C75A5D" w:rsidRDefault="00C85E9C" w:rsidP="00C75A5D">
            <w:pPr>
              <w:spacing w:before="0" w:after="180" w:line="240" w:lineRule="auto"/>
              <w:rPr>
                <w:rFonts w:ascii="Times New Roman" w:hAnsi="Times New Roman"/>
              </w:rPr>
            </w:pPr>
            <w:r w:rsidRPr="00C75A5D">
              <w:rPr>
                <w:rFonts w:ascii="Times New Roman" w:hAnsi="Times New Roman"/>
              </w:rPr>
              <w:t>2496 - 2690MHz</w:t>
            </w:r>
          </w:p>
        </w:tc>
      </w:tr>
    </w:tbl>
    <w:p w14:paraId="72F476F1" w14:textId="7FA819E0" w:rsidR="00BA1F6A" w:rsidRPr="00C75A5D" w:rsidRDefault="00BA1F6A" w:rsidP="00C75A5D">
      <w:pPr>
        <w:spacing w:after="180"/>
        <w:rPr>
          <w:rFonts w:ascii="Times New Roman" w:hAnsi="Times New Roman"/>
          <w:sz w:val="20"/>
          <w:szCs w:val="20"/>
        </w:rPr>
      </w:pPr>
    </w:p>
    <w:p w14:paraId="6EF59DBC" w14:textId="56CFEE91" w:rsidR="00C85E9C" w:rsidRPr="00C75A5D" w:rsidRDefault="00C85E9C" w:rsidP="00C75A5D">
      <w:pPr>
        <w:spacing w:after="180"/>
        <w:rPr>
          <w:rFonts w:ascii="Times New Roman" w:hAnsi="Times New Roman"/>
          <w:sz w:val="20"/>
          <w:szCs w:val="20"/>
        </w:rPr>
      </w:pPr>
      <w:r w:rsidRPr="00C75A5D">
        <w:rPr>
          <w:rFonts w:ascii="Times New Roman" w:hAnsi="Times New Roman"/>
          <w:sz w:val="20"/>
          <w:szCs w:val="20"/>
        </w:rPr>
        <w:t>As seen from the above table, S band overlapping with n65 and n41.</w:t>
      </w:r>
    </w:p>
    <w:p w14:paraId="02000A98" w14:textId="025131C1" w:rsidR="00C85E9C" w:rsidRPr="00C75A5D" w:rsidRDefault="00C85E9C" w:rsidP="00C75A5D">
      <w:pPr>
        <w:spacing w:after="180"/>
        <w:rPr>
          <w:rFonts w:ascii="Times New Roman" w:hAnsi="Times New Roman"/>
          <w:b/>
          <w:bCs/>
          <w:sz w:val="20"/>
          <w:szCs w:val="20"/>
        </w:rPr>
      </w:pPr>
      <w:r w:rsidRPr="00C75A5D">
        <w:rPr>
          <w:rFonts w:ascii="Times New Roman" w:hAnsi="Times New Roman"/>
          <w:b/>
          <w:bCs/>
          <w:sz w:val="20"/>
          <w:szCs w:val="20"/>
        </w:rPr>
        <w:t>Proposal</w:t>
      </w:r>
      <w:r w:rsidR="00D75847">
        <w:rPr>
          <w:rFonts w:ascii="Times New Roman" w:hAnsi="Times New Roman"/>
          <w:b/>
          <w:bCs/>
          <w:sz w:val="20"/>
          <w:szCs w:val="20"/>
        </w:rPr>
        <w:t xml:space="preserve"> 2</w:t>
      </w:r>
      <w:r w:rsidRPr="00C75A5D">
        <w:rPr>
          <w:rFonts w:ascii="Times New Roman" w:hAnsi="Times New Roman"/>
          <w:b/>
          <w:bCs/>
          <w:sz w:val="20"/>
          <w:szCs w:val="20"/>
        </w:rPr>
        <w:t xml:space="preserve">: </w:t>
      </w:r>
      <w:r w:rsidR="00EA17E0" w:rsidRPr="00C75A5D">
        <w:rPr>
          <w:rFonts w:ascii="Times New Roman" w:hAnsi="Times New Roman"/>
          <w:b/>
          <w:bCs/>
          <w:sz w:val="20"/>
          <w:szCs w:val="20"/>
        </w:rPr>
        <w:t xml:space="preserve">at current stage </w:t>
      </w:r>
      <w:r w:rsidRPr="00C75A5D">
        <w:rPr>
          <w:rFonts w:ascii="Times New Roman" w:hAnsi="Times New Roman"/>
          <w:b/>
          <w:bCs/>
          <w:sz w:val="20"/>
          <w:szCs w:val="20"/>
        </w:rPr>
        <w:t xml:space="preserve">L band </w:t>
      </w:r>
      <w:r w:rsidR="009303C8" w:rsidRPr="00C75A5D">
        <w:rPr>
          <w:rFonts w:ascii="Times New Roman" w:hAnsi="Times New Roman"/>
          <w:b/>
          <w:bCs/>
          <w:sz w:val="20"/>
          <w:szCs w:val="20"/>
        </w:rPr>
        <w:t xml:space="preserve">would be more appropriate </w:t>
      </w:r>
      <w:r w:rsidR="003D1879">
        <w:rPr>
          <w:rFonts w:ascii="Times New Roman" w:hAnsi="Times New Roman"/>
          <w:b/>
          <w:bCs/>
          <w:sz w:val="20"/>
          <w:szCs w:val="20"/>
        </w:rPr>
        <w:t>as</w:t>
      </w:r>
      <w:r w:rsidR="009303C8" w:rsidRPr="00C75A5D">
        <w:rPr>
          <w:rFonts w:ascii="Times New Roman" w:hAnsi="Times New Roman"/>
          <w:b/>
          <w:bCs/>
          <w:sz w:val="20"/>
          <w:szCs w:val="20"/>
        </w:rPr>
        <w:t xml:space="preserve"> </w:t>
      </w:r>
      <w:r w:rsidRPr="00C75A5D">
        <w:rPr>
          <w:rFonts w:ascii="Times New Roman" w:hAnsi="Times New Roman"/>
          <w:b/>
          <w:bCs/>
          <w:sz w:val="20"/>
          <w:szCs w:val="20"/>
        </w:rPr>
        <w:t>exemplary band for NTN considering S band may introduce harmful interference for current deployed IMT network</w:t>
      </w:r>
      <w:r w:rsidR="00FD296F" w:rsidRPr="00C75A5D">
        <w:rPr>
          <w:rFonts w:ascii="Times New Roman" w:hAnsi="Times New Roman"/>
          <w:b/>
          <w:bCs/>
          <w:sz w:val="20"/>
          <w:szCs w:val="20"/>
        </w:rPr>
        <w:t>.</w:t>
      </w:r>
    </w:p>
    <w:p w14:paraId="3851AAB8" w14:textId="0744DBB5" w:rsidR="00102EE5" w:rsidRPr="00C75A5D" w:rsidRDefault="00102EE5" w:rsidP="00C75A5D">
      <w:pPr>
        <w:pStyle w:val="a9"/>
        <w:numPr>
          <w:ilvl w:val="0"/>
          <w:numId w:val="25"/>
        </w:numPr>
        <w:spacing w:after="180"/>
        <w:ind w:firstLineChars="0"/>
        <w:rPr>
          <w:rFonts w:ascii="Times New Roman" w:hAnsi="Times New Roman"/>
          <w:b/>
          <w:bCs/>
          <w:sz w:val="20"/>
          <w:szCs w:val="20"/>
        </w:rPr>
      </w:pPr>
      <w:r w:rsidRPr="00C75A5D">
        <w:rPr>
          <w:rFonts w:ascii="Times New Roman" w:hAnsi="Times New Roman"/>
          <w:b/>
          <w:bCs/>
          <w:sz w:val="20"/>
          <w:szCs w:val="20"/>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386"/>
        <w:gridCol w:w="2386"/>
        <w:gridCol w:w="2386"/>
      </w:tblGrid>
      <w:tr w:rsidR="00872EAC" w:rsidRPr="00C75A5D" w14:paraId="7446E212" w14:textId="77777777" w:rsidTr="002B76A0">
        <w:tc>
          <w:tcPr>
            <w:tcW w:w="2386" w:type="dxa"/>
            <w:tcBorders>
              <w:top w:val="single" w:sz="4" w:space="0" w:color="auto"/>
              <w:left w:val="single" w:sz="4" w:space="0" w:color="auto"/>
              <w:bottom w:val="single" w:sz="4" w:space="0" w:color="auto"/>
              <w:right w:val="single" w:sz="4" w:space="0" w:color="auto"/>
            </w:tcBorders>
          </w:tcPr>
          <w:p w14:paraId="50DE673E" w14:textId="77777777" w:rsidR="00872EAC" w:rsidRPr="00C75A5D" w:rsidRDefault="00872EAC" w:rsidP="00C75A5D">
            <w:pPr>
              <w:spacing w:after="180"/>
              <w:rPr>
                <w:rFonts w:ascii="Times New Roman" w:eastAsia="等线" w:hAnsi="Times New Roman"/>
                <w:sz w:val="20"/>
                <w:szCs w:val="20"/>
                <w:lang w:eastAsia="fr-FR"/>
              </w:rPr>
            </w:pPr>
          </w:p>
        </w:tc>
        <w:tc>
          <w:tcPr>
            <w:tcW w:w="2386" w:type="dxa"/>
            <w:tcBorders>
              <w:top w:val="single" w:sz="4" w:space="0" w:color="auto"/>
              <w:left w:val="single" w:sz="4" w:space="0" w:color="auto"/>
              <w:bottom w:val="single" w:sz="4" w:space="0" w:color="auto"/>
              <w:right w:val="single" w:sz="4" w:space="0" w:color="auto"/>
            </w:tcBorders>
            <w:hideMark/>
          </w:tcPr>
          <w:p w14:paraId="7F2B8432" w14:textId="77777777" w:rsidR="00872EAC" w:rsidRPr="00C75A5D" w:rsidRDefault="00872EAC" w:rsidP="00C75A5D">
            <w:pPr>
              <w:spacing w:after="180"/>
              <w:jc w:val="center"/>
              <w:rPr>
                <w:rFonts w:ascii="Times New Roman" w:eastAsia="等线" w:hAnsi="Times New Roman"/>
                <w:sz w:val="20"/>
                <w:szCs w:val="20"/>
                <w:lang w:eastAsia="fr-FR"/>
              </w:rPr>
            </w:pPr>
            <w:r w:rsidRPr="00C75A5D">
              <w:rPr>
                <w:rFonts w:ascii="Times New Roman" w:eastAsia="等线" w:hAnsi="Times New Roman"/>
                <w:sz w:val="20"/>
                <w:szCs w:val="20"/>
                <w:lang w:eastAsia="fr-FR"/>
              </w:rPr>
              <w:t>Region 1</w:t>
            </w:r>
          </w:p>
        </w:tc>
        <w:tc>
          <w:tcPr>
            <w:tcW w:w="2386" w:type="dxa"/>
            <w:tcBorders>
              <w:top w:val="single" w:sz="4" w:space="0" w:color="auto"/>
              <w:left w:val="single" w:sz="4" w:space="0" w:color="auto"/>
              <w:bottom w:val="single" w:sz="4" w:space="0" w:color="auto"/>
              <w:right w:val="single" w:sz="4" w:space="0" w:color="auto"/>
            </w:tcBorders>
            <w:hideMark/>
          </w:tcPr>
          <w:p w14:paraId="437B67BA" w14:textId="77777777" w:rsidR="00872EAC" w:rsidRPr="00C75A5D" w:rsidRDefault="00872EAC" w:rsidP="00C75A5D">
            <w:pPr>
              <w:spacing w:after="180"/>
              <w:jc w:val="center"/>
              <w:rPr>
                <w:rFonts w:ascii="Times New Roman" w:eastAsia="等线" w:hAnsi="Times New Roman"/>
                <w:sz w:val="20"/>
                <w:szCs w:val="20"/>
                <w:lang w:eastAsia="fr-FR"/>
              </w:rPr>
            </w:pPr>
            <w:r w:rsidRPr="00C75A5D">
              <w:rPr>
                <w:rFonts w:ascii="Times New Roman" w:eastAsia="等线" w:hAnsi="Times New Roman"/>
                <w:sz w:val="20"/>
                <w:szCs w:val="20"/>
                <w:lang w:eastAsia="fr-FR"/>
              </w:rPr>
              <w:t>Region 2</w:t>
            </w:r>
          </w:p>
        </w:tc>
        <w:tc>
          <w:tcPr>
            <w:tcW w:w="2386" w:type="dxa"/>
            <w:tcBorders>
              <w:top w:val="single" w:sz="4" w:space="0" w:color="auto"/>
              <w:left w:val="single" w:sz="4" w:space="0" w:color="auto"/>
              <w:bottom w:val="single" w:sz="4" w:space="0" w:color="auto"/>
              <w:right w:val="single" w:sz="4" w:space="0" w:color="auto"/>
            </w:tcBorders>
            <w:hideMark/>
          </w:tcPr>
          <w:p w14:paraId="70472442" w14:textId="77777777" w:rsidR="00872EAC" w:rsidRPr="00C75A5D" w:rsidRDefault="00872EAC" w:rsidP="00C75A5D">
            <w:pPr>
              <w:spacing w:after="180"/>
              <w:jc w:val="center"/>
              <w:rPr>
                <w:rFonts w:ascii="Times New Roman" w:eastAsia="等线" w:hAnsi="Times New Roman"/>
                <w:sz w:val="20"/>
                <w:szCs w:val="20"/>
                <w:lang w:eastAsia="fr-FR"/>
              </w:rPr>
            </w:pPr>
            <w:r w:rsidRPr="00C75A5D">
              <w:rPr>
                <w:rFonts w:ascii="Times New Roman" w:eastAsia="等线" w:hAnsi="Times New Roman"/>
                <w:sz w:val="20"/>
                <w:szCs w:val="20"/>
                <w:lang w:eastAsia="fr-FR"/>
              </w:rPr>
              <w:t>Region 3</w:t>
            </w:r>
          </w:p>
        </w:tc>
      </w:tr>
      <w:tr w:rsidR="00872EAC" w:rsidRPr="00C75A5D" w14:paraId="4B83A15B" w14:textId="77777777" w:rsidTr="002B76A0">
        <w:tc>
          <w:tcPr>
            <w:tcW w:w="2386" w:type="dxa"/>
            <w:tcBorders>
              <w:top w:val="single" w:sz="4" w:space="0" w:color="auto"/>
              <w:left w:val="single" w:sz="4" w:space="0" w:color="auto"/>
              <w:bottom w:val="single" w:sz="4" w:space="0" w:color="auto"/>
              <w:right w:val="single" w:sz="4" w:space="0" w:color="auto"/>
            </w:tcBorders>
            <w:hideMark/>
          </w:tcPr>
          <w:p w14:paraId="5E5BD488" w14:textId="77777777" w:rsidR="00872EAC" w:rsidRPr="00C75A5D" w:rsidRDefault="00872EAC" w:rsidP="00C75A5D">
            <w:pPr>
              <w:spacing w:after="180"/>
              <w:rPr>
                <w:rFonts w:ascii="Times New Roman" w:eastAsia="等线" w:hAnsi="Times New Roman"/>
                <w:sz w:val="20"/>
                <w:szCs w:val="20"/>
                <w:lang w:eastAsia="fr-FR"/>
              </w:rPr>
            </w:pPr>
            <w:r w:rsidRPr="00C75A5D">
              <w:rPr>
                <w:rFonts w:ascii="Times New Roman" w:eastAsia="等线" w:hAnsi="Times New Roman"/>
                <w:sz w:val="20"/>
                <w:szCs w:val="20"/>
                <w:lang w:eastAsia="fr-FR"/>
              </w:rPr>
              <w:t>Downlink (space to earth)</w:t>
            </w:r>
          </w:p>
        </w:tc>
        <w:tc>
          <w:tcPr>
            <w:tcW w:w="2386" w:type="dxa"/>
            <w:tcBorders>
              <w:top w:val="single" w:sz="4" w:space="0" w:color="auto"/>
              <w:left w:val="single" w:sz="4" w:space="0" w:color="auto"/>
              <w:bottom w:val="single" w:sz="4" w:space="0" w:color="auto"/>
              <w:right w:val="single" w:sz="4" w:space="0" w:color="auto"/>
            </w:tcBorders>
          </w:tcPr>
          <w:p w14:paraId="03F55953"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eastAsia="fr-FR"/>
              </w:rPr>
              <w:t>37.5 – 42.5 GHz,</w:t>
            </w:r>
          </w:p>
          <w:p w14:paraId="7670788D" w14:textId="77777777" w:rsidR="00872EAC" w:rsidRPr="00C75A5D" w:rsidRDefault="00872EAC" w:rsidP="00C75A5D">
            <w:pPr>
              <w:spacing w:after="180"/>
              <w:jc w:val="center"/>
              <w:rPr>
                <w:rFonts w:ascii="Times New Roman" w:eastAsia="等线" w:hAnsi="Times New Roman"/>
                <w:bCs/>
                <w:sz w:val="20"/>
                <w:szCs w:val="20"/>
                <w:lang w:val="fr-FR" w:eastAsia="sv-SE"/>
              </w:rPr>
            </w:pPr>
            <w:r w:rsidRPr="00C75A5D">
              <w:rPr>
                <w:rFonts w:ascii="Times New Roman" w:eastAsia="等线" w:hAnsi="Times New Roman"/>
                <w:bCs/>
                <w:sz w:val="20"/>
                <w:szCs w:val="20"/>
                <w:lang w:val="fr-FR" w:eastAsia="sv-SE"/>
              </w:rPr>
              <w:t>47.5 - 47.9 GHz,</w:t>
            </w:r>
          </w:p>
          <w:p w14:paraId="53CDAA4A" w14:textId="77777777" w:rsidR="00872EAC" w:rsidRPr="00C75A5D" w:rsidRDefault="00872EAC" w:rsidP="00C75A5D">
            <w:pPr>
              <w:spacing w:after="180"/>
              <w:jc w:val="center"/>
              <w:rPr>
                <w:rFonts w:ascii="Times New Roman" w:eastAsia="等线" w:hAnsi="Times New Roman"/>
                <w:bCs/>
                <w:sz w:val="20"/>
                <w:szCs w:val="20"/>
                <w:lang w:val="fr-FR" w:eastAsia="sv-SE"/>
              </w:rPr>
            </w:pPr>
            <w:r w:rsidRPr="00C75A5D">
              <w:rPr>
                <w:rFonts w:ascii="Times New Roman" w:eastAsia="等线" w:hAnsi="Times New Roman"/>
                <w:bCs/>
                <w:sz w:val="20"/>
                <w:szCs w:val="20"/>
                <w:lang w:val="fr-FR" w:eastAsia="sv-SE"/>
              </w:rPr>
              <w:t>48.2 - 48.54 GHz</w:t>
            </w:r>
          </w:p>
          <w:p w14:paraId="140AB679" w14:textId="77777777" w:rsidR="00872EAC" w:rsidRPr="00C75A5D" w:rsidRDefault="00872EAC" w:rsidP="00C75A5D">
            <w:pPr>
              <w:spacing w:after="180"/>
              <w:jc w:val="center"/>
              <w:rPr>
                <w:rFonts w:ascii="Times New Roman" w:eastAsia="等线" w:hAnsi="Times New Roman"/>
                <w:bCs/>
                <w:sz w:val="20"/>
                <w:szCs w:val="20"/>
                <w:lang w:val="fr-FR" w:eastAsia="sv-SE"/>
              </w:rPr>
            </w:pPr>
            <w:r w:rsidRPr="00C75A5D">
              <w:rPr>
                <w:rFonts w:ascii="Times New Roman" w:eastAsia="等线" w:hAnsi="Times New Roman"/>
                <w:bCs/>
                <w:sz w:val="20"/>
                <w:szCs w:val="20"/>
                <w:lang w:val="fr-FR" w:eastAsia="sv-SE"/>
              </w:rPr>
              <w:t>&amp; 49.44 - 50.2 GHz</w:t>
            </w:r>
          </w:p>
        </w:tc>
        <w:tc>
          <w:tcPr>
            <w:tcW w:w="2386" w:type="dxa"/>
            <w:tcBorders>
              <w:top w:val="single" w:sz="4" w:space="0" w:color="auto"/>
              <w:left w:val="single" w:sz="4" w:space="0" w:color="auto"/>
              <w:bottom w:val="single" w:sz="4" w:space="0" w:color="auto"/>
              <w:right w:val="single" w:sz="4" w:space="0" w:color="auto"/>
            </w:tcBorders>
          </w:tcPr>
          <w:p w14:paraId="7A06EE69"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eastAsia="fr-FR"/>
              </w:rPr>
              <w:t>37.5 – 42.5 GHz</w:t>
            </w:r>
          </w:p>
          <w:p w14:paraId="76F523A8" w14:textId="77777777" w:rsidR="00872EAC" w:rsidRPr="00C75A5D" w:rsidRDefault="00872EAC" w:rsidP="00C75A5D">
            <w:pPr>
              <w:spacing w:after="180"/>
              <w:jc w:val="center"/>
              <w:rPr>
                <w:rFonts w:ascii="Times New Roman" w:eastAsia="等线" w:hAnsi="Times New Roman"/>
                <w:sz w:val="20"/>
                <w:szCs w:val="20"/>
                <w:lang w:eastAsia="fr-FR"/>
              </w:rPr>
            </w:pPr>
          </w:p>
        </w:tc>
        <w:tc>
          <w:tcPr>
            <w:tcW w:w="2386" w:type="dxa"/>
            <w:tcBorders>
              <w:top w:val="single" w:sz="4" w:space="0" w:color="auto"/>
              <w:left w:val="single" w:sz="4" w:space="0" w:color="auto"/>
              <w:bottom w:val="single" w:sz="4" w:space="0" w:color="auto"/>
              <w:right w:val="single" w:sz="4" w:space="0" w:color="auto"/>
            </w:tcBorders>
          </w:tcPr>
          <w:p w14:paraId="3565EB6D"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eastAsia="fr-FR"/>
              </w:rPr>
              <w:t>37.5 – 42.5 GHz</w:t>
            </w:r>
          </w:p>
          <w:p w14:paraId="22059721" w14:textId="77777777" w:rsidR="00872EAC" w:rsidRPr="00C75A5D" w:rsidRDefault="00872EAC" w:rsidP="00C75A5D">
            <w:pPr>
              <w:spacing w:after="180"/>
              <w:jc w:val="center"/>
              <w:rPr>
                <w:rFonts w:ascii="Times New Roman" w:eastAsia="等线" w:hAnsi="Times New Roman"/>
                <w:sz w:val="20"/>
                <w:szCs w:val="20"/>
                <w:lang w:eastAsia="fr-FR"/>
              </w:rPr>
            </w:pPr>
          </w:p>
        </w:tc>
      </w:tr>
      <w:tr w:rsidR="00872EAC" w:rsidRPr="00C75A5D" w14:paraId="5324CEF9" w14:textId="77777777" w:rsidTr="002B76A0">
        <w:tc>
          <w:tcPr>
            <w:tcW w:w="2386" w:type="dxa"/>
            <w:tcBorders>
              <w:top w:val="single" w:sz="4" w:space="0" w:color="auto"/>
              <w:left w:val="single" w:sz="4" w:space="0" w:color="auto"/>
              <w:bottom w:val="single" w:sz="4" w:space="0" w:color="auto"/>
              <w:right w:val="single" w:sz="4" w:space="0" w:color="auto"/>
            </w:tcBorders>
            <w:hideMark/>
          </w:tcPr>
          <w:p w14:paraId="13D20E22" w14:textId="77777777" w:rsidR="00872EAC" w:rsidRPr="00C75A5D" w:rsidRDefault="00872EAC" w:rsidP="00C75A5D">
            <w:pPr>
              <w:spacing w:after="180"/>
              <w:rPr>
                <w:rFonts w:ascii="Times New Roman" w:eastAsia="等线" w:hAnsi="Times New Roman"/>
                <w:sz w:val="20"/>
                <w:szCs w:val="20"/>
                <w:lang w:eastAsia="fr-FR"/>
              </w:rPr>
            </w:pPr>
            <w:r w:rsidRPr="00C75A5D">
              <w:rPr>
                <w:rFonts w:ascii="Times New Roman" w:eastAsia="等线" w:hAnsi="Times New Roman"/>
                <w:sz w:val="20"/>
                <w:szCs w:val="20"/>
                <w:lang w:eastAsia="fr-FR"/>
              </w:rPr>
              <w:lastRenderedPageBreak/>
              <w:t>Uplink (earth to space)</w:t>
            </w:r>
          </w:p>
        </w:tc>
        <w:tc>
          <w:tcPr>
            <w:tcW w:w="2386" w:type="dxa"/>
            <w:tcBorders>
              <w:top w:val="single" w:sz="4" w:space="0" w:color="auto"/>
              <w:left w:val="single" w:sz="4" w:space="0" w:color="auto"/>
              <w:bottom w:val="single" w:sz="4" w:space="0" w:color="auto"/>
              <w:right w:val="single" w:sz="4" w:space="0" w:color="auto"/>
            </w:tcBorders>
            <w:hideMark/>
          </w:tcPr>
          <w:p w14:paraId="7C74DB4E" w14:textId="77777777" w:rsidR="00872EAC" w:rsidRPr="00C75A5D" w:rsidRDefault="00872EAC" w:rsidP="00C75A5D">
            <w:pPr>
              <w:spacing w:after="180"/>
              <w:jc w:val="center"/>
              <w:rPr>
                <w:rFonts w:ascii="Times New Roman" w:eastAsia="等线" w:hAnsi="Times New Roman"/>
                <w:bCs/>
                <w:sz w:val="20"/>
                <w:szCs w:val="20"/>
                <w:lang w:val="de-DE" w:eastAsia="fr-FR"/>
              </w:rPr>
            </w:pPr>
            <w:r w:rsidRPr="00C75A5D">
              <w:rPr>
                <w:rFonts w:ascii="Times New Roman" w:eastAsia="等线" w:hAnsi="Times New Roman"/>
                <w:bCs/>
                <w:sz w:val="20"/>
                <w:szCs w:val="20"/>
                <w:lang w:val="de-DE" w:eastAsia="fr-FR"/>
              </w:rPr>
              <w:t>42.5 – 43.5 GHz,</w:t>
            </w:r>
          </w:p>
          <w:p w14:paraId="2A0E3EF1"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val="de-DE" w:eastAsia="fr-FR"/>
              </w:rPr>
              <w:t>47.2</w:t>
            </w:r>
            <w:r w:rsidRPr="00C75A5D">
              <w:rPr>
                <w:rFonts w:ascii="Times New Roman" w:eastAsia="等线" w:hAnsi="Times New Roman"/>
                <w:bCs/>
                <w:sz w:val="20"/>
                <w:szCs w:val="20"/>
                <w:lang w:eastAsia="fr-FR"/>
              </w:rPr>
              <w:t xml:space="preserve"> – 50.2 GHz &amp;</w:t>
            </w:r>
          </w:p>
          <w:p w14:paraId="7F9163E9" w14:textId="77777777" w:rsidR="00872EAC" w:rsidRPr="00C75A5D" w:rsidRDefault="00872EAC" w:rsidP="00C75A5D">
            <w:pPr>
              <w:spacing w:after="180"/>
              <w:jc w:val="center"/>
              <w:rPr>
                <w:rFonts w:ascii="Times New Roman" w:eastAsia="等线" w:hAnsi="Times New Roman"/>
                <w:sz w:val="20"/>
                <w:szCs w:val="20"/>
                <w:lang w:eastAsia="fr-FR"/>
              </w:rPr>
            </w:pPr>
            <w:r w:rsidRPr="00C75A5D">
              <w:rPr>
                <w:rFonts w:ascii="Times New Roman" w:eastAsia="等线" w:hAnsi="Times New Roman"/>
                <w:bCs/>
                <w:sz w:val="20"/>
                <w:szCs w:val="20"/>
                <w:lang w:eastAsia="fr-FR"/>
              </w:rPr>
              <w:t>50.4 – 51.4 GHz</w:t>
            </w:r>
          </w:p>
        </w:tc>
        <w:tc>
          <w:tcPr>
            <w:tcW w:w="2386" w:type="dxa"/>
            <w:tcBorders>
              <w:top w:val="single" w:sz="4" w:space="0" w:color="auto"/>
              <w:left w:val="single" w:sz="4" w:space="0" w:color="auto"/>
              <w:bottom w:val="single" w:sz="4" w:space="0" w:color="auto"/>
              <w:right w:val="single" w:sz="4" w:space="0" w:color="auto"/>
            </w:tcBorders>
          </w:tcPr>
          <w:p w14:paraId="07B2E2F9" w14:textId="77777777" w:rsidR="00872EAC" w:rsidRPr="00C75A5D" w:rsidRDefault="00872EAC" w:rsidP="00C75A5D">
            <w:pPr>
              <w:spacing w:after="180"/>
              <w:jc w:val="center"/>
              <w:rPr>
                <w:rFonts w:ascii="Times New Roman" w:eastAsia="等线" w:hAnsi="Times New Roman"/>
                <w:bCs/>
                <w:sz w:val="20"/>
                <w:szCs w:val="20"/>
                <w:lang w:val="de-DE" w:eastAsia="fr-FR"/>
              </w:rPr>
            </w:pPr>
            <w:r w:rsidRPr="00C75A5D">
              <w:rPr>
                <w:rFonts w:ascii="Times New Roman" w:eastAsia="等线" w:hAnsi="Times New Roman"/>
                <w:bCs/>
                <w:sz w:val="20"/>
                <w:szCs w:val="20"/>
                <w:lang w:val="de-DE" w:eastAsia="fr-FR"/>
              </w:rPr>
              <w:t>42.5 – 43.5 GHz,</w:t>
            </w:r>
          </w:p>
          <w:p w14:paraId="74BA31B6"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val="de-DE" w:eastAsia="fr-FR"/>
              </w:rPr>
              <w:t>47.2</w:t>
            </w:r>
            <w:r w:rsidRPr="00C75A5D">
              <w:rPr>
                <w:rFonts w:ascii="Times New Roman" w:eastAsia="等线" w:hAnsi="Times New Roman"/>
                <w:bCs/>
                <w:sz w:val="20"/>
                <w:szCs w:val="20"/>
                <w:lang w:eastAsia="fr-FR"/>
              </w:rPr>
              <w:t xml:space="preserve"> – 50.2 GHz &amp;</w:t>
            </w:r>
          </w:p>
          <w:p w14:paraId="2612095B"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eastAsia="fr-FR"/>
              </w:rPr>
              <w:t>50.4 – 51.4 GHz,</w:t>
            </w:r>
          </w:p>
        </w:tc>
        <w:tc>
          <w:tcPr>
            <w:tcW w:w="2386" w:type="dxa"/>
            <w:tcBorders>
              <w:top w:val="single" w:sz="4" w:space="0" w:color="auto"/>
              <w:left w:val="single" w:sz="4" w:space="0" w:color="auto"/>
              <w:bottom w:val="single" w:sz="4" w:space="0" w:color="auto"/>
              <w:right w:val="single" w:sz="4" w:space="0" w:color="auto"/>
            </w:tcBorders>
            <w:hideMark/>
          </w:tcPr>
          <w:p w14:paraId="1CFDB3D0" w14:textId="77777777" w:rsidR="00872EAC" w:rsidRPr="00C75A5D" w:rsidRDefault="00872EAC" w:rsidP="00C75A5D">
            <w:pPr>
              <w:spacing w:after="180"/>
              <w:jc w:val="center"/>
              <w:rPr>
                <w:rFonts w:ascii="Times New Roman" w:eastAsia="等线" w:hAnsi="Times New Roman"/>
                <w:bCs/>
                <w:sz w:val="20"/>
                <w:szCs w:val="20"/>
                <w:lang w:val="de-DE" w:eastAsia="fr-FR"/>
              </w:rPr>
            </w:pPr>
            <w:r w:rsidRPr="00C75A5D">
              <w:rPr>
                <w:rFonts w:ascii="Times New Roman" w:eastAsia="等线" w:hAnsi="Times New Roman"/>
                <w:bCs/>
                <w:sz w:val="20"/>
                <w:szCs w:val="20"/>
                <w:lang w:val="de-DE" w:eastAsia="fr-FR"/>
              </w:rPr>
              <w:t>42.5 – 43.5 GHz,</w:t>
            </w:r>
          </w:p>
          <w:p w14:paraId="4BE7FE8A" w14:textId="77777777" w:rsidR="00872EAC" w:rsidRPr="00C75A5D" w:rsidRDefault="00872EAC" w:rsidP="00C75A5D">
            <w:pPr>
              <w:spacing w:after="180"/>
              <w:jc w:val="center"/>
              <w:rPr>
                <w:rFonts w:ascii="Times New Roman" w:eastAsia="等线" w:hAnsi="Times New Roman"/>
                <w:bCs/>
                <w:sz w:val="20"/>
                <w:szCs w:val="20"/>
                <w:lang w:eastAsia="fr-FR"/>
              </w:rPr>
            </w:pPr>
            <w:r w:rsidRPr="00C75A5D">
              <w:rPr>
                <w:rFonts w:ascii="Times New Roman" w:eastAsia="等线" w:hAnsi="Times New Roman"/>
                <w:bCs/>
                <w:sz w:val="20"/>
                <w:szCs w:val="20"/>
                <w:lang w:val="de-DE" w:eastAsia="fr-FR"/>
              </w:rPr>
              <w:t>47.2</w:t>
            </w:r>
            <w:r w:rsidRPr="00C75A5D">
              <w:rPr>
                <w:rFonts w:ascii="Times New Roman" w:eastAsia="等线" w:hAnsi="Times New Roman"/>
                <w:bCs/>
                <w:sz w:val="20"/>
                <w:szCs w:val="20"/>
                <w:lang w:eastAsia="fr-FR"/>
              </w:rPr>
              <w:t xml:space="preserve"> – 50.2 GHz &amp;</w:t>
            </w:r>
          </w:p>
          <w:p w14:paraId="1E1CD504" w14:textId="77777777" w:rsidR="00872EAC" w:rsidRPr="00C75A5D" w:rsidRDefault="00872EAC" w:rsidP="00C75A5D">
            <w:pPr>
              <w:spacing w:after="180"/>
              <w:jc w:val="center"/>
              <w:rPr>
                <w:rFonts w:ascii="Times New Roman" w:eastAsia="等线" w:hAnsi="Times New Roman"/>
                <w:sz w:val="20"/>
                <w:szCs w:val="20"/>
                <w:lang w:eastAsia="fr-FR"/>
              </w:rPr>
            </w:pPr>
            <w:r w:rsidRPr="00C75A5D">
              <w:rPr>
                <w:rFonts w:ascii="Times New Roman" w:eastAsia="等线" w:hAnsi="Times New Roman"/>
                <w:bCs/>
                <w:sz w:val="20"/>
                <w:szCs w:val="20"/>
                <w:lang w:eastAsia="fr-FR"/>
              </w:rPr>
              <w:t>50.4 – 51.4 GHz</w:t>
            </w:r>
          </w:p>
        </w:tc>
      </w:tr>
    </w:tbl>
    <w:p w14:paraId="4B89F473" w14:textId="77777777" w:rsidR="00872EAC" w:rsidRPr="00C75A5D" w:rsidRDefault="00872EAC" w:rsidP="00C75A5D">
      <w:pPr>
        <w:spacing w:after="180"/>
        <w:rPr>
          <w:rFonts w:ascii="Times New Roman" w:hAnsi="Times New Roman"/>
          <w:b/>
          <w:bCs/>
          <w:sz w:val="20"/>
          <w:szCs w:val="20"/>
        </w:rPr>
      </w:pPr>
    </w:p>
    <w:p w14:paraId="60551E11" w14:textId="5E3FD164" w:rsidR="00102EE5" w:rsidRPr="00C75A5D" w:rsidRDefault="00872EAC" w:rsidP="00C75A5D">
      <w:pPr>
        <w:spacing w:after="180"/>
        <w:rPr>
          <w:rFonts w:ascii="Times New Roman" w:hAnsi="Times New Roman"/>
          <w:sz w:val="20"/>
          <w:szCs w:val="20"/>
        </w:rPr>
      </w:pPr>
      <w:r w:rsidRPr="00C75A5D">
        <w:rPr>
          <w:rFonts w:ascii="Times New Roman" w:hAnsi="Times New Roman"/>
          <w:sz w:val="20"/>
          <w:szCs w:val="20"/>
        </w:rPr>
        <w:t xml:space="preserve">For FR2, as seen in [4], only Q/V bands </w:t>
      </w:r>
      <w:r w:rsidR="00DD7E1D" w:rsidRPr="00C75A5D">
        <w:rPr>
          <w:rFonts w:ascii="Times New Roman" w:hAnsi="Times New Roman"/>
          <w:sz w:val="20"/>
          <w:szCs w:val="20"/>
        </w:rPr>
        <w:t xml:space="preserve">completely </w:t>
      </w:r>
      <w:r w:rsidRPr="00C75A5D">
        <w:rPr>
          <w:rFonts w:ascii="Times New Roman" w:hAnsi="Times New Roman"/>
          <w:sz w:val="20"/>
          <w:szCs w:val="20"/>
        </w:rPr>
        <w:t xml:space="preserve">fall into FR2 range, both UL and DL. </w:t>
      </w:r>
      <w:r w:rsidR="00102EE5" w:rsidRPr="00C75A5D">
        <w:rPr>
          <w:rFonts w:ascii="Times New Roman" w:hAnsi="Times New Roman"/>
          <w:sz w:val="20"/>
          <w:szCs w:val="20"/>
        </w:rPr>
        <w:t>H</w:t>
      </w:r>
      <w:r w:rsidRPr="00C75A5D">
        <w:rPr>
          <w:rFonts w:ascii="Times New Roman" w:hAnsi="Times New Roman"/>
          <w:sz w:val="20"/>
          <w:szCs w:val="20"/>
        </w:rPr>
        <w:t>owever</w:t>
      </w:r>
      <w:r w:rsidR="00102EE5" w:rsidRPr="00C75A5D">
        <w:rPr>
          <w:rFonts w:ascii="Times New Roman" w:hAnsi="Times New Roman"/>
          <w:sz w:val="20"/>
          <w:szCs w:val="20"/>
        </w:rPr>
        <w:t>, at current stage, these band</w:t>
      </w:r>
      <w:r w:rsidR="00DD7E1D" w:rsidRPr="00C75A5D">
        <w:rPr>
          <w:rFonts w:ascii="Times New Roman" w:hAnsi="Times New Roman"/>
          <w:sz w:val="20"/>
          <w:szCs w:val="20"/>
        </w:rPr>
        <w:t>s</w:t>
      </w:r>
      <w:r w:rsidR="00102EE5" w:rsidRPr="00C75A5D">
        <w:rPr>
          <w:rFonts w:ascii="Times New Roman" w:hAnsi="Times New Roman"/>
          <w:sz w:val="20"/>
          <w:szCs w:val="20"/>
        </w:rPr>
        <w:t xml:space="preserve"> are not the major operating bands for satellite. </w:t>
      </w:r>
    </w:p>
    <w:p w14:paraId="6ECA37C4" w14:textId="683A855B" w:rsidR="006B2F31" w:rsidRPr="00C75A5D" w:rsidRDefault="00102EE5" w:rsidP="00C75A5D">
      <w:pPr>
        <w:spacing w:after="180"/>
        <w:rPr>
          <w:rFonts w:ascii="Times New Roman" w:hAnsi="Times New Roman"/>
          <w:b/>
          <w:bCs/>
          <w:sz w:val="20"/>
          <w:szCs w:val="20"/>
        </w:rPr>
      </w:pPr>
      <w:r w:rsidRPr="00C75A5D">
        <w:rPr>
          <w:rFonts w:ascii="Times New Roman" w:hAnsi="Times New Roman"/>
          <w:b/>
          <w:bCs/>
          <w:sz w:val="20"/>
          <w:szCs w:val="20"/>
        </w:rPr>
        <w:t>Proposal</w:t>
      </w:r>
      <w:r w:rsidR="000A197A">
        <w:rPr>
          <w:rFonts w:ascii="Times New Roman" w:hAnsi="Times New Roman"/>
          <w:b/>
          <w:bCs/>
          <w:sz w:val="20"/>
          <w:szCs w:val="20"/>
        </w:rPr>
        <w:t xml:space="preserve"> 3</w:t>
      </w:r>
      <w:r w:rsidRPr="00C75A5D">
        <w:rPr>
          <w:rFonts w:ascii="Times New Roman" w:hAnsi="Times New Roman"/>
          <w:b/>
          <w:bCs/>
          <w:sz w:val="20"/>
          <w:szCs w:val="20"/>
        </w:rPr>
        <w:t xml:space="preserve">: it is </w:t>
      </w:r>
      <w:r w:rsidR="00DD7E1D" w:rsidRPr="00C75A5D">
        <w:rPr>
          <w:rFonts w:ascii="Times New Roman" w:hAnsi="Times New Roman"/>
          <w:b/>
          <w:bCs/>
          <w:sz w:val="20"/>
          <w:szCs w:val="20"/>
        </w:rPr>
        <w:t xml:space="preserve">appropriate </w:t>
      </w:r>
      <w:r w:rsidRPr="00C75A5D">
        <w:rPr>
          <w:rFonts w:ascii="Times New Roman" w:hAnsi="Times New Roman"/>
          <w:b/>
          <w:bCs/>
          <w:sz w:val="20"/>
          <w:szCs w:val="20"/>
        </w:rPr>
        <w:t>not identify</w:t>
      </w:r>
      <w:r w:rsidR="00DD7E1D" w:rsidRPr="00C75A5D">
        <w:rPr>
          <w:rFonts w:ascii="Times New Roman" w:hAnsi="Times New Roman"/>
          <w:b/>
          <w:bCs/>
          <w:sz w:val="20"/>
          <w:szCs w:val="20"/>
        </w:rPr>
        <w:t>ing</w:t>
      </w:r>
      <w:r w:rsidRPr="00C75A5D">
        <w:rPr>
          <w:rFonts w:ascii="Times New Roman" w:hAnsi="Times New Roman"/>
          <w:b/>
          <w:bCs/>
          <w:sz w:val="20"/>
          <w:szCs w:val="20"/>
        </w:rPr>
        <w:t xml:space="preserve"> any FR2 exemplary bands at current stage because it is hard to seek an exemplary band </w:t>
      </w:r>
      <w:r w:rsidR="006E1DB0" w:rsidRPr="00C75A5D">
        <w:rPr>
          <w:rFonts w:ascii="Times New Roman" w:hAnsi="Times New Roman"/>
          <w:b/>
          <w:bCs/>
          <w:sz w:val="20"/>
          <w:szCs w:val="20"/>
        </w:rPr>
        <w:t xml:space="preserve">completely for </w:t>
      </w:r>
      <w:r w:rsidRPr="00C75A5D">
        <w:rPr>
          <w:rFonts w:ascii="Times New Roman" w:hAnsi="Times New Roman"/>
          <w:b/>
          <w:bCs/>
          <w:sz w:val="20"/>
          <w:szCs w:val="20"/>
        </w:rPr>
        <w:t>FR2.</w:t>
      </w:r>
    </w:p>
    <w:p w14:paraId="5A25BFFE" w14:textId="648C9A87" w:rsidR="007E50D3" w:rsidRPr="00C75A5D" w:rsidRDefault="007E50D3" w:rsidP="00C75A5D">
      <w:pPr>
        <w:pStyle w:val="a9"/>
        <w:numPr>
          <w:ilvl w:val="0"/>
          <w:numId w:val="25"/>
        </w:numPr>
        <w:spacing w:after="180"/>
        <w:ind w:firstLineChars="0"/>
        <w:rPr>
          <w:rFonts w:ascii="Times New Roman" w:hAnsi="Times New Roman"/>
          <w:b/>
          <w:bCs/>
          <w:sz w:val="20"/>
          <w:szCs w:val="20"/>
        </w:rPr>
      </w:pPr>
      <w:r w:rsidRPr="00C75A5D">
        <w:rPr>
          <w:rFonts w:ascii="Times New Roman" w:hAnsi="Times New Roman"/>
          <w:b/>
          <w:bCs/>
          <w:sz w:val="20"/>
          <w:szCs w:val="20"/>
        </w:rPr>
        <w:t>7-24 GHz</w:t>
      </w:r>
    </w:p>
    <w:p w14:paraId="01110B75" w14:textId="10C2745D" w:rsidR="007E50D3" w:rsidRPr="00C75A5D" w:rsidRDefault="007B548C" w:rsidP="00C75A5D">
      <w:pPr>
        <w:spacing w:after="180"/>
        <w:rPr>
          <w:rFonts w:ascii="Times New Roman" w:hAnsi="Times New Roman"/>
          <w:sz w:val="20"/>
          <w:szCs w:val="20"/>
        </w:rPr>
      </w:pPr>
      <w:r w:rsidRPr="00C75A5D">
        <w:rPr>
          <w:rFonts w:ascii="Times New Roman" w:hAnsi="Times New Roman"/>
          <w:sz w:val="20"/>
          <w:szCs w:val="20"/>
        </w:rPr>
        <w:t xml:space="preserve">In the WF, </w:t>
      </w:r>
      <w:r w:rsidR="00967EB9" w:rsidRPr="00C75A5D">
        <w:rPr>
          <w:rFonts w:ascii="Times New Roman" w:hAnsi="Times New Roman"/>
          <w:sz w:val="20"/>
          <w:szCs w:val="20"/>
        </w:rPr>
        <w:t xml:space="preserve">on option is proposed to consider an exemplary band (with similar usage conditions as FR2 band) for which UL or DL or both can be below 24.25GHz. </w:t>
      </w:r>
      <w:r w:rsidR="00DA1BB1" w:rsidRPr="00C75A5D">
        <w:rPr>
          <w:rFonts w:ascii="Times New Roman" w:hAnsi="Times New Roman"/>
          <w:sz w:val="20"/>
          <w:szCs w:val="20"/>
        </w:rPr>
        <w:t xml:space="preserve">Ka band is one kind of this exemplary band. </w:t>
      </w:r>
      <w:r w:rsidR="004D5FD8" w:rsidRPr="00C75A5D">
        <w:rPr>
          <w:rFonts w:ascii="Times New Roman" w:hAnsi="Times New Roman"/>
          <w:sz w:val="20"/>
          <w:szCs w:val="20"/>
        </w:rPr>
        <w:t xml:space="preserve">From the </w:t>
      </w:r>
      <w:r w:rsidR="00967EB9" w:rsidRPr="00C75A5D">
        <w:rPr>
          <w:rFonts w:ascii="Times New Roman" w:hAnsi="Times New Roman"/>
          <w:sz w:val="20"/>
          <w:szCs w:val="20"/>
        </w:rPr>
        <w:t xml:space="preserve">point of </w:t>
      </w:r>
      <w:r w:rsidR="004D5FD8" w:rsidRPr="00C75A5D">
        <w:rPr>
          <w:rFonts w:ascii="Times New Roman" w:hAnsi="Times New Roman"/>
          <w:sz w:val="20"/>
          <w:szCs w:val="20"/>
        </w:rPr>
        <w:t>3GPP RAN</w:t>
      </w:r>
      <w:r w:rsidR="00967EB9" w:rsidRPr="00C75A5D">
        <w:rPr>
          <w:rFonts w:ascii="Times New Roman" w:hAnsi="Times New Roman"/>
          <w:sz w:val="20"/>
          <w:szCs w:val="20"/>
        </w:rPr>
        <w:t xml:space="preserve">, any new </w:t>
      </w:r>
      <w:r w:rsidR="00E958F0" w:rsidRPr="00C75A5D">
        <w:rPr>
          <w:rFonts w:ascii="Times New Roman" w:hAnsi="Times New Roman"/>
          <w:sz w:val="20"/>
          <w:szCs w:val="20"/>
        </w:rPr>
        <w:t xml:space="preserve">studies </w:t>
      </w:r>
      <w:r w:rsidR="004262D4" w:rsidRPr="00C75A5D">
        <w:rPr>
          <w:rFonts w:ascii="Times New Roman" w:hAnsi="Times New Roman"/>
          <w:sz w:val="20"/>
          <w:szCs w:val="20"/>
        </w:rPr>
        <w:t xml:space="preserve">in </w:t>
      </w:r>
      <w:r w:rsidR="00967EB9" w:rsidRPr="00C75A5D">
        <w:rPr>
          <w:rFonts w:ascii="Times New Roman" w:hAnsi="Times New Roman"/>
          <w:sz w:val="20"/>
          <w:szCs w:val="20"/>
        </w:rPr>
        <w:t xml:space="preserve">7-24GHz frequency range depend on RAN </w:t>
      </w:r>
      <w:r w:rsidR="00C3460A" w:rsidRPr="00C75A5D">
        <w:rPr>
          <w:rFonts w:ascii="Times New Roman" w:hAnsi="Times New Roman"/>
          <w:sz w:val="20"/>
          <w:szCs w:val="20"/>
        </w:rPr>
        <w:t xml:space="preserve">plenary </w:t>
      </w:r>
      <w:r w:rsidR="00967EB9" w:rsidRPr="00C75A5D">
        <w:rPr>
          <w:rFonts w:ascii="Times New Roman" w:hAnsi="Times New Roman"/>
          <w:sz w:val="20"/>
          <w:szCs w:val="20"/>
        </w:rPr>
        <w:t xml:space="preserve">as it will involve </w:t>
      </w:r>
      <w:r w:rsidR="000C326D" w:rsidRPr="00C75A5D">
        <w:rPr>
          <w:rFonts w:ascii="Times New Roman" w:hAnsi="Times New Roman"/>
          <w:sz w:val="20"/>
          <w:szCs w:val="20"/>
        </w:rPr>
        <w:t xml:space="preserve">other </w:t>
      </w:r>
      <w:r w:rsidR="00967EB9" w:rsidRPr="00C75A5D">
        <w:rPr>
          <w:rFonts w:ascii="Times New Roman" w:hAnsi="Times New Roman"/>
          <w:sz w:val="20"/>
          <w:szCs w:val="20"/>
        </w:rPr>
        <w:t>three RAN group</w:t>
      </w:r>
      <w:r w:rsidR="000C326D" w:rsidRPr="00C75A5D">
        <w:rPr>
          <w:rFonts w:ascii="Times New Roman" w:hAnsi="Times New Roman"/>
          <w:sz w:val="20"/>
          <w:szCs w:val="20"/>
        </w:rPr>
        <w:t>s</w:t>
      </w:r>
      <w:r w:rsidR="00967EB9" w:rsidRPr="00C75A5D">
        <w:rPr>
          <w:rFonts w:ascii="Times New Roman" w:hAnsi="Times New Roman"/>
          <w:sz w:val="20"/>
          <w:szCs w:val="20"/>
        </w:rPr>
        <w:t>, RAN1 RAN2 RAN3</w:t>
      </w:r>
      <w:r w:rsidR="000C326D" w:rsidRPr="00C75A5D">
        <w:rPr>
          <w:rFonts w:ascii="Times New Roman" w:hAnsi="Times New Roman"/>
          <w:sz w:val="20"/>
          <w:szCs w:val="20"/>
        </w:rPr>
        <w:t xml:space="preserve"> and there is only a study item for this new frequency range.</w:t>
      </w:r>
    </w:p>
    <w:p w14:paraId="729F3A37" w14:textId="0EF6D20E" w:rsidR="00967EB9" w:rsidRPr="00C75A5D" w:rsidRDefault="00095E66" w:rsidP="00C75A5D">
      <w:pPr>
        <w:spacing w:after="180"/>
        <w:rPr>
          <w:rFonts w:ascii="Times New Roman" w:hAnsi="Times New Roman"/>
          <w:b/>
          <w:bCs/>
          <w:sz w:val="20"/>
          <w:szCs w:val="20"/>
        </w:rPr>
      </w:pPr>
      <w:r w:rsidRPr="00C75A5D">
        <w:rPr>
          <w:rFonts w:ascii="Times New Roman" w:hAnsi="Times New Roman"/>
          <w:b/>
          <w:bCs/>
          <w:sz w:val="20"/>
          <w:szCs w:val="20"/>
        </w:rPr>
        <w:t>Observation</w:t>
      </w:r>
      <w:r w:rsidR="00530618">
        <w:rPr>
          <w:rFonts w:ascii="Times New Roman" w:hAnsi="Times New Roman"/>
          <w:b/>
          <w:bCs/>
          <w:sz w:val="20"/>
          <w:szCs w:val="20"/>
        </w:rPr>
        <w:t xml:space="preserve"> 2</w:t>
      </w:r>
      <w:r w:rsidRPr="00C75A5D">
        <w:rPr>
          <w:rFonts w:ascii="Times New Roman" w:hAnsi="Times New Roman"/>
          <w:b/>
          <w:bCs/>
          <w:sz w:val="20"/>
          <w:szCs w:val="20"/>
        </w:rPr>
        <w:t>: it is up to RA</w:t>
      </w:r>
      <w:r w:rsidR="00041BA4" w:rsidRPr="00C75A5D">
        <w:rPr>
          <w:rFonts w:ascii="Times New Roman" w:hAnsi="Times New Roman"/>
          <w:b/>
          <w:bCs/>
          <w:sz w:val="20"/>
          <w:szCs w:val="20"/>
        </w:rPr>
        <w:t>N</w:t>
      </w:r>
      <w:r w:rsidRPr="00C75A5D">
        <w:rPr>
          <w:rFonts w:ascii="Times New Roman" w:hAnsi="Times New Roman"/>
          <w:b/>
          <w:bCs/>
          <w:sz w:val="20"/>
          <w:szCs w:val="20"/>
        </w:rPr>
        <w:t xml:space="preserve"> </w:t>
      </w:r>
      <w:r w:rsidR="00D532DF" w:rsidRPr="00C75A5D">
        <w:rPr>
          <w:rFonts w:ascii="Times New Roman" w:hAnsi="Times New Roman"/>
          <w:b/>
          <w:bCs/>
          <w:sz w:val="20"/>
          <w:szCs w:val="20"/>
        </w:rPr>
        <w:t xml:space="preserve">plenary </w:t>
      </w:r>
      <w:r w:rsidRPr="00C75A5D">
        <w:rPr>
          <w:rFonts w:ascii="Times New Roman" w:hAnsi="Times New Roman"/>
          <w:b/>
          <w:bCs/>
          <w:sz w:val="20"/>
          <w:szCs w:val="20"/>
        </w:rPr>
        <w:t>to decide whether to study the NTN bands falling into 7-24GHz</w:t>
      </w:r>
      <w:r w:rsidR="001A537E" w:rsidRPr="00C75A5D">
        <w:rPr>
          <w:rFonts w:ascii="Times New Roman" w:hAnsi="Times New Roman"/>
          <w:b/>
          <w:bCs/>
          <w:sz w:val="20"/>
          <w:szCs w:val="20"/>
        </w:rPr>
        <w:t>.</w:t>
      </w:r>
    </w:p>
    <w:p w14:paraId="65B354D9" w14:textId="77777777" w:rsidR="00AF100B" w:rsidRDefault="00AF100B" w:rsidP="00AF100B">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 xml:space="preserve">HAPS </w:t>
      </w:r>
      <w:r>
        <w:rPr>
          <w:rFonts w:ascii="Arial" w:hAnsi="Arial" w:hint="eastAsia"/>
          <w:kern w:val="0"/>
          <w:sz w:val="28"/>
          <w:szCs w:val="20"/>
          <w:lang w:val="en-GB"/>
        </w:rPr>
        <w:t>e</w:t>
      </w:r>
      <w:r>
        <w:rPr>
          <w:rFonts w:ascii="Arial" w:hAnsi="Arial"/>
          <w:kern w:val="0"/>
          <w:sz w:val="28"/>
          <w:szCs w:val="20"/>
          <w:lang w:val="en-GB"/>
        </w:rPr>
        <w:t>xemplary bands</w:t>
      </w:r>
    </w:p>
    <w:p w14:paraId="4FAC270D" w14:textId="50FD77D4" w:rsidR="00AF100B" w:rsidRPr="00C75A5D" w:rsidRDefault="00AF100B" w:rsidP="00C75A5D">
      <w:pPr>
        <w:spacing w:after="180"/>
        <w:rPr>
          <w:rFonts w:ascii="Times New Roman" w:hAnsi="Times New Roman"/>
          <w:sz w:val="20"/>
          <w:szCs w:val="20"/>
        </w:rPr>
      </w:pPr>
      <w:r w:rsidRPr="00C75A5D">
        <w:rPr>
          <w:rFonts w:ascii="Times New Roman" w:hAnsi="Times New Roman"/>
          <w:sz w:val="20"/>
          <w:szCs w:val="20"/>
        </w:rPr>
        <w:t>During last RAN pl</w:t>
      </w:r>
      <w:r w:rsidR="00F32C91" w:rsidRPr="00C75A5D">
        <w:rPr>
          <w:rFonts w:ascii="Times New Roman" w:hAnsi="Times New Roman"/>
          <w:sz w:val="20"/>
          <w:szCs w:val="20"/>
        </w:rPr>
        <w:t>e</w:t>
      </w:r>
      <w:r w:rsidRPr="00C75A5D">
        <w:rPr>
          <w:rFonts w:ascii="Times New Roman" w:hAnsi="Times New Roman"/>
          <w:sz w:val="20"/>
          <w:szCs w:val="20"/>
        </w:rPr>
        <w:t>nary meeting, different views have been expressed</w:t>
      </w:r>
      <w:r w:rsidR="00D972FB" w:rsidRPr="00C75A5D">
        <w:rPr>
          <w:rFonts w:ascii="Times New Roman" w:hAnsi="Times New Roman"/>
          <w:sz w:val="20"/>
          <w:szCs w:val="20"/>
        </w:rPr>
        <w:t xml:space="preserve"> about </w:t>
      </w:r>
      <w:r w:rsidR="00F61086" w:rsidRPr="00C75A5D">
        <w:rPr>
          <w:rFonts w:ascii="Times New Roman" w:hAnsi="Times New Roman"/>
          <w:sz w:val="20"/>
          <w:szCs w:val="20"/>
        </w:rPr>
        <w:t>whether to study HAPS</w:t>
      </w:r>
      <w:r w:rsidRPr="00C75A5D">
        <w:rPr>
          <w:rFonts w:ascii="Times New Roman" w:hAnsi="Times New Roman"/>
          <w:sz w:val="20"/>
          <w:szCs w:val="20"/>
        </w:rPr>
        <w:t xml:space="preserve">. </w:t>
      </w:r>
      <w:r w:rsidR="00F61086" w:rsidRPr="00C75A5D">
        <w:rPr>
          <w:rFonts w:ascii="Times New Roman" w:hAnsi="Times New Roman"/>
          <w:sz w:val="20"/>
          <w:szCs w:val="20"/>
        </w:rPr>
        <w:t>Unfortunately</w:t>
      </w:r>
      <w:r w:rsidRPr="00C75A5D">
        <w:rPr>
          <w:rFonts w:ascii="Times New Roman" w:hAnsi="Times New Roman"/>
          <w:sz w:val="20"/>
          <w:szCs w:val="20"/>
        </w:rPr>
        <w:t>, RAN pl</w:t>
      </w:r>
      <w:r w:rsidR="00964BA5" w:rsidRPr="00C75A5D">
        <w:rPr>
          <w:rFonts w:ascii="Times New Roman" w:hAnsi="Times New Roman"/>
          <w:sz w:val="20"/>
          <w:szCs w:val="20"/>
        </w:rPr>
        <w:t>enary</w:t>
      </w:r>
      <w:r w:rsidRPr="00C75A5D">
        <w:rPr>
          <w:rFonts w:ascii="Times New Roman" w:hAnsi="Times New Roman"/>
          <w:sz w:val="20"/>
          <w:szCs w:val="20"/>
        </w:rPr>
        <w:t xml:space="preserve"> doesn’t decide whether to specify HAPS explicitly.</w:t>
      </w:r>
      <w:r w:rsidR="00CB404F" w:rsidRPr="00C75A5D">
        <w:rPr>
          <w:rFonts w:ascii="Times New Roman" w:hAnsi="Times New Roman"/>
          <w:sz w:val="20"/>
          <w:szCs w:val="20"/>
        </w:rPr>
        <w:t xml:space="preserve"> Except for the exemplary bands issue, one common issue is the terminology of HAPS</w:t>
      </w:r>
      <w:r w:rsidR="008D2DC5" w:rsidRPr="00C75A5D">
        <w:rPr>
          <w:rFonts w:ascii="Times New Roman" w:hAnsi="Times New Roman"/>
          <w:sz w:val="20"/>
          <w:szCs w:val="20"/>
        </w:rPr>
        <w:t xml:space="preserve">. </w:t>
      </w:r>
      <w:r w:rsidR="00CB404F" w:rsidRPr="00C75A5D">
        <w:rPr>
          <w:rFonts w:ascii="Times New Roman" w:hAnsi="Times New Roman"/>
          <w:sz w:val="20"/>
          <w:szCs w:val="20"/>
        </w:rPr>
        <w:t>it is confused whether us</w:t>
      </w:r>
      <w:r w:rsidR="00CF42AF" w:rsidRPr="00C75A5D">
        <w:rPr>
          <w:rFonts w:ascii="Times New Roman" w:hAnsi="Times New Roman"/>
          <w:sz w:val="20"/>
          <w:szCs w:val="20"/>
        </w:rPr>
        <w:t>ing</w:t>
      </w:r>
      <w:r w:rsidR="00CB404F" w:rsidRPr="00C75A5D">
        <w:rPr>
          <w:rFonts w:ascii="Times New Roman" w:hAnsi="Times New Roman"/>
          <w:sz w:val="20"/>
          <w:szCs w:val="20"/>
        </w:rPr>
        <w:t xml:space="preserve"> HAPS or HIBS.</w:t>
      </w:r>
    </w:p>
    <w:p w14:paraId="7E2F9EFC" w14:textId="7F9F79D1" w:rsidR="00122BCC" w:rsidRPr="00C75A5D" w:rsidRDefault="00122BCC" w:rsidP="00C75A5D">
      <w:pPr>
        <w:spacing w:after="180"/>
        <w:rPr>
          <w:rFonts w:ascii="Times New Roman" w:hAnsi="Times New Roman"/>
          <w:sz w:val="20"/>
          <w:szCs w:val="20"/>
        </w:rPr>
      </w:pPr>
      <w:r w:rsidRPr="00C75A5D">
        <w:rPr>
          <w:rFonts w:ascii="Times New Roman" w:hAnsi="Times New Roman"/>
          <w:sz w:val="20"/>
          <w:szCs w:val="20"/>
        </w:rPr>
        <w:t xml:space="preserve">In ITU WP 5D, an offline email activity was created to discuss the HIBS definition. But until now no consensus has </w:t>
      </w:r>
      <w:r w:rsidR="008478B3" w:rsidRPr="00C75A5D">
        <w:rPr>
          <w:rFonts w:ascii="Times New Roman" w:hAnsi="Times New Roman"/>
          <w:sz w:val="20"/>
          <w:szCs w:val="20"/>
        </w:rPr>
        <w:t xml:space="preserve">been </w:t>
      </w:r>
      <w:r w:rsidRPr="00C75A5D">
        <w:rPr>
          <w:rFonts w:ascii="Times New Roman" w:hAnsi="Times New Roman"/>
          <w:sz w:val="20"/>
          <w:szCs w:val="20"/>
        </w:rPr>
        <w:t xml:space="preserve">reached and the meeting concluded that further discussion is required at the following WP 5D meetings. </w:t>
      </w:r>
    </w:p>
    <w:p w14:paraId="4855D7FF" w14:textId="729C85D7" w:rsidR="00122BCC" w:rsidRPr="00C75A5D" w:rsidRDefault="00122BCC" w:rsidP="00C75A5D">
      <w:pPr>
        <w:spacing w:after="180"/>
        <w:rPr>
          <w:rFonts w:ascii="Times New Roman" w:hAnsi="Times New Roman"/>
          <w:b/>
          <w:bCs/>
          <w:sz w:val="20"/>
          <w:szCs w:val="20"/>
        </w:rPr>
      </w:pPr>
      <w:r w:rsidRPr="00C75A5D">
        <w:rPr>
          <w:rFonts w:ascii="Times New Roman" w:hAnsi="Times New Roman"/>
          <w:b/>
          <w:bCs/>
          <w:sz w:val="20"/>
          <w:szCs w:val="20"/>
        </w:rPr>
        <w:t>Observation</w:t>
      </w:r>
      <w:r w:rsidR="00821633">
        <w:rPr>
          <w:rFonts w:ascii="Times New Roman" w:hAnsi="Times New Roman"/>
          <w:b/>
          <w:bCs/>
          <w:sz w:val="20"/>
          <w:szCs w:val="20"/>
        </w:rPr>
        <w:t xml:space="preserve"> 3</w:t>
      </w:r>
      <w:r w:rsidRPr="00C75A5D">
        <w:rPr>
          <w:rFonts w:ascii="Times New Roman" w:hAnsi="Times New Roman"/>
          <w:b/>
          <w:bCs/>
          <w:sz w:val="20"/>
          <w:szCs w:val="20"/>
        </w:rPr>
        <w:t xml:space="preserve">: </w:t>
      </w:r>
      <w:r w:rsidR="002B76A0" w:rsidRPr="00C75A5D">
        <w:rPr>
          <w:rFonts w:ascii="Times New Roman" w:hAnsi="Times New Roman"/>
          <w:b/>
          <w:bCs/>
          <w:sz w:val="20"/>
          <w:szCs w:val="20"/>
        </w:rPr>
        <w:t>T</w:t>
      </w:r>
      <w:r w:rsidRPr="00C75A5D">
        <w:rPr>
          <w:rFonts w:ascii="Times New Roman" w:hAnsi="Times New Roman"/>
          <w:b/>
          <w:bCs/>
          <w:sz w:val="20"/>
          <w:szCs w:val="20"/>
        </w:rPr>
        <w:t>he definition of HIBS is under discussion in WP5D</w:t>
      </w:r>
      <w:r w:rsidR="002B76A0" w:rsidRPr="00C75A5D">
        <w:rPr>
          <w:rFonts w:ascii="Times New Roman" w:hAnsi="Times New Roman"/>
          <w:b/>
          <w:bCs/>
          <w:sz w:val="20"/>
          <w:szCs w:val="20"/>
        </w:rPr>
        <w:t>.</w:t>
      </w:r>
      <w:r w:rsidRPr="00C75A5D">
        <w:rPr>
          <w:rFonts w:ascii="Times New Roman" w:hAnsi="Times New Roman"/>
          <w:b/>
          <w:bCs/>
          <w:sz w:val="20"/>
          <w:szCs w:val="20"/>
        </w:rPr>
        <w:t xml:space="preserve"> 3GPP could send LS to ITU for more clarification</w:t>
      </w:r>
      <w:r w:rsidR="00DB67F0">
        <w:rPr>
          <w:rFonts w:ascii="Times New Roman" w:hAnsi="Times New Roman"/>
          <w:b/>
          <w:bCs/>
          <w:sz w:val="20"/>
          <w:szCs w:val="20"/>
        </w:rPr>
        <w:t>s</w:t>
      </w:r>
      <w:r w:rsidR="00067CBF" w:rsidRPr="00C75A5D">
        <w:rPr>
          <w:rFonts w:ascii="Times New Roman" w:hAnsi="Times New Roman"/>
          <w:b/>
          <w:bCs/>
          <w:sz w:val="20"/>
          <w:szCs w:val="20"/>
        </w:rPr>
        <w:t>, if needed.</w:t>
      </w:r>
    </w:p>
    <w:p w14:paraId="0120AAD5" w14:textId="78A99A46" w:rsidR="00A27044" w:rsidRPr="00C75A5D" w:rsidRDefault="00EF0E5D" w:rsidP="00C75A5D">
      <w:pPr>
        <w:spacing w:after="180"/>
        <w:rPr>
          <w:rFonts w:ascii="Times New Roman" w:hAnsi="Times New Roman"/>
          <w:sz w:val="20"/>
          <w:szCs w:val="20"/>
        </w:rPr>
      </w:pPr>
      <w:r w:rsidRPr="00C75A5D">
        <w:rPr>
          <w:rFonts w:ascii="Times New Roman" w:hAnsi="Times New Roman"/>
          <w:sz w:val="20"/>
          <w:szCs w:val="20"/>
        </w:rPr>
        <w:t>We could seek the distinguishes between HAPS and HIBS from the terminology. HAPS is the abbreviation of High-Altitude Platform Stations. Different from HAPS, HIBS is emphasized as IMT base stations based on High-Altitude Platform Stations.</w:t>
      </w:r>
      <w:r w:rsidR="00702B0C" w:rsidRPr="00C75A5D">
        <w:rPr>
          <w:rFonts w:ascii="Times New Roman" w:hAnsi="Times New Roman"/>
          <w:sz w:val="20"/>
          <w:szCs w:val="20"/>
        </w:rPr>
        <w:t xml:space="preserve"> </w:t>
      </w:r>
      <w:r w:rsidR="00A27044" w:rsidRPr="00C75A5D">
        <w:rPr>
          <w:rFonts w:ascii="Times New Roman" w:hAnsi="Times New Roman"/>
          <w:sz w:val="20"/>
          <w:szCs w:val="20"/>
        </w:rPr>
        <w:t>In ITU Radio Regulation, high altitude platform station is defined in No. 1.66A as a station located on an object at an altitude of 20 to 50 km and at a specified, nominal, fixed point</w:t>
      </w:r>
    </w:p>
    <w:p w14:paraId="50BD7627" w14:textId="7347642C" w:rsidR="002B76A0" w:rsidRPr="00C75A5D" w:rsidRDefault="00A27044" w:rsidP="00C75A5D">
      <w:pPr>
        <w:spacing w:after="180"/>
        <w:rPr>
          <w:rFonts w:ascii="Times New Roman" w:hAnsi="Times New Roman"/>
          <w:sz w:val="20"/>
          <w:szCs w:val="20"/>
        </w:rPr>
      </w:pPr>
      <w:r w:rsidRPr="00C75A5D">
        <w:rPr>
          <w:rFonts w:ascii="Times New Roman" w:hAnsi="Times New Roman"/>
          <w:sz w:val="20"/>
          <w:szCs w:val="20"/>
        </w:rPr>
        <w:t xml:space="preserve">relative to the Earth. </w:t>
      </w:r>
      <w:r w:rsidR="00702B0C" w:rsidRPr="00C75A5D">
        <w:rPr>
          <w:rFonts w:ascii="Times New Roman" w:hAnsi="Times New Roman"/>
          <w:sz w:val="20"/>
          <w:szCs w:val="20"/>
        </w:rPr>
        <w:t xml:space="preserve">From the point of frequency allocation, HAPS could use spectrum that </w:t>
      </w:r>
      <w:r w:rsidR="0080705B" w:rsidRPr="00C75A5D">
        <w:rPr>
          <w:rFonts w:ascii="Times New Roman" w:hAnsi="Times New Roman"/>
          <w:sz w:val="20"/>
          <w:szCs w:val="20"/>
        </w:rPr>
        <w:t xml:space="preserve">is </w:t>
      </w:r>
      <w:r w:rsidR="00702B0C" w:rsidRPr="00C75A5D">
        <w:rPr>
          <w:rFonts w:ascii="Times New Roman" w:hAnsi="Times New Roman"/>
          <w:sz w:val="20"/>
          <w:szCs w:val="20"/>
        </w:rPr>
        <w:t>allocated for fixed service</w:t>
      </w:r>
      <w:r w:rsidR="00856FC0" w:rsidRPr="00C75A5D">
        <w:rPr>
          <w:rFonts w:ascii="Times New Roman" w:hAnsi="Times New Roman"/>
          <w:sz w:val="20"/>
          <w:szCs w:val="20"/>
        </w:rPr>
        <w:t xml:space="preserve"> </w:t>
      </w:r>
      <w:r w:rsidR="00363702" w:rsidRPr="00C75A5D">
        <w:rPr>
          <w:rFonts w:ascii="Times New Roman" w:hAnsi="Times New Roman"/>
          <w:sz w:val="20"/>
          <w:szCs w:val="20"/>
        </w:rPr>
        <w:t>or</w:t>
      </w:r>
      <w:r w:rsidR="00856FC0" w:rsidRPr="00C75A5D">
        <w:rPr>
          <w:rFonts w:ascii="Times New Roman" w:hAnsi="Times New Roman"/>
          <w:sz w:val="20"/>
          <w:szCs w:val="20"/>
        </w:rPr>
        <w:t xml:space="preserve"> mobile service</w:t>
      </w:r>
      <w:r w:rsidR="00363702" w:rsidRPr="00C75A5D">
        <w:rPr>
          <w:rFonts w:ascii="Times New Roman" w:hAnsi="Times New Roman"/>
          <w:sz w:val="20"/>
          <w:szCs w:val="20"/>
        </w:rPr>
        <w:t xml:space="preserve"> or</w:t>
      </w:r>
      <w:r w:rsidR="00856FC0" w:rsidRPr="00C75A5D">
        <w:rPr>
          <w:rFonts w:ascii="Times New Roman" w:hAnsi="Times New Roman"/>
          <w:sz w:val="20"/>
          <w:szCs w:val="20"/>
        </w:rPr>
        <w:t xml:space="preserve"> IMT application. But HIBS as IMT base station, could </w:t>
      </w:r>
      <w:r w:rsidR="0080705B" w:rsidRPr="00C75A5D">
        <w:rPr>
          <w:rFonts w:ascii="Times New Roman" w:hAnsi="Times New Roman"/>
          <w:sz w:val="20"/>
          <w:szCs w:val="20"/>
        </w:rPr>
        <w:t xml:space="preserve">only </w:t>
      </w:r>
      <w:r w:rsidR="00856FC0" w:rsidRPr="00C75A5D">
        <w:rPr>
          <w:rFonts w:ascii="Times New Roman" w:hAnsi="Times New Roman"/>
          <w:sz w:val="20"/>
          <w:szCs w:val="20"/>
        </w:rPr>
        <w:t>use the spectrum allocated for IMT application.</w:t>
      </w:r>
    </w:p>
    <w:p w14:paraId="158D7CCB" w14:textId="0D89221F" w:rsidR="00363702" w:rsidRPr="00C75A5D" w:rsidRDefault="00363702" w:rsidP="00C75A5D">
      <w:pPr>
        <w:spacing w:after="180"/>
        <w:rPr>
          <w:rFonts w:ascii="Times New Roman" w:hAnsi="Times New Roman"/>
          <w:b/>
          <w:bCs/>
          <w:sz w:val="20"/>
          <w:szCs w:val="20"/>
        </w:rPr>
      </w:pPr>
      <w:r w:rsidRPr="00C75A5D">
        <w:rPr>
          <w:rFonts w:ascii="Times New Roman" w:hAnsi="Times New Roman"/>
          <w:b/>
          <w:bCs/>
          <w:sz w:val="20"/>
          <w:szCs w:val="20"/>
        </w:rPr>
        <w:t>Observation</w:t>
      </w:r>
      <w:r w:rsidR="009B6065">
        <w:rPr>
          <w:rFonts w:ascii="Times New Roman" w:hAnsi="Times New Roman"/>
          <w:b/>
          <w:bCs/>
          <w:sz w:val="20"/>
          <w:szCs w:val="20"/>
        </w:rPr>
        <w:t xml:space="preserve"> 4</w:t>
      </w:r>
      <w:r w:rsidRPr="00C75A5D">
        <w:rPr>
          <w:rFonts w:ascii="Times New Roman" w:hAnsi="Times New Roman"/>
          <w:b/>
          <w:bCs/>
          <w:sz w:val="20"/>
          <w:szCs w:val="20"/>
        </w:rPr>
        <w:t>: HIBS could only use the spectrum allocated for IMT application while HAPS could also use spectrum allocated for fixed service</w:t>
      </w:r>
      <w:r w:rsidR="00A67C65" w:rsidRPr="00C75A5D">
        <w:rPr>
          <w:rFonts w:ascii="Times New Roman" w:hAnsi="Times New Roman"/>
          <w:b/>
          <w:bCs/>
          <w:sz w:val="20"/>
          <w:szCs w:val="20"/>
        </w:rPr>
        <w:t>.</w:t>
      </w:r>
    </w:p>
    <w:p w14:paraId="42FCD957" w14:textId="2F8B5CCA" w:rsidR="00A27044" w:rsidRDefault="00A27044" w:rsidP="00C75A5D">
      <w:pPr>
        <w:spacing w:after="180"/>
        <w:jc w:val="center"/>
        <w:rPr>
          <w:rFonts w:ascii="Times New Roman" w:hAnsi="Times New Roman"/>
          <w:sz w:val="20"/>
          <w:szCs w:val="20"/>
        </w:rPr>
      </w:pPr>
      <w:r w:rsidRPr="00C75A5D">
        <w:rPr>
          <w:rFonts w:ascii="Times New Roman" w:hAnsi="Times New Roman"/>
          <w:noProof/>
          <w:kern w:val="0"/>
          <w:sz w:val="20"/>
          <w:szCs w:val="20"/>
          <w:lang w:eastAsia="en-GB"/>
        </w:rPr>
        <w:lastRenderedPageBreak/>
        <w:drawing>
          <wp:inline distT="0" distB="0" distL="0" distR="0" wp14:anchorId="7765B9E9" wp14:editId="149A1429">
            <wp:extent cx="4550899" cy="2553300"/>
            <wp:effectExtent l="0" t="0" r="0" b="0"/>
            <wp:docPr id="1" name="図 1">
              <a:extLst xmlns:a="http://schemas.openxmlformats.org/drawingml/2006/main">
                <a:ext uri="{FF2B5EF4-FFF2-40B4-BE49-F238E27FC236}">
                  <a16:creationId xmlns:a16="http://schemas.microsoft.com/office/drawing/2014/main" id="{8105E0A2-A823-48FF-A3A7-0ED508DD06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8105E0A2-A823-48FF-A3A7-0ED508DD063F}"/>
                        </a:ext>
                      </a:extLst>
                    </pic:cNvPr>
                    <pic:cNvPicPr>
                      <a:picLocks noChangeAspect="1"/>
                    </pic:cNvPicPr>
                  </pic:nvPicPr>
                  <pic:blipFill>
                    <a:blip r:embed="rId8"/>
                    <a:stretch>
                      <a:fillRect/>
                    </a:stretch>
                  </pic:blipFill>
                  <pic:spPr>
                    <a:xfrm>
                      <a:off x="0" y="0"/>
                      <a:ext cx="4566140" cy="2561851"/>
                    </a:xfrm>
                    <a:prstGeom prst="rect">
                      <a:avLst/>
                    </a:prstGeom>
                  </pic:spPr>
                </pic:pic>
              </a:graphicData>
            </a:graphic>
          </wp:inline>
        </w:drawing>
      </w:r>
    </w:p>
    <w:p w14:paraId="10738AED" w14:textId="1BF442A0" w:rsidR="002C7DBA" w:rsidRPr="00C75A5D" w:rsidRDefault="002C7DBA" w:rsidP="00C75A5D">
      <w:pPr>
        <w:spacing w:after="180"/>
        <w:jc w:val="center"/>
        <w:rPr>
          <w:rFonts w:ascii="Times New Roman" w:hAnsi="Times New Roman" w:hint="eastAsia"/>
          <w:sz w:val="20"/>
          <w:szCs w:val="20"/>
        </w:rPr>
      </w:pPr>
      <w:r>
        <w:rPr>
          <w:rFonts w:ascii="Times New Roman" w:hAnsi="Times New Roman"/>
          <w:sz w:val="20"/>
          <w:szCs w:val="20"/>
        </w:rPr>
        <w:t>Fig 1. Diagram for HIBS application</w:t>
      </w:r>
    </w:p>
    <w:p w14:paraId="015D3069" w14:textId="4D668856" w:rsidR="000C326D" w:rsidRPr="00C75A5D" w:rsidRDefault="00A27044" w:rsidP="00C75A5D">
      <w:pPr>
        <w:spacing w:after="180"/>
        <w:rPr>
          <w:rFonts w:ascii="Times New Roman" w:hAnsi="Times New Roman"/>
          <w:sz w:val="20"/>
          <w:szCs w:val="20"/>
        </w:rPr>
      </w:pPr>
      <w:r w:rsidRPr="00C75A5D">
        <w:rPr>
          <w:rFonts w:ascii="Times New Roman" w:hAnsi="Times New Roman"/>
          <w:sz w:val="20"/>
          <w:szCs w:val="20"/>
        </w:rPr>
        <w:t xml:space="preserve">One diagram of HIBS application scenario is shown </w:t>
      </w:r>
      <w:r w:rsidR="003B5EDE" w:rsidRPr="00C75A5D">
        <w:rPr>
          <w:rFonts w:ascii="Times New Roman" w:hAnsi="Times New Roman"/>
          <w:sz w:val="20"/>
          <w:szCs w:val="20"/>
        </w:rPr>
        <w:t xml:space="preserve">above. </w:t>
      </w:r>
      <w:r w:rsidRPr="00C75A5D">
        <w:rPr>
          <w:rFonts w:ascii="Times New Roman" w:hAnsi="Times New Roman"/>
          <w:sz w:val="20"/>
          <w:szCs w:val="20"/>
        </w:rPr>
        <w:t xml:space="preserve">Recent advances in battery and solar-panel technologies enable HIBS to provide low latency mobile broadband connectivity to underserved communities, </w:t>
      </w:r>
      <w:proofErr w:type="gramStart"/>
      <w:r w:rsidR="008E0C63" w:rsidRPr="00C75A5D">
        <w:rPr>
          <w:rFonts w:ascii="Times New Roman" w:hAnsi="Times New Roman"/>
          <w:sz w:val="20"/>
          <w:szCs w:val="20"/>
        </w:rPr>
        <w:t>e.g.</w:t>
      </w:r>
      <w:proofErr w:type="gramEnd"/>
      <w:r w:rsidR="008E0C63" w:rsidRPr="00C75A5D">
        <w:rPr>
          <w:rFonts w:ascii="Times New Roman" w:hAnsi="Times New Roman"/>
          <w:sz w:val="20"/>
          <w:szCs w:val="20"/>
        </w:rPr>
        <w:t xml:space="preserve"> </w:t>
      </w:r>
      <w:r w:rsidRPr="00C75A5D">
        <w:rPr>
          <w:rFonts w:ascii="Times New Roman" w:hAnsi="Times New Roman"/>
          <w:sz w:val="20"/>
          <w:szCs w:val="20"/>
        </w:rPr>
        <w:t>in rural and remote areas, over a large geographic footprint.</w:t>
      </w:r>
      <w:r w:rsidR="00CE64DF" w:rsidRPr="00C75A5D">
        <w:rPr>
          <w:rFonts w:ascii="Times New Roman" w:hAnsi="Times New Roman"/>
          <w:sz w:val="20"/>
          <w:szCs w:val="20"/>
        </w:rPr>
        <w:t xml:space="preserve"> </w:t>
      </w:r>
      <w:r w:rsidR="00A14991" w:rsidRPr="00C75A5D">
        <w:rPr>
          <w:rFonts w:ascii="Times New Roman" w:hAnsi="Times New Roman"/>
          <w:sz w:val="20"/>
          <w:szCs w:val="20"/>
        </w:rPr>
        <w:t xml:space="preserve">These technological advances could enable HIBS, using the same frequency bands as ground-based IMT base stations, to be used as complement terrestrial IMT networks. </w:t>
      </w:r>
      <w:r w:rsidR="00CE64DF" w:rsidRPr="00C75A5D">
        <w:rPr>
          <w:rFonts w:ascii="Times New Roman" w:hAnsi="Times New Roman"/>
          <w:sz w:val="20"/>
          <w:szCs w:val="20"/>
        </w:rPr>
        <w:t>The existing UE’s served by ground-based IMT base stations would also be served by HIBS, and special UE’s for HIBS would not be required. Existing user equipment (UE), which already supports a variety of frequency bands identified for IMT, could be served by both HIBS and ground-based IMT base stations.</w:t>
      </w:r>
    </w:p>
    <w:p w14:paraId="160B5200" w14:textId="06769167" w:rsidR="003A0E11" w:rsidRPr="00C75A5D" w:rsidRDefault="00577DD7" w:rsidP="00C75A5D">
      <w:pPr>
        <w:spacing w:after="180"/>
        <w:rPr>
          <w:rFonts w:ascii="Times New Roman" w:hAnsi="Times New Roman"/>
          <w:b/>
          <w:bCs/>
          <w:sz w:val="20"/>
          <w:szCs w:val="20"/>
        </w:rPr>
      </w:pPr>
      <w:r w:rsidRPr="00C75A5D">
        <w:rPr>
          <w:rFonts w:ascii="Times New Roman" w:hAnsi="Times New Roman"/>
          <w:b/>
          <w:bCs/>
          <w:sz w:val="20"/>
          <w:szCs w:val="20"/>
        </w:rPr>
        <w:t>Observation</w:t>
      </w:r>
      <w:r w:rsidR="00EE35A5">
        <w:rPr>
          <w:rFonts w:ascii="Times New Roman" w:hAnsi="Times New Roman"/>
          <w:b/>
          <w:bCs/>
          <w:sz w:val="20"/>
          <w:szCs w:val="20"/>
        </w:rPr>
        <w:t xml:space="preserve"> 5</w:t>
      </w:r>
      <w:r w:rsidR="00322A34" w:rsidRPr="00C75A5D">
        <w:rPr>
          <w:rFonts w:ascii="Times New Roman" w:hAnsi="Times New Roman"/>
          <w:b/>
          <w:bCs/>
          <w:sz w:val="20"/>
          <w:szCs w:val="20"/>
        </w:rPr>
        <w:t xml:space="preserve">: </w:t>
      </w:r>
      <w:r w:rsidRPr="00C75A5D">
        <w:rPr>
          <w:rFonts w:ascii="Times New Roman" w:hAnsi="Times New Roman"/>
          <w:b/>
          <w:bCs/>
          <w:sz w:val="20"/>
          <w:szCs w:val="20"/>
        </w:rPr>
        <w:t xml:space="preserve">the existing UE served by ground-based IMT base stations would also be served by HIBS to provide connection </w:t>
      </w:r>
      <w:proofErr w:type="gramStart"/>
      <w:r w:rsidRPr="00C75A5D">
        <w:rPr>
          <w:rFonts w:ascii="Times New Roman" w:hAnsi="Times New Roman"/>
          <w:b/>
          <w:bCs/>
          <w:sz w:val="20"/>
          <w:szCs w:val="20"/>
        </w:rPr>
        <w:t>where</w:t>
      </w:r>
      <w:proofErr w:type="gramEnd"/>
      <w:r w:rsidRPr="00C75A5D">
        <w:rPr>
          <w:rFonts w:ascii="Times New Roman" w:hAnsi="Times New Roman"/>
          <w:b/>
          <w:bCs/>
          <w:sz w:val="20"/>
          <w:szCs w:val="20"/>
        </w:rPr>
        <w:t xml:space="preserve"> </w:t>
      </w:r>
      <w:r w:rsidR="00741400" w:rsidRPr="00C75A5D">
        <w:rPr>
          <w:rFonts w:ascii="Times New Roman" w:hAnsi="Times New Roman"/>
          <w:b/>
          <w:bCs/>
          <w:sz w:val="20"/>
          <w:szCs w:val="20"/>
        </w:rPr>
        <w:t xml:space="preserve">used to be </w:t>
      </w:r>
      <w:r w:rsidRPr="00C75A5D">
        <w:rPr>
          <w:rFonts w:ascii="Times New Roman" w:hAnsi="Times New Roman"/>
          <w:b/>
          <w:bCs/>
          <w:sz w:val="20"/>
          <w:szCs w:val="20"/>
        </w:rPr>
        <w:t>unserved such as in rural and remote areas</w:t>
      </w:r>
      <w:r w:rsidR="003A0E11" w:rsidRPr="00C75A5D">
        <w:rPr>
          <w:rFonts w:ascii="Times New Roman" w:hAnsi="Times New Roman"/>
          <w:b/>
          <w:bCs/>
          <w:sz w:val="20"/>
          <w:szCs w:val="20"/>
        </w:rPr>
        <w:t>.</w:t>
      </w:r>
    </w:p>
    <w:p w14:paraId="6FD119D7" w14:textId="6A0EB317" w:rsidR="00577DD7" w:rsidRPr="00C75A5D" w:rsidRDefault="003A0E11" w:rsidP="00C75A5D">
      <w:pPr>
        <w:spacing w:after="180"/>
        <w:rPr>
          <w:rFonts w:ascii="Times New Roman" w:hAnsi="Times New Roman"/>
          <w:sz w:val="20"/>
          <w:szCs w:val="20"/>
        </w:rPr>
      </w:pPr>
      <w:r w:rsidRPr="00C75A5D">
        <w:rPr>
          <w:rFonts w:ascii="Times New Roman" w:hAnsi="Times New Roman"/>
          <w:sz w:val="20"/>
          <w:szCs w:val="20"/>
        </w:rPr>
        <w:t xml:space="preserve">Based on above discussion, </w:t>
      </w:r>
      <w:r w:rsidR="00E25757" w:rsidRPr="00C75A5D">
        <w:rPr>
          <w:rFonts w:ascii="Times New Roman" w:hAnsi="Times New Roman"/>
          <w:sz w:val="20"/>
          <w:szCs w:val="20"/>
        </w:rPr>
        <w:t xml:space="preserve">compared to HAPS, </w:t>
      </w:r>
      <w:r w:rsidRPr="00C75A5D">
        <w:rPr>
          <w:rFonts w:ascii="Times New Roman" w:hAnsi="Times New Roman"/>
          <w:sz w:val="20"/>
          <w:szCs w:val="20"/>
        </w:rPr>
        <w:t xml:space="preserve">HIBS is </w:t>
      </w:r>
      <w:r w:rsidR="00E25757" w:rsidRPr="00C75A5D">
        <w:rPr>
          <w:rFonts w:ascii="Times New Roman" w:hAnsi="Times New Roman"/>
          <w:sz w:val="20"/>
          <w:szCs w:val="20"/>
        </w:rPr>
        <w:t xml:space="preserve">only designed as one kind of IMT BS which is deployed at the high-altitude platform to provide nationwide or worldwide coverage. HAPS could also provide blanket coverage, but the stations deployed on high-altitude is not limited in IMT BS. Once the stations are not IMT compatible, new interface, physical channel and signal process procedure are all required to be </w:t>
      </w:r>
      <w:r w:rsidR="00A4646F" w:rsidRPr="00C75A5D">
        <w:rPr>
          <w:rFonts w:ascii="Times New Roman" w:hAnsi="Times New Roman"/>
          <w:sz w:val="20"/>
          <w:szCs w:val="20"/>
        </w:rPr>
        <w:t>updated</w:t>
      </w:r>
      <w:r w:rsidR="00E25757" w:rsidRPr="00C75A5D">
        <w:rPr>
          <w:rFonts w:ascii="Times New Roman" w:hAnsi="Times New Roman"/>
          <w:sz w:val="20"/>
          <w:szCs w:val="20"/>
        </w:rPr>
        <w:t>.</w:t>
      </w:r>
    </w:p>
    <w:p w14:paraId="70422A10" w14:textId="77777777" w:rsidR="00533B1F" w:rsidRDefault="00533B1F" w:rsidP="00C75A5D">
      <w:pPr>
        <w:spacing w:after="180"/>
        <w:rPr>
          <w:rFonts w:ascii="Times New Roman" w:hAnsi="Times New Roman"/>
          <w:b/>
          <w:bCs/>
          <w:sz w:val="20"/>
          <w:szCs w:val="20"/>
        </w:rPr>
      </w:pPr>
      <w:r w:rsidRPr="00533B1F">
        <w:rPr>
          <w:rFonts w:ascii="Times New Roman" w:hAnsi="Times New Roman"/>
          <w:b/>
          <w:bCs/>
          <w:sz w:val="20"/>
          <w:szCs w:val="20"/>
        </w:rPr>
        <w:t>Proposal 4: it is suggested to replace the terminology “HAPS” by “HIBS” because the stations deployed in HPAS is not limited to IMT BS. Once the stations are not IMT compatible, new interface, physical channel and signal process procedure are all required to be updated.</w:t>
      </w:r>
    </w:p>
    <w:p w14:paraId="0F048C2E" w14:textId="0C4C9022" w:rsidR="00545215" w:rsidRPr="00C75A5D" w:rsidRDefault="0022090C" w:rsidP="00C75A5D">
      <w:pPr>
        <w:spacing w:after="180"/>
        <w:rPr>
          <w:rFonts w:ascii="Times New Roman" w:hAnsi="Times New Roman"/>
          <w:sz w:val="20"/>
          <w:szCs w:val="20"/>
        </w:rPr>
      </w:pPr>
      <w:r w:rsidRPr="00C75A5D">
        <w:rPr>
          <w:rFonts w:ascii="Times New Roman" w:hAnsi="Times New Roman"/>
          <w:sz w:val="20"/>
          <w:szCs w:val="20"/>
        </w:rPr>
        <w:t>According to ITU, the bands 1 885-1 980 MHz, 2 010-2 025 MHz and 2 110-2 170 MHz in Regions 1 and 3, and the bands 1 885-1 980 MHz and 2 110-2 160 MHz in Region 2, are included in No. 5.388A for the use of high</w:t>
      </w:r>
      <w:r w:rsidR="00545215" w:rsidRPr="00C75A5D">
        <w:rPr>
          <w:rFonts w:ascii="Times New Roman" w:hAnsi="Times New Roman"/>
          <w:sz w:val="20"/>
          <w:szCs w:val="20"/>
        </w:rPr>
        <w:t>-</w:t>
      </w:r>
      <w:r w:rsidRPr="00C75A5D">
        <w:rPr>
          <w:rFonts w:ascii="Times New Roman" w:hAnsi="Times New Roman"/>
          <w:sz w:val="20"/>
          <w:szCs w:val="20"/>
        </w:rPr>
        <w:t>altitude platform stations as IMT base stations, in accordance with</w:t>
      </w:r>
      <w:r w:rsidR="005C4A34" w:rsidRPr="00C75A5D">
        <w:rPr>
          <w:rFonts w:ascii="Times New Roman" w:hAnsi="Times New Roman"/>
          <w:sz w:val="20"/>
          <w:szCs w:val="20"/>
        </w:rPr>
        <w:t xml:space="preserve"> </w:t>
      </w:r>
      <w:r w:rsidRPr="00C75A5D">
        <w:rPr>
          <w:rFonts w:ascii="Times New Roman" w:hAnsi="Times New Roman"/>
          <w:sz w:val="20"/>
          <w:szCs w:val="20"/>
        </w:rPr>
        <w:t>the provisions of Resolution 221 (Rev.WRC-07)</w:t>
      </w:r>
      <w:r w:rsidR="005C4A34" w:rsidRPr="00C75A5D">
        <w:rPr>
          <w:rFonts w:ascii="Times New Roman" w:hAnsi="Times New Roman"/>
          <w:sz w:val="20"/>
          <w:szCs w:val="20"/>
        </w:rPr>
        <w:t>.</w:t>
      </w:r>
      <w:r w:rsidR="00545215" w:rsidRPr="00C75A5D">
        <w:rPr>
          <w:rFonts w:ascii="Times New Roman" w:hAnsi="Times New Roman"/>
          <w:sz w:val="20"/>
          <w:szCs w:val="20"/>
        </w:rPr>
        <w:t xml:space="preserve"> Nos. 5.388A and 5.388B and Resolution 221 (Rev.WRC-07) stipulate technical conditions for high altitude IMT necessary for the protection of ground-based IMT stations in neighboring countries and other services based on the sharing and compatibility studies with IMT-2000.</w:t>
      </w:r>
    </w:p>
    <w:p w14:paraId="1082B3A6" w14:textId="23251149" w:rsidR="00545215" w:rsidRPr="00C75A5D" w:rsidRDefault="00545215" w:rsidP="00C75A5D">
      <w:pPr>
        <w:spacing w:after="180"/>
        <w:rPr>
          <w:rFonts w:ascii="Times New Roman" w:hAnsi="Times New Roman"/>
          <w:sz w:val="20"/>
          <w:szCs w:val="20"/>
        </w:rPr>
      </w:pPr>
      <w:r w:rsidRPr="00C75A5D">
        <w:rPr>
          <w:rFonts w:ascii="Times New Roman" w:hAnsi="Times New Roman"/>
          <w:sz w:val="20"/>
          <w:szCs w:val="20"/>
        </w:rPr>
        <w:t>WRC-23 agenda item 1.4 would consider the use of high-altitude platform stations as IMT base stations (HIBS) in the mobile service in certain frequency bands below 2.7 GHz already identified for IMT, on a global or regional level. i.e.:</w:t>
      </w:r>
    </w:p>
    <w:p w14:paraId="0132B336" w14:textId="77777777" w:rsidR="00545215" w:rsidRPr="00C75A5D" w:rsidRDefault="00545215" w:rsidP="00C75A5D">
      <w:pPr>
        <w:spacing w:after="180"/>
        <w:rPr>
          <w:rFonts w:ascii="Times New Roman" w:hAnsi="Times New Roman"/>
          <w:sz w:val="20"/>
          <w:szCs w:val="20"/>
        </w:rPr>
      </w:pPr>
      <w:r w:rsidRPr="00C75A5D">
        <w:rPr>
          <w:rFonts w:ascii="Times New Roman" w:hAnsi="Times New Roman"/>
          <w:sz w:val="20"/>
          <w:szCs w:val="20"/>
        </w:rPr>
        <w:t>– 694-960 MHz;</w:t>
      </w:r>
    </w:p>
    <w:p w14:paraId="1111D22C" w14:textId="77777777" w:rsidR="00545215" w:rsidRPr="00C75A5D" w:rsidRDefault="00545215" w:rsidP="00C75A5D">
      <w:pPr>
        <w:spacing w:after="180"/>
        <w:rPr>
          <w:rFonts w:ascii="Times New Roman" w:hAnsi="Times New Roman"/>
          <w:sz w:val="20"/>
          <w:szCs w:val="20"/>
        </w:rPr>
      </w:pPr>
      <w:r w:rsidRPr="00C75A5D">
        <w:rPr>
          <w:rFonts w:ascii="Times New Roman" w:hAnsi="Times New Roman"/>
          <w:sz w:val="20"/>
          <w:szCs w:val="20"/>
        </w:rPr>
        <w:lastRenderedPageBreak/>
        <w:t>– 1 710-1 885 MHz (1 710-1 815 MHz to be used for uplink only in Region 3);</w:t>
      </w:r>
    </w:p>
    <w:p w14:paraId="73B89442" w14:textId="77777777" w:rsidR="00545215" w:rsidRPr="00C75A5D" w:rsidRDefault="00545215" w:rsidP="00C75A5D">
      <w:pPr>
        <w:spacing w:after="180"/>
        <w:rPr>
          <w:rFonts w:ascii="Times New Roman" w:hAnsi="Times New Roman"/>
          <w:sz w:val="20"/>
          <w:szCs w:val="20"/>
        </w:rPr>
      </w:pPr>
      <w:r w:rsidRPr="00C75A5D">
        <w:rPr>
          <w:rFonts w:ascii="Times New Roman" w:hAnsi="Times New Roman"/>
          <w:sz w:val="20"/>
          <w:szCs w:val="20"/>
        </w:rPr>
        <w:t>– 2 500-2 690 MHz (2 500-2 535 MHz to be used for uplink only in Region 3, except</w:t>
      </w:r>
    </w:p>
    <w:p w14:paraId="0B1CAF1D" w14:textId="77777777" w:rsidR="00545215" w:rsidRPr="00C75A5D" w:rsidRDefault="00545215" w:rsidP="00C75A5D">
      <w:pPr>
        <w:spacing w:after="180"/>
        <w:rPr>
          <w:rFonts w:ascii="Times New Roman" w:hAnsi="Times New Roman"/>
          <w:sz w:val="20"/>
          <w:szCs w:val="20"/>
        </w:rPr>
      </w:pPr>
      <w:r w:rsidRPr="00C75A5D">
        <w:rPr>
          <w:rFonts w:ascii="Times New Roman" w:hAnsi="Times New Roman"/>
          <w:sz w:val="20"/>
          <w:szCs w:val="20"/>
        </w:rPr>
        <w:t>2 655-2 690 MHz in Region 3);</w:t>
      </w:r>
    </w:p>
    <w:p w14:paraId="417B040F" w14:textId="1C928BF3" w:rsidR="00275E3E" w:rsidRPr="00C75A5D" w:rsidRDefault="00545215" w:rsidP="00C75A5D">
      <w:pPr>
        <w:spacing w:after="180"/>
        <w:rPr>
          <w:rFonts w:ascii="Times New Roman" w:hAnsi="Times New Roman"/>
          <w:b/>
          <w:bCs/>
          <w:sz w:val="20"/>
          <w:szCs w:val="20"/>
        </w:rPr>
      </w:pPr>
      <w:r w:rsidRPr="00C75A5D">
        <w:rPr>
          <w:rFonts w:ascii="Times New Roman" w:hAnsi="Times New Roman"/>
          <w:b/>
          <w:bCs/>
          <w:sz w:val="20"/>
          <w:szCs w:val="20"/>
        </w:rPr>
        <w:t>Observation</w:t>
      </w:r>
      <w:r w:rsidR="00100AFA">
        <w:rPr>
          <w:rFonts w:ascii="Times New Roman" w:hAnsi="Times New Roman"/>
          <w:b/>
          <w:bCs/>
          <w:sz w:val="20"/>
          <w:szCs w:val="20"/>
        </w:rPr>
        <w:t xml:space="preserve"> 6</w:t>
      </w:r>
      <w:r w:rsidRPr="00C75A5D">
        <w:rPr>
          <w:rFonts w:ascii="Times New Roman" w:hAnsi="Times New Roman"/>
          <w:b/>
          <w:bCs/>
          <w:sz w:val="20"/>
          <w:szCs w:val="20"/>
        </w:rPr>
        <w:t xml:space="preserve">: ITU has performed some studies so far, including the spectrum allocation, the sharing and compatibility studies and technical conditions for protection of ground-based IMT stations. </w:t>
      </w:r>
      <w:r w:rsidR="00275E3E" w:rsidRPr="00C75A5D">
        <w:rPr>
          <w:rFonts w:ascii="Times New Roman" w:hAnsi="Times New Roman"/>
          <w:b/>
          <w:bCs/>
          <w:sz w:val="20"/>
          <w:szCs w:val="20"/>
        </w:rPr>
        <w:t xml:space="preserve">But no </w:t>
      </w:r>
      <w:r w:rsidR="00C17513" w:rsidRPr="00C75A5D">
        <w:rPr>
          <w:rFonts w:ascii="Times New Roman" w:hAnsi="Times New Roman"/>
          <w:b/>
          <w:bCs/>
          <w:sz w:val="20"/>
          <w:szCs w:val="20"/>
        </w:rPr>
        <w:t xml:space="preserve">domestic </w:t>
      </w:r>
      <w:r w:rsidR="00275E3E" w:rsidRPr="00C75A5D">
        <w:rPr>
          <w:rFonts w:ascii="Times New Roman" w:hAnsi="Times New Roman"/>
          <w:b/>
          <w:bCs/>
          <w:sz w:val="20"/>
          <w:szCs w:val="20"/>
        </w:rPr>
        <w:t xml:space="preserve">adjacent-channel </w:t>
      </w:r>
      <w:r w:rsidRPr="00C75A5D">
        <w:rPr>
          <w:rFonts w:ascii="Times New Roman" w:hAnsi="Times New Roman"/>
          <w:b/>
          <w:bCs/>
          <w:sz w:val="20"/>
          <w:szCs w:val="20"/>
        </w:rPr>
        <w:t xml:space="preserve">co-existence </w:t>
      </w:r>
      <w:r w:rsidR="003D1879">
        <w:rPr>
          <w:rFonts w:ascii="Times New Roman" w:hAnsi="Times New Roman"/>
          <w:b/>
          <w:bCs/>
          <w:sz w:val="20"/>
          <w:szCs w:val="20"/>
        </w:rPr>
        <w:t>study</w:t>
      </w:r>
      <w:r w:rsidR="00275E3E" w:rsidRPr="00C75A5D">
        <w:rPr>
          <w:rFonts w:ascii="Times New Roman" w:hAnsi="Times New Roman"/>
          <w:b/>
          <w:bCs/>
          <w:sz w:val="20"/>
          <w:szCs w:val="20"/>
        </w:rPr>
        <w:t xml:space="preserve"> has been performed.</w:t>
      </w:r>
    </w:p>
    <w:p w14:paraId="7180E8F7" w14:textId="410CC2B4" w:rsidR="00545215" w:rsidRPr="00C75A5D" w:rsidRDefault="00275E3E" w:rsidP="00C75A5D">
      <w:pPr>
        <w:spacing w:after="180"/>
        <w:rPr>
          <w:b/>
          <w:bCs/>
          <w:sz w:val="18"/>
          <w:szCs w:val="20"/>
        </w:rPr>
      </w:pPr>
      <w:r w:rsidRPr="00C75A5D">
        <w:rPr>
          <w:rFonts w:ascii="Times New Roman" w:hAnsi="Times New Roman"/>
          <w:b/>
          <w:bCs/>
          <w:sz w:val="20"/>
          <w:szCs w:val="20"/>
        </w:rPr>
        <w:t>Proposal</w:t>
      </w:r>
      <w:r w:rsidR="00100AFA">
        <w:rPr>
          <w:rFonts w:ascii="Times New Roman" w:hAnsi="Times New Roman"/>
          <w:b/>
          <w:bCs/>
          <w:sz w:val="20"/>
          <w:szCs w:val="20"/>
        </w:rPr>
        <w:t xml:space="preserve"> 5</w:t>
      </w:r>
      <w:r w:rsidRPr="00C75A5D">
        <w:rPr>
          <w:rFonts w:ascii="Times New Roman" w:hAnsi="Times New Roman"/>
          <w:b/>
          <w:bCs/>
          <w:sz w:val="20"/>
          <w:szCs w:val="20"/>
        </w:rPr>
        <w:t xml:space="preserve">: </w:t>
      </w:r>
      <w:r w:rsidR="00C17513" w:rsidRPr="00C75A5D">
        <w:rPr>
          <w:rFonts w:ascii="Times New Roman" w:hAnsi="Times New Roman"/>
          <w:b/>
          <w:bCs/>
          <w:sz w:val="20"/>
          <w:szCs w:val="20"/>
        </w:rPr>
        <w:t xml:space="preserve">It </w:t>
      </w:r>
      <w:r w:rsidRPr="00C75A5D">
        <w:rPr>
          <w:rFonts w:ascii="Times New Roman" w:hAnsi="Times New Roman"/>
          <w:b/>
          <w:bCs/>
          <w:sz w:val="20"/>
          <w:szCs w:val="20"/>
        </w:rPr>
        <w:t>is suggested to focus on NTN study</w:t>
      </w:r>
      <w:r w:rsidR="006D5314" w:rsidRPr="00C75A5D">
        <w:rPr>
          <w:rFonts w:ascii="Times New Roman" w:hAnsi="Times New Roman"/>
          <w:b/>
          <w:bCs/>
          <w:sz w:val="20"/>
          <w:szCs w:val="20"/>
        </w:rPr>
        <w:t>.</w:t>
      </w:r>
      <w:r w:rsidRPr="00C75A5D">
        <w:rPr>
          <w:rFonts w:ascii="Times New Roman" w:hAnsi="Times New Roman"/>
          <w:b/>
          <w:bCs/>
          <w:sz w:val="20"/>
          <w:szCs w:val="20"/>
        </w:rPr>
        <w:t xml:space="preserve"> if time is allowed HIBS could be included in NTN scope.</w:t>
      </w:r>
      <w:r w:rsidRPr="00C75A5D">
        <w:rPr>
          <w:b/>
          <w:bCs/>
          <w:sz w:val="18"/>
          <w:szCs w:val="20"/>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24C65B60" w:rsidR="00D5618B" w:rsidRDefault="00D5618B" w:rsidP="004C0923">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991D45">
        <w:rPr>
          <w:rFonts w:ascii="Times New Roman" w:hAnsi="Times New Roman" w:hint="eastAsia"/>
          <w:sz w:val="20"/>
          <w:szCs w:val="20"/>
        </w:rPr>
        <w:t>ex</w:t>
      </w:r>
      <w:r w:rsidR="00991D45">
        <w:rPr>
          <w:rFonts w:ascii="Times New Roman" w:hAnsi="Times New Roman"/>
          <w:sz w:val="20"/>
          <w:szCs w:val="20"/>
        </w:rPr>
        <w:t>emplary bands for NTN and HIBS and differences</w:t>
      </w:r>
      <w:r w:rsidR="00FF0F7F" w:rsidRPr="00EC508A">
        <w:rPr>
          <w:rFonts w:ascii="Times New Roman" w:hAnsi="Times New Roman"/>
          <w:sz w:val="20"/>
          <w:szCs w:val="20"/>
        </w:rPr>
        <w:t xml:space="preserve"> </w:t>
      </w:r>
      <w:r w:rsidR="00991D45">
        <w:rPr>
          <w:rFonts w:ascii="Times New Roman" w:hAnsi="Times New Roman"/>
          <w:sz w:val="20"/>
          <w:szCs w:val="20"/>
        </w:rPr>
        <w:t xml:space="preserve">between HAPS and HIBS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C7418F">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00B6BEB9" w14:textId="21CB35A0" w:rsidR="00191612" w:rsidRDefault="005A32A0" w:rsidP="00191612">
      <w:pPr>
        <w:spacing w:after="180"/>
        <w:rPr>
          <w:rFonts w:ascii="Times New Roman" w:hAnsi="Times New Roman"/>
          <w:b/>
          <w:bCs/>
          <w:sz w:val="20"/>
          <w:szCs w:val="20"/>
        </w:rPr>
      </w:pPr>
      <w:r w:rsidRPr="00C93AF4">
        <w:rPr>
          <w:rFonts w:ascii="Times New Roman" w:hAnsi="Times New Roman"/>
          <w:b/>
          <w:bCs/>
          <w:sz w:val="20"/>
          <w:szCs w:val="20"/>
        </w:rPr>
        <w:t xml:space="preserve">Observation 1: Once NTN band is </w:t>
      </w:r>
      <w:r w:rsidR="00014D60">
        <w:rPr>
          <w:rFonts w:ascii="Times New Roman" w:hAnsi="Times New Roman"/>
          <w:b/>
          <w:bCs/>
          <w:sz w:val="20"/>
          <w:szCs w:val="20"/>
        </w:rPr>
        <w:t xml:space="preserve">the </w:t>
      </w:r>
      <w:r w:rsidRPr="00C93AF4">
        <w:rPr>
          <w:rFonts w:ascii="Times New Roman" w:hAnsi="Times New Roman"/>
          <w:b/>
          <w:bCs/>
          <w:sz w:val="20"/>
          <w:szCs w:val="20"/>
        </w:rPr>
        <w:t xml:space="preserve">same </w:t>
      </w:r>
      <w:r w:rsidR="00014D60">
        <w:rPr>
          <w:rFonts w:ascii="Times New Roman" w:hAnsi="Times New Roman"/>
          <w:b/>
          <w:bCs/>
          <w:sz w:val="20"/>
          <w:szCs w:val="20"/>
        </w:rPr>
        <w:t xml:space="preserve">as </w:t>
      </w:r>
      <w:r w:rsidRPr="00C93AF4">
        <w:rPr>
          <w:rFonts w:ascii="Times New Roman" w:hAnsi="Times New Roman"/>
          <w:b/>
          <w:bCs/>
          <w:sz w:val="20"/>
          <w:szCs w:val="20"/>
        </w:rPr>
        <w:t>or overlapping with IMT operating band, it is possible that the satellite and IMT operate in co-channel rather than adjacent-channel as how different mobile operators have done to avoid interference</w:t>
      </w:r>
      <w:r w:rsidR="00EC3D5A">
        <w:rPr>
          <w:rFonts w:ascii="Times New Roman" w:hAnsi="Times New Roman"/>
          <w:b/>
          <w:bCs/>
          <w:sz w:val="20"/>
          <w:szCs w:val="20"/>
        </w:rPr>
        <w:t>. This co-channel operation w</w:t>
      </w:r>
      <w:r w:rsidRPr="00C93AF4">
        <w:rPr>
          <w:rFonts w:ascii="Times New Roman" w:hAnsi="Times New Roman"/>
          <w:b/>
          <w:bCs/>
          <w:sz w:val="20"/>
          <w:szCs w:val="20"/>
        </w:rPr>
        <w:t>ould result in d</w:t>
      </w:r>
      <w:r>
        <w:rPr>
          <w:rFonts w:ascii="Times New Roman" w:hAnsi="Times New Roman" w:hint="eastAsia"/>
          <w:b/>
          <w:bCs/>
          <w:sz w:val="20"/>
          <w:szCs w:val="20"/>
        </w:rPr>
        <w:t>e</w:t>
      </w:r>
      <w:r w:rsidRPr="00C93AF4">
        <w:rPr>
          <w:rFonts w:ascii="Times New Roman" w:hAnsi="Times New Roman"/>
          <w:b/>
          <w:bCs/>
          <w:sz w:val="20"/>
          <w:szCs w:val="20"/>
        </w:rPr>
        <w:t xml:space="preserve">structive interference and make it hard for the actual application. </w:t>
      </w:r>
    </w:p>
    <w:p w14:paraId="4A17FC85" w14:textId="4815A063" w:rsidR="00191612" w:rsidRPr="00C93AF4" w:rsidRDefault="00191612" w:rsidP="00191612">
      <w:pPr>
        <w:spacing w:after="180"/>
        <w:rPr>
          <w:rFonts w:ascii="Times New Roman" w:hAnsi="Times New Roman"/>
          <w:b/>
          <w:bCs/>
          <w:sz w:val="20"/>
          <w:szCs w:val="20"/>
        </w:rPr>
      </w:pPr>
      <w:r w:rsidRPr="00C93AF4">
        <w:rPr>
          <w:rFonts w:ascii="Times New Roman" w:hAnsi="Times New Roman"/>
          <w:b/>
          <w:bCs/>
          <w:sz w:val="20"/>
          <w:szCs w:val="20"/>
        </w:rPr>
        <w:t>Observation</w:t>
      </w:r>
      <w:r>
        <w:rPr>
          <w:rFonts w:ascii="Times New Roman" w:hAnsi="Times New Roman"/>
          <w:b/>
          <w:bCs/>
          <w:sz w:val="20"/>
          <w:szCs w:val="20"/>
        </w:rPr>
        <w:t xml:space="preserve"> 2</w:t>
      </w:r>
      <w:r w:rsidRPr="00C93AF4">
        <w:rPr>
          <w:rFonts w:ascii="Times New Roman" w:hAnsi="Times New Roman"/>
          <w:b/>
          <w:bCs/>
          <w:sz w:val="20"/>
          <w:szCs w:val="20"/>
        </w:rPr>
        <w:t>: it is up to RAN plenary to decide whether to study the NTN bands falling into 7-24GHz.</w:t>
      </w:r>
    </w:p>
    <w:p w14:paraId="153F640B" w14:textId="0BD4F559" w:rsidR="00191612" w:rsidRPr="00C93AF4" w:rsidRDefault="00191612" w:rsidP="00191612">
      <w:pPr>
        <w:spacing w:after="180"/>
        <w:rPr>
          <w:rFonts w:ascii="Times New Roman" w:hAnsi="Times New Roman"/>
          <w:b/>
          <w:bCs/>
          <w:sz w:val="20"/>
          <w:szCs w:val="20"/>
        </w:rPr>
      </w:pPr>
      <w:r w:rsidRPr="00C93AF4">
        <w:rPr>
          <w:rFonts w:ascii="Times New Roman" w:hAnsi="Times New Roman"/>
          <w:b/>
          <w:bCs/>
          <w:sz w:val="20"/>
          <w:szCs w:val="20"/>
        </w:rPr>
        <w:t>Observation</w:t>
      </w:r>
      <w:r>
        <w:rPr>
          <w:rFonts w:ascii="Times New Roman" w:hAnsi="Times New Roman"/>
          <w:b/>
          <w:bCs/>
          <w:sz w:val="20"/>
          <w:szCs w:val="20"/>
        </w:rPr>
        <w:t xml:space="preserve"> 3</w:t>
      </w:r>
      <w:r w:rsidRPr="00C93AF4">
        <w:rPr>
          <w:rFonts w:ascii="Times New Roman" w:hAnsi="Times New Roman"/>
          <w:b/>
          <w:bCs/>
          <w:sz w:val="20"/>
          <w:szCs w:val="20"/>
        </w:rPr>
        <w:t>: The definition of HIBS is under discussion in WP5D. 3GPP could send LS to ITU for more clarification</w:t>
      </w:r>
      <w:r w:rsidR="00014D60">
        <w:rPr>
          <w:rFonts w:ascii="Times New Roman" w:hAnsi="Times New Roman"/>
          <w:b/>
          <w:bCs/>
          <w:sz w:val="20"/>
          <w:szCs w:val="20"/>
        </w:rPr>
        <w:t>s</w:t>
      </w:r>
      <w:r w:rsidRPr="00C93AF4">
        <w:rPr>
          <w:rFonts w:ascii="Times New Roman" w:hAnsi="Times New Roman"/>
          <w:b/>
          <w:bCs/>
          <w:sz w:val="20"/>
          <w:szCs w:val="20"/>
        </w:rPr>
        <w:t>, if needed.</w:t>
      </w:r>
    </w:p>
    <w:p w14:paraId="3BEDB8C9" w14:textId="77777777" w:rsidR="00191612" w:rsidRPr="00C93AF4" w:rsidRDefault="00191612" w:rsidP="00191612">
      <w:pPr>
        <w:spacing w:after="180"/>
        <w:rPr>
          <w:rFonts w:ascii="Times New Roman" w:hAnsi="Times New Roman"/>
          <w:b/>
          <w:bCs/>
          <w:sz w:val="20"/>
          <w:szCs w:val="20"/>
        </w:rPr>
      </w:pPr>
      <w:r w:rsidRPr="00C93AF4">
        <w:rPr>
          <w:rFonts w:ascii="Times New Roman" w:hAnsi="Times New Roman"/>
          <w:b/>
          <w:bCs/>
          <w:sz w:val="20"/>
          <w:szCs w:val="20"/>
        </w:rPr>
        <w:t>Observation</w:t>
      </w:r>
      <w:r>
        <w:rPr>
          <w:rFonts w:ascii="Times New Roman" w:hAnsi="Times New Roman"/>
          <w:b/>
          <w:bCs/>
          <w:sz w:val="20"/>
          <w:szCs w:val="20"/>
        </w:rPr>
        <w:t xml:space="preserve"> 4</w:t>
      </w:r>
      <w:r w:rsidRPr="00C93AF4">
        <w:rPr>
          <w:rFonts w:ascii="Times New Roman" w:hAnsi="Times New Roman"/>
          <w:b/>
          <w:bCs/>
          <w:sz w:val="20"/>
          <w:szCs w:val="20"/>
        </w:rPr>
        <w:t>: HIBS could only use the spectrum allocated for IMT application while HAPS could also use spectrum allocated for fixed service.</w:t>
      </w:r>
    </w:p>
    <w:p w14:paraId="29D6D91A" w14:textId="4997F58A" w:rsidR="00191612" w:rsidRPr="00C93AF4" w:rsidRDefault="00191612" w:rsidP="00191612">
      <w:pPr>
        <w:spacing w:after="180"/>
        <w:rPr>
          <w:rFonts w:ascii="Times New Roman" w:hAnsi="Times New Roman"/>
          <w:b/>
          <w:bCs/>
          <w:sz w:val="20"/>
          <w:szCs w:val="20"/>
        </w:rPr>
      </w:pPr>
      <w:r w:rsidRPr="00C93AF4">
        <w:rPr>
          <w:rFonts w:ascii="Times New Roman" w:hAnsi="Times New Roman"/>
          <w:b/>
          <w:bCs/>
          <w:sz w:val="20"/>
          <w:szCs w:val="20"/>
        </w:rPr>
        <w:t>Observation</w:t>
      </w:r>
      <w:r>
        <w:rPr>
          <w:rFonts w:ascii="Times New Roman" w:hAnsi="Times New Roman"/>
          <w:b/>
          <w:bCs/>
          <w:sz w:val="20"/>
          <w:szCs w:val="20"/>
        </w:rPr>
        <w:t xml:space="preserve"> 5</w:t>
      </w:r>
      <w:r w:rsidRPr="00C93AF4">
        <w:rPr>
          <w:rFonts w:ascii="Times New Roman" w:hAnsi="Times New Roman"/>
          <w:b/>
          <w:bCs/>
          <w:sz w:val="20"/>
          <w:szCs w:val="20"/>
        </w:rPr>
        <w:t xml:space="preserve">: </w:t>
      </w:r>
      <w:r w:rsidR="00C97964">
        <w:rPr>
          <w:rFonts w:ascii="Times New Roman" w:hAnsi="Times New Roman"/>
          <w:b/>
          <w:bCs/>
          <w:sz w:val="20"/>
          <w:szCs w:val="20"/>
        </w:rPr>
        <w:t>E</w:t>
      </w:r>
      <w:r w:rsidRPr="00C93AF4">
        <w:rPr>
          <w:rFonts w:ascii="Times New Roman" w:hAnsi="Times New Roman"/>
          <w:b/>
          <w:bCs/>
          <w:sz w:val="20"/>
          <w:szCs w:val="20"/>
        </w:rPr>
        <w:t xml:space="preserve">xisting UE served by ground-based IMT base stations would also be served by HIBS to provide connection </w:t>
      </w:r>
      <w:proofErr w:type="gramStart"/>
      <w:r w:rsidRPr="00C93AF4">
        <w:rPr>
          <w:rFonts w:ascii="Times New Roman" w:hAnsi="Times New Roman"/>
          <w:b/>
          <w:bCs/>
          <w:sz w:val="20"/>
          <w:szCs w:val="20"/>
        </w:rPr>
        <w:t>where</w:t>
      </w:r>
      <w:proofErr w:type="gramEnd"/>
      <w:r w:rsidRPr="00C93AF4">
        <w:rPr>
          <w:rFonts w:ascii="Times New Roman" w:hAnsi="Times New Roman"/>
          <w:b/>
          <w:bCs/>
          <w:sz w:val="20"/>
          <w:szCs w:val="20"/>
        </w:rPr>
        <w:t xml:space="preserve"> used to be unserved such as in rural and remote areas.</w:t>
      </w:r>
    </w:p>
    <w:p w14:paraId="2F229B90" w14:textId="40206847" w:rsidR="00191612" w:rsidRPr="00C93AF4" w:rsidRDefault="00191612" w:rsidP="00191612">
      <w:pPr>
        <w:spacing w:after="180"/>
        <w:rPr>
          <w:rFonts w:ascii="Times New Roman" w:hAnsi="Times New Roman"/>
          <w:b/>
          <w:bCs/>
          <w:sz w:val="20"/>
          <w:szCs w:val="20"/>
        </w:rPr>
      </w:pPr>
      <w:r w:rsidRPr="00C93AF4">
        <w:rPr>
          <w:rFonts w:ascii="Times New Roman" w:hAnsi="Times New Roman"/>
          <w:b/>
          <w:bCs/>
          <w:sz w:val="20"/>
          <w:szCs w:val="20"/>
        </w:rPr>
        <w:t>Observation</w:t>
      </w:r>
      <w:r>
        <w:rPr>
          <w:rFonts w:ascii="Times New Roman" w:hAnsi="Times New Roman"/>
          <w:b/>
          <w:bCs/>
          <w:sz w:val="20"/>
          <w:szCs w:val="20"/>
        </w:rPr>
        <w:t xml:space="preserve"> 6</w:t>
      </w:r>
      <w:r w:rsidRPr="00C93AF4">
        <w:rPr>
          <w:rFonts w:ascii="Times New Roman" w:hAnsi="Times New Roman"/>
          <w:b/>
          <w:bCs/>
          <w:sz w:val="20"/>
          <w:szCs w:val="20"/>
        </w:rPr>
        <w:t xml:space="preserve">: ITU has performed some studies so far, including the spectrum allocation, the sharing and compatibility studies and technical conditions for protection of ground-based IMT stations. But no domestic adjacent-channel co-existence </w:t>
      </w:r>
      <w:r w:rsidR="00EF7EF0">
        <w:rPr>
          <w:rFonts w:ascii="Times New Roman" w:hAnsi="Times New Roman"/>
          <w:b/>
          <w:bCs/>
          <w:sz w:val="20"/>
          <w:szCs w:val="20"/>
        </w:rPr>
        <w:t>study</w:t>
      </w:r>
      <w:r w:rsidRPr="00C93AF4">
        <w:rPr>
          <w:rFonts w:ascii="Times New Roman" w:hAnsi="Times New Roman"/>
          <w:b/>
          <w:bCs/>
          <w:sz w:val="20"/>
          <w:szCs w:val="20"/>
        </w:rPr>
        <w:t xml:space="preserve"> has been performed.</w:t>
      </w:r>
    </w:p>
    <w:p w14:paraId="35B430EA" w14:textId="78CD5FF7" w:rsidR="004F0900" w:rsidRDefault="00191612" w:rsidP="00E643EA">
      <w:pPr>
        <w:spacing w:after="180"/>
      </w:pPr>
      <w:r w:rsidRPr="00C93AF4">
        <w:rPr>
          <w:rFonts w:ascii="Times New Roman" w:hAnsi="Times New Roman"/>
          <w:b/>
          <w:bCs/>
          <w:sz w:val="20"/>
          <w:szCs w:val="20"/>
        </w:rPr>
        <w:t>Proposal 1: It should be emphasized that the frequency ranges considered for satellite should be spectrum allocated by ITU to satellite services on a primary basis rather than secondary basis.</w:t>
      </w:r>
    </w:p>
    <w:p w14:paraId="49298710" w14:textId="24ABDEAC" w:rsidR="004F0900" w:rsidRPr="00C93AF4" w:rsidRDefault="004F0900" w:rsidP="004F0900">
      <w:pPr>
        <w:spacing w:after="180"/>
        <w:rPr>
          <w:rFonts w:ascii="Times New Roman" w:hAnsi="Times New Roman"/>
          <w:b/>
          <w:bCs/>
          <w:sz w:val="20"/>
          <w:szCs w:val="20"/>
        </w:rPr>
      </w:pPr>
      <w:r w:rsidRPr="00C93AF4">
        <w:rPr>
          <w:rFonts w:ascii="Times New Roman" w:hAnsi="Times New Roman"/>
          <w:b/>
          <w:bCs/>
          <w:sz w:val="20"/>
          <w:szCs w:val="20"/>
        </w:rPr>
        <w:t>Proposal</w:t>
      </w:r>
      <w:r>
        <w:rPr>
          <w:rFonts w:ascii="Times New Roman" w:hAnsi="Times New Roman"/>
          <w:b/>
          <w:bCs/>
          <w:sz w:val="20"/>
          <w:szCs w:val="20"/>
        </w:rPr>
        <w:t xml:space="preserve"> 2</w:t>
      </w:r>
      <w:r w:rsidRPr="00C93AF4">
        <w:rPr>
          <w:rFonts w:ascii="Times New Roman" w:hAnsi="Times New Roman"/>
          <w:b/>
          <w:bCs/>
          <w:sz w:val="20"/>
          <w:szCs w:val="20"/>
        </w:rPr>
        <w:t xml:space="preserve">: at current stage L band would be more appropriate </w:t>
      </w:r>
      <w:r w:rsidR="001D2D54">
        <w:rPr>
          <w:rFonts w:ascii="Times New Roman" w:hAnsi="Times New Roman"/>
          <w:b/>
          <w:bCs/>
          <w:sz w:val="20"/>
          <w:szCs w:val="20"/>
        </w:rPr>
        <w:t>as</w:t>
      </w:r>
      <w:r w:rsidRPr="00C93AF4">
        <w:rPr>
          <w:rFonts w:ascii="Times New Roman" w:hAnsi="Times New Roman"/>
          <w:b/>
          <w:bCs/>
          <w:sz w:val="20"/>
          <w:szCs w:val="20"/>
        </w:rPr>
        <w:t xml:space="preserve"> exemplary band for NTN considering S band may introduce harmful interference for current deployed IMT network.</w:t>
      </w:r>
    </w:p>
    <w:p w14:paraId="2A46284F" w14:textId="77777777" w:rsidR="004F0900" w:rsidRPr="00C93AF4" w:rsidRDefault="004F0900" w:rsidP="004F0900">
      <w:pPr>
        <w:spacing w:after="180"/>
        <w:rPr>
          <w:rFonts w:ascii="Times New Roman" w:hAnsi="Times New Roman"/>
          <w:b/>
          <w:bCs/>
          <w:sz w:val="20"/>
          <w:szCs w:val="20"/>
        </w:rPr>
      </w:pPr>
      <w:r w:rsidRPr="00C93AF4">
        <w:rPr>
          <w:rFonts w:ascii="Times New Roman" w:hAnsi="Times New Roman"/>
          <w:b/>
          <w:bCs/>
          <w:sz w:val="20"/>
          <w:szCs w:val="20"/>
        </w:rPr>
        <w:t>Proposal</w:t>
      </w:r>
      <w:r>
        <w:rPr>
          <w:rFonts w:ascii="Times New Roman" w:hAnsi="Times New Roman"/>
          <w:b/>
          <w:bCs/>
          <w:sz w:val="20"/>
          <w:szCs w:val="20"/>
        </w:rPr>
        <w:t xml:space="preserve"> 3</w:t>
      </w:r>
      <w:r w:rsidRPr="00C93AF4">
        <w:rPr>
          <w:rFonts w:ascii="Times New Roman" w:hAnsi="Times New Roman"/>
          <w:b/>
          <w:bCs/>
          <w:sz w:val="20"/>
          <w:szCs w:val="20"/>
        </w:rPr>
        <w:t>: it is appropriate not identifying any FR2 exemplary bands at current stage because it is hard to seek an exemplary band completely for FR2.</w:t>
      </w:r>
    </w:p>
    <w:p w14:paraId="4DE8EDF3" w14:textId="5A9A1D2E" w:rsidR="009F53B4" w:rsidRPr="00C93AF4" w:rsidRDefault="009F53B4" w:rsidP="009F53B4">
      <w:pPr>
        <w:spacing w:after="180"/>
        <w:rPr>
          <w:rFonts w:ascii="Times New Roman" w:hAnsi="Times New Roman"/>
          <w:b/>
          <w:bCs/>
          <w:sz w:val="20"/>
          <w:szCs w:val="20"/>
        </w:rPr>
      </w:pPr>
      <w:r w:rsidRPr="00C93AF4">
        <w:rPr>
          <w:rFonts w:ascii="Times New Roman" w:hAnsi="Times New Roman"/>
          <w:b/>
          <w:bCs/>
          <w:sz w:val="20"/>
          <w:szCs w:val="20"/>
        </w:rPr>
        <w:t>Proposal</w:t>
      </w:r>
      <w:r>
        <w:rPr>
          <w:rFonts w:ascii="Times New Roman" w:hAnsi="Times New Roman"/>
          <w:b/>
          <w:bCs/>
          <w:sz w:val="20"/>
          <w:szCs w:val="20"/>
        </w:rPr>
        <w:t xml:space="preserve"> 4</w:t>
      </w:r>
      <w:r w:rsidRPr="00C93AF4">
        <w:rPr>
          <w:rFonts w:ascii="Times New Roman" w:hAnsi="Times New Roman"/>
          <w:b/>
          <w:bCs/>
          <w:sz w:val="20"/>
          <w:szCs w:val="20"/>
        </w:rPr>
        <w:t xml:space="preserve">: it is suggested to replace the terminology “HAPS” </w:t>
      </w:r>
      <w:r w:rsidR="001D2D54">
        <w:rPr>
          <w:rFonts w:ascii="Times New Roman" w:hAnsi="Times New Roman"/>
          <w:b/>
          <w:bCs/>
          <w:sz w:val="20"/>
          <w:szCs w:val="20"/>
        </w:rPr>
        <w:t>by</w:t>
      </w:r>
      <w:r w:rsidRPr="00C93AF4">
        <w:rPr>
          <w:rFonts w:ascii="Times New Roman" w:hAnsi="Times New Roman"/>
          <w:b/>
          <w:bCs/>
          <w:sz w:val="20"/>
          <w:szCs w:val="20"/>
        </w:rPr>
        <w:t xml:space="preserve"> “HIBS” because the stations deployed in HPAS is not limited </w:t>
      </w:r>
      <w:r w:rsidR="00DD0C8F">
        <w:rPr>
          <w:rFonts w:ascii="Times New Roman" w:hAnsi="Times New Roman"/>
          <w:b/>
          <w:bCs/>
          <w:sz w:val="20"/>
          <w:szCs w:val="20"/>
        </w:rPr>
        <w:t>to</w:t>
      </w:r>
      <w:r w:rsidRPr="00C93AF4">
        <w:rPr>
          <w:rFonts w:ascii="Times New Roman" w:hAnsi="Times New Roman"/>
          <w:b/>
          <w:bCs/>
          <w:sz w:val="20"/>
          <w:szCs w:val="20"/>
        </w:rPr>
        <w:t xml:space="preserve"> IMT BS. Once the stations are not IMT compatible, new interface, physical channel and signal process procedure are all required to be updated.</w:t>
      </w:r>
    </w:p>
    <w:p w14:paraId="0122A2DB" w14:textId="77777777" w:rsidR="00AA55C5" w:rsidRPr="00C93AF4" w:rsidRDefault="00AA55C5" w:rsidP="00AA55C5">
      <w:pPr>
        <w:spacing w:after="180"/>
        <w:rPr>
          <w:b/>
          <w:bCs/>
          <w:sz w:val="18"/>
          <w:szCs w:val="20"/>
        </w:rPr>
      </w:pPr>
      <w:r w:rsidRPr="00C93AF4">
        <w:rPr>
          <w:rFonts w:ascii="Times New Roman" w:hAnsi="Times New Roman"/>
          <w:b/>
          <w:bCs/>
          <w:sz w:val="20"/>
          <w:szCs w:val="20"/>
        </w:rPr>
        <w:lastRenderedPageBreak/>
        <w:t>Proposal</w:t>
      </w:r>
      <w:r>
        <w:rPr>
          <w:rFonts w:ascii="Times New Roman" w:hAnsi="Times New Roman"/>
          <w:b/>
          <w:bCs/>
          <w:sz w:val="20"/>
          <w:szCs w:val="20"/>
        </w:rPr>
        <w:t xml:space="preserve"> 5</w:t>
      </w:r>
      <w:r w:rsidRPr="00C93AF4">
        <w:rPr>
          <w:rFonts w:ascii="Times New Roman" w:hAnsi="Times New Roman"/>
          <w:b/>
          <w:bCs/>
          <w:sz w:val="20"/>
          <w:szCs w:val="20"/>
        </w:rPr>
        <w:t>: It is suggested to focus on NTN study. if time is allowed HIBS could be included in NTN scope.</w:t>
      </w:r>
      <w:r w:rsidRPr="00C93AF4">
        <w:rPr>
          <w:b/>
          <w:bCs/>
          <w:sz w:val="18"/>
          <w:szCs w:val="20"/>
        </w:rPr>
        <w:t xml:space="preserve"> </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0F3162DC" w14:textId="14D19AD7" w:rsidR="00AD1321" w:rsidRPr="00C75A5D" w:rsidRDefault="008F7C8A" w:rsidP="00C75A5D">
      <w:pPr>
        <w:widowControl/>
        <w:overflowPunct w:val="0"/>
        <w:autoSpaceDE w:val="0"/>
        <w:autoSpaceDN w:val="0"/>
        <w:adjustRightInd w:val="0"/>
        <w:spacing w:after="180"/>
        <w:jc w:val="left"/>
        <w:textAlignment w:val="baseline"/>
        <w:rPr>
          <w:rFonts w:ascii="Times New Roman" w:hAnsi="Times New Roman"/>
          <w:sz w:val="20"/>
          <w:szCs w:val="20"/>
        </w:rPr>
      </w:pPr>
      <w:r w:rsidRPr="00C75A5D">
        <w:rPr>
          <w:rFonts w:ascii="Times New Roman" w:hAnsi="Times New Roman"/>
          <w:sz w:val="20"/>
          <w:szCs w:val="20"/>
        </w:rPr>
        <w:t xml:space="preserve">[1] </w:t>
      </w:r>
      <w:r w:rsidR="00FB5432" w:rsidRPr="00C75A5D">
        <w:rPr>
          <w:rFonts w:ascii="Times New Roman" w:hAnsi="Times New Roman"/>
          <w:sz w:val="20"/>
          <w:szCs w:val="20"/>
        </w:rPr>
        <w:t>RP-202908</w:t>
      </w:r>
      <w:r w:rsidR="0025251D" w:rsidRPr="00C75A5D">
        <w:rPr>
          <w:rFonts w:ascii="Times New Roman" w:hAnsi="Times New Roman"/>
          <w:sz w:val="20"/>
          <w:szCs w:val="20"/>
        </w:rPr>
        <w:t xml:space="preserve">, </w:t>
      </w:r>
      <w:r w:rsidR="00FB5432" w:rsidRPr="00C75A5D">
        <w:rPr>
          <w:rFonts w:ascii="Times New Roman" w:hAnsi="Times New Roman"/>
          <w:sz w:val="20"/>
          <w:szCs w:val="20"/>
        </w:rPr>
        <w:t>WID NR-NTN</w:t>
      </w:r>
      <w:r w:rsidR="0025251D" w:rsidRPr="00C75A5D">
        <w:rPr>
          <w:rFonts w:ascii="Times New Roman" w:hAnsi="Times New Roman"/>
          <w:sz w:val="20"/>
          <w:szCs w:val="20"/>
        </w:rPr>
        <w:t xml:space="preserve"> </w:t>
      </w:r>
      <w:r w:rsidR="00FB5432" w:rsidRPr="00C75A5D">
        <w:rPr>
          <w:rFonts w:ascii="Times New Roman" w:hAnsi="Times New Roman"/>
          <w:sz w:val="20"/>
          <w:szCs w:val="20"/>
        </w:rPr>
        <w:t>for Rel-17</w:t>
      </w:r>
    </w:p>
    <w:p w14:paraId="4D8C79F0" w14:textId="09C9FD2C" w:rsidR="00CD3A13" w:rsidRPr="00C75A5D" w:rsidRDefault="00CD3A13" w:rsidP="00C75A5D">
      <w:pPr>
        <w:widowControl/>
        <w:overflowPunct w:val="0"/>
        <w:autoSpaceDE w:val="0"/>
        <w:autoSpaceDN w:val="0"/>
        <w:adjustRightInd w:val="0"/>
        <w:spacing w:after="180"/>
        <w:jc w:val="left"/>
        <w:textAlignment w:val="baseline"/>
        <w:rPr>
          <w:rFonts w:ascii="Times New Roman" w:hAnsi="Times New Roman"/>
          <w:sz w:val="20"/>
          <w:szCs w:val="20"/>
        </w:rPr>
      </w:pPr>
      <w:r w:rsidRPr="00C75A5D">
        <w:rPr>
          <w:rFonts w:ascii="Times New Roman" w:hAnsi="Times New Roman"/>
          <w:sz w:val="20"/>
          <w:szCs w:val="20"/>
        </w:rPr>
        <w:t>[2] R4-2017661</w:t>
      </w:r>
      <w:r w:rsidR="0025251D" w:rsidRPr="00C75A5D">
        <w:rPr>
          <w:rFonts w:ascii="Times New Roman" w:hAnsi="Times New Roman"/>
          <w:sz w:val="20"/>
          <w:szCs w:val="20"/>
        </w:rPr>
        <w:t xml:space="preserve">, </w:t>
      </w:r>
      <w:r w:rsidRPr="00C75A5D">
        <w:rPr>
          <w:rFonts w:ascii="Times New Roman" w:hAnsi="Times New Roman"/>
          <w:sz w:val="20"/>
          <w:szCs w:val="20"/>
        </w:rPr>
        <w:t>Rel17 NR-NTN workplan</w:t>
      </w:r>
    </w:p>
    <w:p w14:paraId="7825AAEB" w14:textId="18C1F798" w:rsidR="00D044CF" w:rsidRPr="00C75A5D" w:rsidRDefault="00D044CF" w:rsidP="00C75A5D">
      <w:pPr>
        <w:widowControl/>
        <w:overflowPunct w:val="0"/>
        <w:autoSpaceDE w:val="0"/>
        <w:autoSpaceDN w:val="0"/>
        <w:adjustRightInd w:val="0"/>
        <w:spacing w:after="180"/>
        <w:jc w:val="left"/>
        <w:textAlignment w:val="baseline"/>
        <w:rPr>
          <w:rFonts w:ascii="Times New Roman" w:hAnsi="Times New Roman"/>
          <w:sz w:val="20"/>
          <w:szCs w:val="20"/>
        </w:rPr>
      </w:pPr>
      <w:r w:rsidRPr="00C75A5D">
        <w:rPr>
          <w:rFonts w:ascii="Times New Roman" w:hAnsi="Times New Roman"/>
          <w:sz w:val="20"/>
          <w:szCs w:val="20"/>
        </w:rPr>
        <w:t>[4]</w:t>
      </w:r>
      <w:r w:rsidR="008D75CD" w:rsidRPr="00C75A5D">
        <w:rPr>
          <w:rFonts w:ascii="Times New Roman" w:hAnsi="Times New Roman"/>
          <w:sz w:val="20"/>
          <w:szCs w:val="20"/>
        </w:rPr>
        <w:t xml:space="preserve"> </w:t>
      </w:r>
      <w:r w:rsidR="00B9691B">
        <w:rPr>
          <w:rFonts w:ascii="Times New Roman" w:hAnsi="Times New Roman"/>
          <w:sz w:val="20"/>
          <w:szCs w:val="20"/>
        </w:rPr>
        <w:t>R4-</w:t>
      </w:r>
      <w:r w:rsidR="008D75CD" w:rsidRPr="00C75A5D">
        <w:rPr>
          <w:rFonts w:ascii="Times New Roman" w:hAnsi="Times New Roman"/>
          <w:sz w:val="20"/>
          <w:szCs w:val="20"/>
        </w:rPr>
        <w:t>2015906</w:t>
      </w:r>
      <w:r w:rsidR="008B4527">
        <w:rPr>
          <w:rFonts w:ascii="Times New Roman" w:hAnsi="Times New Roman"/>
          <w:sz w:val="20"/>
          <w:szCs w:val="20"/>
        </w:rPr>
        <w:t>,</w:t>
      </w:r>
      <w:r w:rsidR="008D75CD" w:rsidRPr="00C75A5D">
        <w:rPr>
          <w:rFonts w:ascii="Times New Roman" w:hAnsi="Times New Roman"/>
          <w:sz w:val="20"/>
          <w:szCs w:val="20"/>
        </w:rPr>
        <w:t xml:space="preserve"> </w:t>
      </w:r>
      <w:r w:rsidR="00EE6A73" w:rsidRPr="00EE6A73">
        <w:rPr>
          <w:rFonts w:ascii="Times New Roman" w:hAnsi="Times New Roman"/>
          <w:sz w:val="20"/>
          <w:szCs w:val="20"/>
        </w:rPr>
        <w:t xml:space="preserve">R4-2015906 NTN </w:t>
      </w:r>
      <w:r w:rsidR="004515A2">
        <w:rPr>
          <w:rFonts w:ascii="Times New Roman" w:hAnsi="Times New Roman"/>
          <w:sz w:val="20"/>
          <w:szCs w:val="20"/>
        </w:rPr>
        <w:t>–</w:t>
      </w:r>
      <w:r w:rsidR="00EE6A73" w:rsidRPr="00EE6A73">
        <w:rPr>
          <w:rFonts w:ascii="Times New Roman" w:hAnsi="Times New Roman"/>
          <w:sz w:val="20"/>
          <w:szCs w:val="20"/>
        </w:rPr>
        <w:t xml:space="preserve"> Scenari</w:t>
      </w:r>
      <w:r w:rsidR="004515A2">
        <w:rPr>
          <w:rFonts w:ascii="Times New Roman" w:hAnsi="Times New Roman"/>
          <w:sz w:val="20"/>
          <w:szCs w:val="20"/>
        </w:rPr>
        <w:t>o</w:t>
      </w:r>
      <w:r w:rsidR="00EE6A73" w:rsidRPr="00EE6A73">
        <w:rPr>
          <w:rFonts w:ascii="Times New Roman" w:hAnsi="Times New Roman"/>
          <w:sz w:val="20"/>
          <w:szCs w:val="20"/>
        </w:rPr>
        <w:t xml:space="preserve"> and Regulatory overview</w:t>
      </w:r>
      <w:r w:rsidR="00EE6A73">
        <w:rPr>
          <w:rFonts w:ascii="Times New Roman" w:hAnsi="Times New Roman"/>
          <w:sz w:val="20"/>
          <w:szCs w:val="20"/>
        </w:rPr>
        <w:t xml:space="preserve">, </w:t>
      </w:r>
      <w:r w:rsidR="008D75CD" w:rsidRPr="00C75A5D">
        <w:rPr>
          <w:rFonts w:ascii="Times New Roman" w:hAnsi="Times New Roman"/>
          <w:sz w:val="20"/>
          <w:szCs w:val="20"/>
        </w:rPr>
        <w:t>E</w:t>
      </w:r>
      <w:r w:rsidR="00EE6A73">
        <w:rPr>
          <w:rFonts w:ascii="Times New Roman" w:hAnsi="Times New Roman"/>
          <w:sz w:val="20"/>
          <w:szCs w:val="20"/>
        </w:rPr>
        <w:t>ricson</w:t>
      </w:r>
    </w:p>
    <w:sectPr w:rsidR="00D044CF" w:rsidRPr="00C75A5D" w:rsidSect="00D5344D">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0CA63" w14:textId="77777777" w:rsidR="00800955" w:rsidRDefault="00800955" w:rsidP="00D5618B">
      <w:r>
        <w:separator/>
      </w:r>
    </w:p>
  </w:endnote>
  <w:endnote w:type="continuationSeparator" w:id="0">
    <w:p w14:paraId="31ABD839" w14:textId="77777777" w:rsidR="00800955" w:rsidRDefault="0080095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69806" w14:textId="77777777" w:rsidR="00800955" w:rsidRDefault="00800955" w:rsidP="00D5618B">
      <w:r>
        <w:separator/>
      </w:r>
    </w:p>
  </w:footnote>
  <w:footnote w:type="continuationSeparator" w:id="0">
    <w:p w14:paraId="6912105B" w14:textId="77777777" w:rsidR="00800955" w:rsidRDefault="00800955"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2B76A0" w:rsidRDefault="002B76A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8"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C78C2"/>
    <w:multiLevelType w:val="hybridMultilevel"/>
    <w:tmpl w:val="0EBA6124"/>
    <w:lvl w:ilvl="0" w:tplc="2A1CE0B6">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1" w15:restartNumberingAfterBreak="0">
    <w:nsid w:val="30F84E3D"/>
    <w:multiLevelType w:val="singleLevel"/>
    <w:tmpl w:val="B45CE2C5"/>
    <w:lvl w:ilvl="0">
      <w:start w:val="1"/>
      <w:numFmt w:val="decimal"/>
      <w:suff w:val="space"/>
      <w:lvlText w:val="[%1]"/>
      <w:lvlJc w:val="left"/>
    </w:lvl>
  </w:abstractNum>
  <w:abstractNum w:abstractNumId="12"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2729DF"/>
    <w:multiLevelType w:val="hybridMultilevel"/>
    <w:tmpl w:val="321262A6"/>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466CB2"/>
    <w:multiLevelType w:val="hybridMultilevel"/>
    <w:tmpl w:val="8A2AEEB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0"/>
  </w:num>
  <w:num w:numId="3">
    <w:abstractNumId w:val="3"/>
  </w:num>
  <w:num w:numId="4">
    <w:abstractNumId w:val="1"/>
  </w:num>
  <w:num w:numId="5">
    <w:abstractNumId w:val="17"/>
  </w:num>
  <w:num w:numId="6">
    <w:abstractNumId w:val="2"/>
  </w:num>
  <w:num w:numId="7">
    <w:abstractNumId w:val="11"/>
  </w:num>
  <w:num w:numId="8">
    <w:abstractNumId w:val="12"/>
  </w:num>
  <w:num w:numId="9">
    <w:abstractNumId w:val="21"/>
  </w:num>
  <w:num w:numId="10">
    <w:abstractNumId w:val="9"/>
  </w:num>
  <w:num w:numId="11">
    <w:abstractNumId w:val="5"/>
  </w:num>
  <w:num w:numId="12">
    <w:abstractNumId w:val="13"/>
  </w:num>
  <w:num w:numId="13">
    <w:abstractNumId w:val="22"/>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8"/>
  </w:num>
  <w:num w:numId="19">
    <w:abstractNumId w:val="16"/>
  </w:num>
  <w:num w:numId="20">
    <w:abstractNumId w:val="4"/>
  </w:num>
  <w:num w:numId="21">
    <w:abstractNumId w:val="14"/>
  </w:num>
  <w:num w:numId="22">
    <w:abstractNumId w:val="6"/>
  </w:num>
  <w:num w:numId="23">
    <w:abstractNumId w:val="10"/>
  </w:num>
  <w:num w:numId="24">
    <w:abstractNumId w:val="15"/>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A4C"/>
    <w:rsid w:val="00002DFE"/>
    <w:rsid w:val="0000389F"/>
    <w:rsid w:val="000041CA"/>
    <w:rsid w:val="0000477F"/>
    <w:rsid w:val="00005E84"/>
    <w:rsid w:val="00006196"/>
    <w:rsid w:val="0001015B"/>
    <w:rsid w:val="00011927"/>
    <w:rsid w:val="00012C96"/>
    <w:rsid w:val="000138E6"/>
    <w:rsid w:val="00014D60"/>
    <w:rsid w:val="000152B7"/>
    <w:rsid w:val="00016BC2"/>
    <w:rsid w:val="00020A24"/>
    <w:rsid w:val="00021DD4"/>
    <w:rsid w:val="000223C3"/>
    <w:rsid w:val="00024528"/>
    <w:rsid w:val="00024959"/>
    <w:rsid w:val="00025E8F"/>
    <w:rsid w:val="00030957"/>
    <w:rsid w:val="00031B24"/>
    <w:rsid w:val="000328EF"/>
    <w:rsid w:val="0003334A"/>
    <w:rsid w:val="00034492"/>
    <w:rsid w:val="00040C35"/>
    <w:rsid w:val="00041BA4"/>
    <w:rsid w:val="00043E8D"/>
    <w:rsid w:val="00044652"/>
    <w:rsid w:val="000449E2"/>
    <w:rsid w:val="00044B31"/>
    <w:rsid w:val="0004539C"/>
    <w:rsid w:val="0004564B"/>
    <w:rsid w:val="0004616D"/>
    <w:rsid w:val="000468B0"/>
    <w:rsid w:val="00046CC6"/>
    <w:rsid w:val="00047A38"/>
    <w:rsid w:val="000502EF"/>
    <w:rsid w:val="00050835"/>
    <w:rsid w:val="00051925"/>
    <w:rsid w:val="00052CB8"/>
    <w:rsid w:val="00052E16"/>
    <w:rsid w:val="00053BCE"/>
    <w:rsid w:val="00055B1F"/>
    <w:rsid w:val="00057B7E"/>
    <w:rsid w:val="000606D3"/>
    <w:rsid w:val="000660F4"/>
    <w:rsid w:val="0006714C"/>
    <w:rsid w:val="00067233"/>
    <w:rsid w:val="00067CBF"/>
    <w:rsid w:val="00070B68"/>
    <w:rsid w:val="000726EB"/>
    <w:rsid w:val="000728AA"/>
    <w:rsid w:val="0007355A"/>
    <w:rsid w:val="000752CA"/>
    <w:rsid w:val="00075657"/>
    <w:rsid w:val="000772BB"/>
    <w:rsid w:val="000803EE"/>
    <w:rsid w:val="000813B3"/>
    <w:rsid w:val="000826EF"/>
    <w:rsid w:val="000849ED"/>
    <w:rsid w:val="00084B99"/>
    <w:rsid w:val="00085D8F"/>
    <w:rsid w:val="00087747"/>
    <w:rsid w:val="00087810"/>
    <w:rsid w:val="00090A5D"/>
    <w:rsid w:val="00095E66"/>
    <w:rsid w:val="00097FBD"/>
    <w:rsid w:val="000A01AE"/>
    <w:rsid w:val="000A0AE8"/>
    <w:rsid w:val="000A0AF7"/>
    <w:rsid w:val="000A197A"/>
    <w:rsid w:val="000A2576"/>
    <w:rsid w:val="000A2C5A"/>
    <w:rsid w:val="000A2EF0"/>
    <w:rsid w:val="000A3424"/>
    <w:rsid w:val="000A7904"/>
    <w:rsid w:val="000B032D"/>
    <w:rsid w:val="000B23C0"/>
    <w:rsid w:val="000B55D1"/>
    <w:rsid w:val="000B77C3"/>
    <w:rsid w:val="000B7D23"/>
    <w:rsid w:val="000C0BEB"/>
    <w:rsid w:val="000C1407"/>
    <w:rsid w:val="000C226C"/>
    <w:rsid w:val="000C2295"/>
    <w:rsid w:val="000C22BE"/>
    <w:rsid w:val="000C326D"/>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FD9"/>
    <w:rsid w:val="000E001B"/>
    <w:rsid w:val="000E0496"/>
    <w:rsid w:val="000E09ED"/>
    <w:rsid w:val="000E1A98"/>
    <w:rsid w:val="000E25FF"/>
    <w:rsid w:val="000E4074"/>
    <w:rsid w:val="000E426E"/>
    <w:rsid w:val="000E4C06"/>
    <w:rsid w:val="000E6186"/>
    <w:rsid w:val="000E6251"/>
    <w:rsid w:val="000E7663"/>
    <w:rsid w:val="000E7F07"/>
    <w:rsid w:val="000F0B4E"/>
    <w:rsid w:val="000F115E"/>
    <w:rsid w:val="000F145F"/>
    <w:rsid w:val="000F41BC"/>
    <w:rsid w:val="000F4F18"/>
    <w:rsid w:val="000F700F"/>
    <w:rsid w:val="000F70C1"/>
    <w:rsid w:val="000F70C8"/>
    <w:rsid w:val="00100AFA"/>
    <w:rsid w:val="00100D0E"/>
    <w:rsid w:val="00101EC1"/>
    <w:rsid w:val="00102B4D"/>
    <w:rsid w:val="00102EE5"/>
    <w:rsid w:val="00103169"/>
    <w:rsid w:val="001033DA"/>
    <w:rsid w:val="0010628D"/>
    <w:rsid w:val="0010688E"/>
    <w:rsid w:val="0010699C"/>
    <w:rsid w:val="00107EAA"/>
    <w:rsid w:val="0011154A"/>
    <w:rsid w:val="001137AE"/>
    <w:rsid w:val="00114715"/>
    <w:rsid w:val="001155D6"/>
    <w:rsid w:val="0011636C"/>
    <w:rsid w:val="00116723"/>
    <w:rsid w:val="00116AE7"/>
    <w:rsid w:val="00117381"/>
    <w:rsid w:val="001203E7"/>
    <w:rsid w:val="0012056F"/>
    <w:rsid w:val="00122897"/>
    <w:rsid w:val="001229DE"/>
    <w:rsid w:val="00122BCC"/>
    <w:rsid w:val="00122ED7"/>
    <w:rsid w:val="00123E6B"/>
    <w:rsid w:val="00123EFD"/>
    <w:rsid w:val="00127ED8"/>
    <w:rsid w:val="0013029D"/>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54DD"/>
    <w:rsid w:val="00155651"/>
    <w:rsid w:val="001560D6"/>
    <w:rsid w:val="00156DAC"/>
    <w:rsid w:val="001606D6"/>
    <w:rsid w:val="001611C4"/>
    <w:rsid w:val="00161662"/>
    <w:rsid w:val="00163A38"/>
    <w:rsid w:val="00165020"/>
    <w:rsid w:val="0016673D"/>
    <w:rsid w:val="00172290"/>
    <w:rsid w:val="00173CED"/>
    <w:rsid w:val="00180138"/>
    <w:rsid w:val="00180913"/>
    <w:rsid w:val="00182088"/>
    <w:rsid w:val="00182F03"/>
    <w:rsid w:val="00183E23"/>
    <w:rsid w:val="0018424B"/>
    <w:rsid w:val="001842AD"/>
    <w:rsid w:val="00187A01"/>
    <w:rsid w:val="00191612"/>
    <w:rsid w:val="00194755"/>
    <w:rsid w:val="00194EBD"/>
    <w:rsid w:val="00195007"/>
    <w:rsid w:val="00195253"/>
    <w:rsid w:val="00195377"/>
    <w:rsid w:val="00197697"/>
    <w:rsid w:val="001A08E2"/>
    <w:rsid w:val="001A1577"/>
    <w:rsid w:val="001A22BD"/>
    <w:rsid w:val="001A32E3"/>
    <w:rsid w:val="001A43E9"/>
    <w:rsid w:val="001A4EEC"/>
    <w:rsid w:val="001A537E"/>
    <w:rsid w:val="001A59A4"/>
    <w:rsid w:val="001B7CE6"/>
    <w:rsid w:val="001C1A9A"/>
    <w:rsid w:val="001C304E"/>
    <w:rsid w:val="001C3C52"/>
    <w:rsid w:val="001C4DFD"/>
    <w:rsid w:val="001C63F1"/>
    <w:rsid w:val="001C6E84"/>
    <w:rsid w:val="001C71A1"/>
    <w:rsid w:val="001C7A6D"/>
    <w:rsid w:val="001D109E"/>
    <w:rsid w:val="001D2D54"/>
    <w:rsid w:val="001D31C3"/>
    <w:rsid w:val="001D46CD"/>
    <w:rsid w:val="001D5025"/>
    <w:rsid w:val="001D51C0"/>
    <w:rsid w:val="001D6029"/>
    <w:rsid w:val="001D66E0"/>
    <w:rsid w:val="001D7806"/>
    <w:rsid w:val="001E0606"/>
    <w:rsid w:val="001E0820"/>
    <w:rsid w:val="001E15AF"/>
    <w:rsid w:val="001E1E04"/>
    <w:rsid w:val="001E2508"/>
    <w:rsid w:val="001E258A"/>
    <w:rsid w:val="001E338A"/>
    <w:rsid w:val="001E5085"/>
    <w:rsid w:val="001E7AE1"/>
    <w:rsid w:val="001F1181"/>
    <w:rsid w:val="001F13D0"/>
    <w:rsid w:val="001F227B"/>
    <w:rsid w:val="001F2FBC"/>
    <w:rsid w:val="001F6C19"/>
    <w:rsid w:val="00202428"/>
    <w:rsid w:val="0020303F"/>
    <w:rsid w:val="00203046"/>
    <w:rsid w:val="00203DEC"/>
    <w:rsid w:val="002068E6"/>
    <w:rsid w:val="00207244"/>
    <w:rsid w:val="00211040"/>
    <w:rsid w:val="00211F9F"/>
    <w:rsid w:val="00212427"/>
    <w:rsid w:val="002131E0"/>
    <w:rsid w:val="00213A14"/>
    <w:rsid w:val="00214B90"/>
    <w:rsid w:val="00214D42"/>
    <w:rsid w:val="00215492"/>
    <w:rsid w:val="00215703"/>
    <w:rsid w:val="002159B3"/>
    <w:rsid w:val="00217FAB"/>
    <w:rsid w:val="0022090C"/>
    <w:rsid w:val="002211D8"/>
    <w:rsid w:val="00221F31"/>
    <w:rsid w:val="00222116"/>
    <w:rsid w:val="00222860"/>
    <w:rsid w:val="0022300D"/>
    <w:rsid w:val="00223A14"/>
    <w:rsid w:val="00224C40"/>
    <w:rsid w:val="00224E27"/>
    <w:rsid w:val="00227C57"/>
    <w:rsid w:val="002314FD"/>
    <w:rsid w:val="00233587"/>
    <w:rsid w:val="0023392F"/>
    <w:rsid w:val="00233B01"/>
    <w:rsid w:val="00235FEF"/>
    <w:rsid w:val="0023611E"/>
    <w:rsid w:val="002370D6"/>
    <w:rsid w:val="002379D3"/>
    <w:rsid w:val="002406C0"/>
    <w:rsid w:val="002408B1"/>
    <w:rsid w:val="0024107F"/>
    <w:rsid w:val="00242A91"/>
    <w:rsid w:val="00244DCD"/>
    <w:rsid w:val="002451EE"/>
    <w:rsid w:val="002452F2"/>
    <w:rsid w:val="00245C9B"/>
    <w:rsid w:val="00246D29"/>
    <w:rsid w:val="00247545"/>
    <w:rsid w:val="002501E8"/>
    <w:rsid w:val="00250C1F"/>
    <w:rsid w:val="002521CD"/>
    <w:rsid w:val="0025251D"/>
    <w:rsid w:val="00253AF9"/>
    <w:rsid w:val="002548AF"/>
    <w:rsid w:val="002564E9"/>
    <w:rsid w:val="002568AB"/>
    <w:rsid w:val="00256DA9"/>
    <w:rsid w:val="002628DD"/>
    <w:rsid w:val="00264A81"/>
    <w:rsid w:val="00265211"/>
    <w:rsid w:val="00265F7F"/>
    <w:rsid w:val="00266120"/>
    <w:rsid w:val="00273D06"/>
    <w:rsid w:val="00274A57"/>
    <w:rsid w:val="00274E06"/>
    <w:rsid w:val="00275E3E"/>
    <w:rsid w:val="00276210"/>
    <w:rsid w:val="002767F9"/>
    <w:rsid w:val="002773E8"/>
    <w:rsid w:val="0028013D"/>
    <w:rsid w:val="0028164D"/>
    <w:rsid w:val="00281720"/>
    <w:rsid w:val="002817F4"/>
    <w:rsid w:val="00282717"/>
    <w:rsid w:val="002833A3"/>
    <w:rsid w:val="002840B9"/>
    <w:rsid w:val="00284E14"/>
    <w:rsid w:val="00285780"/>
    <w:rsid w:val="0029022F"/>
    <w:rsid w:val="002922BF"/>
    <w:rsid w:val="002946D1"/>
    <w:rsid w:val="00296039"/>
    <w:rsid w:val="002A0026"/>
    <w:rsid w:val="002A0945"/>
    <w:rsid w:val="002A09B6"/>
    <w:rsid w:val="002A3CEF"/>
    <w:rsid w:val="002A3D85"/>
    <w:rsid w:val="002A4066"/>
    <w:rsid w:val="002A44FF"/>
    <w:rsid w:val="002A62D7"/>
    <w:rsid w:val="002A6951"/>
    <w:rsid w:val="002A75A5"/>
    <w:rsid w:val="002A7ED3"/>
    <w:rsid w:val="002B0EF7"/>
    <w:rsid w:val="002B241D"/>
    <w:rsid w:val="002B2707"/>
    <w:rsid w:val="002B3F1E"/>
    <w:rsid w:val="002B524F"/>
    <w:rsid w:val="002B76A0"/>
    <w:rsid w:val="002C29FD"/>
    <w:rsid w:val="002C4B33"/>
    <w:rsid w:val="002C59C0"/>
    <w:rsid w:val="002C5C17"/>
    <w:rsid w:val="002C6494"/>
    <w:rsid w:val="002C6F34"/>
    <w:rsid w:val="002C7DBA"/>
    <w:rsid w:val="002D016E"/>
    <w:rsid w:val="002D0C73"/>
    <w:rsid w:val="002D289B"/>
    <w:rsid w:val="002D6388"/>
    <w:rsid w:val="002D6937"/>
    <w:rsid w:val="002D706F"/>
    <w:rsid w:val="002D7DEE"/>
    <w:rsid w:val="002E0CA4"/>
    <w:rsid w:val="002E1212"/>
    <w:rsid w:val="002E389B"/>
    <w:rsid w:val="002E4D43"/>
    <w:rsid w:val="002E5905"/>
    <w:rsid w:val="002E767C"/>
    <w:rsid w:val="002E7694"/>
    <w:rsid w:val="002F0378"/>
    <w:rsid w:val="002F0C66"/>
    <w:rsid w:val="002F0E6F"/>
    <w:rsid w:val="002F0F51"/>
    <w:rsid w:val="002F1412"/>
    <w:rsid w:val="002F4B9F"/>
    <w:rsid w:val="002F6EBC"/>
    <w:rsid w:val="002F7E7F"/>
    <w:rsid w:val="00301B1D"/>
    <w:rsid w:val="00302114"/>
    <w:rsid w:val="00302C9A"/>
    <w:rsid w:val="003042F7"/>
    <w:rsid w:val="00305566"/>
    <w:rsid w:val="00306853"/>
    <w:rsid w:val="00310B4B"/>
    <w:rsid w:val="003118A2"/>
    <w:rsid w:val="003119B8"/>
    <w:rsid w:val="00314999"/>
    <w:rsid w:val="0031509D"/>
    <w:rsid w:val="003159FD"/>
    <w:rsid w:val="0031654A"/>
    <w:rsid w:val="00316C05"/>
    <w:rsid w:val="00316FE6"/>
    <w:rsid w:val="003202FD"/>
    <w:rsid w:val="00321265"/>
    <w:rsid w:val="003212EF"/>
    <w:rsid w:val="0032140F"/>
    <w:rsid w:val="00321D03"/>
    <w:rsid w:val="0032226D"/>
    <w:rsid w:val="003228F5"/>
    <w:rsid w:val="00322A34"/>
    <w:rsid w:val="003237D2"/>
    <w:rsid w:val="00325EB5"/>
    <w:rsid w:val="00325F6C"/>
    <w:rsid w:val="003300C5"/>
    <w:rsid w:val="003316DF"/>
    <w:rsid w:val="003320BB"/>
    <w:rsid w:val="00332A4C"/>
    <w:rsid w:val="00333F99"/>
    <w:rsid w:val="00336C28"/>
    <w:rsid w:val="0033771A"/>
    <w:rsid w:val="00337A7F"/>
    <w:rsid w:val="00340045"/>
    <w:rsid w:val="0034039A"/>
    <w:rsid w:val="00341BB8"/>
    <w:rsid w:val="003420CF"/>
    <w:rsid w:val="003458DD"/>
    <w:rsid w:val="00350D07"/>
    <w:rsid w:val="003512E8"/>
    <w:rsid w:val="003542AC"/>
    <w:rsid w:val="00354B24"/>
    <w:rsid w:val="00360585"/>
    <w:rsid w:val="00362009"/>
    <w:rsid w:val="00363702"/>
    <w:rsid w:val="0036543A"/>
    <w:rsid w:val="00366467"/>
    <w:rsid w:val="0036723A"/>
    <w:rsid w:val="0036727B"/>
    <w:rsid w:val="00367312"/>
    <w:rsid w:val="003677FB"/>
    <w:rsid w:val="00367BC5"/>
    <w:rsid w:val="00370247"/>
    <w:rsid w:val="00370F86"/>
    <w:rsid w:val="00371172"/>
    <w:rsid w:val="003724D2"/>
    <w:rsid w:val="00372D68"/>
    <w:rsid w:val="003741FD"/>
    <w:rsid w:val="003779F7"/>
    <w:rsid w:val="00377AB0"/>
    <w:rsid w:val="00382D05"/>
    <w:rsid w:val="003836CF"/>
    <w:rsid w:val="00384611"/>
    <w:rsid w:val="00384DEC"/>
    <w:rsid w:val="0039099D"/>
    <w:rsid w:val="003916B5"/>
    <w:rsid w:val="00392BAD"/>
    <w:rsid w:val="003934F2"/>
    <w:rsid w:val="00394CDD"/>
    <w:rsid w:val="00395B8C"/>
    <w:rsid w:val="00397BAF"/>
    <w:rsid w:val="003A07B8"/>
    <w:rsid w:val="003A0E11"/>
    <w:rsid w:val="003A49DF"/>
    <w:rsid w:val="003A709C"/>
    <w:rsid w:val="003A79C0"/>
    <w:rsid w:val="003A7C31"/>
    <w:rsid w:val="003B1CDF"/>
    <w:rsid w:val="003B231E"/>
    <w:rsid w:val="003B4B56"/>
    <w:rsid w:val="003B5818"/>
    <w:rsid w:val="003B5E10"/>
    <w:rsid w:val="003B5EDE"/>
    <w:rsid w:val="003B74FC"/>
    <w:rsid w:val="003C261C"/>
    <w:rsid w:val="003C28A5"/>
    <w:rsid w:val="003C347D"/>
    <w:rsid w:val="003C57A7"/>
    <w:rsid w:val="003C6757"/>
    <w:rsid w:val="003C6A82"/>
    <w:rsid w:val="003C7A12"/>
    <w:rsid w:val="003C7B4D"/>
    <w:rsid w:val="003D1879"/>
    <w:rsid w:val="003D3A57"/>
    <w:rsid w:val="003D3A7F"/>
    <w:rsid w:val="003E0160"/>
    <w:rsid w:val="003E10D8"/>
    <w:rsid w:val="003E17AD"/>
    <w:rsid w:val="003E277F"/>
    <w:rsid w:val="003E5A30"/>
    <w:rsid w:val="003E663D"/>
    <w:rsid w:val="003E7F0E"/>
    <w:rsid w:val="003F00D7"/>
    <w:rsid w:val="003F2587"/>
    <w:rsid w:val="003F42A4"/>
    <w:rsid w:val="003F51E3"/>
    <w:rsid w:val="003F7F29"/>
    <w:rsid w:val="004017E5"/>
    <w:rsid w:val="00403E79"/>
    <w:rsid w:val="0040406D"/>
    <w:rsid w:val="004100DE"/>
    <w:rsid w:val="004111A1"/>
    <w:rsid w:val="004119D3"/>
    <w:rsid w:val="00413198"/>
    <w:rsid w:val="00414E81"/>
    <w:rsid w:val="004161E4"/>
    <w:rsid w:val="00416DB1"/>
    <w:rsid w:val="00417A3F"/>
    <w:rsid w:val="004206E1"/>
    <w:rsid w:val="004207F8"/>
    <w:rsid w:val="004220D7"/>
    <w:rsid w:val="00422DCE"/>
    <w:rsid w:val="00423F01"/>
    <w:rsid w:val="004262D4"/>
    <w:rsid w:val="0042784A"/>
    <w:rsid w:val="00427A81"/>
    <w:rsid w:val="0043006D"/>
    <w:rsid w:val="0043043F"/>
    <w:rsid w:val="00430A60"/>
    <w:rsid w:val="00434694"/>
    <w:rsid w:val="004348F4"/>
    <w:rsid w:val="00434E36"/>
    <w:rsid w:val="00436D4A"/>
    <w:rsid w:val="00437BD1"/>
    <w:rsid w:val="00440184"/>
    <w:rsid w:val="00440D4D"/>
    <w:rsid w:val="0044165B"/>
    <w:rsid w:val="0044191B"/>
    <w:rsid w:val="0044386A"/>
    <w:rsid w:val="00443A65"/>
    <w:rsid w:val="00443AA8"/>
    <w:rsid w:val="00450AB2"/>
    <w:rsid w:val="004514B1"/>
    <w:rsid w:val="004515A2"/>
    <w:rsid w:val="00452D97"/>
    <w:rsid w:val="00452E40"/>
    <w:rsid w:val="004541E1"/>
    <w:rsid w:val="00455A72"/>
    <w:rsid w:val="00456965"/>
    <w:rsid w:val="00457569"/>
    <w:rsid w:val="00461E88"/>
    <w:rsid w:val="00461F16"/>
    <w:rsid w:val="0046344D"/>
    <w:rsid w:val="00463461"/>
    <w:rsid w:val="0046461C"/>
    <w:rsid w:val="0046682E"/>
    <w:rsid w:val="00470A03"/>
    <w:rsid w:val="00471045"/>
    <w:rsid w:val="004733FB"/>
    <w:rsid w:val="0047357D"/>
    <w:rsid w:val="00473E19"/>
    <w:rsid w:val="00475182"/>
    <w:rsid w:val="0047689D"/>
    <w:rsid w:val="00477DED"/>
    <w:rsid w:val="00480F1F"/>
    <w:rsid w:val="004825C6"/>
    <w:rsid w:val="00484073"/>
    <w:rsid w:val="00484901"/>
    <w:rsid w:val="0048494B"/>
    <w:rsid w:val="0048586D"/>
    <w:rsid w:val="00485F10"/>
    <w:rsid w:val="00486747"/>
    <w:rsid w:val="004874D1"/>
    <w:rsid w:val="00490804"/>
    <w:rsid w:val="00490D96"/>
    <w:rsid w:val="004922D4"/>
    <w:rsid w:val="0049231C"/>
    <w:rsid w:val="0049240C"/>
    <w:rsid w:val="00493437"/>
    <w:rsid w:val="00495F66"/>
    <w:rsid w:val="00497E10"/>
    <w:rsid w:val="004A3E25"/>
    <w:rsid w:val="004A4965"/>
    <w:rsid w:val="004A5D9B"/>
    <w:rsid w:val="004A68ED"/>
    <w:rsid w:val="004A7F9C"/>
    <w:rsid w:val="004B1424"/>
    <w:rsid w:val="004B1C55"/>
    <w:rsid w:val="004B3ACD"/>
    <w:rsid w:val="004B4E16"/>
    <w:rsid w:val="004B6C9D"/>
    <w:rsid w:val="004B7ECF"/>
    <w:rsid w:val="004C046C"/>
    <w:rsid w:val="004C04CB"/>
    <w:rsid w:val="004C0923"/>
    <w:rsid w:val="004C2A00"/>
    <w:rsid w:val="004C6A21"/>
    <w:rsid w:val="004C71CE"/>
    <w:rsid w:val="004D3F63"/>
    <w:rsid w:val="004D4695"/>
    <w:rsid w:val="004D5FD8"/>
    <w:rsid w:val="004D6287"/>
    <w:rsid w:val="004D6FD2"/>
    <w:rsid w:val="004E12A8"/>
    <w:rsid w:val="004E1789"/>
    <w:rsid w:val="004E2782"/>
    <w:rsid w:val="004E2887"/>
    <w:rsid w:val="004E31F6"/>
    <w:rsid w:val="004E3836"/>
    <w:rsid w:val="004E3A93"/>
    <w:rsid w:val="004E64DB"/>
    <w:rsid w:val="004E7582"/>
    <w:rsid w:val="004F0900"/>
    <w:rsid w:val="004F0FC0"/>
    <w:rsid w:val="004F125E"/>
    <w:rsid w:val="004F2BE5"/>
    <w:rsid w:val="005007A0"/>
    <w:rsid w:val="0050318B"/>
    <w:rsid w:val="00503695"/>
    <w:rsid w:val="00503C75"/>
    <w:rsid w:val="00504054"/>
    <w:rsid w:val="00505085"/>
    <w:rsid w:val="0050587B"/>
    <w:rsid w:val="00505AC8"/>
    <w:rsid w:val="00507DBE"/>
    <w:rsid w:val="0051054D"/>
    <w:rsid w:val="00514DEF"/>
    <w:rsid w:val="00514E78"/>
    <w:rsid w:val="005169B2"/>
    <w:rsid w:val="00517014"/>
    <w:rsid w:val="0052088D"/>
    <w:rsid w:val="00521416"/>
    <w:rsid w:val="005232F8"/>
    <w:rsid w:val="0052385C"/>
    <w:rsid w:val="00523A16"/>
    <w:rsid w:val="005242FE"/>
    <w:rsid w:val="005247B7"/>
    <w:rsid w:val="0052721A"/>
    <w:rsid w:val="005274B1"/>
    <w:rsid w:val="005275FC"/>
    <w:rsid w:val="00530618"/>
    <w:rsid w:val="00530CF0"/>
    <w:rsid w:val="00533B1F"/>
    <w:rsid w:val="00534AAF"/>
    <w:rsid w:val="005353CD"/>
    <w:rsid w:val="005359F9"/>
    <w:rsid w:val="005368DB"/>
    <w:rsid w:val="005378E8"/>
    <w:rsid w:val="0054069E"/>
    <w:rsid w:val="00540AFE"/>
    <w:rsid w:val="0054187F"/>
    <w:rsid w:val="00541A8D"/>
    <w:rsid w:val="00542EDC"/>
    <w:rsid w:val="005443B7"/>
    <w:rsid w:val="00544D5D"/>
    <w:rsid w:val="00545215"/>
    <w:rsid w:val="005453E4"/>
    <w:rsid w:val="005459C3"/>
    <w:rsid w:val="00546142"/>
    <w:rsid w:val="005507CB"/>
    <w:rsid w:val="00553635"/>
    <w:rsid w:val="00556A8C"/>
    <w:rsid w:val="00556B41"/>
    <w:rsid w:val="005578A7"/>
    <w:rsid w:val="00560163"/>
    <w:rsid w:val="00561D79"/>
    <w:rsid w:val="0056268B"/>
    <w:rsid w:val="00563067"/>
    <w:rsid w:val="005641B8"/>
    <w:rsid w:val="005651D7"/>
    <w:rsid w:val="00566223"/>
    <w:rsid w:val="00566A9F"/>
    <w:rsid w:val="00567BC7"/>
    <w:rsid w:val="00567DF7"/>
    <w:rsid w:val="005722FC"/>
    <w:rsid w:val="00572CC7"/>
    <w:rsid w:val="00574514"/>
    <w:rsid w:val="00574DF8"/>
    <w:rsid w:val="00577DD7"/>
    <w:rsid w:val="005815B1"/>
    <w:rsid w:val="00581632"/>
    <w:rsid w:val="005826E8"/>
    <w:rsid w:val="00583A1F"/>
    <w:rsid w:val="00583A45"/>
    <w:rsid w:val="0058515D"/>
    <w:rsid w:val="00585DF8"/>
    <w:rsid w:val="00591008"/>
    <w:rsid w:val="005922E0"/>
    <w:rsid w:val="00592AB0"/>
    <w:rsid w:val="00592AD8"/>
    <w:rsid w:val="00592B00"/>
    <w:rsid w:val="00593391"/>
    <w:rsid w:val="0059359C"/>
    <w:rsid w:val="00594C77"/>
    <w:rsid w:val="005957E0"/>
    <w:rsid w:val="00595F48"/>
    <w:rsid w:val="00596300"/>
    <w:rsid w:val="005967B4"/>
    <w:rsid w:val="005A20EC"/>
    <w:rsid w:val="005A32A0"/>
    <w:rsid w:val="005A407F"/>
    <w:rsid w:val="005A50E9"/>
    <w:rsid w:val="005A64C4"/>
    <w:rsid w:val="005B0130"/>
    <w:rsid w:val="005B10D7"/>
    <w:rsid w:val="005B1AA8"/>
    <w:rsid w:val="005B32AA"/>
    <w:rsid w:val="005B368A"/>
    <w:rsid w:val="005B546C"/>
    <w:rsid w:val="005C0DC7"/>
    <w:rsid w:val="005C4A34"/>
    <w:rsid w:val="005C61B6"/>
    <w:rsid w:val="005C6AE1"/>
    <w:rsid w:val="005C6E38"/>
    <w:rsid w:val="005C7684"/>
    <w:rsid w:val="005D0B6E"/>
    <w:rsid w:val="005D13FA"/>
    <w:rsid w:val="005D1D6D"/>
    <w:rsid w:val="005D1F83"/>
    <w:rsid w:val="005D2156"/>
    <w:rsid w:val="005D2357"/>
    <w:rsid w:val="005D2995"/>
    <w:rsid w:val="005D3A0C"/>
    <w:rsid w:val="005D3E37"/>
    <w:rsid w:val="005D498C"/>
    <w:rsid w:val="005D6192"/>
    <w:rsid w:val="005D7F7F"/>
    <w:rsid w:val="005E050E"/>
    <w:rsid w:val="005E318A"/>
    <w:rsid w:val="005E37F0"/>
    <w:rsid w:val="005E4ADC"/>
    <w:rsid w:val="005E521D"/>
    <w:rsid w:val="005E52A7"/>
    <w:rsid w:val="005E5317"/>
    <w:rsid w:val="005E5F43"/>
    <w:rsid w:val="005E7594"/>
    <w:rsid w:val="005F099F"/>
    <w:rsid w:val="005F0C6B"/>
    <w:rsid w:val="005F110B"/>
    <w:rsid w:val="005F22C2"/>
    <w:rsid w:val="005F2A4A"/>
    <w:rsid w:val="005F38EE"/>
    <w:rsid w:val="0060308E"/>
    <w:rsid w:val="006044E9"/>
    <w:rsid w:val="006051B4"/>
    <w:rsid w:val="00606402"/>
    <w:rsid w:val="00606F5F"/>
    <w:rsid w:val="00607FD5"/>
    <w:rsid w:val="00612000"/>
    <w:rsid w:val="00612375"/>
    <w:rsid w:val="00612D9F"/>
    <w:rsid w:val="00614CC8"/>
    <w:rsid w:val="00615FCF"/>
    <w:rsid w:val="00616292"/>
    <w:rsid w:val="006179F5"/>
    <w:rsid w:val="00624355"/>
    <w:rsid w:val="00624589"/>
    <w:rsid w:val="00624FA9"/>
    <w:rsid w:val="00630129"/>
    <w:rsid w:val="0063090B"/>
    <w:rsid w:val="00630D0A"/>
    <w:rsid w:val="00632675"/>
    <w:rsid w:val="0063439D"/>
    <w:rsid w:val="00635C2B"/>
    <w:rsid w:val="006402FA"/>
    <w:rsid w:val="00640FF0"/>
    <w:rsid w:val="0064113E"/>
    <w:rsid w:val="00643A45"/>
    <w:rsid w:val="0064440D"/>
    <w:rsid w:val="00645994"/>
    <w:rsid w:val="0064608F"/>
    <w:rsid w:val="0064770F"/>
    <w:rsid w:val="00650061"/>
    <w:rsid w:val="00650BA3"/>
    <w:rsid w:val="00651903"/>
    <w:rsid w:val="0065331A"/>
    <w:rsid w:val="0065407A"/>
    <w:rsid w:val="00654517"/>
    <w:rsid w:val="00654CB1"/>
    <w:rsid w:val="00656EF1"/>
    <w:rsid w:val="00661508"/>
    <w:rsid w:val="00662241"/>
    <w:rsid w:val="00662FCE"/>
    <w:rsid w:val="00663B36"/>
    <w:rsid w:val="00663C4E"/>
    <w:rsid w:val="00665B97"/>
    <w:rsid w:val="00666079"/>
    <w:rsid w:val="00666FE5"/>
    <w:rsid w:val="00667B90"/>
    <w:rsid w:val="0067018A"/>
    <w:rsid w:val="0067312A"/>
    <w:rsid w:val="00675195"/>
    <w:rsid w:val="006758FA"/>
    <w:rsid w:val="0067601A"/>
    <w:rsid w:val="00676E11"/>
    <w:rsid w:val="0067721F"/>
    <w:rsid w:val="00677828"/>
    <w:rsid w:val="006813C6"/>
    <w:rsid w:val="006819D7"/>
    <w:rsid w:val="00686437"/>
    <w:rsid w:val="00691705"/>
    <w:rsid w:val="00693A8D"/>
    <w:rsid w:val="006941CA"/>
    <w:rsid w:val="00695570"/>
    <w:rsid w:val="006960F3"/>
    <w:rsid w:val="00696996"/>
    <w:rsid w:val="006A0D75"/>
    <w:rsid w:val="006A1E20"/>
    <w:rsid w:val="006A2E24"/>
    <w:rsid w:val="006A571E"/>
    <w:rsid w:val="006A57EA"/>
    <w:rsid w:val="006A6B04"/>
    <w:rsid w:val="006A7EBB"/>
    <w:rsid w:val="006B014E"/>
    <w:rsid w:val="006B0C19"/>
    <w:rsid w:val="006B2F31"/>
    <w:rsid w:val="006B4AD6"/>
    <w:rsid w:val="006B4B3C"/>
    <w:rsid w:val="006B60D2"/>
    <w:rsid w:val="006C0481"/>
    <w:rsid w:val="006C14A0"/>
    <w:rsid w:val="006C1772"/>
    <w:rsid w:val="006C17CE"/>
    <w:rsid w:val="006C17D3"/>
    <w:rsid w:val="006C1FC4"/>
    <w:rsid w:val="006C240A"/>
    <w:rsid w:val="006C2FE1"/>
    <w:rsid w:val="006C417B"/>
    <w:rsid w:val="006C6034"/>
    <w:rsid w:val="006D0155"/>
    <w:rsid w:val="006D4D27"/>
    <w:rsid w:val="006D5314"/>
    <w:rsid w:val="006D58E6"/>
    <w:rsid w:val="006D5B25"/>
    <w:rsid w:val="006D7B2D"/>
    <w:rsid w:val="006D7C07"/>
    <w:rsid w:val="006E0E47"/>
    <w:rsid w:val="006E0E88"/>
    <w:rsid w:val="006E1DB0"/>
    <w:rsid w:val="006E3B58"/>
    <w:rsid w:val="006E4B0B"/>
    <w:rsid w:val="006E5911"/>
    <w:rsid w:val="006E5B04"/>
    <w:rsid w:val="006E5FAA"/>
    <w:rsid w:val="006E6801"/>
    <w:rsid w:val="006E796F"/>
    <w:rsid w:val="006E7B77"/>
    <w:rsid w:val="006F0459"/>
    <w:rsid w:val="006F0917"/>
    <w:rsid w:val="006F0C64"/>
    <w:rsid w:val="006F2E59"/>
    <w:rsid w:val="006F410A"/>
    <w:rsid w:val="006F477F"/>
    <w:rsid w:val="006F4FDF"/>
    <w:rsid w:val="006F6FFC"/>
    <w:rsid w:val="006F71A7"/>
    <w:rsid w:val="00702A9F"/>
    <w:rsid w:val="00702B0C"/>
    <w:rsid w:val="007032BB"/>
    <w:rsid w:val="00704004"/>
    <w:rsid w:val="007048D3"/>
    <w:rsid w:val="00710904"/>
    <w:rsid w:val="00712394"/>
    <w:rsid w:val="007125BA"/>
    <w:rsid w:val="00712DB0"/>
    <w:rsid w:val="00714FA7"/>
    <w:rsid w:val="00715328"/>
    <w:rsid w:val="00715E9D"/>
    <w:rsid w:val="007164AB"/>
    <w:rsid w:val="007169C4"/>
    <w:rsid w:val="00716E29"/>
    <w:rsid w:val="00717EE5"/>
    <w:rsid w:val="007212ED"/>
    <w:rsid w:val="00722317"/>
    <w:rsid w:val="007230FF"/>
    <w:rsid w:val="00723B2D"/>
    <w:rsid w:val="00724EF7"/>
    <w:rsid w:val="0073058E"/>
    <w:rsid w:val="007309C0"/>
    <w:rsid w:val="007321B4"/>
    <w:rsid w:val="00732F2E"/>
    <w:rsid w:val="00733F7E"/>
    <w:rsid w:val="00741400"/>
    <w:rsid w:val="00742665"/>
    <w:rsid w:val="00742930"/>
    <w:rsid w:val="00743202"/>
    <w:rsid w:val="0074532F"/>
    <w:rsid w:val="0074547A"/>
    <w:rsid w:val="007533D9"/>
    <w:rsid w:val="007535A2"/>
    <w:rsid w:val="0075463E"/>
    <w:rsid w:val="007554A1"/>
    <w:rsid w:val="00756CD6"/>
    <w:rsid w:val="00757359"/>
    <w:rsid w:val="00757D2F"/>
    <w:rsid w:val="0076111D"/>
    <w:rsid w:val="00761ADB"/>
    <w:rsid w:val="007628E3"/>
    <w:rsid w:val="007655D8"/>
    <w:rsid w:val="00766289"/>
    <w:rsid w:val="0076776F"/>
    <w:rsid w:val="00767C58"/>
    <w:rsid w:val="00767E21"/>
    <w:rsid w:val="00767E66"/>
    <w:rsid w:val="00770941"/>
    <w:rsid w:val="00770F1D"/>
    <w:rsid w:val="00774C38"/>
    <w:rsid w:val="00776AD1"/>
    <w:rsid w:val="00776D6A"/>
    <w:rsid w:val="007776FD"/>
    <w:rsid w:val="007811B6"/>
    <w:rsid w:val="007815EC"/>
    <w:rsid w:val="0078267E"/>
    <w:rsid w:val="007827C9"/>
    <w:rsid w:val="00782B2B"/>
    <w:rsid w:val="0078319E"/>
    <w:rsid w:val="00783CF1"/>
    <w:rsid w:val="007845C4"/>
    <w:rsid w:val="007848E9"/>
    <w:rsid w:val="00785624"/>
    <w:rsid w:val="007872D4"/>
    <w:rsid w:val="00787C89"/>
    <w:rsid w:val="00787EC7"/>
    <w:rsid w:val="00791112"/>
    <w:rsid w:val="0079192F"/>
    <w:rsid w:val="00791ED1"/>
    <w:rsid w:val="007932ED"/>
    <w:rsid w:val="007940D7"/>
    <w:rsid w:val="00795B9A"/>
    <w:rsid w:val="007A0FF1"/>
    <w:rsid w:val="007A109A"/>
    <w:rsid w:val="007A1DC1"/>
    <w:rsid w:val="007A2714"/>
    <w:rsid w:val="007A37C0"/>
    <w:rsid w:val="007A5322"/>
    <w:rsid w:val="007A6968"/>
    <w:rsid w:val="007A6CF2"/>
    <w:rsid w:val="007A7156"/>
    <w:rsid w:val="007A7617"/>
    <w:rsid w:val="007B25C5"/>
    <w:rsid w:val="007B548C"/>
    <w:rsid w:val="007B7303"/>
    <w:rsid w:val="007B7C4A"/>
    <w:rsid w:val="007C042B"/>
    <w:rsid w:val="007C115B"/>
    <w:rsid w:val="007C2A61"/>
    <w:rsid w:val="007C35E2"/>
    <w:rsid w:val="007C4281"/>
    <w:rsid w:val="007C4C51"/>
    <w:rsid w:val="007C5027"/>
    <w:rsid w:val="007C5671"/>
    <w:rsid w:val="007C5E63"/>
    <w:rsid w:val="007C6E1E"/>
    <w:rsid w:val="007C7FE9"/>
    <w:rsid w:val="007D0FE7"/>
    <w:rsid w:val="007D248E"/>
    <w:rsid w:val="007D293C"/>
    <w:rsid w:val="007D4B4F"/>
    <w:rsid w:val="007D6B9B"/>
    <w:rsid w:val="007E43BA"/>
    <w:rsid w:val="007E44CC"/>
    <w:rsid w:val="007E50D3"/>
    <w:rsid w:val="007E555D"/>
    <w:rsid w:val="007E63C9"/>
    <w:rsid w:val="007E6785"/>
    <w:rsid w:val="007E6E77"/>
    <w:rsid w:val="007E76F8"/>
    <w:rsid w:val="007E78E7"/>
    <w:rsid w:val="007F1BFD"/>
    <w:rsid w:val="007F1E29"/>
    <w:rsid w:val="007F2AA5"/>
    <w:rsid w:val="007F4113"/>
    <w:rsid w:val="007F69A1"/>
    <w:rsid w:val="007F69C0"/>
    <w:rsid w:val="007F6ADD"/>
    <w:rsid w:val="00800955"/>
    <w:rsid w:val="008013C3"/>
    <w:rsid w:val="00803DC4"/>
    <w:rsid w:val="0080605A"/>
    <w:rsid w:val="0080629B"/>
    <w:rsid w:val="0080705B"/>
    <w:rsid w:val="00807677"/>
    <w:rsid w:val="008103EA"/>
    <w:rsid w:val="00810598"/>
    <w:rsid w:val="00812A06"/>
    <w:rsid w:val="00813619"/>
    <w:rsid w:val="00813834"/>
    <w:rsid w:val="00814026"/>
    <w:rsid w:val="0081515D"/>
    <w:rsid w:val="0081591F"/>
    <w:rsid w:val="00817449"/>
    <w:rsid w:val="008179E7"/>
    <w:rsid w:val="00820630"/>
    <w:rsid w:val="00820CC2"/>
    <w:rsid w:val="00821633"/>
    <w:rsid w:val="00822018"/>
    <w:rsid w:val="00824152"/>
    <w:rsid w:val="00826E70"/>
    <w:rsid w:val="008319F7"/>
    <w:rsid w:val="00834B97"/>
    <w:rsid w:val="008369F6"/>
    <w:rsid w:val="008374B8"/>
    <w:rsid w:val="00837A80"/>
    <w:rsid w:val="00840819"/>
    <w:rsid w:val="00841618"/>
    <w:rsid w:val="00842B46"/>
    <w:rsid w:val="00842C6B"/>
    <w:rsid w:val="00843BD4"/>
    <w:rsid w:val="008454ED"/>
    <w:rsid w:val="0084584D"/>
    <w:rsid w:val="0084652D"/>
    <w:rsid w:val="008478B3"/>
    <w:rsid w:val="00851F7E"/>
    <w:rsid w:val="00856FC0"/>
    <w:rsid w:val="00857600"/>
    <w:rsid w:val="00862D36"/>
    <w:rsid w:val="00863171"/>
    <w:rsid w:val="0086676B"/>
    <w:rsid w:val="00870D1C"/>
    <w:rsid w:val="00872EAC"/>
    <w:rsid w:val="00873799"/>
    <w:rsid w:val="00874CD1"/>
    <w:rsid w:val="00875A53"/>
    <w:rsid w:val="0087668A"/>
    <w:rsid w:val="00876BF1"/>
    <w:rsid w:val="00877494"/>
    <w:rsid w:val="00877612"/>
    <w:rsid w:val="0087762C"/>
    <w:rsid w:val="00880666"/>
    <w:rsid w:val="00884341"/>
    <w:rsid w:val="00884D26"/>
    <w:rsid w:val="00887F82"/>
    <w:rsid w:val="00890A81"/>
    <w:rsid w:val="008937F8"/>
    <w:rsid w:val="00893DD5"/>
    <w:rsid w:val="00895331"/>
    <w:rsid w:val="008A0A4A"/>
    <w:rsid w:val="008A14C7"/>
    <w:rsid w:val="008A15E9"/>
    <w:rsid w:val="008A223B"/>
    <w:rsid w:val="008A25D3"/>
    <w:rsid w:val="008A285E"/>
    <w:rsid w:val="008A2B37"/>
    <w:rsid w:val="008A309A"/>
    <w:rsid w:val="008A3D9C"/>
    <w:rsid w:val="008A5F2B"/>
    <w:rsid w:val="008A675E"/>
    <w:rsid w:val="008A6FD0"/>
    <w:rsid w:val="008A778E"/>
    <w:rsid w:val="008B034E"/>
    <w:rsid w:val="008B070E"/>
    <w:rsid w:val="008B1F6A"/>
    <w:rsid w:val="008B1FD2"/>
    <w:rsid w:val="008B4527"/>
    <w:rsid w:val="008B7337"/>
    <w:rsid w:val="008C0AFC"/>
    <w:rsid w:val="008C2ADE"/>
    <w:rsid w:val="008C30AE"/>
    <w:rsid w:val="008C315B"/>
    <w:rsid w:val="008C3721"/>
    <w:rsid w:val="008C5F5F"/>
    <w:rsid w:val="008C659D"/>
    <w:rsid w:val="008C7C31"/>
    <w:rsid w:val="008D0562"/>
    <w:rsid w:val="008D082B"/>
    <w:rsid w:val="008D0CAC"/>
    <w:rsid w:val="008D2904"/>
    <w:rsid w:val="008D2DC5"/>
    <w:rsid w:val="008D3228"/>
    <w:rsid w:val="008D3C99"/>
    <w:rsid w:val="008D46CE"/>
    <w:rsid w:val="008D75CD"/>
    <w:rsid w:val="008E005A"/>
    <w:rsid w:val="008E0C63"/>
    <w:rsid w:val="008E0ED1"/>
    <w:rsid w:val="008E2363"/>
    <w:rsid w:val="008E2EDD"/>
    <w:rsid w:val="008E4462"/>
    <w:rsid w:val="008E6B18"/>
    <w:rsid w:val="008E6D36"/>
    <w:rsid w:val="008E7511"/>
    <w:rsid w:val="008E7EE9"/>
    <w:rsid w:val="008F29AD"/>
    <w:rsid w:val="008F4E72"/>
    <w:rsid w:val="008F6020"/>
    <w:rsid w:val="008F7C8A"/>
    <w:rsid w:val="00900A13"/>
    <w:rsid w:val="00904951"/>
    <w:rsid w:val="00907127"/>
    <w:rsid w:val="009077D2"/>
    <w:rsid w:val="00910214"/>
    <w:rsid w:val="009105D2"/>
    <w:rsid w:val="0091086C"/>
    <w:rsid w:val="00911302"/>
    <w:rsid w:val="009133E6"/>
    <w:rsid w:val="00913F8E"/>
    <w:rsid w:val="00914261"/>
    <w:rsid w:val="009152E9"/>
    <w:rsid w:val="009156D4"/>
    <w:rsid w:val="00915CD0"/>
    <w:rsid w:val="00915D99"/>
    <w:rsid w:val="00921E24"/>
    <w:rsid w:val="00922580"/>
    <w:rsid w:val="009237E1"/>
    <w:rsid w:val="00924167"/>
    <w:rsid w:val="00927081"/>
    <w:rsid w:val="0092710B"/>
    <w:rsid w:val="009303C8"/>
    <w:rsid w:val="00932F45"/>
    <w:rsid w:val="00934C2C"/>
    <w:rsid w:val="00935489"/>
    <w:rsid w:val="00936AFE"/>
    <w:rsid w:val="00942048"/>
    <w:rsid w:val="00943230"/>
    <w:rsid w:val="00944882"/>
    <w:rsid w:val="00945F2D"/>
    <w:rsid w:val="00952904"/>
    <w:rsid w:val="009533EA"/>
    <w:rsid w:val="009547EC"/>
    <w:rsid w:val="00956081"/>
    <w:rsid w:val="00956A92"/>
    <w:rsid w:val="0096160D"/>
    <w:rsid w:val="0096366C"/>
    <w:rsid w:val="00964BA5"/>
    <w:rsid w:val="00965612"/>
    <w:rsid w:val="0096622C"/>
    <w:rsid w:val="00966C59"/>
    <w:rsid w:val="00967EB9"/>
    <w:rsid w:val="009701D3"/>
    <w:rsid w:val="00970397"/>
    <w:rsid w:val="009715A5"/>
    <w:rsid w:val="00972E0A"/>
    <w:rsid w:val="0097597F"/>
    <w:rsid w:val="00976411"/>
    <w:rsid w:val="009774CE"/>
    <w:rsid w:val="009776A3"/>
    <w:rsid w:val="00977818"/>
    <w:rsid w:val="00977B5F"/>
    <w:rsid w:val="00977BAB"/>
    <w:rsid w:val="00977CEF"/>
    <w:rsid w:val="00980572"/>
    <w:rsid w:val="009806D1"/>
    <w:rsid w:val="009819B7"/>
    <w:rsid w:val="00981CF9"/>
    <w:rsid w:val="009837F7"/>
    <w:rsid w:val="00984DB5"/>
    <w:rsid w:val="0098611E"/>
    <w:rsid w:val="009870E1"/>
    <w:rsid w:val="00987D82"/>
    <w:rsid w:val="00991D45"/>
    <w:rsid w:val="009945F0"/>
    <w:rsid w:val="00995764"/>
    <w:rsid w:val="00995A7C"/>
    <w:rsid w:val="009962DF"/>
    <w:rsid w:val="00996B36"/>
    <w:rsid w:val="00997189"/>
    <w:rsid w:val="009A0F15"/>
    <w:rsid w:val="009A1FDC"/>
    <w:rsid w:val="009A35F1"/>
    <w:rsid w:val="009A775B"/>
    <w:rsid w:val="009B03A9"/>
    <w:rsid w:val="009B06DB"/>
    <w:rsid w:val="009B0F1D"/>
    <w:rsid w:val="009B1EA2"/>
    <w:rsid w:val="009B23D6"/>
    <w:rsid w:val="009B2ABD"/>
    <w:rsid w:val="009B2FFA"/>
    <w:rsid w:val="009B3A8E"/>
    <w:rsid w:val="009B510C"/>
    <w:rsid w:val="009B6065"/>
    <w:rsid w:val="009C2060"/>
    <w:rsid w:val="009C3C78"/>
    <w:rsid w:val="009C74C7"/>
    <w:rsid w:val="009D0D2C"/>
    <w:rsid w:val="009D1B3D"/>
    <w:rsid w:val="009D302B"/>
    <w:rsid w:val="009D3546"/>
    <w:rsid w:val="009D3917"/>
    <w:rsid w:val="009D466C"/>
    <w:rsid w:val="009D58CA"/>
    <w:rsid w:val="009D79DD"/>
    <w:rsid w:val="009D7E18"/>
    <w:rsid w:val="009E0162"/>
    <w:rsid w:val="009E25C2"/>
    <w:rsid w:val="009E31BE"/>
    <w:rsid w:val="009E32A2"/>
    <w:rsid w:val="009E5CE7"/>
    <w:rsid w:val="009E5DF4"/>
    <w:rsid w:val="009F0A22"/>
    <w:rsid w:val="009F0C3A"/>
    <w:rsid w:val="009F143F"/>
    <w:rsid w:val="009F152E"/>
    <w:rsid w:val="009F3277"/>
    <w:rsid w:val="009F53B4"/>
    <w:rsid w:val="009F5C4A"/>
    <w:rsid w:val="009F7435"/>
    <w:rsid w:val="00A01397"/>
    <w:rsid w:val="00A02067"/>
    <w:rsid w:val="00A0299A"/>
    <w:rsid w:val="00A04464"/>
    <w:rsid w:val="00A07772"/>
    <w:rsid w:val="00A07F01"/>
    <w:rsid w:val="00A104FF"/>
    <w:rsid w:val="00A106F7"/>
    <w:rsid w:val="00A10BFD"/>
    <w:rsid w:val="00A11BF7"/>
    <w:rsid w:val="00A12F53"/>
    <w:rsid w:val="00A13C9E"/>
    <w:rsid w:val="00A13F82"/>
    <w:rsid w:val="00A1407A"/>
    <w:rsid w:val="00A14991"/>
    <w:rsid w:val="00A15CC8"/>
    <w:rsid w:val="00A1685E"/>
    <w:rsid w:val="00A24C2D"/>
    <w:rsid w:val="00A24E75"/>
    <w:rsid w:val="00A27044"/>
    <w:rsid w:val="00A27DAE"/>
    <w:rsid w:val="00A306FA"/>
    <w:rsid w:val="00A318D5"/>
    <w:rsid w:val="00A31E45"/>
    <w:rsid w:val="00A31EC4"/>
    <w:rsid w:val="00A321D3"/>
    <w:rsid w:val="00A32DA4"/>
    <w:rsid w:val="00A334FE"/>
    <w:rsid w:val="00A33A97"/>
    <w:rsid w:val="00A34CCB"/>
    <w:rsid w:val="00A350CB"/>
    <w:rsid w:val="00A3783C"/>
    <w:rsid w:val="00A40346"/>
    <w:rsid w:val="00A41A8D"/>
    <w:rsid w:val="00A41DC3"/>
    <w:rsid w:val="00A42CA4"/>
    <w:rsid w:val="00A4314D"/>
    <w:rsid w:val="00A44BEA"/>
    <w:rsid w:val="00A4646F"/>
    <w:rsid w:val="00A46AAE"/>
    <w:rsid w:val="00A5007F"/>
    <w:rsid w:val="00A5011A"/>
    <w:rsid w:val="00A51424"/>
    <w:rsid w:val="00A52122"/>
    <w:rsid w:val="00A522AE"/>
    <w:rsid w:val="00A52E98"/>
    <w:rsid w:val="00A54B2D"/>
    <w:rsid w:val="00A55B66"/>
    <w:rsid w:val="00A60442"/>
    <w:rsid w:val="00A612E4"/>
    <w:rsid w:val="00A613BF"/>
    <w:rsid w:val="00A62763"/>
    <w:rsid w:val="00A62D03"/>
    <w:rsid w:val="00A6349C"/>
    <w:rsid w:val="00A63861"/>
    <w:rsid w:val="00A63ACB"/>
    <w:rsid w:val="00A64429"/>
    <w:rsid w:val="00A65830"/>
    <w:rsid w:val="00A65B0B"/>
    <w:rsid w:val="00A66409"/>
    <w:rsid w:val="00A67C65"/>
    <w:rsid w:val="00A7270F"/>
    <w:rsid w:val="00A73990"/>
    <w:rsid w:val="00A74469"/>
    <w:rsid w:val="00A7500E"/>
    <w:rsid w:val="00A764CF"/>
    <w:rsid w:val="00A803F2"/>
    <w:rsid w:val="00A84F99"/>
    <w:rsid w:val="00A84FB6"/>
    <w:rsid w:val="00A865C8"/>
    <w:rsid w:val="00A868BC"/>
    <w:rsid w:val="00A86A27"/>
    <w:rsid w:val="00A91436"/>
    <w:rsid w:val="00A91EDF"/>
    <w:rsid w:val="00A91F8D"/>
    <w:rsid w:val="00A923A1"/>
    <w:rsid w:val="00A9286B"/>
    <w:rsid w:val="00A93FE7"/>
    <w:rsid w:val="00A94F0A"/>
    <w:rsid w:val="00A95E18"/>
    <w:rsid w:val="00A97FFC"/>
    <w:rsid w:val="00AA0F24"/>
    <w:rsid w:val="00AA3782"/>
    <w:rsid w:val="00AA55C5"/>
    <w:rsid w:val="00AA6BF3"/>
    <w:rsid w:val="00AA7C27"/>
    <w:rsid w:val="00AB14A1"/>
    <w:rsid w:val="00AB5C94"/>
    <w:rsid w:val="00AB72EA"/>
    <w:rsid w:val="00AB76A2"/>
    <w:rsid w:val="00AC03F9"/>
    <w:rsid w:val="00AC15BB"/>
    <w:rsid w:val="00AC1CAB"/>
    <w:rsid w:val="00AC2905"/>
    <w:rsid w:val="00AC384E"/>
    <w:rsid w:val="00AC552D"/>
    <w:rsid w:val="00AD1321"/>
    <w:rsid w:val="00AD1A4D"/>
    <w:rsid w:val="00AD1C8F"/>
    <w:rsid w:val="00AD1DE4"/>
    <w:rsid w:val="00AD3B14"/>
    <w:rsid w:val="00AD4BEA"/>
    <w:rsid w:val="00AD7DE9"/>
    <w:rsid w:val="00AE0D56"/>
    <w:rsid w:val="00AE12C0"/>
    <w:rsid w:val="00AE3A35"/>
    <w:rsid w:val="00AE4849"/>
    <w:rsid w:val="00AE5335"/>
    <w:rsid w:val="00AE6994"/>
    <w:rsid w:val="00AE7326"/>
    <w:rsid w:val="00AE7421"/>
    <w:rsid w:val="00AF08DE"/>
    <w:rsid w:val="00AF100B"/>
    <w:rsid w:val="00AF1FAA"/>
    <w:rsid w:val="00AF4202"/>
    <w:rsid w:val="00B01F4E"/>
    <w:rsid w:val="00B025A1"/>
    <w:rsid w:val="00B02AC8"/>
    <w:rsid w:val="00B02E1E"/>
    <w:rsid w:val="00B03AE4"/>
    <w:rsid w:val="00B058A5"/>
    <w:rsid w:val="00B05AC9"/>
    <w:rsid w:val="00B05EB4"/>
    <w:rsid w:val="00B12225"/>
    <w:rsid w:val="00B129D0"/>
    <w:rsid w:val="00B149BA"/>
    <w:rsid w:val="00B15D42"/>
    <w:rsid w:val="00B1696B"/>
    <w:rsid w:val="00B23C21"/>
    <w:rsid w:val="00B23EDC"/>
    <w:rsid w:val="00B243F0"/>
    <w:rsid w:val="00B244DA"/>
    <w:rsid w:val="00B252F7"/>
    <w:rsid w:val="00B26232"/>
    <w:rsid w:val="00B34FCB"/>
    <w:rsid w:val="00B35354"/>
    <w:rsid w:val="00B37699"/>
    <w:rsid w:val="00B377F6"/>
    <w:rsid w:val="00B37979"/>
    <w:rsid w:val="00B404AC"/>
    <w:rsid w:val="00B40727"/>
    <w:rsid w:val="00B42F70"/>
    <w:rsid w:val="00B44276"/>
    <w:rsid w:val="00B46B5C"/>
    <w:rsid w:val="00B4766A"/>
    <w:rsid w:val="00B506E6"/>
    <w:rsid w:val="00B50D90"/>
    <w:rsid w:val="00B51FE3"/>
    <w:rsid w:val="00B52205"/>
    <w:rsid w:val="00B5289C"/>
    <w:rsid w:val="00B52B42"/>
    <w:rsid w:val="00B54DC1"/>
    <w:rsid w:val="00B5573E"/>
    <w:rsid w:val="00B559E5"/>
    <w:rsid w:val="00B5655E"/>
    <w:rsid w:val="00B570C0"/>
    <w:rsid w:val="00B61BB4"/>
    <w:rsid w:val="00B6254F"/>
    <w:rsid w:val="00B62881"/>
    <w:rsid w:val="00B639F9"/>
    <w:rsid w:val="00B63BBF"/>
    <w:rsid w:val="00B63D4B"/>
    <w:rsid w:val="00B64BB8"/>
    <w:rsid w:val="00B6633E"/>
    <w:rsid w:val="00B67798"/>
    <w:rsid w:val="00B70686"/>
    <w:rsid w:val="00B70F53"/>
    <w:rsid w:val="00B7156D"/>
    <w:rsid w:val="00B71639"/>
    <w:rsid w:val="00B7311D"/>
    <w:rsid w:val="00B77E7E"/>
    <w:rsid w:val="00B8012C"/>
    <w:rsid w:val="00B81D56"/>
    <w:rsid w:val="00B828DB"/>
    <w:rsid w:val="00B83F58"/>
    <w:rsid w:val="00B85C8A"/>
    <w:rsid w:val="00B85EE0"/>
    <w:rsid w:val="00B86572"/>
    <w:rsid w:val="00B9324B"/>
    <w:rsid w:val="00B94F08"/>
    <w:rsid w:val="00B95AA2"/>
    <w:rsid w:val="00B95B62"/>
    <w:rsid w:val="00B9691B"/>
    <w:rsid w:val="00B97A92"/>
    <w:rsid w:val="00B97C07"/>
    <w:rsid w:val="00BA04F2"/>
    <w:rsid w:val="00BA1F6A"/>
    <w:rsid w:val="00BA2B16"/>
    <w:rsid w:val="00BA3304"/>
    <w:rsid w:val="00BA4783"/>
    <w:rsid w:val="00BA4C4F"/>
    <w:rsid w:val="00BA5AF0"/>
    <w:rsid w:val="00BA6595"/>
    <w:rsid w:val="00BA7A38"/>
    <w:rsid w:val="00BB0830"/>
    <w:rsid w:val="00BB0A7E"/>
    <w:rsid w:val="00BB1995"/>
    <w:rsid w:val="00BB29AD"/>
    <w:rsid w:val="00BB3F8F"/>
    <w:rsid w:val="00BB5BF1"/>
    <w:rsid w:val="00BB6F22"/>
    <w:rsid w:val="00BC0B44"/>
    <w:rsid w:val="00BC21E1"/>
    <w:rsid w:val="00BC4161"/>
    <w:rsid w:val="00BC71D8"/>
    <w:rsid w:val="00BD0394"/>
    <w:rsid w:val="00BD1B05"/>
    <w:rsid w:val="00BD28BC"/>
    <w:rsid w:val="00BD30C7"/>
    <w:rsid w:val="00BD3874"/>
    <w:rsid w:val="00BD4253"/>
    <w:rsid w:val="00BD7072"/>
    <w:rsid w:val="00BD7DD0"/>
    <w:rsid w:val="00BE03DC"/>
    <w:rsid w:val="00BE1DA0"/>
    <w:rsid w:val="00BE2C95"/>
    <w:rsid w:val="00BE517F"/>
    <w:rsid w:val="00BE6193"/>
    <w:rsid w:val="00BE7D50"/>
    <w:rsid w:val="00BF03DC"/>
    <w:rsid w:val="00BF0979"/>
    <w:rsid w:val="00BF0FCB"/>
    <w:rsid w:val="00BF345A"/>
    <w:rsid w:val="00BF5A85"/>
    <w:rsid w:val="00BF6796"/>
    <w:rsid w:val="00BF718A"/>
    <w:rsid w:val="00C01291"/>
    <w:rsid w:val="00C01F24"/>
    <w:rsid w:val="00C02428"/>
    <w:rsid w:val="00C034CE"/>
    <w:rsid w:val="00C0617E"/>
    <w:rsid w:val="00C062FC"/>
    <w:rsid w:val="00C07198"/>
    <w:rsid w:val="00C105FF"/>
    <w:rsid w:val="00C10797"/>
    <w:rsid w:val="00C10B13"/>
    <w:rsid w:val="00C10C29"/>
    <w:rsid w:val="00C14D53"/>
    <w:rsid w:val="00C15D66"/>
    <w:rsid w:val="00C16AEC"/>
    <w:rsid w:val="00C17513"/>
    <w:rsid w:val="00C17984"/>
    <w:rsid w:val="00C20161"/>
    <w:rsid w:val="00C2034A"/>
    <w:rsid w:val="00C21451"/>
    <w:rsid w:val="00C24D7D"/>
    <w:rsid w:val="00C24DA1"/>
    <w:rsid w:val="00C27070"/>
    <w:rsid w:val="00C270E9"/>
    <w:rsid w:val="00C273E3"/>
    <w:rsid w:val="00C3460A"/>
    <w:rsid w:val="00C34C49"/>
    <w:rsid w:val="00C35037"/>
    <w:rsid w:val="00C41873"/>
    <w:rsid w:val="00C42308"/>
    <w:rsid w:val="00C446D7"/>
    <w:rsid w:val="00C4591C"/>
    <w:rsid w:val="00C51587"/>
    <w:rsid w:val="00C51C79"/>
    <w:rsid w:val="00C51EED"/>
    <w:rsid w:val="00C5325C"/>
    <w:rsid w:val="00C5342B"/>
    <w:rsid w:val="00C53434"/>
    <w:rsid w:val="00C54599"/>
    <w:rsid w:val="00C54E91"/>
    <w:rsid w:val="00C55813"/>
    <w:rsid w:val="00C558FE"/>
    <w:rsid w:val="00C57B25"/>
    <w:rsid w:val="00C60534"/>
    <w:rsid w:val="00C60BB4"/>
    <w:rsid w:val="00C63A08"/>
    <w:rsid w:val="00C64C4F"/>
    <w:rsid w:val="00C65985"/>
    <w:rsid w:val="00C71100"/>
    <w:rsid w:val="00C73DFD"/>
    <w:rsid w:val="00C7418F"/>
    <w:rsid w:val="00C74360"/>
    <w:rsid w:val="00C75A5D"/>
    <w:rsid w:val="00C75FE8"/>
    <w:rsid w:val="00C76BF5"/>
    <w:rsid w:val="00C76C19"/>
    <w:rsid w:val="00C76DCB"/>
    <w:rsid w:val="00C81147"/>
    <w:rsid w:val="00C814CE"/>
    <w:rsid w:val="00C81770"/>
    <w:rsid w:val="00C826DB"/>
    <w:rsid w:val="00C82B20"/>
    <w:rsid w:val="00C832DD"/>
    <w:rsid w:val="00C841DC"/>
    <w:rsid w:val="00C85A9D"/>
    <w:rsid w:val="00C85E9C"/>
    <w:rsid w:val="00C875B4"/>
    <w:rsid w:val="00C90163"/>
    <w:rsid w:val="00C90824"/>
    <w:rsid w:val="00C912D9"/>
    <w:rsid w:val="00C91EDE"/>
    <w:rsid w:val="00C968C3"/>
    <w:rsid w:val="00C970DC"/>
    <w:rsid w:val="00C97103"/>
    <w:rsid w:val="00C97964"/>
    <w:rsid w:val="00CA1788"/>
    <w:rsid w:val="00CA1E69"/>
    <w:rsid w:val="00CA2A8B"/>
    <w:rsid w:val="00CA2CC2"/>
    <w:rsid w:val="00CA3D6F"/>
    <w:rsid w:val="00CA4CE1"/>
    <w:rsid w:val="00CA6209"/>
    <w:rsid w:val="00CB0911"/>
    <w:rsid w:val="00CB112F"/>
    <w:rsid w:val="00CB14F6"/>
    <w:rsid w:val="00CB28EA"/>
    <w:rsid w:val="00CB404F"/>
    <w:rsid w:val="00CB6DD9"/>
    <w:rsid w:val="00CB7B20"/>
    <w:rsid w:val="00CC0CB4"/>
    <w:rsid w:val="00CC200D"/>
    <w:rsid w:val="00CC3CEF"/>
    <w:rsid w:val="00CC4CA8"/>
    <w:rsid w:val="00CC4CD6"/>
    <w:rsid w:val="00CC4DFE"/>
    <w:rsid w:val="00CC5EAF"/>
    <w:rsid w:val="00CC7F5B"/>
    <w:rsid w:val="00CD1906"/>
    <w:rsid w:val="00CD2AB4"/>
    <w:rsid w:val="00CD3A13"/>
    <w:rsid w:val="00CD6A30"/>
    <w:rsid w:val="00CD7FEA"/>
    <w:rsid w:val="00CE0445"/>
    <w:rsid w:val="00CE16B8"/>
    <w:rsid w:val="00CE4474"/>
    <w:rsid w:val="00CE64DF"/>
    <w:rsid w:val="00CF12B7"/>
    <w:rsid w:val="00CF3694"/>
    <w:rsid w:val="00CF42AF"/>
    <w:rsid w:val="00CF7148"/>
    <w:rsid w:val="00D00D5D"/>
    <w:rsid w:val="00D01B04"/>
    <w:rsid w:val="00D032DC"/>
    <w:rsid w:val="00D03817"/>
    <w:rsid w:val="00D044CF"/>
    <w:rsid w:val="00D053F4"/>
    <w:rsid w:val="00D07939"/>
    <w:rsid w:val="00D10683"/>
    <w:rsid w:val="00D1116E"/>
    <w:rsid w:val="00D1150B"/>
    <w:rsid w:val="00D11FDB"/>
    <w:rsid w:val="00D139FA"/>
    <w:rsid w:val="00D145F2"/>
    <w:rsid w:val="00D14905"/>
    <w:rsid w:val="00D14C2D"/>
    <w:rsid w:val="00D14C9F"/>
    <w:rsid w:val="00D156D6"/>
    <w:rsid w:val="00D15975"/>
    <w:rsid w:val="00D16BD0"/>
    <w:rsid w:val="00D211AD"/>
    <w:rsid w:val="00D213B6"/>
    <w:rsid w:val="00D213E7"/>
    <w:rsid w:val="00D22E15"/>
    <w:rsid w:val="00D25C7F"/>
    <w:rsid w:val="00D25E40"/>
    <w:rsid w:val="00D26737"/>
    <w:rsid w:val="00D26F79"/>
    <w:rsid w:val="00D31606"/>
    <w:rsid w:val="00D31C40"/>
    <w:rsid w:val="00D351AD"/>
    <w:rsid w:val="00D35D2A"/>
    <w:rsid w:val="00D368B4"/>
    <w:rsid w:val="00D37333"/>
    <w:rsid w:val="00D3778F"/>
    <w:rsid w:val="00D37984"/>
    <w:rsid w:val="00D40F34"/>
    <w:rsid w:val="00D430FC"/>
    <w:rsid w:val="00D438E1"/>
    <w:rsid w:val="00D43B8D"/>
    <w:rsid w:val="00D445C8"/>
    <w:rsid w:val="00D44E79"/>
    <w:rsid w:val="00D45A1F"/>
    <w:rsid w:val="00D4614A"/>
    <w:rsid w:val="00D47084"/>
    <w:rsid w:val="00D474C1"/>
    <w:rsid w:val="00D47FD7"/>
    <w:rsid w:val="00D50088"/>
    <w:rsid w:val="00D500B1"/>
    <w:rsid w:val="00D523C6"/>
    <w:rsid w:val="00D532DF"/>
    <w:rsid w:val="00D5344D"/>
    <w:rsid w:val="00D54E02"/>
    <w:rsid w:val="00D5596F"/>
    <w:rsid w:val="00D55BCB"/>
    <w:rsid w:val="00D5618B"/>
    <w:rsid w:val="00D56CCB"/>
    <w:rsid w:val="00D56DF2"/>
    <w:rsid w:val="00D57C5F"/>
    <w:rsid w:val="00D60341"/>
    <w:rsid w:val="00D614BA"/>
    <w:rsid w:val="00D655C4"/>
    <w:rsid w:val="00D66293"/>
    <w:rsid w:val="00D66CAD"/>
    <w:rsid w:val="00D670F7"/>
    <w:rsid w:val="00D70CE5"/>
    <w:rsid w:val="00D7102E"/>
    <w:rsid w:val="00D72B83"/>
    <w:rsid w:val="00D731AC"/>
    <w:rsid w:val="00D74DA9"/>
    <w:rsid w:val="00D752B5"/>
    <w:rsid w:val="00D754AF"/>
    <w:rsid w:val="00D75847"/>
    <w:rsid w:val="00D76C3F"/>
    <w:rsid w:val="00D81652"/>
    <w:rsid w:val="00D81CC3"/>
    <w:rsid w:val="00D824EC"/>
    <w:rsid w:val="00D829D2"/>
    <w:rsid w:val="00D82ED2"/>
    <w:rsid w:val="00D83504"/>
    <w:rsid w:val="00D83850"/>
    <w:rsid w:val="00D85EA0"/>
    <w:rsid w:val="00D86DD0"/>
    <w:rsid w:val="00D87F67"/>
    <w:rsid w:val="00D87FD3"/>
    <w:rsid w:val="00D909D1"/>
    <w:rsid w:val="00D91899"/>
    <w:rsid w:val="00D9319D"/>
    <w:rsid w:val="00D937BB"/>
    <w:rsid w:val="00D93BCF"/>
    <w:rsid w:val="00D93E96"/>
    <w:rsid w:val="00D94FDF"/>
    <w:rsid w:val="00D96BF6"/>
    <w:rsid w:val="00D972FB"/>
    <w:rsid w:val="00DA12BE"/>
    <w:rsid w:val="00DA1BB1"/>
    <w:rsid w:val="00DA1FF3"/>
    <w:rsid w:val="00DA2791"/>
    <w:rsid w:val="00DA279D"/>
    <w:rsid w:val="00DA6320"/>
    <w:rsid w:val="00DA670D"/>
    <w:rsid w:val="00DB0148"/>
    <w:rsid w:val="00DB2EE7"/>
    <w:rsid w:val="00DB50DC"/>
    <w:rsid w:val="00DB56B3"/>
    <w:rsid w:val="00DB67F0"/>
    <w:rsid w:val="00DB73EB"/>
    <w:rsid w:val="00DB79E3"/>
    <w:rsid w:val="00DC0331"/>
    <w:rsid w:val="00DC1A67"/>
    <w:rsid w:val="00DC26C8"/>
    <w:rsid w:val="00DC2E0B"/>
    <w:rsid w:val="00DC3ED9"/>
    <w:rsid w:val="00DC426E"/>
    <w:rsid w:val="00DC4529"/>
    <w:rsid w:val="00DC4DB1"/>
    <w:rsid w:val="00DC4E5F"/>
    <w:rsid w:val="00DC73B7"/>
    <w:rsid w:val="00DD0C8F"/>
    <w:rsid w:val="00DD18F5"/>
    <w:rsid w:val="00DD28AB"/>
    <w:rsid w:val="00DD2E3C"/>
    <w:rsid w:val="00DD327E"/>
    <w:rsid w:val="00DD39CE"/>
    <w:rsid w:val="00DD44C1"/>
    <w:rsid w:val="00DD7E1D"/>
    <w:rsid w:val="00DE0658"/>
    <w:rsid w:val="00DE0AD5"/>
    <w:rsid w:val="00DE0E2A"/>
    <w:rsid w:val="00DE3F0D"/>
    <w:rsid w:val="00DE44D0"/>
    <w:rsid w:val="00DE5070"/>
    <w:rsid w:val="00DE5345"/>
    <w:rsid w:val="00DE6CB8"/>
    <w:rsid w:val="00DE7B8C"/>
    <w:rsid w:val="00DE7C88"/>
    <w:rsid w:val="00DF1742"/>
    <w:rsid w:val="00DF2226"/>
    <w:rsid w:val="00DF2520"/>
    <w:rsid w:val="00DF3952"/>
    <w:rsid w:val="00DF4819"/>
    <w:rsid w:val="00DF5ADF"/>
    <w:rsid w:val="00E00BA8"/>
    <w:rsid w:val="00E01421"/>
    <w:rsid w:val="00E05302"/>
    <w:rsid w:val="00E05FCD"/>
    <w:rsid w:val="00E1001F"/>
    <w:rsid w:val="00E118C2"/>
    <w:rsid w:val="00E11E75"/>
    <w:rsid w:val="00E15630"/>
    <w:rsid w:val="00E15854"/>
    <w:rsid w:val="00E174F8"/>
    <w:rsid w:val="00E20149"/>
    <w:rsid w:val="00E220BC"/>
    <w:rsid w:val="00E227C3"/>
    <w:rsid w:val="00E25757"/>
    <w:rsid w:val="00E25FBE"/>
    <w:rsid w:val="00E27609"/>
    <w:rsid w:val="00E305B0"/>
    <w:rsid w:val="00E30B39"/>
    <w:rsid w:val="00E328B7"/>
    <w:rsid w:val="00E335AE"/>
    <w:rsid w:val="00E339AB"/>
    <w:rsid w:val="00E34565"/>
    <w:rsid w:val="00E4297D"/>
    <w:rsid w:val="00E44955"/>
    <w:rsid w:val="00E45B0A"/>
    <w:rsid w:val="00E45DA8"/>
    <w:rsid w:val="00E47B37"/>
    <w:rsid w:val="00E50D4D"/>
    <w:rsid w:val="00E5284E"/>
    <w:rsid w:val="00E555F4"/>
    <w:rsid w:val="00E5561E"/>
    <w:rsid w:val="00E568AD"/>
    <w:rsid w:val="00E57EA7"/>
    <w:rsid w:val="00E603DC"/>
    <w:rsid w:val="00E614D5"/>
    <w:rsid w:val="00E61C32"/>
    <w:rsid w:val="00E62682"/>
    <w:rsid w:val="00E643EA"/>
    <w:rsid w:val="00E676CD"/>
    <w:rsid w:val="00E722CA"/>
    <w:rsid w:val="00E72F40"/>
    <w:rsid w:val="00E74040"/>
    <w:rsid w:val="00E753F9"/>
    <w:rsid w:val="00E77928"/>
    <w:rsid w:val="00E80066"/>
    <w:rsid w:val="00E81935"/>
    <w:rsid w:val="00E84F7F"/>
    <w:rsid w:val="00E85570"/>
    <w:rsid w:val="00E87009"/>
    <w:rsid w:val="00E878A3"/>
    <w:rsid w:val="00E9087D"/>
    <w:rsid w:val="00E92937"/>
    <w:rsid w:val="00E931C3"/>
    <w:rsid w:val="00E93EF7"/>
    <w:rsid w:val="00E94174"/>
    <w:rsid w:val="00E958F0"/>
    <w:rsid w:val="00E96141"/>
    <w:rsid w:val="00E96623"/>
    <w:rsid w:val="00EA0371"/>
    <w:rsid w:val="00EA17E0"/>
    <w:rsid w:val="00EA5077"/>
    <w:rsid w:val="00EA6E84"/>
    <w:rsid w:val="00EB1BF8"/>
    <w:rsid w:val="00EC2B1A"/>
    <w:rsid w:val="00EC3D5A"/>
    <w:rsid w:val="00EC4642"/>
    <w:rsid w:val="00EC508A"/>
    <w:rsid w:val="00EC5B92"/>
    <w:rsid w:val="00EC736A"/>
    <w:rsid w:val="00EC7734"/>
    <w:rsid w:val="00ED15DC"/>
    <w:rsid w:val="00ED3A27"/>
    <w:rsid w:val="00ED5A9D"/>
    <w:rsid w:val="00ED6F55"/>
    <w:rsid w:val="00ED7F11"/>
    <w:rsid w:val="00EE35A5"/>
    <w:rsid w:val="00EE47CF"/>
    <w:rsid w:val="00EE4810"/>
    <w:rsid w:val="00EE4A57"/>
    <w:rsid w:val="00EE5413"/>
    <w:rsid w:val="00EE5772"/>
    <w:rsid w:val="00EE5E2C"/>
    <w:rsid w:val="00EE61B3"/>
    <w:rsid w:val="00EE63BF"/>
    <w:rsid w:val="00EE6A73"/>
    <w:rsid w:val="00EE7FAB"/>
    <w:rsid w:val="00EF0C99"/>
    <w:rsid w:val="00EF0E5D"/>
    <w:rsid w:val="00EF219B"/>
    <w:rsid w:val="00EF5250"/>
    <w:rsid w:val="00EF6409"/>
    <w:rsid w:val="00EF7EF0"/>
    <w:rsid w:val="00F00492"/>
    <w:rsid w:val="00F00C5A"/>
    <w:rsid w:val="00F01762"/>
    <w:rsid w:val="00F02315"/>
    <w:rsid w:val="00F03718"/>
    <w:rsid w:val="00F04EE7"/>
    <w:rsid w:val="00F06F14"/>
    <w:rsid w:val="00F07359"/>
    <w:rsid w:val="00F07371"/>
    <w:rsid w:val="00F07637"/>
    <w:rsid w:val="00F07C90"/>
    <w:rsid w:val="00F10655"/>
    <w:rsid w:val="00F106A5"/>
    <w:rsid w:val="00F10A12"/>
    <w:rsid w:val="00F11A28"/>
    <w:rsid w:val="00F13A56"/>
    <w:rsid w:val="00F15050"/>
    <w:rsid w:val="00F15189"/>
    <w:rsid w:val="00F15AF3"/>
    <w:rsid w:val="00F2055D"/>
    <w:rsid w:val="00F20637"/>
    <w:rsid w:val="00F2134D"/>
    <w:rsid w:val="00F2323A"/>
    <w:rsid w:val="00F2504A"/>
    <w:rsid w:val="00F26206"/>
    <w:rsid w:val="00F3020D"/>
    <w:rsid w:val="00F30268"/>
    <w:rsid w:val="00F30FC5"/>
    <w:rsid w:val="00F31A95"/>
    <w:rsid w:val="00F31AC5"/>
    <w:rsid w:val="00F32C91"/>
    <w:rsid w:val="00F3711D"/>
    <w:rsid w:val="00F37C3A"/>
    <w:rsid w:val="00F37FBB"/>
    <w:rsid w:val="00F4197B"/>
    <w:rsid w:val="00F41C05"/>
    <w:rsid w:val="00F429AD"/>
    <w:rsid w:val="00F42A4F"/>
    <w:rsid w:val="00F43279"/>
    <w:rsid w:val="00F43D30"/>
    <w:rsid w:val="00F454F8"/>
    <w:rsid w:val="00F46BFD"/>
    <w:rsid w:val="00F506B6"/>
    <w:rsid w:val="00F50B56"/>
    <w:rsid w:val="00F513E4"/>
    <w:rsid w:val="00F51421"/>
    <w:rsid w:val="00F516CA"/>
    <w:rsid w:val="00F539A0"/>
    <w:rsid w:val="00F5634A"/>
    <w:rsid w:val="00F56817"/>
    <w:rsid w:val="00F57131"/>
    <w:rsid w:val="00F57E4A"/>
    <w:rsid w:val="00F60383"/>
    <w:rsid w:val="00F61086"/>
    <w:rsid w:val="00F616F3"/>
    <w:rsid w:val="00F621F6"/>
    <w:rsid w:val="00F62A97"/>
    <w:rsid w:val="00F62C84"/>
    <w:rsid w:val="00F65E70"/>
    <w:rsid w:val="00F70206"/>
    <w:rsid w:val="00F710CE"/>
    <w:rsid w:val="00F722EE"/>
    <w:rsid w:val="00F75557"/>
    <w:rsid w:val="00F80D9A"/>
    <w:rsid w:val="00F8345F"/>
    <w:rsid w:val="00F83561"/>
    <w:rsid w:val="00F85587"/>
    <w:rsid w:val="00F87ABB"/>
    <w:rsid w:val="00F87EC0"/>
    <w:rsid w:val="00F91174"/>
    <w:rsid w:val="00F9133B"/>
    <w:rsid w:val="00F91A92"/>
    <w:rsid w:val="00F92352"/>
    <w:rsid w:val="00F92B7E"/>
    <w:rsid w:val="00FA11B5"/>
    <w:rsid w:val="00FA2022"/>
    <w:rsid w:val="00FA2EF8"/>
    <w:rsid w:val="00FA37B7"/>
    <w:rsid w:val="00FA448E"/>
    <w:rsid w:val="00FA4DA0"/>
    <w:rsid w:val="00FA5E38"/>
    <w:rsid w:val="00FA6A1A"/>
    <w:rsid w:val="00FB1093"/>
    <w:rsid w:val="00FB1461"/>
    <w:rsid w:val="00FB4417"/>
    <w:rsid w:val="00FB4A6B"/>
    <w:rsid w:val="00FB5432"/>
    <w:rsid w:val="00FC2581"/>
    <w:rsid w:val="00FC3D54"/>
    <w:rsid w:val="00FC4727"/>
    <w:rsid w:val="00FC4A0B"/>
    <w:rsid w:val="00FC5481"/>
    <w:rsid w:val="00FC70D2"/>
    <w:rsid w:val="00FC7DE2"/>
    <w:rsid w:val="00FD0EC8"/>
    <w:rsid w:val="00FD184B"/>
    <w:rsid w:val="00FD296F"/>
    <w:rsid w:val="00FD319A"/>
    <w:rsid w:val="00FD3816"/>
    <w:rsid w:val="00FD4236"/>
    <w:rsid w:val="00FD498D"/>
    <w:rsid w:val="00FD5B4B"/>
    <w:rsid w:val="00FD7062"/>
    <w:rsid w:val="00FE0661"/>
    <w:rsid w:val="00FE30E0"/>
    <w:rsid w:val="00FE3938"/>
    <w:rsid w:val="00FE3C1E"/>
    <w:rsid w:val="00FE5626"/>
    <w:rsid w:val="00FE5630"/>
    <w:rsid w:val="00FE5FD4"/>
    <w:rsid w:val="00FE7AA7"/>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5C5"/>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e"/>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E7F0E"/>
    <w:rPr>
      <w:rFonts w:ascii="CG Times (WN)" w:eastAsia="宋体" w:hAnsi="CG Times (WN)" w:cs="Times New Roman"/>
      <w:b/>
      <w:bCs/>
      <w:sz w:val="32"/>
      <w:szCs w:val="32"/>
    </w:rPr>
  </w:style>
  <w:style w:type="table" w:customStyle="1" w:styleId="31">
    <w:name w:val="网格型3"/>
    <w:basedOn w:val="a1"/>
    <w:next w:val="ae"/>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e"/>
    <w:uiPriority w:val="59"/>
    <w:qFormat/>
    <w:rsid w:val="00423F01"/>
    <w:rPr>
      <w:rFonts w:ascii="CG Times" w:eastAsia="MS Mincho"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34912996">
      <w:bodyDiv w:val="1"/>
      <w:marLeft w:val="0"/>
      <w:marRight w:val="0"/>
      <w:marTop w:val="0"/>
      <w:marBottom w:val="0"/>
      <w:divBdr>
        <w:top w:val="none" w:sz="0" w:space="0" w:color="auto"/>
        <w:left w:val="none" w:sz="0" w:space="0" w:color="auto"/>
        <w:bottom w:val="none" w:sz="0" w:space="0" w:color="auto"/>
        <w:right w:val="none" w:sz="0" w:space="0" w:color="auto"/>
      </w:divBdr>
      <w:divsChild>
        <w:div w:id="486438216">
          <w:marLeft w:val="360"/>
          <w:marRight w:val="0"/>
          <w:marTop w:val="200"/>
          <w:marBottom w:val="0"/>
          <w:divBdr>
            <w:top w:val="none" w:sz="0" w:space="0" w:color="auto"/>
            <w:left w:val="none" w:sz="0" w:space="0" w:color="auto"/>
            <w:bottom w:val="none" w:sz="0" w:space="0" w:color="auto"/>
            <w:right w:val="none" w:sz="0" w:space="0" w:color="auto"/>
          </w:divBdr>
        </w:div>
        <w:div w:id="1609965765">
          <w:marLeft w:val="1080"/>
          <w:marRight w:val="0"/>
          <w:marTop w:val="100"/>
          <w:marBottom w:val="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70312566">
      <w:bodyDiv w:val="1"/>
      <w:marLeft w:val="0"/>
      <w:marRight w:val="0"/>
      <w:marTop w:val="0"/>
      <w:marBottom w:val="0"/>
      <w:divBdr>
        <w:top w:val="none" w:sz="0" w:space="0" w:color="auto"/>
        <w:left w:val="none" w:sz="0" w:space="0" w:color="auto"/>
        <w:bottom w:val="none" w:sz="0" w:space="0" w:color="auto"/>
        <w:right w:val="none" w:sz="0" w:space="0" w:color="auto"/>
      </w:divBdr>
      <w:divsChild>
        <w:div w:id="1145002606">
          <w:marLeft w:val="360"/>
          <w:marRight w:val="0"/>
          <w:marTop w:val="2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6</Pages>
  <Words>1920</Words>
  <Characters>10944</Characters>
  <DocSecurity>0</DocSecurity>
  <Lines>91</Lines>
  <Paragraphs>25</Paragraphs>
  <ScaleCrop>false</ScaleCrop>
  <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2021-01-08T06:10:00Z</dcterms:created>
  <dcterms:modified xsi:type="dcterms:W3CDTF">2021-01-15T06:26:00Z</dcterms:modified>
</cp:coreProperties>
</file>