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69BB7" w14:textId="393D66A2" w:rsidR="006D3C2D" w:rsidRPr="00E01DA7" w:rsidRDefault="006D3C2D" w:rsidP="006D3C2D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01DA7">
        <w:rPr>
          <w:rFonts w:ascii="Arial" w:hAnsi="Arial" w:cs="Arial"/>
          <w:b/>
          <w:sz w:val="24"/>
          <w:szCs w:val="24"/>
        </w:rPr>
        <w:t>3GPP TSG-RAN WG4 Meeting #</w:t>
      </w:r>
      <w:r w:rsidRPr="00E01DA7">
        <w:rPr>
          <w:rFonts w:ascii="Arial" w:eastAsia="SimSun" w:hAnsi="Arial" w:cs="Arial"/>
          <w:b/>
          <w:sz w:val="24"/>
          <w:szCs w:val="24"/>
          <w:lang w:eastAsia="zh-CN"/>
        </w:rPr>
        <w:t xml:space="preserve">97-e                     </w:t>
      </w:r>
      <w:r w:rsidRPr="00E01DA7">
        <w:rPr>
          <w:rFonts w:ascii="Arial" w:hAnsi="Arial" w:cs="Arial"/>
          <w:b/>
          <w:sz w:val="24"/>
          <w:szCs w:val="24"/>
        </w:rPr>
        <w:tab/>
        <w:t>R4-201</w:t>
      </w:r>
      <w:r w:rsidR="00A507F7">
        <w:rPr>
          <w:rFonts w:ascii="Arial" w:hAnsi="Arial" w:cs="Arial"/>
          <w:b/>
          <w:sz w:val="24"/>
          <w:szCs w:val="24"/>
        </w:rPr>
        <w:t>6158</w:t>
      </w:r>
    </w:p>
    <w:p w14:paraId="7A706C68" w14:textId="77777777" w:rsidR="006D3C2D" w:rsidRPr="00E01DA7" w:rsidRDefault="006D3C2D" w:rsidP="006D3C2D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E01DA7">
        <w:rPr>
          <w:rFonts w:ascii="Arial" w:eastAsia="SimSun" w:hAnsi="Arial"/>
          <w:b/>
          <w:sz w:val="24"/>
          <w:szCs w:val="24"/>
          <w:lang w:eastAsia="zh-CN"/>
        </w:rPr>
        <w:t>Electronic Meeting, 2 – 13 November, 2020</w:t>
      </w:r>
    </w:p>
    <w:p w14:paraId="14D63011" w14:textId="77777777" w:rsidR="00841BCD" w:rsidRPr="00E01DA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FEBC89" w14:textId="77777777" w:rsidR="00841BCD" w:rsidRPr="00E01DA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Source:</w:t>
      </w:r>
      <w:r w:rsidRPr="00E01DA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01DA7">
        <w:rPr>
          <w:rFonts w:ascii="Arial" w:eastAsia="Calibri" w:hAnsi="Arial" w:cs="Arial"/>
          <w:b/>
          <w:bCs/>
          <w:sz w:val="24"/>
        </w:rPr>
        <w:t>Nokia</w:t>
      </w:r>
      <w:r w:rsidRPr="00E01DA7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E01DA7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1D561B7B" w:rsidR="00841BCD" w:rsidRPr="00E01DA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Title: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7657EE" w:rsidRPr="00E01DA7">
        <w:rPr>
          <w:rFonts w:ascii="Arial" w:eastAsia="Calibri" w:hAnsi="Arial" w:cs="Arial"/>
          <w:b/>
          <w:bCs/>
          <w:sz w:val="24"/>
        </w:rPr>
        <w:t>System</w:t>
      </w:r>
      <w:r w:rsidR="006D3C2D" w:rsidRPr="00E01DA7">
        <w:rPr>
          <w:rFonts w:ascii="Arial" w:eastAsia="Calibri" w:hAnsi="Arial" w:cs="Arial"/>
          <w:b/>
          <w:bCs/>
          <w:sz w:val="24"/>
        </w:rPr>
        <w:t xml:space="preserve"> </w:t>
      </w:r>
      <w:r w:rsidR="007657EE" w:rsidRPr="00E01DA7">
        <w:rPr>
          <w:rFonts w:ascii="Arial" w:eastAsia="Calibri" w:hAnsi="Arial" w:cs="Arial"/>
          <w:b/>
          <w:bCs/>
          <w:sz w:val="24"/>
        </w:rPr>
        <w:t xml:space="preserve">simulation results for </w:t>
      </w:r>
      <w:r w:rsidR="006D3C2D" w:rsidRPr="00E01DA7">
        <w:rPr>
          <w:rFonts w:ascii="Arial" w:eastAsia="Calibri" w:hAnsi="Arial" w:cs="Arial"/>
          <w:b/>
          <w:bCs/>
          <w:sz w:val="24"/>
        </w:rPr>
        <w:t xml:space="preserve">SRS for </w:t>
      </w:r>
      <w:r w:rsidR="00916CCC">
        <w:rPr>
          <w:rFonts w:ascii="Arial" w:eastAsia="Calibri" w:hAnsi="Arial" w:cs="Arial"/>
          <w:b/>
          <w:bCs/>
          <w:sz w:val="24"/>
        </w:rPr>
        <w:t xml:space="preserve">NR </w:t>
      </w:r>
      <w:r w:rsidR="006D3C2D" w:rsidRPr="00E01DA7">
        <w:rPr>
          <w:rFonts w:ascii="Arial" w:eastAsia="Calibri" w:hAnsi="Arial" w:cs="Arial"/>
          <w:b/>
          <w:bCs/>
          <w:sz w:val="24"/>
        </w:rPr>
        <w:t>positioning</w:t>
      </w:r>
    </w:p>
    <w:p w14:paraId="7C62E756" w14:textId="441607DB" w:rsidR="00841BCD" w:rsidRPr="00E01DA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01DA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01DA7">
        <w:rPr>
          <w:rFonts w:ascii="Arial" w:eastAsia="MS Mincho" w:hAnsi="Arial" w:cs="Arial"/>
          <w:b/>
          <w:bCs/>
          <w:sz w:val="24"/>
          <w:szCs w:val="20"/>
        </w:rPr>
        <w:tab/>
      </w:r>
      <w:r w:rsidR="006D3C2D" w:rsidRPr="00B523AC">
        <w:rPr>
          <w:rFonts w:ascii="Arial" w:eastAsia="MS Mincho" w:hAnsi="Arial" w:cs="Arial"/>
          <w:b/>
          <w:bCs/>
          <w:sz w:val="24"/>
          <w:szCs w:val="20"/>
        </w:rPr>
        <w:t>7.7.3.3</w:t>
      </w:r>
    </w:p>
    <w:p w14:paraId="7951C47A" w14:textId="0CEE9EDE" w:rsidR="00841BCD" w:rsidRPr="00E01DA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01DA7">
        <w:rPr>
          <w:rFonts w:ascii="Arial" w:eastAsia="Calibri" w:hAnsi="Arial" w:cs="Arial"/>
          <w:b/>
          <w:bCs/>
          <w:sz w:val="24"/>
        </w:rPr>
        <w:t>Document for:</w:t>
      </w:r>
      <w:r w:rsidRPr="00E01DA7">
        <w:rPr>
          <w:rFonts w:ascii="Arial" w:eastAsia="Calibri" w:hAnsi="Arial" w:cs="Arial"/>
          <w:b/>
          <w:bCs/>
          <w:sz w:val="24"/>
        </w:rPr>
        <w:tab/>
      </w:r>
      <w:r w:rsidR="007657EE" w:rsidRPr="00E01DA7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E01DA7" w:rsidRDefault="00841BCD" w:rsidP="00A37002">
      <w:pPr>
        <w:pStyle w:val="RAN4H1"/>
        <w:rPr>
          <w:lang w:val="en-US"/>
        </w:rPr>
      </w:pPr>
      <w:r w:rsidRPr="00E01DA7">
        <w:rPr>
          <w:lang w:val="en-US"/>
        </w:rPr>
        <w:t>Intro</w:t>
      </w:r>
      <w:r w:rsidRPr="00E01DA7">
        <w:rPr>
          <w:rStyle w:val="RAN4H1Char"/>
          <w:lang w:val="en-US"/>
        </w:rPr>
        <w:t>ductio</w:t>
      </w:r>
      <w:r w:rsidRPr="00E01DA7">
        <w:rPr>
          <w:lang w:val="en-US"/>
        </w:rPr>
        <w:t>n</w:t>
      </w:r>
    </w:p>
    <w:p w14:paraId="7668232A" w14:textId="5CF9061A" w:rsidR="008442FE" w:rsidRPr="00E01DA7" w:rsidRDefault="002573B5" w:rsidP="008442FE">
      <w:pPr>
        <w:ind w:right="-22"/>
      </w:pPr>
      <w:r w:rsidRPr="00E01DA7">
        <w:t>At RAN4 #9</w:t>
      </w:r>
      <w:r w:rsidR="006D3C2D" w:rsidRPr="00E01DA7">
        <w:t>6-e</w:t>
      </w:r>
      <w:r w:rsidRPr="00E01DA7">
        <w:t xml:space="preserve">, </w:t>
      </w:r>
      <w:r w:rsidR="006D3C2D" w:rsidRPr="00E01DA7">
        <w:t xml:space="preserve">it was agreed to investigate the </w:t>
      </w:r>
      <w:r w:rsidR="0083294E" w:rsidRPr="00E01DA7">
        <w:rPr>
          <w:lang w:eastAsia="x-none"/>
        </w:rPr>
        <w:t>Ês</w:t>
      </w:r>
      <w:r w:rsidR="006D3C2D" w:rsidRPr="00E01DA7">
        <w:t xml:space="preserve">/Iot side condition for </w:t>
      </w:r>
      <w:r w:rsidR="000A6BD1" w:rsidRPr="00E01DA7">
        <w:t xml:space="preserve">link simulations, related to gNB measurements based on </w:t>
      </w:r>
      <w:r w:rsidR="006D3C2D" w:rsidRPr="00E01DA7">
        <w:t>SRS for positioning</w:t>
      </w:r>
      <w:r w:rsidR="000A6BD1" w:rsidRPr="00E01DA7">
        <w:t>,</w:t>
      </w:r>
      <w:r w:rsidR="006D3C2D" w:rsidRPr="00E01DA7">
        <w:t xml:space="preserve"> by means of system simulations for </w:t>
      </w:r>
      <w:r w:rsidR="000A6BD1" w:rsidRPr="00E01DA7">
        <w:t>scenarios</w:t>
      </w:r>
      <w:r w:rsidR="006D3C2D" w:rsidRPr="00E01DA7">
        <w:t xml:space="preserve"> targeted for NR deployment</w:t>
      </w:r>
      <w:r w:rsidR="0083294E" w:rsidRPr="00E01DA7">
        <w:t>. S</w:t>
      </w:r>
      <w:r w:rsidR="006D3C2D" w:rsidRPr="00E01DA7">
        <w:t xml:space="preserve">imulation assumptions were approved in [1].  </w:t>
      </w:r>
    </w:p>
    <w:p w14:paraId="1419EF0F" w14:textId="16B59EF5" w:rsidR="006F28AC" w:rsidRPr="00E01DA7" w:rsidRDefault="00F231E7" w:rsidP="00841BCD">
      <w:pPr>
        <w:ind w:right="-22"/>
        <w:rPr>
          <w:rFonts w:eastAsia="Calibri" w:cs="Times New Roman"/>
          <w:szCs w:val="20"/>
        </w:rPr>
      </w:pPr>
      <w:r w:rsidRPr="00E01DA7">
        <w:rPr>
          <w:rFonts w:eastAsia="Calibri" w:cs="Times New Roman"/>
          <w:szCs w:val="20"/>
        </w:rPr>
        <w:t>This contribution lists</w:t>
      </w:r>
      <w:r w:rsidR="00A5311A" w:rsidRPr="00E01DA7">
        <w:rPr>
          <w:rFonts w:eastAsia="Calibri" w:cs="Times New Roman"/>
          <w:szCs w:val="20"/>
        </w:rPr>
        <w:t xml:space="preserve"> </w:t>
      </w:r>
      <w:r w:rsidR="008442FE" w:rsidRPr="00E01DA7">
        <w:rPr>
          <w:rFonts w:eastAsia="Calibri" w:cs="Times New Roman"/>
          <w:szCs w:val="20"/>
        </w:rPr>
        <w:t xml:space="preserve">our </w:t>
      </w:r>
      <w:r w:rsidR="00AC4ABE" w:rsidRPr="00E01DA7">
        <w:rPr>
          <w:rFonts w:eastAsia="Calibri" w:cs="Times New Roman"/>
          <w:szCs w:val="20"/>
        </w:rPr>
        <w:t xml:space="preserve">system </w:t>
      </w:r>
      <w:r w:rsidR="008442FE" w:rsidRPr="00E01DA7">
        <w:rPr>
          <w:rFonts w:eastAsia="Calibri" w:cs="Times New Roman"/>
          <w:szCs w:val="20"/>
        </w:rPr>
        <w:t xml:space="preserve">simulation results </w:t>
      </w:r>
      <w:r w:rsidR="000A6BD1" w:rsidRPr="00E01DA7">
        <w:rPr>
          <w:rFonts w:eastAsia="Calibri" w:cs="Times New Roman"/>
          <w:szCs w:val="20"/>
        </w:rPr>
        <w:t>for a subset of the simulation assumptions</w:t>
      </w:r>
      <w:r w:rsidR="00CC7CF8" w:rsidRPr="00E01DA7">
        <w:rPr>
          <w:rFonts w:eastAsia="Calibri" w:cs="Times New Roman"/>
          <w:szCs w:val="20"/>
        </w:rPr>
        <w:t>.</w:t>
      </w:r>
      <w:r w:rsidR="00FF78E1">
        <w:rPr>
          <w:rFonts w:eastAsia="Calibri" w:cs="Times New Roman"/>
          <w:szCs w:val="20"/>
        </w:rPr>
        <w:t xml:space="preserve"> </w:t>
      </w:r>
      <w:r w:rsidR="007A106B">
        <w:rPr>
          <w:rFonts w:eastAsia="Calibri" w:cs="Times New Roman"/>
          <w:szCs w:val="20"/>
        </w:rPr>
        <w:t>Note, r</w:t>
      </w:r>
      <w:r w:rsidR="00BD6823">
        <w:rPr>
          <w:rFonts w:eastAsia="Calibri" w:cs="Times New Roman"/>
          <w:szCs w:val="20"/>
        </w:rPr>
        <w:t xml:space="preserve">esults for UMi </w:t>
      </w:r>
      <w:r w:rsidR="007A106B">
        <w:rPr>
          <w:rFonts w:eastAsia="Calibri" w:cs="Times New Roman"/>
          <w:szCs w:val="20"/>
        </w:rPr>
        <w:t xml:space="preserve">scenario </w:t>
      </w:r>
      <w:r w:rsidR="00BD6823">
        <w:rPr>
          <w:rFonts w:eastAsia="Calibri" w:cs="Times New Roman"/>
          <w:szCs w:val="20"/>
        </w:rPr>
        <w:t>will be added in an update of th</w:t>
      </w:r>
      <w:r w:rsidR="007A106B">
        <w:rPr>
          <w:rFonts w:eastAsia="Calibri" w:cs="Times New Roman"/>
          <w:szCs w:val="20"/>
        </w:rPr>
        <w:t>is</w:t>
      </w:r>
      <w:r w:rsidR="00BD6823">
        <w:rPr>
          <w:rFonts w:eastAsia="Calibri" w:cs="Times New Roman"/>
          <w:szCs w:val="20"/>
        </w:rPr>
        <w:t xml:space="preserve"> paper in </w:t>
      </w:r>
      <w:r w:rsidR="00FF78E1" w:rsidRPr="00A507F7">
        <w:rPr>
          <w:rFonts w:eastAsia="Calibri" w:cs="Times New Roman"/>
          <w:szCs w:val="20"/>
        </w:rPr>
        <w:t>R4-201</w:t>
      </w:r>
      <w:r w:rsidR="00A507F7" w:rsidRPr="00A507F7">
        <w:rPr>
          <w:rFonts w:eastAsia="Calibri" w:cs="Times New Roman"/>
          <w:szCs w:val="20"/>
        </w:rPr>
        <w:t>6159</w:t>
      </w:r>
      <w:r w:rsidR="00FF78E1" w:rsidRPr="00A507F7">
        <w:rPr>
          <w:rFonts w:eastAsia="Calibri" w:cs="Times New Roman"/>
          <w:szCs w:val="20"/>
        </w:rPr>
        <w:t>.</w:t>
      </w:r>
    </w:p>
    <w:p w14:paraId="41F4BC09" w14:textId="77777777" w:rsidR="002C2D19" w:rsidRPr="00E01DA7" w:rsidRDefault="006F28AC" w:rsidP="006F28AC">
      <w:pPr>
        <w:pStyle w:val="RAN4H1"/>
        <w:rPr>
          <w:lang w:val="en-US"/>
        </w:rPr>
      </w:pPr>
      <w:r w:rsidRPr="00E01DA7">
        <w:rPr>
          <w:lang w:val="en-US"/>
        </w:rPr>
        <w:t xml:space="preserve">Simulation </w:t>
      </w:r>
      <w:r w:rsidR="007657EE" w:rsidRPr="00E01DA7">
        <w:rPr>
          <w:lang w:val="en-US"/>
        </w:rPr>
        <w:t>assumptions</w:t>
      </w:r>
      <w:r w:rsidRPr="00E01DA7">
        <w:rPr>
          <w:lang w:val="en-US"/>
        </w:rPr>
        <w:t xml:space="preserve"> </w:t>
      </w:r>
    </w:p>
    <w:p w14:paraId="45A85363" w14:textId="7528B710" w:rsidR="007657EE" w:rsidRPr="00E01DA7" w:rsidRDefault="00BA49C7" w:rsidP="007657EE">
      <w:pPr>
        <w:rPr>
          <w:lang w:eastAsia="x-none"/>
        </w:rPr>
      </w:pPr>
      <w:r w:rsidRPr="00E01DA7">
        <w:rPr>
          <w:lang w:eastAsia="x-none"/>
        </w:rPr>
        <w:t xml:space="preserve">The simulation assumptions are </w:t>
      </w:r>
      <w:r w:rsidR="0083294E" w:rsidRPr="00E01DA7">
        <w:rPr>
          <w:lang w:eastAsia="x-none"/>
        </w:rPr>
        <w:t xml:space="preserve">aligned to [1]. </w:t>
      </w:r>
      <w:r w:rsidR="00C00812" w:rsidRPr="00E01DA7">
        <w:rPr>
          <w:lang w:eastAsia="x-none"/>
        </w:rPr>
        <w:t>A subset of scenarios has been simulated, which is described below.</w:t>
      </w:r>
    </w:p>
    <w:p w14:paraId="6593E676" w14:textId="77777777" w:rsidR="00BA49C7" w:rsidRPr="00E01DA7" w:rsidRDefault="00BA49C7" w:rsidP="00BA49C7">
      <w:pPr>
        <w:pStyle w:val="RAN4H2"/>
      </w:pPr>
      <w:r w:rsidRPr="00E01DA7">
        <w:t>Simulated scenarios</w:t>
      </w:r>
    </w:p>
    <w:p w14:paraId="4FF26078" w14:textId="77777777" w:rsidR="00AD6560" w:rsidRPr="00E01DA7" w:rsidRDefault="00AD6560" w:rsidP="00A20AD2">
      <w:pPr>
        <w:numPr>
          <w:ilvl w:val="0"/>
          <w:numId w:val="26"/>
        </w:numPr>
        <w:spacing w:after="60" w:line="240" w:lineRule="auto"/>
        <w:ind w:hanging="357"/>
        <w:jc w:val="both"/>
        <w:rPr>
          <w:rFonts w:cs="Times New Roman"/>
          <w:lang w:eastAsia="x-none"/>
        </w:rPr>
      </w:pPr>
      <w:r w:rsidRPr="00E01DA7">
        <w:rPr>
          <w:lang w:eastAsia="x-none"/>
        </w:rPr>
        <w:t>Network layout</w:t>
      </w:r>
    </w:p>
    <w:p w14:paraId="601EE95B" w14:textId="1DD052A4" w:rsidR="00AD6560" w:rsidRPr="00E01DA7" w:rsidRDefault="00AD6560" w:rsidP="00AD6560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lang w:eastAsia="x-none"/>
        </w:rPr>
      </w:pPr>
      <w:r w:rsidRPr="00E01DA7">
        <w:rPr>
          <w:rFonts w:cs="Times New Roman"/>
          <w:lang w:eastAsia="x-none"/>
        </w:rPr>
        <w:t>Hexagonal grid, 7 macro sites with 3 sectors per site with propagation wrap around</w:t>
      </w:r>
    </w:p>
    <w:p w14:paraId="6A5BC144" w14:textId="222EFAE7" w:rsidR="00AD6560" w:rsidRPr="00E01DA7" w:rsidRDefault="00AD6560" w:rsidP="00AD6560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lang w:eastAsia="x-none"/>
        </w:rPr>
      </w:pPr>
      <w:r w:rsidRPr="00045978">
        <w:rPr>
          <w:rFonts w:cs="Times New Roman"/>
          <w:lang w:eastAsia="x-none"/>
        </w:rPr>
        <w:t>FR1</w:t>
      </w:r>
      <w:r w:rsidRPr="00E01DA7">
        <w:rPr>
          <w:rFonts w:cs="Times New Roman"/>
          <w:lang w:eastAsia="x-none"/>
        </w:rPr>
        <w:t xml:space="preserve"> (</w:t>
      </w:r>
      <w:r w:rsidR="00ED7599" w:rsidRPr="00E01DA7">
        <w:rPr>
          <w:rFonts w:cs="Times New Roman"/>
          <w:lang w:eastAsia="x-none"/>
        </w:rPr>
        <w:t xml:space="preserve">at </w:t>
      </w:r>
      <w:r w:rsidRPr="00E01DA7">
        <w:rPr>
          <w:rFonts w:cs="Times New Roman"/>
          <w:lang w:eastAsia="x-none"/>
        </w:rPr>
        <w:t>4 GHz): UMa with ISD</w:t>
      </w:r>
      <w:r w:rsidR="003C7452" w:rsidRPr="00E01DA7">
        <w:rPr>
          <w:rFonts w:cs="Times New Roman"/>
          <w:lang w:eastAsia="x-none"/>
        </w:rPr>
        <w:t xml:space="preserve"> </w:t>
      </w:r>
      <w:r w:rsidRPr="00E01DA7">
        <w:rPr>
          <w:rFonts w:cs="Times New Roman"/>
          <w:lang w:eastAsia="x-none"/>
        </w:rPr>
        <w:t>=</w:t>
      </w:r>
      <w:r w:rsidR="003C7452" w:rsidRPr="00E01DA7">
        <w:rPr>
          <w:rFonts w:cs="Times New Roman"/>
          <w:lang w:eastAsia="x-none"/>
        </w:rPr>
        <w:t xml:space="preserve"> </w:t>
      </w:r>
      <w:r w:rsidRPr="00E01DA7">
        <w:rPr>
          <w:rFonts w:cs="Times New Roman"/>
          <w:lang w:eastAsia="x-none"/>
        </w:rPr>
        <w:t>500</w:t>
      </w:r>
      <w:r w:rsidR="003C7452" w:rsidRPr="00E01DA7">
        <w:rPr>
          <w:rFonts w:cs="Times New Roman"/>
          <w:lang w:eastAsia="x-none"/>
        </w:rPr>
        <w:t xml:space="preserve"> </w:t>
      </w:r>
      <w:r w:rsidRPr="00E01DA7">
        <w:rPr>
          <w:rFonts w:cs="Times New Roman"/>
          <w:lang w:eastAsia="x-none"/>
        </w:rPr>
        <w:t>m</w:t>
      </w:r>
      <w:r w:rsidR="00045978">
        <w:rPr>
          <w:rFonts w:cs="Times New Roman"/>
          <w:lang w:eastAsia="x-none"/>
        </w:rPr>
        <w:t xml:space="preserve"> </w:t>
      </w:r>
      <w:r w:rsidR="003C78BD">
        <w:rPr>
          <w:rFonts w:cs="Times New Roman"/>
          <w:lang w:eastAsia="x-none"/>
        </w:rPr>
        <w:t>[2]</w:t>
      </w:r>
      <w:r w:rsidR="00045978">
        <w:rPr>
          <w:rFonts w:cs="Times New Roman"/>
          <w:lang w:eastAsia="x-none"/>
        </w:rPr>
        <w:t xml:space="preserve"> </w:t>
      </w:r>
    </w:p>
    <w:p w14:paraId="6E42E901" w14:textId="04D60334" w:rsidR="00034A70" w:rsidRPr="007A106B" w:rsidRDefault="00AD6560" w:rsidP="00ED7599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color w:val="000000" w:themeColor="text1"/>
          <w:lang w:eastAsia="x-none"/>
        </w:rPr>
      </w:pPr>
      <w:r w:rsidRPr="007A106B">
        <w:rPr>
          <w:rFonts w:cs="Times New Roman"/>
          <w:color w:val="000000" w:themeColor="text1"/>
          <w:lang w:eastAsia="x-none"/>
        </w:rPr>
        <w:t>FR2 (</w:t>
      </w:r>
      <w:r w:rsidR="00ED7599" w:rsidRPr="007A106B">
        <w:rPr>
          <w:rFonts w:cs="Times New Roman"/>
          <w:color w:val="000000" w:themeColor="text1"/>
          <w:lang w:eastAsia="x-none"/>
        </w:rPr>
        <w:t xml:space="preserve">at </w:t>
      </w:r>
      <w:r w:rsidRPr="007A106B">
        <w:rPr>
          <w:rFonts w:cs="Times New Roman"/>
          <w:color w:val="000000" w:themeColor="text1"/>
          <w:lang w:eastAsia="x-none"/>
        </w:rPr>
        <w:t>40 GHz): UMi with ISD</w:t>
      </w:r>
      <w:r w:rsidR="003C7452" w:rsidRPr="007A106B">
        <w:rPr>
          <w:rFonts w:cs="Times New Roman"/>
          <w:color w:val="000000" w:themeColor="text1"/>
          <w:lang w:eastAsia="x-none"/>
        </w:rPr>
        <w:t xml:space="preserve"> </w:t>
      </w:r>
      <w:r w:rsidRPr="007A106B">
        <w:rPr>
          <w:rFonts w:cs="Times New Roman"/>
          <w:color w:val="000000" w:themeColor="text1"/>
          <w:lang w:eastAsia="x-none"/>
        </w:rPr>
        <w:t>=</w:t>
      </w:r>
      <w:r w:rsidR="003C7452" w:rsidRPr="007A106B">
        <w:rPr>
          <w:rFonts w:cs="Times New Roman"/>
          <w:color w:val="000000" w:themeColor="text1"/>
          <w:lang w:eastAsia="x-none"/>
        </w:rPr>
        <w:t xml:space="preserve"> </w:t>
      </w:r>
      <w:r w:rsidRPr="007A106B">
        <w:rPr>
          <w:rFonts w:cs="Times New Roman"/>
          <w:color w:val="000000" w:themeColor="text1"/>
          <w:lang w:eastAsia="x-none"/>
        </w:rPr>
        <w:t xml:space="preserve">200 </w:t>
      </w:r>
      <w:r w:rsidR="00034A70" w:rsidRPr="007A106B">
        <w:rPr>
          <w:rFonts w:cs="Times New Roman"/>
          <w:color w:val="000000" w:themeColor="text1"/>
          <w:lang w:eastAsia="x-none"/>
        </w:rPr>
        <w:t>m</w:t>
      </w:r>
      <w:r w:rsidR="00045978" w:rsidRPr="007A106B">
        <w:rPr>
          <w:rFonts w:cs="Times New Roman"/>
          <w:color w:val="000000" w:themeColor="text1"/>
          <w:lang w:eastAsia="x-none"/>
        </w:rPr>
        <w:t xml:space="preserve"> </w:t>
      </w:r>
      <w:r w:rsidR="003C78BD" w:rsidRPr="007A106B">
        <w:rPr>
          <w:rFonts w:cs="Times New Roman"/>
          <w:color w:val="000000" w:themeColor="text1"/>
          <w:lang w:eastAsia="x-none"/>
        </w:rPr>
        <w:t>[2]</w:t>
      </w:r>
      <w:r w:rsidR="007A106B" w:rsidRPr="007A106B">
        <w:rPr>
          <w:rFonts w:cs="Times New Roman"/>
          <w:color w:val="000000" w:themeColor="text1"/>
          <w:lang w:eastAsia="x-none"/>
        </w:rPr>
        <w:t xml:space="preserve">   (not included in this paper)</w:t>
      </w:r>
    </w:p>
    <w:p w14:paraId="3E48D19C" w14:textId="43D6D174" w:rsidR="00ED7599" w:rsidRPr="00E01DA7" w:rsidRDefault="00DF4B88" w:rsidP="00ED7599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lang w:eastAsia="x-none"/>
        </w:rPr>
      </w:pPr>
      <w:r>
        <w:rPr>
          <w:rFonts w:cs="Times New Roman"/>
          <w:lang w:eastAsia="x-none"/>
        </w:rPr>
        <w:t xml:space="preserve">No </w:t>
      </w:r>
      <w:r w:rsidR="00ED7599" w:rsidRPr="00E01DA7">
        <w:rPr>
          <w:rFonts w:cs="Times New Roman"/>
          <w:lang w:eastAsia="x-none"/>
        </w:rPr>
        <w:t>synchroni</w:t>
      </w:r>
      <w:r w:rsidR="00E01DA7">
        <w:rPr>
          <w:rFonts w:cs="Times New Roman"/>
          <w:lang w:eastAsia="x-none"/>
        </w:rPr>
        <w:t>z</w:t>
      </w:r>
      <w:r w:rsidR="00ED7599" w:rsidRPr="00E01DA7">
        <w:rPr>
          <w:rFonts w:cs="Times New Roman"/>
          <w:lang w:eastAsia="x-none"/>
        </w:rPr>
        <w:t>ation error</w:t>
      </w:r>
      <w:r>
        <w:rPr>
          <w:rFonts w:cs="Times New Roman"/>
          <w:lang w:eastAsia="x-none"/>
        </w:rPr>
        <w:t xml:space="preserve"> assumed.</w:t>
      </w:r>
    </w:p>
    <w:p w14:paraId="4FC05691" w14:textId="5F6C2C29" w:rsidR="00034A70" w:rsidRPr="00E01DA7" w:rsidRDefault="00034A70" w:rsidP="00A20AD2">
      <w:pPr>
        <w:numPr>
          <w:ilvl w:val="0"/>
          <w:numId w:val="26"/>
        </w:numPr>
        <w:spacing w:after="60" w:line="240" w:lineRule="auto"/>
        <w:ind w:hanging="357"/>
        <w:jc w:val="both"/>
        <w:rPr>
          <w:rFonts w:cs="Times New Roman"/>
          <w:lang w:eastAsia="x-none"/>
        </w:rPr>
      </w:pPr>
      <w:r w:rsidRPr="00E01DA7">
        <w:rPr>
          <w:lang w:eastAsia="x-none"/>
        </w:rPr>
        <w:t xml:space="preserve">Propagation and equipment </w:t>
      </w:r>
    </w:p>
    <w:p w14:paraId="5FA0CACB" w14:textId="1328141E" w:rsidR="00034A70" w:rsidRPr="00E01DA7" w:rsidRDefault="00DF4B88" w:rsidP="00034A70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lang w:eastAsia="x-none"/>
        </w:rPr>
      </w:pPr>
      <w:r>
        <w:rPr>
          <w:rFonts w:cs="Times New Roman"/>
          <w:lang w:eastAsia="x-none"/>
        </w:rPr>
        <w:t>Interferer r</w:t>
      </w:r>
      <w:r w:rsidR="00034A70" w:rsidRPr="00E01DA7">
        <w:rPr>
          <w:rFonts w:cs="Times New Roman"/>
          <w:lang w:eastAsia="x-none"/>
        </w:rPr>
        <w:t>adio channel: AWGN</w:t>
      </w:r>
    </w:p>
    <w:p w14:paraId="26DF4B31" w14:textId="07E9850F" w:rsidR="00034A70" w:rsidRPr="00E01DA7" w:rsidRDefault="00FF78E1" w:rsidP="00CB65AC">
      <w:pPr>
        <w:numPr>
          <w:ilvl w:val="1"/>
          <w:numId w:val="26"/>
        </w:numPr>
        <w:spacing w:after="60" w:line="240" w:lineRule="auto"/>
        <w:ind w:left="1434" w:hanging="357"/>
        <w:jc w:val="both"/>
        <w:rPr>
          <w:rFonts w:cs="Times New Roman"/>
          <w:lang w:eastAsia="x-none"/>
        </w:rPr>
      </w:pPr>
      <w:r w:rsidRPr="00987C99">
        <w:rPr>
          <w:rFonts w:cs="Times New Roman"/>
          <w:lang w:eastAsia="x-none"/>
        </w:rPr>
        <w:t>4</w:t>
      </w:r>
      <w:r w:rsidR="00034A70" w:rsidRPr="00987C99">
        <w:rPr>
          <w:rFonts w:cs="Times New Roman"/>
          <w:lang w:eastAsia="x-none"/>
        </w:rPr>
        <w:t xml:space="preserve"> UE Tx antenna / </w:t>
      </w:r>
      <w:r w:rsidRPr="00987C99">
        <w:rPr>
          <w:rFonts w:cs="Times New Roman"/>
          <w:lang w:eastAsia="x-none"/>
        </w:rPr>
        <w:t>2</w:t>
      </w:r>
      <w:r w:rsidR="00034A70" w:rsidRPr="00987C99">
        <w:rPr>
          <w:rFonts w:cs="Times New Roman"/>
          <w:lang w:eastAsia="x-none"/>
        </w:rPr>
        <w:t xml:space="preserve"> BS</w:t>
      </w:r>
      <w:r w:rsidR="00034A70" w:rsidRPr="00E01DA7">
        <w:rPr>
          <w:rFonts w:cs="Times New Roman"/>
          <w:lang w:eastAsia="x-none"/>
        </w:rPr>
        <w:t xml:space="preserve"> Rx antennas (</w:t>
      </w:r>
      <w:r w:rsidR="00E01DA7">
        <w:rPr>
          <w:rFonts w:cs="Times New Roman"/>
          <w:lang w:eastAsia="x-none"/>
        </w:rPr>
        <w:t>SINR</w:t>
      </w:r>
      <w:r w:rsidR="00034A70" w:rsidRPr="00E01DA7">
        <w:rPr>
          <w:rFonts w:cs="Times New Roman"/>
          <w:lang w:eastAsia="x-none"/>
        </w:rPr>
        <w:t xml:space="preserve"> is recorded per antenna branch and no difference to 1Tx / 1 Rx is expected due to averaging over multiple receptions.)</w:t>
      </w:r>
    </w:p>
    <w:p w14:paraId="5322A755" w14:textId="7A548494" w:rsidR="00034A70" w:rsidRDefault="00034A70" w:rsidP="00CB65AC">
      <w:pPr>
        <w:numPr>
          <w:ilvl w:val="1"/>
          <w:numId w:val="26"/>
        </w:numPr>
        <w:spacing w:after="60" w:line="240" w:lineRule="auto"/>
        <w:ind w:left="1434" w:hanging="357"/>
        <w:jc w:val="both"/>
        <w:rPr>
          <w:rFonts w:cs="Times New Roman"/>
          <w:lang w:eastAsia="x-none"/>
        </w:rPr>
      </w:pPr>
      <w:r w:rsidRPr="00E01DA7">
        <w:rPr>
          <w:rFonts w:cs="Times New Roman"/>
          <w:lang w:eastAsia="x-none"/>
        </w:rPr>
        <w:t xml:space="preserve">Load: 1 UE / 5 UE / </w:t>
      </w:r>
      <w:r w:rsidRPr="00045978">
        <w:rPr>
          <w:rFonts w:cs="Times New Roman"/>
          <w:lang w:eastAsia="x-none"/>
        </w:rPr>
        <w:t>10 UE</w:t>
      </w:r>
      <w:r w:rsidRPr="00E01DA7">
        <w:rPr>
          <w:rFonts w:cs="Times New Roman"/>
          <w:lang w:eastAsia="x-none"/>
        </w:rPr>
        <w:t xml:space="preserve"> per cell.</w:t>
      </w:r>
    </w:p>
    <w:p w14:paraId="53E6FDBB" w14:textId="3B582DEF" w:rsidR="00034A70" w:rsidRPr="00D15020" w:rsidRDefault="00ED7599" w:rsidP="00E01DA7">
      <w:pPr>
        <w:numPr>
          <w:ilvl w:val="1"/>
          <w:numId w:val="26"/>
        </w:numPr>
        <w:spacing w:after="60" w:line="240" w:lineRule="auto"/>
        <w:ind w:left="1434" w:hanging="357"/>
        <w:jc w:val="both"/>
        <w:rPr>
          <w:rFonts w:cs="Times New Roman"/>
          <w:lang w:eastAsia="x-none"/>
        </w:rPr>
      </w:pPr>
      <w:r w:rsidRPr="00E01DA7">
        <w:rPr>
          <w:rFonts w:cs="Times New Roman"/>
          <w:lang w:eastAsia="x-none"/>
        </w:rPr>
        <w:t xml:space="preserve">Antenna </w:t>
      </w:r>
      <w:r w:rsidR="00CB65AC" w:rsidRPr="00E01DA7">
        <w:rPr>
          <w:rFonts w:cs="Times New Roman"/>
          <w:lang w:eastAsia="x-none"/>
        </w:rPr>
        <w:t xml:space="preserve">model and </w:t>
      </w:r>
      <w:r w:rsidRPr="00E01DA7">
        <w:rPr>
          <w:rFonts w:cs="Times New Roman"/>
          <w:lang w:eastAsia="x-none"/>
        </w:rPr>
        <w:t>parameters according to [1].</w:t>
      </w:r>
      <w:r w:rsidR="00CB65AC" w:rsidRPr="00E01DA7">
        <w:rPr>
          <w:rFonts w:cs="Times New Roman"/>
          <w:lang w:eastAsia="x-none"/>
        </w:rPr>
        <w:t xml:space="preserve"> </w:t>
      </w:r>
      <w:r w:rsidR="00CB65AC" w:rsidRPr="00D15020">
        <w:rPr>
          <w:rFonts w:cs="Times New Roman"/>
          <w:color w:val="000000" w:themeColor="text1"/>
          <w:lang w:eastAsia="x-none"/>
        </w:rPr>
        <w:t>For FR2, static beams with best beam correspondence are used.</w:t>
      </w:r>
    </w:p>
    <w:p w14:paraId="31350BF2" w14:textId="4E2BD297" w:rsidR="00CB65AC" w:rsidRPr="004E10C1" w:rsidRDefault="00CB65AC" w:rsidP="004E10C1">
      <w:pPr>
        <w:numPr>
          <w:ilvl w:val="1"/>
          <w:numId w:val="26"/>
        </w:numPr>
        <w:spacing w:after="60" w:line="240" w:lineRule="auto"/>
        <w:jc w:val="both"/>
        <w:rPr>
          <w:rFonts w:eastAsia="Times New Roman"/>
          <w:lang w:eastAsia="x-none"/>
        </w:rPr>
      </w:pPr>
      <w:r w:rsidRPr="00045978">
        <w:rPr>
          <w:rFonts w:eastAsia="Times New Roman"/>
          <w:lang w:eastAsia="x-none"/>
        </w:rPr>
        <w:t>BS heights are according to [</w:t>
      </w:r>
      <w:r w:rsidR="00231014">
        <w:rPr>
          <w:rFonts w:eastAsia="Times New Roman"/>
          <w:lang w:eastAsia="x-none"/>
        </w:rPr>
        <w:t>3</w:t>
      </w:r>
      <w:r w:rsidR="003C78BD">
        <w:rPr>
          <w:rFonts w:eastAsia="Times New Roman"/>
          <w:lang w:eastAsia="x-none"/>
        </w:rPr>
        <w:t>]</w:t>
      </w:r>
      <w:r w:rsidRPr="00045978">
        <w:rPr>
          <w:rFonts w:eastAsia="Times New Roman"/>
          <w:lang w:eastAsia="x-none"/>
        </w:rPr>
        <w:t xml:space="preserve">, i.e. default BS height values are as used in the NR positioning study. </w:t>
      </w:r>
    </w:p>
    <w:p w14:paraId="27E5D22B" w14:textId="023ACF30" w:rsidR="00CB65AC" w:rsidRPr="004E10C1" w:rsidRDefault="00CB65AC" w:rsidP="00CB65AC">
      <w:pPr>
        <w:numPr>
          <w:ilvl w:val="2"/>
          <w:numId w:val="26"/>
        </w:numPr>
        <w:spacing w:after="60" w:line="240" w:lineRule="auto"/>
        <w:jc w:val="both"/>
        <w:rPr>
          <w:rFonts w:eastAsia="Times New Roman"/>
          <w:color w:val="000000" w:themeColor="text1"/>
          <w:lang w:eastAsia="x-none"/>
        </w:rPr>
      </w:pPr>
      <w:r w:rsidRPr="004E10C1">
        <w:rPr>
          <w:rFonts w:eastAsia="Times New Roman"/>
          <w:color w:val="000000" w:themeColor="text1"/>
          <w:lang w:eastAsia="x-none"/>
        </w:rPr>
        <w:t xml:space="preserve">UMa: BS height is 25 m. </w:t>
      </w:r>
    </w:p>
    <w:p w14:paraId="252B203B" w14:textId="4CD22FAC" w:rsidR="004E10C1" w:rsidRPr="007A106B" w:rsidRDefault="004E10C1" w:rsidP="00CB65AC">
      <w:pPr>
        <w:numPr>
          <w:ilvl w:val="2"/>
          <w:numId w:val="26"/>
        </w:numPr>
        <w:spacing w:after="60" w:line="240" w:lineRule="auto"/>
        <w:jc w:val="both"/>
        <w:rPr>
          <w:rFonts w:eastAsia="Times New Roman"/>
          <w:color w:val="000000" w:themeColor="text1"/>
          <w:lang w:eastAsia="x-none"/>
        </w:rPr>
      </w:pPr>
      <w:r w:rsidRPr="007A106B">
        <w:rPr>
          <w:rFonts w:eastAsia="Times New Roman"/>
          <w:color w:val="000000" w:themeColor="text1"/>
          <w:lang w:eastAsia="x-none"/>
        </w:rPr>
        <w:t>UMi: BS height is 10 m.</w:t>
      </w:r>
      <w:r w:rsidR="007A106B" w:rsidRPr="007A106B">
        <w:rPr>
          <w:rFonts w:eastAsia="Times New Roman"/>
          <w:color w:val="000000" w:themeColor="text1"/>
          <w:lang w:eastAsia="x-none"/>
        </w:rPr>
        <w:t xml:space="preserve">  </w:t>
      </w:r>
      <w:r w:rsidR="007A106B" w:rsidRPr="007A106B">
        <w:rPr>
          <w:rFonts w:cs="Times New Roman"/>
          <w:color w:val="000000" w:themeColor="text1"/>
          <w:lang w:eastAsia="x-none"/>
        </w:rPr>
        <w:t>(not included in this paper)</w:t>
      </w:r>
    </w:p>
    <w:p w14:paraId="7849495E" w14:textId="5ADB026C" w:rsidR="00CB65AC" w:rsidRPr="00045978" w:rsidRDefault="00CB65AC" w:rsidP="00CB65AC">
      <w:pPr>
        <w:numPr>
          <w:ilvl w:val="1"/>
          <w:numId w:val="26"/>
        </w:numPr>
        <w:spacing w:after="60" w:line="240" w:lineRule="auto"/>
        <w:jc w:val="both"/>
        <w:rPr>
          <w:rFonts w:eastAsia="Times New Roman"/>
          <w:lang w:eastAsia="x-none"/>
        </w:rPr>
      </w:pPr>
      <w:r w:rsidRPr="00045978">
        <w:rPr>
          <w:rFonts w:eastAsia="Times New Roman"/>
          <w:lang w:eastAsia="x-none"/>
        </w:rPr>
        <w:t xml:space="preserve">UE location and speed </w:t>
      </w:r>
      <w:r w:rsidR="00E01DA7" w:rsidRPr="00045978">
        <w:rPr>
          <w:rFonts w:eastAsia="Times New Roman"/>
          <w:lang w:eastAsia="x-none"/>
        </w:rPr>
        <w:t>are</w:t>
      </w:r>
      <w:r w:rsidRPr="00045978">
        <w:rPr>
          <w:rFonts w:eastAsia="Times New Roman"/>
          <w:lang w:eastAsia="x-none"/>
        </w:rPr>
        <w:t xml:space="preserve"> aligned to [</w:t>
      </w:r>
      <w:r w:rsidR="003C78BD">
        <w:rPr>
          <w:rFonts w:eastAsia="Times New Roman"/>
          <w:lang w:eastAsia="x-none"/>
        </w:rPr>
        <w:t>3]</w:t>
      </w:r>
      <w:r w:rsidRPr="00045978">
        <w:rPr>
          <w:rFonts w:eastAsia="Times New Roman"/>
          <w:lang w:eastAsia="x-none"/>
        </w:rPr>
        <w:t>:</w:t>
      </w:r>
    </w:p>
    <w:p w14:paraId="36AFF250" w14:textId="0CDCC59F" w:rsidR="00CB65AC" w:rsidRPr="00E01DA7" w:rsidRDefault="00CB65AC" w:rsidP="00CB65AC">
      <w:pPr>
        <w:numPr>
          <w:ilvl w:val="2"/>
          <w:numId w:val="26"/>
        </w:numPr>
        <w:spacing w:after="60" w:line="240" w:lineRule="auto"/>
        <w:jc w:val="both"/>
        <w:rPr>
          <w:rFonts w:eastAsia="Times New Roman"/>
          <w:lang w:eastAsia="x-none"/>
        </w:rPr>
      </w:pPr>
      <w:r w:rsidRPr="00E01DA7">
        <w:rPr>
          <w:rFonts w:eastAsia="Times New Roman"/>
          <w:lang w:eastAsia="x-none"/>
        </w:rPr>
        <w:t>UMi</w:t>
      </w:r>
      <w:r w:rsidR="00D15020">
        <w:rPr>
          <w:rFonts w:eastAsia="Times New Roman"/>
          <w:lang w:eastAsia="x-none"/>
        </w:rPr>
        <w:t xml:space="preserve"> and UMa</w:t>
      </w:r>
      <w:r w:rsidRPr="00E01DA7">
        <w:rPr>
          <w:rFonts w:eastAsia="Times New Roman"/>
          <w:lang w:eastAsia="x-none"/>
        </w:rPr>
        <w:t xml:space="preserve">: All UEs outdoor and stationary. </w:t>
      </w:r>
    </w:p>
    <w:p w14:paraId="0DACBDC5" w14:textId="37F86826" w:rsidR="00A20AD2" w:rsidRPr="00E01DA7" w:rsidRDefault="0083294E" w:rsidP="00CB65AC">
      <w:pPr>
        <w:numPr>
          <w:ilvl w:val="0"/>
          <w:numId w:val="26"/>
        </w:numPr>
        <w:spacing w:after="60" w:line="240" w:lineRule="auto"/>
        <w:ind w:hanging="357"/>
        <w:jc w:val="both"/>
        <w:rPr>
          <w:rFonts w:cs="Times New Roman"/>
          <w:lang w:eastAsia="x-none"/>
        </w:rPr>
      </w:pPr>
      <w:r w:rsidRPr="00E01DA7">
        <w:rPr>
          <w:lang w:eastAsia="x-none"/>
        </w:rPr>
        <w:t>S</w:t>
      </w:r>
      <w:r w:rsidR="00A20AD2" w:rsidRPr="00E01DA7">
        <w:rPr>
          <w:lang w:eastAsia="x-none"/>
        </w:rPr>
        <w:t>RS configuration</w:t>
      </w:r>
    </w:p>
    <w:p w14:paraId="24CAFE33" w14:textId="74D1361C" w:rsidR="00034A70" w:rsidRPr="00E01DA7" w:rsidRDefault="00034A70" w:rsidP="00034A70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lang w:eastAsia="x-none"/>
        </w:rPr>
      </w:pPr>
      <w:r w:rsidRPr="00E01DA7">
        <w:rPr>
          <w:rFonts w:cs="Times New Roman"/>
          <w:lang w:eastAsia="x-none"/>
        </w:rPr>
        <w:t>FR1 (4 GHz): SRS BW=</w:t>
      </w:r>
      <w:r w:rsidRPr="00045978">
        <w:rPr>
          <w:rFonts w:cs="Times New Roman"/>
          <w:lang w:eastAsia="x-none"/>
        </w:rPr>
        <w:t>100 MHz</w:t>
      </w:r>
      <w:r w:rsidR="0010349B" w:rsidRPr="00045978">
        <w:rPr>
          <w:rFonts w:cs="Times New Roman"/>
          <w:lang w:eastAsia="x-none"/>
        </w:rPr>
        <w:t xml:space="preserve"> (</w:t>
      </w:r>
      <w:r w:rsidR="00750509" w:rsidRPr="00045978">
        <w:rPr>
          <w:rFonts w:cs="Times New Roman"/>
          <w:lang w:eastAsia="x-none"/>
        </w:rPr>
        <w:t>S</w:t>
      </w:r>
      <w:r w:rsidR="0010349B" w:rsidRPr="00045978">
        <w:rPr>
          <w:rFonts w:cs="Times New Roman"/>
          <w:lang w:eastAsia="x-none"/>
        </w:rPr>
        <w:t>cenario</w:t>
      </w:r>
      <w:r w:rsidR="0010349B" w:rsidRPr="00E01DA7">
        <w:rPr>
          <w:rFonts w:cs="Times New Roman"/>
          <w:lang w:eastAsia="x-none"/>
        </w:rPr>
        <w:t xml:space="preserve"> 1)</w:t>
      </w:r>
      <w:r w:rsidRPr="00E01DA7">
        <w:rPr>
          <w:rFonts w:cs="Times New Roman"/>
          <w:lang w:eastAsia="x-none"/>
        </w:rPr>
        <w:t xml:space="preserve">, </w:t>
      </w:r>
      <w:r w:rsidRPr="00045978">
        <w:rPr>
          <w:rFonts w:cs="Times New Roman"/>
          <w:lang w:eastAsia="x-none"/>
        </w:rPr>
        <w:t>10 MHz</w:t>
      </w:r>
      <w:r w:rsidR="0010349B" w:rsidRPr="00045978">
        <w:rPr>
          <w:rFonts w:cs="Times New Roman"/>
          <w:lang w:eastAsia="x-none"/>
        </w:rPr>
        <w:t xml:space="preserve"> (</w:t>
      </w:r>
      <w:r w:rsidR="00750509" w:rsidRPr="00045978">
        <w:rPr>
          <w:rFonts w:cs="Times New Roman"/>
          <w:lang w:eastAsia="x-none"/>
        </w:rPr>
        <w:t>S</w:t>
      </w:r>
      <w:r w:rsidR="0010349B" w:rsidRPr="00045978">
        <w:rPr>
          <w:rFonts w:cs="Times New Roman"/>
          <w:lang w:eastAsia="x-none"/>
        </w:rPr>
        <w:t>cenario</w:t>
      </w:r>
      <w:r w:rsidR="0010349B" w:rsidRPr="00E01DA7">
        <w:rPr>
          <w:rFonts w:cs="Times New Roman"/>
          <w:lang w:eastAsia="x-none"/>
        </w:rPr>
        <w:t xml:space="preserve"> 2)</w:t>
      </w:r>
      <w:r w:rsidRPr="00E01DA7">
        <w:rPr>
          <w:rFonts w:cs="Times New Roman"/>
          <w:lang w:eastAsia="x-none"/>
        </w:rPr>
        <w:t>; SCS=30 kHz</w:t>
      </w:r>
    </w:p>
    <w:p w14:paraId="414F9319" w14:textId="0B009C16" w:rsidR="00034A70" w:rsidRPr="007A106B" w:rsidRDefault="00034A70" w:rsidP="00034A70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color w:val="000000" w:themeColor="text1"/>
          <w:lang w:eastAsia="x-none"/>
        </w:rPr>
      </w:pPr>
      <w:r w:rsidRPr="007A106B">
        <w:rPr>
          <w:rFonts w:cs="Times New Roman"/>
          <w:color w:val="000000" w:themeColor="text1"/>
          <w:lang w:eastAsia="x-none"/>
        </w:rPr>
        <w:t>FR2 (40 GHz): SRS BW = 200 MHz</w:t>
      </w:r>
      <w:r w:rsidR="0010349B" w:rsidRPr="007A106B">
        <w:rPr>
          <w:rFonts w:cs="Times New Roman"/>
          <w:color w:val="000000" w:themeColor="text1"/>
          <w:lang w:eastAsia="x-none"/>
        </w:rPr>
        <w:t xml:space="preserve"> (</w:t>
      </w:r>
      <w:r w:rsidR="00750509" w:rsidRPr="007A106B">
        <w:rPr>
          <w:rFonts w:cs="Times New Roman"/>
          <w:color w:val="000000" w:themeColor="text1"/>
          <w:lang w:eastAsia="x-none"/>
        </w:rPr>
        <w:t>S</w:t>
      </w:r>
      <w:r w:rsidR="0010349B" w:rsidRPr="007A106B">
        <w:rPr>
          <w:rFonts w:cs="Times New Roman"/>
          <w:color w:val="000000" w:themeColor="text1"/>
          <w:lang w:eastAsia="x-none"/>
        </w:rPr>
        <w:t>cenario 3)</w:t>
      </w:r>
      <w:r w:rsidRPr="007A106B">
        <w:rPr>
          <w:rFonts w:cs="Times New Roman"/>
          <w:color w:val="000000" w:themeColor="text1"/>
          <w:lang w:eastAsia="x-none"/>
        </w:rPr>
        <w:t>; SCS = 120 kHz</w:t>
      </w:r>
      <w:r w:rsidR="007A106B" w:rsidRPr="007A106B">
        <w:rPr>
          <w:rFonts w:cs="Times New Roman"/>
          <w:color w:val="000000" w:themeColor="text1"/>
          <w:lang w:eastAsia="x-none"/>
        </w:rPr>
        <w:t xml:space="preserve">  (not included in this paper)</w:t>
      </w:r>
    </w:p>
    <w:p w14:paraId="36F8D827" w14:textId="6CE3F748" w:rsidR="00A20AD2" w:rsidRPr="00E01DA7" w:rsidRDefault="00AD6560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rFonts w:ascii="Calibri" w:hAnsi="Calibri" w:cs="Calibri"/>
          <w:lang w:eastAsia="x-none"/>
        </w:rPr>
      </w:pPr>
      <w:r w:rsidRPr="00E01DA7">
        <w:rPr>
          <w:lang w:eastAsia="x-none"/>
        </w:rPr>
        <w:t xml:space="preserve">Symbol size=4, </w:t>
      </w:r>
      <w:r w:rsidR="00DC7D81">
        <w:rPr>
          <w:lang w:eastAsia="x-none"/>
        </w:rPr>
        <w:t xml:space="preserve">transmission </w:t>
      </w:r>
      <w:r w:rsidR="00A20AD2" w:rsidRPr="00E01DA7">
        <w:rPr>
          <w:lang w:eastAsia="x-none"/>
        </w:rPr>
        <w:t>comb</w:t>
      </w:r>
      <w:r w:rsidR="00DC7D81">
        <w:rPr>
          <w:lang w:eastAsia="x-none"/>
        </w:rPr>
        <w:t xml:space="preserve"> </w:t>
      </w:r>
      <w:r w:rsidRPr="00E01DA7">
        <w:rPr>
          <w:lang w:eastAsia="x-none"/>
        </w:rPr>
        <w:t>number=4, cyclic shift max number=12</w:t>
      </w:r>
    </w:p>
    <w:p w14:paraId="3A7E466E" w14:textId="21E63330" w:rsidR="00CB65AC" w:rsidRPr="00702310" w:rsidRDefault="00CB65AC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rFonts w:ascii="Calibri" w:hAnsi="Calibri" w:cs="Calibri"/>
          <w:lang w:eastAsia="x-none"/>
        </w:rPr>
      </w:pPr>
      <w:r w:rsidRPr="00886A33">
        <w:rPr>
          <w:lang w:eastAsia="x-none"/>
        </w:rPr>
        <w:t>T</w:t>
      </w:r>
      <w:r w:rsidR="00886A33" w:rsidRPr="00886A33">
        <w:rPr>
          <w:lang w:eastAsia="x-none"/>
        </w:rPr>
        <w:t xml:space="preserve">X power = 23 dBm. Perfect </w:t>
      </w:r>
      <w:r w:rsidRPr="00886A33">
        <w:rPr>
          <w:lang w:eastAsia="x-none"/>
        </w:rPr>
        <w:t>TA adjustment according to [1]</w:t>
      </w:r>
      <w:r w:rsidR="00886A33" w:rsidRPr="00886A33">
        <w:rPr>
          <w:lang w:eastAsia="x-none"/>
        </w:rPr>
        <w:t>.</w:t>
      </w:r>
    </w:p>
    <w:p w14:paraId="17467535" w14:textId="6954F7B6" w:rsidR="00702310" w:rsidRPr="00702310" w:rsidRDefault="00702310" w:rsidP="00702310">
      <w:pPr>
        <w:numPr>
          <w:ilvl w:val="1"/>
          <w:numId w:val="26"/>
        </w:numPr>
        <w:spacing w:after="60" w:line="240" w:lineRule="auto"/>
        <w:jc w:val="both"/>
        <w:rPr>
          <w:rFonts w:cs="Times New Roman"/>
          <w:lang w:eastAsia="x-none"/>
        </w:rPr>
      </w:pPr>
      <w:r w:rsidRPr="00702310">
        <w:rPr>
          <w:rFonts w:cs="Times New Roman"/>
          <w:lang w:eastAsia="x-none"/>
        </w:rPr>
        <w:t>Comb-4 RE offset</w:t>
      </w:r>
      <w:r>
        <w:rPr>
          <w:rFonts w:cs="Times New Roman"/>
          <w:lang w:eastAsia="x-none"/>
        </w:rPr>
        <w:t>s for intercell interference are</w:t>
      </w:r>
      <w:r w:rsidRPr="00702310">
        <w:rPr>
          <w:rFonts w:cs="Times New Roman"/>
          <w:lang w:eastAsia="x-none"/>
        </w:rPr>
        <w:t xml:space="preserve"> randomly allocated</w:t>
      </w:r>
      <w:r>
        <w:rPr>
          <w:rFonts w:cs="Times New Roman"/>
          <w:lang w:eastAsia="x-none"/>
        </w:rPr>
        <w:t>.</w:t>
      </w:r>
    </w:p>
    <w:p w14:paraId="74BFFE94" w14:textId="08C5611B" w:rsidR="00ED7599" w:rsidRPr="00886A33" w:rsidRDefault="00ED7599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rFonts w:ascii="Calibri" w:hAnsi="Calibri" w:cs="Calibri"/>
          <w:lang w:eastAsia="x-none"/>
        </w:rPr>
      </w:pPr>
      <w:r w:rsidRPr="00886A33">
        <w:rPr>
          <w:lang w:eastAsia="x-none"/>
        </w:rPr>
        <w:t xml:space="preserve">No SRS </w:t>
      </w:r>
      <w:r w:rsidR="002D1080" w:rsidRPr="00886A33">
        <w:rPr>
          <w:lang w:eastAsia="x-none"/>
        </w:rPr>
        <w:t xml:space="preserve">slot </w:t>
      </w:r>
      <w:r w:rsidRPr="00886A33">
        <w:rPr>
          <w:lang w:eastAsia="x-none"/>
        </w:rPr>
        <w:t xml:space="preserve">offset </w:t>
      </w:r>
      <w:r w:rsidR="002D1080" w:rsidRPr="00886A33">
        <w:rPr>
          <w:lang w:eastAsia="x-none"/>
        </w:rPr>
        <w:t xml:space="preserve">is </w:t>
      </w:r>
      <w:r w:rsidRPr="00886A33">
        <w:rPr>
          <w:lang w:eastAsia="x-none"/>
        </w:rPr>
        <w:t>configured (SRS of cells are fully overlapping in time).</w:t>
      </w:r>
    </w:p>
    <w:p w14:paraId="48577731" w14:textId="77777777" w:rsidR="007657EE" w:rsidRPr="00E01DA7" w:rsidRDefault="00BA49C7" w:rsidP="00BA49C7">
      <w:pPr>
        <w:pStyle w:val="RAN4H2"/>
      </w:pPr>
      <w:r w:rsidRPr="00E01DA7">
        <w:lastRenderedPageBreak/>
        <w:t>Performance metrics</w:t>
      </w:r>
    </w:p>
    <w:p w14:paraId="400E04C8" w14:textId="77777777" w:rsidR="00B4217C" w:rsidRDefault="00A5311A" w:rsidP="00045978">
      <w:pPr>
        <w:numPr>
          <w:ilvl w:val="0"/>
          <w:numId w:val="26"/>
        </w:numPr>
        <w:spacing w:after="120" w:line="240" w:lineRule="auto"/>
        <w:ind w:hanging="357"/>
        <w:jc w:val="both"/>
        <w:rPr>
          <w:lang w:eastAsia="x-none"/>
        </w:rPr>
      </w:pPr>
      <w:r w:rsidRPr="00E01DA7">
        <w:rPr>
          <w:lang w:eastAsia="zh-CN"/>
        </w:rPr>
        <w:t>For performance metrics</w:t>
      </w:r>
      <w:r w:rsidR="00BA49C7" w:rsidRPr="00E01DA7">
        <w:rPr>
          <w:lang w:eastAsia="zh-CN"/>
        </w:rPr>
        <w:t xml:space="preserve">, </w:t>
      </w:r>
      <w:r w:rsidR="00E01DA7">
        <w:rPr>
          <w:lang w:eastAsia="zh-CN"/>
        </w:rPr>
        <w:t xml:space="preserve">SINR </w:t>
      </w:r>
      <w:r w:rsidR="000A6BD1" w:rsidRPr="00E01DA7">
        <w:rPr>
          <w:lang w:eastAsia="zh-CN"/>
        </w:rPr>
        <w:t xml:space="preserve">CDF </w:t>
      </w:r>
      <w:r w:rsidR="002943F4" w:rsidRPr="00E01DA7">
        <w:rPr>
          <w:lang w:eastAsia="zh-CN"/>
        </w:rPr>
        <w:t>distribution</w:t>
      </w:r>
      <w:r w:rsidR="00702310">
        <w:rPr>
          <w:lang w:eastAsia="zh-CN"/>
        </w:rPr>
        <w:t xml:space="preserve">, </w:t>
      </w:r>
      <w:r w:rsidR="00702310">
        <w:rPr>
          <w:lang w:eastAsia="x-none"/>
        </w:rPr>
        <w:t xml:space="preserve">determined as </w:t>
      </w:r>
    </w:p>
    <w:p w14:paraId="73CC9372" w14:textId="0A416F6F" w:rsidR="00B4217C" w:rsidRDefault="00702310" w:rsidP="00B4217C">
      <w:pPr>
        <w:spacing w:after="120" w:line="240" w:lineRule="auto"/>
        <w:ind w:left="720"/>
        <w:jc w:val="center"/>
        <w:rPr>
          <w:lang w:eastAsia="x-none"/>
        </w:rPr>
      </w:pPr>
      <w:r w:rsidRPr="00702310">
        <w:rPr>
          <w:lang w:eastAsia="x-none"/>
        </w:rPr>
        <w:t>CINR</w:t>
      </w:r>
      <m:oMath>
        <m:r>
          <w:rPr>
            <w:rFonts w:ascii="Cambria Math" w:hAnsi="Cambria Math"/>
            <w:lang w:eastAsia="x-none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x-none"/>
              </w:rPr>
            </m:ctrlPr>
          </m:fPr>
          <m:num>
            <m:nary>
              <m:naryPr>
                <m:chr m:val="∑"/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naryPr>
              <m:sub>
                <m:r>
                  <w:rPr>
                    <w:rFonts w:ascii="Cambria Math" w:hAnsi="Cambria Math"/>
                    <w:lang w:eastAsia="x-none"/>
                  </w:rPr>
                  <m:t>RE</m:t>
                </m:r>
              </m:sub>
              <m:sup>
                <m:r>
                  <w:rPr>
                    <w:rFonts w:ascii="Cambria Math" w:hAnsi="Cambria Math"/>
                    <w:lang w:eastAsia="x-none"/>
                  </w:rPr>
                  <m:t>N</m:t>
                </m:r>
              </m:sup>
              <m:e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x-none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x-none"/>
                              </w:rPr>
                              <m:t>RX_serving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x-none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naryPr>
              <m:sub>
                <m:r>
                  <w:rPr>
                    <w:rFonts w:ascii="Cambria Math" w:hAnsi="Cambria Math"/>
                    <w:lang w:eastAsia="x-none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x-none"/>
                  </w:rPr>
                  <m:t>N_inf</m:t>
                </m:r>
              </m:sup>
              <m:e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iCs/>
                        <w:lang w:eastAsia="x-none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x-none"/>
                      </w:rPr>
                      <m:t>RE</m:t>
                    </m:r>
                  </m:sub>
                  <m:sup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x-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RX_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inf</m:t>
                                </m:r>
                                <m:r>
                                  <w:rPr>
                                    <w:rFonts w:ascii="Cambria Math" w:hAnsi="Cambria Math"/>
                                    <w:lang w:eastAsia="x-none"/>
                                  </w:rPr>
                                  <m:t>⁡_i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x-none"/>
                          </w:rPr>
                          <m:t>2</m:t>
                        </m:r>
                      </m:sup>
                    </m:sSup>
                  </m:e>
                </m:nary>
                <m:r>
                  <w:rPr>
                    <w:rFonts w:ascii="Cambria Math" w:hAnsi="Cambria Math"/>
                    <w:lang w:eastAsia="x-none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o</m:t>
                    </m:r>
                  </m:sub>
                </m:sSub>
              </m:e>
            </m:nary>
          </m:den>
        </m:f>
      </m:oMath>
    </w:p>
    <w:p w14:paraId="76E8478C" w14:textId="11AF7F98" w:rsidR="00045978" w:rsidRPr="00E01DA7" w:rsidRDefault="00702310" w:rsidP="00B4217C">
      <w:pPr>
        <w:spacing w:after="120" w:line="240" w:lineRule="auto"/>
        <w:ind w:left="742"/>
        <w:jc w:val="both"/>
        <w:rPr>
          <w:lang w:eastAsia="x-none"/>
        </w:rPr>
      </w:pPr>
      <w:r>
        <w:rPr>
          <w:lang w:eastAsia="x-none"/>
        </w:rPr>
        <w:t xml:space="preserve">over </w:t>
      </w:r>
      <w:r w:rsidR="00B4217C">
        <w:rPr>
          <w:lang w:eastAsia="x-none"/>
        </w:rPr>
        <w:t xml:space="preserve">configured SRS RE’s in an SRS </w:t>
      </w:r>
      <w:r>
        <w:rPr>
          <w:lang w:eastAsia="x-none"/>
        </w:rPr>
        <w:t>symbol</w:t>
      </w:r>
      <w:r w:rsidRPr="00702310">
        <w:rPr>
          <w:lang w:eastAsia="x-none"/>
        </w:rPr>
        <w:t xml:space="preserve"> </w:t>
      </w:r>
      <w:r>
        <w:rPr>
          <w:lang w:eastAsia="x-none"/>
        </w:rPr>
        <w:t>(</w:t>
      </w:r>
      <w:r w:rsidR="00E01DA7">
        <w:rPr>
          <w:lang w:eastAsia="x-none"/>
        </w:rPr>
        <w:t xml:space="preserve">corresponding to average estimated </w:t>
      </w:r>
      <w:bookmarkStart w:id="2" w:name="_Hlk54273050"/>
      <w:r w:rsidR="000A6BD1" w:rsidRPr="00E01DA7">
        <w:rPr>
          <w:lang w:eastAsia="x-none"/>
        </w:rPr>
        <w:t>Ê</w:t>
      </w:r>
      <w:r w:rsidR="00BA49C7" w:rsidRPr="00E01DA7">
        <w:rPr>
          <w:lang w:eastAsia="x-none"/>
        </w:rPr>
        <w:t>s/Io</w:t>
      </w:r>
      <w:r w:rsidR="002943F4" w:rsidRPr="00E01DA7">
        <w:rPr>
          <w:lang w:eastAsia="x-none"/>
        </w:rPr>
        <w:t>t</w:t>
      </w:r>
      <w:bookmarkEnd w:id="2"/>
      <w:r w:rsidR="002943F4" w:rsidRPr="00E01DA7">
        <w:rPr>
          <w:lang w:eastAsia="x-none"/>
        </w:rPr>
        <w:t>)</w:t>
      </w:r>
      <w:r w:rsidR="00670C32">
        <w:rPr>
          <w:lang w:eastAsia="x-none"/>
        </w:rPr>
        <w:t>, is evaluated</w:t>
      </w:r>
      <w:r w:rsidR="002943F4" w:rsidRPr="00E01DA7">
        <w:rPr>
          <w:lang w:eastAsia="x-none"/>
        </w:rPr>
        <w:t xml:space="preserve"> </w:t>
      </w:r>
      <w:r w:rsidR="000A6BD1" w:rsidRPr="00E01DA7">
        <w:rPr>
          <w:lang w:eastAsia="x-none"/>
        </w:rPr>
        <w:t xml:space="preserve">for </w:t>
      </w:r>
      <w:r w:rsidR="002943F4" w:rsidRPr="00E01DA7">
        <w:rPr>
          <w:lang w:eastAsia="x-none"/>
        </w:rPr>
        <w:t xml:space="preserve">the </w:t>
      </w:r>
      <w:r w:rsidR="000A6BD1" w:rsidRPr="00E01DA7">
        <w:rPr>
          <w:lang w:eastAsia="x-none"/>
        </w:rPr>
        <w:t xml:space="preserve">serving </w:t>
      </w:r>
      <w:r w:rsidR="00886A33">
        <w:rPr>
          <w:lang w:eastAsia="x-none"/>
        </w:rPr>
        <w:t xml:space="preserve">cell </w:t>
      </w:r>
      <w:r w:rsidR="00BA49C7" w:rsidRPr="00E01DA7">
        <w:rPr>
          <w:lang w:eastAsia="zh-CN"/>
        </w:rPr>
        <w:t>for the above scenarios</w:t>
      </w:r>
      <w:r w:rsidR="00CB65AC" w:rsidRPr="00E01DA7">
        <w:rPr>
          <w:lang w:eastAsia="zh-CN"/>
        </w:rPr>
        <w:t>.</w:t>
      </w:r>
      <w:r w:rsidR="00886A33">
        <w:rPr>
          <w:lang w:eastAsia="zh-CN"/>
        </w:rPr>
        <w:t xml:space="preserve"> SINR for neighbor cells are not </w:t>
      </w:r>
      <w:r w:rsidR="00670C32">
        <w:rPr>
          <w:lang w:eastAsia="zh-CN"/>
        </w:rPr>
        <w:t>evaluat</w:t>
      </w:r>
      <w:r w:rsidR="00886A33">
        <w:rPr>
          <w:lang w:eastAsia="zh-CN"/>
        </w:rPr>
        <w:t>ed, as th</w:t>
      </w:r>
      <w:r w:rsidR="00670C32">
        <w:rPr>
          <w:lang w:eastAsia="zh-CN"/>
        </w:rPr>
        <w:t>ese ratios</w:t>
      </w:r>
      <w:r w:rsidR="00886A33">
        <w:rPr>
          <w:lang w:eastAsia="zh-CN"/>
        </w:rPr>
        <w:t xml:space="preserve"> depend on the individual deployment scenario and on the considered neighbor cell set </w:t>
      </w:r>
      <w:r w:rsidR="00670C32">
        <w:rPr>
          <w:lang w:eastAsia="zh-CN"/>
        </w:rPr>
        <w:t xml:space="preserve">size N </w:t>
      </w:r>
      <w:r w:rsidR="00886A33">
        <w:rPr>
          <w:lang w:eastAsia="zh-CN"/>
        </w:rPr>
        <w:t xml:space="preserve">(N </w:t>
      </w:r>
      <w:r w:rsidR="00886A33">
        <w:rPr>
          <w:rFonts w:cs="Times New Roman"/>
          <w:lang w:eastAsia="zh-CN"/>
        </w:rPr>
        <w:t>≥</w:t>
      </w:r>
      <w:r w:rsidR="00886A33">
        <w:rPr>
          <w:lang w:eastAsia="zh-CN"/>
        </w:rPr>
        <w:t xml:space="preserve"> 1)</w:t>
      </w:r>
      <w:r w:rsidR="00F73A2E">
        <w:rPr>
          <w:lang w:eastAsia="zh-CN"/>
        </w:rPr>
        <w:t xml:space="preserve">, i.e. the ratio is derived from Nth strongest neighbor cell. </w:t>
      </w:r>
      <w:bookmarkStart w:id="3" w:name="_Hlk54272995"/>
      <w:r w:rsidR="00F73A2E">
        <w:rPr>
          <w:lang w:eastAsia="zh-CN"/>
        </w:rPr>
        <w:t xml:space="preserve">As this discussion is not straightforward, </w:t>
      </w:r>
      <w:r w:rsidR="00670C32">
        <w:rPr>
          <w:lang w:eastAsia="zh-CN"/>
        </w:rPr>
        <w:t>i</w:t>
      </w:r>
      <w:r w:rsidR="00886A33">
        <w:rPr>
          <w:lang w:eastAsia="zh-CN"/>
        </w:rPr>
        <w:t xml:space="preserve">t is proposed to </w:t>
      </w:r>
      <w:r w:rsidR="00F73A2E">
        <w:rPr>
          <w:lang w:eastAsia="zh-CN"/>
        </w:rPr>
        <w:t>adopt</w:t>
      </w:r>
      <w:r w:rsidR="00886A33">
        <w:rPr>
          <w:lang w:eastAsia="zh-CN"/>
        </w:rPr>
        <w:t xml:space="preserve"> the</w:t>
      </w:r>
      <w:r w:rsidR="00F73A2E" w:rsidRPr="00F73A2E">
        <w:rPr>
          <w:lang w:eastAsia="x-none"/>
        </w:rPr>
        <w:t xml:space="preserve"> </w:t>
      </w:r>
      <w:r w:rsidR="00F73A2E" w:rsidRPr="00E01DA7">
        <w:rPr>
          <w:lang w:eastAsia="x-none"/>
        </w:rPr>
        <w:t>Ês/Iot</w:t>
      </w:r>
      <w:r w:rsidR="00F73A2E">
        <w:rPr>
          <w:lang w:eastAsia="zh-CN"/>
        </w:rPr>
        <w:t xml:space="preserve"> </w:t>
      </w:r>
      <w:r w:rsidR="00402149">
        <w:rPr>
          <w:lang w:eastAsia="zh-CN"/>
        </w:rPr>
        <w:t>ratio</w:t>
      </w:r>
      <w:r w:rsidR="00886A33">
        <w:rPr>
          <w:lang w:eastAsia="zh-CN"/>
        </w:rPr>
        <w:t xml:space="preserve"> of -16.9 dB </w:t>
      </w:r>
      <w:bookmarkEnd w:id="3"/>
      <w:r w:rsidR="00886A33">
        <w:rPr>
          <w:lang w:eastAsia="zh-CN"/>
        </w:rPr>
        <w:t>for neighbor cells</w:t>
      </w:r>
      <w:r w:rsidR="00F73A2E">
        <w:rPr>
          <w:lang w:eastAsia="zh-CN"/>
        </w:rPr>
        <w:t xml:space="preserve"> in link simulations</w:t>
      </w:r>
      <w:bookmarkStart w:id="4" w:name="_GoBack"/>
      <w:bookmarkEnd w:id="4"/>
      <w:r w:rsidR="00886A33">
        <w:rPr>
          <w:lang w:eastAsia="zh-CN"/>
        </w:rPr>
        <w:t xml:space="preserve"> as defined in [</w:t>
      </w:r>
      <w:r w:rsidR="00670C32">
        <w:rPr>
          <w:lang w:eastAsia="zh-CN"/>
        </w:rPr>
        <w:t>4].</w:t>
      </w:r>
    </w:p>
    <w:p w14:paraId="0AE011C5" w14:textId="6061379F" w:rsidR="00BA49C7" w:rsidRPr="00E01DA7" w:rsidRDefault="002336B9" w:rsidP="00B8281A">
      <w:pPr>
        <w:pStyle w:val="ListParagraph"/>
        <w:numPr>
          <w:ilvl w:val="0"/>
          <w:numId w:val="26"/>
        </w:numPr>
        <w:rPr>
          <w:lang w:eastAsia="zh-CN"/>
        </w:rPr>
      </w:pPr>
      <w:r w:rsidRPr="004E10C1">
        <w:rPr>
          <w:lang w:eastAsia="zh-CN"/>
        </w:rPr>
        <w:t xml:space="preserve">For each distribution, the SINR ratios for the </w:t>
      </w:r>
      <w:r w:rsidR="004E10C1" w:rsidRPr="004E10C1">
        <w:rPr>
          <w:lang w:eastAsia="zh-CN"/>
        </w:rPr>
        <w:t xml:space="preserve">10-percentile and </w:t>
      </w:r>
      <w:r w:rsidR="00D14F63" w:rsidRPr="004E10C1">
        <w:rPr>
          <w:lang w:eastAsia="zh-CN"/>
        </w:rPr>
        <w:t>20</w:t>
      </w:r>
      <w:r w:rsidRPr="004E10C1">
        <w:rPr>
          <w:lang w:eastAsia="zh-CN"/>
        </w:rPr>
        <w:t xml:space="preserve">-percentile of the CDF </w:t>
      </w:r>
      <w:r w:rsidR="004E10C1" w:rsidRPr="004E10C1">
        <w:rPr>
          <w:lang w:eastAsia="zh-CN"/>
        </w:rPr>
        <w:t>are</w:t>
      </w:r>
      <w:r w:rsidRPr="004E10C1">
        <w:rPr>
          <w:lang w:eastAsia="zh-CN"/>
        </w:rPr>
        <w:t xml:space="preserve"> given, corresponding to</w:t>
      </w:r>
      <w:r w:rsidR="004E10C1" w:rsidRPr="004E10C1">
        <w:rPr>
          <w:lang w:eastAsia="zh-CN"/>
        </w:rPr>
        <w:t xml:space="preserve"> 90- percentile and</w:t>
      </w:r>
      <w:r w:rsidRPr="004E10C1">
        <w:rPr>
          <w:lang w:eastAsia="zh-CN"/>
        </w:rPr>
        <w:t xml:space="preserve"> </w:t>
      </w:r>
      <w:r w:rsidR="00D14F63" w:rsidRPr="004E10C1">
        <w:rPr>
          <w:lang w:eastAsia="zh-CN"/>
        </w:rPr>
        <w:t>80</w:t>
      </w:r>
      <w:r w:rsidR="003C7452" w:rsidRPr="004E10C1">
        <w:rPr>
          <w:lang w:eastAsia="zh-CN"/>
        </w:rPr>
        <w:t>-</w:t>
      </w:r>
      <w:r w:rsidRPr="004E10C1">
        <w:rPr>
          <w:lang w:eastAsia="zh-CN"/>
        </w:rPr>
        <w:t>percentile</w:t>
      </w:r>
      <w:r w:rsidR="004E10C1" w:rsidRPr="004E10C1">
        <w:rPr>
          <w:lang w:eastAsia="zh-CN"/>
        </w:rPr>
        <w:t>, respectively,</w:t>
      </w:r>
      <w:r w:rsidR="003C7452" w:rsidRPr="00E01DA7">
        <w:rPr>
          <w:lang w:eastAsia="zh-CN"/>
        </w:rPr>
        <w:t xml:space="preserve"> </w:t>
      </w:r>
      <w:r w:rsidRPr="00E01DA7">
        <w:rPr>
          <w:lang w:eastAsia="zh-CN"/>
        </w:rPr>
        <w:t xml:space="preserve">with SINR above this </w:t>
      </w:r>
      <w:r w:rsidR="002F0834" w:rsidRPr="00E01DA7">
        <w:rPr>
          <w:lang w:eastAsia="zh-CN"/>
        </w:rPr>
        <w:t xml:space="preserve">SINR </w:t>
      </w:r>
      <w:r w:rsidR="00FF78E1">
        <w:rPr>
          <w:lang w:eastAsia="zh-CN"/>
        </w:rPr>
        <w:t>ratio</w:t>
      </w:r>
      <w:r w:rsidRPr="00E01DA7">
        <w:rPr>
          <w:lang w:eastAsia="zh-CN"/>
        </w:rPr>
        <w:t>.</w:t>
      </w:r>
      <w:r w:rsidR="003A783E" w:rsidRPr="00E01DA7">
        <w:rPr>
          <w:lang w:eastAsia="zh-CN"/>
        </w:rPr>
        <w:t xml:space="preserve"> </w:t>
      </w:r>
      <w:r w:rsidR="003A783E" w:rsidRPr="00E01DA7">
        <w:rPr>
          <w:color w:val="000000" w:themeColor="text1"/>
          <w:lang w:eastAsia="zh-CN"/>
        </w:rPr>
        <w:t>Th</w:t>
      </w:r>
      <w:r w:rsidR="004E10C1">
        <w:rPr>
          <w:color w:val="000000" w:themeColor="text1"/>
          <w:lang w:eastAsia="zh-CN"/>
        </w:rPr>
        <w:t xml:space="preserve">e 20-percentile level </w:t>
      </w:r>
      <w:r w:rsidR="003A783E" w:rsidRPr="00E01DA7">
        <w:rPr>
          <w:color w:val="000000" w:themeColor="text1"/>
          <w:lang w:eastAsia="zh-CN"/>
        </w:rPr>
        <w:t xml:space="preserve">aligns to </w:t>
      </w:r>
      <w:r w:rsidR="00D14F63" w:rsidRPr="00E01DA7">
        <w:rPr>
          <w:color w:val="000000" w:themeColor="text1"/>
          <w:lang w:eastAsia="zh-CN"/>
        </w:rPr>
        <w:t>the regulatory requirements for NR positioning, i.e. Horizontal positioning error &lt;= 50m for 80% of UEs [</w:t>
      </w:r>
      <w:r w:rsidR="003C78BD">
        <w:rPr>
          <w:color w:val="000000" w:themeColor="text1"/>
          <w:lang w:eastAsia="zh-CN"/>
        </w:rPr>
        <w:t>3</w:t>
      </w:r>
      <w:r w:rsidR="00D14F63" w:rsidRPr="00E01DA7">
        <w:rPr>
          <w:color w:val="000000" w:themeColor="text1"/>
          <w:lang w:eastAsia="zh-CN"/>
        </w:rPr>
        <w:t>] and was also considered in DL evaluations for RSTD, PRS-RSRP</w:t>
      </w:r>
      <w:r w:rsidR="003C7452" w:rsidRPr="00E01DA7">
        <w:rPr>
          <w:color w:val="000000" w:themeColor="text1"/>
          <w:lang w:eastAsia="zh-CN"/>
        </w:rPr>
        <w:t xml:space="preserve"> and UE Rx-Tx time differenc</w:t>
      </w:r>
      <w:r w:rsidR="00D14F63" w:rsidRPr="00E01DA7">
        <w:rPr>
          <w:color w:val="000000" w:themeColor="text1"/>
          <w:lang w:eastAsia="zh-CN"/>
        </w:rPr>
        <w:t>e measurements.</w:t>
      </w:r>
    </w:p>
    <w:p w14:paraId="51167840" w14:textId="77777777" w:rsidR="00D358A6" w:rsidRPr="00E01DA7" w:rsidRDefault="007657EE" w:rsidP="00D358A6">
      <w:pPr>
        <w:pStyle w:val="RAN4H1"/>
        <w:rPr>
          <w:lang w:val="en-US"/>
        </w:rPr>
      </w:pPr>
      <w:r w:rsidRPr="00E01DA7">
        <w:rPr>
          <w:lang w:val="en-US"/>
        </w:rPr>
        <w:t xml:space="preserve">Simulation results </w:t>
      </w:r>
    </w:p>
    <w:p w14:paraId="6610063D" w14:textId="0206581E" w:rsidR="00C27C64" w:rsidRPr="00E01DA7" w:rsidRDefault="00A5311A" w:rsidP="00C27C64">
      <w:r w:rsidRPr="00E01DA7">
        <w:t>S</w:t>
      </w:r>
      <w:r w:rsidR="00C27C64" w:rsidRPr="00E01DA7">
        <w:t xml:space="preserve">imulation results </w:t>
      </w:r>
      <w:r w:rsidR="008050F6" w:rsidRPr="00E01DA7">
        <w:t xml:space="preserve">for the above </w:t>
      </w:r>
      <w:r w:rsidR="00DA172F" w:rsidRPr="007A106B">
        <w:rPr>
          <w:color w:val="000000" w:themeColor="text1"/>
        </w:rPr>
        <w:t xml:space="preserve">described </w:t>
      </w:r>
      <w:r w:rsidR="00A35C49" w:rsidRPr="007A106B">
        <w:rPr>
          <w:color w:val="000000" w:themeColor="text1"/>
        </w:rPr>
        <w:t>three</w:t>
      </w:r>
      <w:r w:rsidR="008050F6" w:rsidRPr="007A106B">
        <w:rPr>
          <w:color w:val="000000" w:themeColor="text1"/>
        </w:rPr>
        <w:t xml:space="preserve"> scenarios </w:t>
      </w:r>
      <w:r w:rsidR="00DA172F" w:rsidRPr="00E01DA7">
        <w:t>and above listed setting</w:t>
      </w:r>
      <w:r w:rsidR="002F0834" w:rsidRPr="00E01DA7">
        <w:t>s</w:t>
      </w:r>
      <w:r w:rsidR="00DA172F" w:rsidRPr="00E01DA7">
        <w:t xml:space="preserve"> </w:t>
      </w:r>
      <w:r w:rsidRPr="00E01DA7">
        <w:t>are depicted in this section</w:t>
      </w:r>
      <w:r w:rsidR="00C27C64" w:rsidRPr="00E01DA7">
        <w:t>.</w:t>
      </w:r>
      <w:r w:rsidR="00D11B5C" w:rsidRPr="00E01DA7">
        <w:t xml:space="preserve"> </w:t>
      </w:r>
    </w:p>
    <w:p w14:paraId="0FCC4DF2" w14:textId="75A16C8C" w:rsidR="00810316" w:rsidRPr="00E01DA7" w:rsidRDefault="00810316" w:rsidP="00326218">
      <w:pPr>
        <w:pStyle w:val="RAN4H2"/>
        <w:ind w:left="567" w:hanging="567"/>
      </w:pPr>
      <w:r w:rsidRPr="00E01DA7">
        <w:t xml:space="preserve">Scenario 1: </w:t>
      </w:r>
      <w:r w:rsidR="00BA49C7" w:rsidRPr="00E01DA7">
        <w:t>UM</w:t>
      </w:r>
      <w:r w:rsidR="0010349B" w:rsidRPr="00E01DA7">
        <w:t>a</w:t>
      </w:r>
      <w:r w:rsidR="00BA49C7" w:rsidRPr="00E01DA7">
        <w:t xml:space="preserve">, </w:t>
      </w:r>
      <w:r w:rsidR="00C85200" w:rsidRPr="00E01DA7">
        <w:t xml:space="preserve">FR1, </w:t>
      </w:r>
      <w:r w:rsidR="0010349B" w:rsidRPr="00E01DA7">
        <w:t>1</w:t>
      </w:r>
      <w:r w:rsidR="00BA49C7" w:rsidRPr="00E01DA7">
        <w:t>00 MHz</w:t>
      </w:r>
    </w:p>
    <w:p w14:paraId="43C47C50" w14:textId="65A2F269" w:rsidR="00702310" w:rsidRDefault="00810316" w:rsidP="00810316">
      <w:r w:rsidRPr="00E01DA7">
        <w:t xml:space="preserve">The CDF curve for </w:t>
      </w:r>
      <w:r w:rsidR="00BA49C7" w:rsidRPr="00E01DA7">
        <w:t>SINR</w:t>
      </w:r>
      <w:r w:rsidRPr="00E01DA7">
        <w:t xml:space="preserve"> of the </w:t>
      </w:r>
      <w:r w:rsidR="0010349B" w:rsidRPr="00E01DA7">
        <w:t>serving cell for Scenario 1 is depicted in Figure 1</w:t>
      </w:r>
      <w:r w:rsidR="00FF78E1">
        <w:t xml:space="preserve"> for different UE loads per cell.</w:t>
      </w:r>
    </w:p>
    <w:p w14:paraId="386401A4" w14:textId="1F061D8A" w:rsidR="00A35C49" w:rsidRPr="00A35C49" w:rsidRDefault="001E4134" w:rsidP="00A35C49">
      <w:pPr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4D35ABD1" wp14:editId="7CEBD7B7">
            <wp:extent cx="4353560" cy="305843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207" cy="30609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40374" w14:textId="5BC25C23" w:rsidR="00810316" w:rsidRPr="00E01DA7" w:rsidRDefault="0010349B" w:rsidP="004E10C1">
      <w:pPr>
        <w:pStyle w:val="Caption"/>
        <w:tabs>
          <w:tab w:val="left" w:pos="4536"/>
        </w:tabs>
        <w:spacing w:before="60"/>
      </w:pPr>
      <w:r w:rsidRPr="00E01DA7">
        <w:t>Figure 1: SINR CDF for</w:t>
      </w:r>
      <w:r w:rsidR="004E10C1">
        <w:t xml:space="preserve"> UMa FR1, 100 MHz</w:t>
      </w:r>
    </w:p>
    <w:p w14:paraId="665554ED" w14:textId="4BFBED9C" w:rsidR="002336B9" w:rsidRPr="00E01DA7" w:rsidRDefault="002336B9" w:rsidP="002336B9">
      <w:pPr>
        <w:rPr>
          <w:color w:val="000000" w:themeColor="text1"/>
        </w:rPr>
      </w:pPr>
      <w:r w:rsidRPr="00E01DA7">
        <w:rPr>
          <w:color w:val="000000" w:themeColor="text1"/>
        </w:rPr>
        <w:t xml:space="preserve">The </w:t>
      </w:r>
      <w:r w:rsidR="002F0834" w:rsidRPr="00E01DA7">
        <w:rPr>
          <w:color w:val="000000" w:themeColor="text1"/>
        </w:rPr>
        <w:t xml:space="preserve">SINR </w:t>
      </w:r>
      <w:r w:rsidRPr="00E01DA7">
        <w:rPr>
          <w:color w:val="000000" w:themeColor="text1"/>
        </w:rPr>
        <w:t xml:space="preserve">ratios </w:t>
      </w:r>
      <w:r w:rsidRPr="00A15183">
        <w:rPr>
          <w:color w:val="000000" w:themeColor="text1"/>
        </w:rPr>
        <w:t xml:space="preserve">for </w:t>
      </w:r>
      <w:r w:rsidR="004E10C1" w:rsidRPr="00A15183">
        <w:rPr>
          <w:color w:val="000000" w:themeColor="text1"/>
        </w:rPr>
        <w:t>1</w:t>
      </w:r>
      <w:r w:rsidR="002C1837" w:rsidRPr="00A15183">
        <w:rPr>
          <w:color w:val="000000" w:themeColor="text1"/>
        </w:rPr>
        <w:t>0</w:t>
      </w:r>
      <w:r w:rsidR="004E10C1" w:rsidRPr="00A15183">
        <w:rPr>
          <w:color w:val="000000" w:themeColor="text1"/>
        </w:rPr>
        <w:t>-percentiile and 20-</w:t>
      </w:r>
      <w:r w:rsidRPr="00A15183">
        <w:rPr>
          <w:color w:val="000000" w:themeColor="text1"/>
        </w:rPr>
        <w:t>percentile of</w:t>
      </w:r>
      <w:r w:rsidRPr="00E01DA7">
        <w:rPr>
          <w:color w:val="000000" w:themeColor="text1"/>
        </w:rPr>
        <w:t xml:space="preserve"> the CDF are </w:t>
      </w:r>
      <w:r w:rsidR="006523F4" w:rsidRPr="00E01DA7">
        <w:rPr>
          <w:color w:val="000000" w:themeColor="text1"/>
        </w:rPr>
        <w:t>listed in Table 1.</w:t>
      </w:r>
    </w:p>
    <w:p w14:paraId="708F8E68" w14:textId="1FE86F8A" w:rsidR="006523F4" w:rsidRPr="00E01DA7" w:rsidRDefault="006523F4" w:rsidP="006523F4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1: </w:t>
      </w:r>
      <w:r w:rsidR="002F0834" w:rsidRPr="00E01DA7">
        <w:rPr>
          <w:lang w:val="en-US"/>
        </w:rPr>
        <w:t xml:space="preserve">SINR [dB] ratios </w:t>
      </w:r>
      <w:r w:rsidR="004E10C1">
        <w:rPr>
          <w:lang w:val="en-US"/>
        </w:rPr>
        <w:t xml:space="preserve">at different </w:t>
      </w:r>
      <w:r w:rsidRPr="00E01DA7">
        <w:rPr>
          <w:lang w:val="en-US"/>
        </w:rPr>
        <w:t xml:space="preserve">CDF </w:t>
      </w:r>
      <w:r w:rsidR="004E10C1">
        <w:rPr>
          <w:lang w:val="en-US"/>
        </w:rPr>
        <w:t xml:space="preserve">levels </w:t>
      </w:r>
      <w:r w:rsidRPr="00E01DA7">
        <w:rPr>
          <w:lang w:val="en-US"/>
        </w:rPr>
        <w:t>for Scenario 1.</w:t>
      </w:r>
    </w:p>
    <w:tbl>
      <w:tblPr>
        <w:tblW w:w="75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1843"/>
        <w:gridCol w:w="1843"/>
        <w:gridCol w:w="1843"/>
      </w:tblGrid>
      <w:tr w:rsidR="00670C32" w:rsidRPr="00E01DA7" w14:paraId="5462F5F8" w14:textId="4EE3CA8B" w:rsidTr="00670C32">
        <w:trPr>
          <w:trHeight w:val="290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1FCC3" w14:textId="6921F835" w:rsidR="00670C32" w:rsidRPr="00E01DA7" w:rsidRDefault="00670C32" w:rsidP="003700A0">
            <w:pPr>
              <w:rPr>
                <w:color w:val="000000"/>
                <w:lang w:eastAsia="ko-KR"/>
              </w:rPr>
            </w:pPr>
            <w:r w:rsidRPr="00E01DA7">
              <w:rPr>
                <w:color w:val="000000"/>
                <w:lang w:eastAsia="ko-KR"/>
              </w:rPr>
              <w:t> Scenario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DB94" w14:textId="08821FAA" w:rsidR="00670C32" w:rsidRPr="00E01DA7" w:rsidRDefault="00670C32" w:rsidP="006523F4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 UE per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9747" w14:textId="14E4CA19" w:rsidR="00670C32" w:rsidRDefault="00670C32" w:rsidP="006523F4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 UE per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3E5" w14:textId="1E35B8B1" w:rsidR="00670C32" w:rsidRDefault="00670C32" w:rsidP="006523F4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10 UE per cell</w:t>
            </w:r>
          </w:p>
        </w:tc>
      </w:tr>
      <w:tr w:rsidR="00670C32" w:rsidRPr="00E01DA7" w14:paraId="21BF24B7" w14:textId="4C13C329" w:rsidTr="00670C32">
        <w:trPr>
          <w:trHeight w:val="2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3132B" w14:textId="512428F8" w:rsidR="00670C32" w:rsidRPr="00E01DA7" w:rsidRDefault="00670C32" w:rsidP="003A783E">
            <w:pPr>
              <w:rPr>
                <w:color w:val="000000"/>
                <w:lang w:eastAsia="ko-KR"/>
              </w:rPr>
            </w:pPr>
            <w:r w:rsidRPr="00E01DA7">
              <w:rPr>
                <w:color w:val="000000"/>
                <w:lang w:eastAsia="ko-KR"/>
              </w:rPr>
              <w:t xml:space="preserve">SINR </w:t>
            </w:r>
            <w:r w:rsidRPr="00670C32">
              <w:rPr>
                <w:color w:val="000000"/>
                <w:lang w:eastAsia="ko-KR"/>
              </w:rPr>
              <w:t>(20-percentile)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0F2" w14:textId="44F90F7C" w:rsidR="00670C32" w:rsidRPr="00E01DA7" w:rsidRDefault="001E4134" w:rsidP="003A783E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24C" w14:textId="69A47063" w:rsidR="00670C32" w:rsidRPr="00E01DA7" w:rsidRDefault="001E4134" w:rsidP="003A783E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-9.9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D3DD" w14:textId="4072C584" w:rsidR="00670C32" w:rsidRPr="00E01DA7" w:rsidRDefault="001E4134" w:rsidP="003A783E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-19.15</w:t>
            </w:r>
          </w:p>
        </w:tc>
      </w:tr>
      <w:tr w:rsidR="00670C32" w:rsidRPr="00E01DA7" w14:paraId="497A51D5" w14:textId="11F68234" w:rsidTr="00670C32">
        <w:trPr>
          <w:trHeight w:val="2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F5076" w14:textId="51B519B2" w:rsidR="00670C32" w:rsidRPr="00E01DA7" w:rsidRDefault="00670C32" w:rsidP="003A783E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SINR (10 percentile)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93D6" w14:textId="566B742B" w:rsidR="00670C32" w:rsidRPr="00E01DA7" w:rsidRDefault="001E4134" w:rsidP="003A783E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0.35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D12" w14:textId="0BDEBB38" w:rsidR="00670C32" w:rsidRPr="00E01DA7" w:rsidRDefault="001E4134" w:rsidP="003A783E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-12.30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D238" w14:textId="002E08AE" w:rsidR="00670C32" w:rsidRPr="00E01DA7" w:rsidRDefault="001E4134" w:rsidP="003A783E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-20.80</w:t>
            </w:r>
          </w:p>
        </w:tc>
      </w:tr>
    </w:tbl>
    <w:p w14:paraId="72A7F57D" w14:textId="72F25DDD" w:rsidR="008050F6" w:rsidRPr="00E01DA7" w:rsidRDefault="008050F6" w:rsidP="008050F6"/>
    <w:p w14:paraId="656816CF" w14:textId="0B816183" w:rsidR="00FE14B0" w:rsidRPr="00E01DA7" w:rsidRDefault="00FE14B0" w:rsidP="00FE14B0">
      <w:pPr>
        <w:pStyle w:val="RAN4H2"/>
        <w:ind w:left="567" w:hanging="567"/>
      </w:pPr>
      <w:r w:rsidRPr="00E01DA7">
        <w:t>Scenario 2: UMa, FR1, 10 MHz</w:t>
      </w:r>
    </w:p>
    <w:p w14:paraId="4CCBB68F" w14:textId="43DBFEF9" w:rsidR="00A35C49" w:rsidRDefault="00A35C49" w:rsidP="00A35C49">
      <w:r w:rsidRPr="00E01DA7">
        <w:t xml:space="preserve">The CDF curve for SINR of the serving cell for Scenario </w:t>
      </w:r>
      <w:r>
        <w:t>2</w:t>
      </w:r>
      <w:r w:rsidRPr="00E01DA7">
        <w:t xml:space="preserve"> is depicted in Figure </w:t>
      </w:r>
      <w:r>
        <w:t>2</w:t>
      </w:r>
      <w:r w:rsidR="00FF78E1">
        <w:t xml:space="preserve"> for different UE loads per cell</w:t>
      </w:r>
      <w:r>
        <w:t>.</w:t>
      </w:r>
    </w:p>
    <w:p w14:paraId="16C8783D" w14:textId="42EA6240" w:rsidR="00702310" w:rsidRDefault="001E4134" w:rsidP="001E4134">
      <w:pPr>
        <w:jc w:val="center"/>
      </w:pPr>
      <w:r>
        <w:rPr>
          <w:noProof/>
          <w:color w:val="FF0000"/>
        </w:rPr>
        <w:drawing>
          <wp:inline distT="0" distB="0" distL="0" distR="0" wp14:anchorId="34C81B80" wp14:editId="0A14E70A">
            <wp:extent cx="4362213" cy="30645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379" cy="3066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BA628E" w14:textId="51255F8B" w:rsidR="00A35C49" w:rsidRPr="00E01DA7" w:rsidRDefault="00A35C49" w:rsidP="00A35C49">
      <w:pPr>
        <w:pStyle w:val="Caption"/>
        <w:tabs>
          <w:tab w:val="left" w:pos="4536"/>
        </w:tabs>
        <w:spacing w:before="60"/>
      </w:pPr>
      <w:r w:rsidRPr="00E01DA7">
        <w:t xml:space="preserve">Figure </w:t>
      </w:r>
      <w:r w:rsidR="00402149">
        <w:t>2</w:t>
      </w:r>
      <w:r w:rsidRPr="00E01DA7">
        <w:t>: SINR CDF for</w:t>
      </w:r>
      <w:r>
        <w:t xml:space="preserve"> UMa FR1, 10 MHz</w:t>
      </w:r>
    </w:p>
    <w:p w14:paraId="08638EC5" w14:textId="566D4691" w:rsidR="00A35C49" w:rsidRPr="00E01DA7" w:rsidRDefault="00A35C49" w:rsidP="00A35C49">
      <w:pPr>
        <w:rPr>
          <w:color w:val="000000" w:themeColor="text1"/>
        </w:rPr>
      </w:pPr>
      <w:r w:rsidRPr="00E01DA7">
        <w:rPr>
          <w:color w:val="000000" w:themeColor="text1"/>
        </w:rPr>
        <w:t xml:space="preserve">The SINR ratios </w:t>
      </w:r>
      <w:r w:rsidRPr="00670C32">
        <w:rPr>
          <w:color w:val="000000" w:themeColor="text1"/>
        </w:rPr>
        <w:t>for 10-percentiile and 20-percentile of the</w:t>
      </w:r>
      <w:r w:rsidRPr="00E01DA7">
        <w:rPr>
          <w:color w:val="000000" w:themeColor="text1"/>
        </w:rPr>
        <w:t xml:space="preserve"> CDF are listed in Table </w:t>
      </w:r>
      <w:r>
        <w:rPr>
          <w:color w:val="000000" w:themeColor="text1"/>
        </w:rPr>
        <w:t>2</w:t>
      </w:r>
      <w:r w:rsidRPr="00E01DA7">
        <w:rPr>
          <w:color w:val="000000" w:themeColor="text1"/>
        </w:rPr>
        <w:t>.</w:t>
      </w:r>
    </w:p>
    <w:p w14:paraId="130B33CC" w14:textId="0A41FA70" w:rsidR="00A35C49" w:rsidRDefault="00A35C49" w:rsidP="00A35C49">
      <w:pPr>
        <w:pStyle w:val="TAH"/>
        <w:spacing w:after="120"/>
        <w:rPr>
          <w:lang w:val="en-US"/>
        </w:rPr>
      </w:pPr>
      <w:r w:rsidRPr="00E01DA7">
        <w:rPr>
          <w:lang w:val="en-US"/>
        </w:rPr>
        <w:t xml:space="preserve">Table </w:t>
      </w:r>
      <w:r>
        <w:rPr>
          <w:lang w:val="en-US"/>
        </w:rPr>
        <w:t>2</w:t>
      </w:r>
      <w:r w:rsidRPr="00E01DA7">
        <w:rPr>
          <w:lang w:val="en-US"/>
        </w:rPr>
        <w:t xml:space="preserve">: SINR [dB] ratios </w:t>
      </w:r>
      <w:r>
        <w:rPr>
          <w:lang w:val="en-US"/>
        </w:rPr>
        <w:t xml:space="preserve">at different </w:t>
      </w:r>
      <w:r w:rsidRPr="00E01DA7">
        <w:rPr>
          <w:lang w:val="en-US"/>
        </w:rPr>
        <w:t xml:space="preserve">CDF </w:t>
      </w:r>
      <w:r>
        <w:rPr>
          <w:lang w:val="en-US"/>
        </w:rPr>
        <w:t xml:space="preserve">levels </w:t>
      </w:r>
      <w:r w:rsidRPr="00E01DA7">
        <w:rPr>
          <w:lang w:val="en-US"/>
        </w:rPr>
        <w:t xml:space="preserve">for Scenario </w:t>
      </w:r>
      <w:r>
        <w:rPr>
          <w:lang w:val="en-US"/>
        </w:rPr>
        <w:t>2</w:t>
      </w:r>
      <w:r w:rsidRPr="00E01DA7">
        <w:rPr>
          <w:lang w:val="en-US"/>
        </w:rPr>
        <w:t>.</w:t>
      </w:r>
      <w:r w:rsidRPr="00A35C49">
        <w:rPr>
          <w:lang w:val="en-US"/>
        </w:rPr>
        <w:t xml:space="preserve"> </w:t>
      </w:r>
    </w:p>
    <w:tbl>
      <w:tblPr>
        <w:tblW w:w="75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1843"/>
        <w:gridCol w:w="1843"/>
        <w:gridCol w:w="1843"/>
      </w:tblGrid>
      <w:tr w:rsidR="00670C32" w:rsidRPr="00E01DA7" w14:paraId="2CE00F53" w14:textId="77777777" w:rsidTr="00362C6D">
        <w:trPr>
          <w:trHeight w:val="290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31402E" w14:textId="28FEBC14" w:rsidR="00670C32" w:rsidRPr="00E01DA7" w:rsidRDefault="00670C32" w:rsidP="00362C6D">
            <w:pPr>
              <w:rPr>
                <w:color w:val="000000"/>
                <w:lang w:eastAsia="ko-KR"/>
              </w:rPr>
            </w:pPr>
            <w:r w:rsidRPr="00E01DA7">
              <w:rPr>
                <w:color w:val="000000"/>
                <w:lang w:eastAsia="ko-KR"/>
              </w:rPr>
              <w:t xml:space="preserve"> Scenario </w:t>
            </w:r>
            <w:r>
              <w:rPr>
                <w:color w:val="000000"/>
                <w:lang w:eastAsia="ko-KR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E800" w14:textId="77777777" w:rsidR="00670C32" w:rsidRPr="00E01DA7" w:rsidRDefault="00670C32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 UE per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FFD2" w14:textId="77777777" w:rsidR="00670C32" w:rsidRDefault="00670C32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5 UE per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17E" w14:textId="77777777" w:rsidR="00670C32" w:rsidRDefault="00670C32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10 UE per cell</w:t>
            </w:r>
          </w:p>
        </w:tc>
      </w:tr>
      <w:tr w:rsidR="00670C32" w:rsidRPr="00E01DA7" w14:paraId="0113A1F5" w14:textId="77777777" w:rsidTr="00362C6D">
        <w:trPr>
          <w:trHeight w:val="2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8A0BF" w14:textId="77777777" w:rsidR="00670C32" w:rsidRPr="00E01DA7" w:rsidRDefault="00670C32" w:rsidP="00362C6D">
            <w:pPr>
              <w:rPr>
                <w:color w:val="000000"/>
                <w:lang w:eastAsia="ko-KR"/>
              </w:rPr>
            </w:pPr>
            <w:r w:rsidRPr="00E01DA7">
              <w:rPr>
                <w:color w:val="000000"/>
                <w:lang w:eastAsia="ko-KR"/>
              </w:rPr>
              <w:t xml:space="preserve">SINR </w:t>
            </w:r>
            <w:r w:rsidRPr="00670C32">
              <w:rPr>
                <w:color w:val="000000"/>
                <w:lang w:eastAsia="ko-KR"/>
              </w:rPr>
              <w:t>(20-percentile)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7EB4" w14:textId="06D3539C" w:rsidR="00670C32" w:rsidRPr="00E01DA7" w:rsidRDefault="001E4134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3.83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8586" w14:textId="435482A4" w:rsidR="00670C32" w:rsidRPr="00E01DA7" w:rsidRDefault="001E4134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-9.64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401E" w14:textId="24A01A04" w:rsidR="00670C32" w:rsidRPr="00E01DA7" w:rsidRDefault="001E4134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-16.51</w:t>
            </w:r>
          </w:p>
        </w:tc>
      </w:tr>
      <w:tr w:rsidR="00670C32" w:rsidRPr="00E01DA7" w14:paraId="3F5896BE" w14:textId="77777777" w:rsidTr="00362C6D">
        <w:trPr>
          <w:trHeight w:val="290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8EC6C" w14:textId="77777777" w:rsidR="00670C32" w:rsidRPr="00E01DA7" w:rsidRDefault="00670C32" w:rsidP="00362C6D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SINR (10 percentile)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2D2" w14:textId="0353BFF2" w:rsidR="00670C32" w:rsidRPr="00E01DA7" w:rsidRDefault="001E4134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2.05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73B3" w14:textId="6FF09862" w:rsidR="00670C32" w:rsidRPr="00E01DA7" w:rsidRDefault="001E4134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-13.58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299" w14:textId="7078797C" w:rsidR="00670C32" w:rsidRPr="00E01DA7" w:rsidRDefault="001E4134" w:rsidP="00362C6D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-18.39</w:t>
            </w:r>
          </w:p>
        </w:tc>
      </w:tr>
    </w:tbl>
    <w:p w14:paraId="6E68E358" w14:textId="7A83DB00" w:rsidR="00A35C49" w:rsidRPr="00E01DA7" w:rsidRDefault="00A35C49" w:rsidP="00670C32">
      <w:pPr>
        <w:pStyle w:val="TAH"/>
        <w:spacing w:after="120"/>
        <w:jc w:val="left"/>
        <w:rPr>
          <w:lang w:val="en-US"/>
        </w:rPr>
      </w:pPr>
    </w:p>
    <w:p w14:paraId="3081C41B" w14:textId="76E67256" w:rsidR="00810316" w:rsidRPr="007A106B" w:rsidRDefault="00810316" w:rsidP="00326218">
      <w:pPr>
        <w:pStyle w:val="Heading2"/>
        <w:ind w:left="567" w:hanging="567"/>
        <w:rPr>
          <w:color w:val="000000" w:themeColor="text1"/>
          <w:lang w:val="en-US"/>
        </w:rPr>
      </w:pPr>
      <w:r w:rsidRPr="007A106B">
        <w:rPr>
          <w:color w:val="000000" w:themeColor="text1"/>
          <w:lang w:val="en-US"/>
        </w:rPr>
        <w:t>3.</w:t>
      </w:r>
      <w:r w:rsidR="00FE14B0" w:rsidRPr="007A106B">
        <w:rPr>
          <w:color w:val="000000" w:themeColor="text1"/>
          <w:lang w:val="en-US"/>
        </w:rPr>
        <w:t>3</w:t>
      </w:r>
      <w:r w:rsidRPr="007A106B">
        <w:rPr>
          <w:color w:val="000000" w:themeColor="text1"/>
          <w:lang w:val="en-US"/>
        </w:rPr>
        <w:t xml:space="preserve"> </w:t>
      </w:r>
      <w:r w:rsidR="00326218" w:rsidRPr="007A106B">
        <w:rPr>
          <w:color w:val="000000" w:themeColor="text1"/>
          <w:lang w:val="en-US"/>
        </w:rPr>
        <w:tab/>
      </w:r>
      <w:r w:rsidRPr="007A106B">
        <w:rPr>
          <w:color w:val="000000" w:themeColor="text1"/>
          <w:lang w:val="en-US"/>
        </w:rPr>
        <w:t xml:space="preserve">Scenario </w:t>
      </w:r>
      <w:r w:rsidR="00FE14B0" w:rsidRPr="007A106B">
        <w:rPr>
          <w:color w:val="000000" w:themeColor="text1"/>
          <w:lang w:val="en-US"/>
        </w:rPr>
        <w:t>3</w:t>
      </w:r>
      <w:r w:rsidRPr="007A106B">
        <w:rPr>
          <w:color w:val="000000" w:themeColor="text1"/>
          <w:lang w:val="en-US"/>
        </w:rPr>
        <w:t xml:space="preserve">: </w:t>
      </w:r>
      <w:r w:rsidR="005A5248" w:rsidRPr="007A106B">
        <w:rPr>
          <w:color w:val="000000" w:themeColor="text1"/>
          <w:lang w:val="en-US"/>
        </w:rPr>
        <w:t xml:space="preserve">UMi, FR2, </w:t>
      </w:r>
      <w:r w:rsidR="00FE14B0" w:rsidRPr="007A106B">
        <w:rPr>
          <w:color w:val="000000" w:themeColor="text1"/>
          <w:lang w:val="en-US"/>
        </w:rPr>
        <w:t>2</w:t>
      </w:r>
      <w:r w:rsidR="005A5248" w:rsidRPr="007A106B">
        <w:rPr>
          <w:color w:val="000000" w:themeColor="text1"/>
          <w:lang w:val="en-US"/>
        </w:rPr>
        <w:t>00 MHz</w:t>
      </w:r>
    </w:p>
    <w:p w14:paraId="6E95CE7A" w14:textId="425EF4C9" w:rsidR="002A0DEC" w:rsidRPr="007A106B" w:rsidRDefault="007A106B" w:rsidP="007A106B">
      <w:pPr>
        <w:rPr>
          <w:color w:val="000000" w:themeColor="text1"/>
          <w:lang w:eastAsia="ko-KR"/>
        </w:rPr>
      </w:pPr>
      <w:r w:rsidRPr="007A106B">
        <w:rPr>
          <w:color w:val="000000" w:themeColor="text1"/>
        </w:rPr>
        <w:t xml:space="preserve">Results will be added in an update of this paper. </w:t>
      </w:r>
    </w:p>
    <w:p w14:paraId="0F4A73AF" w14:textId="77777777" w:rsidR="007657EE" w:rsidRPr="00E01DA7" w:rsidRDefault="007657EE" w:rsidP="00A37002">
      <w:pPr>
        <w:pStyle w:val="RAN4H1"/>
        <w:rPr>
          <w:lang w:val="en-US"/>
        </w:rPr>
      </w:pPr>
      <w:r w:rsidRPr="00E01DA7">
        <w:rPr>
          <w:lang w:val="en-US"/>
        </w:rPr>
        <w:t>Discussion</w:t>
      </w:r>
    </w:p>
    <w:p w14:paraId="3644AFB4" w14:textId="45746ADA" w:rsidR="005A5248" w:rsidRPr="00E01DA7" w:rsidRDefault="007657EE" w:rsidP="008050F6">
      <w:r w:rsidRPr="00E01DA7">
        <w:t xml:space="preserve">The above depicted results </w:t>
      </w:r>
      <w:r w:rsidR="006B7935" w:rsidRPr="00E01DA7">
        <w:t xml:space="preserve">provide the </w:t>
      </w:r>
      <w:r w:rsidR="005A5248" w:rsidRPr="00E01DA7">
        <w:t>SINR</w:t>
      </w:r>
      <w:r w:rsidR="006B7935" w:rsidRPr="00E01DA7">
        <w:t xml:space="preserve"> distributions for the </w:t>
      </w:r>
      <w:r w:rsidR="00750509" w:rsidRPr="00E01DA7">
        <w:t xml:space="preserve">serving cell </w:t>
      </w:r>
      <w:r w:rsidR="006B7935" w:rsidRPr="00E01DA7">
        <w:t xml:space="preserve">for </w:t>
      </w:r>
      <w:r w:rsidR="005A5248" w:rsidRPr="00E01DA7">
        <w:t>a subset of agreed scenarios agreed at RAN4 #9</w:t>
      </w:r>
      <w:r w:rsidR="00750509" w:rsidRPr="00E01DA7">
        <w:t>6</w:t>
      </w:r>
      <w:r w:rsidR="005A5248" w:rsidRPr="00E01DA7">
        <w:t>-</w:t>
      </w:r>
      <w:r w:rsidR="00750509" w:rsidRPr="00E01DA7">
        <w:t>e</w:t>
      </w:r>
      <w:r w:rsidR="005A5248" w:rsidRPr="00E01DA7">
        <w:t xml:space="preserve">: </w:t>
      </w:r>
    </w:p>
    <w:p w14:paraId="04156FE6" w14:textId="67FF3DBD" w:rsidR="005A5248" w:rsidRPr="00B523AC" w:rsidRDefault="005A5248" w:rsidP="005A5248">
      <w:pPr>
        <w:pStyle w:val="ListParagraph"/>
        <w:numPr>
          <w:ilvl w:val="0"/>
          <w:numId w:val="24"/>
        </w:numPr>
        <w:rPr>
          <w:color w:val="000000" w:themeColor="text1"/>
          <w:lang w:val="de-DE"/>
        </w:rPr>
      </w:pPr>
      <w:proofErr w:type="spellStart"/>
      <w:r w:rsidRPr="00B523AC">
        <w:rPr>
          <w:color w:val="000000" w:themeColor="text1"/>
          <w:lang w:val="de-DE"/>
        </w:rPr>
        <w:t>UM</w:t>
      </w:r>
      <w:r w:rsidR="00750509" w:rsidRPr="00B523AC">
        <w:rPr>
          <w:color w:val="000000" w:themeColor="text1"/>
          <w:lang w:val="de-DE"/>
        </w:rPr>
        <w:t>a</w:t>
      </w:r>
      <w:proofErr w:type="spellEnd"/>
      <w:r w:rsidR="00750509" w:rsidRPr="00B523AC">
        <w:rPr>
          <w:color w:val="000000" w:themeColor="text1"/>
          <w:lang w:val="de-DE"/>
        </w:rPr>
        <w:t xml:space="preserve"> </w:t>
      </w:r>
      <w:r w:rsidRPr="00B523AC">
        <w:rPr>
          <w:color w:val="000000" w:themeColor="text1"/>
          <w:lang w:val="de-DE"/>
        </w:rPr>
        <w:t xml:space="preserve">in FR1 </w:t>
      </w:r>
      <w:proofErr w:type="spellStart"/>
      <w:r w:rsidR="002F0834" w:rsidRPr="00B523AC">
        <w:rPr>
          <w:color w:val="000000" w:themeColor="text1"/>
          <w:lang w:val="de-DE"/>
        </w:rPr>
        <w:t>with</w:t>
      </w:r>
      <w:proofErr w:type="spellEnd"/>
      <w:r w:rsidR="002F0834" w:rsidRPr="00B523AC">
        <w:rPr>
          <w:color w:val="000000" w:themeColor="text1"/>
          <w:lang w:val="de-DE"/>
        </w:rPr>
        <w:t xml:space="preserve"> 100 MHz </w:t>
      </w:r>
      <w:r w:rsidR="00750509" w:rsidRPr="00B523AC">
        <w:rPr>
          <w:color w:val="000000" w:themeColor="text1"/>
          <w:lang w:val="de-DE"/>
        </w:rPr>
        <w:t>S</w:t>
      </w:r>
      <w:r w:rsidR="002F0834" w:rsidRPr="00B523AC">
        <w:rPr>
          <w:color w:val="000000" w:themeColor="text1"/>
          <w:lang w:val="de-DE"/>
        </w:rPr>
        <w:t xml:space="preserve">RS </w:t>
      </w:r>
      <w:proofErr w:type="spellStart"/>
      <w:r w:rsidR="002F0834" w:rsidRPr="00B523AC">
        <w:rPr>
          <w:color w:val="000000" w:themeColor="text1"/>
          <w:lang w:val="de-DE"/>
        </w:rPr>
        <w:t>bandwidth</w:t>
      </w:r>
      <w:proofErr w:type="spellEnd"/>
    </w:p>
    <w:p w14:paraId="45F07B1D" w14:textId="467AA127" w:rsidR="00750509" w:rsidRPr="00B523AC" w:rsidRDefault="00750509" w:rsidP="00750509">
      <w:pPr>
        <w:pStyle w:val="ListParagraph"/>
        <w:numPr>
          <w:ilvl w:val="0"/>
          <w:numId w:val="24"/>
        </w:numPr>
        <w:rPr>
          <w:color w:val="000000" w:themeColor="text1"/>
          <w:lang w:val="de-DE"/>
        </w:rPr>
      </w:pPr>
      <w:proofErr w:type="spellStart"/>
      <w:r w:rsidRPr="00B523AC">
        <w:rPr>
          <w:color w:val="000000" w:themeColor="text1"/>
          <w:lang w:val="de-DE"/>
        </w:rPr>
        <w:t>UMa</w:t>
      </w:r>
      <w:proofErr w:type="spellEnd"/>
      <w:r w:rsidRPr="00B523AC">
        <w:rPr>
          <w:color w:val="000000" w:themeColor="text1"/>
          <w:lang w:val="de-DE"/>
        </w:rPr>
        <w:t xml:space="preserve"> in FR1 </w:t>
      </w:r>
      <w:proofErr w:type="spellStart"/>
      <w:r w:rsidRPr="00B523AC">
        <w:rPr>
          <w:color w:val="000000" w:themeColor="text1"/>
          <w:lang w:val="de-DE"/>
        </w:rPr>
        <w:t>with</w:t>
      </w:r>
      <w:proofErr w:type="spellEnd"/>
      <w:r w:rsidRPr="00B523AC">
        <w:rPr>
          <w:color w:val="000000" w:themeColor="text1"/>
          <w:lang w:val="de-DE"/>
        </w:rPr>
        <w:t xml:space="preserve"> 10 MHz SRS </w:t>
      </w:r>
      <w:proofErr w:type="spellStart"/>
      <w:r w:rsidRPr="00B523AC">
        <w:rPr>
          <w:color w:val="000000" w:themeColor="text1"/>
          <w:lang w:val="de-DE"/>
        </w:rPr>
        <w:t>bandwidth</w:t>
      </w:r>
      <w:proofErr w:type="spellEnd"/>
    </w:p>
    <w:p w14:paraId="4572866C" w14:textId="52AB95CC" w:rsidR="005A5248" w:rsidRPr="007A106B" w:rsidRDefault="005A5248" w:rsidP="005A5248">
      <w:pPr>
        <w:pStyle w:val="ListParagraph"/>
        <w:numPr>
          <w:ilvl w:val="0"/>
          <w:numId w:val="24"/>
        </w:numPr>
        <w:rPr>
          <w:color w:val="000000" w:themeColor="text1"/>
        </w:rPr>
      </w:pPr>
      <w:r w:rsidRPr="007A106B">
        <w:rPr>
          <w:color w:val="000000" w:themeColor="text1"/>
        </w:rPr>
        <w:t xml:space="preserve">UMi in FR2 </w:t>
      </w:r>
      <w:r w:rsidR="002F0834" w:rsidRPr="007A106B">
        <w:rPr>
          <w:color w:val="000000" w:themeColor="text1"/>
        </w:rPr>
        <w:t xml:space="preserve">with </w:t>
      </w:r>
      <w:r w:rsidR="00750509" w:rsidRPr="007A106B">
        <w:rPr>
          <w:color w:val="000000" w:themeColor="text1"/>
        </w:rPr>
        <w:t>2</w:t>
      </w:r>
      <w:r w:rsidR="002F0834" w:rsidRPr="007A106B">
        <w:rPr>
          <w:color w:val="000000" w:themeColor="text1"/>
        </w:rPr>
        <w:t xml:space="preserve">00 MHz </w:t>
      </w:r>
      <w:r w:rsidR="00750509" w:rsidRPr="007A106B">
        <w:rPr>
          <w:color w:val="000000" w:themeColor="text1"/>
        </w:rPr>
        <w:t>S</w:t>
      </w:r>
      <w:r w:rsidR="002F0834" w:rsidRPr="007A106B">
        <w:rPr>
          <w:color w:val="000000" w:themeColor="text1"/>
        </w:rPr>
        <w:t>RS bandwidth</w:t>
      </w:r>
      <w:r w:rsidR="007A106B" w:rsidRPr="007A106B">
        <w:rPr>
          <w:color w:val="000000" w:themeColor="text1"/>
        </w:rPr>
        <w:t xml:space="preserve"> </w:t>
      </w:r>
      <w:r w:rsidR="007A106B" w:rsidRPr="007A106B">
        <w:rPr>
          <w:rFonts w:cs="Times New Roman"/>
          <w:color w:val="000000" w:themeColor="text1"/>
          <w:lang w:eastAsia="x-none"/>
        </w:rPr>
        <w:t>(not included in this paper)</w:t>
      </w:r>
    </w:p>
    <w:p w14:paraId="3E59B67A" w14:textId="77777777" w:rsidR="00B50831" w:rsidRDefault="005A5248" w:rsidP="005A5248">
      <w:r w:rsidRPr="00E01DA7">
        <w:t xml:space="preserve">which serve well for defining appropriate </w:t>
      </w:r>
      <w:r w:rsidR="00034A70" w:rsidRPr="00E01DA7">
        <w:rPr>
          <w:rFonts w:cs="Times New Roman"/>
          <w:lang w:eastAsia="x-none"/>
        </w:rPr>
        <w:t>Ê</w:t>
      </w:r>
      <w:r w:rsidRPr="00E01DA7">
        <w:t>s/Iot</w:t>
      </w:r>
      <w:r w:rsidR="002F0834" w:rsidRPr="00E01DA7">
        <w:t xml:space="preserve"> </w:t>
      </w:r>
      <w:r w:rsidRPr="00E01DA7">
        <w:t>ratios for link</w:t>
      </w:r>
      <w:r w:rsidR="00750509" w:rsidRPr="00E01DA7">
        <w:t xml:space="preserve"> </w:t>
      </w:r>
      <w:r w:rsidRPr="00E01DA7">
        <w:t xml:space="preserve">simulations for </w:t>
      </w:r>
      <w:r w:rsidR="00750509" w:rsidRPr="00E01DA7">
        <w:t xml:space="preserve">gNB Rx-Tx time difference and for SRS-RSRP for </w:t>
      </w:r>
      <w:r w:rsidR="00402149">
        <w:t xml:space="preserve">the </w:t>
      </w:r>
      <w:r w:rsidR="00750509" w:rsidRPr="00E01DA7">
        <w:t>serving cell</w:t>
      </w:r>
      <w:r w:rsidR="00402149">
        <w:t>.</w:t>
      </w:r>
      <w:r w:rsidR="002E2420">
        <w:t xml:space="preserve"> </w:t>
      </w:r>
    </w:p>
    <w:p w14:paraId="5E3E2DBC" w14:textId="4C76AC95" w:rsidR="002E2420" w:rsidRDefault="002E2420" w:rsidP="005A5248">
      <w:r>
        <w:t xml:space="preserve">It is proposed to </w:t>
      </w:r>
      <w:r w:rsidRPr="007A106B">
        <w:rPr>
          <w:color w:val="000000" w:themeColor="text1"/>
        </w:rPr>
        <w:t>derive t</w:t>
      </w:r>
      <w:r w:rsidR="00A15183" w:rsidRPr="007A106B">
        <w:rPr>
          <w:color w:val="000000" w:themeColor="text1"/>
        </w:rPr>
        <w:t xml:space="preserve">he </w:t>
      </w:r>
      <w:r w:rsidRPr="007A106B">
        <w:rPr>
          <w:color w:val="000000" w:themeColor="text1"/>
        </w:rPr>
        <w:t xml:space="preserve">SINR </w:t>
      </w:r>
      <w:r w:rsidR="00A15183" w:rsidRPr="007A106B">
        <w:rPr>
          <w:color w:val="000000" w:themeColor="text1"/>
        </w:rPr>
        <w:t xml:space="preserve">ratios from the </w:t>
      </w:r>
      <w:r w:rsidRPr="007A106B">
        <w:rPr>
          <w:color w:val="000000" w:themeColor="text1"/>
        </w:rPr>
        <w:t>1</w:t>
      </w:r>
      <w:r w:rsidR="00A15183" w:rsidRPr="007A106B">
        <w:rPr>
          <w:color w:val="000000" w:themeColor="text1"/>
        </w:rPr>
        <w:t>0</w:t>
      </w:r>
      <w:r w:rsidRPr="007A106B">
        <w:rPr>
          <w:color w:val="000000" w:themeColor="text1"/>
        </w:rPr>
        <w:t>-</w:t>
      </w:r>
      <w:r w:rsidR="00A15183" w:rsidRPr="007A106B">
        <w:rPr>
          <w:color w:val="000000" w:themeColor="text1"/>
        </w:rPr>
        <w:t>percentile CDF point for the medium load case (5 UE per cell)</w:t>
      </w:r>
      <w:r w:rsidRPr="007A106B">
        <w:rPr>
          <w:color w:val="000000" w:themeColor="text1"/>
        </w:rPr>
        <w:t xml:space="preserve">, </w:t>
      </w:r>
      <w:r>
        <w:t>as the high load case (10 UE per cell) assumes a high degree of overlapping between SRS which is not typical in case of configurations making use of the SRS slot offset. The 10-percentile figure is chosen to enable higher reliability of the positioning estimate versus the regulatory requirement. With this approach</w:t>
      </w:r>
      <w:r w:rsidR="00B50831">
        <w:t>, following side conditions are determined (for FR1 the average of Scenario 1 and Scenario 2 is taken):</w:t>
      </w:r>
    </w:p>
    <w:p w14:paraId="6E125D15" w14:textId="1E1A721B" w:rsidR="00B50831" w:rsidRPr="007A106B" w:rsidRDefault="00B50831" w:rsidP="00B50831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007A106B">
        <w:rPr>
          <w:color w:val="000000" w:themeColor="text1"/>
        </w:rPr>
        <w:t>FR1: SINR = -12.9 dB</w:t>
      </w:r>
    </w:p>
    <w:p w14:paraId="45244F75" w14:textId="7C7964C0" w:rsidR="002E2420" w:rsidRPr="007A106B" w:rsidRDefault="00B50831" w:rsidP="005A5248">
      <w:pPr>
        <w:pStyle w:val="ListParagraph"/>
        <w:numPr>
          <w:ilvl w:val="0"/>
          <w:numId w:val="28"/>
        </w:numPr>
        <w:rPr>
          <w:color w:val="000000" w:themeColor="text1"/>
        </w:rPr>
      </w:pPr>
      <w:r w:rsidRPr="007A106B">
        <w:rPr>
          <w:color w:val="000000" w:themeColor="text1"/>
        </w:rPr>
        <w:t xml:space="preserve">FR2: SINR = </w:t>
      </w:r>
      <w:r w:rsidR="007A106B" w:rsidRPr="007A106B">
        <w:rPr>
          <w:color w:val="000000" w:themeColor="text1"/>
        </w:rPr>
        <w:t>FFS</w:t>
      </w:r>
    </w:p>
    <w:p w14:paraId="528BBCE9" w14:textId="20EC3D71" w:rsidR="008050F6" w:rsidRPr="00E01DA7" w:rsidRDefault="006B7935" w:rsidP="005A5248">
      <w:r w:rsidRPr="00E01DA7">
        <w:t xml:space="preserve">The following proposal </w:t>
      </w:r>
      <w:r w:rsidR="00690E30">
        <w:t>is</w:t>
      </w:r>
      <w:r w:rsidRPr="00E01DA7">
        <w:t xml:space="preserve"> made: </w:t>
      </w:r>
    </w:p>
    <w:p w14:paraId="2FCEDC10" w14:textId="658B5174" w:rsidR="00690E30" w:rsidRDefault="006B7935" w:rsidP="00690E30">
      <w:pPr>
        <w:pStyle w:val="RAN4proposal"/>
        <w:numPr>
          <w:ilvl w:val="0"/>
          <w:numId w:val="0"/>
        </w:numPr>
        <w:tabs>
          <w:tab w:val="left" w:pos="1134"/>
        </w:tabs>
      </w:pPr>
      <w:r w:rsidRPr="00E01DA7">
        <w:t>Proposal</w:t>
      </w:r>
      <w:r w:rsidR="00AC4ABE" w:rsidRPr="00E01DA7">
        <w:t xml:space="preserve"> 1</w:t>
      </w:r>
      <w:r w:rsidRPr="00E01DA7">
        <w:t xml:space="preserve">: </w:t>
      </w:r>
      <w:r w:rsidRPr="00E01DA7">
        <w:tab/>
        <w:t>Take into account</w:t>
      </w:r>
      <w:r w:rsidRPr="00E01DA7">
        <w:rPr>
          <w:b w:val="0"/>
        </w:rPr>
        <w:t xml:space="preserve"> </w:t>
      </w:r>
      <w:r w:rsidRPr="00E01DA7">
        <w:t>the system simulation results reported in section 3 in the</w:t>
      </w:r>
      <w:r w:rsidR="00750509" w:rsidRPr="00E01DA7">
        <w:t xml:space="preserve"> </w:t>
      </w:r>
      <w:r w:rsidRPr="00E01DA7">
        <w:t>discussion</w:t>
      </w:r>
      <w:r w:rsidR="00750509" w:rsidRPr="00E01DA7">
        <w:t xml:space="preserve"> </w:t>
      </w:r>
      <w:r w:rsidR="00E01DA7">
        <w:t>related to</w:t>
      </w:r>
      <w:r w:rsidR="00750509" w:rsidRPr="00E01DA7">
        <w:t xml:space="preserve"> </w:t>
      </w:r>
      <w:r w:rsidR="00F47434">
        <w:t xml:space="preserve">the definition of </w:t>
      </w:r>
      <w:r w:rsidR="00034A70" w:rsidRPr="00E01DA7">
        <w:rPr>
          <w:rFonts w:cs="Times New Roman"/>
          <w:lang w:eastAsia="x-none"/>
        </w:rPr>
        <w:t>Ê</w:t>
      </w:r>
      <w:r w:rsidR="00750509" w:rsidRPr="00E01DA7">
        <w:t>s/Iot ratio</w:t>
      </w:r>
      <w:r w:rsidR="00E01DA7" w:rsidRPr="00E01DA7">
        <w:t xml:space="preserve"> as side condition</w:t>
      </w:r>
      <w:r w:rsidR="00750509" w:rsidRPr="00E01DA7">
        <w:t xml:space="preserve"> for </w:t>
      </w:r>
      <w:r w:rsidR="00402149">
        <w:t xml:space="preserve">the </w:t>
      </w:r>
      <w:r w:rsidR="00750509" w:rsidRPr="00E01DA7">
        <w:t>serving cell</w:t>
      </w:r>
      <w:r w:rsidR="00690E30">
        <w:t xml:space="preserve"> and</w:t>
      </w:r>
    </w:p>
    <w:p w14:paraId="2DDD1B05" w14:textId="0119E93A" w:rsidR="00690E30" w:rsidRDefault="00690E30" w:rsidP="00690E30">
      <w:pPr>
        <w:pStyle w:val="RAN4Proposal0"/>
        <w:numPr>
          <w:ilvl w:val="0"/>
          <w:numId w:val="0"/>
        </w:numPr>
      </w:pPr>
      <w:r w:rsidRPr="00B50831">
        <w:t xml:space="preserve">1a) Select </w:t>
      </w:r>
      <w:proofErr w:type="spellStart"/>
      <w:r w:rsidRPr="00B50831">
        <w:rPr>
          <w:lang w:eastAsia="x-none"/>
        </w:rPr>
        <w:t>Ê</w:t>
      </w:r>
      <w:r w:rsidRPr="00B50831">
        <w:t>s</w:t>
      </w:r>
      <w:proofErr w:type="spellEnd"/>
      <w:r w:rsidRPr="00B50831">
        <w:t>/</w:t>
      </w:r>
      <w:proofErr w:type="spellStart"/>
      <w:r w:rsidRPr="00B50831">
        <w:t>Iot</w:t>
      </w:r>
      <w:proofErr w:type="spellEnd"/>
      <w:r w:rsidRPr="00B50831">
        <w:t xml:space="preserve"> = </w:t>
      </w:r>
      <w:r w:rsidR="00B50831" w:rsidRPr="00B50831">
        <w:t>-12.9</w:t>
      </w:r>
      <w:r w:rsidRPr="00B50831">
        <w:t xml:space="preserve"> dB as</w:t>
      </w:r>
      <w:r w:rsidRPr="00E01DA7">
        <w:t xml:space="preserve"> side condition for serving cell in FR1.</w:t>
      </w:r>
    </w:p>
    <w:p w14:paraId="1662540E" w14:textId="456F8F85" w:rsidR="00690E30" w:rsidRPr="007A106B" w:rsidRDefault="00690E30" w:rsidP="00690E30">
      <w:pPr>
        <w:pStyle w:val="RAN4proposal"/>
        <w:numPr>
          <w:ilvl w:val="0"/>
          <w:numId w:val="0"/>
        </w:numPr>
        <w:tabs>
          <w:tab w:val="left" w:pos="1134"/>
        </w:tabs>
        <w:rPr>
          <w:color w:val="000000" w:themeColor="text1"/>
        </w:rPr>
      </w:pPr>
      <w:r w:rsidRPr="007A106B">
        <w:rPr>
          <w:color w:val="000000" w:themeColor="text1"/>
        </w:rPr>
        <w:t xml:space="preserve">1b) Select </w:t>
      </w:r>
      <w:r w:rsidRPr="007A106B">
        <w:rPr>
          <w:rFonts w:cs="Times New Roman"/>
          <w:color w:val="000000" w:themeColor="text1"/>
          <w:lang w:eastAsia="x-none"/>
        </w:rPr>
        <w:t>Ê</w:t>
      </w:r>
      <w:r w:rsidRPr="007A106B">
        <w:rPr>
          <w:color w:val="000000" w:themeColor="text1"/>
        </w:rPr>
        <w:t xml:space="preserve">s/Iot = </w:t>
      </w:r>
      <w:r w:rsidR="007A106B" w:rsidRPr="007A106B">
        <w:rPr>
          <w:color w:val="000000" w:themeColor="text1"/>
        </w:rPr>
        <w:t>FFS</w:t>
      </w:r>
      <w:r w:rsidRPr="007A106B">
        <w:rPr>
          <w:color w:val="000000" w:themeColor="text1"/>
        </w:rPr>
        <w:t xml:space="preserve"> as side condition for serving cell in FR2.</w:t>
      </w:r>
    </w:p>
    <w:p w14:paraId="1B15C7EF" w14:textId="77777777" w:rsidR="00CD7492" w:rsidRPr="00E01DA7" w:rsidRDefault="00CD7492" w:rsidP="00A37002">
      <w:pPr>
        <w:pStyle w:val="RAN4H1"/>
        <w:rPr>
          <w:lang w:val="en-US"/>
        </w:rPr>
      </w:pPr>
      <w:r w:rsidRPr="00E01DA7">
        <w:rPr>
          <w:lang w:val="en-US"/>
        </w:rPr>
        <w:t>Conclusion</w:t>
      </w:r>
    </w:p>
    <w:p w14:paraId="79D5E75E" w14:textId="51CB9EE4" w:rsidR="00AC4ABE" w:rsidRPr="00E01DA7" w:rsidRDefault="0098494A" w:rsidP="00AC4ABE">
      <w:r w:rsidRPr="00E01DA7">
        <w:t xml:space="preserve">This contribution lists </w:t>
      </w:r>
      <w:r w:rsidRPr="00E01DA7">
        <w:rPr>
          <w:rFonts w:eastAsia="Calibri" w:cs="Times New Roman"/>
          <w:szCs w:val="20"/>
        </w:rPr>
        <w:t xml:space="preserve">our </w:t>
      </w:r>
      <w:r w:rsidR="00AC4ABE" w:rsidRPr="00E01DA7">
        <w:rPr>
          <w:rFonts w:eastAsia="Calibri" w:cs="Times New Roman"/>
          <w:szCs w:val="20"/>
        </w:rPr>
        <w:t xml:space="preserve">system simulation results in order to derive the </w:t>
      </w:r>
      <w:r w:rsidR="00AC4ABE" w:rsidRPr="00E01DA7">
        <w:rPr>
          <w:lang w:eastAsia="x-none"/>
        </w:rPr>
        <w:t>Ês</w:t>
      </w:r>
      <w:r w:rsidR="00AC4ABE" w:rsidRPr="00E01DA7">
        <w:t>/Iot side condition for link simulations</w:t>
      </w:r>
      <w:r w:rsidR="00AC4ABE" w:rsidRPr="00E01DA7">
        <w:rPr>
          <w:rFonts w:eastAsia="Calibri" w:cs="Times New Roman"/>
          <w:szCs w:val="20"/>
        </w:rPr>
        <w:t xml:space="preserve"> </w:t>
      </w:r>
      <w:r w:rsidR="00AC4ABE" w:rsidRPr="00E01DA7">
        <w:t xml:space="preserve">for </w:t>
      </w:r>
      <w:r w:rsidR="002C1837" w:rsidRPr="00E01DA7">
        <w:t xml:space="preserve">determining accuracy requirements both for </w:t>
      </w:r>
      <w:r w:rsidR="00AC4ABE" w:rsidRPr="00E01DA7">
        <w:t xml:space="preserve">gNB Rx-Tx time difference and SRS-RSRP </w:t>
      </w:r>
      <w:r w:rsidR="002C1837" w:rsidRPr="00E01DA7">
        <w:t xml:space="preserve">measurements </w:t>
      </w:r>
      <w:r w:rsidR="00AC4ABE" w:rsidRPr="00E01DA7">
        <w:t xml:space="preserve">for </w:t>
      </w:r>
      <w:r w:rsidR="00670C32">
        <w:t xml:space="preserve">the </w:t>
      </w:r>
      <w:r w:rsidR="00AC4ABE" w:rsidRPr="00E01DA7">
        <w:t>serving cell</w:t>
      </w:r>
      <w:r w:rsidR="00402149">
        <w:t>, whilst for neighbor cells SINR=</w:t>
      </w:r>
      <w:r w:rsidR="00402149">
        <w:rPr>
          <w:lang w:eastAsia="zh-CN"/>
        </w:rPr>
        <w:t>-16.9 dB according to the definition in [4] is proposed.</w:t>
      </w:r>
    </w:p>
    <w:p w14:paraId="549F1A15" w14:textId="432804D5" w:rsidR="00AC4ABE" w:rsidRPr="00E01DA7" w:rsidRDefault="0046277A" w:rsidP="00AC4ABE">
      <w:r w:rsidRPr="00E01DA7">
        <w:t>The following proposal</w:t>
      </w:r>
      <w:r w:rsidR="00690E30">
        <w:t xml:space="preserve"> is</w:t>
      </w:r>
      <w:r w:rsidRPr="00E01DA7">
        <w:t xml:space="preserve"> made: </w:t>
      </w:r>
      <w:r w:rsidR="00AC4ABE" w:rsidRPr="00E01DA7">
        <w:t xml:space="preserve"> </w:t>
      </w:r>
    </w:p>
    <w:p w14:paraId="76B87D01" w14:textId="73C2AC36" w:rsidR="00AC4ABE" w:rsidRDefault="00AC4ABE" w:rsidP="00AC4ABE">
      <w:pPr>
        <w:pStyle w:val="RAN4proposal"/>
        <w:numPr>
          <w:ilvl w:val="0"/>
          <w:numId w:val="0"/>
        </w:numPr>
        <w:tabs>
          <w:tab w:val="left" w:pos="1134"/>
        </w:tabs>
      </w:pPr>
      <w:r w:rsidRPr="00E01DA7">
        <w:t xml:space="preserve">Proposal 1: </w:t>
      </w:r>
      <w:r w:rsidRPr="00E01DA7">
        <w:tab/>
        <w:t>Take into account</w:t>
      </w:r>
      <w:r w:rsidRPr="00E01DA7">
        <w:rPr>
          <w:b w:val="0"/>
        </w:rPr>
        <w:t xml:space="preserve"> </w:t>
      </w:r>
      <w:r w:rsidRPr="00E01DA7">
        <w:t xml:space="preserve">the system simulation results reported in section 3 in the discussion </w:t>
      </w:r>
      <w:r w:rsidR="00E01DA7">
        <w:t xml:space="preserve">related </w:t>
      </w:r>
      <w:r w:rsidRPr="00E01DA7">
        <w:t>t</w:t>
      </w:r>
      <w:r w:rsidR="00E01DA7">
        <w:t xml:space="preserve">o </w:t>
      </w:r>
      <w:r w:rsidR="00F47434">
        <w:t xml:space="preserve">the definition of </w:t>
      </w:r>
      <w:r w:rsidR="00034A70" w:rsidRPr="00E01DA7">
        <w:rPr>
          <w:rFonts w:cs="Times New Roman"/>
          <w:lang w:eastAsia="x-none"/>
        </w:rPr>
        <w:t>Ê</w:t>
      </w:r>
      <w:r w:rsidRPr="00E01DA7">
        <w:t>s/Iot ratio</w:t>
      </w:r>
      <w:r w:rsidR="00E01DA7" w:rsidRPr="00E01DA7">
        <w:t xml:space="preserve"> </w:t>
      </w:r>
      <w:r w:rsidR="002C1837" w:rsidRPr="00E01DA7">
        <w:t xml:space="preserve">as side condition </w:t>
      </w:r>
      <w:r w:rsidRPr="00E01DA7">
        <w:t xml:space="preserve">for </w:t>
      </w:r>
      <w:r w:rsidR="00402149">
        <w:t xml:space="preserve">the </w:t>
      </w:r>
      <w:r w:rsidRPr="00E01DA7">
        <w:t>serving cell</w:t>
      </w:r>
      <w:r w:rsidR="00690E30">
        <w:t xml:space="preserve"> and</w:t>
      </w:r>
    </w:p>
    <w:p w14:paraId="1EA0865A" w14:textId="7B3DF260" w:rsidR="00AC4ABE" w:rsidRPr="00B50831" w:rsidRDefault="00402149" w:rsidP="00402149">
      <w:pPr>
        <w:pStyle w:val="RAN4Proposal0"/>
        <w:numPr>
          <w:ilvl w:val="0"/>
          <w:numId w:val="0"/>
        </w:numPr>
      </w:pPr>
      <w:r w:rsidRPr="00B50831">
        <w:t xml:space="preserve">1a) </w:t>
      </w:r>
      <w:r w:rsidR="00AC4ABE" w:rsidRPr="00B50831">
        <w:t xml:space="preserve">Select </w:t>
      </w:r>
      <w:proofErr w:type="spellStart"/>
      <w:r w:rsidR="00034A70" w:rsidRPr="00B50831">
        <w:rPr>
          <w:lang w:eastAsia="x-none"/>
        </w:rPr>
        <w:t>Ê</w:t>
      </w:r>
      <w:r w:rsidR="00AC4ABE" w:rsidRPr="00B50831">
        <w:t>s</w:t>
      </w:r>
      <w:proofErr w:type="spellEnd"/>
      <w:r w:rsidR="00AC4ABE" w:rsidRPr="00B50831">
        <w:t>/</w:t>
      </w:r>
      <w:proofErr w:type="spellStart"/>
      <w:r w:rsidR="00AC4ABE" w:rsidRPr="00B50831">
        <w:t>Iot</w:t>
      </w:r>
      <w:proofErr w:type="spellEnd"/>
      <w:r w:rsidR="00AC4ABE" w:rsidRPr="00B50831">
        <w:t xml:space="preserve"> = </w:t>
      </w:r>
      <w:r w:rsidR="00B50831" w:rsidRPr="00B50831">
        <w:t>-12.9</w:t>
      </w:r>
      <w:r w:rsidR="00AC4ABE" w:rsidRPr="00B50831">
        <w:t xml:space="preserve"> dB as side condition for serving cell</w:t>
      </w:r>
      <w:r w:rsidR="002C1837" w:rsidRPr="00B50831">
        <w:t xml:space="preserve"> in FR1</w:t>
      </w:r>
      <w:r w:rsidR="00AC4ABE" w:rsidRPr="00B50831">
        <w:t>.</w:t>
      </w:r>
    </w:p>
    <w:p w14:paraId="0B0186DA" w14:textId="5F390D61" w:rsidR="00AC4ABE" w:rsidRPr="007A106B" w:rsidRDefault="00402149" w:rsidP="00AC4ABE">
      <w:pPr>
        <w:pStyle w:val="RAN4proposal"/>
        <w:numPr>
          <w:ilvl w:val="0"/>
          <w:numId w:val="0"/>
        </w:numPr>
        <w:tabs>
          <w:tab w:val="left" w:pos="1134"/>
        </w:tabs>
        <w:rPr>
          <w:color w:val="000000" w:themeColor="text1"/>
        </w:rPr>
      </w:pPr>
      <w:r w:rsidRPr="007A106B">
        <w:rPr>
          <w:color w:val="000000" w:themeColor="text1"/>
        </w:rPr>
        <w:t xml:space="preserve">1b) </w:t>
      </w:r>
      <w:r w:rsidR="00AC4ABE" w:rsidRPr="007A106B">
        <w:rPr>
          <w:color w:val="000000" w:themeColor="text1"/>
        </w:rPr>
        <w:t xml:space="preserve">Select </w:t>
      </w:r>
      <w:r w:rsidR="00034A70" w:rsidRPr="007A106B">
        <w:rPr>
          <w:rFonts w:cs="Times New Roman"/>
          <w:color w:val="000000" w:themeColor="text1"/>
          <w:lang w:eastAsia="x-none"/>
        </w:rPr>
        <w:t>Ê</w:t>
      </w:r>
      <w:r w:rsidR="00AC4ABE" w:rsidRPr="007A106B">
        <w:rPr>
          <w:color w:val="000000" w:themeColor="text1"/>
        </w:rPr>
        <w:t xml:space="preserve">s/Iot = </w:t>
      </w:r>
      <w:r w:rsidR="007A106B" w:rsidRPr="007A106B">
        <w:rPr>
          <w:color w:val="000000" w:themeColor="text1"/>
        </w:rPr>
        <w:t>FFS</w:t>
      </w:r>
      <w:r w:rsidR="00AC4ABE" w:rsidRPr="007A106B">
        <w:rPr>
          <w:color w:val="000000" w:themeColor="text1"/>
        </w:rPr>
        <w:t xml:space="preserve"> as side condition for </w:t>
      </w:r>
      <w:r w:rsidR="00690E30" w:rsidRPr="007A106B">
        <w:rPr>
          <w:color w:val="000000" w:themeColor="text1"/>
        </w:rPr>
        <w:t>serving</w:t>
      </w:r>
      <w:r w:rsidR="00AC4ABE" w:rsidRPr="007A106B">
        <w:rPr>
          <w:color w:val="000000" w:themeColor="text1"/>
        </w:rPr>
        <w:t xml:space="preserve"> cell</w:t>
      </w:r>
      <w:r w:rsidR="002C1837" w:rsidRPr="007A106B">
        <w:rPr>
          <w:color w:val="000000" w:themeColor="text1"/>
        </w:rPr>
        <w:t xml:space="preserve"> in FR2</w:t>
      </w:r>
      <w:r w:rsidR="00AC4ABE" w:rsidRPr="007A106B">
        <w:rPr>
          <w:color w:val="000000" w:themeColor="text1"/>
        </w:rPr>
        <w:t>.</w:t>
      </w:r>
    </w:p>
    <w:p w14:paraId="5D576A39" w14:textId="77777777" w:rsidR="003B659E" w:rsidRPr="00E01DA7" w:rsidRDefault="003B659E" w:rsidP="0008612A">
      <w:pPr>
        <w:pStyle w:val="RAN4H1"/>
        <w:rPr>
          <w:lang w:val="en-US"/>
        </w:rPr>
      </w:pPr>
      <w:r w:rsidRPr="00E01DA7">
        <w:rPr>
          <w:lang w:val="en-US"/>
        </w:rPr>
        <w:t>References</w:t>
      </w:r>
    </w:p>
    <w:p w14:paraId="48D8067F" w14:textId="73A033F3" w:rsidR="000A6BD1" w:rsidRPr="00E01DA7" w:rsidRDefault="000A6BD1" w:rsidP="000A6BD1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</w:rPr>
      </w:pPr>
      <w:r w:rsidRPr="00E01DA7">
        <w:rPr>
          <w:rFonts w:eastAsia="Times New Roman" w:cs="Times New Roman"/>
          <w:color w:val="000000" w:themeColor="text1"/>
          <w:szCs w:val="20"/>
        </w:rPr>
        <w:t>R4-2012289</w:t>
      </w:r>
      <w:r w:rsidR="00C130C2" w:rsidRPr="00E01DA7">
        <w:rPr>
          <w:rFonts w:eastAsia="Times New Roman" w:cs="Times New Roman"/>
          <w:color w:val="000000" w:themeColor="text1"/>
          <w:szCs w:val="20"/>
        </w:rPr>
        <w:t>, "</w:t>
      </w:r>
      <w:r w:rsidRPr="00E01DA7">
        <w:rPr>
          <w:rFonts w:eastAsia="Times New Roman" w:cs="Times New Roman"/>
          <w:color w:val="000000" w:themeColor="text1"/>
          <w:szCs w:val="20"/>
        </w:rPr>
        <w:t>System simulation assumptions for deriving side conditions</w:t>
      </w:r>
      <w:r w:rsidR="00C130C2" w:rsidRPr="00E01DA7">
        <w:rPr>
          <w:rFonts w:eastAsia="Times New Roman" w:cs="Times New Roman"/>
          <w:color w:val="000000" w:themeColor="text1"/>
          <w:szCs w:val="20"/>
        </w:rPr>
        <w:t xml:space="preserve">", </w:t>
      </w:r>
      <w:r w:rsidR="007C312C" w:rsidRPr="00E01DA7">
        <w:rPr>
          <w:rFonts w:eastAsia="Times New Roman" w:cs="Times New Roman"/>
          <w:color w:val="000000" w:themeColor="text1"/>
          <w:szCs w:val="20"/>
        </w:rPr>
        <w:t xml:space="preserve">source: </w:t>
      </w:r>
      <w:r w:rsidR="00C130C2" w:rsidRPr="00E01DA7">
        <w:rPr>
          <w:rFonts w:eastAsia="Times New Roman" w:cs="Times New Roman"/>
          <w:color w:val="000000" w:themeColor="text1"/>
          <w:szCs w:val="20"/>
        </w:rPr>
        <w:t>Ericsson</w:t>
      </w:r>
    </w:p>
    <w:p w14:paraId="6C7DB8F1" w14:textId="72CB5005" w:rsidR="003C78BD" w:rsidRPr="00690E30" w:rsidRDefault="000A6BD1" w:rsidP="000A6BD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</w:rPr>
      </w:pPr>
      <w:r w:rsidRPr="00690E30">
        <w:rPr>
          <w:rFonts w:eastAsia="Times New Roman" w:cs="Times New Roman"/>
          <w:szCs w:val="20"/>
        </w:rPr>
        <w:t>3GPP TR</w:t>
      </w:r>
      <w:r w:rsidR="003C78BD" w:rsidRPr="00690E30">
        <w:rPr>
          <w:rFonts w:eastAsia="Times New Roman" w:cs="Times New Roman"/>
          <w:szCs w:val="20"/>
        </w:rPr>
        <w:t xml:space="preserve"> 38.901, </w:t>
      </w:r>
      <w:r w:rsidR="003C78BD" w:rsidRPr="00690E30">
        <w:rPr>
          <w:rFonts w:eastAsia="Times New Roman" w:cs="Times New Roman"/>
          <w:color w:val="000000" w:themeColor="text1"/>
          <w:szCs w:val="20"/>
        </w:rPr>
        <w:t>"</w:t>
      </w:r>
      <w:r w:rsidR="003C78BD" w:rsidRPr="00690E30">
        <w:rPr>
          <w:rFonts w:eastAsia="Times New Roman" w:cs="Times New Roman"/>
          <w:szCs w:val="20"/>
        </w:rPr>
        <w:t xml:space="preserve">Study on channel model for frequencies from 0.5 to 100 GHz </w:t>
      </w:r>
      <w:r w:rsidR="003C78BD" w:rsidRPr="00690E30">
        <w:rPr>
          <w:rFonts w:eastAsia="Times New Roman" w:cs="Times New Roman"/>
          <w:color w:val="000000" w:themeColor="text1"/>
          <w:szCs w:val="20"/>
        </w:rPr>
        <w:t>"</w:t>
      </w:r>
      <w:r w:rsidR="003C78BD" w:rsidRPr="00690E30">
        <w:rPr>
          <w:rFonts w:eastAsia="Times New Roman" w:cs="Times New Roman"/>
          <w:szCs w:val="20"/>
        </w:rPr>
        <w:t>, Rel-16</w:t>
      </w:r>
    </w:p>
    <w:p w14:paraId="059F3C46" w14:textId="1B01D159" w:rsidR="000A6BD1" w:rsidRDefault="003C78BD" w:rsidP="000A6BD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3GPP</w:t>
      </w:r>
      <w:r w:rsidR="000A6BD1" w:rsidRPr="00E01DA7">
        <w:rPr>
          <w:rFonts w:eastAsia="Times New Roman" w:cs="Times New Roman"/>
          <w:szCs w:val="20"/>
        </w:rPr>
        <w:t xml:space="preserve"> 38.855, </w:t>
      </w:r>
      <w:r w:rsidR="000A6BD1" w:rsidRPr="00E01DA7">
        <w:rPr>
          <w:rFonts w:eastAsia="Times New Roman" w:cs="Times New Roman"/>
          <w:color w:val="000000" w:themeColor="text1"/>
          <w:szCs w:val="20"/>
        </w:rPr>
        <w:t>"</w:t>
      </w:r>
      <w:r w:rsidR="000A6BD1" w:rsidRPr="00E01DA7">
        <w:rPr>
          <w:rFonts w:eastAsia="Times New Roman" w:cs="Times New Roman"/>
          <w:szCs w:val="20"/>
        </w:rPr>
        <w:t>Study on NR positioning support</w:t>
      </w:r>
      <w:r w:rsidR="000A6BD1" w:rsidRPr="00E01DA7">
        <w:rPr>
          <w:rFonts w:eastAsia="Times New Roman" w:cs="Times New Roman"/>
          <w:color w:val="000000" w:themeColor="text1"/>
          <w:szCs w:val="20"/>
        </w:rPr>
        <w:t>"</w:t>
      </w:r>
      <w:r w:rsidR="000A6BD1" w:rsidRPr="00E01DA7">
        <w:rPr>
          <w:rFonts w:eastAsia="Times New Roman" w:cs="Times New Roman"/>
          <w:szCs w:val="20"/>
        </w:rPr>
        <w:t>, Rel-16</w:t>
      </w:r>
    </w:p>
    <w:p w14:paraId="2FC912AF" w14:textId="4CBDC894" w:rsidR="00A35C49" w:rsidRPr="00E01DA7" w:rsidRDefault="00A35C49" w:rsidP="000A6BD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R4-2012142, </w:t>
      </w:r>
      <w:r w:rsidRPr="00E01DA7">
        <w:rPr>
          <w:rFonts w:eastAsia="Times New Roman" w:cs="Times New Roman"/>
          <w:color w:val="000000" w:themeColor="text1"/>
          <w:szCs w:val="20"/>
        </w:rPr>
        <w:t>"</w:t>
      </w:r>
      <w:r w:rsidRPr="00A35C49">
        <w:rPr>
          <w:rFonts w:eastAsia="Times New Roman" w:cs="Times New Roman"/>
          <w:szCs w:val="20"/>
        </w:rPr>
        <w:t>Link simulation assumptions for deriving positioning SRS configurations</w:t>
      </w:r>
      <w:r w:rsidRPr="00E01DA7">
        <w:rPr>
          <w:rFonts w:eastAsia="Times New Roman" w:cs="Times New Roman"/>
          <w:color w:val="000000" w:themeColor="text1"/>
          <w:szCs w:val="20"/>
        </w:rPr>
        <w:t>"</w:t>
      </w:r>
      <w:r w:rsidRPr="00E01DA7">
        <w:rPr>
          <w:rFonts w:eastAsia="Times New Roman" w:cs="Times New Roman"/>
          <w:szCs w:val="20"/>
        </w:rPr>
        <w:t xml:space="preserve">, </w:t>
      </w:r>
      <w:r>
        <w:rPr>
          <w:rFonts w:eastAsia="Times New Roman" w:cs="Times New Roman"/>
          <w:szCs w:val="20"/>
        </w:rPr>
        <w:t>source: Nokia</w:t>
      </w:r>
    </w:p>
    <w:sectPr w:rsidR="00A35C49" w:rsidRPr="00E01DA7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3234C" w14:textId="77777777" w:rsidR="00AB01C6" w:rsidRDefault="00AB01C6" w:rsidP="00001C9B">
      <w:pPr>
        <w:spacing w:after="0" w:line="240" w:lineRule="auto"/>
      </w:pPr>
      <w:r>
        <w:separator/>
      </w:r>
    </w:p>
  </w:endnote>
  <w:endnote w:type="continuationSeparator" w:id="0">
    <w:p w14:paraId="7334C2EC" w14:textId="77777777" w:rsidR="00AB01C6" w:rsidRDefault="00AB01C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98494A" w:rsidRDefault="009849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98494A" w:rsidRDefault="00984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847F9" w14:textId="77777777" w:rsidR="00AB01C6" w:rsidRDefault="00AB01C6" w:rsidP="00001C9B">
      <w:pPr>
        <w:spacing w:after="0" w:line="240" w:lineRule="auto"/>
      </w:pPr>
      <w:r>
        <w:separator/>
      </w:r>
    </w:p>
  </w:footnote>
  <w:footnote w:type="continuationSeparator" w:id="0">
    <w:p w14:paraId="628DA133" w14:textId="77777777" w:rsidR="00AB01C6" w:rsidRDefault="00AB01C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95EA0"/>
    <w:multiLevelType w:val="hybridMultilevel"/>
    <w:tmpl w:val="B7084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2" w15:restartNumberingAfterBreak="0">
    <w:nsid w:val="580337BB"/>
    <w:multiLevelType w:val="hybridMultilevel"/>
    <w:tmpl w:val="60923594"/>
    <w:lvl w:ilvl="0" w:tplc="EE8E4D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8ABE5A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1A58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28A1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5EA9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AA58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B68E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4091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2D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3"/>
  </w:num>
  <w:num w:numId="5">
    <w:abstractNumId w:val="14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6"/>
  </w:num>
  <w:num w:numId="16">
    <w:abstractNumId w:val="2"/>
  </w:num>
  <w:num w:numId="17">
    <w:abstractNumId w:val="13"/>
  </w:num>
  <w:num w:numId="18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0"/>
    <w:lvlOverride w:ilvl="0">
      <w:startOverride w:val="1"/>
    </w:lvlOverride>
  </w:num>
  <w:num w:numId="22">
    <w:abstractNumId w:val="15"/>
  </w:num>
  <w:num w:numId="23">
    <w:abstractNumId w:val="6"/>
  </w:num>
  <w:num w:numId="24">
    <w:abstractNumId w:val="7"/>
  </w:num>
  <w:num w:numId="25">
    <w:abstractNumId w:val="0"/>
  </w:num>
  <w:num w:numId="26">
    <w:abstractNumId w:val="0"/>
  </w:num>
  <w:num w:numId="27">
    <w:abstractNumId w:val="1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3724"/>
    <w:rsid w:val="00031DF5"/>
    <w:rsid w:val="00034A70"/>
    <w:rsid w:val="00045978"/>
    <w:rsid w:val="00062CF3"/>
    <w:rsid w:val="000638A1"/>
    <w:rsid w:val="0008612A"/>
    <w:rsid w:val="000A6BD1"/>
    <w:rsid w:val="000B0056"/>
    <w:rsid w:val="000B3D00"/>
    <w:rsid w:val="000E0B6B"/>
    <w:rsid w:val="000F2046"/>
    <w:rsid w:val="0010349B"/>
    <w:rsid w:val="001062CE"/>
    <w:rsid w:val="00142634"/>
    <w:rsid w:val="00161971"/>
    <w:rsid w:val="001639F7"/>
    <w:rsid w:val="001745F8"/>
    <w:rsid w:val="00176671"/>
    <w:rsid w:val="001838CF"/>
    <w:rsid w:val="001B3F6C"/>
    <w:rsid w:val="001C2F6D"/>
    <w:rsid w:val="001E30F6"/>
    <w:rsid w:val="001E4134"/>
    <w:rsid w:val="001E53C7"/>
    <w:rsid w:val="00213F01"/>
    <w:rsid w:val="00231014"/>
    <w:rsid w:val="002336B9"/>
    <w:rsid w:val="002356C0"/>
    <w:rsid w:val="00235F5C"/>
    <w:rsid w:val="002573B5"/>
    <w:rsid w:val="00270159"/>
    <w:rsid w:val="0027038C"/>
    <w:rsid w:val="002943F4"/>
    <w:rsid w:val="00295A66"/>
    <w:rsid w:val="002A0DEC"/>
    <w:rsid w:val="002B4922"/>
    <w:rsid w:val="002C1837"/>
    <w:rsid w:val="002C2D19"/>
    <w:rsid w:val="002D1080"/>
    <w:rsid w:val="002D10FA"/>
    <w:rsid w:val="002D4C55"/>
    <w:rsid w:val="002E2420"/>
    <w:rsid w:val="002F0834"/>
    <w:rsid w:val="00302745"/>
    <w:rsid w:val="00314967"/>
    <w:rsid w:val="00326218"/>
    <w:rsid w:val="0033542F"/>
    <w:rsid w:val="00351CB5"/>
    <w:rsid w:val="003A783E"/>
    <w:rsid w:val="003B659E"/>
    <w:rsid w:val="003C5A4D"/>
    <w:rsid w:val="003C7452"/>
    <w:rsid w:val="003C78BD"/>
    <w:rsid w:val="003F2C39"/>
    <w:rsid w:val="003F71E7"/>
    <w:rsid w:val="00402149"/>
    <w:rsid w:val="0040531F"/>
    <w:rsid w:val="00417AA0"/>
    <w:rsid w:val="00433683"/>
    <w:rsid w:val="0043750A"/>
    <w:rsid w:val="00443FE2"/>
    <w:rsid w:val="00452529"/>
    <w:rsid w:val="0046277A"/>
    <w:rsid w:val="00480EBB"/>
    <w:rsid w:val="0049229C"/>
    <w:rsid w:val="00494965"/>
    <w:rsid w:val="004B7B4A"/>
    <w:rsid w:val="004E006D"/>
    <w:rsid w:val="004E10C1"/>
    <w:rsid w:val="004E5E66"/>
    <w:rsid w:val="004F35BC"/>
    <w:rsid w:val="00500A48"/>
    <w:rsid w:val="00503B4D"/>
    <w:rsid w:val="00504EE9"/>
    <w:rsid w:val="0051606A"/>
    <w:rsid w:val="0054442C"/>
    <w:rsid w:val="00547F6D"/>
    <w:rsid w:val="00550285"/>
    <w:rsid w:val="005836F8"/>
    <w:rsid w:val="005918FA"/>
    <w:rsid w:val="005A5248"/>
    <w:rsid w:val="005A6BB5"/>
    <w:rsid w:val="005D4B8B"/>
    <w:rsid w:val="005D4F5B"/>
    <w:rsid w:val="005E61A8"/>
    <w:rsid w:val="005F6419"/>
    <w:rsid w:val="00617400"/>
    <w:rsid w:val="00650D75"/>
    <w:rsid w:val="006523F4"/>
    <w:rsid w:val="00652A49"/>
    <w:rsid w:val="0065745C"/>
    <w:rsid w:val="00664950"/>
    <w:rsid w:val="00670C32"/>
    <w:rsid w:val="00683220"/>
    <w:rsid w:val="00687FA0"/>
    <w:rsid w:val="00690E30"/>
    <w:rsid w:val="006A05A0"/>
    <w:rsid w:val="006B7010"/>
    <w:rsid w:val="006B7935"/>
    <w:rsid w:val="006D3C2D"/>
    <w:rsid w:val="006F28AC"/>
    <w:rsid w:val="00702310"/>
    <w:rsid w:val="007145FF"/>
    <w:rsid w:val="007428C7"/>
    <w:rsid w:val="00750509"/>
    <w:rsid w:val="00751515"/>
    <w:rsid w:val="00752213"/>
    <w:rsid w:val="007657EE"/>
    <w:rsid w:val="00785232"/>
    <w:rsid w:val="007A0F79"/>
    <w:rsid w:val="007A106B"/>
    <w:rsid w:val="007B4107"/>
    <w:rsid w:val="007C312C"/>
    <w:rsid w:val="007C3ED0"/>
    <w:rsid w:val="007E448E"/>
    <w:rsid w:val="007F4295"/>
    <w:rsid w:val="008050F6"/>
    <w:rsid w:val="00806A76"/>
    <w:rsid w:val="00810316"/>
    <w:rsid w:val="00811C9D"/>
    <w:rsid w:val="00816C80"/>
    <w:rsid w:val="0083294E"/>
    <w:rsid w:val="00841BCD"/>
    <w:rsid w:val="008442FE"/>
    <w:rsid w:val="008826C1"/>
    <w:rsid w:val="00886A33"/>
    <w:rsid w:val="008F4FFA"/>
    <w:rsid w:val="009027D3"/>
    <w:rsid w:val="009042BD"/>
    <w:rsid w:val="00915D64"/>
    <w:rsid w:val="00916CCC"/>
    <w:rsid w:val="009273BA"/>
    <w:rsid w:val="009475B6"/>
    <w:rsid w:val="0095560C"/>
    <w:rsid w:val="00956D22"/>
    <w:rsid w:val="00967205"/>
    <w:rsid w:val="00971BC7"/>
    <w:rsid w:val="009730A0"/>
    <w:rsid w:val="00976ABD"/>
    <w:rsid w:val="00977E1D"/>
    <w:rsid w:val="0098494A"/>
    <w:rsid w:val="00987C99"/>
    <w:rsid w:val="00992706"/>
    <w:rsid w:val="00995CDA"/>
    <w:rsid w:val="009F5F69"/>
    <w:rsid w:val="00A15183"/>
    <w:rsid w:val="00A20AD2"/>
    <w:rsid w:val="00A22B78"/>
    <w:rsid w:val="00A24290"/>
    <w:rsid w:val="00A25AE5"/>
    <w:rsid w:val="00A35C49"/>
    <w:rsid w:val="00A37002"/>
    <w:rsid w:val="00A507F7"/>
    <w:rsid w:val="00A5311A"/>
    <w:rsid w:val="00A839E0"/>
    <w:rsid w:val="00AA1B0E"/>
    <w:rsid w:val="00AB01C6"/>
    <w:rsid w:val="00AC4ABE"/>
    <w:rsid w:val="00AC5CA7"/>
    <w:rsid w:val="00AD6560"/>
    <w:rsid w:val="00AE56B1"/>
    <w:rsid w:val="00AF1751"/>
    <w:rsid w:val="00B03C53"/>
    <w:rsid w:val="00B20B2E"/>
    <w:rsid w:val="00B4217C"/>
    <w:rsid w:val="00B50831"/>
    <w:rsid w:val="00B523AC"/>
    <w:rsid w:val="00B73862"/>
    <w:rsid w:val="00B8281A"/>
    <w:rsid w:val="00BA49C7"/>
    <w:rsid w:val="00BA6E48"/>
    <w:rsid w:val="00BA724E"/>
    <w:rsid w:val="00BB3A1B"/>
    <w:rsid w:val="00BD6823"/>
    <w:rsid w:val="00BF2218"/>
    <w:rsid w:val="00C00812"/>
    <w:rsid w:val="00C130C2"/>
    <w:rsid w:val="00C150C5"/>
    <w:rsid w:val="00C27C64"/>
    <w:rsid w:val="00C562E9"/>
    <w:rsid w:val="00C56E82"/>
    <w:rsid w:val="00C85200"/>
    <w:rsid w:val="00C931A1"/>
    <w:rsid w:val="00CB65AC"/>
    <w:rsid w:val="00CC7CF8"/>
    <w:rsid w:val="00CD4622"/>
    <w:rsid w:val="00CD7492"/>
    <w:rsid w:val="00CE3A6B"/>
    <w:rsid w:val="00CF3B6A"/>
    <w:rsid w:val="00D00211"/>
    <w:rsid w:val="00D05A22"/>
    <w:rsid w:val="00D06309"/>
    <w:rsid w:val="00D11B5C"/>
    <w:rsid w:val="00D14F63"/>
    <w:rsid w:val="00D15020"/>
    <w:rsid w:val="00D351EA"/>
    <w:rsid w:val="00D358A6"/>
    <w:rsid w:val="00D43403"/>
    <w:rsid w:val="00D62E71"/>
    <w:rsid w:val="00D740CA"/>
    <w:rsid w:val="00D85728"/>
    <w:rsid w:val="00DA172F"/>
    <w:rsid w:val="00DB32BB"/>
    <w:rsid w:val="00DB4870"/>
    <w:rsid w:val="00DC1AEA"/>
    <w:rsid w:val="00DC7D81"/>
    <w:rsid w:val="00DD555A"/>
    <w:rsid w:val="00DF2997"/>
    <w:rsid w:val="00DF4B88"/>
    <w:rsid w:val="00E01C62"/>
    <w:rsid w:val="00E01DA7"/>
    <w:rsid w:val="00E46DD6"/>
    <w:rsid w:val="00E51440"/>
    <w:rsid w:val="00EC70C2"/>
    <w:rsid w:val="00EC7BC3"/>
    <w:rsid w:val="00ED7599"/>
    <w:rsid w:val="00ED7600"/>
    <w:rsid w:val="00EF2A70"/>
    <w:rsid w:val="00EF2A9D"/>
    <w:rsid w:val="00EF7A08"/>
    <w:rsid w:val="00F04673"/>
    <w:rsid w:val="00F1362C"/>
    <w:rsid w:val="00F231E7"/>
    <w:rsid w:val="00F261F2"/>
    <w:rsid w:val="00F26E26"/>
    <w:rsid w:val="00F461AC"/>
    <w:rsid w:val="00F47434"/>
    <w:rsid w:val="00F5238D"/>
    <w:rsid w:val="00F73A2E"/>
    <w:rsid w:val="00F824F5"/>
    <w:rsid w:val="00F92BF4"/>
    <w:rsid w:val="00FC29B9"/>
    <w:rsid w:val="00FC6FD3"/>
    <w:rsid w:val="00FD4155"/>
    <w:rsid w:val="00FE14B0"/>
    <w:rsid w:val="00FF5E71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5AIRPNAIUNRU-1912103084-1892</_dlc_DocId>
    <_dlc_DocIdUrl xmlns="71c5aaf6-e6ce-465b-b873-5148d2a4c105">
      <Url>https://nokia.sharepoint.com/sites/c5g/projects/ep/_layouts/15/DocIdRedir.aspx?ID=5AIRPNAIUNRU-1912103084-1892</Url>
      <Description>5AIRPNAIUNRU-1912103084-1892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EC0C154797040A8CBA1BDD501D94D" ma:contentTypeVersion="10" ma:contentTypeDescription="Create a new document." ma:contentTypeScope="" ma:versionID="875d6ec8717459ba5aae8380b4508f43">
  <xsd:schema xmlns:xsd="http://www.w3.org/2001/XMLSchema" xmlns:xs="http://www.w3.org/2001/XMLSchema" xmlns:p="http://schemas.microsoft.com/office/2006/metadata/properties" xmlns:ns2="71c5aaf6-e6ce-465b-b873-5148d2a4c105" xmlns:ns3="2f8128d2-c81e-4203-946b-eac91c9dadff" xmlns:ns4="3b34c8f0-1ef5-4d1e-bb66-517ce7fe7356" targetNamespace="http://schemas.microsoft.com/office/2006/metadata/properties" ma:root="true" ma:fieldsID="8ffb4c4a45e2aabd2a7247121d0b64b0" ns2:_="" ns3:_="" ns4:_="">
    <xsd:import namespace="71c5aaf6-e6ce-465b-b873-5148d2a4c105"/>
    <xsd:import namespace="2f8128d2-c81e-4203-946b-eac91c9dadff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128d2-c81e-4203-946b-eac91c9da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0C1F05-1281-4EBA-A684-14B4FA13C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f8128d2-c81e-4203-946b-eac91c9dadff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94721BF-617F-4D15-BB0F-95F09DE9F1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FFA2B5-F950-412A-A73A-D0A3EEC81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System-level simulation results for RSTD in NR</vt:lpstr>
      <vt:lpstr>Electronic Meeting, 2 – 13 November, 2020</vt:lpstr>
      <vt:lpstr>Introduction</vt:lpstr>
      <vt:lpstr>Simulation assumptions </vt:lpstr>
      <vt:lpstr>    Simulated scenarios</vt:lpstr>
      <vt:lpstr>    Performance metrics</vt:lpstr>
      <vt:lpstr>Simulation results </vt:lpstr>
      <vt:lpstr>    Scenario 1: UMa, FR1, 100 MHz</vt:lpstr>
      <vt:lpstr>    Scenario 2: UMa, FR1, 10 MHz</vt:lpstr>
      <vt:lpstr>    3.3 	Scenario 3: UMi, FR2, 200 MHz</vt:lpstr>
      <vt:lpstr>Discussion</vt:lpstr>
      <vt:lpstr>Conclusion</vt:lpstr>
      <vt:lpstr>References</vt:lpstr>
    </vt:vector>
  </TitlesOfParts>
  <Company/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System-level simulation results for RSTD in NR</dc:title>
  <dc:subject/>
  <dc:creator>Nokia</dc:creator>
  <cp:keywords/>
  <dc:description/>
  <cp:lastModifiedBy>Juergen Hofmann</cp:lastModifiedBy>
  <cp:revision>6</cp:revision>
  <dcterms:created xsi:type="dcterms:W3CDTF">2020-10-23T14:05:00Z</dcterms:created>
  <dcterms:modified xsi:type="dcterms:W3CDTF">2020-10-23T16:43:00Z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0x010100DFCEC0C154797040A8CBA1BDD501D94D</vt:lpwstr>
  </property>
  <property fmtid="{D5CDD505-2E9C-101B-9397-08002B2CF9AE}" pid="3" name="_dlc_DocIdItemGuid">
    <vt:lpwstr>f30e0e72-0662-4d8b-8e62-5854ce45cc0a</vt:lpwstr>
  </property>
</Properties>
</file>