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C6124" w14:textId="3E26E8CA"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3GPP TSG-RAN WG4 Meeting #</w:t>
      </w:r>
      <w:r w:rsidR="007474AB">
        <w:rPr>
          <w:rFonts w:ascii="Arial" w:hAnsi="Arial" w:cs="Arial"/>
          <w:b/>
          <w:sz w:val="24"/>
        </w:rPr>
        <w:t>97</w:t>
      </w:r>
      <w:r w:rsidRPr="00194719">
        <w:rPr>
          <w:rFonts w:ascii="Arial" w:hAnsi="Arial" w:cs="Arial"/>
          <w:b/>
          <w:sz w:val="24"/>
        </w:rPr>
        <w:t>-e</w:t>
      </w:r>
      <w:r w:rsidRPr="00194719">
        <w:rPr>
          <w:rFonts w:ascii="Arial" w:hAnsi="Arial" w:cs="Arial"/>
          <w:b/>
          <w:sz w:val="24"/>
        </w:rPr>
        <w:tab/>
      </w:r>
      <w:r>
        <w:rPr>
          <w:rFonts w:ascii="Arial" w:hAnsi="Arial" w:cs="Arial"/>
          <w:b/>
          <w:sz w:val="24"/>
        </w:rPr>
        <w:t xml:space="preserve">    </w:t>
      </w:r>
      <w:r w:rsidRPr="00194719">
        <w:rPr>
          <w:rFonts w:ascii="Arial" w:hAnsi="Arial" w:cs="Arial"/>
          <w:b/>
          <w:sz w:val="24"/>
        </w:rPr>
        <w:tab/>
      </w:r>
      <w:r>
        <w:rPr>
          <w:rFonts w:ascii="Arial" w:hAnsi="Arial" w:cs="Arial"/>
          <w:b/>
          <w:sz w:val="24"/>
        </w:rPr>
        <w:t xml:space="preserve">                          </w:t>
      </w:r>
      <w:r w:rsidR="00C42A2B" w:rsidRPr="00C42A2B">
        <w:rPr>
          <w:rFonts w:ascii="Arial" w:hAnsi="Arial" w:cs="Arial"/>
          <w:b/>
          <w:sz w:val="24"/>
        </w:rPr>
        <w:t>R4-2016102</w:t>
      </w:r>
      <w:bookmarkStart w:id="0" w:name="_GoBack"/>
      <w:bookmarkEnd w:id="0"/>
    </w:p>
    <w:p w14:paraId="681EA022" w14:textId="066149F8" w:rsidR="00194719" w:rsidRPr="00194719" w:rsidRDefault="00194719" w:rsidP="00194719">
      <w:pPr>
        <w:tabs>
          <w:tab w:val="left" w:pos="1985"/>
        </w:tabs>
        <w:spacing w:before="0"/>
        <w:jc w:val="both"/>
        <w:rPr>
          <w:rFonts w:ascii="Arial" w:hAnsi="Arial" w:cs="Arial"/>
          <w:b/>
          <w:sz w:val="24"/>
        </w:rPr>
      </w:pPr>
      <w:r w:rsidRPr="00194719">
        <w:rPr>
          <w:rFonts w:ascii="Arial" w:hAnsi="Arial" w:cs="Arial"/>
          <w:b/>
          <w:sz w:val="24"/>
        </w:rPr>
        <w:t xml:space="preserve">Electronic Meeting, </w:t>
      </w:r>
      <w:r w:rsidR="007474AB">
        <w:rPr>
          <w:rFonts w:ascii="Arial" w:hAnsi="Arial" w:cs="Arial"/>
          <w:b/>
          <w:sz w:val="24"/>
        </w:rPr>
        <w:t>November</w:t>
      </w:r>
      <w:r w:rsidRPr="00194719">
        <w:rPr>
          <w:rFonts w:ascii="Arial" w:hAnsi="Arial" w:cs="Arial"/>
          <w:b/>
          <w:sz w:val="24"/>
        </w:rPr>
        <w:t xml:space="preserve"> </w:t>
      </w:r>
      <w:r w:rsidR="007474AB">
        <w:rPr>
          <w:rFonts w:ascii="Arial" w:hAnsi="Arial" w:cs="Arial"/>
          <w:b/>
          <w:sz w:val="24"/>
        </w:rPr>
        <w:t>2</w:t>
      </w:r>
      <w:r w:rsidR="007474AB" w:rsidRPr="007474AB">
        <w:rPr>
          <w:rFonts w:ascii="Arial" w:hAnsi="Arial" w:cs="Arial"/>
          <w:b/>
          <w:sz w:val="24"/>
          <w:vertAlign w:val="superscript"/>
        </w:rPr>
        <w:t>nd</w:t>
      </w:r>
      <w:r w:rsidRPr="00194719">
        <w:rPr>
          <w:rFonts w:ascii="Arial" w:hAnsi="Arial" w:cs="Arial"/>
          <w:b/>
          <w:sz w:val="24"/>
        </w:rPr>
        <w:t xml:space="preserve"> –</w:t>
      </w:r>
      <w:r>
        <w:rPr>
          <w:rFonts w:ascii="Arial" w:hAnsi="Arial" w:cs="Arial"/>
          <w:b/>
          <w:sz w:val="24"/>
        </w:rPr>
        <w:t xml:space="preserve"> </w:t>
      </w:r>
      <w:r w:rsidR="007474AB">
        <w:rPr>
          <w:rFonts w:ascii="Arial" w:hAnsi="Arial" w:cs="Arial"/>
          <w:b/>
          <w:sz w:val="24"/>
        </w:rPr>
        <w:t>13</w:t>
      </w:r>
      <w:r w:rsidRPr="00194719">
        <w:rPr>
          <w:rFonts w:ascii="Arial" w:hAnsi="Arial" w:cs="Arial"/>
          <w:b/>
          <w:sz w:val="24"/>
        </w:rPr>
        <w:t>th, 2020</w:t>
      </w:r>
    </w:p>
    <w:p w14:paraId="489F5BD8" w14:textId="30BC33DC" w:rsidR="00194719" w:rsidRPr="00AF4BE7" w:rsidRDefault="00194719" w:rsidP="00194719">
      <w:pPr>
        <w:tabs>
          <w:tab w:val="left" w:pos="1985"/>
        </w:tabs>
        <w:spacing w:before="0"/>
        <w:jc w:val="both"/>
        <w:rPr>
          <w:rFonts w:ascii="Arial" w:hAnsi="Arial" w:cs="Arial"/>
          <w:b/>
          <w:sz w:val="24"/>
          <w:lang w:val="en-US"/>
        </w:rPr>
      </w:pPr>
      <w:r w:rsidRPr="00AF4BE7">
        <w:rPr>
          <w:rFonts w:ascii="Arial" w:hAnsi="Arial" w:cs="Arial"/>
          <w:b/>
          <w:sz w:val="24"/>
          <w:lang w:val="en-US"/>
        </w:rPr>
        <w:t>Agenda item:</w:t>
      </w:r>
      <w:r w:rsidRPr="00AF4BE7">
        <w:rPr>
          <w:rFonts w:ascii="Arial" w:hAnsi="Arial" w:cs="Arial"/>
          <w:b/>
          <w:sz w:val="24"/>
          <w:lang w:val="en-US"/>
        </w:rPr>
        <w:tab/>
      </w:r>
      <w:r w:rsidR="00BA3E08" w:rsidRPr="00324D63">
        <w:rPr>
          <w:rFonts w:ascii="Arial" w:hAnsi="Arial" w:cs="Arial"/>
          <w:b/>
          <w:sz w:val="24"/>
          <w:lang w:val="en-US"/>
        </w:rPr>
        <w:t>7.</w:t>
      </w:r>
      <w:r w:rsidR="00324D63" w:rsidRPr="00324D63">
        <w:rPr>
          <w:rFonts w:ascii="Arial" w:hAnsi="Arial" w:cs="Arial"/>
          <w:b/>
          <w:sz w:val="24"/>
          <w:lang w:val="en-US"/>
        </w:rPr>
        <w:t>9.4.3</w:t>
      </w:r>
    </w:p>
    <w:p w14:paraId="62A1A674" w14:textId="761617E3" w:rsidR="00194719" w:rsidRPr="00B83E25" w:rsidRDefault="00194719" w:rsidP="00194719">
      <w:pPr>
        <w:tabs>
          <w:tab w:val="left" w:pos="1985"/>
        </w:tabs>
        <w:spacing w:before="0"/>
        <w:jc w:val="both"/>
        <w:rPr>
          <w:rFonts w:ascii="Arial" w:hAnsi="Arial" w:cs="Arial"/>
          <w:sz w:val="24"/>
        </w:rPr>
      </w:pPr>
      <w:r w:rsidRPr="00B83E25">
        <w:rPr>
          <w:rFonts w:ascii="Arial" w:hAnsi="Arial" w:cs="Arial"/>
          <w:b/>
          <w:sz w:val="24"/>
        </w:rPr>
        <w:t>Source:</w:t>
      </w:r>
      <w:r w:rsidRPr="00B83E25">
        <w:rPr>
          <w:rFonts w:ascii="Arial" w:hAnsi="Arial" w:cs="Arial"/>
          <w:b/>
          <w:sz w:val="24"/>
        </w:rPr>
        <w:tab/>
        <w:t>Ericsson</w:t>
      </w:r>
    </w:p>
    <w:p w14:paraId="6E7B8D33" w14:textId="4524101A" w:rsidR="00194719" w:rsidRDefault="00194719" w:rsidP="00194719">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B12F90" w:rsidRPr="00B12F90">
        <w:rPr>
          <w:rFonts w:ascii="Arial" w:hAnsi="Arial" w:cs="Arial"/>
          <w:b/>
          <w:sz w:val="24"/>
        </w:rPr>
        <w:t>Evaluations of Rel-1</w:t>
      </w:r>
      <w:r w:rsidR="00324D63">
        <w:rPr>
          <w:rFonts w:ascii="Arial" w:hAnsi="Arial" w:cs="Arial"/>
          <w:b/>
          <w:sz w:val="24"/>
        </w:rPr>
        <w:t>6</w:t>
      </w:r>
      <w:r w:rsidR="00B12F90" w:rsidRPr="00B12F90">
        <w:rPr>
          <w:rFonts w:ascii="Arial" w:hAnsi="Arial" w:cs="Arial"/>
          <w:b/>
          <w:sz w:val="24"/>
        </w:rPr>
        <w:t xml:space="preserve"> Type II PMI testing</w:t>
      </w:r>
    </w:p>
    <w:p w14:paraId="4343A3E1" w14:textId="77777777" w:rsidR="00194719" w:rsidRPr="00146B4F" w:rsidRDefault="00194719" w:rsidP="00194719">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Pr>
          <w:rFonts w:ascii="Arial" w:hAnsi="Arial" w:cs="Arial"/>
          <w:b/>
          <w:sz w:val="24"/>
        </w:rPr>
        <w:t>Discussion</w:t>
      </w:r>
    </w:p>
    <w:p w14:paraId="14E4CE4C" w14:textId="368E1E01" w:rsidR="00194719" w:rsidRDefault="00194719" w:rsidP="00194719">
      <w:pPr>
        <w:pStyle w:val="Heading1"/>
      </w:pPr>
      <w:bookmarkStart w:id="2" w:name="_Ref53051620"/>
      <w:r w:rsidRPr="00B83E25">
        <w:t>Introduction</w:t>
      </w:r>
      <w:bookmarkEnd w:id="2"/>
    </w:p>
    <w:p w14:paraId="0521DDAA" w14:textId="76AA8FF6" w:rsidR="00194719" w:rsidRPr="00194719" w:rsidRDefault="00194719" w:rsidP="00194719">
      <w:pPr>
        <w:pStyle w:val="Heading2"/>
      </w:pPr>
      <w:r>
        <w:t xml:space="preserve">Background </w:t>
      </w:r>
    </w:p>
    <w:p w14:paraId="28CAFB53" w14:textId="77777777" w:rsidR="00194719" w:rsidRPr="003C6E61" w:rsidRDefault="00194719" w:rsidP="00194719">
      <w:pPr>
        <w:jc w:val="both"/>
        <w:rPr>
          <w:rFonts w:ascii="Arial" w:hAnsi="Arial" w:cs="Arial"/>
        </w:rPr>
      </w:pPr>
      <w:r w:rsidRPr="003C6E61">
        <w:rPr>
          <w:rFonts w:ascii="Arial" w:hAnsi="Arial" w:cs="Arial"/>
        </w:rPr>
        <w:t xml:space="preserve">An open issue in RAN4 is whether to use SU-MIMO testing or MU-MIMO testing for Type II CSI feedback. Using SU-MIMO for CSI feedback has been used previously in LTE. However, CSI Type II is targeting MU-MIMO operation, and the open issue is related to whether a SU-MIMO test for Type II can be adopted even though the intended use case and design in RAN1 has been using MU-MIMO. </w:t>
      </w:r>
    </w:p>
    <w:p w14:paraId="0E185E18" w14:textId="4A253560" w:rsidR="00194719" w:rsidRPr="003C6E61" w:rsidRDefault="00194719" w:rsidP="00194719">
      <w:pPr>
        <w:jc w:val="both"/>
        <w:rPr>
          <w:rFonts w:ascii="Arial" w:hAnsi="Arial" w:cs="Arial"/>
        </w:rPr>
      </w:pPr>
      <w:r w:rsidRPr="003C6E61">
        <w:rPr>
          <w:rFonts w:ascii="Arial" w:hAnsi="Arial" w:cs="Arial"/>
        </w:rPr>
        <w:t xml:space="preserve">In addition, it is an open issue how </w:t>
      </w:r>
      <w:proofErr w:type="gramStart"/>
      <w:r w:rsidRPr="003C6E61">
        <w:rPr>
          <w:rFonts w:ascii="Arial" w:hAnsi="Arial" w:cs="Arial"/>
        </w:rPr>
        <w:t>a</w:t>
      </w:r>
      <w:r w:rsidR="000324C1" w:rsidRPr="003C6E61">
        <w:rPr>
          <w:rFonts w:ascii="Arial" w:hAnsi="Arial" w:cs="Arial"/>
        </w:rPr>
        <w:t>n</w:t>
      </w:r>
      <w:proofErr w:type="gramEnd"/>
      <w:r w:rsidRPr="003C6E61">
        <w:rPr>
          <w:rFonts w:ascii="Arial" w:hAnsi="Arial" w:cs="Arial"/>
        </w:rPr>
        <w:t xml:space="preserve"> MU-MIMO test should be constructed. In this paper we provide detailed simulation investigations for PMI testing methods based on a MU-MIMO testing approach.  </w:t>
      </w:r>
    </w:p>
    <w:p w14:paraId="57DE885F" w14:textId="78E7CC5F" w:rsidR="00194719" w:rsidRPr="003C6E61" w:rsidRDefault="00194719" w:rsidP="00194719">
      <w:pPr>
        <w:jc w:val="both"/>
        <w:rPr>
          <w:rFonts w:ascii="Arial" w:hAnsi="Arial" w:cs="Arial"/>
        </w:rPr>
      </w:pPr>
      <w:r w:rsidRPr="003C6E61">
        <w:rPr>
          <w:rFonts w:ascii="Arial" w:hAnsi="Arial" w:cs="Arial"/>
        </w:rPr>
        <w:t xml:space="preserve">MU-MIMO relies on that the transmitter (gNB) performs precoding to reduce cross-interference between the co-scheduled UEs. Hence, </w:t>
      </w:r>
      <w:proofErr w:type="spellStart"/>
      <w:r w:rsidRPr="003C6E61">
        <w:rPr>
          <w:rFonts w:ascii="Arial" w:hAnsi="Arial" w:cs="Arial"/>
        </w:rPr>
        <w:t>nullforming</w:t>
      </w:r>
      <w:proofErr w:type="spellEnd"/>
      <w:r w:rsidRPr="003C6E61">
        <w:rPr>
          <w:rFonts w:ascii="Arial" w:hAnsi="Arial" w:cs="Arial"/>
        </w:rPr>
        <w:t xml:space="preserve"> based on the fast fading channels of the UEs is important and to create such precoders, the rich Type II CSI is needed at the gNB as the input for the precoder algorithm. Note that Type I</w:t>
      </w:r>
      <w:r w:rsidR="007F0E80" w:rsidRPr="003C6E61">
        <w:rPr>
          <w:rFonts w:ascii="Arial" w:hAnsi="Arial" w:cs="Arial"/>
        </w:rPr>
        <w:t xml:space="preserve"> testing</w:t>
      </w:r>
      <w:r w:rsidRPr="003C6E61">
        <w:rPr>
          <w:rFonts w:ascii="Arial" w:hAnsi="Arial" w:cs="Arial"/>
        </w:rPr>
        <w:t xml:space="preserve"> is targeting SU-MIMO operation only and “follow PMI” where gNB simply applies the precoder the UE</w:t>
      </w:r>
      <w:r w:rsidR="00090EDF" w:rsidRPr="003C6E61">
        <w:rPr>
          <w:rFonts w:ascii="Arial" w:hAnsi="Arial" w:cs="Arial"/>
        </w:rPr>
        <w:t xml:space="preserve"> CSI</w:t>
      </w:r>
      <w:r w:rsidRPr="003C6E61">
        <w:rPr>
          <w:rFonts w:ascii="Arial" w:hAnsi="Arial" w:cs="Arial"/>
        </w:rPr>
        <w:t xml:space="preserve"> feeds back. For reference we’ve seen in simulations that SU-MIMO performance difference between Type II and Type I gives marginal to no performance gain. Using the SP Type I test configuration for Type II Requirements shown in Figure 1. Figure</w:t>
      </w:r>
      <w:r w:rsidR="005B7EE4" w:rsidRPr="003C6E61">
        <w:rPr>
          <w:rFonts w:ascii="Arial" w:hAnsi="Arial" w:cs="Arial"/>
        </w:rPr>
        <w:t xml:space="preserve"> 1</w:t>
      </w:r>
      <w:r w:rsidRPr="003C6E61">
        <w:rPr>
          <w:rFonts w:ascii="Arial" w:hAnsi="Arial" w:cs="Arial"/>
        </w:rPr>
        <w:t xml:space="preserve"> taken from </w:t>
      </w:r>
      <w:r w:rsidRPr="003C6E61">
        <w:rPr>
          <w:rFonts w:ascii="Arial" w:hAnsi="Arial" w:cs="Arial"/>
        </w:rPr>
        <w:fldChar w:fldCharType="begin"/>
      </w:r>
      <w:r w:rsidRPr="003C6E61">
        <w:rPr>
          <w:rFonts w:ascii="Arial" w:hAnsi="Arial" w:cs="Arial"/>
        </w:rPr>
        <w:instrText xml:space="preserve"> REF _Ref43375994 \r \h  \* MERGEFORMAT </w:instrText>
      </w:r>
      <w:r w:rsidRPr="003C6E61">
        <w:rPr>
          <w:rFonts w:ascii="Arial" w:hAnsi="Arial" w:cs="Arial"/>
        </w:rPr>
      </w:r>
      <w:r w:rsidRPr="003C6E61">
        <w:rPr>
          <w:rFonts w:ascii="Arial" w:hAnsi="Arial" w:cs="Arial"/>
        </w:rPr>
        <w:fldChar w:fldCharType="separate"/>
      </w:r>
      <w:r w:rsidR="00FC17AA" w:rsidRPr="003C6E61">
        <w:rPr>
          <w:rFonts w:ascii="Arial" w:hAnsi="Arial" w:cs="Arial"/>
        </w:rPr>
        <w:t>[2]</w:t>
      </w:r>
      <w:r w:rsidRPr="003C6E61">
        <w:rPr>
          <w:rFonts w:ascii="Arial" w:hAnsi="Arial" w:cs="Arial"/>
        </w:rPr>
        <w:fldChar w:fldCharType="end"/>
      </w:r>
      <w:r w:rsidRPr="003C6E61">
        <w:rPr>
          <w:rFonts w:ascii="Arial" w:hAnsi="Arial" w:cs="Arial"/>
        </w:rPr>
        <w:t>. Hence, we observe</w:t>
      </w:r>
    </w:p>
    <w:p w14:paraId="0F22938F" w14:textId="2B27C23F" w:rsidR="00194719" w:rsidRPr="003C6E61" w:rsidRDefault="00194719" w:rsidP="005B7EE4">
      <w:pPr>
        <w:pStyle w:val="ListParagraph"/>
        <w:ind w:left="0"/>
        <w:rPr>
          <w:rFonts w:ascii="Arial" w:hAnsi="Arial" w:cs="Arial"/>
          <w:sz w:val="20"/>
          <w:szCs w:val="20"/>
        </w:rPr>
      </w:pPr>
      <w:r w:rsidRPr="003C6E61">
        <w:rPr>
          <w:rFonts w:ascii="Arial" w:hAnsi="Arial" w:cs="Arial"/>
          <w:b/>
          <w:bCs/>
          <w:sz w:val="20"/>
          <w:szCs w:val="20"/>
        </w:rPr>
        <w:t xml:space="preserve">Observation 1: </w:t>
      </w:r>
      <w:r w:rsidR="00097638" w:rsidRPr="003C6E61">
        <w:rPr>
          <w:rFonts w:ascii="Arial" w:hAnsi="Arial" w:cs="Arial"/>
          <w:b/>
          <w:bCs/>
          <w:sz w:val="20"/>
          <w:szCs w:val="20"/>
        </w:rPr>
        <w:t>The proposed</w:t>
      </w:r>
      <w:r w:rsidRPr="003C6E61">
        <w:rPr>
          <w:rFonts w:ascii="Arial" w:hAnsi="Arial" w:cs="Arial"/>
          <w:b/>
          <w:bCs/>
          <w:sz w:val="20"/>
          <w:szCs w:val="20"/>
        </w:rPr>
        <w:t xml:space="preserve"> SU-MIMO test </w:t>
      </w:r>
      <w:r w:rsidR="00097638" w:rsidRPr="003C6E61">
        <w:rPr>
          <w:rFonts w:ascii="Arial" w:hAnsi="Arial" w:cs="Arial"/>
          <w:b/>
          <w:bCs/>
          <w:sz w:val="20"/>
          <w:szCs w:val="20"/>
        </w:rPr>
        <w:t>cannot</w:t>
      </w:r>
      <w:r w:rsidRPr="003C6E61">
        <w:rPr>
          <w:rFonts w:ascii="Arial" w:hAnsi="Arial" w:cs="Arial"/>
          <w:b/>
          <w:bCs/>
          <w:sz w:val="20"/>
          <w:szCs w:val="20"/>
        </w:rPr>
        <w:t xml:space="preserve"> be used for Type II CSI reporting since the performance benefit of</w:t>
      </w:r>
      <w:r w:rsidR="00E61560" w:rsidRPr="003C6E61">
        <w:rPr>
          <w:rFonts w:ascii="Arial" w:hAnsi="Arial" w:cs="Arial"/>
          <w:b/>
          <w:bCs/>
          <w:sz w:val="20"/>
          <w:szCs w:val="20"/>
        </w:rPr>
        <w:t xml:space="preserve"> T</w:t>
      </w:r>
      <w:r w:rsidRPr="003C6E61">
        <w:rPr>
          <w:rFonts w:ascii="Arial" w:hAnsi="Arial" w:cs="Arial"/>
          <w:b/>
          <w:bCs/>
          <w:sz w:val="20"/>
          <w:szCs w:val="20"/>
        </w:rPr>
        <w:t>ype II feedback is not visible. This is due to that SU-MIMO doesn’t take advantage of the rich channel feedback of Type II reporting</w:t>
      </w:r>
    </w:p>
    <w:p w14:paraId="3C838FC5" w14:textId="77777777" w:rsidR="00194719" w:rsidRPr="003C6E61" w:rsidRDefault="00194719" w:rsidP="00194719">
      <w:pPr>
        <w:jc w:val="both"/>
        <w:rPr>
          <w:rFonts w:ascii="Arial" w:hAnsi="Arial" w:cs="Arial"/>
        </w:rPr>
      </w:pPr>
      <w:r w:rsidRPr="003C6E61">
        <w:rPr>
          <w:rFonts w:ascii="Arial" w:hAnsi="Arial" w:cs="Arial"/>
        </w:rPr>
        <w:t xml:space="preserve">A typical precoder algorithm in gNB is the Zero Forcing (ZF) precoder. In this contribution, employing ZF algorithm at gNB is used in order to investigate performance of Type II types of codebooks for the intention of MU-MIMO operation. </w:t>
      </w:r>
    </w:p>
    <w:p w14:paraId="1E2F4299" w14:textId="77777777" w:rsidR="00194719" w:rsidRPr="003C6E61" w:rsidRDefault="00194719" w:rsidP="00194719">
      <w:pPr>
        <w:keepNext/>
        <w:jc w:val="center"/>
        <w:rPr>
          <w:rFonts w:ascii="Arial" w:hAnsi="Arial" w:cs="Arial"/>
        </w:rPr>
      </w:pPr>
      <w:r w:rsidRPr="003C6E61">
        <w:rPr>
          <w:rFonts w:ascii="Arial" w:hAnsi="Arial" w:cs="Arial"/>
          <w:noProof/>
          <w:lang w:eastAsia="ja-JP" w:bidi="hi-IN"/>
        </w:rPr>
        <w:lastRenderedPageBreak/>
        <w:drawing>
          <wp:inline distT="0" distB="0" distL="0" distR="0" wp14:anchorId="47D58979" wp14:editId="6607CA29">
            <wp:extent cx="4983480" cy="355275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5680" cy="3561451"/>
                    </a:xfrm>
                    <a:prstGeom prst="rect">
                      <a:avLst/>
                    </a:prstGeom>
                    <a:noFill/>
                    <a:ln>
                      <a:noFill/>
                    </a:ln>
                  </pic:spPr>
                </pic:pic>
              </a:graphicData>
            </a:graphic>
          </wp:inline>
        </w:drawing>
      </w:r>
    </w:p>
    <w:p w14:paraId="161AACBE" w14:textId="2AD97916" w:rsidR="00194719" w:rsidRPr="003C6E61" w:rsidRDefault="00194719" w:rsidP="00194719">
      <w:pPr>
        <w:pStyle w:val="Caption"/>
        <w:jc w:val="center"/>
        <w:rPr>
          <w:rFonts w:ascii="Arial" w:hAnsi="Arial" w:cs="Arial"/>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1</w:t>
      </w:r>
      <w:r w:rsidRPr="003C6E61">
        <w:rPr>
          <w:rFonts w:ascii="Arial" w:hAnsi="Arial" w:cs="Arial"/>
        </w:rPr>
        <w:fldChar w:fldCharType="end"/>
      </w:r>
      <w:r w:rsidRPr="003C6E61">
        <w:rPr>
          <w:rFonts w:ascii="Arial" w:hAnsi="Arial" w:cs="Arial"/>
        </w:rPr>
        <w:t xml:space="preserve"> Performance difference SP Type I vs Type II assuming SU-MIMO operation at gNB</w:t>
      </w:r>
    </w:p>
    <w:p w14:paraId="41A6C987" w14:textId="3BED58B5" w:rsidR="00194719" w:rsidRPr="003C6E61" w:rsidRDefault="00194719" w:rsidP="00194719">
      <w:pPr>
        <w:pStyle w:val="Heading2"/>
        <w:rPr>
          <w:rFonts w:cs="Arial"/>
        </w:rPr>
      </w:pPr>
      <w:r w:rsidRPr="003C6E61">
        <w:rPr>
          <w:rFonts w:cs="Arial"/>
        </w:rPr>
        <w:t xml:space="preserve">Justification </w:t>
      </w:r>
    </w:p>
    <w:p w14:paraId="28AE5CCE" w14:textId="7792B7D5" w:rsidR="0007333E" w:rsidRPr="003C6E61" w:rsidRDefault="008D226B" w:rsidP="00194719">
      <w:pPr>
        <w:rPr>
          <w:rFonts w:ascii="Arial" w:hAnsi="Arial" w:cs="Arial"/>
          <w:lang w:eastAsia="ja-JP" w:bidi="hi-IN"/>
        </w:rPr>
      </w:pPr>
      <w:r w:rsidRPr="003C6E61">
        <w:rPr>
          <w:rFonts w:ascii="Arial" w:hAnsi="Arial" w:cs="Arial"/>
          <w:lang w:eastAsia="ja-JP" w:bidi="hi-IN"/>
        </w:rPr>
        <w:t xml:space="preserve">The RAN4 test setup for single panel type I is conducted by using the PMI reported by the DUT as the precoder selected for transmission i.e. </w:t>
      </w:r>
      <w:proofErr w:type="spellStart"/>
      <w:r w:rsidRPr="003C6E61">
        <w:rPr>
          <w:rFonts w:ascii="Arial" w:hAnsi="Arial" w:cs="Arial"/>
          <w:lang w:eastAsia="ja-JP" w:bidi="hi-IN"/>
        </w:rPr>
        <w:t>W</w:t>
      </w:r>
      <w:r w:rsidRPr="003C6E61">
        <w:rPr>
          <w:rFonts w:ascii="Arial" w:hAnsi="Arial" w:cs="Arial"/>
          <w:vertAlign w:val="subscript"/>
          <w:lang w:eastAsia="ja-JP" w:bidi="hi-IN"/>
        </w:rPr>
        <w:t>gNB</w:t>
      </w:r>
      <w:proofErr w:type="spellEnd"/>
      <w:r w:rsidRPr="003C6E61">
        <w:rPr>
          <w:rFonts w:ascii="Arial" w:hAnsi="Arial" w:cs="Arial"/>
          <w:vertAlign w:val="subscript"/>
          <w:lang w:eastAsia="ja-JP" w:bidi="hi-IN"/>
        </w:rPr>
        <w:t xml:space="preserve"> precoder</w:t>
      </w:r>
      <w:r w:rsidRPr="003C6E61">
        <w:rPr>
          <w:rFonts w:ascii="Arial" w:hAnsi="Arial" w:cs="Arial"/>
          <w:lang w:eastAsia="ja-JP" w:bidi="hi-IN"/>
        </w:rPr>
        <w:t xml:space="preserve"> = W</w:t>
      </w:r>
      <w:r w:rsidRPr="003C6E61">
        <w:rPr>
          <w:rFonts w:ascii="Arial" w:hAnsi="Arial" w:cs="Arial"/>
          <w:vertAlign w:val="subscript"/>
          <w:lang w:eastAsia="ja-JP" w:bidi="hi-IN"/>
        </w:rPr>
        <w:t>PMI</w:t>
      </w:r>
      <w:r w:rsidR="008C2313" w:rsidRPr="003C6E61">
        <w:rPr>
          <w:rFonts w:ascii="Arial" w:hAnsi="Arial" w:cs="Arial"/>
          <w:vertAlign w:val="subscript"/>
          <w:lang w:eastAsia="ja-JP" w:bidi="hi-IN"/>
        </w:rPr>
        <w:t xml:space="preserve"> DUT</w:t>
      </w:r>
      <w:r w:rsidRPr="003C6E61">
        <w:rPr>
          <w:rFonts w:ascii="Arial" w:hAnsi="Arial" w:cs="Arial"/>
          <w:lang w:eastAsia="ja-JP" w:bidi="hi-IN"/>
        </w:rPr>
        <w:t xml:space="preserve">. However, from a deployment perspective </w:t>
      </w:r>
      <w:r w:rsidR="00C173FB" w:rsidRPr="003C6E61">
        <w:rPr>
          <w:rFonts w:ascii="Arial" w:hAnsi="Arial" w:cs="Arial"/>
          <w:lang w:eastAsia="ja-JP" w:bidi="hi-IN"/>
        </w:rPr>
        <w:t xml:space="preserve">the gNB may </w:t>
      </w:r>
      <w:r w:rsidR="001B24A8" w:rsidRPr="003C6E61">
        <w:rPr>
          <w:rFonts w:ascii="Arial" w:hAnsi="Arial" w:cs="Arial"/>
          <w:lang w:eastAsia="ja-JP" w:bidi="hi-IN"/>
        </w:rPr>
        <w:t>use</w:t>
      </w:r>
      <w:r w:rsidR="00C173FB" w:rsidRPr="003C6E61">
        <w:rPr>
          <w:rFonts w:ascii="Arial" w:hAnsi="Arial" w:cs="Arial"/>
          <w:lang w:eastAsia="ja-JP" w:bidi="hi-IN"/>
        </w:rPr>
        <w:t xml:space="preserve"> the reported PMI as a recommendation and </w:t>
      </w:r>
      <w:r w:rsidR="001B24A8" w:rsidRPr="003C6E61">
        <w:rPr>
          <w:rFonts w:ascii="Arial" w:hAnsi="Arial" w:cs="Arial"/>
          <w:lang w:eastAsia="ja-JP" w:bidi="hi-IN"/>
        </w:rPr>
        <w:t xml:space="preserve">can select a precoder freely. For </w:t>
      </w:r>
      <w:r w:rsidR="008C2313" w:rsidRPr="003C6E61">
        <w:rPr>
          <w:rFonts w:ascii="Arial" w:hAnsi="Arial" w:cs="Arial"/>
          <w:lang w:eastAsia="ja-JP" w:bidi="hi-IN"/>
        </w:rPr>
        <w:t xml:space="preserve">codebook comparison, Type II offers a much richer CSI feedback over Type I; with support of multiple DFT beams, </w:t>
      </w:r>
      <w:r w:rsidR="0096565C" w:rsidRPr="003C6E61">
        <w:rPr>
          <w:rFonts w:ascii="Arial" w:hAnsi="Arial" w:cs="Arial"/>
          <w:lang w:eastAsia="ja-JP" w:bidi="hi-IN"/>
        </w:rPr>
        <w:t xml:space="preserve">enhancements on </w:t>
      </w:r>
      <w:proofErr w:type="spellStart"/>
      <w:r w:rsidR="0096565C" w:rsidRPr="003C6E61">
        <w:rPr>
          <w:rFonts w:ascii="Arial" w:hAnsi="Arial" w:cs="Arial"/>
          <w:lang w:eastAsia="ja-JP" w:bidi="hi-IN"/>
        </w:rPr>
        <w:t>subband</w:t>
      </w:r>
      <w:proofErr w:type="spellEnd"/>
      <w:r w:rsidR="0096565C" w:rsidRPr="003C6E61">
        <w:rPr>
          <w:rFonts w:ascii="Arial" w:hAnsi="Arial" w:cs="Arial"/>
          <w:lang w:eastAsia="ja-JP" w:bidi="hi-IN"/>
        </w:rPr>
        <w:t xml:space="preserve"> PMI reporting</w:t>
      </w:r>
      <w:r w:rsidR="008C2313" w:rsidRPr="003C6E61">
        <w:rPr>
          <w:rFonts w:ascii="Arial" w:hAnsi="Arial" w:cs="Arial"/>
          <w:lang w:eastAsia="ja-JP" w:bidi="hi-IN"/>
        </w:rPr>
        <w:t>, and</w:t>
      </w:r>
      <w:r w:rsidR="00AA3B12" w:rsidRPr="003C6E61">
        <w:rPr>
          <w:rFonts w:ascii="Arial" w:hAnsi="Arial" w:cs="Arial"/>
          <w:lang w:eastAsia="ja-JP" w:bidi="hi-IN"/>
        </w:rPr>
        <w:t xml:space="preserve"> </w:t>
      </w:r>
      <w:r w:rsidR="008C2313" w:rsidRPr="003C6E61">
        <w:rPr>
          <w:rFonts w:ascii="Arial" w:hAnsi="Arial" w:cs="Arial"/>
          <w:lang w:eastAsia="ja-JP" w:bidi="hi-IN"/>
        </w:rPr>
        <w:t>overall</w:t>
      </w:r>
      <w:r w:rsidR="00AA3B12" w:rsidRPr="003C6E61">
        <w:rPr>
          <w:rFonts w:ascii="Arial" w:hAnsi="Arial" w:cs="Arial"/>
          <w:lang w:eastAsia="ja-JP" w:bidi="hi-IN"/>
        </w:rPr>
        <w:t xml:space="preserve"> CSI</w:t>
      </w:r>
      <w:r w:rsidR="008C2313" w:rsidRPr="003C6E61">
        <w:rPr>
          <w:rFonts w:ascii="Arial" w:hAnsi="Arial" w:cs="Arial"/>
          <w:lang w:eastAsia="ja-JP" w:bidi="hi-IN"/>
        </w:rPr>
        <w:t xml:space="preserve"> feedback which more accurately estimates the ‘true’ channel between the gNB and the UE. The intention for the richer </w:t>
      </w:r>
      <w:r w:rsidR="00AA3B12" w:rsidRPr="003C6E61">
        <w:rPr>
          <w:rFonts w:ascii="Arial" w:hAnsi="Arial" w:cs="Arial"/>
          <w:lang w:eastAsia="ja-JP" w:bidi="hi-IN"/>
        </w:rPr>
        <w:t xml:space="preserve">Type II </w:t>
      </w:r>
      <w:r w:rsidR="008C2313" w:rsidRPr="003C6E61">
        <w:rPr>
          <w:rFonts w:ascii="Arial" w:hAnsi="Arial" w:cs="Arial"/>
          <w:lang w:eastAsia="ja-JP" w:bidi="hi-IN"/>
        </w:rPr>
        <w:t xml:space="preserve">CSI feedback is to provide the gNB with </w:t>
      </w:r>
      <w:proofErr w:type="gramStart"/>
      <w:r w:rsidR="008C2313" w:rsidRPr="003C6E61">
        <w:rPr>
          <w:rFonts w:ascii="Arial" w:hAnsi="Arial" w:cs="Arial"/>
          <w:lang w:eastAsia="ja-JP" w:bidi="hi-IN"/>
        </w:rPr>
        <w:t>sufficient</w:t>
      </w:r>
      <w:proofErr w:type="gramEnd"/>
      <w:r w:rsidR="008C2313" w:rsidRPr="003C6E61">
        <w:rPr>
          <w:rFonts w:ascii="Arial" w:hAnsi="Arial" w:cs="Arial"/>
          <w:lang w:eastAsia="ja-JP" w:bidi="hi-IN"/>
        </w:rPr>
        <w:t xml:space="preserve"> information to calculate and derive </w:t>
      </w:r>
      <w:r w:rsidR="00AA3B12" w:rsidRPr="003C6E61">
        <w:rPr>
          <w:rFonts w:ascii="Arial" w:hAnsi="Arial" w:cs="Arial"/>
          <w:lang w:eastAsia="ja-JP" w:bidi="hi-IN"/>
        </w:rPr>
        <w:t xml:space="preserve">the best </w:t>
      </w:r>
      <w:r w:rsidR="008C2313" w:rsidRPr="003C6E61">
        <w:rPr>
          <w:rFonts w:ascii="Arial" w:hAnsi="Arial" w:cs="Arial"/>
          <w:lang w:eastAsia="ja-JP" w:bidi="hi-IN"/>
        </w:rPr>
        <w:t>precoder for the selected UE</w:t>
      </w:r>
      <w:r w:rsidR="00AA3B12" w:rsidRPr="003C6E61">
        <w:rPr>
          <w:rFonts w:ascii="Arial" w:hAnsi="Arial" w:cs="Arial"/>
          <w:lang w:eastAsia="ja-JP" w:bidi="hi-IN"/>
        </w:rPr>
        <w:t xml:space="preserve"> among the UE population served by the gNB</w:t>
      </w:r>
      <w:r w:rsidR="008C2313" w:rsidRPr="003C6E61">
        <w:rPr>
          <w:rFonts w:ascii="Arial" w:hAnsi="Arial" w:cs="Arial"/>
          <w:lang w:eastAsia="ja-JP" w:bidi="hi-IN"/>
        </w:rPr>
        <w:t xml:space="preserve">. </w:t>
      </w:r>
    </w:p>
    <w:p w14:paraId="663F49A1" w14:textId="54298380" w:rsidR="00371D80" w:rsidRPr="003C6E61" w:rsidRDefault="008C2313" w:rsidP="00194719">
      <w:pPr>
        <w:rPr>
          <w:rFonts w:ascii="Arial" w:hAnsi="Arial" w:cs="Arial"/>
          <w:lang w:eastAsia="ja-JP" w:bidi="hi-IN"/>
        </w:rPr>
      </w:pPr>
      <w:r w:rsidRPr="003C6E61">
        <w:rPr>
          <w:rFonts w:ascii="Arial" w:hAnsi="Arial" w:cs="Arial"/>
          <w:lang w:eastAsia="ja-JP" w:bidi="hi-IN"/>
        </w:rPr>
        <w:t>During deployment in a live network,</w:t>
      </w:r>
      <w:r w:rsidR="0007333E" w:rsidRPr="003C6E61">
        <w:rPr>
          <w:rFonts w:ascii="Arial" w:hAnsi="Arial" w:cs="Arial"/>
          <w:lang w:eastAsia="ja-JP" w:bidi="hi-IN"/>
        </w:rPr>
        <w:t xml:space="preserve"> multiple</w:t>
      </w:r>
      <w:r w:rsidRPr="003C6E61">
        <w:rPr>
          <w:rFonts w:ascii="Arial" w:hAnsi="Arial" w:cs="Arial"/>
          <w:lang w:eastAsia="ja-JP" w:bidi="hi-IN"/>
        </w:rPr>
        <w:t xml:space="preserve"> UEs will co-exist </w:t>
      </w:r>
      <w:r w:rsidR="0007333E" w:rsidRPr="003C6E61">
        <w:rPr>
          <w:rFonts w:ascii="Arial" w:hAnsi="Arial" w:cs="Arial"/>
          <w:lang w:eastAsia="ja-JP" w:bidi="hi-IN"/>
        </w:rPr>
        <w:t xml:space="preserve">and </w:t>
      </w:r>
      <w:r w:rsidRPr="003C6E61">
        <w:rPr>
          <w:rFonts w:ascii="Arial" w:hAnsi="Arial" w:cs="Arial"/>
          <w:lang w:eastAsia="ja-JP" w:bidi="hi-IN"/>
        </w:rPr>
        <w:t xml:space="preserve">share the resources from a gNB perspective. The intention of Type II codebooks is to </w:t>
      </w:r>
      <w:r w:rsidR="00371D80" w:rsidRPr="003C6E61">
        <w:rPr>
          <w:rFonts w:ascii="Arial" w:hAnsi="Arial" w:cs="Arial"/>
          <w:lang w:eastAsia="ja-JP" w:bidi="hi-IN"/>
        </w:rPr>
        <w:t>report PMI rich enough for the gNB to employ MU-MIMO based scheduling where multiple UEs will be spatially multiplexed. Thus, increasing the overall system capacity compared to other multiplexing schemes e.g., FDM, and TDM.</w:t>
      </w:r>
    </w:p>
    <w:p w14:paraId="1B70F5DE" w14:textId="0B1C2E2A" w:rsidR="00194719" w:rsidRPr="003C6E61" w:rsidRDefault="008C2313" w:rsidP="00194719">
      <w:pPr>
        <w:rPr>
          <w:rFonts w:ascii="Arial" w:hAnsi="Arial" w:cs="Arial"/>
          <w:lang w:eastAsia="ja-JP" w:bidi="hi-IN"/>
        </w:rPr>
      </w:pPr>
      <w:r w:rsidRPr="003C6E61">
        <w:rPr>
          <w:rFonts w:ascii="Arial" w:hAnsi="Arial" w:cs="Arial"/>
          <w:lang w:eastAsia="ja-JP" w:bidi="hi-IN"/>
        </w:rPr>
        <w:t>Arguably CSI – PMI performance simulations in RAN4 test</w:t>
      </w:r>
      <w:r w:rsidR="00371D80" w:rsidRPr="003C6E61">
        <w:rPr>
          <w:rFonts w:ascii="Arial" w:hAnsi="Arial" w:cs="Arial"/>
          <w:lang w:eastAsia="ja-JP" w:bidi="hi-IN"/>
        </w:rPr>
        <w:t>s</w:t>
      </w:r>
      <w:r w:rsidRPr="003C6E61">
        <w:rPr>
          <w:rFonts w:ascii="Arial" w:hAnsi="Arial" w:cs="Arial"/>
          <w:lang w:eastAsia="ja-JP" w:bidi="hi-IN"/>
        </w:rPr>
        <w:t xml:space="preserve"> one DUT</w:t>
      </w:r>
      <w:r w:rsidR="00371D80" w:rsidRPr="003C6E61">
        <w:rPr>
          <w:rFonts w:ascii="Arial" w:hAnsi="Arial" w:cs="Arial"/>
          <w:lang w:eastAsia="ja-JP" w:bidi="hi-IN"/>
        </w:rPr>
        <w:t xml:space="preserve"> to verify a minimum performance in a closed testing environment. Thus, making sure that the UE will pass performance requirements for real world deployment. By reusing the test setup from single panel type I we risk passing UEs with poorly implemented type II algorithms</w:t>
      </w:r>
      <w:r w:rsidR="00A3185F" w:rsidRPr="003C6E61">
        <w:rPr>
          <w:rFonts w:ascii="Arial" w:hAnsi="Arial" w:cs="Arial"/>
          <w:lang w:eastAsia="ja-JP" w:bidi="hi-IN"/>
        </w:rPr>
        <w:t xml:space="preserve"> which may cause a significant drop in overall network capacity. From the UE point of </w:t>
      </w:r>
      <w:r w:rsidR="00397B7A" w:rsidRPr="003C6E61">
        <w:rPr>
          <w:rFonts w:ascii="Arial" w:hAnsi="Arial" w:cs="Arial"/>
          <w:lang w:eastAsia="ja-JP" w:bidi="hi-IN"/>
        </w:rPr>
        <w:t>view,</w:t>
      </w:r>
      <w:r w:rsidR="00A3185F" w:rsidRPr="003C6E61">
        <w:rPr>
          <w:rFonts w:ascii="Arial" w:hAnsi="Arial" w:cs="Arial"/>
          <w:lang w:eastAsia="ja-JP" w:bidi="hi-IN"/>
        </w:rPr>
        <w:t xml:space="preserve"> it does not consider other devices in the network, yet the testing procedures and methodologies used in RAN4 if </w:t>
      </w:r>
      <w:r w:rsidR="00397B7A" w:rsidRPr="003C6E61">
        <w:rPr>
          <w:rFonts w:ascii="Arial" w:hAnsi="Arial" w:cs="Arial"/>
          <w:lang w:eastAsia="ja-JP" w:bidi="hi-IN"/>
        </w:rPr>
        <w:t>possible,</w:t>
      </w:r>
      <w:r w:rsidR="00A3185F" w:rsidRPr="003C6E61">
        <w:rPr>
          <w:rFonts w:ascii="Arial" w:hAnsi="Arial" w:cs="Arial"/>
          <w:lang w:eastAsia="ja-JP" w:bidi="hi-IN"/>
        </w:rPr>
        <w:t xml:space="preserve"> should </w:t>
      </w:r>
      <w:r w:rsidR="00381F05">
        <w:rPr>
          <w:rFonts w:ascii="Arial" w:hAnsi="Arial" w:cs="Arial"/>
          <w:lang w:eastAsia="ja-JP" w:bidi="hi-IN"/>
        </w:rPr>
        <w:t>ensure that individual UEs reportin</w:t>
      </w:r>
      <w:r w:rsidR="006F652E">
        <w:rPr>
          <w:rFonts w:ascii="Arial" w:hAnsi="Arial" w:cs="Arial"/>
          <w:lang w:eastAsia="ja-JP" w:bidi="hi-IN"/>
        </w:rPr>
        <w:t>g is implemented such that a gain can be achieved over the whole population</w:t>
      </w:r>
      <w:r w:rsidR="00A3185F" w:rsidRPr="003C6E61">
        <w:rPr>
          <w:rFonts w:ascii="Arial" w:hAnsi="Arial" w:cs="Arial"/>
          <w:lang w:eastAsia="ja-JP" w:bidi="hi-IN"/>
        </w:rPr>
        <w:t xml:space="preserve">. In this paper we propose a MU-MIMO based test setup where the </w:t>
      </w:r>
      <w:r w:rsidR="00BB0FFA" w:rsidRPr="003C6E61">
        <w:rPr>
          <w:rFonts w:ascii="Arial" w:hAnsi="Arial" w:cs="Arial"/>
          <w:lang w:eastAsia="ja-JP" w:bidi="hi-IN"/>
        </w:rPr>
        <w:t>aim is to represent a test which more accurately captures the deployment and algorithms used in a live network</w:t>
      </w:r>
      <w:r w:rsidR="00254D57" w:rsidRPr="003C6E61">
        <w:rPr>
          <w:rFonts w:ascii="Arial" w:hAnsi="Arial" w:cs="Arial"/>
          <w:lang w:eastAsia="ja-JP" w:bidi="hi-IN"/>
        </w:rPr>
        <w:t xml:space="preserve"> which also verifies accurate </w:t>
      </w:r>
      <w:r w:rsidR="003B5113" w:rsidRPr="003C6E61">
        <w:rPr>
          <w:rFonts w:ascii="Arial" w:hAnsi="Arial" w:cs="Arial"/>
          <w:lang w:eastAsia="ja-JP" w:bidi="hi-IN"/>
        </w:rPr>
        <w:t>T</w:t>
      </w:r>
      <w:r w:rsidR="00254D57" w:rsidRPr="003C6E61">
        <w:rPr>
          <w:rFonts w:ascii="Arial" w:hAnsi="Arial" w:cs="Arial"/>
          <w:lang w:eastAsia="ja-JP" w:bidi="hi-IN"/>
        </w:rPr>
        <w:t>ype II CSI reporting</w:t>
      </w:r>
      <w:r w:rsidR="00BB0FFA" w:rsidRPr="003C6E61">
        <w:rPr>
          <w:rFonts w:ascii="Arial" w:hAnsi="Arial" w:cs="Arial"/>
          <w:lang w:eastAsia="ja-JP" w:bidi="hi-IN"/>
        </w:rPr>
        <w:t xml:space="preserve">. </w:t>
      </w:r>
    </w:p>
    <w:p w14:paraId="787006C6" w14:textId="56E6DAAF" w:rsidR="009D17CE" w:rsidRPr="003C6E61" w:rsidRDefault="00537A7A" w:rsidP="009D17CE">
      <w:pPr>
        <w:pStyle w:val="Heading2"/>
        <w:rPr>
          <w:rFonts w:cs="Arial"/>
        </w:rPr>
      </w:pPr>
      <w:bookmarkStart w:id="3" w:name="_Ref53064309"/>
      <w:r w:rsidRPr="003C6E61">
        <w:rPr>
          <w:rFonts w:cs="Arial"/>
        </w:rPr>
        <w:t>Implementation</w:t>
      </w:r>
      <w:r w:rsidR="006234A3">
        <w:rPr>
          <w:rFonts w:cs="Arial"/>
        </w:rPr>
        <w:t>s of Type II codebook</w:t>
      </w:r>
      <w:bookmarkEnd w:id="3"/>
    </w:p>
    <w:p w14:paraId="17300025" w14:textId="77777777" w:rsidR="0046103D" w:rsidRPr="003C6E61" w:rsidRDefault="00537A7A" w:rsidP="00537A7A">
      <w:pPr>
        <w:rPr>
          <w:rFonts w:ascii="Arial" w:hAnsi="Arial" w:cs="Arial"/>
          <w:lang w:eastAsia="ja-JP" w:bidi="hi-IN"/>
        </w:rPr>
      </w:pPr>
      <w:r w:rsidRPr="003C6E61">
        <w:rPr>
          <w:rFonts w:ascii="Arial" w:hAnsi="Arial" w:cs="Arial"/>
          <w:lang w:eastAsia="ja-JP" w:bidi="hi-IN"/>
        </w:rPr>
        <w:t>From a</w:t>
      </w:r>
      <w:r w:rsidR="00FD6A83" w:rsidRPr="003C6E61">
        <w:rPr>
          <w:rFonts w:ascii="Arial" w:hAnsi="Arial" w:cs="Arial"/>
          <w:lang w:eastAsia="ja-JP" w:bidi="hi-IN"/>
        </w:rPr>
        <w:t xml:space="preserve"> UE</w:t>
      </w:r>
      <w:r w:rsidR="000C1AA2" w:rsidRPr="003C6E61">
        <w:rPr>
          <w:rFonts w:ascii="Arial" w:hAnsi="Arial" w:cs="Arial"/>
          <w:lang w:eastAsia="ja-JP" w:bidi="hi-IN"/>
        </w:rPr>
        <w:t xml:space="preserve"> implementation perspective, it is</w:t>
      </w:r>
      <w:r w:rsidR="00FD6A83" w:rsidRPr="003C6E61">
        <w:rPr>
          <w:rFonts w:ascii="Arial" w:hAnsi="Arial" w:cs="Arial"/>
          <w:lang w:eastAsia="ja-JP" w:bidi="hi-IN"/>
        </w:rPr>
        <w:t xml:space="preserve"> far from certain that an SU-MIMO test</w:t>
      </w:r>
      <w:r w:rsidR="007B6A5C" w:rsidRPr="003C6E61">
        <w:rPr>
          <w:rFonts w:ascii="Arial" w:hAnsi="Arial" w:cs="Arial"/>
          <w:lang w:eastAsia="ja-JP" w:bidi="hi-IN"/>
        </w:rPr>
        <w:t xml:space="preserve">ing approach </w:t>
      </w:r>
      <w:r w:rsidR="00A100D4" w:rsidRPr="003C6E61">
        <w:rPr>
          <w:rFonts w:ascii="Arial" w:hAnsi="Arial" w:cs="Arial"/>
          <w:lang w:eastAsia="ja-JP" w:bidi="hi-IN"/>
        </w:rPr>
        <w:t>is sensitive enough to be able to</w:t>
      </w:r>
      <w:r w:rsidR="007B6A5C" w:rsidRPr="003C6E61">
        <w:rPr>
          <w:rFonts w:ascii="Arial" w:hAnsi="Arial" w:cs="Arial"/>
          <w:lang w:eastAsia="ja-JP" w:bidi="hi-IN"/>
        </w:rPr>
        <w:t xml:space="preserve"> verify correct type II codebook implementatio</w:t>
      </w:r>
      <w:r w:rsidR="00A100D4" w:rsidRPr="003C6E61">
        <w:rPr>
          <w:rFonts w:ascii="Arial" w:hAnsi="Arial" w:cs="Arial"/>
          <w:lang w:eastAsia="ja-JP" w:bidi="hi-IN"/>
        </w:rPr>
        <w:t>n</w:t>
      </w:r>
      <w:r w:rsidR="007B6A5C" w:rsidRPr="003C6E61">
        <w:rPr>
          <w:rFonts w:ascii="Arial" w:hAnsi="Arial" w:cs="Arial"/>
          <w:lang w:eastAsia="ja-JP" w:bidi="hi-IN"/>
        </w:rPr>
        <w:t>.</w:t>
      </w:r>
      <w:r w:rsidR="005871CA" w:rsidRPr="003C6E61">
        <w:rPr>
          <w:rFonts w:ascii="Arial" w:hAnsi="Arial" w:cs="Arial"/>
          <w:lang w:eastAsia="ja-JP" w:bidi="hi-IN"/>
        </w:rPr>
        <w:t xml:space="preserve"> </w:t>
      </w:r>
      <w:r w:rsidR="00A67948" w:rsidRPr="003C6E61">
        <w:rPr>
          <w:rFonts w:ascii="Arial" w:hAnsi="Arial" w:cs="Arial"/>
          <w:lang w:eastAsia="ja-JP" w:bidi="hi-IN"/>
        </w:rPr>
        <w:t>The type I codebook can be considered a subset of its type II counterpart</w:t>
      </w:r>
      <w:r w:rsidR="00D231D5" w:rsidRPr="003C6E61">
        <w:rPr>
          <w:rFonts w:ascii="Arial" w:hAnsi="Arial" w:cs="Arial"/>
          <w:lang w:eastAsia="ja-JP" w:bidi="hi-IN"/>
        </w:rPr>
        <w:t>.</w:t>
      </w:r>
    </w:p>
    <w:p w14:paraId="3A18B460" w14:textId="77777777" w:rsidR="0046103D" w:rsidRPr="003C6E61" w:rsidRDefault="0046103D" w:rsidP="0046103D">
      <w:pPr>
        <w:overflowPunct/>
        <w:autoSpaceDE/>
        <w:autoSpaceDN/>
        <w:adjustRightInd/>
        <w:spacing w:before="0" w:after="180"/>
        <w:jc w:val="both"/>
        <w:textAlignment w:val="auto"/>
        <w:rPr>
          <w:rFonts w:ascii="Arial" w:hAnsi="Arial" w:cs="Arial"/>
          <w:color w:val="000000"/>
        </w:rPr>
      </w:pPr>
      <w:r w:rsidRPr="003C6E61">
        <w:rPr>
          <w:rFonts w:ascii="Arial" w:hAnsi="Arial" w:cs="Arial"/>
          <w:color w:val="000000"/>
        </w:rPr>
        <w:t xml:space="preserve">The Type II codebook is given by the table below (from TS 38.214). </w:t>
      </w:r>
    </w:p>
    <w:p w14:paraId="60CC9818" w14:textId="77777777" w:rsidR="0046103D" w:rsidRPr="003C6E61" w:rsidRDefault="0046103D" w:rsidP="0046103D">
      <w:pPr>
        <w:keepNext/>
        <w:keepLines/>
        <w:overflowPunct/>
        <w:autoSpaceDE/>
        <w:autoSpaceDN/>
        <w:adjustRightInd/>
        <w:spacing w:before="60" w:after="180"/>
        <w:jc w:val="both"/>
        <w:textAlignment w:val="auto"/>
        <w:rPr>
          <w:rFonts w:ascii="Arial" w:hAnsi="Arial" w:cs="Arial"/>
          <w:b/>
          <w:lang w:val="en-US"/>
        </w:rPr>
      </w:pPr>
      <w:r w:rsidRPr="003C6E61">
        <w:rPr>
          <w:rFonts w:ascii="Arial" w:hAnsi="Arial" w:cs="Arial"/>
          <w:b/>
          <w:lang w:val="x-none"/>
        </w:rPr>
        <w:lastRenderedPageBreak/>
        <w:t>Table 5.2.2.2.3-5: Codebook for 1-layer and 2-layer CSI reporting using antenna ports 3000 to 2999</w:t>
      </w:r>
      <w:r w:rsidRPr="003C6E61">
        <w:rPr>
          <w:rFonts w:ascii="Arial" w:hAnsi="Arial" w:cs="Arial"/>
          <w:b/>
          <w:lang w:val="en-US"/>
        </w:rPr>
        <w:t>+</w:t>
      </w:r>
      <w:r w:rsidRPr="003C6E61">
        <w:rPr>
          <w:rFonts w:ascii="Arial" w:eastAsia="Calibri" w:hAnsi="Arial" w:cs="Arial"/>
          <w:b/>
          <w:i/>
          <w:lang w:val="en-US" w:eastAsia="en-GB"/>
        </w:rPr>
        <w:t>P</w:t>
      </w:r>
      <w:r w:rsidRPr="003C6E61">
        <w:rPr>
          <w:rFonts w:ascii="Arial" w:eastAsia="Calibri" w:hAnsi="Arial" w:cs="Arial"/>
          <w:b/>
          <w:vertAlign w:val="subscript"/>
          <w:lang w:val="en-US" w:eastAsia="en-GB"/>
        </w:rPr>
        <w:t>CSI</w:t>
      </w:r>
      <w:r w:rsidRPr="003C6E61">
        <w:rPr>
          <w:rFonts w:ascii="Cambria Math" w:eastAsia="Calibri" w:hAnsi="Cambria Math" w:cs="Cambria Math"/>
          <w:b/>
          <w:vertAlign w:val="subscript"/>
          <w:lang w:val="en-US" w:eastAsia="en-GB"/>
        </w:rPr>
        <w:t>‑</w:t>
      </w:r>
      <w:r w:rsidRPr="003C6E61">
        <w:rPr>
          <w:rFonts w:ascii="Arial" w:eastAsia="Calibri" w:hAnsi="Arial" w:cs="Arial"/>
          <w:b/>
          <w:vertAlign w:val="subscript"/>
          <w:lang w:val="en-US" w:eastAsia="en-GB"/>
        </w:rPr>
        <w:t>RS</w:t>
      </w:r>
    </w:p>
    <w:tbl>
      <w:tblPr>
        <w:tblW w:w="0" w:type="auto"/>
        <w:jc w:val="center"/>
        <w:tblLook w:val="0000" w:firstRow="0" w:lastRow="0" w:firstColumn="0" w:lastColumn="0" w:noHBand="0" w:noVBand="0"/>
      </w:tblPr>
      <w:tblGrid>
        <w:gridCol w:w="1025"/>
        <w:gridCol w:w="8596"/>
      </w:tblGrid>
      <w:tr w:rsidR="0046103D" w:rsidRPr="003C6E61" w14:paraId="27484FDC" w14:textId="77777777" w:rsidTr="0036777D">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F3CD07"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r w:rsidRPr="003C6E61">
              <w:rPr>
                <w:rFonts w:ascii="Arial" w:hAnsi="Arial" w:cs="Arial"/>
                <w:b/>
                <w:sz w:val="18"/>
              </w:rPr>
              <w:t>Layers</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5B0D4621"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p>
        </w:tc>
      </w:tr>
      <w:tr w:rsidR="0046103D" w:rsidRPr="003C6E61" w14:paraId="6B24185A" w14:textId="77777777" w:rsidTr="0036777D">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C2C65AB"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6E45142E"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lang w:val="en-US"/>
              </w:rPr>
            </w:pPr>
          </w:p>
        </w:tc>
      </w:tr>
      <w:tr w:rsidR="0046103D" w:rsidRPr="003C6E61" w14:paraId="62654F02" w14:textId="77777777" w:rsidTr="0036777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C72769" w14:textId="77777777" w:rsidR="0046103D" w:rsidRPr="003C6E61" w:rsidRDefault="0046103D" w:rsidP="0046103D">
            <w:pPr>
              <w:keepNext/>
              <w:keepLines/>
              <w:overflowPunct/>
              <w:autoSpaceDE/>
              <w:autoSpaceDN/>
              <w:adjustRightInd/>
              <w:spacing w:before="0" w:after="0"/>
              <w:jc w:val="both"/>
              <w:textAlignment w:val="auto"/>
              <w:rPr>
                <w:rFonts w:ascii="Arial" w:eastAsia="Batang" w:hAnsi="Arial" w:cs="Arial"/>
                <w:b/>
                <w:bCs/>
                <w:sz w:val="18"/>
                <w:lang w:val="en-US"/>
              </w:rPr>
            </w:pPr>
            <w:r w:rsidRPr="003C6E61">
              <w:rPr>
                <w:rFonts w:ascii="Arial" w:hAnsi="Arial" w:cs="Arial"/>
                <w:noProof/>
                <w:position w:val="-6"/>
                <w:sz w:val="18"/>
              </w:rPr>
              <w:object w:dxaOrig="460" w:dyaOrig="240" w14:anchorId="489DF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3.5pt;mso-width-percent:0;mso-height-percent:0;mso-width-percent:0;mso-height-percent:0" o:ole="">
                  <v:imagedata r:id="rId12" o:title=""/>
                </v:shape>
                <o:OLEObject Type="Embed" ProgID="Equation.DSMT4" ShapeID="_x0000_i1025" DrawAspect="Content" ObjectID="_1664980542" r:id="rId13"/>
              </w:object>
            </w:r>
          </w:p>
        </w:tc>
        <w:tc>
          <w:tcPr>
            <w:tcW w:w="0" w:type="auto"/>
            <w:tcBorders>
              <w:top w:val="single" w:sz="4" w:space="0" w:color="auto"/>
              <w:left w:val="nil"/>
              <w:bottom w:val="single" w:sz="4" w:space="0" w:color="auto"/>
              <w:right w:val="single" w:sz="4" w:space="0" w:color="auto"/>
            </w:tcBorders>
            <w:vAlign w:val="center"/>
          </w:tcPr>
          <w:p w14:paraId="0D3FC495"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18"/>
                <w:sz w:val="18"/>
                <w:lang w:val="en-US"/>
              </w:rPr>
              <w:object w:dxaOrig="3360" w:dyaOrig="440" w14:anchorId="6F99B1B2">
                <v:shape id="_x0000_i1026" type="#_x0000_t75" alt="" style="width:165pt;height:21pt;mso-width-percent:0;mso-height-percent:0;mso-width-percent:0;mso-height-percent:0" o:ole="">
                  <v:imagedata r:id="rId14" o:title=""/>
                </v:shape>
                <o:OLEObject Type="Embed" ProgID="Equation.DSMT4" ShapeID="_x0000_i1026" DrawAspect="Content" ObjectID="_1664980543" r:id="rId15"/>
              </w:object>
            </w:r>
          </w:p>
        </w:tc>
      </w:tr>
      <w:tr w:rsidR="0046103D" w:rsidRPr="003C6E61" w14:paraId="13AEA226" w14:textId="77777777" w:rsidTr="0036777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94F97C"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6"/>
                <w:sz w:val="18"/>
              </w:rPr>
              <w:object w:dxaOrig="499" w:dyaOrig="240" w14:anchorId="7642EE8D">
                <v:shape id="_x0000_i1027" type="#_x0000_t75" alt="" style="width:21pt;height:13.5pt;mso-width-percent:0;mso-height-percent:0;mso-width-percent:0;mso-height-percent:0" o:ole="">
                  <v:imagedata r:id="rId16" o:title=""/>
                </v:shape>
                <o:OLEObject Type="Embed" ProgID="Equation.DSMT4" ShapeID="_x0000_i1027" DrawAspect="Content" ObjectID="_1664980544" r:id="rId17"/>
              </w:object>
            </w:r>
          </w:p>
        </w:tc>
        <w:tc>
          <w:tcPr>
            <w:tcW w:w="0" w:type="auto"/>
            <w:tcBorders>
              <w:top w:val="single" w:sz="4" w:space="0" w:color="auto"/>
              <w:left w:val="nil"/>
              <w:bottom w:val="single" w:sz="4" w:space="0" w:color="auto"/>
              <w:right w:val="single" w:sz="4" w:space="0" w:color="auto"/>
            </w:tcBorders>
            <w:vAlign w:val="center"/>
          </w:tcPr>
          <w:p w14:paraId="6533EA41"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rPr>
            </w:pPr>
            <w:r w:rsidRPr="003C6E61">
              <w:rPr>
                <w:rFonts w:ascii="Arial" w:hAnsi="Arial" w:cs="Arial"/>
                <w:noProof/>
                <w:position w:val="-26"/>
                <w:sz w:val="18"/>
                <w:lang w:eastAsia="en-GB"/>
              </w:rPr>
              <w:object w:dxaOrig="6460" w:dyaOrig="620" w14:anchorId="00C67EDA">
                <v:shape id="_x0000_i1028" type="#_x0000_t75" alt="" style="width:323.25pt;height:28.5pt;mso-width-percent:0;mso-height-percent:0;mso-width-percent:0;mso-height-percent:0" o:ole="">
                  <v:imagedata r:id="rId18" o:title=""/>
                </v:shape>
                <o:OLEObject Type="Embed" ProgID="Equation.DSMT4" ShapeID="_x0000_i1028" DrawAspect="Content" ObjectID="_1664980545" r:id="rId19"/>
              </w:object>
            </w:r>
          </w:p>
        </w:tc>
      </w:tr>
      <w:tr w:rsidR="0046103D" w:rsidRPr="003C6E61" w14:paraId="09A93264" w14:textId="77777777" w:rsidTr="0036777D">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8F39D0"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lang w:eastAsia="en-GB"/>
              </w:rPr>
            </w:pPr>
            <w:r w:rsidRPr="003C6E61">
              <w:rPr>
                <w:rFonts w:ascii="Arial" w:hAnsi="Arial" w:cs="Arial"/>
                <w:sz w:val="18"/>
                <w:lang w:eastAsia="en-GB"/>
              </w:rPr>
              <w:t xml:space="preserve">where </w:t>
            </w:r>
            <w:r w:rsidRPr="003C6E61">
              <w:rPr>
                <w:rFonts w:ascii="Arial" w:hAnsi="Arial" w:cs="Arial"/>
                <w:noProof/>
                <w:position w:val="-62"/>
                <w:sz w:val="18"/>
                <w:lang w:eastAsia="en-GB"/>
              </w:rPr>
              <w:object w:dxaOrig="6680" w:dyaOrig="1320" w14:anchorId="59FD2CC3">
                <v:shape id="_x0000_i1029" type="#_x0000_t75" alt="" style="width:331.5pt;height:64.5pt;mso-width-percent:0;mso-height-percent:0;mso-width-percent:0;mso-height-percent:0" o:ole="">
                  <v:imagedata r:id="rId20" o:title=""/>
                </v:shape>
                <o:OLEObject Type="Embed" ProgID="Equation.DSMT4" ShapeID="_x0000_i1029" DrawAspect="Content" ObjectID="_1664980546" r:id="rId21"/>
              </w:object>
            </w:r>
            <w:r w:rsidRPr="003C6E61">
              <w:rPr>
                <w:rFonts w:ascii="Arial" w:hAnsi="Arial" w:cs="Arial"/>
                <w:sz w:val="18"/>
                <w:lang w:eastAsia="en-GB"/>
              </w:rPr>
              <w:t>,</w:t>
            </w:r>
          </w:p>
          <w:p w14:paraId="6AA9A844" w14:textId="77777777" w:rsidR="0046103D" w:rsidRPr="003C6E61" w:rsidRDefault="0046103D" w:rsidP="0046103D">
            <w:pPr>
              <w:keepNext/>
              <w:keepLines/>
              <w:overflowPunct/>
              <w:autoSpaceDE/>
              <w:autoSpaceDN/>
              <w:adjustRightInd/>
              <w:spacing w:before="0" w:after="0"/>
              <w:jc w:val="both"/>
              <w:textAlignment w:val="auto"/>
              <w:rPr>
                <w:rFonts w:ascii="Arial" w:hAnsi="Arial" w:cs="Arial"/>
                <w:sz w:val="18"/>
                <w:lang w:eastAsia="en-GB"/>
              </w:rPr>
            </w:pPr>
            <w:r w:rsidRPr="003C6E61">
              <w:rPr>
                <w:rFonts w:ascii="Arial" w:hAnsi="Arial" w:cs="Arial"/>
                <w:sz w:val="18"/>
                <w:lang w:eastAsia="en-GB"/>
              </w:rPr>
              <w:t xml:space="preserve">and the mappings from </w:t>
            </w:r>
            <w:r w:rsidRPr="003C6E61">
              <w:rPr>
                <w:rFonts w:ascii="Arial" w:hAnsi="Arial" w:cs="Arial"/>
                <w:noProof/>
                <w:position w:val="-10"/>
                <w:sz w:val="18"/>
                <w:lang w:eastAsia="en-GB"/>
              </w:rPr>
              <w:object w:dxaOrig="160" w:dyaOrig="300" w14:anchorId="60AB1E30">
                <v:shape id="_x0000_i1030" type="#_x0000_t75" alt="" style="width:7.5pt;height:13.5pt;mso-width-percent:0;mso-height-percent:0;mso-width-percent:0;mso-height-percent:0" o:ole="">
                  <v:imagedata r:id="rId22" o:title=""/>
                </v:shape>
                <o:OLEObject Type="Embed" ProgID="Equation.DSMT4" ShapeID="_x0000_i1030" DrawAspect="Content" ObjectID="_1664980547" r:id="rId23"/>
              </w:object>
            </w:r>
            <w:r w:rsidRPr="003C6E61">
              <w:rPr>
                <w:rFonts w:ascii="Arial" w:hAnsi="Arial" w:cs="Arial"/>
                <w:sz w:val="18"/>
                <w:lang w:eastAsia="en-GB"/>
              </w:rPr>
              <w:t xml:space="preserve"> to </w:t>
            </w:r>
            <w:r w:rsidRPr="003C6E61">
              <w:rPr>
                <w:rFonts w:ascii="Arial" w:hAnsi="Arial" w:cs="Arial"/>
                <w:noProof/>
                <w:position w:val="-10"/>
                <w:sz w:val="18"/>
                <w:lang w:eastAsia="en-GB"/>
              </w:rPr>
              <w:object w:dxaOrig="220" w:dyaOrig="300" w14:anchorId="1FB20B94">
                <v:shape id="_x0000_i1031" type="#_x0000_t75" alt="" style="width:13.5pt;height:13.5pt;mso-width-percent:0;mso-height-percent:0;mso-width-percent:0;mso-height-percent:0" o:ole="">
                  <v:imagedata r:id="rId24" o:title=""/>
                </v:shape>
                <o:OLEObject Type="Embed" ProgID="Equation.DSMT4" ShapeID="_x0000_i1031" DrawAspect="Content" ObjectID="_1664980548" r:id="rId25"/>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40" w:dyaOrig="300" w14:anchorId="0C72F513">
                <v:shape id="_x0000_i1032" type="#_x0000_t75" alt="" style="width:13.5pt;height:13.5pt;mso-width-percent:0;mso-height-percent:0;mso-width-percent:0;mso-height-percent:0" o:ole="">
                  <v:imagedata r:id="rId26" o:title=""/>
                </v:shape>
                <o:OLEObject Type="Embed" ProgID="Equation.DSMT4" ShapeID="_x0000_i1032" DrawAspect="Content" ObjectID="_1664980549" r:id="rId27"/>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20" w:dyaOrig="300" w14:anchorId="3130983E">
                <v:shape id="_x0000_i1033" type="#_x0000_t75" alt="" style="width:13.5pt;height:13.5pt;mso-width-percent:0;mso-height-percent:0;mso-width-percent:0;mso-height-percent:0" o:ole="">
                  <v:imagedata r:id="rId28" o:title=""/>
                </v:shape>
                <o:OLEObject Type="Embed" ProgID="Equation.DSMT4" ShapeID="_x0000_i1033" DrawAspect="Content" ObjectID="_1664980550" r:id="rId29"/>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240" w:dyaOrig="300" w14:anchorId="304D6129">
                <v:shape id="_x0000_i1034" type="#_x0000_t75" alt="" style="width:13.5pt;height:13.5pt;mso-width-percent:0;mso-height-percent:0;mso-width-percent:0;mso-height-percent:0" o:ole="">
                  <v:imagedata r:id="rId30" o:title=""/>
                </v:shape>
                <o:OLEObject Type="Embed" ProgID="Equation.DSMT4" ShapeID="_x0000_i1034" DrawAspect="Content" ObjectID="_1664980551" r:id="rId31"/>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360" w:dyaOrig="340" w14:anchorId="2395252F">
                <v:shape id="_x0000_i1035" type="#_x0000_t75" alt="" style="width:21pt;height:13.5pt;mso-width-percent:0;mso-height-percent:0;mso-width-percent:0;mso-height-percent:0" o:ole="">
                  <v:imagedata r:id="rId32" o:title=""/>
                </v:shape>
                <o:OLEObject Type="Embed" ProgID="Equation.DSMT4" ShapeID="_x0000_i1035" DrawAspect="Content" ObjectID="_1664980552" r:id="rId33"/>
              </w:object>
            </w:r>
            <w:r w:rsidRPr="003C6E61">
              <w:rPr>
                <w:rFonts w:ascii="Arial" w:hAnsi="Arial" w:cs="Arial"/>
                <w:sz w:val="18"/>
                <w:lang w:eastAsia="en-GB"/>
              </w:rPr>
              <w:t xml:space="preserve">, and </w:t>
            </w:r>
            <w:r w:rsidRPr="003C6E61">
              <w:rPr>
                <w:rFonts w:ascii="Arial" w:eastAsia="Calibri" w:hAnsi="Arial" w:cs="Arial"/>
                <w:noProof/>
                <w:position w:val="-10"/>
                <w:sz w:val="18"/>
                <w:lang w:val="en-US" w:eastAsia="en-GB"/>
              </w:rPr>
              <w:object w:dxaOrig="420" w:dyaOrig="360" w14:anchorId="2BC033E6">
                <v:shape id="_x0000_i1036" type="#_x0000_t75" alt="" style="width:13.5pt;height:13.5pt;mso-width-percent:0;mso-height-percent:0;mso-width-percent:0;mso-height-percent:0" o:ole="">
                  <v:imagedata r:id="rId34" o:title=""/>
                </v:shape>
                <o:OLEObject Type="Embed" ProgID="Equation.3" ShapeID="_x0000_i1036" DrawAspect="Content" ObjectID="_1664980553" r:id="rId35"/>
              </w:object>
            </w:r>
            <w:r w:rsidRPr="003C6E61">
              <w:rPr>
                <w:rFonts w:ascii="Arial" w:hAnsi="Arial" w:cs="Arial"/>
                <w:sz w:val="18"/>
                <w:lang w:eastAsia="en-GB"/>
              </w:rPr>
              <w:t xml:space="preserve"> , and from</w:t>
            </w:r>
            <w:r w:rsidRPr="003C6E61">
              <w:rPr>
                <w:rFonts w:ascii="Arial" w:hAnsi="Arial" w:cs="Arial"/>
                <w:noProof/>
                <w:position w:val="-10"/>
                <w:sz w:val="18"/>
                <w:lang w:eastAsia="en-GB"/>
              </w:rPr>
              <w:object w:dxaOrig="200" w:dyaOrig="300" w14:anchorId="0793BE66">
                <v:shape id="_x0000_i1037" type="#_x0000_t75" alt="" style="width:7.5pt;height:13.5pt;mso-width-percent:0;mso-height-percent:0;mso-width-percent:0;mso-height-percent:0" o:ole="">
                  <v:imagedata r:id="rId36" o:title=""/>
                </v:shape>
                <o:OLEObject Type="Embed" ProgID="Equation.DSMT4" ShapeID="_x0000_i1037" DrawAspect="Content" ObjectID="_1664980554" r:id="rId37"/>
              </w:object>
            </w:r>
            <w:r w:rsidRPr="003C6E61">
              <w:rPr>
                <w:rFonts w:ascii="Arial" w:hAnsi="Arial" w:cs="Arial"/>
                <w:sz w:val="18"/>
                <w:lang w:eastAsia="en-GB"/>
              </w:rPr>
              <w:t xml:space="preserve"> to </w:t>
            </w:r>
            <w:r w:rsidRPr="003C6E61">
              <w:rPr>
                <w:rFonts w:ascii="Arial" w:hAnsi="Arial" w:cs="Arial"/>
                <w:noProof/>
                <w:position w:val="-12"/>
                <w:sz w:val="18"/>
                <w:lang w:eastAsia="en-GB"/>
              </w:rPr>
              <w:object w:dxaOrig="360" w:dyaOrig="320" w14:anchorId="49FBF93D">
                <v:shape id="_x0000_i1038" type="#_x0000_t75" alt="" style="width:21pt;height:13.5pt;mso-width-percent:0;mso-height-percent:0;mso-width-percent:0;mso-height-percent:0" o:ole="">
                  <v:imagedata r:id="rId38" o:title=""/>
                </v:shape>
                <o:OLEObject Type="Embed" ProgID="Equation.DSMT4" ShapeID="_x0000_i1038" DrawAspect="Content" ObjectID="_1664980555" r:id="rId39"/>
              </w:object>
            </w:r>
            <w:r w:rsidRPr="003C6E61">
              <w:rPr>
                <w:rFonts w:ascii="Arial" w:hAnsi="Arial" w:cs="Arial"/>
                <w:sz w:val="18"/>
                <w:lang w:eastAsia="en-GB"/>
              </w:rPr>
              <w:t xml:space="preserve">, </w:t>
            </w:r>
            <w:r w:rsidRPr="003C6E61">
              <w:rPr>
                <w:rFonts w:ascii="Arial" w:hAnsi="Arial" w:cs="Arial"/>
                <w:noProof/>
                <w:position w:val="-12"/>
                <w:sz w:val="18"/>
                <w:lang w:eastAsia="en-GB"/>
              </w:rPr>
              <w:object w:dxaOrig="400" w:dyaOrig="320" w14:anchorId="62957D1D">
                <v:shape id="_x0000_i1039" type="#_x0000_t75" alt="" style="width:21pt;height:13.5pt;mso-width-percent:0;mso-height-percent:0;mso-width-percent:0;mso-height-percent:0" o:ole="">
                  <v:imagedata r:id="rId40" o:title=""/>
                </v:shape>
                <o:OLEObject Type="Embed" ProgID="Equation.DSMT4" ShapeID="_x0000_i1039" DrawAspect="Content" ObjectID="_1664980556" r:id="rId41"/>
              </w:object>
            </w:r>
            <w:r w:rsidRPr="003C6E61">
              <w:rPr>
                <w:rFonts w:ascii="Arial" w:hAnsi="Arial" w:cs="Arial"/>
                <w:sz w:val="18"/>
                <w:lang w:eastAsia="en-GB"/>
              </w:rPr>
              <w:t xml:space="preserve">, </w:t>
            </w:r>
            <w:r w:rsidRPr="003C6E61">
              <w:rPr>
                <w:rFonts w:ascii="Arial" w:hAnsi="Arial" w:cs="Arial"/>
                <w:noProof/>
                <w:position w:val="-10"/>
                <w:sz w:val="18"/>
                <w:lang w:eastAsia="en-GB"/>
              </w:rPr>
              <w:object w:dxaOrig="400" w:dyaOrig="340" w14:anchorId="1BEDA737">
                <v:shape id="_x0000_i1040" type="#_x0000_t75" alt="" style="width:21pt;height:13.5pt;mso-width-percent:0;mso-height-percent:0;mso-width-percent:0;mso-height-percent:0" o:ole="">
                  <v:imagedata r:id="rId42" o:title=""/>
                </v:shape>
                <o:OLEObject Type="Embed" ProgID="Equation.DSMT4" ShapeID="_x0000_i1040" DrawAspect="Content" ObjectID="_1664980557" r:id="rId43"/>
              </w:object>
            </w:r>
            <w:r w:rsidRPr="003C6E61">
              <w:rPr>
                <w:rFonts w:ascii="Arial" w:hAnsi="Arial" w:cs="Arial"/>
                <w:sz w:val="18"/>
                <w:lang w:eastAsia="en-GB"/>
              </w:rPr>
              <w:t xml:space="preserve"> and </w:t>
            </w:r>
            <w:r w:rsidRPr="003C6E61">
              <w:rPr>
                <w:rFonts w:ascii="Arial" w:hAnsi="Arial" w:cs="Arial"/>
                <w:noProof/>
                <w:position w:val="-10"/>
                <w:sz w:val="18"/>
                <w:lang w:eastAsia="en-GB"/>
              </w:rPr>
              <w:object w:dxaOrig="400" w:dyaOrig="340" w14:anchorId="0734AF1E">
                <v:shape id="_x0000_i1041" type="#_x0000_t75" alt="" style="width:21pt;height:13.5pt;mso-width-percent:0;mso-height-percent:0;mso-width-percent:0;mso-height-percent:0" o:ole="">
                  <v:imagedata r:id="rId44" o:title=""/>
                </v:shape>
                <o:OLEObject Type="Embed" ProgID="Equation.DSMT4" ShapeID="_x0000_i1041" DrawAspect="Content" ObjectID="_1664980558" r:id="rId45"/>
              </w:object>
            </w:r>
            <w:r w:rsidRPr="003C6E61">
              <w:rPr>
                <w:rFonts w:ascii="Arial" w:hAnsi="Arial" w:cs="Arial"/>
                <w:sz w:val="18"/>
                <w:lang w:eastAsia="en-GB"/>
              </w:rPr>
              <w:t xml:space="preserve"> are as described above, including the ranges of the constituent indices of </w:t>
            </w:r>
            <w:r w:rsidRPr="003C6E61">
              <w:rPr>
                <w:rFonts w:ascii="Arial" w:hAnsi="Arial" w:cs="Arial"/>
                <w:noProof/>
                <w:position w:val="-10"/>
                <w:sz w:val="18"/>
                <w:lang w:eastAsia="en-GB"/>
              </w:rPr>
              <w:object w:dxaOrig="160" w:dyaOrig="300" w14:anchorId="0B2EC5FA">
                <v:shape id="_x0000_i1042" type="#_x0000_t75" alt="" style="width:7.5pt;height:13.5pt;mso-width-percent:0;mso-height-percent:0;mso-width-percent:0;mso-height-percent:0" o:ole="">
                  <v:imagedata r:id="rId22" o:title=""/>
                </v:shape>
                <o:OLEObject Type="Embed" ProgID="Equation.DSMT4" ShapeID="_x0000_i1042" DrawAspect="Content" ObjectID="_1664980559" r:id="rId46"/>
              </w:object>
            </w:r>
            <w:r w:rsidRPr="003C6E61">
              <w:rPr>
                <w:rFonts w:ascii="Arial" w:hAnsi="Arial" w:cs="Arial"/>
                <w:sz w:val="18"/>
                <w:lang w:eastAsia="en-GB"/>
              </w:rPr>
              <w:t xml:space="preserve"> </w:t>
            </w:r>
            <w:proofErr w:type="spellStart"/>
            <w:r w:rsidRPr="003C6E61">
              <w:rPr>
                <w:rFonts w:ascii="Arial" w:hAnsi="Arial" w:cs="Arial"/>
                <w:sz w:val="18"/>
                <w:lang w:eastAsia="en-GB"/>
              </w:rPr>
              <w:t>and</w:t>
            </w:r>
            <w:proofErr w:type="spellEnd"/>
            <w:r w:rsidRPr="003C6E61">
              <w:rPr>
                <w:rFonts w:ascii="Arial" w:hAnsi="Arial" w:cs="Arial"/>
                <w:sz w:val="18"/>
                <w:lang w:eastAsia="en-GB"/>
              </w:rPr>
              <w:t xml:space="preserve"> </w:t>
            </w:r>
            <w:r w:rsidRPr="003C6E61">
              <w:rPr>
                <w:rFonts w:ascii="Arial" w:hAnsi="Arial" w:cs="Arial"/>
                <w:noProof/>
                <w:position w:val="-10"/>
                <w:sz w:val="18"/>
                <w:lang w:eastAsia="en-GB"/>
              </w:rPr>
              <w:object w:dxaOrig="200" w:dyaOrig="300" w14:anchorId="1C6DC484">
                <v:shape id="_x0000_i1043" type="#_x0000_t75" alt="" style="width:7.5pt;height:13.5pt;mso-width-percent:0;mso-height-percent:0;mso-width-percent:0;mso-height-percent:0" o:ole="">
                  <v:imagedata r:id="rId36" o:title=""/>
                </v:shape>
                <o:OLEObject Type="Embed" ProgID="Equation.DSMT4" ShapeID="_x0000_i1043" DrawAspect="Content" ObjectID="_1664980560" r:id="rId47"/>
              </w:object>
            </w:r>
            <w:r w:rsidRPr="003C6E61">
              <w:rPr>
                <w:rFonts w:ascii="Arial" w:hAnsi="Arial" w:cs="Arial"/>
                <w:sz w:val="18"/>
                <w:lang w:eastAsia="en-GB"/>
              </w:rPr>
              <w:t xml:space="preserve">. </w:t>
            </w:r>
          </w:p>
        </w:tc>
      </w:tr>
    </w:tbl>
    <w:p w14:paraId="3AFED934" w14:textId="77777777" w:rsidR="0046103D" w:rsidRPr="003C6E61" w:rsidRDefault="0046103D" w:rsidP="0046103D">
      <w:pPr>
        <w:overflowPunct/>
        <w:autoSpaceDE/>
        <w:autoSpaceDN/>
        <w:adjustRightInd/>
        <w:spacing w:before="0" w:after="180"/>
        <w:jc w:val="both"/>
        <w:textAlignment w:val="auto"/>
        <w:rPr>
          <w:rFonts w:ascii="Arial" w:hAnsi="Arial" w:cs="Arial"/>
          <w:color w:val="FF0000"/>
        </w:rPr>
      </w:pPr>
    </w:p>
    <w:p w14:paraId="5DDF868A" w14:textId="0AF77D08"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The Type II feedback contains reporting amplitudes per each of L&gt;1 DFT beams. Now, if the UE deliberately skip the detailed amplitude reporting and, in the CSI feedback of Type II CSI, is implemented to select only one of the L beams. Hence, use these beam amplitudes</w:t>
      </w:r>
    </w:p>
    <w:p w14:paraId="6339567D" w14:textId="77777777" w:rsidR="0046103D" w:rsidRPr="003C6E61" w:rsidRDefault="009F5677" w:rsidP="0046103D">
      <w:pPr>
        <w:numPr>
          <w:ilvl w:val="0"/>
          <w:numId w:val="6"/>
        </w:numPr>
        <w:overflowPunct/>
        <w:autoSpaceDE/>
        <w:autoSpaceDN/>
        <w:adjustRightInd/>
        <w:spacing w:before="0" w:after="180"/>
        <w:contextualSpacing/>
        <w:jc w:val="both"/>
        <w:textAlignment w:val="auto"/>
        <w:rPr>
          <w:rFonts w:ascii="Arial" w:hAnsi="Arial"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l,0</m:t>
            </m:r>
          </m:sub>
          <m:sup>
            <m:r>
              <w:rPr>
                <w:rFonts w:ascii="Cambria Math" w:hAnsi="Cambria Math" w:cs="Arial"/>
              </w:rPr>
              <m:t>(1)</m:t>
            </m:r>
          </m:sup>
        </m:sSubSup>
        <m:r>
          <w:rPr>
            <w:rFonts w:ascii="Cambria Math" w:hAnsi="Cambria Math" w:cs="Arial"/>
          </w:rPr>
          <m:t xml:space="preserve">=1 </m:t>
        </m:r>
      </m:oMath>
      <w:r w:rsidR="0046103D" w:rsidRPr="003C6E61">
        <w:rPr>
          <w:rFonts w:ascii="Arial" w:hAnsi="Arial" w:cs="Arial"/>
        </w:rPr>
        <w:t xml:space="preserve"> and </w:t>
      </w:r>
    </w:p>
    <w:p w14:paraId="29B7EB01"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(1)</m:t>
            </m:r>
          </m:sup>
        </m:sSubSup>
        <m:r>
          <w:rPr>
            <w:rFonts w:ascii="Cambria Math" w:hAnsi="Cambria Math" w:cs="Arial"/>
          </w:rPr>
          <m:t>=0</m:t>
        </m:r>
      </m:oMath>
      <w:r w:rsidRPr="003C6E61">
        <w:rPr>
          <w:rFonts w:ascii="Arial" w:hAnsi="Arial" w:cs="Arial"/>
        </w:rPr>
        <w:t xml:space="preserve"> for </w:t>
      </w:r>
      <w:proofErr w:type="spellStart"/>
      <w:r w:rsidRPr="003C6E61">
        <w:rPr>
          <w:rFonts w:ascii="Arial" w:hAnsi="Arial" w:cs="Arial"/>
          <w:i/>
          <w:iCs/>
        </w:rPr>
        <w:t>i</w:t>
      </w:r>
      <w:proofErr w:type="spellEnd"/>
      <w:r w:rsidRPr="003C6E61">
        <w:rPr>
          <w:rFonts w:ascii="Arial" w:hAnsi="Arial" w:cs="Arial"/>
          <w:i/>
          <w:iCs/>
        </w:rPr>
        <w:t>=</w:t>
      </w:r>
      <w:proofErr w:type="gramStart"/>
      <w:r w:rsidRPr="003C6E61">
        <w:rPr>
          <w:rFonts w:ascii="Arial" w:hAnsi="Arial" w:cs="Arial"/>
          <w:i/>
          <w:iCs/>
        </w:rPr>
        <w:t>1,2,..</w:t>
      </w:r>
      <w:proofErr w:type="gramEnd"/>
      <w:r w:rsidRPr="003C6E61">
        <w:rPr>
          <w:rFonts w:ascii="Arial" w:hAnsi="Arial" w:cs="Arial"/>
          <w:i/>
          <w:iCs/>
        </w:rPr>
        <w:t>,L-1</w:t>
      </w:r>
      <w:r w:rsidRPr="003C6E61">
        <w:rPr>
          <w:rFonts w:ascii="Arial" w:hAnsi="Arial" w:cs="Arial"/>
        </w:rPr>
        <w:t xml:space="preserve">, </w:t>
      </w:r>
    </w:p>
    <w:p w14:paraId="0FBF46EE"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and in addition</w:t>
      </w:r>
    </w:p>
    <w:p w14:paraId="3810C977" w14:textId="77777777" w:rsidR="0046103D" w:rsidRPr="003C6E61" w:rsidRDefault="009F5677" w:rsidP="0046103D">
      <w:pPr>
        <w:numPr>
          <w:ilvl w:val="0"/>
          <w:numId w:val="6"/>
        </w:numPr>
        <w:overflowPunct/>
        <w:autoSpaceDE/>
        <w:autoSpaceDN/>
        <w:adjustRightInd/>
        <w:spacing w:before="0" w:after="180"/>
        <w:contextualSpacing/>
        <w:jc w:val="both"/>
        <w:textAlignment w:val="auto"/>
        <w:rPr>
          <w:rFonts w:ascii="Arial" w:hAnsi="Arial"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(2)</m:t>
            </m:r>
          </m:sup>
        </m:sSubSup>
        <m:r>
          <w:rPr>
            <w:rFonts w:ascii="Cambria Math" w:hAnsi="Cambria Math" w:cs="Arial"/>
          </w:rPr>
          <m:t>=1</m:t>
        </m:r>
      </m:oMath>
      <w:r w:rsidR="0046103D" w:rsidRPr="003C6E61">
        <w:rPr>
          <w:rFonts w:ascii="Arial" w:hAnsi="Arial" w:cs="Arial"/>
        </w:rPr>
        <w:t xml:space="preserve"> for </w:t>
      </w:r>
      <w:proofErr w:type="spellStart"/>
      <w:r w:rsidR="0046103D" w:rsidRPr="003C6E61">
        <w:rPr>
          <w:rFonts w:ascii="Arial" w:hAnsi="Arial" w:cs="Arial"/>
          <w:i/>
          <w:iCs/>
        </w:rPr>
        <w:t>i</w:t>
      </w:r>
      <w:proofErr w:type="spellEnd"/>
      <w:r w:rsidR="0046103D" w:rsidRPr="003C6E61">
        <w:rPr>
          <w:rFonts w:ascii="Arial" w:hAnsi="Arial" w:cs="Arial"/>
          <w:i/>
          <w:iCs/>
        </w:rPr>
        <w:t>=0,</w:t>
      </w:r>
      <w:proofErr w:type="gramStart"/>
      <w:r w:rsidR="0046103D" w:rsidRPr="003C6E61">
        <w:rPr>
          <w:rFonts w:ascii="Arial" w:hAnsi="Arial" w:cs="Arial"/>
          <w:i/>
          <w:iCs/>
        </w:rPr>
        <w:t>1,2,..</w:t>
      </w:r>
      <w:proofErr w:type="gramEnd"/>
      <w:r w:rsidR="0046103D" w:rsidRPr="003C6E61">
        <w:rPr>
          <w:rFonts w:ascii="Arial" w:hAnsi="Arial" w:cs="Arial"/>
          <w:i/>
          <w:iCs/>
        </w:rPr>
        <w:t>,L-1</w:t>
      </w:r>
      <w:r w:rsidR="0046103D" w:rsidRPr="003C6E61">
        <w:rPr>
          <w:rFonts w:ascii="Arial" w:hAnsi="Arial" w:cs="Arial"/>
        </w:rPr>
        <w:t xml:space="preserve">, </w:t>
      </w:r>
    </w:p>
    <w:p w14:paraId="770DAC20"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then that means that the UE is using this component in the Type II codebook (assuming the strongest coefficient is in the first polarization, without loss of generality).</w:t>
      </w:r>
    </w:p>
    <w:p w14:paraId="629135EB" w14:textId="77777777" w:rsidR="0046103D" w:rsidRPr="003C6E61" w:rsidRDefault="009F5677"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l</m:t>
                  </m:r>
                </m:sub>
              </m:sSub>
            </m:sub>
            <m:sup>
              <m:r>
                <w:rPr>
                  <w:rFonts w:ascii="Cambria Math" w:hAnsi="Cambria Math" w:cs="Arial"/>
                </w:rPr>
                <m:t>l</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l,L</m:t>
                        </m:r>
                      </m:sub>
                    </m:sSub>
                  </m:e>
                </m:mr>
              </m:m>
            </m:e>
          </m:d>
          <m:r>
            <w:rPr>
              <w:rFonts w:ascii="Cambria Math" w:hAnsi="Cambria Math" w:cs="Arial"/>
            </w:rPr>
            <m:t>, l=1,2</m:t>
          </m:r>
        </m:oMath>
      </m:oMathPara>
    </w:p>
    <w:p w14:paraId="77CE6098"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435C9A75" w14:textId="6D26981F"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This implies that the rank 1 codebook is </w:t>
      </w:r>
    </w:p>
    <w:p w14:paraId="529E626E"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2132ED54" w14:textId="77777777" w:rsidR="0046103D" w:rsidRPr="003C6E61" w:rsidRDefault="009F5677"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1</m:t>
                  </m:r>
                </m:sub>
              </m:sSub>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e>
                </m:mr>
              </m:m>
            </m:e>
          </m:d>
          <m:r>
            <w:rPr>
              <w:rFonts w:ascii="Cambria Math" w:hAnsi="Cambria Math" w:cs="Arial"/>
            </w:rPr>
            <m:t>, l=1,2</m:t>
          </m:r>
        </m:oMath>
      </m:oMathPara>
    </w:p>
    <w:p w14:paraId="39C7816A"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35BC877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Where a co-phasing of the two 2D DFT beams is performed using the scalar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sidRPr="003C6E61">
        <w:rPr>
          <w:rFonts w:ascii="Arial" w:hAnsi="Arial" w:cs="Arial"/>
        </w:rPr>
        <w:t xml:space="preserve">. If instead the strongest coefficient were in the second polarization, it would be possible to arrive at a similar expression where a scalar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1,0</m:t>
            </m:r>
          </m:sub>
        </m:sSub>
      </m:oMath>
      <w:r w:rsidRPr="003C6E61">
        <w:rPr>
          <w:rFonts w:ascii="Arial" w:hAnsi="Arial" w:cs="Arial"/>
        </w:rPr>
        <w:t xml:space="preserve"> co-phases the two polarizations.</w:t>
      </w:r>
    </w:p>
    <w:p w14:paraId="1CA4BBEA"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This should then be compared with the Type I codebook for rank 1:</w:t>
      </w:r>
    </w:p>
    <w:p w14:paraId="76C9CCE2" w14:textId="77777777" w:rsidR="0046103D" w:rsidRPr="003C6E61" w:rsidRDefault="009F5677" w:rsidP="0046103D">
      <w:pPr>
        <w:overflowPunct/>
        <w:autoSpaceDE/>
        <w:autoSpaceDN/>
        <w:adjustRightInd/>
        <w:spacing w:before="0" w:after="180"/>
        <w:jc w:val="both"/>
        <w:textAlignment w:val="auto"/>
        <w:rPr>
          <w:rFonts w:ascii="Arial" w:hAnsi="Arial" w:cs="Arial"/>
        </w:rPr>
      </w:pPr>
      <m:oMathPara>
        <m:oMath>
          <m:sSubSup>
            <m:sSubSupPr>
              <m:ctrlPr>
                <w:rPr>
                  <w:rFonts w:ascii="Cambria Math" w:hAnsi="Cambria Math" w:cs="Arial"/>
                  <w:i/>
                </w:rPr>
              </m:ctrlPr>
            </m:sSubSupPr>
            <m:e>
              <m:r>
                <w:rPr>
                  <w:rFonts w:ascii="Cambria Math" w:hAnsi="Cambria Math" w:cs="Arial"/>
                </w:rPr>
                <m:t>W</m:t>
              </m:r>
            </m:e>
            <m:sub>
              <m:r>
                <w:rPr>
                  <w:rFonts w:ascii="Cambria Math" w:hAnsi="Cambria Math" w:cs="Arial"/>
                </w:rPr>
                <m:t>l,m,n</m:t>
              </m:r>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CSI-RS</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r>
                  <m:e>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
            </m:e>
          </m:d>
        </m:oMath>
      </m:oMathPara>
    </w:p>
    <w:p w14:paraId="36C5E1E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Where the co-phasing </w:t>
      </w:r>
      <m:oMath>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oMath>
      <w:r w:rsidRPr="003C6E61">
        <w:rPr>
          <w:rFonts w:ascii="Arial" w:hAnsi="Arial" w:cs="Arial"/>
        </w:rPr>
        <w:t xml:space="preserve"> is taken from a QPSK alphabet. </w:t>
      </w:r>
    </w:p>
    <w:p w14:paraId="60773E3E" w14:textId="7CF77E0C" w:rsidR="0046103D" w:rsidRPr="003C6E61" w:rsidRDefault="007F6204" w:rsidP="0046103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sidR="006D1E6A">
        <w:rPr>
          <w:rFonts w:ascii="Arial" w:hAnsi="Arial" w:cs="Arial"/>
          <w:b/>
          <w:bCs/>
        </w:rPr>
        <w:t xml:space="preserve"> 2</w:t>
      </w:r>
      <w:r w:rsidRPr="003C6E61">
        <w:rPr>
          <w:rFonts w:ascii="Arial" w:hAnsi="Arial" w:cs="Arial"/>
          <w:b/>
          <w:bCs/>
        </w:rPr>
        <w:t xml:space="preserve">: </w:t>
      </w:r>
      <w:r w:rsidR="0046103D" w:rsidRPr="003C6E61">
        <w:rPr>
          <w:rFonts w:ascii="Arial" w:hAnsi="Arial" w:cs="Arial"/>
          <w:b/>
          <w:bCs/>
        </w:rPr>
        <w:t>Type I codebook is a subset of the Type II codebook, the “Type I subset”</w:t>
      </w:r>
    </w:p>
    <w:p w14:paraId="599BB1A1"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Some further notes:</w:t>
      </w:r>
    </w:p>
    <w:p w14:paraId="44FA56EA" w14:textId="4FF156CB"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The network may configure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sidRPr="003C6E61">
        <w:rPr>
          <w:rFonts w:ascii="Arial" w:hAnsi="Arial" w:cs="Arial"/>
        </w:rPr>
        <w:t xml:space="preserve"> to be taken from a</w:t>
      </w:r>
      <w:r w:rsidR="00FD4E9D" w:rsidRPr="003C6E61">
        <w:rPr>
          <w:rFonts w:ascii="Arial" w:hAnsi="Arial" w:cs="Arial"/>
        </w:rPr>
        <w:t>n</w:t>
      </w:r>
      <w:r w:rsidRPr="003C6E61">
        <w:rPr>
          <w:rFonts w:ascii="Arial" w:hAnsi="Arial" w:cs="Arial"/>
        </w:rPr>
        <w:t xml:space="preserve"> 8-PSK or QPSK constellation. However, the UE may in implementation choose to only select from the QPSK</w:t>
      </w:r>
      <w:r w:rsidR="00E44FE8" w:rsidRPr="003C6E61">
        <w:rPr>
          <w:rFonts w:ascii="Arial" w:hAnsi="Arial" w:cs="Arial"/>
        </w:rPr>
        <w:t xml:space="preserve"> constellation</w:t>
      </w:r>
      <w:r w:rsidRPr="003C6E61">
        <w:rPr>
          <w:rFonts w:ascii="Arial" w:hAnsi="Arial" w:cs="Arial"/>
        </w:rPr>
        <w:t xml:space="preserve"> even if configured </w:t>
      </w:r>
      <w:r w:rsidR="0069019F" w:rsidRPr="003C6E61">
        <w:rPr>
          <w:rFonts w:ascii="Arial" w:hAnsi="Arial" w:cs="Arial"/>
        </w:rPr>
        <w:t xml:space="preserve">with </w:t>
      </w:r>
      <w:r w:rsidRPr="003C6E61">
        <w:rPr>
          <w:rFonts w:ascii="Arial" w:hAnsi="Arial" w:cs="Arial"/>
        </w:rPr>
        <w:t>the 8-PSK constellation (if UE still pass the Type II RAN4 test)</w:t>
      </w:r>
    </w:p>
    <w:p w14:paraId="52E51849"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lastRenderedPageBreak/>
        <w:t xml:space="preserve">The network may configure </w:t>
      </w:r>
      <w:proofErr w:type="spellStart"/>
      <w:r w:rsidRPr="003C6E61">
        <w:rPr>
          <w:rFonts w:ascii="Arial" w:hAnsi="Arial" w:cs="Arial"/>
        </w:rPr>
        <w:t>subbandAmplitude</w:t>
      </w:r>
      <w:proofErr w:type="spellEnd"/>
      <w:r w:rsidRPr="003C6E61">
        <w:rPr>
          <w:rFonts w:ascii="Arial" w:hAnsi="Arial" w:cs="Arial"/>
        </w:rPr>
        <w:t xml:space="preserve">=TRUE. However, UE may in implementation feedback all </w:t>
      </w:r>
      <w:proofErr w:type="spellStart"/>
      <w:r w:rsidRPr="003C6E61">
        <w:rPr>
          <w:rFonts w:ascii="Arial" w:hAnsi="Arial" w:cs="Arial"/>
        </w:rPr>
        <w:t>subband</w:t>
      </w:r>
      <w:proofErr w:type="spellEnd"/>
      <w:r w:rsidRPr="003C6E61">
        <w:rPr>
          <w:rFonts w:ascii="Arial" w:hAnsi="Arial" w:cs="Arial"/>
        </w:rPr>
        <w:t xml:space="preserve"> coefficients equal to one (if UE still pass the Type II SU-MIMO test), which would correspond to Type I reporting. </w:t>
      </w:r>
    </w:p>
    <w:p w14:paraId="39E19B16" w14:textId="77777777" w:rsidR="0046103D" w:rsidRPr="003C6E61" w:rsidRDefault="0046103D" w:rsidP="0046103D">
      <w:pPr>
        <w:numPr>
          <w:ilvl w:val="0"/>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 xml:space="preserve">For </w:t>
      </w:r>
      <w:proofErr w:type="spellStart"/>
      <w:r w:rsidRPr="003C6E61">
        <w:rPr>
          <w:rFonts w:ascii="Arial" w:hAnsi="Arial" w:cs="Arial"/>
        </w:rPr>
        <w:t>eType</w:t>
      </w:r>
      <w:proofErr w:type="spellEnd"/>
      <w:r w:rsidRPr="003C6E61">
        <w:rPr>
          <w:rFonts w:ascii="Arial" w:hAnsi="Arial" w:cs="Arial"/>
        </w:rPr>
        <w:t xml:space="preserve"> II reporting: </w:t>
      </w:r>
    </w:p>
    <w:p w14:paraId="1F076A6B" w14:textId="77777777" w:rsidR="0046103D" w:rsidRPr="003C6E61" w:rsidRDefault="0046103D" w:rsidP="0046103D">
      <w:pPr>
        <w:numPr>
          <w:ilvl w:val="1"/>
          <w:numId w:val="6"/>
        </w:numPr>
        <w:overflowPunct/>
        <w:autoSpaceDE/>
        <w:autoSpaceDN/>
        <w:adjustRightInd/>
        <w:spacing w:before="0" w:after="180"/>
        <w:contextualSpacing/>
        <w:jc w:val="both"/>
        <w:textAlignment w:val="auto"/>
        <w:rPr>
          <w:rFonts w:ascii="Arial" w:hAnsi="Arial" w:cs="Arial"/>
        </w:rPr>
      </w:pPr>
      <w:r w:rsidRPr="003C6E61">
        <w:rPr>
          <w:rFonts w:ascii="Arial" w:hAnsi="Arial" w:cs="Arial"/>
        </w:rPr>
        <w:t>The UE can similarly feedback only the strongest FD basis component, which would be equivalent to Type I wideband PMI reporting (if UE still pass the Type II SU-MIMO test)</w:t>
      </w:r>
    </w:p>
    <w:p w14:paraId="7A8A5306" w14:textId="77777777" w:rsidR="0046103D" w:rsidRPr="003C6E61" w:rsidRDefault="0046103D" w:rsidP="0046103D">
      <w:pPr>
        <w:overflowPunct/>
        <w:autoSpaceDE/>
        <w:autoSpaceDN/>
        <w:adjustRightInd/>
        <w:spacing w:before="0" w:after="180"/>
        <w:jc w:val="both"/>
        <w:textAlignment w:val="auto"/>
        <w:rPr>
          <w:rFonts w:ascii="Arial" w:hAnsi="Arial" w:cs="Arial"/>
        </w:rPr>
      </w:pPr>
    </w:p>
    <w:p w14:paraId="27A00A50" w14:textId="77777777"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It has been shown that the Type I codebook is a subset of the Type II codebook. In addition, in the case of wideband PMI reporting, the Type I codebook is a subset of the </w:t>
      </w:r>
      <w:proofErr w:type="spellStart"/>
      <w:r w:rsidRPr="003C6E61">
        <w:rPr>
          <w:rFonts w:ascii="Arial" w:hAnsi="Arial" w:cs="Arial"/>
        </w:rPr>
        <w:t>eType</w:t>
      </w:r>
      <w:proofErr w:type="spellEnd"/>
      <w:r w:rsidRPr="003C6E61">
        <w:rPr>
          <w:rFonts w:ascii="Arial" w:hAnsi="Arial" w:cs="Arial"/>
        </w:rPr>
        <w:t xml:space="preserve"> II codebook.</w:t>
      </w:r>
    </w:p>
    <w:p w14:paraId="41B85FBA" w14:textId="08240B72" w:rsidR="0046103D"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Therefore, if the SU-MIMO test for Type II and </w:t>
      </w:r>
      <w:proofErr w:type="spellStart"/>
      <w:r w:rsidRPr="003C6E61">
        <w:rPr>
          <w:rFonts w:ascii="Arial" w:hAnsi="Arial" w:cs="Arial"/>
        </w:rPr>
        <w:t>eType</w:t>
      </w:r>
      <w:proofErr w:type="spellEnd"/>
      <w:r w:rsidRPr="003C6E61">
        <w:rPr>
          <w:rFonts w:ascii="Arial" w:hAnsi="Arial" w:cs="Arial"/>
        </w:rPr>
        <w:t xml:space="preserve"> II doesn’t identify whether a UE is reporting using the “Type I subset” or the full Type II codebook, </w:t>
      </w:r>
      <w:r w:rsidR="009B1F07" w:rsidRPr="003C6E61">
        <w:rPr>
          <w:rFonts w:ascii="Arial" w:hAnsi="Arial" w:cs="Arial"/>
        </w:rPr>
        <w:t xml:space="preserve">the test may not be </w:t>
      </w:r>
      <w:r w:rsidR="00C84888" w:rsidRPr="003C6E61">
        <w:rPr>
          <w:rFonts w:ascii="Arial" w:hAnsi="Arial" w:cs="Arial"/>
        </w:rPr>
        <w:t>sensitive enough</w:t>
      </w:r>
      <w:r w:rsidR="009B1F07" w:rsidRPr="003C6E61">
        <w:rPr>
          <w:rFonts w:ascii="Arial" w:hAnsi="Arial" w:cs="Arial"/>
        </w:rPr>
        <w:t xml:space="preserve"> since it will not be able to verify the correct </w:t>
      </w:r>
      <w:r w:rsidR="00C84888" w:rsidRPr="003C6E61">
        <w:rPr>
          <w:rFonts w:ascii="Arial" w:hAnsi="Arial" w:cs="Arial"/>
        </w:rPr>
        <w:t xml:space="preserve">Type II codebook </w:t>
      </w:r>
      <w:r w:rsidR="009B1F07" w:rsidRPr="003C6E61">
        <w:rPr>
          <w:rFonts w:ascii="Arial" w:hAnsi="Arial" w:cs="Arial"/>
        </w:rPr>
        <w:t>implementation</w:t>
      </w:r>
      <w:r w:rsidR="00CA46E3" w:rsidRPr="003C6E61">
        <w:rPr>
          <w:rFonts w:ascii="Arial" w:hAnsi="Arial" w:cs="Arial"/>
        </w:rPr>
        <w:t>.</w:t>
      </w:r>
      <w:r w:rsidR="00274BA7" w:rsidRPr="003C6E61">
        <w:rPr>
          <w:rFonts w:ascii="Arial" w:hAnsi="Arial" w:cs="Arial"/>
        </w:rPr>
        <w:t xml:space="preserve"> </w:t>
      </w:r>
      <w:r w:rsidR="00CA46E3" w:rsidRPr="003C6E61">
        <w:rPr>
          <w:rFonts w:ascii="Arial" w:hAnsi="Arial" w:cs="Arial"/>
        </w:rPr>
        <w:t>T</w:t>
      </w:r>
      <w:r w:rsidR="00274BA7" w:rsidRPr="003C6E61">
        <w:rPr>
          <w:rFonts w:ascii="Arial" w:hAnsi="Arial" w:cs="Arial"/>
        </w:rPr>
        <w:t>hus</w:t>
      </w:r>
      <w:r w:rsidRPr="003C6E61">
        <w:rPr>
          <w:rFonts w:ascii="Arial" w:hAnsi="Arial" w:cs="Arial"/>
        </w:rPr>
        <w:t xml:space="preserve">, the relatively lower complexity Type I </w:t>
      </w:r>
      <w:r w:rsidR="00274BA7" w:rsidRPr="003C6E61">
        <w:rPr>
          <w:rFonts w:ascii="Arial" w:hAnsi="Arial" w:cs="Arial"/>
        </w:rPr>
        <w:t>codebook will be able to pass the test</w:t>
      </w:r>
      <w:r w:rsidRPr="003C6E61">
        <w:rPr>
          <w:rFonts w:ascii="Arial" w:hAnsi="Arial" w:cs="Arial"/>
        </w:rPr>
        <w:t xml:space="preserve">. </w:t>
      </w:r>
    </w:p>
    <w:p w14:paraId="5142D086" w14:textId="4D206D79" w:rsidR="00E024EC" w:rsidRPr="003C6E61" w:rsidRDefault="0046103D" w:rsidP="0046103D">
      <w:pPr>
        <w:overflowPunct/>
        <w:autoSpaceDE/>
        <w:autoSpaceDN/>
        <w:adjustRightInd/>
        <w:spacing w:before="0" w:after="180"/>
        <w:jc w:val="both"/>
        <w:textAlignment w:val="auto"/>
        <w:rPr>
          <w:rFonts w:ascii="Arial" w:hAnsi="Arial" w:cs="Arial"/>
        </w:rPr>
      </w:pPr>
      <w:r w:rsidRPr="003C6E61">
        <w:rPr>
          <w:rFonts w:ascii="Arial" w:hAnsi="Arial" w:cs="Arial"/>
        </w:rPr>
        <w:t>Moreover, this means for testing in RAN4, a UE that is configured with Type II/</w:t>
      </w:r>
      <w:proofErr w:type="spellStart"/>
      <w:r w:rsidRPr="003C6E61">
        <w:rPr>
          <w:rFonts w:ascii="Arial" w:hAnsi="Arial" w:cs="Arial"/>
        </w:rPr>
        <w:t>eType</w:t>
      </w:r>
      <w:proofErr w:type="spellEnd"/>
      <w:r w:rsidRPr="003C6E61">
        <w:rPr>
          <w:rFonts w:ascii="Arial" w:hAnsi="Arial" w:cs="Arial"/>
        </w:rPr>
        <w:t xml:space="preserve"> II CSI reporting, but  tested only using a</w:t>
      </w:r>
      <w:r w:rsidR="0032465C" w:rsidRPr="003C6E61">
        <w:rPr>
          <w:rFonts w:ascii="Arial" w:hAnsi="Arial" w:cs="Arial"/>
        </w:rPr>
        <w:t xml:space="preserve"> poor</w:t>
      </w:r>
      <w:r w:rsidR="001D5008" w:rsidRPr="003C6E61">
        <w:rPr>
          <w:rFonts w:ascii="Arial" w:hAnsi="Arial" w:cs="Arial"/>
        </w:rPr>
        <w:t>ly</w:t>
      </w:r>
      <w:r w:rsidR="0032465C" w:rsidRPr="003C6E61">
        <w:rPr>
          <w:rFonts w:ascii="Arial" w:hAnsi="Arial" w:cs="Arial"/>
        </w:rPr>
        <w:t xml:space="preserve"> conditioned</w:t>
      </w:r>
      <w:r w:rsidRPr="003C6E61">
        <w:rPr>
          <w:rFonts w:ascii="Arial" w:hAnsi="Arial" w:cs="Arial"/>
        </w:rPr>
        <w:t xml:space="preserve"> SU-MIMO scenario, where the performance of Type I and Type II/</w:t>
      </w:r>
      <w:proofErr w:type="spellStart"/>
      <w:r w:rsidRPr="003C6E61">
        <w:rPr>
          <w:rFonts w:ascii="Arial" w:hAnsi="Arial" w:cs="Arial"/>
        </w:rPr>
        <w:t>eType</w:t>
      </w:r>
      <w:proofErr w:type="spellEnd"/>
      <w:r w:rsidRPr="003C6E61">
        <w:rPr>
          <w:rFonts w:ascii="Arial" w:hAnsi="Arial" w:cs="Arial"/>
        </w:rPr>
        <w:t xml:space="preserve"> II is similar, can make the implementation shortcut and always report from the “Type I subset” codebook.</w:t>
      </w:r>
      <w:r w:rsidR="00B75018" w:rsidRPr="003C6E61">
        <w:rPr>
          <w:rFonts w:ascii="Arial" w:hAnsi="Arial" w:cs="Arial"/>
        </w:rPr>
        <w:t xml:space="preserve"> </w:t>
      </w:r>
    </w:p>
    <w:p w14:paraId="3219E213" w14:textId="77777777" w:rsidR="00A81D9F" w:rsidRPr="003C6E61" w:rsidRDefault="00A81D9F" w:rsidP="00A81D9F">
      <w:pPr>
        <w:overflowPunct/>
        <w:autoSpaceDE/>
        <w:autoSpaceDN/>
        <w:adjustRightInd/>
        <w:spacing w:before="0" w:after="180"/>
        <w:jc w:val="both"/>
        <w:textAlignment w:val="auto"/>
        <w:rPr>
          <w:rFonts w:ascii="Arial" w:hAnsi="Arial" w:cs="Arial"/>
        </w:rPr>
      </w:pPr>
      <w:r w:rsidRPr="003C6E61">
        <w:rPr>
          <w:rFonts w:ascii="Arial" w:hAnsi="Arial" w:cs="Arial"/>
        </w:rPr>
        <w:t xml:space="preserve">Such implementation shortcut saves a lot of implementation complexity in the UE and will not be detected by the proposed SU-MIMO testing. The large performance benefits of Type II reporting can be observed in </w:t>
      </w:r>
      <w:proofErr w:type="gramStart"/>
      <w:r w:rsidRPr="003C6E61">
        <w:rPr>
          <w:rFonts w:ascii="Arial" w:hAnsi="Arial" w:cs="Arial"/>
        </w:rPr>
        <w:t>an</w:t>
      </w:r>
      <w:proofErr w:type="gramEnd"/>
      <w:r w:rsidRPr="003C6E61">
        <w:rPr>
          <w:rFonts w:ascii="Arial" w:hAnsi="Arial" w:cs="Arial"/>
        </w:rPr>
        <w:t xml:space="preserve"> MU-MIMO scenario.</w:t>
      </w:r>
    </w:p>
    <w:p w14:paraId="2602B883" w14:textId="0937B21E" w:rsidR="00A81D9F" w:rsidRPr="003C6E61" w:rsidRDefault="00BC0A4D" w:rsidP="00A81D9F">
      <w:pPr>
        <w:overflowPunct/>
        <w:autoSpaceDE/>
        <w:autoSpaceDN/>
        <w:adjustRightInd/>
        <w:spacing w:before="0" w:after="180"/>
        <w:jc w:val="both"/>
        <w:textAlignment w:val="auto"/>
        <w:rPr>
          <w:rFonts w:ascii="Arial" w:hAnsi="Arial" w:cs="Arial"/>
        </w:rPr>
      </w:pPr>
      <w:r w:rsidRPr="003C6E61">
        <w:rPr>
          <w:rFonts w:ascii="Arial" w:hAnsi="Arial" w:cs="Arial"/>
        </w:rPr>
        <w:t>By consequence</w:t>
      </w:r>
      <w:r w:rsidR="00A81D9F" w:rsidRPr="003C6E61">
        <w:rPr>
          <w:rFonts w:ascii="Arial" w:hAnsi="Arial" w:cs="Arial"/>
        </w:rPr>
        <w:t xml:space="preserve">, MU-MIMO performance in networks where Type II / </w:t>
      </w:r>
      <w:proofErr w:type="spellStart"/>
      <w:r w:rsidR="00A81D9F" w:rsidRPr="003C6E61">
        <w:rPr>
          <w:rFonts w:ascii="Arial" w:hAnsi="Arial" w:cs="Arial"/>
        </w:rPr>
        <w:t>eType</w:t>
      </w:r>
      <w:proofErr w:type="spellEnd"/>
      <w:r w:rsidR="00A81D9F" w:rsidRPr="003C6E61">
        <w:rPr>
          <w:rFonts w:ascii="Arial" w:hAnsi="Arial" w:cs="Arial"/>
        </w:rPr>
        <w:t xml:space="preserve"> II reporting is used (e.g. FDD), </w:t>
      </w:r>
      <w:r w:rsidR="00DC6752" w:rsidRPr="003C6E61">
        <w:rPr>
          <w:rFonts w:ascii="Arial" w:hAnsi="Arial" w:cs="Arial"/>
        </w:rPr>
        <w:t xml:space="preserve">cannot be guaranteed </w:t>
      </w:r>
      <w:r w:rsidR="00A81D9F" w:rsidRPr="003C6E61">
        <w:rPr>
          <w:rFonts w:ascii="Arial" w:hAnsi="Arial" w:cs="Arial"/>
        </w:rPr>
        <w:t xml:space="preserve">if Type II tests are not designed to show performance benefits over its Type I counterparts. </w:t>
      </w:r>
    </w:p>
    <w:p w14:paraId="516D499D" w14:textId="77777777" w:rsidR="00A81D9F" w:rsidRPr="003C6E61" w:rsidRDefault="00A81D9F" w:rsidP="00A81D9F">
      <w:pPr>
        <w:overflowPunct/>
        <w:autoSpaceDE/>
        <w:autoSpaceDN/>
        <w:adjustRightInd/>
        <w:spacing w:before="0" w:after="180"/>
        <w:jc w:val="both"/>
        <w:textAlignment w:val="auto"/>
        <w:rPr>
          <w:rFonts w:ascii="Arial" w:hAnsi="Arial" w:cs="Arial"/>
        </w:rPr>
      </w:pPr>
      <w:r w:rsidRPr="003C6E61">
        <w:rPr>
          <w:rFonts w:ascii="Arial" w:hAnsi="Arial" w:cs="Arial"/>
          <w:lang w:eastAsia="ja-JP" w:bidi="hi-IN"/>
        </w:rPr>
        <w:t>In an ill conditioned MIMO test environment with low spatial properties, the experienced beamforming MIMO gains will see similar performance regardless of which codebook is employed.</w:t>
      </w:r>
    </w:p>
    <w:p w14:paraId="70148881" w14:textId="733DEBE0" w:rsidR="00A81D9F" w:rsidRPr="003C6E61" w:rsidRDefault="00C31348" w:rsidP="00C31348">
      <w:pPr>
        <w:pStyle w:val="Heading2"/>
        <w:rPr>
          <w:rFonts w:cs="Arial"/>
        </w:rPr>
      </w:pPr>
      <w:r w:rsidRPr="003C6E61">
        <w:rPr>
          <w:rFonts w:cs="Arial"/>
        </w:rPr>
        <w:t>Performance metric with random precoding</w:t>
      </w:r>
    </w:p>
    <w:p w14:paraId="298EF5F9" w14:textId="55689EF6" w:rsidR="00C31348" w:rsidRPr="003C6E61" w:rsidRDefault="00C31348" w:rsidP="00C31348">
      <w:pPr>
        <w:rPr>
          <w:rFonts w:ascii="Arial" w:hAnsi="Arial" w:cs="Arial"/>
          <w:lang w:eastAsia="ja-JP" w:bidi="hi-IN"/>
        </w:rPr>
      </w:pPr>
      <w:r w:rsidRPr="003C6E61">
        <w:rPr>
          <w:rFonts w:ascii="Arial" w:hAnsi="Arial" w:cs="Arial"/>
          <w:lang w:eastAsia="ja-JP" w:bidi="hi-IN"/>
        </w:rPr>
        <w:t xml:space="preserve">In this section we highlight and discuss the issues arising from the usage and benchmark </w:t>
      </w:r>
      <w:r w:rsidR="00165DA1" w:rsidRPr="003C6E61">
        <w:rPr>
          <w:rFonts w:ascii="Arial" w:hAnsi="Arial" w:cs="Arial"/>
          <w:lang w:eastAsia="ja-JP" w:bidi="hi-IN"/>
        </w:rPr>
        <w:t>reference of the ‘random’ PMI selection currently used in SP Type I testing</w:t>
      </w:r>
      <w:r w:rsidR="00552C90" w:rsidRPr="003C6E61">
        <w:rPr>
          <w:rFonts w:ascii="Arial" w:hAnsi="Arial" w:cs="Arial"/>
          <w:lang w:eastAsia="ja-JP" w:bidi="hi-IN"/>
        </w:rPr>
        <w:t xml:space="preserve">. This method has been the method being discussed for Type II requirements as well. </w:t>
      </w:r>
      <w:r w:rsidR="00552C90" w:rsidRPr="003C6E61">
        <w:rPr>
          <w:rFonts w:ascii="Arial" w:hAnsi="Arial" w:cs="Arial"/>
          <w:lang w:eastAsia="ja-JP" w:bidi="hi-IN"/>
        </w:rPr>
        <w:fldChar w:fldCharType="begin"/>
      </w:r>
      <w:r w:rsidR="00552C90" w:rsidRPr="003C6E61">
        <w:rPr>
          <w:rFonts w:ascii="Arial" w:hAnsi="Arial" w:cs="Arial"/>
          <w:lang w:eastAsia="ja-JP" w:bidi="hi-IN"/>
        </w:rPr>
        <w:instrText xml:space="preserve"> REF _Ref52892039 \h </w:instrText>
      </w:r>
      <w:r w:rsidR="003C6E61">
        <w:rPr>
          <w:rFonts w:ascii="Arial" w:hAnsi="Arial" w:cs="Arial"/>
          <w:lang w:eastAsia="ja-JP" w:bidi="hi-IN"/>
        </w:rPr>
        <w:instrText xml:space="preserve"> \* MERGEFORMAT </w:instrText>
      </w:r>
      <w:r w:rsidR="00552C90" w:rsidRPr="003C6E61">
        <w:rPr>
          <w:rFonts w:ascii="Arial" w:hAnsi="Arial" w:cs="Arial"/>
          <w:lang w:eastAsia="ja-JP" w:bidi="hi-IN"/>
        </w:rPr>
      </w:r>
      <w:r w:rsidR="00552C90" w:rsidRPr="003C6E61">
        <w:rPr>
          <w:rFonts w:ascii="Arial" w:hAnsi="Arial" w:cs="Arial"/>
          <w:lang w:eastAsia="ja-JP" w:bidi="hi-IN"/>
        </w:rPr>
        <w:fldChar w:fldCharType="separate"/>
      </w:r>
      <w:r w:rsidR="00552C90" w:rsidRPr="003C6E61">
        <w:rPr>
          <w:rFonts w:ascii="Arial" w:hAnsi="Arial" w:cs="Arial"/>
        </w:rPr>
        <w:t xml:space="preserve">Table </w:t>
      </w:r>
      <w:r w:rsidR="00552C90" w:rsidRPr="003C6E61">
        <w:rPr>
          <w:rFonts w:ascii="Arial" w:hAnsi="Arial" w:cs="Arial"/>
          <w:noProof/>
        </w:rPr>
        <w:t>1</w:t>
      </w:r>
      <w:r w:rsidR="00552C90" w:rsidRPr="003C6E61">
        <w:rPr>
          <w:rFonts w:ascii="Arial" w:hAnsi="Arial" w:cs="Arial"/>
        </w:rPr>
        <w:t xml:space="preserve"> </w:t>
      </w:r>
      <w:r w:rsidR="00552C90" w:rsidRPr="003C6E61">
        <w:rPr>
          <w:rFonts w:ascii="Arial" w:hAnsi="Arial" w:cs="Arial"/>
          <w:lang w:eastAsia="ja-JP" w:bidi="hi-IN"/>
        </w:rPr>
        <w:fldChar w:fldCharType="end"/>
      </w:r>
      <w:r w:rsidR="00E33FC2" w:rsidRPr="003C6E61">
        <w:rPr>
          <w:rFonts w:ascii="Arial" w:hAnsi="Arial" w:cs="Arial"/>
          <w:lang w:eastAsia="ja-JP" w:bidi="hi-IN"/>
        </w:rPr>
        <w:t>provides an excerpt of the ongoing discussion for the issue of generating a random PMI report.</w:t>
      </w:r>
    </w:p>
    <w:p w14:paraId="3B61A9EB" w14:textId="73017098" w:rsidR="00B715BB" w:rsidRPr="003C6E61" w:rsidRDefault="00B715BB" w:rsidP="00B715BB">
      <w:pPr>
        <w:pStyle w:val="Caption"/>
        <w:jc w:val="center"/>
        <w:rPr>
          <w:rFonts w:ascii="Arial" w:hAnsi="Arial" w:cs="Arial"/>
        </w:rPr>
      </w:pPr>
      <w:bookmarkStart w:id="4" w:name="_Ref52892039"/>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1</w:t>
      </w:r>
      <w:r w:rsidRPr="003C6E61">
        <w:rPr>
          <w:rFonts w:ascii="Arial" w:hAnsi="Arial" w:cs="Arial"/>
        </w:rPr>
        <w:fldChar w:fldCharType="end"/>
      </w:r>
      <w:r w:rsidRPr="003C6E61">
        <w:rPr>
          <w:rFonts w:ascii="Arial" w:hAnsi="Arial" w:cs="Arial"/>
        </w:rPr>
        <w:t xml:space="preserve"> Open issues relating to random Type II PMI</w:t>
      </w:r>
      <w:bookmarkEnd w:id="4"/>
    </w:p>
    <w:tbl>
      <w:tblPr>
        <w:tblStyle w:val="TableGrid"/>
        <w:tblW w:w="0" w:type="auto"/>
        <w:tblLook w:val="04A0" w:firstRow="1" w:lastRow="0" w:firstColumn="1" w:lastColumn="0" w:noHBand="0" w:noVBand="1"/>
      </w:tblPr>
      <w:tblGrid>
        <w:gridCol w:w="9621"/>
      </w:tblGrid>
      <w:tr w:rsidR="00B715BB" w:rsidRPr="003C6E61" w14:paraId="3A63D30B" w14:textId="77777777" w:rsidTr="00B715BB">
        <w:tc>
          <w:tcPr>
            <w:tcW w:w="9621" w:type="dxa"/>
          </w:tcPr>
          <w:p w14:paraId="5E488626" w14:textId="77777777" w:rsidR="00B715BB" w:rsidRPr="003C6E61" w:rsidRDefault="00B715BB" w:rsidP="00B715BB">
            <w:pPr>
              <w:numPr>
                <w:ilvl w:val="0"/>
                <w:numId w:val="7"/>
              </w:numPr>
              <w:overflowPunct/>
              <w:autoSpaceDE/>
              <w:autoSpaceDN/>
              <w:adjustRightInd/>
              <w:spacing w:before="0" w:after="180"/>
              <w:textAlignment w:val="auto"/>
              <w:rPr>
                <w:rFonts w:ascii="Arial" w:hAnsi="Arial" w:cs="Arial"/>
                <w:lang w:val="en-US"/>
              </w:rPr>
            </w:pPr>
            <w:r w:rsidRPr="003C6E61">
              <w:rPr>
                <w:rFonts w:ascii="Arial" w:hAnsi="Arial" w:cs="Arial"/>
                <w:lang w:val="en-US"/>
              </w:rPr>
              <w:t>Implementation of Random Type II PMI</w:t>
            </w:r>
          </w:p>
          <w:p w14:paraId="1F4F44F6" w14:textId="77777777" w:rsidR="00B715BB" w:rsidRPr="003C6E61" w:rsidRDefault="00B715BB" w:rsidP="00B715BB">
            <w:pPr>
              <w:numPr>
                <w:ilvl w:val="1"/>
                <w:numId w:val="7"/>
              </w:numPr>
              <w:overflowPunct/>
              <w:autoSpaceDE/>
              <w:autoSpaceDN/>
              <w:adjustRightInd/>
              <w:spacing w:before="0" w:after="180"/>
              <w:textAlignment w:val="auto"/>
              <w:rPr>
                <w:rFonts w:ascii="Arial" w:hAnsi="Arial" w:cs="Arial"/>
                <w:lang w:val="en-US"/>
              </w:rPr>
            </w:pPr>
            <w:r w:rsidRPr="003C6E61">
              <w:rPr>
                <w:rFonts w:ascii="Arial" w:hAnsi="Arial" w:cs="Arial"/>
                <w:lang w:val="en-US"/>
              </w:rPr>
              <w:t xml:space="preserve">Proposal 1: A common way of doing random PMI for Type II codebook simulation might need to be agreed in order to reach </w:t>
            </w:r>
            <w:proofErr w:type="gramStart"/>
            <w:r w:rsidRPr="003C6E61">
              <w:rPr>
                <w:rFonts w:ascii="Arial" w:hAnsi="Arial" w:cs="Arial"/>
                <w:lang w:val="en-US"/>
              </w:rPr>
              <w:t>sufficient</w:t>
            </w:r>
            <w:proofErr w:type="gramEnd"/>
            <w:r w:rsidRPr="003C6E61">
              <w:rPr>
                <w:rFonts w:ascii="Arial" w:hAnsi="Arial" w:cs="Arial"/>
                <w:lang w:val="en-US"/>
              </w:rPr>
              <w:t xml:space="preserve"> randomization and meanwhile avoid uncertainty and unexpected results brought by infinite random parameters.</w:t>
            </w:r>
          </w:p>
          <w:p w14:paraId="3F154D16" w14:textId="77777777" w:rsidR="00B715BB" w:rsidRPr="003C6E61" w:rsidRDefault="00B715BB" w:rsidP="00B715BB">
            <w:pPr>
              <w:numPr>
                <w:ilvl w:val="2"/>
                <w:numId w:val="7"/>
              </w:numPr>
              <w:tabs>
                <w:tab w:val="left" w:pos="709"/>
              </w:tabs>
              <w:overflowPunct/>
              <w:autoSpaceDE/>
              <w:autoSpaceDN/>
              <w:adjustRightInd/>
              <w:spacing w:before="0" w:after="180"/>
              <w:textAlignment w:val="auto"/>
              <w:rPr>
                <w:rFonts w:ascii="Arial" w:hAnsi="Arial" w:cs="Arial"/>
                <w:lang w:val="sv-SE"/>
              </w:rPr>
            </w:pPr>
            <w:r w:rsidRPr="003C6E61">
              <w:rPr>
                <w:rFonts w:ascii="Arial" w:hAnsi="Arial" w:cs="Arial"/>
                <w:lang w:val="en-US"/>
              </w:rPr>
              <w:t>Beam randomization:</w:t>
            </w:r>
          </w:p>
          <w:p w14:paraId="2F3B15EB"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 xml:space="preserve">Option 1: Randomly select a beam combination from a set which include all possible beam combinations </w:t>
            </w:r>
          </w:p>
          <w:p w14:paraId="08C49272"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 xml:space="preserve">Option 2: Limit the set of possible beams to the possible beams under the configuration of following PMI </w:t>
            </w:r>
          </w:p>
          <w:p w14:paraId="7832CA1F" w14:textId="77777777" w:rsidR="00B715BB" w:rsidRPr="003C6E61" w:rsidRDefault="00B715BB" w:rsidP="00B715BB">
            <w:pPr>
              <w:numPr>
                <w:ilvl w:val="2"/>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lang w:val="en-US"/>
              </w:rPr>
              <w:t>Amplitude and phase coefficient randomization:</w:t>
            </w:r>
          </w:p>
          <w:p w14:paraId="4F80F5A1" w14:textId="77777777" w:rsidR="00B715BB" w:rsidRPr="003C6E61" w:rsidRDefault="00B715BB" w:rsidP="00B715BB">
            <w:pPr>
              <w:numPr>
                <w:ilvl w:val="3"/>
                <w:numId w:val="7"/>
              </w:numPr>
              <w:tabs>
                <w:tab w:val="left" w:pos="709"/>
              </w:tabs>
              <w:overflowPunct/>
              <w:autoSpaceDE/>
              <w:autoSpaceDN/>
              <w:adjustRightInd/>
              <w:spacing w:before="0" w:after="180"/>
              <w:textAlignment w:val="auto"/>
              <w:rPr>
                <w:rFonts w:ascii="Arial" w:hAnsi="Arial" w:cs="Arial"/>
                <w:lang w:val="en-US"/>
              </w:rPr>
            </w:pPr>
            <w:r w:rsidRPr="003C6E61">
              <w:rPr>
                <w:rFonts w:ascii="Arial" w:hAnsi="Arial" w:cs="Arial"/>
              </w:rPr>
              <w:t>Option 1: For each weighting coefficient, independently and randomly chose an amplitude quantization gear and a phase quantization gear. To at least ensure one of the weighting coefficients is quantized as the highest grade, phase quantization is 0 gear and its position at 2L is randomly generated.</w:t>
            </w:r>
          </w:p>
          <w:p w14:paraId="315F91A9" w14:textId="215C10C2" w:rsidR="00B715BB" w:rsidRPr="003C6E61" w:rsidRDefault="00B715BB" w:rsidP="00B715BB">
            <w:pPr>
              <w:overflowPunct/>
              <w:autoSpaceDE/>
              <w:autoSpaceDN/>
              <w:adjustRightInd/>
              <w:spacing w:before="0" w:after="180"/>
              <w:textAlignment w:val="auto"/>
              <w:rPr>
                <w:rFonts w:ascii="Arial" w:hAnsi="Arial" w:cs="Arial"/>
              </w:rPr>
            </w:pPr>
            <w:r w:rsidRPr="003C6E61">
              <w:rPr>
                <w:rFonts w:ascii="Arial" w:hAnsi="Arial" w:cs="Arial"/>
                <w:lang w:val="en-US"/>
              </w:rPr>
              <w:t>Note: The set is limited due to the limitation of quantization gears.</w:t>
            </w:r>
          </w:p>
        </w:tc>
      </w:tr>
    </w:tbl>
    <w:p w14:paraId="42A7BF16" w14:textId="77777777" w:rsidR="00B715BB" w:rsidRPr="003C6E61" w:rsidRDefault="00B715BB" w:rsidP="0046103D">
      <w:pPr>
        <w:overflowPunct/>
        <w:autoSpaceDE/>
        <w:autoSpaceDN/>
        <w:adjustRightInd/>
        <w:spacing w:before="0" w:after="180"/>
        <w:jc w:val="both"/>
        <w:textAlignment w:val="auto"/>
        <w:rPr>
          <w:rFonts w:ascii="Arial" w:hAnsi="Arial" w:cs="Arial"/>
        </w:rPr>
      </w:pPr>
    </w:p>
    <w:p w14:paraId="6BA3FC3D" w14:textId="0F3D5A44" w:rsidR="009A0E23" w:rsidRPr="003C6E61" w:rsidRDefault="006F41D7" w:rsidP="0046103D">
      <w:pPr>
        <w:overflowPunct/>
        <w:autoSpaceDE/>
        <w:autoSpaceDN/>
        <w:adjustRightInd/>
        <w:spacing w:before="0" w:after="180"/>
        <w:jc w:val="both"/>
        <w:textAlignment w:val="auto"/>
        <w:rPr>
          <w:rFonts w:ascii="Arial" w:hAnsi="Arial" w:cs="Arial"/>
        </w:rPr>
      </w:pPr>
      <w:r w:rsidRPr="003C6E61">
        <w:rPr>
          <w:rFonts w:ascii="Arial" w:hAnsi="Arial" w:cs="Arial"/>
        </w:rPr>
        <w:t>The</w:t>
      </w:r>
      <w:r w:rsidR="007B60ED" w:rsidRPr="003C6E61">
        <w:rPr>
          <w:rFonts w:ascii="Arial" w:hAnsi="Arial" w:cs="Arial"/>
        </w:rPr>
        <w:t xml:space="preserve"> </w:t>
      </w:r>
      <w:r w:rsidR="00A46DA1" w:rsidRPr="003C6E61">
        <w:rPr>
          <w:rFonts w:ascii="Arial" w:hAnsi="Arial" w:cs="Arial"/>
        </w:rPr>
        <w:t>currently discussed performance metric under SU-MIMO scenario is benchmarking Type II PMI reports with a randomized Type II PMI.</w:t>
      </w:r>
      <w:r w:rsidR="00B75018" w:rsidRPr="003C6E61">
        <w:rPr>
          <w:rFonts w:ascii="Arial" w:hAnsi="Arial" w:cs="Arial"/>
        </w:rPr>
        <w:t xml:space="preserve"> </w:t>
      </w:r>
      <w:r w:rsidR="00073A55" w:rsidRPr="003C6E61">
        <w:rPr>
          <w:rFonts w:ascii="Arial" w:hAnsi="Arial" w:cs="Arial"/>
        </w:rPr>
        <w:t xml:space="preserve">Given that the </w:t>
      </w:r>
      <w:r w:rsidR="007C4CF6" w:rsidRPr="003C6E61">
        <w:rPr>
          <w:rFonts w:ascii="Arial" w:hAnsi="Arial" w:cs="Arial"/>
        </w:rPr>
        <w:t xml:space="preserve">entire </w:t>
      </w:r>
      <w:r w:rsidR="00073A55" w:rsidRPr="003C6E61">
        <w:rPr>
          <w:rFonts w:ascii="Arial" w:hAnsi="Arial" w:cs="Arial"/>
        </w:rPr>
        <w:t xml:space="preserve">codebook set is much larger </w:t>
      </w:r>
      <w:r w:rsidR="007C4CF6" w:rsidRPr="003C6E61">
        <w:rPr>
          <w:rFonts w:ascii="Arial" w:hAnsi="Arial" w:cs="Arial"/>
        </w:rPr>
        <w:t>for</w:t>
      </w:r>
      <w:r w:rsidR="00073A55" w:rsidRPr="003C6E61">
        <w:rPr>
          <w:rFonts w:ascii="Arial" w:hAnsi="Arial" w:cs="Arial"/>
        </w:rPr>
        <w:t xml:space="preserve"> the Type II codebook</w:t>
      </w:r>
      <w:r w:rsidR="00652A84" w:rsidRPr="003C6E61">
        <w:rPr>
          <w:rFonts w:ascii="Arial" w:hAnsi="Arial" w:cs="Arial"/>
        </w:rPr>
        <w:t xml:space="preserve"> compared to </w:t>
      </w:r>
      <w:r w:rsidR="00D706DE" w:rsidRPr="003C6E61">
        <w:rPr>
          <w:rFonts w:ascii="Arial" w:hAnsi="Arial" w:cs="Arial"/>
        </w:rPr>
        <w:t xml:space="preserve">Type I codebook, the probability of </w:t>
      </w:r>
      <w:r w:rsidR="005E05D4" w:rsidRPr="003C6E61">
        <w:rPr>
          <w:rFonts w:ascii="Arial" w:hAnsi="Arial" w:cs="Arial"/>
        </w:rPr>
        <w:t xml:space="preserve">randomly selecting a PMI </w:t>
      </w:r>
      <w:r w:rsidR="00984E8F" w:rsidRPr="003C6E61">
        <w:rPr>
          <w:rFonts w:ascii="Arial" w:hAnsi="Arial" w:cs="Arial"/>
        </w:rPr>
        <w:t xml:space="preserve">which poorly represents the channel </w:t>
      </w:r>
      <w:r w:rsidR="00A27E15" w:rsidRPr="003C6E61">
        <w:rPr>
          <w:rFonts w:ascii="Arial" w:hAnsi="Arial" w:cs="Arial"/>
        </w:rPr>
        <w:t xml:space="preserve">conditions </w:t>
      </w:r>
      <w:r w:rsidR="004D0FF9" w:rsidRPr="003C6E61">
        <w:rPr>
          <w:rFonts w:ascii="Arial" w:hAnsi="Arial" w:cs="Arial"/>
        </w:rPr>
        <w:t xml:space="preserve">between the </w:t>
      </w:r>
      <w:proofErr w:type="gramStart"/>
      <w:r w:rsidR="004D0FF9" w:rsidRPr="003C6E61">
        <w:rPr>
          <w:rFonts w:ascii="Arial" w:hAnsi="Arial" w:cs="Arial"/>
        </w:rPr>
        <w:t>gNB</w:t>
      </w:r>
      <w:proofErr w:type="gramEnd"/>
      <w:r w:rsidR="004D0FF9" w:rsidRPr="003C6E61">
        <w:rPr>
          <w:rFonts w:ascii="Arial" w:hAnsi="Arial" w:cs="Arial"/>
        </w:rPr>
        <w:t xml:space="preserve"> and the UE</w:t>
      </w:r>
      <w:r w:rsidR="007C4CF6" w:rsidRPr="003C6E61">
        <w:rPr>
          <w:rFonts w:ascii="Arial" w:hAnsi="Arial" w:cs="Arial"/>
        </w:rPr>
        <w:t xml:space="preserve"> is consequently much more likely</w:t>
      </w:r>
      <w:r w:rsidR="00EE04B6" w:rsidRPr="003C6E61">
        <w:rPr>
          <w:rFonts w:ascii="Arial" w:hAnsi="Arial" w:cs="Arial"/>
        </w:rPr>
        <w:t xml:space="preserve"> to occur</w:t>
      </w:r>
      <w:r w:rsidR="00D8515B" w:rsidRPr="003C6E61">
        <w:rPr>
          <w:rFonts w:ascii="Arial" w:hAnsi="Arial" w:cs="Arial"/>
        </w:rPr>
        <w:t xml:space="preserve">. </w:t>
      </w:r>
      <w:r w:rsidR="005849F6" w:rsidRPr="003C6E61">
        <w:rPr>
          <w:rFonts w:ascii="Arial" w:hAnsi="Arial" w:cs="Arial"/>
        </w:rPr>
        <w:t>F</w:t>
      </w:r>
      <w:r w:rsidR="00D8515B" w:rsidRPr="003C6E61">
        <w:rPr>
          <w:rFonts w:ascii="Arial" w:hAnsi="Arial" w:cs="Arial"/>
        </w:rPr>
        <w:t xml:space="preserve">rom a performance perspective </w:t>
      </w:r>
      <w:r w:rsidR="00F753B0" w:rsidRPr="003C6E61">
        <w:rPr>
          <w:rFonts w:ascii="Arial" w:hAnsi="Arial" w:cs="Arial"/>
        </w:rPr>
        <w:t>it may be</w:t>
      </w:r>
      <w:r w:rsidR="00D8515B" w:rsidRPr="003C6E61">
        <w:rPr>
          <w:rFonts w:ascii="Arial" w:hAnsi="Arial" w:cs="Arial"/>
        </w:rPr>
        <w:t xml:space="preserve"> difficult </w:t>
      </w:r>
      <w:r w:rsidR="000D7A5C" w:rsidRPr="003C6E61">
        <w:rPr>
          <w:rFonts w:ascii="Arial" w:hAnsi="Arial" w:cs="Arial"/>
        </w:rPr>
        <w:t xml:space="preserve">to guarantee a minimum performance under random </w:t>
      </w:r>
      <w:r w:rsidR="00E70D3C" w:rsidRPr="003C6E61">
        <w:rPr>
          <w:rFonts w:ascii="Arial" w:hAnsi="Arial" w:cs="Arial"/>
        </w:rPr>
        <w:t>channel conditions</w:t>
      </w:r>
      <w:r w:rsidR="000D7A5C" w:rsidRPr="003C6E61">
        <w:rPr>
          <w:rFonts w:ascii="Arial" w:hAnsi="Arial" w:cs="Arial"/>
        </w:rPr>
        <w:t xml:space="preserve">, i.e. </w:t>
      </w:r>
      <w:r w:rsidR="000D7A5C" w:rsidRPr="003C6E61">
        <w:rPr>
          <w:rFonts w:ascii="Arial" w:hAnsi="Arial" w:cs="Arial"/>
        </w:rPr>
        <w:lastRenderedPageBreak/>
        <w:t>random PMI selection</w:t>
      </w:r>
      <w:r w:rsidR="00930340" w:rsidRPr="003C6E61">
        <w:rPr>
          <w:rFonts w:ascii="Arial" w:hAnsi="Arial" w:cs="Arial"/>
        </w:rPr>
        <w:t xml:space="preserve">. </w:t>
      </w:r>
      <w:r w:rsidR="009524EA" w:rsidRPr="003C6E61">
        <w:rPr>
          <w:rFonts w:ascii="Arial" w:hAnsi="Arial" w:cs="Arial"/>
        </w:rPr>
        <w:t xml:space="preserve">What has been observed in simulations ran by different companies is that the </w:t>
      </w:r>
      <w:r w:rsidR="00641DAF" w:rsidRPr="003C6E61">
        <w:rPr>
          <w:rFonts w:ascii="Arial" w:hAnsi="Arial" w:cs="Arial"/>
        </w:rPr>
        <w:t>throughput</w:t>
      </w:r>
      <w:r w:rsidR="009524EA" w:rsidRPr="003C6E61">
        <w:rPr>
          <w:rFonts w:ascii="Arial" w:hAnsi="Arial" w:cs="Arial"/>
        </w:rPr>
        <w:t xml:space="preserve"> under random PMI </w:t>
      </w:r>
      <w:r w:rsidR="009A0E23" w:rsidRPr="003C6E61">
        <w:rPr>
          <w:rFonts w:ascii="Arial" w:hAnsi="Arial" w:cs="Arial"/>
        </w:rPr>
        <w:t xml:space="preserve">conditions for Type II has been diverging among </w:t>
      </w:r>
      <w:r w:rsidR="000551FE" w:rsidRPr="003C6E61">
        <w:rPr>
          <w:rFonts w:ascii="Arial" w:hAnsi="Arial" w:cs="Arial"/>
        </w:rPr>
        <w:t xml:space="preserve">the </w:t>
      </w:r>
      <w:r w:rsidR="009F0619" w:rsidRPr="003C6E61">
        <w:rPr>
          <w:rFonts w:ascii="Arial" w:hAnsi="Arial" w:cs="Arial"/>
        </w:rPr>
        <w:t>companies</w:t>
      </w:r>
      <w:r w:rsidR="00DD63CE" w:rsidRPr="003C6E61">
        <w:rPr>
          <w:rFonts w:ascii="Arial" w:hAnsi="Arial" w:cs="Arial"/>
        </w:rPr>
        <w:t>. Th</w:t>
      </w:r>
      <w:r w:rsidR="00F327F1" w:rsidRPr="003C6E61">
        <w:rPr>
          <w:rFonts w:ascii="Arial" w:hAnsi="Arial" w:cs="Arial"/>
        </w:rPr>
        <w:t>e</w:t>
      </w:r>
      <w:r w:rsidR="00DD63CE" w:rsidRPr="003C6E61">
        <w:rPr>
          <w:rFonts w:ascii="Arial" w:hAnsi="Arial" w:cs="Arial"/>
        </w:rPr>
        <w:t xml:space="preserve"> low t</w:t>
      </w:r>
      <w:r w:rsidR="000551FE" w:rsidRPr="003C6E61">
        <w:rPr>
          <w:rFonts w:ascii="Arial" w:hAnsi="Arial" w:cs="Arial"/>
        </w:rPr>
        <w:t xml:space="preserve">hroughput </w:t>
      </w:r>
      <w:r w:rsidR="00F327F1" w:rsidRPr="003C6E61">
        <w:rPr>
          <w:rFonts w:ascii="Arial" w:hAnsi="Arial" w:cs="Arial"/>
        </w:rPr>
        <w:t xml:space="preserve">from random Type II precoding </w:t>
      </w:r>
      <w:r w:rsidR="000551FE" w:rsidRPr="003C6E61">
        <w:rPr>
          <w:rFonts w:ascii="Arial" w:hAnsi="Arial" w:cs="Arial"/>
        </w:rPr>
        <w:t xml:space="preserve">by consequence </w:t>
      </w:r>
      <w:r w:rsidR="00057393" w:rsidRPr="003C6E61">
        <w:rPr>
          <w:rFonts w:ascii="Arial" w:hAnsi="Arial" w:cs="Arial"/>
        </w:rPr>
        <w:t xml:space="preserve">has caused </w:t>
      </w:r>
      <w:r w:rsidR="000551FE" w:rsidRPr="003C6E61">
        <w:rPr>
          <w:rFonts w:ascii="Arial" w:hAnsi="Arial" w:cs="Arial"/>
        </w:rPr>
        <w:t xml:space="preserve">the throughput </w:t>
      </w:r>
      <w:r w:rsidR="00952C62" w:rsidRPr="003C6E61">
        <w:rPr>
          <w:rFonts w:ascii="Arial" w:hAnsi="Arial" w:cs="Arial"/>
        </w:rPr>
        <w:t>ratio</w:t>
      </w:r>
      <w:r w:rsidR="007B62BA" w:rsidRPr="003C6E61">
        <w:rPr>
          <w:rFonts w:ascii="Arial" w:hAnsi="Arial" w:cs="Arial"/>
        </w:rPr>
        <w:t xml:space="preserve"> i.e. </w:t>
      </w:r>
      <w:proofErr w:type="gramStart"/>
      <w:r w:rsidR="007B62BA" w:rsidRPr="003C6E61">
        <w:rPr>
          <w:rFonts w:ascii="Arial" w:hAnsi="Arial" w:cs="Arial"/>
        </w:rPr>
        <w:t>gain</w:t>
      </w:r>
      <w:proofErr w:type="gramEnd"/>
      <w:r w:rsidR="00F327F1" w:rsidRPr="003C6E61">
        <w:rPr>
          <w:rFonts w:ascii="Arial" w:hAnsi="Arial" w:cs="Arial"/>
        </w:rPr>
        <w:t xml:space="preserve"> in some </w:t>
      </w:r>
      <w:r w:rsidR="007B62BA" w:rsidRPr="003C6E61">
        <w:rPr>
          <w:rFonts w:ascii="Arial" w:hAnsi="Arial" w:cs="Arial"/>
        </w:rPr>
        <w:t>simulations</w:t>
      </w:r>
      <w:r w:rsidR="00F327F1" w:rsidRPr="003C6E61">
        <w:rPr>
          <w:rFonts w:ascii="Arial" w:hAnsi="Arial" w:cs="Arial"/>
        </w:rPr>
        <w:t xml:space="preserve"> shown to be </w:t>
      </w:r>
      <w:r w:rsidR="00D248E0" w:rsidRPr="003C6E61">
        <w:rPr>
          <w:rFonts w:ascii="Arial" w:hAnsi="Arial" w:cs="Arial"/>
        </w:rPr>
        <w:t xml:space="preserve">upwards of </w:t>
      </w:r>
      <w:r w:rsidR="007B62BA" w:rsidRPr="003C6E61">
        <w:rPr>
          <w:rFonts w:ascii="Arial" w:hAnsi="Arial" w:cs="Arial"/>
        </w:rPr>
        <w:t>γ=</w:t>
      </w:r>
      <w:r w:rsidR="00D248E0" w:rsidRPr="003C6E61">
        <w:rPr>
          <w:rFonts w:ascii="Arial" w:hAnsi="Arial" w:cs="Arial"/>
        </w:rPr>
        <w:t>30</w:t>
      </w:r>
      <w:r w:rsidR="00D643B4" w:rsidRPr="003C6E61">
        <w:rPr>
          <w:rFonts w:ascii="Arial" w:hAnsi="Arial" w:cs="Arial"/>
        </w:rPr>
        <w:t xml:space="preserve"> for 32Tx ports</w:t>
      </w:r>
      <w:r w:rsidR="000A3F92" w:rsidRPr="003C6E61">
        <w:rPr>
          <w:rFonts w:ascii="Arial" w:hAnsi="Arial" w:cs="Arial"/>
        </w:rPr>
        <w:t xml:space="preserve">. </w:t>
      </w:r>
      <w:r w:rsidR="00530B34" w:rsidRPr="003C6E61">
        <w:rPr>
          <w:rFonts w:ascii="Arial" w:hAnsi="Arial" w:cs="Arial"/>
        </w:rPr>
        <w:t xml:space="preserve">For PDSCH demodulation requirements we’ve traditionally needed </w:t>
      </w:r>
      <w:r w:rsidR="00E77971" w:rsidRPr="003C6E61">
        <w:rPr>
          <w:rFonts w:ascii="Arial" w:hAnsi="Arial" w:cs="Arial"/>
        </w:rPr>
        <w:t xml:space="preserve">a maximum span of 2.5dB between the </w:t>
      </w:r>
      <w:r w:rsidR="00DC666C" w:rsidRPr="003C6E61">
        <w:rPr>
          <w:rFonts w:ascii="Arial" w:hAnsi="Arial" w:cs="Arial"/>
        </w:rPr>
        <w:t>highest</w:t>
      </w:r>
      <w:r w:rsidR="00E77971" w:rsidRPr="003C6E61">
        <w:rPr>
          <w:rFonts w:ascii="Arial" w:hAnsi="Arial" w:cs="Arial"/>
        </w:rPr>
        <w:t xml:space="preserve"> </w:t>
      </w:r>
      <w:r w:rsidR="00A60278" w:rsidRPr="003C6E61">
        <w:rPr>
          <w:rFonts w:ascii="Arial" w:hAnsi="Arial" w:cs="Arial"/>
        </w:rPr>
        <w:t xml:space="preserve">simulated </w:t>
      </w:r>
      <w:r w:rsidR="00E77971" w:rsidRPr="003C6E61">
        <w:rPr>
          <w:rFonts w:ascii="Arial" w:hAnsi="Arial" w:cs="Arial"/>
        </w:rPr>
        <w:t xml:space="preserve">performance to the </w:t>
      </w:r>
      <w:r w:rsidR="00DC666C" w:rsidRPr="003C6E61">
        <w:rPr>
          <w:rFonts w:ascii="Arial" w:hAnsi="Arial" w:cs="Arial"/>
        </w:rPr>
        <w:t>lowest</w:t>
      </w:r>
      <w:r w:rsidR="00E77971" w:rsidRPr="003C6E61">
        <w:rPr>
          <w:rFonts w:ascii="Arial" w:hAnsi="Arial" w:cs="Arial"/>
        </w:rPr>
        <w:t xml:space="preserve"> </w:t>
      </w:r>
      <w:r w:rsidR="00A60278" w:rsidRPr="003C6E61">
        <w:rPr>
          <w:rFonts w:ascii="Arial" w:hAnsi="Arial" w:cs="Arial"/>
        </w:rPr>
        <w:t xml:space="preserve">simulated </w:t>
      </w:r>
      <w:r w:rsidR="00E77971" w:rsidRPr="003C6E61">
        <w:rPr>
          <w:rFonts w:ascii="Arial" w:hAnsi="Arial" w:cs="Arial"/>
        </w:rPr>
        <w:t>per</w:t>
      </w:r>
      <w:r w:rsidR="00DC666C" w:rsidRPr="003C6E61">
        <w:rPr>
          <w:rFonts w:ascii="Arial" w:hAnsi="Arial" w:cs="Arial"/>
        </w:rPr>
        <w:t xml:space="preserve">formance before defining </w:t>
      </w:r>
      <w:r w:rsidR="00A60278" w:rsidRPr="003C6E61">
        <w:rPr>
          <w:rFonts w:ascii="Arial" w:hAnsi="Arial" w:cs="Arial"/>
        </w:rPr>
        <w:t>the</w:t>
      </w:r>
      <w:r w:rsidR="00DC666C" w:rsidRPr="003C6E61">
        <w:rPr>
          <w:rFonts w:ascii="Arial" w:hAnsi="Arial" w:cs="Arial"/>
        </w:rPr>
        <w:t xml:space="preserve"> SNR test point</w:t>
      </w:r>
      <w:r w:rsidR="00A60278" w:rsidRPr="003C6E61">
        <w:rPr>
          <w:rFonts w:ascii="Arial" w:hAnsi="Arial" w:cs="Arial"/>
        </w:rPr>
        <w:t xml:space="preserve"> for that </w:t>
      </w:r>
      <w:proofErr w:type="gramStart"/>
      <w:r w:rsidR="00A60278" w:rsidRPr="003C6E61">
        <w:rPr>
          <w:rFonts w:ascii="Arial" w:hAnsi="Arial" w:cs="Arial"/>
        </w:rPr>
        <w:t>particular test</w:t>
      </w:r>
      <w:proofErr w:type="gramEnd"/>
      <w:r w:rsidR="00DC666C" w:rsidRPr="003C6E61">
        <w:rPr>
          <w:rFonts w:ascii="Arial" w:hAnsi="Arial" w:cs="Arial"/>
        </w:rPr>
        <w:t>.</w:t>
      </w:r>
      <w:r w:rsidR="007D0F36" w:rsidRPr="003C6E61">
        <w:rPr>
          <w:rFonts w:ascii="Arial" w:hAnsi="Arial" w:cs="Arial"/>
        </w:rPr>
        <w:t xml:space="preserve"> </w:t>
      </w:r>
      <w:r w:rsidR="00F74780" w:rsidRPr="003C6E61">
        <w:rPr>
          <w:rFonts w:ascii="Arial" w:hAnsi="Arial" w:cs="Arial"/>
        </w:rPr>
        <w:t xml:space="preserve">Essentially removing outliers to make a reliable metric requiring </w:t>
      </w:r>
      <w:r w:rsidR="00F35858" w:rsidRPr="003C6E61">
        <w:rPr>
          <w:rFonts w:ascii="Arial" w:hAnsi="Arial" w:cs="Arial"/>
        </w:rPr>
        <w:t>a maximum span.</w:t>
      </w:r>
      <w:r w:rsidR="00A60278" w:rsidRPr="003C6E61">
        <w:rPr>
          <w:rFonts w:ascii="Arial" w:hAnsi="Arial" w:cs="Arial"/>
        </w:rPr>
        <w:t xml:space="preserve"> </w:t>
      </w:r>
      <w:r w:rsidR="003009DC" w:rsidRPr="003C6E61">
        <w:rPr>
          <w:rFonts w:ascii="Arial" w:hAnsi="Arial" w:cs="Arial"/>
        </w:rPr>
        <w:t xml:space="preserve">With a very large gain </w:t>
      </w:r>
      <w:r w:rsidR="00A60278" w:rsidRPr="003C6E61">
        <w:rPr>
          <w:rFonts w:ascii="Arial" w:hAnsi="Arial" w:cs="Arial"/>
        </w:rPr>
        <w:t xml:space="preserve">and large variance among the throughput ratio (gain) </w:t>
      </w:r>
      <w:r w:rsidR="008206B6" w:rsidRPr="003C6E61">
        <w:rPr>
          <w:rFonts w:ascii="Arial" w:hAnsi="Arial" w:cs="Arial"/>
        </w:rPr>
        <w:t>i</w:t>
      </w:r>
      <w:r w:rsidR="00292FEF" w:rsidRPr="003C6E61">
        <w:rPr>
          <w:rFonts w:ascii="Arial" w:hAnsi="Arial" w:cs="Arial"/>
        </w:rPr>
        <w:t xml:space="preserve">t is questionable </w:t>
      </w:r>
      <w:r w:rsidR="00394D5E" w:rsidRPr="003C6E61">
        <w:rPr>
          <w:rFonts w:ascii="Arial" w:hAnsi="Arial" w:cs="Arial"/>
        </w:rPr>
        <w:t>if</w:t>
      </w:r>
      <w:r w:rsidR="00292FEF" w:rsidRPr="003C6E61">
        <w:rPr>
          <w:rFonts w:ascii="Arial" w:hAnsi="Arial" w:cs="Arial"/>
        </w:rPr>
        <w:t xml:space="preserve"> the test metric is suitably designed to guarantee a minimum performance. As can be observed </w:t>
      </w:r>
      <w:r w:rsidR="00F21D20" w:rsidRPr="003C6E61">
        <w:rPr>
          <w:rFonts w:ascii="Arial" w:hAnsi="Arial" w:cs="Arial"/>
        </w:rPr>
        <w:t xml:space="preserve">in SU-MIMO performance results captured in Annex of </w:t>
      </w:r>
      <w:r w:rsidR="00231FCC" w:rsidRPr="003C6E61">
        <w:rPr>
          <w:rFonts w:ascii="Arial" w:hAnsi="Arial" w:cs="Arial"/>
        </w:rPr>
        <w:t>[</w:t>
      </w:r>
      <w:r w:rsidR="00231FCC" w:rsidRPr="003C6E61">
        <w:rPr>
          <w:rFonts w:ascii="Arial" w:hAnsi="Arial" w:cs="Arial"/>
        </w:rPr>
        <w:fldChar w:fldCharType="begin"/>
      </w:r>
      <w:r w:rsidR="00231FCC" w:rsidRPr="003C6E61">
        <w:rPr>
          <w:rFonts w:ascii="Arial" w:hAnsi="Arial" w:cs="Arial"/>
        </w:rPr>
        <w:instrText xml:space="preserve"> PAGEREF _Ref52974652 \h </w:instrText>
      </w:r>
      <w:r w:rsidR="00231FCC" w:rsidRPr="003C6E61">
        <w:rPr>
          <w:rFonts w:ascii="Arial" w:hAnsi="Arial" w:cs="Arial"/>
        </w:rPr>
      </w:r>
      <w:r w:rsidR="00231FCC" w:rsidRPr="003C6E61">
        <w:rPr>
          <w:rFonts w:ascii="Arial" w:hAnsi="Arial" w:cs="Arial"/>
        </w:rPr>
        <w:fldChar w:fldCharType="separate"/>
      </w:r>
      <w:r w:rsidR="00FC17AA" w:rsidRPr="003C6E61">
        <w:rPr>
          <w:rFonts w:ascii="Arial" w:hAnsi="Arial" w:cs="Arial"/>
          <w:noProof/>
        </w:rPr>
        <w:t>14</w:t>
      </w:r>
      <w:r w:rsidR="00231FCC" w:rsidRPr="003C6E61">
        <w:rPr>
          <w:rFonts w:ascii="Arial" w:hAnsi="Arial" w:cs="Arial"/>
        </w:rPr>
        <w:fldChar w:fldCharType="end"/>
      </w:r>
      <w:r w:rsidR="00231FCC" w:rsidRPr="003C6E61">
        <w:rPr>
          <w:rFonts w:ascii="Arial" w:hAnsi="Arial" w:cs="Arial"/>
        </w:rPr>
        <w:t xml:space="preserve">] the performance of random type II PMI reporting </w:t>
      </w:r>
      <w:r w:rsidR="00960690" w:rsidRPr="003C6E61">
        <w:rPr>
          <w:rFonts w:ascii="Arial" w:hAnsi="Arial" w:cs="Arial"/>
        </w:rPr>
        <w:t>suffers from the hig</w:t>
      </w:r>
      <w:r w:rsidR="00C241C5" w:rsidRPr="003C6E61">
        <w:rPr>
          <w:rFonts w:ascii="Arial" w:hAnsi="Arial" w:cs="Arial"/>
        </w:rPr>
        <w:t>her number of selectable PMI values.</w:t>
      </w:r>
      <w:r w:rsidR="00231FCC" w:rsidRPr="003C6E61">
        <w:rPr>
          <w:rFonts w:ascii="Arial" w:hAnsi="Arial" w:cs="Arial"/>
        </w:rPr>
        <w:t xml:space="preserve"> </w:t>
      </w:r>
    </w:p>
    <w:p w14:paraId="5153D3AC" w14:textId="155A9DC4" w:rsidR="009A0E23" w:rsidRPr="003C6E61" w:rsidRDefault="008946BA" w:rsidP="0046103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sidR="006D1E6A">
        <w:rPr>
          <w:rFonts w:ascii="Arial" w:hAnsi="Arial" w:cs="Arial"/>
          <w:b/>
          <w:bCs/>
        </w:rPr>
        <w:t xml:space="preserve"> 3</w:t>
      </w:r>
      <w:r w:rsidRPr="003C6E61">
        <w:rPr>
          <w:rFonts w:ascii="Arial" w:hAnsi="Arial" w:cs="Arial"/>
          <w:b/>
          <w:bCs/>
        </w:rPr>
        <w:t xml:space="preserve">: </w:t>
      </w:r>
      <w:r w:rsidR="001F7A47" w:rsidRPr="003C6E61">
        <w:rPr>
          <w:rFonts w:ascii="Arial" w:hAnsi="Arial" w:cs="Arial"/>
          <w:b/>
          <w:bCs/>
        </w:rPr>
        <w:t>I</w:t>
      </w:r>
      <w:r w:rsidR="0085313D" w:rsidRPr="003C6E61">
        <w:rPr>
          <w:rFonts w:ascii="Arial" w:hAnsi="Arial" w:cs="Arial"/>
          <w:b/>
          <w:bCs/>
        </w:rPr>
        <w:t>t is difficult to guarantee a minimum performance and benchmark when employing a random type II PMI value to the gNB precoder.</w:t>
      </w:r>
    </w:p>
    <w:p w14:paraId="593D330B" w14:textId="726EAD4A" w:rsidR="0046103D" w:rsidRPr="003C6E61" w:rsidRDefault="00C70E9D" w:rsidP="0046103D">
      <w:pPr>
        <w:overflowPunct/>
        <w:autoSpaceDE/>
        <w:autoSpaceDN/>
        <w:adjustRightInd/>
        <w:spacing w:before="0" w:after="180"/>
        <w:jc w:val="both"/>
        <w:textAlignment w:val="auto"/>
        <w:rPr>
          <w:rFonts w:ascii="Arial" w:hAnsi="Arial" w:cs="Arial"/>
        </w:rPr>
      </w:pPr>
      <w:r w:rsidRPr="003C6E61">
        <w:rPr>
          <w:rFonts w:ascii="Arial" w:hAnsi="Arial" w:cs="Arial"/>
        </w:rPr>
        <w:t xml:space="preserve">In addition, with either 16, or 32Tx ports configured the codebook set grows much larger </w:t>
      </w:r>
      <w:r w:rsidR="008D5C6E" w:rsidRPr="003C6E61">
        <w:rPr>
          <w:rFonts w:ascii="Arial" w:hAnsi="Arial" w:cs="Arial"/>
        </w:rPr>
        <w:t>(</w:t>
      </w:r>
      <w:r w:rsidR="00034A99" w:rsidRPr="003C6E61">
        <w:rPr>
          <w:rFonts w:ascii="Arial" w:hAnsi="Arial" w:cs="Arial"/>
        </w:rPr>
        <w:t>more than linearly w</w:t>
      </w:r>
      <w:r w:rsidR="0008747C" w:rsidRPr="003C6E61">
        <w:rPr>
          <w:rFonts w:ascii="Arial" w:hAnsi="Arial" w:cs="Arial"/>
        </w:rPr>
        <w:t>hen doubling the number of Transmission ports)</w:t>
      </w:r>
      <w:r w:rsidR="00034A99" w:rsidRPr="003C6E61">
        <w:rPr>
          <w:rFonts w:ascii="Arial" w:hAnsi="Arial" w:cs="Arial"/>
        </w:rPr>
        <w:t xml:space="preserve"> </w:t>
      </w:r>
      <w:r w:rsidR="008168D9" w:rsidRPr="003C6E61">
        <w:rPr>
          <w:rFonts w:ascii="Arial" w:hAnsi="Arial" w:cs="Arial"/>
        </w:rPr>
        <w:t xml:space="preserve">than when </w:t>
      </w:r>
      <w:r w:rsidR="0013794A" w:rsidRPr="003C6E61">
        <w:rPr>
          <w:rFonts w:ascii="Arial" w:hAnsi="Arial" w:cs="Arial"/>
        </w:rPr>
        <w:t xml:space="preserve">configuring </w:t>
      </w:r>
      <w:r w:rsidR="00F30A9D" w:rsidRPr="003C6E61">
        <w:rPr>
          <w:rFonts w:ascii="Arial" w:hAnsi="Arial" w:cs="Arial"/>
        </w:rPr>
        <w:t>smaller antenna arrays</w:t>
      </w:r>
      <w:r w:rsidR="00322B4C" w:rsidRPr="003C6E61">
        <w:rPr>
          <w:rFonts w:ascii="Arial" w:hAnsi="Arial" w:cs="Arial"/>
        </w:rPr>
        <w:t xml:space="preserve"> at gNB side</w:t>
      </w:r>
      <w:r w:rsidR="00FC3A3C" w:rsidRPr="003C6E61">
        <w:rPr>
          <w:rFonts w:ascii="Arial" w:hAnsi="Arial" w:cs="Arial"/>
        </w:rPr>
        <w:t>.</w:t>
      </w:r>
      <w:r w:rsidR="00CD25FF" w:rsidRPr="003C6E61">
        <w:rPr>
          <w:rFonts w:ascii="Arial" w:hAnsi="Arial" w:cs="Arial"/>
        </w:rPr>
        <w:t xml:space="preserve"> </w:t>
      </w:r>
    </w:p>
    <w:p w14:paraId="03CF9267" w14:textId="34DE0983" w:rsidR="00AD62A7" w:rsidRPr="003C6E61" w:rsidRDefault="00AD62A7" w:rsidP="00194719">
      <w:pPr>
        <w:pStyle w:val="Heading1"/>
        <w:rPr>
          <w:rFonts w:cs="Arial"/>
        </w:rPr>
      </w:pPr>
      <w:r w:rsidRPr="003C6E61">
        <w:rPr>
          <w:rFonts w:cs="Arial"/>
        </w:rPr>
        <w:t>SU-MIMO performance evaluations</w:t>
      </w:r>
    </w:p>
    <w:p w14:paraId="2D6F7482" w14:textId="11975A9D" w:rsidR="00A2327D" w:rsidRPr="003C6E61" w:rsidRDefault="00C1669F" w:rsidP="00AD62A7">
      <w:pPr>
        <w:rPr>
          <w:rFonts w:ascii="Arial" w:hAnsi="Arial" w:cs="Arial"/>
        </w:rPr>
      </w:pPr>
      <w:r w:rsidRPr="003C6E61">
        <w:rPr>
          <w:rFonts w:ascii="Arial" w:hAnsi="Arial" w:cs="Arial"/>
        </w:rPr>
        <w:t xml:space="preserve">In this section we’ve been evaluating the SU-MIMO methodology to see if there </w:t>
      </w:r>
      <w:proofErr w:type="gramStart"/>
      <w:r w:rsidRPr="003C6E61">
        <w:rPr>
          <w:rFonts w:ascii="Arial" w:hAnsi="Arial" w:cs="Arial"/>
        </w:rPr>
        <w:t>is</w:t>
      </w:r>
      <w:proofErr w:type="gramEnd"/>
      <w:r w:rsidRPr="003C6E61">
        <w:rPr>
          <w:rFonts w:ascii="Arial" w:hAnsi="Arial" w:cs="Arial"/>
        </w:rPr>
        <w:t xml:space="preserve"> any gains that can be had from tweaking the test setup to bring a performance difference between the Type I, and Type II codebook. The parameters used for these simulations are </w:t>
      </w:r>
      <w:r w:rsidR="007455A8" w:rsidRPr="003C6E61">
        <w:rPr>
          <w:rFonts w:ascii="Arial" w:hAnsi="Arial" w:cs="Arial"/>
        </w:rPr>
        <w:t xml:space="preserve">the agreed parameters from RAN4#96-e with simulations found in </w:t>
      </w:r>
      <w:r w:rsidR="007455A8" w:rsidRPr="003C6E61">
        <w:rPr>
          <w:rFonts w:ascii="Arial" w:hAnsi="Arial" w:cs="Arial"/>
        </w:rPr>
        <w:fldChar w:fldCharType="begin"/>
      </w:r>
      <w:r w:rsidR="007455A8" w:rsidRPr="003C6E61">
        <w:rPr>
          <w:rFonts w:ascii="Arial" w:hAnsi="Arial" w:cs="Arial"/>
        </w:rPr>
        <w:instrText xml:space="preserve"> REF _Ref47514462 \r \h </w:instrText>
      </w:r>
      <w:r w:rsidR="003C6E61">
        <w:rPr>
          <w:rFonts w:ascii="Arial" w:hAnsi="Arial" w:cs="Arial"/>
        </w:rPr>
        <w:instrText xml:space="preserve"> \* MERGEFORMAT </w:instrText>
      </w:r>
      <w:r w:rsidR="007455A8" w:rsidRPr="003C6E61">
        <w:rPr>
          <w:rFonts w:ascii="Arial" w:hAnsi="Arial" w:cs="Arial"/>
        </w:rPr>
      </w:r>
      <w:r w:rsidR="007455A8" w:rsidRPr="003C6E61">
        <w:rPr>
          <w:rFonts w:ascii="Arial" w:hAnsi="Arial" w:cs="Arial"/>
        </w:rPr>
        <w:fldChar w:fldCharType="separate"/>
      </w:r>
      <w:r w:rsidR="00FC17AA" w:rsidRPr="003C6E61">
        <w:rPr>
          <w:rFonts w:ascii="Arial" w:hAnsi="Arial" w:cs="Arial"/>
        </w:rPr>
        <w:t>[3]</w:t>
      </w:r>
      <w:r w:rsidR="007455A8" w:rsidRPr="003C6E61">
        <w:rPr>
          <w:rFonts w:ascii="Arial" w:hAnsi="Arial" w:cs="Arial"/>
        </w:rPr>
        <w:fldChar w:fldCharType="end"/>
      </w:r>
      <w:r w:rsidR="007455A8" w:rsidRPr="003C6E61">
        <w:rPr>
          <w:rFonts w:ascii="Arial" w:hAnsi="Arial" w:cs="Arial"/>
        </w:rPr>
        <w:t xml:space="preserve">. </w:t>
      </w:r>
      <w:r w:rsidRPr="003C6E61">
        <w:rPr>
          <w:rFonts w:ascii="Arial" w:hAnsi="Arial" w:cs="Arial"/>
        </w:rPr>
        <w:t xml:space="preserve">The intention is to see if the SU-MIMO can be </w:t>
      </w:r>
      <w:r w:rsidR="00BB672F" w:rsidRPr="003C6E61">
        <w:rPr>
          <w:rFonts w:ascii="Arial" w:hAnsi="Arial" w:cs="Arial"/>
        </w:rPr>
        <w:t>used or</w:t>
      </w:r>
      <w:r w:rsidRPr="003C6E61">
        <w:rPr>
          <w:rFonts w:ascii="Arial" w:hAnsi="Arial" w:cs="Arial"/>
        </w:rPr>
        <w:t xml:space="preserve"> tweaked to satisfy and observe a performance gain with Type II codebook. For reference these evaluations have been done with the agreed TDLA30 channel model. Furthermore, we’ve evaluated the performance with 4Rx antennas since the observed throughput difference (between Type I and Type II) will not be as significant when scheduling rank 2 transmission</w:t>
      </w:r>
      <w:r w:rsidR="006175E9" w:rsidRPr="003C6E61">
        <w:rPr>
          <w:rFonts w:ascii="Arial" w:hAnsi="Arial" w:cs="Arial"/>
        </w:rPr>
        <w:t xml:space="preserve"> under 4Rx assum</w:t>
      </w:r>
      <w:r w:rsidR="00286FCD" w:rsidRPr="003C6E61">
        <w:rPr>
          <w:rFonts w:ascii="Arial" w:hAnsi="Arial" w:cs="Arial"/>
        </w:rPr>
        <w:t>p</w:t>
      </w:r>
      <w:r w:rsidR="006175E9" w:rsidRPr="003C6E61">
        <w:rPr>
          <w:rFonts w:ascii="Arial" w:hAnsi="Arial" w:cs="Arial"/>
        </w:rPr>
        <w:t xml:space="preserve">tions. With the MMSE-IRC receiver </w:t>
      </w:r>
      <w:r w:rsidR="00F165F9" w:rsidRPr="003C6E61">
        <w:rPr>
          <w:rFonts w:ascii="Arial" w:hAnsi="Arial" w:cs="Arial"/>
        </w:rPr>
        <w:t xml:space="preserve">and </w:t>
      </w:r>
      <w:r w:rsidR="006175E9" w:rsidRPr="003C6E61">
        <w:rPr>
          <w:rFonts w:ascii="Arial" w:hAnsi="Arial" w:cs="Arial"/>
        </w:rPr>
        <w:t xml:space="preserve">the </w:t>
      </w:r>
      <w:r w:rsidR="00507483" w:rsidRPr="003C6E61">
        <w:rPr>
          <w:rFonts w:ascii="Arial" w:hAnsi="Arial" w:cs="Arial"/>
        </w:rPr>
        <w:t xml:space="preserve">two extra antenna ports </w:t>
      </w:r>
      <w:r w:rsidR="00F165F9" w:rsidRPr="003C6E61">
        <w:rPr>
          <w:rFonts w:ascii="Arial" w:hAnsi="Arial" w:cs="Arial"/>
        </w:rPr>
        <w:t>minimizes the gains coming from the more granular Type II codebook</w:t>
      </w:r>
      <w:r w:rsidRPr="003C6E61">
        <w:rPr>
          <w:rFonts w:ascii="Arial" w:hAnsi="Arial" w:cs="Arial"/>
        </w:rPr>
        <w:t xml:space="preserve">. For 2Rx antennas the throughput difference will be more obvious hence why it is presented </w:t>
      </w:r>
      <w:proofErr w:type="gramStart"/>
      <w:r w:rsidRPr="003C6E61">
        <w:rPr>
          <w:rFonts w:ascii="Arial" w:hAnsi="Arial" w:cs="Arial"/>
        </w:rPr>
        <w:t>later on</w:t>
      </w:r>
      <w:proofErr w:type="gramEnd"/>
      <w:r w:rsidRPr="003C6E61">
        <w:rPr>
          <w:rFonts w:ascii="Arial" w:hAnsi="Arial" w:cs="Arial"/>
        </w:rPr>
        <w:t xml:space="preserve"> in the results section. Additionally, the simulations in this section was r</w:t>
      </w:r>
      <w:r w:rsidR="00AC03EC" w:rsidRPr="003C6E61">
        <w:rPr>
          <w:rFonts w:ascii="Arial" w:hAnsi="Arial" w:cs="Arial"/>
        </w:rPr>
        <w:t>u</w:t>
      </w:r>
      <w:r w:rsidRPr="003C6E61">
        <w:rPr>
          <w:rFonts w:ascii="Arial" w:hAnsi="Arial" w:cs="Arial"/>
        </w:rPr>
        <w:t>n with the beam steering models toggled on. The dual-cluster model for Type II, and the single-cluster model for Type I codebook.</w:t>
      </w:r>
    </w:p>
    <w:p w14:paraId="72A9D519" w14:textId="360D97CE" w:rsidR="0062442E" w:rsidRPr="003C6E61" w:rsidRDefault="006A13C0" w:rsidP="00AD62A7">
      <w:pPr>
        <w:rPr>
          <w:rFonts w:ascii="Arial" w:hAnsi="Arial" w:cs="Arial"/>
        </w:rPr>
      </w:pPr>
      <w:r w:rsidRPr="003C6E61">
        <w:rPr>
          <w:rFonts w:ascii="Arial" w:hAnsi="Arial" w:cs="Arial"/>
        </w:rPr>
        <w:t xml:space="preserve">As can be seen in </w:t>
      </w:r>
      <w:r w:rsidR="000C4833" w:rsidRPr="003C6E61">
        <w:rPr>
          <w:rFonts w:ascii="Arial" w:hAnsi="Arial" w:cs="Arial"/>
        </w:rPr>
        <w:fldChar w:fldCharType="begin"/>
      </w:r>
      <w:r w:rsidR="000C4833" w:rsidRPr="003C6E61">
        <w:rPr>
          <w:rFonts w:ascii="Arial" w:hAnsi="Arial" w:cs="Arial"/>
        </w:rPr>
        <w:instrText xml:space="preserve"> REF _Ref53426796 \h </w:instrText>
      </w:r>
      <w:r w:rsidR="003C6E61">
        <w:rPr>
          <w:rFonts w:ascii="Arial" w:hAnsi="Arial" w:cs="Arial"/>
        </w:rPr>
        <w:instrText xml:space="preserve"> \* MERGEFORMAT </w:instrText>
      </w:r>
      <w:r w:rsidR="000C4833" w:rsidRPr="003C6E61">
        <w:rPr>
          <w:rFonts w:ascii="Arial" w:hAnsi="Arial" w:cs="Arial"/>
        </w:rPr>
      </w:r>
      <w:r w:rsidR="000C4833" w:rsidRPr="003C6E61">
        <w:rPr>
          <w:rFonts w:ascii="Arial" w:hAnsi="Arial" w:cs="Arial"/>
        </w:rPr>
        <w:fldChar w:fldCharType="separate"/>
      </w:r>
      <w:r w:rsidR="00FC17AA" w:rsidRPr="003C6E61">
        <w:rPr>
          <w:rFonts w:ascii="Arial" w:hAnsi="Arial" w:cs="Arial"/>
        </w:rPr>
        <w:t xml:space="preserve">Figure </w:t>
      </w:r>
      <w:r w:rsidR="00FC17AA" w:rsidRPr="003C6E61">
        <w:rPr>
          <w:rFonts w:ascii="Arial" w:hAnsi="Arial" w:cs="Arial"/>
          <w:noProof/>
        </w:rPr>
        <w:t>3</w:t>
      </w:r>
      <w:r w:rsidR="00FC17AA" w:rsidRPr="003C6E61">
        <w:rPr>
          <w:rFonts w:ascii="Arial" w:hAnsi="Arial" w:cs="Arial"/>
        </w:rPr>
        <w:t xml:space="preserve"> Throughput/SNR curve High correlation</w:t>
      </w:r>
      <w:r w:rsidR="000C4833" w:rsidRPr="003C6E61">
        <w:rPr>
          <w:rFonts w:ascii="Arial" w:hAnsi="Arial" w:cs="Arial"/>
        </w:rPr>
        <w:fldChar w:fldCharType="end"/>
      </w:r>
      <w:r w:rsidR="000C4833" w:rsidRPr="003C6E61">
        <w:rPr>
          <w:rFonts w:ascii="Arial" w:hAnsi="Arial" w:cs="Arial"/>
        </w:rPr>
        <w:t xml:space="preserve"> </w:t>
      </w:r>
      <w:r w:rsidR="00976FB3" w:rsidRPr="003C6E61">
        <w:rPr>
          <w:rFonts w:ascii="Arial" w:hAnsi="Arial" w:cs="Arial"/>
        </w:rPr>
        <w:t xml:space="preserve">the performance difference between Type I, and Type II codebook is quite negligible under </w:t>
      </w:r>
      <w:r w:rsidR="000C4833" w:rsidRPr="003C6E61">
        <w:rPr>
          <w:rFonts w:ascii="Arial" w:hAnsi="Arial" w:cs="Arial"/>
        </w:rPr>
        <w:t>high correlation</w:t>
      </w:r>
      <w:r w:rsidR="00976FB3" w:rsidRPr="003C6E61">
        <w:rPr>
          <w:rFonts w:ascii="Arial" w:hAnsi="Arial" w:cs="Arial"/>
        </w:rPr>
        <w:t xml:space="preserve"> conditions. </w:t>
      </w:r>
      <w:r w:rsidR="007B235E" w:rsidRPr="003C6E61">
        <w:rPr>
          <w:rFonts w:ascii="Arial" w:hAnsi="Arial" w:cs="Arial"/>
        </w:rPr>
        <w:t xml:space="preserve">Bearing in mind that this solely is the performance evaluations from one company. </w:t>
      </w:r>
      <w:r w:rsidR="00D36809" w:rsidRPr="003C6E61">
        <w:rPr>
          <w:rFonts w:ascii="Arial" w:hAnsi="Arial" w:cs="Arial"/>
        </w:rPr>
        <w:t xml:space="preserve">When we in </w:t>
      </w:r>
      <w:r w:rsidR="007B235E" w:rsidRPr="003C6E61">
        <w:rPr>
          <w:rFonts w:ascii="Arial" w:hAnsi="Arial" w:cs="Arial"/>
        </w:rPr>
        <w:t>RAN4 creat</w:t>
      </w:r>
      <w:r w:rsidR="00D36809" w:rsidRPr="003C6E61">
        <w:rPr>
          <w:rFonts w:ascii="Arial" w:hAnsi="Arial" w:cs="Arial"/>
        </w:rPr>
        <w:t>e</w:t>
      </w:r>
      <w:r w:rsidR="007B235E" w:rsidRPr="003C6E61">
        <w:rPr>
          <w:rFonts w:ascii="Arial" w:hAnsi="Arial" w:cs="Arial"/>
        </w:rPr>
        <w:t xml:space="preserve"> </w:t>
      </w:r>
      <w:r w:rsidR="00D36809" w:rsidRPr="003C6E61">
        <w:rPr>
          <w:rFonts w:ascii="Arial" w:hAnsi="Arial" w:cs="Arial"/>
        </w:rPr>
        <w:t xml:space="preserve">performance </w:t>
      </w:r>
      <w:r w:rsidR="007B235E" w:rsidRPr="003C6E61">
        <w:rPr>
          <w:rFonts w:ascii="Arial" w:hAnsi="Arial" w:cs="Arial"/>
        </w:rPr>
        <w:t xml:space="preserve">requirements </w:t>
      </w:r>
      <w:r w:rsidR="000C140A" w:rsidRPr="003C6E61">
        <w:rPr>
          <w:rFonts w:ascii="Arial" w:hAnsi="Arial" w:cs="Arial"/>
        </w:rPr>
        <w:t xml:space="preserve">we </w:t>
      </w:r>
      <w:r w:rsidR="002F3E52" w:rsidRPr="003C6E61">
        <w:rPr>
          <w:rFonts w:ascii="Arial" w:hAnsi="Arial" w:cs="Arial"/>
        </w:rPr>
        <w:t xml:space="preserve">oftentimes set minimum performance requirements which are </w:t>
      </w:r>
      <w:r w:rsidR="00975440" w:rsidRPr="003C6E61">
        <w:rPr>
          <w:rFonts w:ascii="Arial" w:hAnsi="Arial" w:cs="Arial"/>
        </w:rPr>
        <w:t xml:space="preserve">verified by simulations made by all participating companies. </w:t>
      </w:r>
      <w:r w:rsidR="00EF48BA" w:rsidRPr="003C6E61">
        <w:rPr>
          <w:rFonts w:ascii="Arial" w:hAnsi="Arial" w:cs="Arial"/>
        </w:rPr>
        <w:t xml:space="preserve">In this case the performance gain observed from Ericsson’s simulations is practically indistinguishable from </w:t>
      </w:r>
      <w:r w:rsidR="00F1531E" w:rsidRPr="003C6E61">
        <w:rPr>
          <w:rFonts w:ascii="Arial" w:hAnsi="Arial" w:cs="Arial"/>
        </w:rPr>
        <w:t>the Type I performance</w:t>
      </w:r>
      <w:r w:rsidR="00BB7E34" w:rsidRPr="003C6E61">
        <w:rPr>
          <w:rFonts w:ascii="Arial" w:hAnsi="Arial" w:cs="Arial"/>
        </w:rPr>
        <w:t xml:space="preserve">. Hence </w:t>
      </w:r>
      <w:r w:rsidR="00F1531E" w:rsidRPr="003C6E61">
        <w:rPr>
          <w:rFonts w:ascii="Arial" w:hAnsi="Arial" w:cs="Arial"/>
        </w:rPr>
        <w:t xml:space="preserve">if we agree </w:t>
      </w:r>
      <w:r w:rsidR="00A50C75" w:rsidRPr="003C6E61">
        <w:rPr>
          <w:rFonts w:ascii="Arial" w:hAnsi="Arial" w:cs="Arial"/>
        </w:rPr>
        <w:t>to</w:t>
      </w:r>
      <w:r w:rsidR="00F1531E" w:rsidRPr="003C6E61">
        <w:rPr>
          <w:rFonts w:ascii="Arial" w:hAnsi="Arial" w:cs="Arial"/>
        </w:rPr>
        <w:t xml:space="preserve"> def</w:t>
      </w:r>
      <w:r w:rsidR="00A50C75" w:rsidRPr="003C6E61">
        <w:rPr>
          <w:rFonts w:ascii="Arial" w:hAnsi="Arial" w:cs="Arial"/>
        </w:rPr>
        <w:t xml:space="preserve">ine </w:t>
      </w:r>
      <w:r w:rsidR="00BB7E34" w:rsidRPr="003C6E61">
        <w:rPr>
          <w:rFonts w:ascii="Arial" w:hAnsi="Arial" w:cs="Arial"/>
        </w:rPr>
        <w:t xml:space="preserve">performance requirements for </w:t>
      </w:r>
      <w:r w:rsidR="00F36B92" w:rsidRPr="003C6E61">
        <w:rPr>
          <w:rFonts w:ascii="Arial" w:hAnsi="Arial" w:cs="Arial"/>
        </w:rPr>
        <w:t>T</w:t>
      </w:r>
      <w:r w:rsidR="00BB7E34" w:rsidRPr="003C6E61">
        <w:rPr>
          <w:rFonts w:ascii="Arial" w:hAnsi="Arial" w:cs="Arial"/>
        </w:rPr>
        <w:t>ype II codebook</w:t>
      </w:r>
      <w:r w:rsidR="00F1531E" w:rsidRPr="003C6E61">
        <w:rPr>
          <w:rFonts w:ascii="Arial" w:hAnsi="Arial" w:cs="Arial"/>
        </w:rPr>
        <w:t xml:space="preserve"> </w:t>
      </w:r>
      <w:r w:rsidR="00CA2653" w:rsidRPr="003C6E61">
        <w:rPr>
          <w:rFonts w:ascii="Arial" w:hAnsi="Arial" w:cs="Arial"/>
        </w:rPr>
        <w:t xml:space="preserve">with the </w:t>
      </w:r>
      <w:r w:rsidR="00157A87" w:rsidRPr="003C6E61">
        <w:rPr>
          <w:rFonts w:ascii="Arial" w:hAnsi="Arial" w:cs="Arial"/>
        </w:rPr>
        <w:t xml:space="preserve">proposed </w:t>
      </w:r>
      <w:r w:rsidR="00CA2653" w:rsidRPr="003C6E61">
        <w:rPr>
          <w:rFonts w:ascii="Arial" w:hAnsi="Arial" w:cs="Arial"/>
        </w:rPr>
        <w:t>SU-MIMO setup</w:t>
      </w:r>
      <w:r w:rsidR="00BB7E34" w:rsidRPr="003C6E61">
        <w:rPr>
          <w:rFonts w:ascii="Arial" w:hAnsi="Arial" w:cs="Arial"/>
        </w:rPr>
        <w:t xml:space="preserve"> </w:t>
      </w:r>
      <w:r w:rsidR="00AC1A51" w:rsidRPr="003C6E61">
        <w:rPr>
          <w:rFonts w:ascii="Arial" w:hAnsi="Arial" w:cs="Arial"/>
        </w:rPr>
        <w:t xml:space="preserve">by consequence they </w:t>
      </w:r>
      <w:r w:rsidR="001C5FBE" w:rsidRPr="003C6E61">
        <w:rPr>
          <w:rFonts w:ascii="Arial" w:hAnsi="Arial" w:cs="Arial"/>
        </w:rPr>
        <w:t xml:space="preserve">may </w:t>
      </w:r>
      <w:r w:rsidR="00AC1A51" w:rsidRPr="003C6E61">
        <w:rPr>
          <w:rFonts w:ascii="Arial" w:hAnsi="Arial" w:cs="Arial"/>
        </w:rPr>
        <w:t>also</w:t>
      </w:r>
      <w:r w:rsidR="00BB7E34" w:rsidRPr="003C6E61">
        <w:rPr>
          <w:rFonts w:ascii="Arial" w:hAnsi="Arial" w:cs="Arial"/>
        </w:rPr>
        <w:t xml:space="preserve"> be passable with </w:t>
      </w:r>
      <w:r w:rsidR="00F36B92" w:rsidRPr="003C6E61">
        <w:rPr>
          <w:rFonts w:ascii="Arial" w:hAnsi="Arial" w:cs="Arial"/>
        </w:rPr>
        <w:t xml:space="preserve">a </w:t>
      </w:r>
      <w:r w:rsidR="00BB7E34" w:rsidRPr="003C6E61">
        <w:rPr>
          <w:rFonts w:ascii="Arial" w:hAnsi="Arial" w:cs="Arial"/>
        </w:rPr>
        <w:t xml:space="preserve">Type I </w:t>
      </w:r>
      <w:r w:rsidR="00F36B92" w:rsidRPr="003C6E61">
        <w:rPr>
          <w:rFonts w:ascii="Arial" w:hAnsi="Arial" w:cs="Arial"/>
        </w:rPr>
        <w:t>codebook implementation as described in section</w:t>
      </w:r>
      <w:r w:rsidR="00A50C75" w:rsidRPr="003C6E61">
        <w:rPr>
          <w:rFonts w:ascii="Arial" w:hAnsi="Arial" w:cs="Arial"/>
        </w:rPr>
        <w:t xml:space="preserve"> </w:t>
      </w:r>
      <w:r w:rsidR="00A50C75" w:rsidRPr="003C6E61">
        <w:rPr>
          <w:rFonts w:ascii="Arial" w:hAnsi="Arial" w:cs="Arial"/>
        </w:rPr>
        <w:fldChar w:fldCharType="begin"/>
      </w:r>
      <w:r w:rsidR="00A50C75" w:rsidRPr="003C6E61">
        <w:rPr>
          <w:rFonts w:ascii="Arial" w:hAnsi="Arial" w:cs="Arial"/>
        </w:rPr>
        <w:instrText xml:space="preserve"> REF _Ref53064309 \r \h </w:instrText>
      </w:r>
      <w:r w:rsidR="003C6E61">
        <w:rPr>
          <w:rFonts w:ascii="Arial" w:hAnsi="Arial" w:cs="Arial"/>
        </w:rPr>
        <w:instrText xml:space="preserve"> \* MERGEFORMAT </w:instrText>
      </w:r>
      <w:r w:rsidR="00A50C75" w:rsidRPr="003C6E61">
        <w:rPr>
          <w:rFonts w:ascii="Arial" w:hAnsi="Arial" w:cs="Arial"/>
        </w:rPr>
      </w:r>
      <w:r w:rsidR="00A50C75" w:rsidRPr="003C6E61">
        <w:rPr>
          <w:rFonts w:ascii="Arial" w:hAnsi="Arial" w:cs="Arial"/>
        </w:rPr>
        <w:fldChar w:fldCharType="separate"/>
      </w:r>
      <w:r w:rsidR="00FC17AA" w:rsidRPr="003C6E61">
        <w:rPr>
          <w:rFonts w:ascii="Arial" w:hAnsi="Arial" w:cs="Arial"/>
        </w:rPr>
        <w:t>1.3</w:t>
      </w:r>
      <w:r w:rsidR="00A50C75" w:rsidRPr="003C6E61">
        <w:rPr>
          <w:rFonts w:ascii="Arial" w:hAnsi="Arial" w:cs="Arial"/>
        </w:rPr>
        <w:fldChar w:fldCharType="end"/>
      </w:r>
      <w:r w:rsidR="00AC1A51" w:rsidRPr="003C6E61">
        <w:rPr>
          <w:rFonts w:ascii="Arial" w:hAnsi="Arial" w:cs="Arial"/>
        </w:rPr>
        <w:t xml:space="preserve">. </w:t>
      </w:r>
    </w:p>
    <w:p w14:paraId="451FC620" w14:textId="42858D28" w:rsidR="00AD62A7" w:rsidRPr="003C6E61" w:rsidRDefault="00C954B8" w:rsidP="00AD62A7">
      <w:pPr>
        <w:rPr>
          <w:rFonts w:ascii="Arial" w:hAnsi="Arial" w:cs="Arial"/>
        </w:rPr>
      </w:pPr>
      <w:r w:rsidRPr="003C6E61">
        <w:rPr>
          <w:rFonts w:ascii="Arial" w:hAnsi="Arial" w:cs="Arial"/>
        </w:rPr>
        <w:t>As we’ve shown</w:t>
      </w:r>
      <w:r w:rsidR="00B11711" w:rsidRPr="003C6E61">
        <w:rPr>
          <w:rFonts w:ascii="Arial" w:hAnsi="Arial" w:cs="Arial"/>
        </w:rPr>
        <w:t xml:space="preserve"> in previous contributions </w:t>
      </w:r>
      <w:r w:rsidR="0026370B" w:rsidRPr="003C6E61">
        <w:rPr>
          <w:rFonts w:ascii="Arial" w:hAnsi="Arial" w:cs="Arial"/>
        </w:rPr>
        <w:fldChar w:fldCharType="begin"/>
      </w:r>
      <w:r w:rsidR="0026370B" w:rsidRPr="003C6E61">
        <w:rPr>
          <w:rFonts w:ascii="Arial" w:hAnsi="Arial" w:cs="Arial"/>
        </w:rPr>
        <w:instrText xml:space="preserve"> REF _Ref43375994 \r \h </w:instrText>
      </w:r>
      <w:r w:rsidR="003C6E61">
        <w:rPr>
          <w:rFonts w:ascii="Arial" w:hAnsi="Arial" w:cs="Arial"/>
        </w:rPr>
        <w:instrText xml:space="preserve"> \* MERGEFORMAT </w:instrText>
      </w:r>
      <w:r w:rsidR="0026370B" w:rsidRPr="003C6E61">
        <w:rPr>
          <w:rFonts w:ascii="Arial" w:hAnsi="Arial" w:cs="Arial"/>
        </w:rPr>
      </w:r>
      <w:r w:rsidR="0026370B" w:rsidRPr="003C6E61">
        <w:rPr>
          <w:rFonts w:ascii="Arial" w:hAnsi="Arial" w:cs="Arial"/>
        </w:rPr>
        <w:fldChar w:fldCharType="separate"/>
      </w:r>
      <w:r w:rsidR="00FC17AA" w:rsidRPr="003C6E61">
        <w:rPr>
          <w:rFonts w:ascii="Arial" w:hAnsi="Arial" w:cs="Arial"/>
        </w:rPr>
        <w:t>[2]</w:t>
      </w:r>
      <w:r w:rsidR="0026370B" w:rsidRPr="003C6E61">
        <w:rPr>
          <w:rFonts w:ascii="Arial" w:hAnsi="Arial" w:cs="Arial"/>
        </w:rPr>
        <w:fldChar w:fldCharType="end"/>
      </w:r>
      <w:r w:rsidRPr="003C6E61">
        <w:rPr>
          <w:rFonts w:ascii="Arial" w:hAnsi="Arial" w:cs="Arial"/>
        </w:rPr>
        <w:t xml:space="preserve">, the </w:t>
      </w:r>
      <w:r w:rsidR="0062442E" w:rsidRPr="003C6E61">
        <w:rPr>
          <w:rFonts w:ascii="Arial" w:hAnsi="Arial" w:cs="Arial"/>
        </w:rPr>
        <w:t xml:space="preserve">link-level gains observed </w:t>
      </w:r>
      <w:r w:rsidR="004F0850" w:rsidRPr="003C6E61">
        <w:rPr>
          <w:rFonts w:ascii="Arial" w:hAnsi="Arial" w:cs="Arial"/>
        </w:rPr>
        <w:t>when running an</w:t>
      </w:r>
      <w:r w:rsidR="0062442E" w:rsidRPr="003C6E61">
        <w:rPr>
          <w:rFonts w:ascii="Arial" w:hAnsi="Arial" w:cs="Arial"/>
        </w:rPr>
        <w:t xml:space="preserve"> </w:t>
      </w:r>
      <w:r w:rsidR="004F0850" w:rsidRPr="003C6E61">
        <w:rPr>
          <w:rFonts w:ascii="Arial" w:hAnsi="Arial" w:cs="Arial"/>
        </w:rPr>
        <w:t>M</w:t>
      </w:r>
      <w:r w:rsidR="009F26B2" w:rsidRPr="003C6E61">
        <w:rPr>
          <w:rFonts w:ascii="Arial" w:hAnsi="Arial" w:cs="Arial"/>
        </w:rPr>
        <w:t xml:space="preserve">U-MIMO </w:t>
      </w:r>
      <w:r w:rsidR="004F0850" w:rsidRPr="003C6E61">
        <w:rPr>
          <w:rFonts w:ascii="Arial" w:hAnsi="Arial" w:cs="Arial"/>
        </w:rPr>
        <w:t xml:space="preserve">simulation with 2 UEs </w:t>
      </w:r>
      <w:r w:rsidR="009F26B2" w:rsidRPr="003C6E61">
        <w:rPr>
          <w:rFonts w:ascii="Arial" w:hAnsi="Arial" w:cs="Arial"/>
        </w:rPr>
        <w:t xml:space="preserve">with </w:t>
      </w:r>
      <w:r w:rsidR="00903DCC" w:rsidRPr="003C6E61">
        <w:rPr>
          <w:rFonts w:ascii="Arial" w:hAnsi="Arial" w:cs="Arial"/>
        </w:rPr>
        <w:t xml:space="preserve">a </w:t>
      </w:r>
      <w:r w:rsidR="0062442E" w:rsidRPr="003C6E61">
        <w:rPr>
          <w:rFonts w:ascii="Arial" w:hAnsi="Arial" w:cs="Arial"/>
        </w:rPr>
        <w:t>Type II codebook implementation</w:t>
      </w:r>
      <w:r w:rsidR="00532E45" w:rsidRPr="003C6E61">
        <w:rPr>
          <w:rFonts w:ascii="Arial" w:hAnsi="Arial" w:cs="Arial"/>
        </w:rPr>
        <w:t>,</w:t>
      </w:r>
      <w:r w:rsidR="0062442E" w:rsidRPr="003C6E61">
        <w:rPr>
          <w:rFonts w:ascii="Arial" w:hAnsi="Arial" w:cs="Arial"/>
        </w:rPr>
        <w:t xml:space="preserve"> </w:t>
      </w:r>
      <w:r w:rsidR="00AF5C9D" w:rsidRPr="003C6E61">
        <w:rPr>
          <w:rFonts w:ascii="Arial" w:hAnsi="Arial" w:cs="Arial"/>
        </w:rPr>
        <w:t xml:space="preserve">and </w:t>
      </w:r>
      <w:r w:rsidR="0062442E" w:rsidRPr="003C6E61">
        <w:rPr>
          <w:rFonts w:ascii="Arial" w:hAnsi="Arial" w:cs="Arial"/>
        </w:rPr>
        <w:t xml:space="preserve">a </w:t>
      </w:r>
      <w:r w:rsidR="00671E19" w:rsidRPr="003C6E61">
        <w:rPr>
          <w:rFonts w:ascii="Arial" w:hAnsi="Arial" w:cs="Arial"/>
        </w:rPr>
        <w:t>spatially rich channel environment</w:t>
      </w:r>
      <w:r w:rsidR="00903DCC" w:rsidRPr="003C6E61">
        <w:rPr>
          <w:rFonts w:ascii="Arial" w:hAnsi="Arial" w:cs="Arial"/>
        </w:rPr>
        <w:t xml:space="preserve"> (CDL)</w:t>
      </w:r>
      <w:r w:rsidR="00245068" w:rsidRPr="003C6E61">
        <w:rPr>
          <w:rFonts w:ascii="Arial" w:hAnsi="Arial" w:cs="Arial"/>
        </w:rPr>
        <w:t xml:space="preserve"> the performance</w:t>
      </w:r>
      <w:r w:rsidR="00671E19" w:rsidRPr="003C6E61">
        <w:rPr>
          <w:rFonts w:ascii="Arial" w:hAnsi="Arial" w:cs="Arial"/>
        </w:rPr>
        <w:t xml:space="preserve"> cannot be matched with the Type I codebook. </w:t>
      </w:r>
      <w:r w:rsidR="003371AE" w:rsidRPr="003C6E61">
        <w:rPr>
          <w:rFonts w:ascii="Arial" w:hAnsi="Arial" w:cs="Arial"/>
        </w:rPr>
        <w:t>I</w:t>
      </w:r>
      <w:r w:rsidR="00127A7C" w:rsidRPr="003C6E61">
        <w:rPr>
          <w:rFonts w:ascii="Arial" w:hAnsi="Arial" w:cs="Arial"/>
        </w:rPr>
        <w:t>t is absolutely in</w:t>
      </w:r>
      <w:r w:rsidR="003371AE" w:rsidRPr="003C6E61">
        <w:rPr>
          <w:rFonts w:ascii="Arial" w:hAnsi="Arial" w:cs="Arial"/>
        </w:rPr>
        <w:t xml:space="preserve"> the interest of </w:t>
      </w:r>
      <w:r w:rsidR="00FA614C" w:rsidRPr="003C6E61">
        <w:rPr>
          <w:rFonts w:ascii="Arial" w:hAnsi="Arial" w:cs="Arial"/>
        </w:rPr>
        <w:t>creating</w:t>
      </w:r>
      <w:r w:rsidR="00196479" w:rsidRPr="003C6E61">
        <w:rPr>
          <w:rFonts w:ascii="Arial" w:hAnsi="Arial" w:cs="Arial"/>
        </w:rPr>
        <w:t xml:space="preserve"> performance tests </w:t>
      </w:r>
      <w:r w:rsidR="004444F8" w:rsidRPr="003C6E61">
        <w:rPr>
          <w:rFonts w:ascii="Arial" w:hAnsi="Arial" w:cs="Arial"/>
        </w:rPr>
        <w:t>whic</w:t>
      </w:r>
      <w:r w:rsidR="001A55EF" w:rsidRPr="003C6E61">
        <w:rPr>
          <w:rFonts w:ascii="Arial" w:hAnsi="Arial" w:cs="Arial"/>
        </w:rPr>
        <w:t xml:space="preserve">h can </w:t>
      </w:r>
      <w:r w:rsidR="001E6834" w:rsidRPr="003C6E61">
        <w:rPr>
          <w:rFonts w:ascii="Arial" w:hAnsi="Arial" w:cs="Arial"/>
        </w:rPr>
        <w:t xml:space="preserve">verify </w:t>
      </w:r>
      <w:r w:rsidR="00043635" w:rsidRPr="003C6E61">
        <w:rPr>
          <w:rFonts w:ascii="Arial" w:hAnsi="Arial" w:cs="Arial"/>
        </w:rPr>
        <w:t>live network</w:t>
      </w:r>
      <w:r w:rsidR="00727DD8" w:rsidRPr="003C6E61">
        <w:rPr>
          <w:rFonts w:ascii="Arial" w:hAnsi="Arial" w:cs="Arial"/>
        </w:rPr>
        <w:t xml:space="preserve"> </w:t>
      </w:r>
      <w:r w:rsidR="00FA40AA" w:rsidRPr="003C6E61">
        <w:rPr>
          <w:rFonts w:ascii="Arial" w:hAnsi="Arial" w:cs="Arial"/>
        </w:rPr>
        <w:t>MU-MIMO scheduling</w:t>
      </w:r>
      <w:r w:rsidR="005B3907" w:rsidRPr="003C6E61">
        <w:rPr>
          <w:rFonts w:ascii="Arial" w:hAnsi="Arial" w:cs="Arial"/>
        </w:rPr>
        <w:t>. Thus</w:t>
      </w:r>
      <w:r w:rsidR="00593FCB" w:rsidRPr="003C6E61">
        <w:rPr>
          <w:rFonts w:ascii="Arial" w:hAnsi="Arial" w:cs="Arial"/>
        </w:rPr>
        <w:t>,</w:t>
      </w:r>
      <w:r w:rsidR="005B3907" w:rsidRPr="003C6E61">
        <w:rPr>
          <w:rFonts w:ascii="Arial" w:hAnsi="Arial" w:cs="Arial"/>
        </w:rPr>
        <w:t xml:space="preserve"> the test should be designed such that</w:t>
      </w:r>
      <w:r w:rsidR="00196479" w:rsidRPr="003C6E61">
        <w:rPr>
          <w:rFonts w:ascii="Arial" w:hAnsi="Arial" w:cs="Arial"/>
        </w:rPr>
        <w:t xml:space="preserve"> bad </w:t>
      </w:r>
      <w:r w:rsidR="00E90FE8" w:rsidRPr="003C6E61">
        <w:rPr>
          <w:rFonts w:ascii="Arial" w:hAnsi="Arial" w:cs="Arial"/>
        </w:rPr>
        <w:t>T</w:t>
      </w:r>
      <w:r w:rsidR="00F46888" w:rsidRPr="003C6E61">
        <w:rPr>
          <w:rFonts w:ascii="Arial" w:hAnsi="Arial" w:cs="Arial"/>
        </w:rPr>
        <w:t xml:space="preserve">ype II implementations </w:t>
      </w:r>
      <w:r w:rsidR="00196479" w:rsidRPr="003C6E61">
        <w:rPr>
          <w:rFonts w:ascii="Arial" w:hAnsi="Arial" w:cs="Arial"/>
        </w:rPr>
        <w:t xml:space="preserve">will </w:t>
      </w:r>
      <w:proofErr w:type="gramStart"/>
      <w:r w:rsidR="00196479" w:rsidRPr="003C6E61">
        <w:rPr>
          <w:rFonts w:ascii="Arial" w:hAnsi="Arial" w:cs="Arial"/>
        </w:rPr>
        <w:t>fail</w:t>
      </w:r>
      <w:proofErr w:type="gramEnd"/>
      <w:r w:rsidR="00196479" w:rsidRPr="003C6E61">
        <w:rPr>
          <w:rFonts w:ascii="Arial" w:hAnsi="Arial" w:cs="Arial"/>
        </w:rPr>
        <w:t xml:space="preserve"> and good </w:t>
      </w:r>
      <w:r w:rsidR="00E90FE8" w:rsidRPr="003C6E61">
        <w:rPr>
          <w:rFonts w:ascii="Arial" w:hAnsi="Arial" w:cs="Arial"/>
        </w:rPr>
        <w:t>T</w:t>
      </w:r>
      <w:r w:rsidR="006654C6" w:rsidRPr="003C6E61">
        <w:rPr>
          <w:rFonts w:ascii="Arial" w:hAnsi="Arial" w:cs="Arial"/>
        </w:rPr>
        <w:t>ype II implementations</w:t>
      </w:r>
      <w:r w:rsidR="00196479" w:rsidRPr="003C6E61">
        <w:rPr>
          <w:rFonts w:ascii="Arial" w:hAnsi="Arial" w:cs="Arial"/>
        </w:rPr>
        <w:t xml:space="preserve"> will pass</w:t>
      </w:r>
      <w:r w:rsidR="00F35C91" w:rsidRPr="003C6E61">
        <w:rPr>
          <w:rFonts w:ascii="Arial" w:hAnsi="Arial" w:cs="Arial"/>
        </w:rPr>
        <w:t>; therefore</w:t>
      </w:r>
      <w:r w:rsidR="00196479" w:rsidRPr="003C6E61">
        <w:rPr>
          <w:rFonts w:ascii="Arial" w:hAnsi="Arial" w:cs="Arial"/>
        </w:rPr>
        <w:t xml:space="preserve"> we cannot use the existing </w:t>
      </w:r>
      <w:r w:rsidR="00F35C91" w:rsidRPr="003C6E61">
        <w:rPr>
          <w:rFonts w:ascii="Arial" w:hAnsi="Arial" w:cs="Arial"/>
        </w:rPr>
        <w:t>test configuration without slight modification</w:t>
      </w:r>
      <w:r w:rsidR="003E618E" w:rsidRPr="003C6E61">
        <w:rPr>
          <w:rFonts w:ascii="Arial" w:hAnsi="Arial" w:cs="Arial"/>
        </w:rPr>
        <w:t>s</w:t>
      </w:r>
      <w:r w:rsidR="00196479" w:rsidRPr="003C6E61">
        <w:rPr>
          <w:rFonts w:ascii="Arial" w:hAnsi="Arial" w:cs="Arial"/>
        </w:rPr>
        <w:t xml:space="preserve"> </w:t>
      </w:r>
      <w:r w:rsidR="00C8678F" w:rsidRPr="003C6E61">
        <w:rPr>
          <w:rFonts w:ascii="Arial" w:hAnsi="Arial" w:cs="Arial"/>
        </w:rPr>
        <w:t>when creating</w:t>
      </w:r>
      <w:r w:rsidR="003E618E" w:rsidRPr="003C6E61">
        <w:rPr>
          <w:rFonts w:ascii="Arial" w:hAnsi="Arial" w:cs="Arial"/>
        </w:rPr>
        <w:t xml:space="preserve"> these</w:t>
      </w:r>
      <w:r w:rsidR="00C8678F" w:rsidRPr="003C6E61">
        <w:rPr>
          <w:rFonts w:ascii="Arial" w:hAnsi="Arial" w:cs="Arial"/>
        </w:rPr>
        <w:t xml:space="preserve"> performance requirements</w:t>
      </w:r>
      <w:r w:rsidR="00F46888" w:rsidRPr="003C6E61">
        <w:rPr>
          <w:rFonts w:ascii="Arial" w:hAnsi="Arial" w:cs="Arial"/>
        </w:rPr>
        <w:t xml:space="preserve">. </w:t>
      </w:r>
    </w:p>
    <w:p w14:paraId="599A2014" w14:textId="2C00CBFF" w:rsidR="00017EF1" w:rsidRPr="003C6E61" w:rsidRDefault="00017EF1" w:rsidP="00017EF1">
      <w:pPr>
        <w:pStyle w:val="Heading2"/>
        <w:rPr>
          <w:rFonts w:cs="Arial"/>
        </w:rPr>
      </w:pPr>
      <w:r w:rsidRPr="003C6E61">
        <w:rPr>
          <w:rFonts w:cs="Arial"/>
        </w:rPr>
        <w:lastRenderedPageBreak/>
        <w:t>Medium Correlation</w:t>
      </w:r>
    </w:p>
    <w:p w14:paraId="5AA61668" w14:textId="77777777" w:rsidR="007455A8" w:rsidRPr="003C6E61" w:rsidRDefault="00413DF2" w:rsidP="007455A8">
      <w:pPr>
        <w:keepNext/>
        <w:rPr>
          <w:rFonts w:ascii="Arial" w:hAnsi="Arial" w:cs="Arial"/>
        </w:rPr>
      </w:pPr>
      <w:r w:rsidRPr="003C6E61">
        <w:rPr>
          <w:rFonts w:ascii="Arial" w:hAnsi="Arial" w:cs="Arial"/>
          <w:noProof/>
          <w:lang w:eastAsia="ja-JP" w:bidi="hi-IN"/>
        </w:rPr>
        <w:drawing>
          <wp:inline distT="0" distB="0" distL="0" distR="0" wp14:anchorId="78DDCF27" wp14:editId="52E8F1C1">
            <wp:extent cx="6115685" cy="3663950"/>
            <wp:effectExtent l="0" t="0" r="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edium_correlation.pn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115685" cy="3663950"/>
                    </a:xfrm>
                    <a:prstGeom prst="rect">
                      <a:avLst/>
                    </a:prstGeom>
                  </pic:spPr>
                </pic:pic>
              </a:graphicData>
            </a:graphic>
          </wp:inline>
        </w:drawing>
      </w:r>
    </w:p>
    <w:p w14:paraId="359EAE49" w14:textId="54900B64" w:rsidR="00413DF2" w:rsidRPr="003C6E61" w:rsidRDefault="007455A8" w:rsidP="007455A8">
      <w:pPr>
        <w:pStyle w:val="Caption"/>
        <w:jc w:val="center"/>
        <w:rPr>
          <w:rFonts w:ascii="Arial" w:hAnsi="Arial" w:cs="Arial"/>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2</w:t>
      </w:r>
      <w:r w:rsidRPr="003C6E61">
        <w:rPr>
          <w:rFonts w:ascii="Arial" w:hAnsi="Arial" w:cs="Arial"/>
        </w:rPr>
        <w:fldChar w:fldCharType="end"/>
      </w:r>
      <w:r w:rsidRPr="003C6E61">
        <w:rPr>
          <w:rFonts w:ascii="Arial" w:hAnsi="Arial" w:cs="Arial"/>
        </w:rPr>
        <w:t xml:space="preserve"> Throughput/SNR curve Medium correlation</w:t>
      </w:r>
    </w:p>
    <w:p w14:paraId="7D9C64EA" w14:textId="77777777" w:rsidR="007455A8" w:rsidRPr="003C6E61" w:rsidRDefault="007455A8" w:rsidP="007455A8">
      <w:pPr>
        <w:rPr>
          <w:rFonts w:ascii="Arial" w:hAnsi="Arial" w:cs="Arial"/>
          <w:lang w:eastAsia="ja-JP" w:bidi="hi-IN"/>
        </w:rPr>
      </w:pPr>
    </w:p>
    <w:p w14:paraId="404E0A5F" w14:textId="6854D751" w:rsidR="007455A8" w:rsidRPr="003C6E61" w:rsidRDefault="007455A8" w:rsidP="007455A8">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2</w:t>
      </w:r>
      <w:r w:rsidRPr="003C6E61">
        <w:rPr>
          <w:rFonts w:ascii="Arial" w:hAnsi="Arial" w:cs="Arial"/>
        </w:rPr>
        <w:fldChar w:fldCharType="end"/>
      </w:r>
      <w:r w:rsidRPr="003C6E61">
        <w:rPr>
          <w:rFonts w:ascii="Arial" w:hAnsi="Arial" w:cs="Arial"/>
        </w:rPr>
        <w:t xml:space="preserve"> Impairment results for Medium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CD6311" w:rsidRPr="003C6E61" w14:paraId="7F170AC6" w14:textId="77777777" w:rsidTr="006832D5">
        <w:trPr>
          <w:jc w:val="center"/>
        </w:trPr>
        <w:tc>
          <w:tcPr>
            <w:tcW w:w="1128" w:type="dxa"/>
            <w:shd w:val="clear" w:color="auto" w:fill="8EAADB" w:themeFill="accent1" w:themeFillTint="99"/>
          </w:tcPr>
          <w:p w14:paraId="09B32370"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Codebook</w:t>
            </w:r>
          </w:p>
        </w:tc>
        <w:tc>
          <w:tcPr>
            <w:tcW w:w="1017" w:type="dxa"/>
            <w:shd w:val="clear" w:color="auto" w:fill="8EAADB" w:themeFill="accent1" w:themeFillTint="99"/>
          </w:tcPr>
          <w:p w14:paraId="38633C01" w14:textId="77777777" w:rsidR="00614DE5" w:rsidRPr="003C6E61" w:rsidRDefault="00614DE5" w:rsidP="00995F68">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652" w:type="dxa"/>
            <w:shd w:val="clear" w:color="auto" w:fill="8EAADB" w:themeFill="accent1" w:themeFillTint="99"/>
          </w:tcPr>
          <w:p w14:paraId="5201D4AB"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SNR [dB 90% max TP]</w:t>
            </w:r>
          </w:p>
        </w:tc>
        <w:tc>
          <w:tcPr>
            <w:tcW w:w="1445" w:type="dxa"/>
            <w:shd w:val="clear" w:color="auto" w:fill="8EAADB" w:themeFill="accent1" w:themeFillTint="99"/>
          </w:tcPr>
          <w:p w14:paraId="2B4889F3"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44" w:type="dxa"/>
            <w:shd w:val="clear" w:color="auto" w:fill="8EAADB" w:themeFill="accent1" w:themeFillTint="99"/>
          </w:tcPr>
          <w:p w14:paraId="18E10359"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657" w:type="dxa"/>
            <w:shd w:val="clear" w:color="auto" w:fill="8EAADB" w:themeFill="accent1" w:themeFillTint="99"/>
          </w:tcPr>
          <w:p w14:paraId="0B4A3F88"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SNR [dB 70% max TP]</w:t>
            </w:r>
          </w:p>
        </w:tc>
        <w:tc>
          <w:tcPr>
            <w:tcW w:w="1439" w:type="dxa"/>
            <w:shd w:val="clear" w:color="auto" w:fill="8EAADB" w:themeFill="accent1" w:themeFillTint="99"/>
          </w:tcPr>
          <w:p w14:paraId="3A7401D9"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39" w:type="dxa"/>
            <w:shd w:val="clear" w:color="auto" w:fill="8EAADB" w:themeFill="accent1" w:themeFillTint="99"/>
          </w:tcPr>
          <w:p w14:paraId="0F77B994" w14:textId="77777777" w:rsidR="00614DE5" w:rsidRPr="003C6E61" w:rsidRDefault="00614DE5"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7D0A7A3A" w14:textId="77777777" w:rsidTr="006832D5">
        <w:trPr>
          <w:jc w:val="center"/>
        </w:trPr>
        <w:tc>
          <w:tcPr>
            <w:tcW w:w="1128" w:type="dxa"/>
            <w:vMerge w:val="restart"/>
            <w:shd w:val="clear" w:color="auto" w:fill="8EAADB" w:themeFill="accent1" w:themeFillTint="99"/>
            <w:vAlign w:val="center"/>
          </w:tcPr>
          <w:p w14:paraId="1E714694"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1017" w:type="dxa"/>
          </w:tcPr>
          <w:p w14:paraId="7AAD5622" w14:textId="7777777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4</w:t>
            </w:r>
          </w:p>
        </w:tc>
        <w:tc>
          <w:tcPr>
            <w:tcW w:w="652" w:type="dxa"/>
          </w:tcPr>
          <w:p w14:paraId="66CE434C" w14:textId="6F2C14E0"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5.24</w:t>
            </w:r>
          </w:p>
        </w:tc>
        <w:tc>
          <w:tcPr>
            <w:tcW w:w="1445" w:type="dxa"/>
            <w:shd w:val="clear" w:color="auto" w:fill="FFE599" w:themeFill="accent4" w:themeFillTint="66"/>
          </w:tcPr>
          <w:p w14:paraId="11F898A6" w14:textId="0180744A"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1.16</w:t>
            </w:r>
          </w:p>
        </w:tc>
        <w:tc>
          <w:tcPr>
            <w:tcW w:w="1644" w:type="dxa"/>
          </w:tcPr>
          <w:p w14:paraId="0904CA36" w14:textId="7882D122"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2.67</w:t>
            </w:r>
          </w:p>
        </w:tc>
        <w:tc>
          <w:tcPr>
            <w:tcW w:w="657" w:type="dxa"/>
          </w:tcPr>
          <w:p w14:paraId="17CE2C0C" w14:textId="040B5242"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2.91</w:t>
            </w:r>
          </w:p>
        </w:tc>
        <w:tc>
          <w:tcPr>
            <w:tcW w:w="1439" w:type="dxa"/>
            <w:shd w:val="clear" w:color="auto" w:fill="C5E0B3" w:themeFill="accent6" w:themeFillTint="66"/>
          </w:tcPr>
          <w:p w14:paraId="5B7C8533" w14:textId="0744C48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1.26</w:t>
            </w:r>
          </w:p>
        </w:tc>
        <w:tc>
          <w:tcPr>
            <w:tcW w:w="1639" w:type="dxa"/>
          </w:tcPr>
          <w:p w14:paraId="530EE23F" w14:textId="20001929"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3.94</w:t>
            </w:r>
          </w:p>
        </w:tc>
      </w:tr>
      <w:tr w:rsidR="00611DAD" w:rsidRPr="003C6E61" w14:paraId="2FF7DCDD" w14:textId="77777777" w:rsidTr="006832D5">
        <w:trPr>
          <w:jc w:val="center"/>
        </w:trPr>
        <w:tc>
          <w:tcPr>
            <w:tcW w:w="1128" w:type="dxa"/>
            <w:vMerge/>
            <w:shd w:val="clear" w:color="auto" w:fill="8EAADB" w:themeFill="accent1" w:themeFillTint="99"/>
          </w:tcPr>
          <w:p w14:paraId="16000021" w14:textId="21684F80" w:rsidR="00611DAD" w:rsidRPr="003C6E61" w:rsidRDefault="00611DAD" w:rsidP="00790D24">
            <w:pPr>
              <w:rPr>
                <w:rFonts w:ascii="Arial" w:hAnsi="Arial" w:cs="Arial"/>
                <w:lang w:val="en-US" w:eastAsia="ja-JP" w:bidi="hi-IN"/>
              </w:rPr>
            </w:pPr>
          </w:p>
        </w:tc>
        <w:tc>
          <w:tcPr>
            <w:tcW w:w="1017" w:type="dxa"/>
          </w:tcPr>
          <w:p w14:paraId="1911AB9C" w14:textId="77777777"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8</w:t>
            </w:r>
          </w:p>
        </w:tc>
        <w:tc>
          <w:tcPr>
            <w:tcW w:w="652" w:type="dxa"/>
          </w:tcPr>
          <w:p w14:paraId="55F14D4C" w14:textId="7BB01611"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5.41</w:t>
            </w:r>
          </w:p>
        </w:tc>
        <w:tc>
          <w:tcPr>
            <w:tcW w:w="1445" w:type="dxa"/>
            <w:shd w:val="clear" w:color="auto" w:fill="FFE599" w:themeFill="accent4" w:themeFillTint="66"/>
          </w:tcPr>
          <w:p w14:paraId="252F3D58" w14:textId="49BC3ADD"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1.12</w:t>
            </w:r>
          </w:p>
        </w:tc>
        <w:tc>
          <w:tcPr>
            <w:tcW w:w="1644" w:type="dxa"/>
          </w:tcPr>
          <w:p w14:paraId="20511F8E" w14:textId="65C17295"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2.4</w:t>
            </w:r>
          </w:p>
        </w:tc>
        <w:tc>
          <w:tcPr>
            <w:tcW w:w="657" w:type="dxa"/>
          </w:tcPr>
          <w:p w14:paraId="6334421B" w14:textId="09E6674A"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2.92</w:t>
            </w:r>
          </w:p>
        </w:tc>
        <w:tc>
          <w:tcPr>
            <w:tcW w:w="1439" w:type="dxa"/>
            <w:shd w:val="clear" w:color="auto" w:fill="C5E0B3" w:themeFill="accent6" w:themeFillTint="66"/>
          </w:tcPr>
          <w:p w14:paraId="66D8F680" w14:textId="131423FC"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1.24</w:t>
            </w:r>
          </w:p>
        </w:tc>
        <w:tc>
          <w:tcPr>
            <w:tcW w:w="1639" w:type="dxa"/>
          </w:tcPr>
          <w:p w14:paraId="2C756D89" w14:textId="187411DD" w:rsidR="00611DAD" w:rsidRPr="003C6E61" w:rsidRDefault="00611DAD" w:rsidP="00790D24">
            <w:pPr>
              <w:rPr>
                <w:rFonts w:ascii="Arial" w:hAnsi="Arial" w:cs="Arial"/>
                <w:lang w:val="en-US" w:eastAsia="ja-JP" w:bidi="hi-IN"/>
              </w:rPr>
            </w:pPr>
            <w:r w:rsidRPr="003C6E61">
              <w:rPr>
                <w:rFonts w:ascii="Arial" w:hAnsi="Arial" w:cs="Arial"/>
                <w:lang w:val="en-US" w:eastAsia="ja-JP" w:bidi="hi-IN"/>
              </w:rPr>
              <w:t>3.37</w:t>
            </w:r>
          </w:p>
        </w:tc>
      </w:tr>
    </w:tbl>
    <w:p w14:paraId="744B5970" w14:textId="77777777" w:rsidR="00614DE5" w:rsidRPr="003C6E61" w:rsidRDefault="00614DE5" w:rsidP="00614DE5">
      <w:pPr>
        <w:rPr>
          <w:rFonts w:ascii="Arial" w:hAnsi="Arial" w:cs="Arial"/>
          <w:lang w:eastAsia="ja-JP" w:bidi="hi-IN"/>
        </w:rPr>
      </w:pPr>
    </w:p>
    <w:p w14:paraId="52793107" w14:textId="161B9076" w:rsidR="00017EF1" w:rsidRPr="003C6E61" w:rsidRDefault="00017EF1" w:rsidP="00017EF1">
      <w:pPr>
        <w:pStyle w:val="Heading2"/>
        <w:rPr>
          <w:rFonts w:cs="Arial"/>
        </w:rPr>
      </w:pPr>
      <w:r w:rsidRPr="003C6E61">
        <w:rPr>
          <w:rFonts w:cs="Arial"/>
        </w:rPr>
        <w:lastRenderedPageBreak/>
        <w:t>High correlation</w:t>
      </w:r>
    </w:p>
    <w:p w14:paraId="4A85C2C0" w14:textId="77777777" w:rsidR="007455A8" w:rsidRPr="003C6E61" w:rsidRDefault="00614DE5" w:rsidP="007455A8">
      <w:pPr>
        <w:keepNext/>
        <w:rPr>
          <w:rFonts w:ascii="Arial" w:hAnsi="Arial" w:cs="Arial"/>
        </w:rPr>
      </w:pPr>
      <w:r w:rsidRPr="003C6E61">
        <w:rPr>
          <w:rFonts w:ascii="Arial" w:hAnsi="Arial" w:cs="Arial"/>
          <w:noProof/>
          <w:lang w:eastAsia="ja-JP" w:bidi="hi-IN"/>
        </w:rPr>
        <w:drawing>
          <wp:inline distT="0" distB="0" distL="0" distR="0" wp14:anchorId="782CD6FC" wp14:editId="2432C462">
            <wp:extent cx="6115685" cy="3663950"/>
            <wp:effectExtent l="0" t="0" r="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igh_correlation.png"/>
                    <pic:cNvPicPr/>
                  </pic:nvPicPr>
                  <pic:blipFill>
                    <a:blip r:embed="rId49" cstate="print">
                      <a:extLst>
                        <a:ext uri="{28A0092B-C50C-407E-A947-70E740481C1C}">
                          <a14:useLocalDpi xmlns:a14="http://schemas.microsoft.com/office/drawing/2010/main" val="0"/>
                        </a:ext>
                      </a:extLst>
                    </a:blip>
                    <a:stretch>
                      <a:fillRect/>
                    </a:stretch>
                  </pic:blipFill>
                  <pic:spPr>
                    <a:xfrm>
                      <a:off x="0" y="0"/>
                      <a:ext cx="6115685" cy="3663950"/>
                    </a:xfrm>
                    <a:prstGeom prst="rect">
                      <a:avLst/>
                    </a:prstGeom>
                  </pic:spPr>
                </pic:pic>
              </a:graphicData>
            </a:graphic>
          </wp:inline>
        </w:drawing>
      </w:r>
    </w:p>
    <w:p w14:paraId="3A81C9DF" w14:textId="08567ACC" w:rsidR="00614DE5" w:rsidRPr="003C6E61" w:rsidRDefault="007455A8" w:rsidP="007455A8">
      <w:pPr>
        <w:pStyle w:val="Caption"/>
        <w:jc w:val="center"/>
        <w:rPr>
          <w:rFonts w:ascii="Arial" w:hAnsi="Arial" w:cs="Arial"/>
          <w:lang w:eastAsia="ja-JP" w:bidi="hi-IN"/>
        </w:rPr>
      </w:pPr>
      <w:bookmarkStart w:id="5" w:name="_Ref53426796"/>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3</w:t>
      </w:r>
      <w:r w:rsidRPr="003C6E61">
        <w:rPr>
          <w:rFonts w:ascii="Arial" w:hAnsi="Arial" w:cs="Arial"/>
        </w:rPr>
        <w:fldChar w:fldCharType="end"/>
      </w:r>
      <w:r w:rsidRPr="003C6E61">
        <w:rPr>
          <w:rFonts w:ascii="Arial" w:hAnsi="Arial" w:cs="Arial"/>
        </w:rPr>
        <w:t xml:space="preserve"> Throughput/SNR curve High correlation</w:t>
      </w:r>
      <w:bookmarkEnd w:id="5"/>
    </w:p>
    <w:p w14:paraId="19101760" w14:textId="113E84CE" w:rsidR="007455A8" w:rsidRPr="003C6E61" w:rsidRDefault="007455A8" w:rsidP="007455A8">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3</w:t>
      </w:r>
      <w:r w:rsidRPr="003C6E61">
        <w:rPr>
          <w:rFonts w:ascii="Arial" w:hAnsi="Arial" w:cs="Arial"/>
        </w:rPr>
        <w:fldChar w:fldCharType="end"/>
      </w:r>
      <w:r w:rsidRPr="003C6E61">
        <w:rPr>
          <w:rFonts w:ascii="Arial" w:hAnsi="Arial" w:cs="Arial"/>
        </w:rPr>
        <w:t xml:space="preserve"> Impairment results for High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CD6311" w:rsidRPr="003C6E61" w14:paraId="21ED489C" w14:textId="77777777" w:rsidTr="006832D5">
        <w:trPr>
          <w:jc w:val="center"/>
        </w:trPr>
        <w:tc>
          <w:tcPr>
            <w:tcW w:w="1128" w:type="dxa"/>
            <w:shd w:val="clear" w:color="auto" w:fill="8EAADB" w:themeFill="accent1" w:themeFillTint="99"/>
          </w:tcPr>
          <w:p w14:paraId="35AE2B0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Codebook</w:t>
            </w:r>
          </w:p>
        </w:tc>
        <w:tc>
          <w:tcPr>
            <w:tcW w:w="1017" w:type="dxa"/>
            <w:shd w:val="clear" w:color="auto" w:fill="8EAADB" w:themeFill="accent1" w:themeFillTint="99"/>
          </w:tcPr>
          <w:p w14:paraId="75B5C957" w14:textId="77777777" w:rsidR="00977D1F" w:rsidRPr="003C6E61" w:rsidRDefault="00977D1F" w:rsidP="00995F68">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652" w:type="dxa"/>
            <w:shd w:val="clear" w:color="auto" w:fill="8EAADB" w:themeFill="accent1" w:themeFillTint="99"/>
          </w:tcPr>
          <w:p w14:paraId="59F9FCF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SNR [dB 90% max TP]</w:t>
            </w:r>
          </w:p>
        </w:tc>
        <w:tc>
          <w:tcPr>
            <w:tcW w:w="1445" w:type="dxa"/>
            <w:shd w:val="clear" w:color="auto" w:fill="8EAADB" w:themeFill="accent1" w:themeFillTint="99"/>
          </w:tcPr>
          <w:p w14:paraId="666ACBB9"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44" w:type="dxa"/>
            <w:shd w:val="clear" w:color="auto" w:fill="8EAADB" w:themeFill="accent1" w:themeFillTint="99"/>
          </w:tcPr>
          <w:p w14:paraId="2A166E4C"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657" w:type="dxa"/>
            <w:shd w:val="clear" w:color="auto" w:fill="8EAADB" w:themeFill="accent1" w:themeFillTint="99"/>
          </w:tcPr>
          <w:p w14:paraId="39921747"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SNR [dB 70% max TP]</w:t>
            </w:r>
          </w:p>
        </w:tc>
        <w:tc>
          <w:tcPr>
            <w:tcW w:w="1439" w:type="dxa"/>
            <w:shd w:val="clear" w:color="auto" w:fill="8EAADB" w:themeFill="accent1" w:themeFillTint="99"/>
          </w:tcPr>
          <w:p w14:paraId="3493C514"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39" w:type="dxa"/>
            <w:shd w:val="clear" w:color="auto" w:fill="8EAADB" w:themeFill="accent1" w:themeFillTint="99"/>
          </w:tcPr>
          <w:p w14:paraId="23FC5248" w14:textId="77777777" w:rsidR="00977D1F" w:rsidRPr="003C6E61" w:rsidRDefault="00977D1F" w:rsidP="00995F68">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4608557C" w14:textId="77777777" w:rsidTr="006832D5">
        <w:trPr>
          <w:jc w:val="center"/>
        </w:trPr>
        <w:tc>
          <w:tcPr>
            <w:tcW w:w="1128" w:type="dxa"/>
            <w:vMerge w:val="restart"/>
            <w:shd w:val="clear" w:color="auto" w:fill="8EAADB" w:themeFill="accent1" w:themeFillTint="99"/>
            <w:vAlign w:val="center"/>
          </w:tcPr>
          <w:p w14:paraId="46D1AB81" w14:textId="77777777"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1017" w:type="dxa"/>
          </w:tcPr>
          <w:p w14:paraId="74AD5B09"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w:t>
            </w:r>
          </w:p>
        </w:tc>
        <w:tc>
          <w:tcPr>
            <w:tcW w:w="652" w:type="dxa"/>
          </w:tcPr>
          <w:p w14:paraId="398A6D0B" w14:textId="0E3633F3"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5.82</w:t>
            </w:r>
          </w:p>
        </w:tc>
        <w:tc>
          <w:tcPr>
            <w:tcW w:w="1445" w:type="dxa"/>
            <w:shd w:val="clear" w:color="auto" w:fill="FF8F8F"/>
          </w:tcPr>
          <w:p w14:paraId="0E8613BE" w14:textId="68CC68CA"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0.98</w:t>
            </w:r>
          </w:p>
        </w:tc>
        <w:tc>
          <w:tcPr>
            <w:tcW w:w="1644" w:type="dxa"/>
          </w:tcPr>
          <w:p w14:paraId="48B02435" w14:textId="7D0F42E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4.62</w:t>
            </w:r>
          </w:p>
        </w:tc>
        <w:tc>
          <w:tcPr>
            <w:tcW w:w="657" w:type="dxa"/>
          </w:tcPr>
          <w:p w14:paraId="2869EA55" w14:textId="6AA91D9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3.51</w:t>
            </w:r>
          </w:p>
        </w:tc>
        <w:tc>
          <w:tcPr>
            <w:tcW w:w="1439" w:type="dxa"/>
            <w:shd w:val="clear" w:color="auto" w:fill="FF8F8F"/>
          </w:tcPr>
          <w:p w14:paraId="024F99FF" w14:textId="1C34DC58"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0.99</w:t>
            </w:r>
          </w:p>
        </w:tc>
        <w:tc>
          <w:tcPr>
            <w:tcW w:w="1639" w:type="dxa"/>
          </w:tcPr>
          <w:p w14:paraId="42D37A51" w14:textId="62605C72"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7.6</w:t>
            </w:r>
          </w:p>
        </w:tc>
      </w:tr>
      <w:tr w:rsidR="00611DAD" w:rsidRPr="003C6E61" w14:paraId="25D44846" w14:textId="77777777" w:rsidTr="006832D5">
        <w:trPr>
          <w:jc w:val="center"/>
        </w:trPr>
        <w:tc>
          <w:tcPr>
            <w:tcW w:w="1128" w:type="dxa"/>
            <w:vMerge/>
            <w:shd w:val="clear" w:color="auto" w:fill="8EAADB" w:themeFill="accent1" w:themeFillTint="99"/>
          </w:tcPr>
          <w:p w14:paraId="48C461A5" w14:textId="7F7FEE64" w:rsidR="00611DAD" w:rsidRPr="003C6E61" w:rsidRDefault="00611DAD" w:rsidP="00995F68">
            <w:pPr>
              <w:rPr>
                <w:rFonts w:ascii="Arial" w:hAnsi="Arial" w:cs="Arial"/>
                <w:lang w:val="en-US" w:eastAsia="ja-JP" w:bidi="hi-IN"/>
              </w:rPr>
            </w:pPr>
          </w:p>
        </w:tc>
        <w:tc>
          <w:tcPr>
            <w:tcW w:w="1017" w:type="dxa"/>
          </w:tcPr>
          <w:p w14:paraId="30E2CA7D" w14:textId="77777777"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8</w:t>
            </w:r>
          </w:p>
        </w:tc>
        <w:tc>
          <w:tcPr>
            <w:tcW w:w="652" w:type="dxa"/>
          </w:tcPr>
          <w:p w14:paraId="077EE532" w14:textId="7B5CD785"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5.61</w:t>
            </w:r>
          </w:p>
        </w:tc>
        <w:tc>
          <w:tcPr>
            <w:tcW w:w="1445" w:type="dxa"/>
            <w:shd w:val="clear" w:color="auto" w:fill="FF8F8F"/>
          </w:tcPr>
          <w:p w14:paraId="2A2B6317" w14:textId="054DB843"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1.01</w:t>
            </w:r>
          </w:p>
        </w:tc>
        <w:tc>
          <w:tcPr>
            <w:tcW w:w="1644" w:type="dxa"/>
          </w:tcPr>
          <w:p w14:paraId="5D853E79" w14:textId="3BD3442B"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4.06</w:t>
            </w:r>
          </w:p>
        </w:tc>
        <w:tc>
          <w:tcPr>
            <w:tcW w:w="657" w:type="dxa"/>
          </w:tcPr>
          <w:p w14:paraId="5BBA8EFB" w14:textId="60F254FB"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3.07</w:t>
            </w:r>
          </w:p>
        </w:tc>
        <w:tc>
          <w:tcPr>
            <w:tcW w:w="1439" w:type="dxa"/>
            <w:shd w:val="clear" w:color="auto" w:fill="FF8F8F"/>
          </w:tcPr>
          <w:p w14:paraId="1F0C2A06" w14:textId="18D9A6B6"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1.04</w:t>
            </w:r>
          </w:p>
        </w:tc>
        <w:tc>
          <w:tcPr>
            <w:tcW w:w="1639" w:type="dxa"/>
          </w:tcPr>
          <w:p w14:paraId="30B4DECE" w14:textId="3D385281" w:rsidR="00611DAD" w:rsidRPr="003C6E61" w:rsidRDefault="00611DAD" w:rsidP="00995F68">
            <w:pPr>
              <w:rPr>
                <w:rFonts w:ascii="Arial" w:hAnsi="Arial" w:cs="Arial"/>
                <w:lang w:val="en-US" w:eastAsia="ja-JP" w:bidi="hi-IN"/>
              </w:rPr>
            </w:pPr>
            <w:r w:rsidRPr="003C6E61">
              <w:rPr>
                <w:rFonts w:ascii="Arial" w:hAnsi="Arial" w:cs="Arial"/>
                <w:lang w:val="en-US" w:eastAsia="ja-JP" w:bidi="hi-IN"/>
              </w:rPr>
              <w:t>5.4</w:t>
            </w:r>
          </w:p>
        </w:tc>
      </w:tr>
    </w:tbl>
    <w:p w14:paraId="391D5762" w14:textId="2658EA9A" w:rsidR="00977D1F" w:rsidRPr="003C6E61" w:rsidRDefault="00E9156F" w:rsidP="00977D1F">
      <w:pPr>
        <w:rPr>
          <w:rFonts w:ascii="Arial" w:hAnsi="Arial" w:cs="Arial"/>
          <w:lang w:eastAsia="ja-JP" w:bidi="hi-IN"/>
        </w:rPr>
      </w:pPr>
      <w:r w:rsidRPr="003C6E61">
        <w:rPr>
          <w:rFonts w:ascii="Arial" w:hAnsi="Arial" w:cs="Arial"/>
          <w:lang w:eastAsia="ja-JP" w:bidi="hi-IN"/>
        </w:rPr>
        <w:t xml:space="preserve">From a performance perspective we do not see any performance difference under high correlation scenario between Type I, and Type II codebook. From this perspective </w:t>
      </w:r>
      <w:r w:rsidR="005E3DCB" w:rsidRPr="003C6E61">
        <w:rPr>
          <w:rFonts w:ascii="Arial" w:hAnsi="Arial" w:cs="Arial"/>
          <w:lang w:eastAsia="ja-JP" w:bidi="hi-IN"/>
        </w:rPr>
        <w:t>it will not be obvious from a RAN4 test how there can be a better</w:t>
      </w:r>
      <w:r w:rsidR="00437BF9" w:rsidRPr="003C6E61">
        <w:rPr>
          <w:rFonts w:ascii="Arial" w:hAnsi="Arial" w:cs="Arial"/>
          <w:lang w:eastAsia="ja-JP" w:bidi="hi-IN"/>
        </w:rPr>
        <w:t xml:space="preserve"> Type II</w:t>
      </w:r>
      <w:r w:rsidR="005E3DCB" w:rsidRPr="003C6E61">
        <w:rPr>
          <w:rFonts w:ascii="Arial" w:hAnsi="Arial" w:cs="Arial"/>
          <w:lang w:eastAsia="ja-JP" w:bidi="hi-IN"/>
        </w:rPr>
        <w:t xml:space="preserve"> performance under this scenario. </w:t>
      </w:r>
    </w:p>
    <w:p w14:paraId="3AE146B2" w14:textId="074EBB2F" w:rsidR="005E3DCB" w:rsidRPr="003C6E61" w:rsidRDefault="005E3DCB" w:rsidP="00977D1F">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4</w:t>
      </w:r>
      <w:r w:rsidRPr="003C6E61">
        <w:rPr>
          <w:rFonts w:ascii="Arial" w:hAnsi="Arial" w:cs="Arial"/>
          <w:b/>
          <w:bCs/>
          <w:lang w:eastAsia="ja-JP" w:bidi="hi-IN"/>
        </w:rPr>
        <w:t xml:space="preserve">: There is practically no performance difference when ‘High’ correlation </w:t>
      </w:r>
      <w:r w:rsidR="00463E6B" w:rsidRPr="003C6E61">
        <w:rPr>
          <w:rFonts w:ascii="Arial" w:hAnsi="Arial" w:cs="Arial"/>
          <w:b/>
          <w:bCs/>
          <w:lang w:eastAsia="ja-JP" w:bidi="hi-IN"/>
        </w:rPr>
        <w:t xml:space="preserve">matrix </w:t>
      </w:r>
      <w:r w:rsidRPr="003C6E61">
        <w:rPr>
          <w:rFonts w:ascii="Arial" w:hAnsi="Arial" w:cs="Arial"/>
          <w:b/>
          <w:bCs/>
          <w:lang w:eastAsia="ja-JP" w:bidi="hi-IN"/>
        </w:rPr>
        <w:t xml:space="preserve">is employed </w:t>
      </w:r>
      <w:r w:rsidR="00463E6B" w:rsidRPr="003C6E61">
        <w:rPr>
          <w:rFonts w:ascii="Arial" w:hAnsi="Arial" w:cs="Arial"/>
          <w:b/>
          <w:bCs/>
          <w:lang w:eastAsia="ja-JP" w:bidi="hi-IN"/>
        </w:rPr>
        <w:t>in the SU-MIMO test</w:t>
      </w:r>
    </w:p>
    <w:p w14:paraId="7E4080DD" w14:textId="726208D5" w:rsidR="00017EF1" w:rsidRPr="003C6E61" w:rsidRDefault="00017EF1" w:rsidP="00017EF1">
      <w:pPr>
        <w:pStyle w:val="Heading2"/>
        <w:rPr>
          <w:rFonts w:cs="Arial"/>
        </w:rPr>
      </w:pPr>
      <w:r w:rsidRPr="003C6E61">
        <w:rPr>
          <w:rFonts w:cs="Arial"/>
        </w:rPr>
        <w:t>Custom correlation</w:t>
      </w:r>
    </w:p>
    <w:p w14:paraId="35F9CE1D" w14:textId="0827113F" w:rsidR="00313E04" w:rsidRPr="003C6E61" w:rsidRDefault="00313E04" w:rsidP="00313E04">
      <w:pPr>
        <w:rPr>
          <w:rFonts w:ascii="Arial" w:hAnsi="Arial" w:cs="Arial"/>
          <w:lang w:eastAsia="ja-JP" w:bidi="hi-IN"/>
        </w:rPr>
      </w:pPr>
      <w:r w:rsidRPr="003C6E61">
        <w:rPr>
          <w:rFonts w:ascii="Arial" w:hAnsi="Arial" w:cs="Arial"/>
          <w:lang w:eastAsia="ja-JP" w:bidi="hi-IN"/>
        </w:rPr>
        <w:t xml:space="preserve">For </w:t>
      </w:r>
      <w:r w:rsidR="008E20DE" w:rsidRPr="003C6E61">
        <w:rPr>
          <w:rFonts w:ascii="Arial" w:hAnsi="Arial" w:cs="Arial"/>
          <w:lang w:eastAsia="ja-JP" w:bidi="hi-IN"/>
        </w:rPr>
        <w:t xml:space="preserve">the </w:t>
      </w:r>
      <w:r w:rsidRPr="003C6E61">
        <w:rPr>
          <w:rFonts w:ascii="Arial" w:hAnsi="Arial" w:cs="Arial"/>
          <w:lang w:eastAsia="ja-JP" w:bidi="hi-IN"/>
        </w:rPr>
        <w:t>cust</w:t>
      </w:r>
      <w:r w:rsidR="008E20DE" w:rsidRPr="003C6E61">
        <w:rPr>
          <w:rFonts w:ascii="Arial" w:hAnsi="Arial" w:cs="Arial"/>
          <w:lang w:eastAsia="ja-JP" w:bidi="hi-IN"/>
        </w:rPr>
        <w:t>o</w:t>
      </w:r>
      <w:r w:rsidRPr="003C6E61">
        <w:rPr>
          <w:rFonts w:ascii="Arial" w:hAnsi="Arial" w:cs="Arial"/>
          <w:lang w:eastAsia="ja-JP" w:bidi="hi-IN"/>
        </w:rPr>
        <w:t xml:space="preserve">m correlation </w:t>
      </w:r>
      <w:r w:rsidR="00A97A00" w:rsidRPr="003C6E61">
        <w:rPr>
          <w:rFonts w:ascii="Arial" w:hAnsi="Arial" w:cs="Arial"/>
          <w:lang w:eastAsia="ja-JP" w:bidi="hi-IN"/>
        </w:rPr>
        <w:t>matrix,</w:t>
      </w:r>
      <w:r w:rsidRPr="003C6E61">
        <w:rPr>
          <w:rFonts w:ascii="Arial" w:hAnsi="Arial" w:cs="Arial"/>
          <w:lang w:eastAsia="ja-JP" w:bidi="hi-IN"/>
        </w:rPr>
        <w:t xml:space="preserve"> we’ve </w:t>
      </w:r>
      <w:r w:rsidR="00FB5133" w:rsidRPr="003C6E61">
        <w:rPr>
          <w:rFonts w:ascii="Arial" w:hAnsi="Arial" w:cs="Arial"/>
          <w:lang w:eastAsia="ja-JP" w:bidi="hi-IN"/>
        </w:rPr>
        <w:t>tweaked the</w:t>
      </w:r>
      <w:r w:rsidR="00DD08F1" w:rsidRPr="003C6E61">
        <w:rPr>
          <w:rFonts w:ascii="Arial" w:hAnsi="Arial" w:cs="Arial"/>
          <w:lang w:eastAsia="ja-JP" w:bidi="hi-IN"/>
        </w:rPr>
        <w:t xml:space="preserve"> α</w:t>
      </w:r>
      <w:r w:rsidR="00FB5133" w:rsidRPr="003C6E61">
        <w:rPr>
          <w:rFonts w:ascii="Arial" w:hAnsi="Arial" w:cs="Arial"/>
          <w:lang w:eastAsia="ja-JP" w:bidi="hi-IN"/>
        </w:rPr>
        <w:t xml:space="preserve">, </w:t>
      </w:r>
      <w:r w:rsidR="00DD08F1" w:rsidRPr="003C6E61">
        <w:rPr>
          <w:rFonts w:ascii="Arial" w:hAnsi="Arial" w:cs="Arial"/>
          <w:lang w:eastAsia="ja-JP" w:bidi="hi-IN"/>
        </w:rPr>
        <w:t>β</w:t>
      </w:r>
      <w:r w:rsidR="00FB5133" w:rsidRPr="003C6E61">
        <w:rPr>
          <w:rFonts w:ascii="Arial" w:hAnsi="Arial" w:cs="Arial"/>
          <w:lang w:eastAsia="ja-JP" w:bidi="hi-IN"/>
        </w:rPr>
        <w:t xml:space="preserve">, and </w:t>
      </w:r>
      <w:r w:rsidR="00DD08F1" w:rsidRPr="003C6E61">
        <w:rPr>
          <w:rFonts w:ascii="Arial" w:hAnsi="Arial" w:cs="Arial"/>
          <w:lang w:eastAsia="ja-JP" w:bidi="hi-IN"/>
        </w:rPr>
        <w:t xml:space="preserve">γ </w:t>
      </w:r>
      <w:r w:rsidR="00FB5133" w:rsidRPr="003C6E61">
        <w:rPr>
          <w:rFonts w:ascii="Arial" w:hAnsi="Arial" w:cs="Arial"/>
          <w:lang w:eastAsia="ja-JP" w:bidi="hi-IN"/>
        </w:rPr>
        <w:t xml:space="preserve">values to see if there is more performance gain </w:t>
      </w:r>
      <w:r w:rsidR="00DD08F1" w:rsidRPr="003C6E61">
        <w:rPr>
          <w:rFonts w:ascii="Arial" w:hAnsi="Arial" w:cs="Arial"/>
          <w:lang w:eastAsia="ja-JP" w:bidi="hi-IN"/>
        </w:rPr>
        <w:t xml:space="preserve">over Type I codebook </w:t>
      </w:r>
      <w:r w:rsidR="00FB5133" w:rsidRPr="003C6E61">
        <w:rPr>
          <w:rFonts w:ascii="Arial" w:hAnsi="Arial" w:cs="Arial"/>
          <w:lang w:eastAsia="ja-JP" w:bidi="hi-IN"/>
        </w:rPr>
        <w:t>to be observed when changing the</w:t>
      </w:r>
      <w:r w:rsidR="008E20DE" w:rsidRPr="003C6E61">
        <w:rPr>
          <w:rFonts w:ascii="Arial" w:hAnsi="Arial" w:cs="Arial"/>
          <w:lang w:eastAsia="ja-JP" w:bidi="hi-IN"/>
        </w:rPr>
        <w:t>se parameters. The most differentiation occurs when setting the parameters as follows:</w:t>
      </w:r>
    </w:p>
    <w:p w14:paraId="68237900" w14:textId="1D31EDC4" w:rsidR="00291E99" w:rsidRPr="003C6E61" w:rsidRDefault="00291E99" w:rsidP="00291E99">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4</w:t>
      </w:r>
      <w:r w:rsidRPr="003C6E61">
        <w:rPr>
          <w:rFonts w:ascii="Arial" w:hAnsi="Arial" w:cs="Arial"/>
        </w:rPr>
        <w:fldChar w:fldCharType="end"/>
      </w:r>
      <w:r w:rsidRPr="003C6E61">
        <w:rPr>
          <w:rFonts w:ascii="Arial" w:hAnsi="Arial" w:cs="Arial"/>
        </w:rPr>
        <w:t xml:space="preserve"> Correlation matrices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777C0" w:rsidRPr="003C6E61" w14:paraId="1D5F631D" w14:textId="77777777" w:rsidTr="00995F68">
        <w:trPr>
          <w:trHeight w:val="201"/>
          <w:jc w:val="center"/>
        </w:trPr>
        <w:tc>
          <w:tcPr>
            <w:tcW w:w="2468" w:type="dxa"/>
            <w:shd w:val="clear" w:color="auto" w:fill="auto"/>
          </w:tcPr>
          <w:p w14:paraId="2E6A7442" w14:textId="77777777" w:rsidR="001777C0" w:rsidRPr="003C6E61" w:rsidRDefault="001777C0" w:rsidP="00995F68">
            <w:pPr>
              <w:keepNext/>
              <w:keepLines/>
              <w:spacing w:after="0"/>
              <w:jc w:val="center"/>
              <w:rPr>
                <w:rFonts w:ascii="Arial" w:hAnsi="Arial" w:cs="Arial"/>
                <w:b/>
                <w:sz w:val="18"/>
              </w:rPr>
            </w:pPr>
            <w:r w:rsidRPr="003C6E61">
              <w:rPr>
                <w:rFonts w:ascii="Arial" w:hAnsi="Arial" w:cs="Arial"/>
                <w:b/>
                <w:sz w:val="18"/>
              </w:rPr>
              <w:t>Correlation Model</w:t>
            </w:r>
          </w:p>
        </w:tc>
        <w:tc>
          <w:tcPr>
            <w:tcW w:w="1142" w:type="dxa"/>
            <w:shd w:val="clear" w:color="auto" w:fill="auto"/>
          </w:tcPr>
          <w:p w14:paraId="44FAD35B" w14:textId="77777777" w:rsidR="001777C0" w:rsidRPr="003C6E61" w:rsidRDefault="001777C0" w:rsidP="00995F68">
            <w:pPr>
              <w:keepNext/>
              <w:keepLines/>
              <w:spacing w:after="0"/>
              <w:jc w:val="center"/>
              <w:rPr>
                <w:rFonts w:ascii="Arial" w:hAnsi="Arial" w:cs="Arial"/>
                <w:i/>
                <w:sz w:val="14"/>
                <w:lang w:eastAsia="zh-CN"/>
              </w:rPr>
            </w:pPr>
            <w:r w:rsidRPr="003C6E61">
              <w:rPr>
                <w:rFonts w:ascii="Arial" w:hAnsi="Arial" w:cs="Arial"/>
                <w:i/>
                <w:sz w:val="18"/>
              </w:rPr>
              <w:sym w:font="Symbol" w:char="F061"/>
            </w:r>
            <w:r w:rsidRPr="003C6E61">
              <w:rPr>
                <w:rFonts w:ascii="Arial" w:hAnsi="Arial" w:cs="Arial"/>
                <w:sz w:val="18"/>
                <w:vertAlign w:val="subscript"/>
                <w:lang w:eastAsia="zh-CN"/>
              </w:rPr>
              <w:t>1</w:t>
            </w:r>
          </w:p>
        </w:tc>
        <w:tc>
          <w:tcPr>
            <w:tcW w:w="1136" w:type="dxa"/>
            <w:shd w:val="clear" w:color="auto" w:fill="auto"/>
          </w:tcPr>
          <w:p w14:paraId="658B198E" w14:textId="77777777" w:rsidR="001777C0" w:rsidRPr="003C6E61" w:rsidRDefault="001777C0" w:rsidP="00995F68">
            <w:pPr>
              <w:keepNext/>
              <w:keepLines/>
              <w:spacing w:after="0"/>
              <w:jc w:val="center"/>
              <w:rPr>
                <w:rFonts w:ascii="Arial" w:hAnsi="Arial" w:cs="Arial"/>
                <w:i/>
                <w:sz w:val="14"/>
              </w:rPr>
            </w:pPr>
            <w:r w:rsidRPr="003C6E61">
              <w:rPr>
                <w:rFonts w:ascii="Arial" w:hAnsi="Arial" w:cs="Arial"/>
                <w:i/>
                <w:sz w:val="18"/>
              </w:rPr>
              <w:sym w:font="Symbol" w:char="F061"/>
            </w:r>
            <w:r w:rsidRPr="003C6E61">
              <w:rPr>
                <w:rFonts w:ascii="Arial" w:hAnsi="Arial" w:cs="Arial"/>
                <w:sz w:val="18"/>
                <w:vertAlign w:val="subscript"/>
                <w:lang w:eastAsia="zh-CN"/>
              </w:rPr>
              <w:t>2</w:t>
            </w:r>
          </w:p>
        </w:tc>
        <w:tc>
          <w:tcPr>
            <w:tcW w:w="1070" w:type="dxa"/>
            <w:shd w:val="clear" w:color="auto" w:fill="auto"/>
          </w:tcPr>
          <w:p w14:paraId="24605213" w14:textId="77777777" w:rsidR="001777C0" w:rsidRPr="003C6E61" w:rsidRDefault="001777C0" w:rsidP="00995F68">
            <w:pPr>
              <w:keepNext/>
              <w:keepLines/>
              <w:spacing w:after="0"/>
              <w:jc w:val="center"/>
              <w:rPr>
                <w:rFonts w:ascii="Arial" w:hAnsi="Arial" w:cs="Arial"/>
                <w:i/>
                <w:sz w:val="14"/>
              </w:rPr>
            </w:pPr>
            <w:r w:rsidRPr="003C6E61">
              <w:rPr>
                <w:rFonts w:ascii="Arial" w:hAnsi="Arial" w:cs="Arial"/>
                <w:i/>
                <w:sz w:val="18"/>
              </w:rPr>
              <w:sym w:font="Symbol" w:char="F062"/>
            </w:r>
          </w:p>
        </w:tc>
        <w:tc>
          <w:tcPr>
            <w:tcW w:w="915" w:type="dxa"/>
          </w:tcPr>
          <w:p w14:paraId="1E39758D" w14:textId="77777777" w:rsidR="001777C0" w:rsidRPr="003C6E61" w:rsidRDefault="001777C0" w:rsidP="00995F68">
            <w:pPr>
              <w:keepNext/>
              <w:keepLines/>
              <w:spacing w:after="0"/>
              <w:jc w:val="center"/>
              <w:rPr>
                <w:rFonts w:ascii="Arial" w:hAnsi="Arial" w:cs="Arial"/>
                <w:i/>
                <w:sz w:val="18"/>
              </w:rPr>
            </w:pPr>
            <w:r w:rsidRPr="003C6E61">
              <w:rPr>
                <w:rFonts w:ascii="Arial" w:hAnsi="Arial" w:cs="Arial"/>
                <w:i/>
                <w:sz w:val="18"/>
              </w:rPr>
              <w:t></w:t>
            </w:r>
          </w:p>
        </w:tc>
      </w:tr>
      <w:tr w:rsidR="00020A54" w:rsidRPr="003C6E61" w14:paraId="42B962AF" w14:textId="77777777" w:rsidTr="00995F68">
        <w:trPr>
          <w:trHeight w:val="201"/>
          <w:jc w:val="center"/>
        </w:trPr>
        <w:tc>
          <w:tcPr>
            <w:tcW w:w="2468" w:type="dxa"/>
            <w:shd w:val="clear" w:color="auto" w:fill="auto"/>
          </w:tcPr>
          <w:p w14:paraId="5D87CBA6" w14:textId="24DCAC2A"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Medium Correlatio</w:t>
            </w:r>
            <w:r w:rsidRPr="003C6E61">
              <w:rPr>
                <w:rFonts w:ascii="Arial" w:hAnsi="Arial" w:cs="Arial"/>
                <w:b/>
                <w:sz w:val="18"/>
                <w:lang w:eastAsia="ja-JP"/>
              </w:rPr>
              <w:t>n</w:t>
            </w:r>
          </w:p>
        </w:tc>
        <w:tc>
          <w:tcPr>
            <w:tcW w:w="1142" w:type="dxa"/>
            <w:shd w:val="clear" w:color="auto" w:fill="auto"/>
          </w:tcPr>
          <w:p w14:paraId="3D9C8548" w14:textId="40C58A18"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0.3</w:t>
            </w:r>
          </w:p>
        </w:tc>
        <w:tc>
          <w:tcPr>
            <w:tcW w:w="1136" w:type="dxa"/>
            <w:shd w:val="clear" w:color="auto" w:fill="auto"/>
          </w:tcPr>
          <w:p w14:paraId="38B1FD2A" w14:textId="754F9574" w:rsidR="00020A54" w:rsidRPr="003C6E61" w:rsidRDefault="00020A54" w:rsidP="00020A54">
            <w:pPr>
              <w:keepNext/>
              <w:keepLines/>
              <w:spacing w:after="0"/>
              <w:jc w:val="center"/>
              <w:rPr>
                <w:rFonts w:ascii="Arial" w:hAnsi="Arial" w:cs="Arial"/>
                <w:i/>
                <w:sz w:val="18"/>
              </w:rPr>
            </w:pPr>
            <w:r w:rsidRPr="003C6E61">
              <w:rPr>
                <w:rFonts w:ascii="Arial" w:hAnsi="Arial" w:cs="Arial"/>
                <w:sz w:val="18"/>
                <w:lang w:eastAsia="zh-CN"/>
              </w:rPr>
              <w:t>0.3</w:t>
            </w:r>
          </w:p>
        </w:tc>
        <w:tc>
          <w:tcPr>
            <w:tcW w:w="1070" w:type="dxa"/>
            <w:shd w:val="clear" w:color="auto" w:fill="auto"/>
          </w:tcPr>
          <w:p w14:paraId="1F49FE37" w14:textId="09258213"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0.6</w:t>
            </w:r>
          </w:p>
        </w:tc>
        <w:tc>
          <w:tcPr>
            <w:tcW w:w="915" w:type="dxa"/>
          </w:tcPr>
          <w:p w14:paraId="74AA422B" w14:textId="7EFBBAFC"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0.2</w:t>
            </w:r>
          </w:p>
        </w:tc>
      </w:tr>
      <w:tr w:rsidR="00020A54" w:rsidRPr="003C6E61" w14:paraId="1F452F02" w14:textId="77777777" w:rsidTr="00995F68">
        <w:trPr>
          <w:trHeight w:val="201"/>
          <w:jc w:val="center"/>
        </w:trPr>
        <w:tc>
          <w:tcPr>
            <w:tcW w:w="2468" w:type="dxa"/>
            <w:shd w:val="clear" w:color="auto" w:fill="auto"/>
          </w:tcPr>
          <w:p w14:paraId="096EC534" w14:textId="1A415C92"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High Correlation</w:t>
            </w:r>
          </w:p>
        </w:tc>
        <w:tc>
          <w:tcPr>
            <w:tcW w:w="1142" w:type="dxa"/>
            <w:shd w:val="clear" w:color="auto" w:fill="auto"/>
          </w:tcPr>
          <w:p w14:paraId="799014FC" w14:textId="58890CCD"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0.9</w:t>
            </w:r>
          </w:p>
        </w:tc>
        <w:tc>
          <w:tcPr>
            <w:tcW w:w="1136" w:type="dxa"/>
            <w:shd w:val="clear" w:color="auto" w:fill="auto"/>
          </w:tcPr>
          <w:p w14:paraId="2781F11F" w14:textId="1CBD046B" w:rsidR="00020A54" w:rsidRPr="003C6E61" w:rsidRDefault="00020A54" w:rsidP="00020A54">
            <w:pPr>
              <w:keepNext/>
              <w:keepLines/>
              <w:spacing w:after="0"/>
              <w:jc w:val="center"/>
              <w:rPr>
                <w:rFonts w:ascii="Arial" w:hAnsi="Arial" w:cs="Arial"/>
                <w:i/>
                <w:sz w:val="18"/>
              </w:rPr>
            </w:pPr>
            <w:r w:rsidRPr="003C6E61">
              <w:rPr>
                <w:rFonts w:ascii="Arial" w:hAnsi="Arial" w:cs="Arial"/>
                <w:sz w:val="18"/>
                <w:lang w:eastAsia="zh-CN"/>
              </w:rPr>
              <w:t>0.9</w:t>
            </w:r>
          </w:p>
        </w:tc>
        <w:tc>
          <w:tcPr>
            <w:tcW w:w="1070" w:type="dxa"/>
            <w:shd w:val="clear" w:color="auto" w:fill="auto"/>
          </w:tcPr>
          <w:p w14:paraId="3F0C098E" w14:textId="1A5F3E96"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0.9</w:t>
            </w:r>
          </w:p>
        </w:tc>
        <w:tc>
          <w:tcPr>
            <w:tcW w:w="915" w:type="dxa"/>
          </w:tcPr>
          <w:p w14:paraId="4BD75784" w14:textId="52F0BF6E" w:rsidR="00020A54" w:rsidRPr="003C6E61" w:rsidRDefault="00020A54" w:rsidP="00020A54">
            <w:pPr>
              <w:keepNext/>
              <w:keepLines/>
              <w:spacing w:after="0"/>
              <w:jc w:val="center"/>
              <w:rPr>
                <w:rFonts w:ascii="Arial" w:hAnsi="Arial" w:cs="Arial"/>
                <w:i/>
                <w:sz w:val="18"/>
              </w:rPr>
            </w:pPr>
            <w:r w:rsidRPr="003C6E61">
              <w:rPr>
                <w:rFonts w:ascii="Arial" w:hAnsi="Arial" w:cs="Arial"/>
                <w:sz w:val="18"/>
              </w:rPr>
              <w:t>0.3</w:t>
            </w:r>
          </w:p>
        </w:tc>
      </w:tr>
      <w:tr w:rsidR="00020A54" w:rsidRPr="003C6E61" w14:paraId="39453273" w14:textId="77777777" w:rsidTr="00995F68">
        <w:trPr>
          <w:trHeight w:val="85"/>
          <w:jc w:val="center"/>
        </w:trPr>
        <w:tc>
          <w:tcPr>
            <w:tcW w:w="2468" w:type="dxa"/>
            <w:shd w:val="clear" w:color="auto" w:fill="auto"/>
          </w:tcPr>
          <w:p w14:paraId="6F6A0E8C" w14:textId="2E02C098" w:rsidR="00020A54" w:rsidRPr="003C6E61" w:rsidRDefault="00020A54" w:rsidP="00020A54">
            <w:pPr>
              <w:keepNext/>
              <w:keepLines/>
              <w:spacing w:after="0"/>
              <w:jc w:val="center"/>
              <w:rPr>
                <w:rFonts w:ascii="Arial" w:hAnsi="Arial" w:cs="Arial"/>
                <w:b/>
                <w:sz w:val="18"/>
              </w:rPr>
            </w:pPr>
            <w:r w:rsidRPr="003C6E61">
              <w:rPr>
                <w:rFonts w:ascii="Arial" w:hAnsi="Arial" w:cs="Arial"/>
                <w:b/>
                <w:sz w:val="18"/>
              </w:rPr>
              <w:t>Custom Correlatio</w:t>
            </w:r>
            <w:r w:rsidRPr="003C6E61">
              <w:rPr>
                <w:rFonts w:ascii="Arial" w:hAnsi="Arial" w:cs="Arial"/>
                <w:b/>
                <w:sz w:val="18"/>
                <w:lang w:eastAsia="ja-JP"/>
              </w:rPr>
              <w:t>n</w:t>
            </w:r>
          </w:p>
        </w:tc>
        <w:tc>
          <w:tcPr>
            <w:tcW w:w="1142" w:type="dxa"/>
            <w:shd w:val="clear" w:color="auto" w:fill="auto"/>
          </w:tcPr>
          <w:p w14:paraId="52BD07D8" w14:textId="17214A3F"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0.05</w:t>
            </w:r>
          </w:p>
        </w:tc>
        <w:tc>
          <w:tcPr>
            <w:tcW w:w="1136" w:type="dxa"/>
            <w:shd w:val="clear" w:color="auto" w:fill="auto"/>
          </w:tcPr>
          <w:p w14:paraId="38E2D464" w14:textId="03BFFB8E" w:rsidR="00020A54" w:rsidRPr="003C6E61" w:rsidRDefault="00020A54" w:rsidP="00020A54">
            <w:pPr>
              <w:keepNext/>
              <w:keepLines/>
              <w:spacing w:after="0"/>
              <w:jc w:val="center"/>
              <w:rPr>
                <w:rFonts w:ascii="Arial" w:hAnsi="Arial" w:cs="Arial"/>
                <w:sz w:val="18"/>
                <w:lang w:eastAsia="zh-CN"/>
              </w:rPr>
            </w:pPr>
            <w:r w:rsidRPr="003C6E61">
              <w:rPr>
                <w:rFonts w:ascii="Arial" w:hAnsi="Arial" w:cs="Arial"/>
                <w:sz w:val="18"/>
                <w:lang w:eastAsia="zh-CN"/>
              </w:rPr>
              <w:t>0.05</w:t>
            </w:r>
          </w:p>
        </w:tc>
        <w:tc>
          <w:tcPr>
            <w:tcW w:w="1070" w:type="dxa"/>
            <w:shd w:val="clear" w:color="auto" w:fill="auto"/>
          </w:tcPr>
          <w:p w14:paraId="70FAE1E2" w14:textId="09B5D9E9"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0.05</w:t>
            </w:r>
          </w:p>
        </w:tc>
        <w:tc>
          <w:tcPr>
            <w:tcW w:w="915" w:type="dxa"/>
          </w:tcPr>
          <w:p w14:paraId="63B887F8" w14:textId="0E360A0B" w:rsidR="00020A54" w:rsidRPr="003C6E61" w:rsidRDefault="00020A54" w:rsidP="00020A54">
            <w:pPr>
              <w:keepNext/>
              <w:keepLines/>
              <w:spacing w:after="0"/>
              <w:jc w:val="center"/>
              <w:rPr>
                <w:rFonts w:ascii="Arial" w:hAnsi="Arial" w:cs="Arial"/>
                <w:sz w:val="18"/>
              </w:rPr>
            </w:pPr>
            <w:r w:rsidRPr="003C6E61">
              <w:rPr>
                <w:rFonts w:ascii="Arial" w:hAnsi="Arial" w:cs="Arial"/>
                <w:sz w:val="18"/>
              </w:rPr>
              <w:t>0.95</w:t>
            </w:r>
          </w:p>
        </w:tc>
      </w:tr>
    </w:tbl>
    <w:p w14:paraId="60F6017C" w14:textId="77777777" w:rsidR="008E20DE" w:rsidRPr="003C6E61" w:rsidRDefault="008E20DE" w:rsidP="00313E04">
      <w:pPr>
        <w:rPr>
          <w:rFonts w:ascii="Arial" w:hAnsi="Arial" w:cs="Arial"/>
          <w:lang w:eastAsia="ja-JP" w:bidi="hi-IN"/>
        </w:rPr>
      </w:pPr>
    </w:p>
    <w:p w14:paraId="015B9AD0" w14:textId="77777777" w:rsidR="00291E99" w:rsidRPr="003C6E61" w:rsidRDefault="001573B5" w:rsidP="00291E99">
      <w:pPr>
        <w:keepNext/>
        <w:rPr>
          <w:rFonts w:ascii="Arial" w:hAnsi="Arial" w:cs="Arial"/>
        </w:rPr>
      </w:pPr>
      <w:r w:rsidRPr="003C6E61">
        <w:rPr>
          <w:rFonts w:ascii="Arial" w:hAnsi="Arial" w:cs="Arial"/>
          <w:noProof/>
          <w:lang w:eastAsia="ja-JP" w:bidi="hi-IN"/>
        </w:rPr>
        <w:lastRenderedPageBreak/>
        <w:drawing>
          <wp:inline distT="0" distB="0" distL="0" distR="0" wp14:anchorId="60FB4060" wp14:editId="77B48446">
            <wp:extent cx="6115685" cy="2883535"/>
            <wp:effectExtent l="0" t="0" r="0" b="0"/>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stom_correlation.pn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6115685" cy="2883535"/>
                    </a:xfrm>
                    <a:prstGeom prst="rect">
                      <a:avLst/>
                    </a:prstGeom>
                  </pic:spPr>
                </pic:pic>
              </a:graphicData>
            </a:graphic>
          </wp:inline>
        </w:drawing>
      </w:r>
    </w:p>
    <w:p w14:paraId="0AC5EAC7" w14:textId="7D1B6519" w:rsidR="000C0007" w:rsidRPr="003C6E61" w:rsidRDefault="00291E99" w:rsidP="00291E99">
      <w:pPr>
        <w:pStyle w:val="Caption"/>
        <w:jc w:val="center"/>
        <w:rPr>
          <w:rFonts w:ascii="Arial" w:hAnsi="Arial" w:cs="Arial"/>
          <w:lang w:eastAsia="ja-JP" w:bidi="hi-IN"/>
        </w:rPr>
      </w:pPr>
      <w:r w:rsidRPr="003C6E61">
        <w:rPr>
          <w:rFonts w:ascii="Arial" w:hAnsi="Arial" w:cs="Arial"/>
        </w:rPr>
        <w:t xml:space="preserve">Figure </w:t>
      </w:r>
      <w:r w:rsidRPr="003C6E61">
        <w:rPr>
          <w:rFonts w:ascii="Arial" w:hAnsi="Arial" w:cs="Arial"/>
        </w:rPr>
        <w:fldChar w:fldCharType="begin"/>
      </w:r>
      <w:r w:rsidRPr="003C6E61">
        <w:rPr>
          <w:rFonts w:ascii="Arial" w:hAnsi="Arial" w:cs="Arial"/>
        </w:rPr>
        <w:instrText xml:space="preserve"> SEQ Figure \* ARABIC </w:instrText>
      </w:r>
      <w:r w:rsidRPr="003C6E61">
        <w:rPr>
          <w:rFonts w:ascii="Arial" w:hAnsi="Arial" w:cs="Arial"/>
        </w:rPr>
        <w:fldChar w:fldCharType="separate"/>
      </w:r>
      <w:r w:rsidR="00FC17AA" w:rsidRPr="003C6E61">
        <w:rPr>
          <w:rFonts w:ascii="Arial" w:hAnsi="Arial" w:cs="Arial"/>
          <w:noProof/>
        </w:rPr>
        <w:t>4</w:t>
      </w:r>
      <w:r w:rsidRPr="003C6E61">
        <w:rPr>
          <w:rFonts w:ascii="Arial" w:hAnsi="Arial" w:cs="Arial"/>
        </w:rPr>
        <w:fldChar w:fldCharType="end"/>
      </w:r>
      <w:r w:rsidRPr="003C6E61">
        <w:rPr>
          <w:rFonts w:ascii="Arial" w:hAnsi="Arial" w:cs="Arial"/>
        </w:rPr>
        <w:t xml:space="preserve"> Throughput/SNR curve High correlation</w:t>
      </w:r>
    </w:p>
    <w:p w14:paraId="5BCC36AB" w14:textId="7679F01E" w:rsidR="00291E99" w:rsidRPr="003C6E61" w:rsidRDefault="00291E99" w:rsidP="00291E99">
      <w:pPr>
        <w:pStyle w:val="Caption"/>
        <w:jc w:val="center"/>
        <w:rPr>
          <w:rFonts w:ascii="Arial" w:hAnsi="Arial" w:cs="Arial"/>
        </w:rPr>
      </w:pPr>
      <w:r w:rsidRPr="003C6E61">
        <w:rPr>
          <w:rFonts w:ascii="Arial" w:hAnsi="Arial" w:cs="Arial"/>
        </w:rPr>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5</w:t>
      </w:r>
      <w:r w:rsidRPr="003C6E61">
        <w:rPr>
          <w:rFonts w:ascii="Arial" w:hAnsi="Arial" w:cs="Arial"/>
        </w:rPr>
        <w:fldChar w:fldCharType="end"/>
      </w:r>
      <w:r w:rsidRPr="003C6E61">
        <w:rPr>
          <w:rFonts w:ascii="Arial" w:hAnsi="Arial" w:cs="Arial"/>
        </w:rPr>
        <w:t xml:space="preserve"> Impairment results for Custom correlation</w:t>
      </w:r>
    </w:p>
    <w:tbl>
      <w:tblPr>
        <w:tblStyle w:val="TableGrid"/>
        <w:tblW w:w="0" w:type="auto"/>
        <w:jc w:val="center"/>
        <w:tblLook w:val="04A0" w:firstRow="1" w:lastRow="0" w:firstColumn="1" w:lastColumn="0" w:noHBand="0" w:noVBand="1"/>
      </w:tblPr>
      <w:tblGrid>
        <w:gridCol w:w="1128"/>
        <w:gridCol w:w="1017"/>
        <w:gridCol w:w="652"/>
        <w:gridCol w:w="1445"/>
        <w:gridCol w:w="1644"/>
        <w:gridCol w:w="657"/>
        <w:gridCol w:w="1439"/>
        <w:gridCol w:w="1639"/>
      </w:tblGrid>
      <w:tr w:rsidR="00D6366F" w:rsidRPr="003C6E61" w14:paraId="690ACC70" w14:textId="569DDCE7" w:rsidTr="006832D5">
        <w:trPr>
          <w:jc w:val="center"/>
        </w:trPr>
        <w:tc>
          <w:tcPr>
            <w:tcW w:w="1128" w:type="dxa"/>
            <w:shd w:val="clear" w:color="auto" w:fill="8EAADB" w:themeFill="accent1" w:themeFillTint="99"/>
          </w:tcPr>
          <w:p w14:paraId="13A0341D" w14:textId="1F3124AD"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Codebook</w:t>
            </w:r>
          </w:p>
        </w:tc>
        <w:tc>
          <w:tcPr>
            <w:tcW w:w="1017" w:type="dxa"/>
            <w:shd w:val="clear" w:color="auto" w:fill="8EAADB" w:themeFill="accent1" w:themeFillTint="99"/>
          </w:tcPr>
          <w:p w14:paraId="1C36A840" w14:textId="0569DE9D" w:rsidR="00D6366F" w:rsidRPr="003C6E61" w:rsidRDefault="00D6366F" w:rsidP="00D6366F">
            <w:pPr>
              <w:rPr>
                <w:rFonts w:ascii="Arial" w:hAnsi="Arial" w:cs="Arial"/>
                <w:lang w:val="en-US" w:eastAsia="ja-JP" w:bidi="hi-IN"/>
              </w:rPr>
            </w:pPr>
            <w:proofErr w:type="spellStart"/>
            <w:r w:rsidRPr="003C6E61">
              <w:rPr>
                <w:rFonts w:ascii="Arial" w:hAnsi="Arial" w:cs="Arial"/>
                <w:lang w:val="en-US" w:eastAsia="ja-JP" w:bidi="hi-IN"/>
              </w:rPr>
              <w:t>Subband</w:t>
            </w:r>
            <w:proofErr w:type="spellEnd"/>
            <w:r w:rsidRPr="003C6E61">
              <w:rPr>
                <w:rFonts w:ascii="Arial" w:hAnsi="Arial" w:cs="Arial"/>
                <w:lang w:val="en-US" w:eastAsia="ja-JP" w:bidi="hi-IN"/>
              </w:rPr>
              <w:t xml:space="preserve"> Size</w:t>
            </w:r>
          </w:p>
        </w:tc>
        <w:tc>
          <w:tcPr>
            <w:tcW w:w="652" w:type="dxa"/>
            <w:shd w:val="clear" w:color="auto" w:fill="8EAADB" w:themeFill="accent1" w:themeFillTint="99"/>
          </w:tcPr>
          <w:p w14:paraId="77E17185" w14:textId="71E20F8A"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SNR [dB 90% max TP]</w:t>
            </w:r>
          </w:p>
        </w:tc>
        <w:tc>
          <w:tcPr>
            <w:tcW w:w="1445" w:type="dxa"/>
            <w:shd w:val="clear" w:color="auto" w:fill="8EAADB" w:themeFill="accent1" w:themeFillTint="99"/>
          </w:tcPr>
          <w:p w14:paraId="1ECCE617" w14:textId="587EC360"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44" w:type="dxa"/>
            <w:shd w:val="clear" w:color="auto" w:fill="8EAADB" w:themeFill="accent1" w:themeFillTint="99"/>
          </w:tcPr>
          <w:p w14:paraId="35A3D40D" w14:textId="77777777"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c>
          <w:tcPr>
            <w:tcW w:w="657" w:type="dxa"/>
            <w:shd w:val="clear" w:color="auto" w:fill="8EAADB" w:themeFill="accent1" w:themeFillTint="99"/>
          </w:tcPr>
          <w:p w14:paraId="57DA5C04" w14:textId="31DD52D7"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SNR [dB 70% max TP]</w:t>
            </w:r>
          </w:p>
        </w:tc>
        <w:tc>
          <w:tcPr>
            <w:tcW w:w="1439" w:type="dxa"/>
            <w:shd w:val="clear" w:color="auto" w:fill="8EAADB" w:themeFill="accent1" w:themeFillTint="99"/>
          </w:tcPr>
          <w:p w14:paraId="755C6345" w14:textId="30C5646F"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roofErr w:type="spellStart"/>
            <w:r w:rsidRPr="003C6E61">
              <w:rPr>
                <w:rFonts w:ascii="Arial" w:hAnsi="Arial" w:cs="Arial"/>
                <w:lang w:val="en-US" w:eastAsia="ja-JP" w:bidi="hi-IN"/>
              </w:rPr>
              <w:t>TypeI</w:t>
            </w:r>
            <w:proofErr w:type="spellEnd"/>
            <w:r w:rsidRPr="003C6E61">
              <w:rPr>
                <w:rFonts w:ascii="Arial" w:hAnsi="Arial" w:cs="Arial"/>
                <w:lang w:val="en-US" w:eastAsia="ja-JP" w:bidi="hi-IN"/>
              </w:rPr>
              <w:t>]</w:t>
            </w:r>
          </w:p>
        </w:tc>
        <w:tc>
          <w:tcPr>
            <w:tcW w:w="1639" w:type="dxa"/>
            <w:shd w:val="clear" w:color="auto" w:fill="8EAADB" w:themeFill="accent1" w:themeFillTint="99"/>
          </w:tcPr>
          <w:p w14:paraId="01306316" w14:textId="1FAACDC5" w:rsidR="00D6366F" w:rsidRPr="003C6E61" w:rsidRDefault="00D6366F" w:rsidP="00D6366F">
            <w:pPr>
              <w:rPr>
                <w:rFonts w:ascii="Arial" w:hAnsi="Arial" w:cs="Arial"/>
                <w:lang w:val="en-US" w:eastAsia="ja-JP" w:bidi="hi-IN"/>
              </w:rPr>
            </w:pPr>
            <w:r w:rsidRPr="003C6E61">
              <w:rPr>
                <w:rFonts w:ascii="Arial" w:hAnsi="Arial" w:cs="Arial"/>
                <w:lang w:val="en-US" w:eastAsia="ja-JP" w:bidi="hi-IN"/>
              </w:rPr>
              <w:t>Gain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 xml:space="preserve">/Random </w:t>
            </w:r>
            <w:proofErr w:type="spellStart"/>
            <w:r w:rsidRPr="003C6E61">
              <w:rPr>
                <w:rFonts w:ascii="Arial" w:hAnsi="Arial" w:cs="Arial"/>
                <w:lang w:val="en-US" w:eastAsia="ja-JP" w:bidi="hi-IN"/>
              </w:rPr>
              <w:t>TypeII</w:t>
            </w:r>
            <w:proofErr w:type="spellEnd"/>
            <w:r w:rsidRPr="003C6E61">
              <w:rPr>
                <w:rFonts w:ascii="Arial" w:hAnsi="Arial" w:cs="Arial"/>
                <w:lang w:val="en-US" w:eastAsia="ja-JP" w:bidi="hi-IN"/>
              </w:rPr>
              <w:t>]</w:t>
            </w:r>
          </w:p>
        </w:tc>
      </w:tr>
      <w:tr w:rsidR="00611DAD" w:rsidRPr="003C6E61" w14:paraId="1EDCACFE" w14:textId="37E496F9" w:rsidTr="006832D5">
        <w:trPr>
          <w:jc w:val="center"/>
        </w:trPr>
        <w:tc>
          <w:tcPr>
            <w:tcW w:w="1128" w:type="dxa"/>
            <w:vMerge w:val="restart"/>
            <w:shd w:val="clear" w:color="auto" w:fill="8EAADB" w:themeFill="accent1" w:themeFillTint="99"/>
            <w:vAlign w:val="center"/>
          </w:tcPr>
          <w:p w14:paraId="4DDF5A0A" w14:textId="2EA0969B" w:rsidR="00611DAD" w:rsidRPr="003C6E61" w:rsidRDefault="00611DAD" w:rsidP="00611DAD">
            <w:pPr>
              <w:jc w:val="center"/>
              <w:rPr>
                <w:rFonts w:ascii="Arial" w:hAnsi="Arial" w:cs="Arial"/>
                <w:lang w:val="en-US" w:eastAsia="ja-JP" w:bidi="hi-IN"/>
              </w:rPr>
            </w:pPr>
            <w:r w:rsidRPr="003C6E61">
              <w:rPr>
                <w:rFonts w:ascii="Arial" w:hAnsi="Arial" w:cs="Arial"/>
                <w:lang w:val="en-US" w:eastAsia="ja-JP" w:bidi="hi-IN"/>
              </w:rPr>
              <w:t>Rel-16 Type II</w:t>
            </w:r>
          </w:p>
        </w:tc>
        <w:tc>
          <w:tcPr>
            <w:tcW w:w="1017" w:type="dxa"/>
          </w:tcPr>
          <w:p w14:paraId="0C8E100C" w14:textId="1032589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4</w:t>
            </w:r>
          </w:p>
        </w:tc>
        <w:tc>
          <w:tcPr>
            <w:tcW w:w="652" w:type="dxa"/>
          </w:tcPr>
          <w:p w14:paraId="410A4ABE" w14:textId="6348861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7.68</w:t>
            </w:r>
          </w:p>
        </w:tc>
        <w:tc>
          <w:tcPr>
            <w:tcW w:w="1445" w:type="dxa"/>
            <w:shd w:val="clear" w:color="auto" w:fill="FFD966" w:themeFill="accent4" w:themeFillTint="99"/>
          </w:tcPr>
          <w:p w14:paraId="42E21F35" w14:textId="4EB08E6D"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1.19</w:t>
            </w:r>
          </w:p>
        </w:tc>
        <w:tc>
          <w:tcPr>
            <w:tcW w:w="1644" w:type="dxa"/>
          </w:tcPr>
          <w:p w14:paraId="77D41954" w14:textId="3B28878E"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2.34</w:t>
            </w:r>
          </w:p>
        </w:tc>
        <w:tc>
          <w:tcPr>
            <w:tcW w:w="657" w:type="dxa"/>
          </w:tcPr>
          <w:p w14:paraId="19B5FA73" w14:textId="5810AFC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3.83</w:t>
            </w:r>
          </w:p>
        </w:tc>
        <w:tc>
          <w:tcPr>
            <w:tcW w:w="1439" w:type="dxa"/>
            <w:shd w:val="clear" w:color="auto" w:fill="A8D08D" w:themeFill="accent6" w:themeFillTint="99"/>
          </w:tcPr>
          <w:p w14:paraId="4699157D" w14:textId="5C095D4C"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1.4</w:t>
            </w:r>
          </w:p>
        </w:tc>
        <w:tc>
          <w:tcPr>
            <w:tcW w:w="1639" w:type="dxa"/>
          </w:tcPr>
          <w:p w14:paraId="57809916" w14:textId="44F37990"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3.59</w:t>
            </w:r>
          </w:p>
        </w:tc>
      </w:tr>
      <w:tr w:rsidR="00611DAD" w:rsidRPr="003C6E61" w14:paraId="36253F9B" w14:textId="384C4C13" w:rsidTr="006832D5">
        <w:trPr>
          <w:jc w:val="center"/>
        </w:trPr>
        <w:tc>
          <w:tcPr>
            <w:tcW w:w="1128" w:type="dxa"/>
            <w:vMerge/>
            <w:shd w:val="clear" w:color="auto" w:fill="8EAADB" w:themeFill="accent1" w:themeFillTint="99"/>
          </w:tcPr>
          <w:p w14:paraId="13496EE4" w14:textId="0A408E7F" w:rsidR="00611DAD" w:rsidRPr="003C6E61" w:rsidRDefault="00611DAD" w:rsidP="00D6366F">
            <w:pPr>
              <w:rPr>
                <w:rFonts w:ascii="Arial" w:hAnsi="Arial" w:cs="Arial"/>
                <w:lang w:val="en-US" w:eastAsia="ja-JP" w:bidi="hi-IN"/>
              </w:rPr>
            </w:pPr>
          </w:p>
        </w:tc>
        <w:tc>
          <w:tcPr>
            <w:tcW w:w="1017" w:type="dxa"/>
          </w:tcPr>
          <w:p w14:paraId="032FD20F" w14:textId="6CA5072F"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8</w:t>
            </w:r>
          </w:p>
        </w:tc>
        <w:tc>
          <w:tcPr>
            <w:tcW w:w="652" w:type="dxa"/>
          </w:tcPr>
          <w:p w14:paraId="5C9A49E3" w14:textId="4C4F3D02"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7.88</w:t>
            </w:r>
          </w:p>
        </w:tc>
        <w:tc>
          <w:tcPr>
            <w:tcW w:w="1445" w:type="dxa"/>
            <w:shd w:val="clear" w:color="auto" w:fill="FFD966" w:themeFill="accent4" w:themeFillTint="99"/>
          </w:tcPr>
          <w:p w14:paraId="26116B66" w14:textId="3AA630C8"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1.16</w:t>
            </w:r>
          </w:p>
        </w:tc>
        <w:tc>
          <w:tcPr>
            <w:tcW w:w="1644" w:type="dxa"/>
          </w:tcPr>
          <w:p w14:paraId="0552020C" w14:textId="6349B98E"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2.1</w:t>
            </w:r>
          </w:p>
        </w:tc>
        <w:tc>
          <w:tcPr>
            <w:tcW w:w="657" w:type="dxa"/>
          </w:tcPr>
          <w:p w14:paraId="27C6E474" w14:textId="65C4A24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3.7</w:t>
            </w:r>
          </w:p>
        </w:tc>
        <w:tc>
          <w:tcPr>
            <w:tcW w:w="1439" w:type="dxa"/>
            <w:shd w:val="clear" w:color="auto" w:fill="A8D08D" w:themeFill="accent6" w:themeFillTint="99"/>
          </w:tcPr>
          <w:p w14:paraId="05A0E4C5" w14:textId="2AB2066A"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1.4</w:t>
            </w:r>
          </w:p>
        </w:tc>
        <w:tc>
          <w:tcPr>
            <w:tcW w:w="1639" w:type="dxa"/>
          </w:tcPr>
          <w:p w14:paraId="620F4094" w14:textId="0B1A2317" w:rsidR="00611DAD" w:rsidRPr="003C6E61" w:rsidRDefault="00611DAD" w:rsidP="00D6366F">
            <w:pPr>
              <w:rPr>
                <w:rFonts w:ascii="Arial" w:hAnsi="Arial" w:cs="Arial"/>
                <w:lang w:val="en-US" w:eastAsia="ja-JP" w:bidi="hi-IN"/>
              </w:rPr>
            </w:pPr>
            <w:r w:rsidRPr="003C6E61">
              <w:rPr>
                <w:rFonts w:ascii="Arial" w:hAnsi="Arial" w:cs="Arial"/>
                <w:lang w:val="en-US" w:eastAsia="ja-JP" w:bidi="hi-IN"/>
              </w:rPr>
              <w:t>4.39</w:t>
            </w:r>
          </w:p>
        </w:tc>
      </w:tr>
    </w:tbl>
    <w:p w14:paraId="4C927E08" w14:textId="797360B1" w:rsidR="0036777D" w:rsidRPr="003C6E61" w:rsidRDefault="00E05555" w:rsidP="0036777D">
      <w:pPr>
        <w:rPr>
          <w:rFonts w:ascii="Arial" w:hAnsi="Arial" w:cs="Arial"/>
          <w:lang w:eastAsia="ja-JP" w:bidi="hi-IN"/>
        </w:rPr>
      </w:pPr>
      <w:r w:rsidRPr="003C6E61">
        <w:rPr>
          <w:rFonts w:ascii="Arial" w:hAnsi="Arial" w:cs="Arial"/>
          <w:lang w:eastAsia="ja-JP" w:bidi="hi-IN"/>
        </w:rPr>
        <w:t>From the results t</w:t>
      </w:r>
      <w:r w:rsidR="00104630" w:rsidRPr="003C6E61">
        <w:rPr>
          <w:rFonts w:ascii="Arial" w:hAnsi="Arial" w:cs="Arial"/>
          <w:lang w:eastAsia="ja-JP" w:bidi="hi-IN"/>
        </w:rPr>
        <w:t>he throughput gain over Type I codebook is better suited at the 70% throughput mark rather than the 90% throughput mark which has been the default value pr</w:t>
      </w:r>
      <w:r w:rsidR="00063708" w:rsidRPr="003C6E61">
        <w:rPr>
          <w:rFonts w:ascii="Arial" w:hAnsi="Arial" w:cs="Arial"/>
          <w:lang w:eastAsia="ja-JP" w:bidi="hi-IN"/>
        </w:rPr>
        <w:t>oposed</w:t>
      </w:r>
      <w:r w:rsidR="00104630" w:rsidRPr="003C6E61">
        <w:rPr>
          <w:rFonts w:ascii="Arial" w:hAnsi="Arial" w:cs="Arial"/>
          <w:lang w:eastAsia="ja-JP" w:bidi="hi-IN"/>
        </w:rPr>
        <w:t xml:space="preserve">. </w:t>
      </w:r>
    </w:p>
    <w:p w14:paraId="4E3A7D38" w14:textId="44168CBA" w:rsidR="00104630" w:rsidRPr="003C6E61" w:rsidRDefault="00104630"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5</w:t>
      </w:r>
      <w:r w:rsidRPr="003C6E61">
        <w:rPr>
          <w:rFonts w:ascii="Arial" w:hAnsi="Arial" w:cs="Arial"/>
          <w:b/>
          <w:bCs/>
          <w:lang w:eastAsia="ja-JP" w:bidi="hi-IN"/>
        </w:rPr>
        <w:t xml:space="preserve">: </w:t>
      </w:r>
      <w:r w:rsidR="001106CF" w:rsidRPr="003C6E61">
        <w:rPr>
          <w:rFonts w:ascii="Arial" w:hAnsi="Arial" w:cs="Arial"/>
          <w:b/>
          <w:bCs/>
          <w:lang w:eastAsia="ja-JP" w:bidi="hi-IN"/>
        </w:rPr>
        <w:t xml:space="preserve">70% throughput mark shows more gain with Type II codebook over </w:t>
      </w:r>
      <w:r w:rsidR="00313E04" w:rsidRPr="003C6E61">
        <w:rPr>
          <w:rFonts w:ascii="Arial" w:hAnsi="Arial" w:cs="Arial"/>
          <w:b/>
          <w:bCs/>
          <w:lang w:eastAsia="ja-JP" w:bidi="hi-IN"/>
        </w:rPr>
        <w:t>the 90% throughput mark</w:t>
      </w:r>
      <w:r w:rsidR="00291E99" w:rsidRPr="003C6E61">
        <w:rPr>
          <w:rFonts w:ascii="Arial" w:hAnsi="Arial" w:cs="Arial"/>
          <w:b/>
          <w:bCs/>
          <w:lang w:eastAsia="ja-JP" w:bidi="hi-IN"/>
        </w:rPr>
        <w:t xml:space="preserve"> for custom correlation and medium correlation</w:t>
      </w:r>
      <w:r w:rsidR="000C4833" w:rsidRPr="003C6E61">
        <w:rPr>
          <w:rFonts w:ascii="Arial" w:hAnsi="Arial" w:cs="Arial"/>
          <w:b/>
          <w:bCs/>
          <w:lang w:eastAsia="ja-JP" w:bidi="hi-IN"/>
        </w:rPr>
        <w:t>.</w:t>
      </w:r>
    </w:p>
    <w:p w14:paraId="082E345E" w14:textId="14032818" w:rsidR="00DE4214" w:rsidRPr="003C6E61" w:rsidRDefault="00DE4214" w:rsidP="0036777D">
      <w:pPr>
        <w:rPr>
          <w:rFonts w:ascii="Arial" w:hAnsi="Arial" w:cs="Arial"/>
          <w:b/>
          <w:bCs/>
          <w:lang w:eastAsia="ja-JP" w:bidi="hi-IN"/>
        </w:rPr>
      </w:pPr>
      <w:r w:rsidRPr="003C6E61">
        <w:rPr>
          <w:rFonts w:ascii="Arial" w:hAnsi="Arial" w:cs="Arial"/>
          <w:b/>
          <w:bCs/>
          <w:lang w:eastAsia="ja-JP" w:bidi="hi-IN"/>
        </w:rPr>
        <w:t>Proposal</w:t>
      </w:r>
      <w:r w:rsidR="006D1E6A">
        <w:rPr>
          <w:rFonts w:ascii="Arial" w:hAnsi="Arial" w:cs="Arial"/>
          <w:b/>
          <w:bCs/>
          <w:lang w:eastAsia="ja-JP" w:bidi="hi-IN"/>
        </w:rPr>
        <w:t xml:space="preserve"> 1</w:t>
      </w:r>
      <w:r w:rsidRPr="003C6E61">
        <w:rPr>
          <w:rFonts w:ascii="Arial" w:hAnsi="Arial" w:cs="Arial"/>
          <w:b/>
          <w:bCs/>
          <w:lang w:eastAsia="ja-JP" w:bidi="hi-IN"/>
        </w:rPr>
        <w:t>: Use 70% throughput mark as reference throughput for gain requirement</w:t>
      </w:r>
    </w:p>
    <w:p w14:paraId="610F6D00" w14:textId="014FFA5A" w:rsidR="00293721" w:rsidRPr="003C6E61" w:rsidRDefault="00293721"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6</w:t>
      </w:r>
      <w:r w:rsidRPr="003C6E61">
        <w:rPr>
          <w:rFonts w:ascii="Arial" w:hAnsi="Arial" w:cs="Arial"/>
          <w:b/>
          <w:bCs/>
          <w:lang w:eastAsia="ja-JP" w:bidi="hi-IN"/>
        </w:rPr>
        <w:t xml:space="preserve">: </w:t>
      </w:r>
      <w:r w:rsidR="00321DE8" w:rsidRPr="003C6E61">
        <w:rPr>
          <w:rFonts w:ascii="Arial" w:hAnsi="Arial" w:cs="Arial"/>
          <w:b/>
          <w:bCs/>
          <w:lang w:eastAsia="ja-JP" w:bidi="hi-IN"/>
        </w:rPr>
        <w:t>T</w:t>
      </w:r>
      <w:r w:rsidRPr="003C6E61">
        <w:rPr>
          <w:rFonts w:ascii="Arial" w:hAnsi="Arial" w:cs="Arial"/>
          <w:b/>
          <w:bCs/>
          <w:lang w:eastAsia="ja-JP" w:bidi="hi-IN"/>
        </w:rPr>
        <w:t xml:space="preserve">he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 does not distinguish performance to any </w:t>
      </w:r>
      <w:r w:rsidR="00A2471F" w:rsidRPr="003C6E61">
        <w:rPr>
          <w:rFonts w:ascii="Arial" w:hAnsi="Arial" w:cs="Arial"/>
          <w:b/>
          <w:bCs/>
          <w:lang w:eastAsia="ja-JP" w:bidi="hi-IN"/>
        </w:rPr>
        <w:t>significant</w:t>
      </w:r>
      <w:r w:rsidRPr="003C6E61">
        <w:rPr>
          <w:rFonts w:ascii="Arial" w:hAnsi="Arial" w:cs="Arial"/>
          <w:b/>
          <w:bCs/>
          <w:lang w:eastAsia="ja-JP" w:bidi="hi-IN"/>
        </w:rPr>
        <w:t xml:space="preserve"> degree</w:t>
      </w:r>
    </w:p>
    <w:p w14:paraId="7432E0D0" w14:textId="12D0DD6B" w:rsidR="00A2471F" w:rsidRPr="003C6E61" w:rsidRDefault="00A2471F" w:rsidP="0036777D">
      <w:pPr>
        <w:rPr>
          <w:rFonts w:ascii="Arial" w:hAnsi="Arial" w:cs="Arial"/>
          <w:b/>
          <w:bCs/>
          <w:lang w:eastAsia="ja-JP" w:bidi="hi-IN"/>
        </w:rPr>
      </w:pPr>
      <w:r w:rsidRPr="003C6E61">
        <w:rPr>
          <w:rFonts w:ascii="Arial" w:hAnsi="Arial" w:cs="Arial"/>
          <w:b/>
          <w:bCs/>
          <w:lang w:eastAsia="ja-JP" w:bidi="hi-IN"/>
        </w:rPr>
        <w:t>Proposal</w:t>
      </w:r>
      <w:r w:rsidR="006D1E6A">
        <w:rPr>
          <w:rFonts w:ascii="Arial" w:hAnsi="Arial" w:cs="Arial"/>
          <w:b/>
          <w:bCs/>
          <w:lang w:eastAsia="ja-JP" w:bidi="hi-IN"/>
        </w:rPr>
        <w:t xml:space="preserve"> 2</w:t>
      </w:r>
      <w:r w:rsidRPr="003C6E61">
        <w:rPr>
          <w:rFonts w:ascii="Arial" w:hAnsi="Arial" w:cs="Arial"/>
          <w:b/>
          <w:bCs/>
          <w:lang w:eastAsia="ja-JP" w:bidi="hi-IN"/>
        </w:rPr>
        <w:t xml:space="preserve">: Configure </w:t>
      </w:r>
      <w:proofErr w:type="spellStart"/>
      <w:r w:rsidR="00460BA9">
        <w:rPr>
          <w:rFonts w:ascii="Arial" w:hAnsi="Arial" w:cs="Arial"/>
          <w:b/>
          <w:bCs/>
          <w:lang w:eastAsia="ja-JP" w:bidi="hi-IN"/>
        </w:rPr>
        <w:t>subband</w:t>
      </w:r>
      <w:proofErr w:type="spellEnd"/>
      <w:r w:rsidR="00460BA9">
        <w:rPr>
          <w:rFonts w:ascii="Arial" w:hAnsi="Arial" w:cs="Arial"/>
          <w:b/>
          <w:bCs/>
          <w:lang w:eastAsia="ja-JP" w:bidi="hi-IN"/>
        </w:rPr>
        <w:t xml:space="preserve"> size 4 for FDD and 8 for TDD.</w:t>
      </w:r>
    </w:p>
    <w:p w14:paraId="5DC6A988" w14:textId="437BCBD5" w:rsidR="00321DE8" w:rsidRPr="003C6E61" w:rsidRDefault="00321DE8" w:rsidP="0036777D">
      <w:pPr>
        <w:rPr>
          <w:rFonts w:ascii="Arial" w:hAnsi="Arial" w:cs="Arial"/>
          <w:b/>
          <w:bCs/>
          <w:lang w:eastAsia="ja-JP" w:bidi="hi-IN"/>
        </w:rPr>
      </w:pPr>
      <w:r w:rsidRPr="003C6E61">
        <w:rPr>
          <w:rFonts w:ascii="Arial" w:hAnsi="Arial" w:cs="Arial"/>
          <w:b/>
          <w:bCs/>
          <w:lang w:eastAsia="ja-JP" w:bidi="hi-IN"/>
        </w:rPr>
        <w:t>Observation</w:t>
      </w:r>
      <w:r w:rsidR="006D1E6A">
        <w:rPr>
          <w:rFonts w:ascii="Arial" w:hAnsi="Arial" w:cs="Arial"/>
          <w:b/>
          <w:bCs/>
          <w:lang w:eastAsia="ja-JP" w:bidi="hi-IN"/>
        </w:rPr>
        <w:t xml:space="preserve"> </w:t>
      </w:r>
      <w:r w:rsidR="00937A8D">
        <w:rPr>
          <w:rFonts w:ascii="Arial" w:hAnsi="Arial" w:cs="Arial"/>
          <w:b/>
          <w:bCs/>
          <w:lang w:eastAsia="ja-JP" w:bidi="hi-IN"/>
        </w:rPr>
        <w:t>7</w:t>
      </w:r>
      <w:r w:rsidRPr="003C6E61">
        <w:rPr>
          <w:rFonts w:ascii="Arial" w:hAnsi="Arial" w:cs="Arial"/>
          <w:b/>
          <w:bCs/>
          <w:lang w:eastAsia="ja-JP" w:bidi="hi-IN"/>
        </w:rPr>
        <w:t xml:space="preserve">: </w:t>
      </w:r>
      <w:r w:rsidR="00517A6B" w:rsidRPr="003C6E61">
        <w:rPr>
          <w:rFonts w:ascii="Arial" w:hAnsi="Arial" w:cs="Arial"/>
          <w:b/>
          <w:bCs/>
          <w:lang w:eastAsia="ja-JP" w:bidi="hi-IN"/>
        </w:rPr>
        <w:t xml:space="preserve">The gain </w:t>
      </w:r>
      <w:r w:rsidR="00A2471F" w:rsidRPr="003C6E61">
        <w:rPr>
          <w:rFonts w:ascii="Arial" w:hAnsi="Arial" w:cs="Arial"/>
          <w:b/>
          <w:bCs/>
          <w:lang w:eastAsia="ja-JP" w:bidi="hi-IN"/>
        </w:rPr>
        <w:t xml:space="preserve">when calculated by </w:t>
      </w:r>
      <w:r w:rsidR="00470BD8" w:rsidRPr="003C6E61">
        <w:rPr>
          <w:rFonts w:ascii="Arial" w:hAnsi="Arial" w:cs="Arial"/>
          <w:b/>
          <w:bCs/>
          <w:lang w:eastAsia="ja-JP" w:bidi="hi-IN"/>
        </w:rPr>
        <w:t xml:space="preserve">comparing follow Type II PMI with random Type II PMI </w:t>
      </w:r>
      <w:r w:rsidR="00517A6B" w:rsidRPr="003C6E61">
        <w:rPr>
          <w:rFonts w:ascii="Arial" w:hAnsi="Arial" w:cs="Arial"/>
          <w:b/>
          <w:bCs/>
          <w:lang w:eastAsia="ja-JP" w:bidi="hi-IN"/>
        </w:rPr>
        <w:t xml:space="preserve">has high variance </w:t>
      </w:r>
      <w:r w:rsidR="00D81939" w:rsidRPr="003C6E61">
        <w:rPr>
          <w:rFonts w:ascii="Arial" w:hAnsi="Arial" w:cs="Arial"/>
          <w:b/>
          <w:bCs/>
          <w:lang w:eastAsia="ja-JP" w:bidi="hi-IN"/>
        </w:rPr>
        <w:t>arising from</w:t>
      </w:r>
      <w:r w:rsidR="00470BD8" w:rsidRPr="003C6E61">
        <w:rPr>
          <w:rFonts w:ascii="Arial" w:hAnsi="Arial" w:cs="Arial"/>
          <w:b/>
          <w:bCs/>
          <w:lang w:eastAsia="ja-JP" w:bidi="hi-IN"/>
        </w:rPr>
        <w:t xml:space="preserve"> the</w:t>
      </w:r>
      <w:r w:rsidR="00D81939" w:rsidRPr="003C6E61">
        <w:rPr>
          <w:rFonts w:ascii="Arial" w:hAnsi="Arial" w:cs="Arial"/>
          <w:b/>
          <w:bCs/>
          <w:lang w:eastAsia="ja-JP" w:bidi="hi-IN"/>
        </w:rPr>
        <w:t xml:space="preserve"> </w:t>
      </w:r>
      <w:proofErr w:type="spellStart"/>
      <w:r w:rsidR="008376D6" w:rsidRPr="003C6E61">
        <w:rPr>
          <w:rFonts w:ascii="Arial" w:hAnsi="Arial" w:cs="Arial"/>
          <w:b/>
          <w:bCs/>
          <w:lang w:eastAsia="ja-JP" w:bidi="hi-IN"/>
        </w:rPr>
        <w:t>stochastical</w:t>
      </w:r>
      <w:proofErr w:type="spellEnd"/>
      <w:r w:rsidR="008376D6" w:rsidRPr="003C6E61">
        <w:rPr>
          <w:rFonts w:ascii="Arial" w:hAnsi="Arial" w:cs="Arial"/>
          <w:b/>
          <w:bCs/>
          <w:lang w:eastAsia="ja-JP" w:bidi="hi-IN"/>
        </w:rPr>
        <w:t xml:space="preserve"> behaviour </w:t>
      </w:r>
      <w:r w:rsidR="00470BD8" w:rsidRPr="003C6E61">
        <w:rPr>
          <w:rFonts w:ascii="Arial" w:hAnsi="Arial" w:cs="Arial"/>
          <w:b/>
          <w:bCs/>
          <w:lang w:eastAsia="ja-JP" w:bidi="hi-IN"/>
        </w:rPr>
        <w:t xml:space="preserve">and uncertainty </w:t>
      </w:r>
      <w:r w:rsidR="008376D6" w:rsidRPr="003C6E61">
        <w:rPr>
          <w:rFonts w:ascii="Arial" w:hAnsi="Arial" w:cs="Arial"/>
          <w:b/>
          <w:bCs/>
          <w:lang w:eastAsia="ja-JP" w:bidi="hi-IN"/>
        </w:rPr>
        <w:t>of random PMI</w:t>
      </w:r>
      <w:r w:rsidR="006958E3" w:rsidRPr="003C6E61">
        <w:rPr>
          <w:rFonts w:ascii="Arial" w:hAnsi="Arial" w:cs="Arial"/>
          <w:b/>
          <w:bCs/>
          <w:lang w:eastAsia="ja-JP" w:bidi="hi-IN"/>
        </w:rPr>
        <w:t xml:space="preserve"> precoder selection</w:t>
      </w:r>
    </w:p>
    <w:p w14:paraId="70792325" w14:textId="782C0D0B" w:rsidR="00DE4214" w:rsidRPr="003C6E61" w:rsidRDefault="00DE4214" w:rsidP="0036777D">
      <w:pPr>
        <w:rPr>
          <w:rFonts w:ascii="Arial" w:hAnsi="Arial" w:cs="Arial"/>
          <w:b/>
          <w:bCs/>
          <w:lang w:eastAsia="ja-JP" w:bidi="hi-IN"/>
        </w:rPr>
      </w:pPr>
      <w:r w:rsidRPr="003C6E61">
        <w:rPr>
          <w:rFonts w:ascii="Arial" w:hAnsi="Arial" w:cs="Arial"/>
          <w:b/>
          <w:bCs/>
          <w:lang w:eastAsia="ja-JP" w:bidi="hi-IN"/>
        </w:rPr>
        <w:t>Proposal</w:t>
      </w:r>
      <w:r w:rsidR="00937A8D">
        <w:rPr>
          <w:rFonts w:ascii="Arial" w:hAnsi="Arial" w:cs="Arial"/>
          <w:b/>
          <w:bCs/>
          <w:lang w:eastAsia="ja-JP" w:bidi="hi-IN"/>
        </w:rPr>
        <w:t xml:space="preserve"> 3</w:t>
      </w:r>
      <w:r w:rsidRPr="003C6E61">
        <w:rPr>
          <w:rFonts w:ascii="Arial" w:hAnsi="Arial" w:cs="Arial"/>
          <w:b/>
          <w:bCs/>
          <w:lang w:eastAsia="ja-JP" w:bidi="hi-IN"/>
        </w:rPr>
        <w:t xml:space="preserve">: Use </w:t>
      </w:r>
      <w:r w:rsidR="00482860" w:rsidRPr="003C6E61">
        <w:rPr>
          <w:rFonts w:ascii="Arial" w:hAnsi="Arial" w:cs="Arial"/>
          <w:b/>
          <w:bCs/>
          <w:lang w:eastAsia="ja-JP" w:bidi="hi-IN"/>
        </w:rPr>
        <w:t xml:space="preserve">Type II follow PMI divided by Type I follow PMI to guarantee performance benefit </w:t>
      </w:r>
      <w:r w:rsidR="00DE1222" w:rsidRPr="003C6E61">
        <w:rPr>
          <w:rFonts w:ascii="Arial" w:hAnsi="Arial" w:cs="Arial"/>
          <w:b/>
          <w:bCs/>
          <w:lang w:eastAsia="ja-JP" w:bidi="hi-IN"/>
        </w:rPr>
        <w:t>of Type II codebooks</w:t>
      </w:r>
    </w:p>
    <w:p w14:paraId="76CD2B90" w14:textId="1C141231" w:rsidR="008376D6" w:rsidRPr="003C6E61" w:rsidRDefault="008376D6" w:rsidP="0036777D">
      <w:pPr>
        <w:rPr>
          <w:rFonts w:ascii="Arial" w:hAnsi="Arial" w:cs="Arial"/>
          <w:b/>
          <w:bCs/>
          <w:lang w:eastAsia="ja-JP" w:bidi="hi-IN"/>
        </w:rPr>
      </w:pPr>
      <w:r w:rsidRPr="003C6E61">
        <w:rPr>
          <w:rFonts w:ascii="Arial" w:hAnsi="Arial" w:cs="Arial"/>
          <w:b/>
          <w:bCs/>
          <w:lang w:eastAsia="ja-JP" w:bidi="hi-IN"/>
        </w:rPr>
        <w:t>Proposal</w:t>
      </w:r>
      <w:r w:rsidR="00937A8D">
        <w:rPr>
          <w:rFonts w:ascii="Arial" w:hAnsi="Arial" w:cs="Arial"/>
          <w:b/>
          <w:bCs/>
          <w:lang w:eastAsia="ja-JP" w:bidi="hi-IN"/>
        </w:rPr>
        <w:t xml:space="preserve"> 4</w:t>
      </w:r>
      <w:r w:rsidRPr="003C6E61">
        <w:rPr>
          <w:rFonts w:ascii="Arial" w:hAnsi="Arial" w:cs="Arial"/>
          <w:b/>
          <w:bCs/>
          <w:lang w:eastAsia="ja-JP" w:bidi="hi-IN"/>
        </w:rPr>
        <w:t>: Configure medium or custom correlation</w:t>
      </w:r>
    </w:p>
    <w:p w14:paraId="4F274C8B" w14:textId="2C391105" w:rsidR="00461F85" w:rsidRPr="003C6E61" w:rsidRDefault="00CF2F46" w:rsidP="00194719">
      <w:pPr>
        <w:pStyle w:val="Heading1"/>
        <w:rPr>
          <w:rFonts w:cs="Arial"/>
        </w:rPr>
      </w:pPr>
      <w:r w:rsidRPr="003C6E61">
        <w:rPr>
          <w:rFonts w:cs="Arial"/>
        </w:rPr>
        <w:t>MU-MIMO performance evaluations</w:t>
      </w:r>
    </w:p>
    <w:p w14:paraId="61913587" w14:textId="77777777" w:rsidR="00017EF1" w:rsidRPr="003C6E61" w:rsidRDefault="00017EF1" w:rsidP="00017EF1">
      <w:pPr>
        <w:rPr>
          <w:rFonts w:ascii="Arial" w:hAnsi="Arial" w:cs="Arial"/>
        </w:rPr>
      </w:pPr>
    </w:p>
    <w:p w14:paraId="2BD4784E" w14:textId="2F5BAB7F" w:rsidR="00461F85" w:rsidRPr="003C6E61" w:rsidRDefault="00461F85" w:rsidP="00461F85">
      <w:pPr>
        <w:rPr>
          <w:rFonts w:ascii="Arial" w:hAnsi="Arial" w:cs="Arial"/>
        </w:rPr>
      </w:pPr>
      <w:r w:rsidRPr="003C6E61">
        <w:rPr>
          <w:rFonts w:ascii="Arial" w:hAnsi="Arial" w:cs="Arial"/>
        </w:rPr>
        <w:t>TDL based channel models do not specify the diverse spatial properties that their CDL counterparts configure. Hence why specifying a MU-MIMO based CSI – PMI test with multiple UEs with TDL based channel models will mean practically the UEs will be “on top of each other”.</w:t>
      </w:r>
    </w:p>
    <w:p w14:paraId="7C789AE4" w14:textId="532AFD0A" w:rsidR="00AF6ADA" w:rsidRPr="003C6E61" w:rsidRDefault="00DD47E4" w:rsidP="00FB1D94">
      <w:pPr>
        <w:rPr>
          <w:rFonts w:ascii="Arial" w:hAnsi="Arial" w:cs="Arial"/>
          <w:lang w:eastAsia="ja-JP" w:bidi="hi-IN"/>
        </w:rPr>
      </w:pPr>
      <w:r w:rsidRPr="003C6E61">
        <w:rPr>
          <w:rFonts w:ascii="Arial" w:hAnsi="Arial" w:cs="Arial"/>
          <w:lang w:eastAsia="ja-JP" w:bidi="hi-IN"/>
        </w:rPr>
        <w:t xml:space="preserve">Antenna configuration, CSI-RS </w:t>
      </w:r>
      <w:r w:rsidR="00EB5FB1" w:rsidRPr="003C6E61">
        <w:rPr>
          <w:rFonts w:ascii="Arial" w:hAnsi="Arial" w:cs="Arial"/>
          <w:lang w:eastAsia="ja-JP" w:bidi="hi-IN"/>
        </w:rPr>
        <w:t>configuration and reporting</w:t>
      </w:r>
      <w:r w:rsidRPr="003C6E61">
        <w:rPr>
          <w:rFonts w:ascii="Arial" w:hAnsi="Arial" w:cs="Arial"/>
          <w:lang w:eastAsia="ja-JP" w:bidi="hi-IN"/>
        </w:rPr>
        <w:t>,</w:t>
      </w:r>
      <w:r w:rsidR="00EB5FB1" w:rsidRPr="003C6E61">
        <w:rPr>
          <w:rFonts w:ascii="Arial" w:hAnsi="Arial" w:cs="Arial"/>
          <w:lang w:eastAsia="ja-JP" w:bidi="hi-IN"/>
        </w:rPr>
        <w:t xml:space="preserve"> Bandwidth, Subcarrier Spacing</w:t>
      </w:r>
      <w:r w:rsidR="00AF6ADA" w:rsidRPr="003C6E61">
        <w:rPr>
          <w:rFonts w:ascii="Arial" w:hAnsi="Arial" w:cs="Arial"/>
          <w:lang w:eastAsia="ja-JP" w:bidi="hi-IN"/>
        </w:rPr>
        <w:t xml:space="preserve"> for FDD </w:t>
      </w:r>
      <w:r w:rsidR="00167C85" w:rsidRPr="003C6E61">
        <w:rPr>
          <w:rFonts w:ascii="Arial" w:hAnsi="Arial" w:cs="Arial"/>
          <w:lang w:eastAsia="ja-JP" w:bidi="hi-IN"/>
        </w:rPr>
        <w:t>(</w:t>
      </w:r>
      <w:r w:rsidR="00AF6ADA" w:rsidRPr="003C6E61">
        <w:rPr>
          <w:rFonts w:ascii="Arial" w:hAnsi="Arial" w:cs="Arial"/>
          <w:lang w:eastAsia="ja-JP" w:bidi="hi-IN"/>
        </w:rPr>
        <w:t>and TDD</w:t>
      </w:r>
      <w:r w:rsidR="00167C85" w:rsidRPr="003C6E61">
        <w:rPr>
          <w:rFonts w:ascii="Arial" w:hAnsi="Arial" w:cs="Arial"/>
          <w:lang w:eastAsia="ja-JP" w:bidi="hi-IN"/>
        </w:rPr>
        <w:t xml:space="preserve">) </w:t>
      </w:r>
      <w:r w:rsidR="00EB5FB1" w:rsidRPr="003C6E61">
        <w:rPr>
          <w:rFonts w:ascii="Arial" w:hAnsi="Arial" w:cs="Arial"/>
          <w:lang w:eastAsia="ja-JP" w:bidi="hi-IN"/>
        </w:rPr>
        <w:t>according to detailed simulation assumptions</w:t>
      </w:r>
      <w:r w:rsidR="00AF6ADA" w:rsidRPr="003C6E61">
        <w:rPr>
          <w:rFonts w:ascii="Arial" w:hAnsi="Arial" w:cs="Arial"/>
          <w:lang w:eastAsia="ja-JP" w:bidi="hi-IN"/>
        </w:rPr>
        <w:t xml:space="preserve"> for type-I single panel test setup in </w:t>
      </w:r>
      <w:r w:rsidR="00AF6ADA" w:rsidRPr="003C6E61">
        <w:rPr>
          <w:rFonts w:ascii="Arial" w:hAnsi="Arial" w:cs="Arial"/>
          <w:lang w:eastAsia="ja-JP" w:bidi="hi-IN"/>
        </w:rPr>
        <w:fldChar w:fldCharType="begin"/>
      </w:r>
      <w:r w:rsidR="00AF6ADA" w:rsidRPr="003C6E61">
        <w:rPr>
          <w:rFonts w:ascii="Arial" w:hAnsi="Arial" w:cs="Arial"/>
          <w:lang w:eastAsia="ja-JP" w:bidi="hi-IN"/>
        </w:rPr>
        <w:instrText xml:space="preserve"> REF _Ref47514462 \r \h </w:instrText>
      </w:r>
      <w:r w:rsidR="003C6E61">
        <w:rPr>
          <w:rFonts w:ascii="Arial" w:hAnsi="Arial" w:cs="Arial"/>
          <w:lang w:eastAsia="ja-JP" w:bidi="hi-IN"/>
        </w:rPr>
        <w:instrText xml:space="preserve"> \* MERGEFORMAT </w:instrText>
      </w:r>
      <w:r w:rsidR="00AF6ADA" w:rsidRPr="003C6E61">
        <w:rPr>
          <w:rFonts w:ascii="Arial" w:hAnsi="Arial" w:cs="Arial"/>
          <w:lang w:eastAsia="ja-JP" w:bidi="hi-IN"/>
        </w:rPr>
      </w:r>
      <w:r w:rsidR="00AF6ADA" w:rsidRPr="003C6E61">
        <w:rPr>
          <w:rFonts w:ascii="Arial" w:hAnsi="Arial" w:cs="Arial"/>
          <w:lang w:eastAsia="ja-JP" w:bidi="hi-IN"/>
        </w:rPr>
        <w:fldChar w:fldCharType="separate"/>
      </w:r>
      <w:r w:rsidR="00FC17AA" w:rsidRPr="003C6E61">
        <w:rPr>
          <w:rFonts w:ascii="Arial" w:hAnsi="Arial" w:cs="Arial"/>
          <w:lang w:eastAsia="ja-JP" w:bidi="hi-IN"/>
        </w:rPr>
        <w:t>[3]</w:t>
      </w:r>
      <w:r w:rsidR="00AF6ADA" w:rsidRPr="003C6E61">
        <w:rPr>
          <w:rFonts w:ascii="Arial" w:hAnsi="Arial" w:cs="Arial"/>
          <w:lang w:eastAsia="ja-JP" w:bidi="hi-IN"/>
        </w:rPr>
        <w:fldChar w:fldCharType="end"/>
      </w:r>
      <w:r w:rsidR="00AF6ADA" w:rsidRPr="003C6E61">
        <w:rPr>
          <w:rFonts w:ascii="Arial" w:hAnsi="Arial" w:cs="Arial"/>
          <w:lang w:eastAsia="ja-JP" w:bidi="hi-IN"/>
        </w:rPr>
        <w:t xml:space="preserve">. </w:t>
      </w:r>
      <w:r w:rsidR="0079083F">
        <w:rPr>
          <w:rFonts w:ascii="Arial" w:hAnsi="Arial" w:cs="Arial"/>
          <w:lang w:eastAsia="ja-JP" w:bidi="hi-IN"/>
        </w:rPr>
        <w:t xml:space="preserve">Other MU-MIMO parameters </w:t>
      </w:r>
      <w:r w:rsidR="00516049">
        <w:rPr>
          <w:rFonts w:ascii="Arial" w:hAnsi="Arial" w:cs="Arial"/>
          <w:lang w:eastAsia="ja-JP" w:bidi="hi-IN"/>
        </w:rPr>
        <w:t xml:space="preserve">used in simulations can be found below in </w:t>
      </w:r>
      <w:r w:rsidR="00516049">
        <w:rPr>
          <w:rFonts w:ascii="Arial" w:hAnsi="Arial" w:cs="Arial"/>
          <w:lang w:eastAsia="ja-JP" w:bidi="hi-IN"/>
        </w:rPr>
        <w:fldChar w:fldCharType="begin"/>
      </w:r>
      <w:r w:rsidR="00516049">
        <w:rPr>
          <w:rFonts w:ascii="Arial" w:hAnsi="Arial" w:cs="Arial"/>
          <w:lang w:eastAsia="ja-JP" w:bidi="hi-IN"/>
        </w:rPr>
        <w:instrText xml:space="preserve"> REF _Ref54364320 \h </w:instrText>
      </w:r>
      <w:r w:rsidR="00516049">
        <w:rPr>
          <w:rFonts w:ascii="Arial" w:hAnsi="Arial" w:cs="Arial"/>
          <w:lang w:eastAsia="ja-JP" w:bidi="hi-IN"/>
        </w:rPr>
      </w:r>
      <w:r w:rsidR="00516049">
        <w:rPr>
          <w:rFonts w:ascii="Arial" w:hAnsi="Arial" w:cs="Arial"/>
          <w:lang w:eastAsia="ja-JP" w:bidi="hi-IN"/>
        </w:rPr>
        <w:fldChar w:fldCharType="separate"/>
      </w:r>
      <w:r w:rsidR="00516049" w:rsidRPr="003C6E61">
        <w:rPr>
          <w:rFonts w:ascii="Arial" w:hAnsi="Arial" w:cs="Arial"/>
        </w:rPr>
        <w:t xml:space="preserve">Table </w:t>
      </w:r>
      <w:r w:rsidR="00516049">
        <w:rPr>
          <w:rFonts w:ascii="Arial" w:hAnsi="Arial" w:cs="Arial"/>
          <w:noProof/>
        </w:rPr>
        <w:t>6</w:t>
      </w:r>
      <w:r w:rsidR="00516049">
        <w:rPr>
          <w:rFonts w:ascii="Arial" w:hAnsi="Arial" w:cs="Arial"/>
          <w:lang w:eastAsia="ja-JP" w:bidi="hi-IN"/>
        </w:rPr>
        <w:fldChar w:fldCharType="end"/>
      </w:r>
      <w:r w:rsidR="00516049">
        <w:rPr>
          <w:rFonts w:ascii="Arial" w:hAnsi="Arial" w:cs="Arial"/>
          <w:lang w:eastAsia="ja-JP" w:bidi="hi-IN"/>
        </w:rPr>
        <w:t>.</w:t>
      </w:r>
    </w:p>
    <w:p w14:paraId="0F03070A" w14:textId="17519801" w:rsidR="0096565C" w:rsidRPr="003C6E61" w:rsidRDefault="0096565C" w:rsidP="0096565C">
      <w:pPr>
        <w:pStyle w:val="Caption"/>
        <w:jc w:val="center"/>
        <w:rPr>
          <w:rFonts w:ascii="Arial" w:hAnsi="Arial" w:cs="Arial"/>
        </w:rPr>
      </w:pPr>
      <w:bookmarkStart w:id="6" w:name="_Ref54364320"/>
      <w:r w:rsidRPr="003C6E61">
        <w:rPr>
          <w:rFonts w:ascii="Arial" w:hAnsi="Arial" w:cs="Arial"/>
        </w:rPr>
        <w:lastRenderedPageBreak/>
        <w:t xml:space="preserve">Table </w:t>
      </w:r>
      <w:r w:rsidRPr="003C6E61">
        <w:rPr>
          <w:rFonts w:ascii="Arial" w:hAnsi="Arial" w:cs="Arial"/>
        </w:rPr>
        <w:fldChar w:fldCharType="begin"/>
      </w:r>
      <w:r w:rsidRPr="003C6E61">
        <w:rPr>
          <w:rFonts w:ascii="Arial" w:hAnsi="Arial" w:cs="Arial"/>
        </w:rPr>
        <w:instrText xml:space="preserve"> SEQ Table \* ARABIC </w:instrText>
      </w:r>
      <w:r w:rsidRPr="003C6E61">
        <w:rPr>
          <w:rFonts w:ascii="Arial" w:hAnsi="Arial" w:cs="Arial"/>
        </w:rPr>
        <w:fldChar w:fldCharType="separate"/>
      </w:r>
      <w:r w:rsidR="005E01C5">
        <w:rPr>
          <w:rFonts w:ascii="Arial" w:hAnsi="Arial" w:cs="Arial"/>
          <w:noProof/>
        </w:rPr>
        <w:t>6</w:t>
      </w:r>
      <w:r w:rsidRPr="003C6E61">
        <w:rPr>
          <w:rFonts w:ascii="Arial" w:hAnsi="Arial" w:cs="Arial"/>
        </w:rPr>
        <w:fldChar w:fldCharType="end"/>
      </w:r>
      <w:r w:rsidRPr="003C6E61">
        <w:rPr>
          <w:rFonts w:ascii="Arial" w:hAnsi="Arial" w:cs="Arial"/>
        </w:rPr>
        <w:t xml:space="preserve"> Baseline evaluation parameters for MU-MIMO test setup</w:t>
      </w:r>
      <w:bookmarkEnd w:id="6"/>
    </w:p>
    <w:tbl>
      <w:tblPr>
        <w:tblStyle w:val="TableGrid"/>
        <w:tblW w:w="0" w:type="auto"/>
        <w:jc w:val="center"/>
        <w:tblLook w:val="04A0" w:firstRow="1" w:lastRow="0" w:firstColumn="1" w:lastColumn="0" w:noHBand="0" w:noVBand="1"/>
      </w:tblPr>
      <w:tblGrid>
        <w:gridCol w:w="2405"/>
        <w:gridCol w:w="2408"/>
        <w:gridCol w:w="1953"/>
        <w:gridCol w:w="1953"/>
      </w:tblGrid>
      <w:tr w:rsidR="00E71152" w:rsidRPr="003C6E61" w14:paraId="77119F4E" w14:textId="0D120A48" w:rsidTr="00E71152">
        <w:trPr>
          <w:jc w:val="center"/>
        </w:trPr>
        <w:tc>
          <w:tcPr>
            <w:tcW w:w="4813" w:type="dxa"/>
            <w:gridSpan w:val="2"/>
          </w:tcPr>
          <w:p w14:paraId="764D338D" w14:textId="77777777" w:rsidR="00E71152" w:rsidRPr="003C6E61" w:rsidRDefault="00E71152" w:rsidP="0036777D">
            <w:pPr>
              <w:rPr>
                <w:rFonts w:ascii="Arial" w:hAnsi="Arial" w:cs="Arial"/>
                <w:lang w:val="en-US" w:eastAsia="ja-JP" w:bidi="hi-IN"/>
              </w:rPr>
            </w:pPr>
            <w:r w:rsidRPr="003C6E61">
              <w:rPr>
                <w:rFonts w:ascii="Arial" w:hAnsi="Arial" w:cs="Arial"/>
                <w:lang w:val="en-US" w:eastAsia="ja-JP" w:bidi="hi-IN"/>
              </w:rPr>
              <w:t>Parameter</w:t>
            </w:r>
          </w:p>
        </w:tc>
        <w:tc>
          <w:tcPr>
            <w:tcW w:w="3906" w:type="dxa"/>
            <w:gridSpan w:val="2"/>
            <w:vAlign w:val="center"/>
          </w:tcPr>
          <w:p w14:paraId="08211F30" w14:textId="359C1A93"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Value</w:t>
            </w:r>
          </w:p>
        </w:tc>
      </w:tr>
      <w:tr w:rsidR="00E71152" w:rsidRPr="003C6E61" w14:paraId="72309219" w14:textId="77777777" w:rsidTr="006832D5">
        <w:trPr>
          <w:jc w:val="center"/>
        </w:trPr>
        <w:tc>
          <w:tcPr>
            <w:tcW w:w="4813" w:type="dxa"/>
            <w:gridSpan w:val="2"/>
          </w:tcPr>
          <w:p w14:paraId="19BDB831" w14:textId="7BCEA48B"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Duplex mode</w:t>
            </w:r>
          </w:p>
        </w:tc>
        <w:tc>
          <w:tcPr>
            <w:tcW w:w="1953" w:type="dxa"/>
          </w:tcPr>
          <w:p w14:paraId="1E4FFC4E" w14:textId="418B57D7" w:rsidR="00E71152" w:rsidRPr="003C6E61" w:rsidRDefault="00E71152" w:rsidP="00840E48">
            <w:pPr>
              <w:jc w:val="center"/>
              <w:rPr>
                <w:rFonts w:ascii="Arial" w:hAnsi="Arial" w:cs="Arial"/>
                <w:lang w:val="en-US" w:eastAsia="ja-JP" w:bidi="hi-IN"/>
              </w:rPr>
            </w:pPr>
            <w:r w:rsidRPr="003C6E61">
              <w:rPr>
                <w:rFonts w:ascii="Arial" w:hAnsi="Arial" w:cs="Arial"/>
                <w:lang w:val="en-US" w:eastAsia="ja-JP" w:bidi="hi-IN"/>
              </w:rPr>
              <w:t>FDD</w:t>
            </w:r>
          </w:p>
        </w:tc>
        <w:tc>
          <w:tcPr>
            <w:tcW w:w="1953" w:type="dxa"/>
          </w:tcPr>
          <w:p w14:paraId="7D8F0144" w14:textId="19B5A9F3" w:rsidR="00E71152" w:rsidRPr="003C6E61" w:rsidRDefault="00E71152" w:rsidP="00840E48">
            <w:pPr>
              <w:jc w:val="center"/>
              <w:rPr>
                <w:rFonts w:ascii="Arial" w:hAnsi="Arial" w:cs="Arial"/>
                <w:lang w:val="en-US" w:eastAsia="ja-JP" w:bidi="hi-IN"/>
              </w:rPr>
            </w:pPr>
            <w:r>
              <w:rPr>
                <w:rFonts w:ascii="Arial" w:hAnsi="Arial" w:cs="Arial"/>
                <w:lang w:val="en-US" w:eastAsia="ja-JP" w:bidi="hi-IN"/>
              </w:rPr>
              <w:t>TDD</w:t>
            </w:r>
          </w:p>
        </w:tc>
      </w:tr>
      <w:tr w:rsidR="00E71152" w:rsidRPr="003C6E61" w14:paraId="38EB0C76" w14:textId="717C0067" w:rsidTr="006B11A9">
        <w:trPr>
          <w:trHeight w:val="541"/>
          <w:jc w:val="center"/>
        </w:trPr>
        <w:tc>
          <w:tcPr>
            <w:tcW w:w="4813" w:type="dxa"/>
            <w:gridSpan w:val="2"/>
          </w:tcPr>
          <w:p w14:paraId="7A196DC4"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BW/SCS</w:t>
            </w:r>
          </w:p>
        </w:tc>
        <w:tc>
          <w:tcPr>
            <w:tcW w:w="1953" w:type="dxa"/>
          </w:tcPr>
          <w:p w14:paraId="3C94F0EA" w14:textId="4E9B379F" w:rsidR="00E71152" w:rsidRPr="003C6E61" w:rsidRDefault="00E71152" w:rsidP="006B11A9">
            <w:pPr>
              <w:jc w:val="center"/>
              <w:rPr>
                <w:rFonts w:ascii="Arial" w:hAnsi="Arial" w:cs="Arial"/>
                <w:lang w:val="en-US" w:eastAsia="ja-JP" w:bidi="hi-IN"/>
              </w:rPr>
            </w:pPr>
            <w:r w:rsidRPr="003C6E61">
              <w:rPr>
                <w:rFonts w:ascii="Arial" w:hAnsi="Arial" w:cs="Arial"/>
                <w:lang w:val="en-US" w:eastAsia="ja-JP" w:bidi="hi-IN"/>
              </w:rPr>
              <w:t>10MHz/15kH</w:t>
            </w:r>
            <w:r>
              <w:rPr>
                <w:rFonts w:ascii="Arial" w:hAnsi="Arial" w:cs="Arial"/>
                <w:lang w:val="en-US" w:eastAsia="ja-JP" w:bidi="hi-IN"/>
              </w:rPr>
              <w:t>z</w:t>
            </w:r>
          </w:p>
        </w:tc>
        <w:tc>
          <w:tcPr>
            <w:tcW w:w="1953" w:type="dxa"/>
          </w:tcPr>
          <w:p w14:paraId="3D2866B4" w14:textId="0280DD67" w:rsidR="00E71152" w:rsidRPr="003C6E61" w:rsidRDefault="00E71152" w:rsidP="006B11A9">
            <w:pPr>
              <w:jc w:val="center"/>
              <w:rPr>
                <w:rFonts w:ascii="Arial" w:hAnsi="Arial" w:cs="Arial"/>
                <w:lang w:val="en-US" w:eastAsia="ja-JP" w:bidi="hi-IN"/>
              </w:rPr>
            </w:pPr>
            <w:r>
              <w:rPr>
                <w:rFonts w:ascii="Arial" w:hAnsi="Arial" w:cs="Arial"/>
                <w:lang w:val="en-US" w:eastAsia="ja-JP" w:bidi="hi-IN"/>
              </w:rPr>
              <w:t>40MHz/30kHz</w:t>
            </w:r>
          </w:p>
        </w:tc>
      </w:tr>
      <w:tr w:rsidR="00E71152" w:rsidRPr="003C6E61" w14:paraId="4FC8B9A7" w14:textId="3AEA049A" w:rsidTr="00E71152">
        <w:trPr>
          <w:jc w:val="center"/>
        </w:trPr>
        <w:tc>
          <w:tcPr>
            <w:tcW w:w="4813" w:type="dxa"/>
            <w:gridSpan w:val="2"/>
          </w:tcPr>
          <w:p w14:paraId="57110202"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 xml:space="preserve">Propagation channel </w:t>
            </w:r>
          </w:p>
        </w:tc>
        <w:tc>
          <w:tcPr>
            <w:tcW w:w="3906" w:type="dxa"/>
            <w:gridSpan w:val="2"/>
            <w:vAlign w:val="center"/>
          </w:tcPr>
          <w:p w14:paraId="3EBF4D8E" w14:textId="0C2C9836"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TDLC300-5</w:t>
            </w:r>
          </w:p>
        </w:tc>
      </w:tr>
      <w:tr w:rsidR="00E71152" w:rsidRPr="003C6E61" w14:paraId="4DB5C4B9" w14:textId="1E7D95C8" w:rsidTr="00E71152">
        <w:trPr>
          <w:jc w:val="center"/>
        </w:trPr>
        <w:tc>
          <w:tcPr>
            <w:tcW w:w="4813" w:type="dxa"/>
            <w:gridSpan w:val="2"/>
          </w:tcPr>
          <w:p w14:paraId="628710DC"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Antenna configuration</w:t>
            </w:r>
          </w:p>
        </w:tc>
        <w:tc>
          <w:tcPr>
            <w:tcW w:w="3906" w:type="dxa"/>
            <w:gridSpan w:val="2"/>
            <w:vAlign w:val="center"/>
          </w:tcPr>
          <w:p w14:paraId="52E7DD51" w14:textId="1408A135" w:rsidR="00E71152" w:rsidRPr="003C6E61" w:rsidRDefault="00E71152" w:rsidP="00E71152">
            <w:pPr>
              <w:jc w:val="center"/>
              <w:rPr>
                <w:rFonts w:ascii="Arial" w:hAnsi="Arial" w:cs="Arial"/>
                <w:lang w:val="en-US" w:eastAsia="ja-JP" w:bidi="hi-IN"/>
              </w:rPr>
            </w:pPr>
            <w:r w:rsidRPr="003C6E61">
              <w:rPr>
                <w:rFonts w:ascii="Arial" w:hAnsi="Arial" w:cs="Arial"/>
                <w:lang w:val="en-US" w:eastAsia="ja-JP" w:bidi="hi-IN"/>
              </w:rPr>
              <w:t>16x</w:t>
            </w:r>
            <w:r w:rsidR="00221372">
              <w:rPr>
                <w:rFonts w:ascii="Arial" w:hAnsi="Arial" w:cs="Arial"/>
                <w:lang w:val="en-US" w:eastAsia="ja-JP" w:bidi="hi-IN"/>
              </w:rPr>
              <w:t>2, 16x4</w:t>
            </w:r>
            <w:r w:rsidR="000935A0">
              <w:rPr>
                <w:rFonts w:ascii="Arial" w:hAnsi="Arial" w:cs="Arial"/>
                <w:lang w:val="en-US" w:eastAsia="ja-JP" w:bidi="hi-IN"/>
              </w:rPr>
              <w:t xml:space="preserve"> </w:t>
            </w:r>
            <w:r w:rsidRPr="003C6E61">
              <w:rPr>
                <w:rFonts w:ascii="Arial" w:hAnsi="Arial" w:cs="Arial"/>
                <w:lang w:val="en-US" w:eastAsia="ja-JP" w:bidi="hi-IN"/>
              </w:rPr>
              <w:t>XP Medium</w:t>
            </w:r>
            <w:r w:rsidR="00840E48">
              <w:rPr>
                <w:rFonts w:ascii="Arial" w:hAnsi="Arial" w:cs="Arial"/>
                <w:lang w:val="en-US" w:eastAsia="ja-JP" w:bidi="hi-IN"/>
              </w:rPr>
              <w:t>, Custom</w:t>
            </w:r>
          </w:p>
        </w:tc>
      </w:tr>
      <w:tr w:rsidR="00E71152" w:rsidRPr="00324D63" w14:paraId="4E148C0C" w14:textId="00607911" w:rsidTr="00E71152">
        <w:trPr>
          <w:jc w:val="center"/>
        </w:trPr>
        <w:tc>
          <w:tcPr>
            <w:tcW w:w="4813" w:type="dxa"/>
            <w:gridSpan w:val="2"/>
          </w:tcPr>
          <w:p w14:paraId="5148CAA4" w14:textId="77777777"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Codebook</w:t>
            </w:r>
          </w:p>
        </w:tc>
        <w:tc>
          <w:tcPr>
            <w:tcW w:w="3906" w:type="dxa"/>
            <w:gridSpan w:val="2"/>
            <w:vAlign w:val="center"/>
          </w:tcPr>
          <w:p w14:paraId="10112D29" w14:textId="65FDDD8D" w:rsidR="00E71152" w:rsidRPr="00324D63" w:rsidRDefault="00E71152" w:rsidP="00E71152">
            <w:pPr>
              <w:jc w:val="center"/>
              <w:rPr>
                <w:rFonts w:ascii="Arial" w:hAnsi="Arial" w:cs="Arial"/>
                <w:lang w:val="sv-SE" w:eastAsia="ja-JP" w:bidi="hi-IN"/>
              </w:rPr>
            </w:pPr>
            <w:r w:rsidRPr="00324D63">
              <w:rPr>
                <w:rFonts w:ascii="Arial" w:hAnsi="Arial" w:cs="Arial"/>
                <w:lang w:val="sv-SE" w:eastAsia="ja-JP" w:bidi="hi-IN"/>
              </w:rPr>
              <w:t xml:space="preserve">{SP Type I, </w:t>
            </w:r>
            <w:r w:rsidR="000935A0" w:rsidRPr="00324D63">
              <w:rPr>
                <w:rFonts w:ascii="Arial" w:hAnsi="Arial" w:cs="Arial"/>
                <w:lang w:val="sv-SE" w:eastAsia="ja-JP" w:bidi="hi-IN"/>
              </w:rPr>
              <w:t>eTypeII</w:t>
            </w:r>
            <w:r w:rsidRPr="00324D63">
              <w:rPr>
                <w:rFonts w:ascii="Arial" w:hAnsi="Arial" w:cs="Arial"/>
                <w:lang w:val="sv-SE" w:eastAsia="ja-JP" w:bidi="hi-IN"/>
              </w:rPr>
              <w:t>}</w:t>
            </w:r>
          </w:p>
        </w:tc>
      </w:tr>
      <w:tr w:rsidR="00E71152" w:rsidRPr="003C6E61" w14:paraId="67840083" w14:textId="09A295CF" w:rsidTr="006832D5">
        <w:trPr>
          <w:jc w:val="center"/>
        </w:trPr>
        <w:tc>
          <w:tcPr>
            <w:tcW w:w="4813" w:type="dxa"/>
            <w:gridSpan w:val="2"/>
          </w:tcPr>
          <w:p w14:paraId="054D88A5" w14:textId="5C81B58A" w:rsidR="00E71152" w:rsidRPr="003C6E61" w:rsidRDefault="00E71152" w:rsidP="00E71152">
            <w:pPr>
              <w:rPr>
                <w:rFonts w:ascii="Arial" w:hAnsi="Arial" w:cs="Arial"/>
                <w:lang w:val="en-US" w:eastAsia="ja-JP" w:bidi="hi-IN"/>
              </w:rPr>
            </w:pPr>
            <w:r w:rsidRPr="003C6E61">
              <w:rPr>
                <w:rFonts w:ascii="Arial" w:hAnsi="Arial" w:cs="Arial"/>
                <w:lang w:val="en-US" w:eastAsia="ja-JP" w:bidi="hi-IN"/>
              </w:rPr>
              <w:t>Sub-band size (PRBs)</w:t>
            </w:r>
          </w:p>
        </w:tc>
        <w:tc>
          <w:tcPr>
            <w:tcW w:w="1953" w:type="dxa"/>
          </w:tcPr>
          <w:p w14:paraId="0A7FE515" w14:textId="7BE6C2FB" w:rsidR="00E71152" w:rsidRPr="003C6E61" w:rsidRDefault="00E71152" w:rsidP="00840E48">
            <w:pPr>
              <w:jc w:val="center"/>
              <w:rPr>
                <w:rFonts w:ascii="Arial" w:hAnsi="Arial" w:cs="Arial"/>
                <w:lang w:val="en-US" w:eastAsia="ja-JP" w:bidi="hi-IN"/>
              </w:rPr>
            </w:pPr>
            <w:r w:rsidRPr="003C6E61">
              <w:rPr>
                <w:rFonts w:ascii="Arial" w:hAnsi="Arial" w:cs="Arial"/>
                <w:lang w:val="en-US" w:eastAsia="ja-JP" w:bidi="hi-IN"/>
              </w:rPr>
              <w:t>4</w:t>
            </w:r>
          </w:p>
        </w:tc>
        <w:tc>
          <w:tcPr>
            <w:tcW w:w="1953" w:type="dxa"/>
          </w:tcPr>
          <w:p w14:paraId="3D59E3A4" w14:textId="4105B688" w:rsidR="00E71152" w:rsidRPr="003C6E61" w:rsidRDefault="00E71152" w:rsidP="00840E48">
            <w:pPr>
              <w:jc w:val="center"/>
              <w:rPr>
                <w:rFonts w:ascii="Arial" w:hAnsi="Arial" w:cs="Arial"/>
                <w:lang w:val="en-US" w:eastAsia="ja-JP" w:bidi="hi-IN"/>
              </w:rPr>
            </w:pPr>
            <w:r>
              <w:rPr>
                <w:rFonts w:ascii="Arial" w:hAnsi="Arial" w:cs="Arial"/>
                <w:lang w:val="en-US" w:eastAsia="ja-JP" w:bidi="hi-IN"/>
              </w:rPr>
              <w:t>8</w:t>
            </w:r>
          </w:p>
        </w:tc>
      </w:tr>
      <w:tr w:rsidR="009D463F" w:rsidRPr="003C6E61" w14:paraId="63C03447" w14:textId="77777777" w:rsidTr="009D463F">
        <w:trPr>
          <w:jc w:val="center"/>
        </w:trPr>
        <w:tc>
          <w:tcPr>
            <w:tcW w:w="2405" w:type="dxa"/>
            <w:vMerge w:val="restart"/>
            <w:vAlign w:val="center"/>
          </w:tcPr>
          <w:p w14:paraId="39ADAE24" w14:textId="00373F2C" w:rsidR="009D463F" w:rsidRPr="003C6E61" w:rsidRDefault="009D463F" w:rsidP="009D463F">
            <w:pPr>
              <w:jc w:val="center"/>
              <w:rPr>
                <w:rFonts w:ascii="Arial" w:hAnsi="Arial" w:cs="Arial"/>
                <w:lang w:val="en-US" w:eastAsia="ja-JP" w:bidi="hi-IN"/>
              </w:rPr>
            </w:pPr>
            <w:r>
              <w:rPr>
                <w:rFonts w:ascii="Arial" w:hAnsi="Arial" w:cs="Arial"/>
                <w:lang w:val="en-US" w:eastAsia="ja-JP" w:bidi="hi-IN"/>
              </w:rPr>
              <w:t>Rel-16 Type II configuration</w:t>
            </w:r>
          </w:p>
        </w:tc>
        <w:tc>
          <w:tcPr>
            <w:tcW w:w="2408" w:type="dxa"/>
            <w:vAlign w:val="center"/>
          </w:tcPr>
          <w:p w14:paraId="56FE7E95" w14:textId="627F1FFF" w:rsidR="009D463F" w:rsidRPr="003C6E61" w:rsidRDefault="009D463F" w:rsidP="00E71152">
            <w:pPr>
              <w:keepNext/>
              <w:keepLines/>
              <w:spacing w:after="0"/>
              <w:jc w:val="center"/>
              <w:rPr>
                <w:rFonts w:ascii="Arial" w:hAnsi="Arial" w:cs="Arial"/>
                <w:i/>
                <w:iCs/>
                <w:sz w:val="18"/>
              </w:rPr>
            </w:pPr>
            <w:r>
              <w:rPr>
                <w:rFonts w:ascii="Arial" w:hAnsi="Arial" w:cs="Arial"/>
                <w:i/>
                <w:iCs/>
                <w:sz w:val="18"/>
              </w:rPr>
              <w:t>R</w:t>
            </w:r>
          </w:p>
        </w:tc>
        <w:tc>
          <w:tcPr>
            <w:tcW w:w="3906" w:type="dxa"/>
            <w:gridSpan w:val="2"/>
            <w:vAlign w:val="center"/>
          </w:tcPr>
          <w:p w14:paraId="7C4AFC5B" w14:textId="41FB6F80" w:rsidR="009D463F" w:rsidRDefault="009D463F" w:rsidP="00E71152">
            <w:pPr>
              <w:jc w:val="center"/>
              <w:rPr>
                <w:rFonts w:ascii="Arial" w:hAnsi="Arial" w:cs="Arial"/>
                <w:lang w:val="en-US" w:eastAsia="ja-JP" w:bidi="hi-IN"/>
              </w:rPr>
            </w:pPr>
            <w:r>
              <w:rPr>
                <w:rFonts w:ascii="Arial" w:hAnsi="Arial" w:cs="Arial"/>
                <w:lang w:val="en-US" w:eastAsia="ja-JP" w:bidi="hi-IN"/>
              </w:rPr>
              <w:t>1</w:t>
            </w:r>
          </w:p>
        </w:tc>
      </w:tr>
      <w:tr w:rsidR="009D463F" w:rsidRPr="003C6E61" w14:paraId="77CFD799" w14:textId="77777777" w:rsidTr="00E71152">
        <w:trPr>
          <w:jc w:val="center"/>
        </w:trPr>
        <w:tc>
          <w:tcPr>
            <w:tcW w:w="2405" w:type="dxa"/>
            <w:vMerge/>
          </w:tcPr>
          <w:p w14:paraId="5FA2867F" w14:textId="77777777" w:rsidR="009D463F" w:rsidRPr="003C6E61" w:rsidRDefault="009D463F" w:rsidP="00E71152">
            <w:pPr>
              <w:rPr>
                <w:rFonts w:ascii="Arial" w:hAnsi="Arial" w:cs="Arial"/>
                <w:lang w:val="en-US" w:eastAsia="ja-JP" w:bidi="hi-IN"/>
              </w:rPr>
            </w:pPr>
          </w:p>
        </w:tc>
        <w:tc>
          <w:tcPr>
            <w:tcW w:w="2408" w:type="dxa"/>
            <w:vAlign w:val="center"/>
          </w:tcPr>
          <w:p w14:paraId="790E95E4" w14:textId="1374AB12" w:rsidR="009D463F" w:rsidRPr="003C6E61" w:rsidRDefault="009D463F" w:rsidP="00E71152">
            <w:pPr>
              <w:keepNext/>
              <w:keepLines/>
              <w:spacing w:after="0"/>
              <w:jc w:val="center"/>
              <w:rPr>
                <w:rFonts w:ascii="Arial" w:hAnsi="Arial" w:cs="Arial"/>
                <w:i/>
                <w:iCs/>
                <w:sz w:val="18"/>
              </w:rPr>
            </w:pPr>
            <w:r>
              <w:rPr>
                <w:rFonts w:ascii="Arial" w:hAnsi="Arial" w:cs="Arial"/>
                <w:i/>
                <w:iCs/>
                <w:sz w:val="18"/>
              </w:rPr>
              <w:t>ParaComb</w:t>
            </w:r>
            <w:r w:rsidR="00186B70">
              <w:rPr>
                <w:rFonts w:ascii="Arial" w:hAnsi="Arial" w:cs="Arial"/>
                <w:i/>
                <w:iCs/>
                <w:sz w:val="18"/>
              </w:rPr>
              <w:t>R16</w:t>
            </w:r>
          </w:p>
        </w:tc>
        <w:tc>
          <w:tcPr>
            <w:tcW w:w="3906" w:type="dxa"/>
            <w:gridSpan w:val="2"/>
            <w:vAlign w:val="center"/>
          </w:tcPr>
          <w:p w14:paraId="3F995147" w14:textId="50919109" w:rsidR="009D463F" w:rsidRDefault="009D463F" w:rsidP="00E71152">
            <w:pPr>
              <w:jc w:val="center"/>
              <w:rPr>
                <w:rFonts w:ascii="Arial" w:hAnsi="Arial" w:cs="Arial"/>
                <w:lang w:val="en-US" w:eastAsia="ja-JP" w:bidi="hi-IN"/>
              </w:rPr>
            </w:pPr>
            <w:r>
              <w:rPr>
                <w:rFonts w:ascii="Arial" w:hAnsi="Arial" w:cs="Arial"/>
                <w:lang w:val="en-US" w:eastAsia="ja-JP" w:bidi="hi-IN"/>
              </w:rPr>
              <w:t>6</w:t>
            </w:r>
          </w:p>
        </w:tc>
      </w:tr>
    </w:tbl>
    <w:p w14:paraId="70CB7C4D" w14:textId="6E4DBC07" w:rsidR="00516049" w:rsidRPr="00516049" w:rsidRDefault="00531161" w:rsidP="00531161">
      <w:pPr>
        <w:rPr>
          <w:rFonts w:ascii="Arial" w:hAnsi="Arial" w:cs="Arial"/>
          <w:lang w:eastAsia="ja-JP" w:bidi="hi-IN"/>
        </w:rPr>
      </w:pPr>
      <w:r w:rsidRPr="003C6E61">
        <w:rPr>
          <w:rFonts w:ascii="Arial" w:hAnsi="Arial" w:cs="Arial"/>
          <w:lang w:eastAsia="ja-JP" w:bidi="hi-IN"/>
        </w:rPr>
        <w:t>The methods for generating the precoders employed at gNB have been used as follows:</w:t>
      </w:r>
    </w:p>
    <w:tbl>
      <w:tblPr>
        <w:tblStyle w:val="TableGrid"/>
        <w:tblW w:w="0" w:type="auto"/>
        <w:tblInd w:w="421" w:type="dxa"/>
        <w:tblLook w:val="04A0" w:firstRow="1" w:lastRow="0" w:firstColumn="1" w:lastColumn="0" w:noHBand="0" w:noVBand="1"/>
      </w:tblPr>
      <w:tblGrid>
        <w:gridCol w:w="8788"/>
      </w:tblGrid>
      <w:tr w:rsidR="00BF1976" w:rsidRPr="003C6E61" w14:paraId="663D2D7F" w14:textId="77777777" w:rsidTr="00BF1976">
        <w:tc>
          <w:tcPr>
            <w:tcW w:w="8788" w:type="dxa"/>
          </w:tcPr>
          <w:p w14:paraId="403EE5E8" w14:textId="77777777" w:rsidR="00BF1976" w:rsidRPr="003C6E61" w:rsidRDefault="00BF1976" w:rsidP="00531161">
            <w:pPr>
              <w:numPr>
                <w:ilvl w:val="0"/>
                <w:numId w:val="8"/>
              </w:numPr>
              <w:rPr>
                <w:rFonts w:ascii="Arial" w:hAnsi="Arial" w:cs="Arial"/>
                <w:lang w:val="sv-SE" w:eastAsia="ja-JP" w:bidi="hi-IN"/>
              </w:rPr>
            </w:pPr>
            <m:oMath>
              <m:r>
                <w:rPr>
                  <w:rFonts w:ascii="Cambria Math" w:hAnsi="Cambria Math" w:cs="Arial"/>
                  <w:lang w:eastAsia="ja-JP" w:bidi="hi-IN"/>
                </w:rPr>
                <m:t>W</m:t>
              </m:r>
              <m:r>
                <m:rPr>
                  <m:sty m:val="p"/>
                </m:rPr>
                <w:rPr>
                  <w:rFonts w:ascii="Cambria Math" w:hAnsi="Cambria Math" w:cs="Arial"/>
                  <w:lang w:eastAsia="ja-JP" w:bidi="hi-IN"/>
                </w:rPr>
                <m:t>=</m:t>
              </m:r>
              <m:d>
                <m:dPr>
                  <m:begChr m:val="["/>
                  <m:endChr m:val="]"/>
                  <m:ctrlPr>
                    <w:rPr>
                      <w:rFonts w:ascii="Cambria Math" w:hAnsi="Cambria Math" w:cs="Arial"/>
                      <w:i/>
                      <w:iCs/>
                      <w:lang w:val="sv-SE" w:eastAsia="ja-JP" w:bidi="hi-IN"/>
                    </w:rPr>
                  </m:ctrlPr>
                </m:dPr>
                <m:e>
                  <m:m>
                    <m:mPr>
                      <m:mcs>
                        <m:mc>
                          <m:mcPr>
                            <m:count m:val="2"/>
                            <m:mcJc m:val="center"/>
                          </m:mcPr>
                        </m:mc>
                      </m:mcs>
                      <m:ctrlPr>
                        <w:rPr>
                          <w:rFonts w:ascii="Cambria Math" w:hAnsi="Cambria Math" w:cs="Arial"/>
                          <w:i/>
                          <w:iCs/>
                          <w:lang w:val="sv-SE" w:eastAsia="ja-JP" w:bidi="hi-IN"/>
                        </w:rPr>
                      </m:ctrlPr>
                    </m:mPr>
                    <m:mr>
                      <m:e>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e>
                      <m:e>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e>
                    </m:mr>
                  </m:m>
                </m:e>
              </m:d>
            </m:oMath>
            <w:r w:rsidRPr="003C6E61">
              <w:rPr>
                <w:rFonts w:ascii="Arial" w:hAnsi="Arial" w:cs="Arial"/>
                <w:lang w:val="sv-SE" w:eastAsia="ja-JP" w:bidi="hi-IN"/>
              </w:rPr>
              <w:t>,</w:t>
            </w:r>
          </w:p>
          <w:p w14:paraId="4806D078" w14:textId="77777777" w:rsidR="00BF1976" w:rsidRPr="003C6E61" w:rsidRDefault="00BF1976" w:rsidP="00531161">
            <w:pPr>
              <w:numPr>
                <w:ilvl w:val="1"/>
                <w:numId w:val="8"/>
              </w:numPr>
              <w:rPr>
                <w:rFonts w:ascii="Arial" w:hAnsi="Arial" w:cs="Arial"/>
                <w:lang w:val="en-US" w:eastAsia="ja-JP" w:bidi="hi-IN"/>
              </w:rPr>
            </w:pPr>
            <w:r w:rsidRPr="003C6E61">
              <w:rPr>
                <w:rFonts w:ascii="Arial" w:hAnsi="Arial" w:cs="Arial"/>
                <w:lang w:eastAsia="ja-JP" w:bidi="hi-IN"/>
              </w:rPr>
              <w:t xml:space="preserve">where </w:t>
            </w:r>
            <m:oMath>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oMath>
            <w:r w:rsidRPr="003C6E61">
              <w:rPr>
                <w:rFonts w:ascii="Arial" w:hAnsi="Arial" w:cs="Arial"/>
                <w:lang w:eastAsia="ja-JP" w:bidi="hi-IN"/>
              </w:rPr>
              <w:t xml:space="preserve"> is the orthogonalized and normalised </w:t>
            </w:r>
            <m:oMath>
              <m:sSub>
                <m:sSubPr>
                  <m:ctrlPr>
                    <w:rPr>
                      <w:rFonts w:ascii="Cambria Math" w:hAnsi="Cambria Math" w:cs="Arial"/>
                      <w:i/>
                      <w:iCs/>
                      <w:lang w:val="sv-SE" w:eastAsia="ja-JP" w:bidi="hi-IN"/>
                    </w:rPr>
                  </m:ctrlPr>
                </m:sSubPr>
                <m:e>
                  <m:r>
                    <w:rPr>
                      <w:rFonts w:ascii="Cambria Math" w:hAnsi="Cambria Math" w:cs="Arial"/>
                      <w:lang w:eastAsia="ja-JP" w:bidi="hi-IN"/>
                    </w:rPr>
                    <m:t>W</m:t>
                  </m:r>
                </m:e>
                <m:sub>
                  <m:r>
                    <w:rPr>
                      <w:rFonts w:ascii="Cambria Math" w:hAnsi="Cambria Math" w:cs="Arial"/>
                      <w:lang w:eastAsia="ja-JP" w:bidi="hi-IN"/>
                    </w:rPr>
                    <m:t>a</m:t>
                  </m:r>
                </m:sub>
              </m:sSub>
            </m:oMath>
            <w:r w:rsidRPr="003C6E61">
              <w:rPr>
                <w:rFonts w:ascii="Arial" w:hAnsi="Arial" w:cs="Arial"/>
                <w:lang w:eastAsia="ja-JP" w:bidi="hi-IN"/>
              </w:rPr>
              <w:t xml:space="preserve"> and </w:t>
            </w:r>
            <m:oMath>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oMath>
            <w:r w:rsidRPr="003C6E61">
              <w:rPr>
                <w:rFonts w:ascii="Arial" w:hAnsi="Arial" w:cs="Arial"/>
                <w:lang w:eastAsia="ja-JP" w:bidi="hi-IN"/>
              </w:rPr>
              <w:t xml:space="preserve"> is the normalized projection of the co-scheduled PMI on the null space of </w:t>
            </w:r>
            <m:oMath>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oMath>
          </w:p>
          <w:p w14:paraId="4878679B" w14:textId="77777777" w:rsidR="00BF1976" w:rsidRPr="003C6E61" w:rsidRDefault="009F5677" w:rsidP="00531161">
            <w:pPr>
              <w:numPr>
                <w:ilvl w:val="1"/>
                <w:numId w:val="8"/>
              </w:numPr>
              <w:rPr>
                <w:rFonts w:ascii="Arial" w:hAnsi="Arial" w:cs="Arial"/>
                <w:lang w:val="sv-SE" w:eastAsia="ja-JP" w:bidi="hi-IN"/>
              </w:rPr>
            </w:pPr>
            <m:oMath>
              <m:sSubSup>
                <m:sSubSupPr>
                  <m:ctrlPr>
                    <w:rPr>
                      <w:rFonts w:ascii="Cambria Math" w:hAnsi="Cambria Math" w:cs="Arial"/>
                      <w:i/>
                      <w:iCs/>
                      <w:lang w:val="sv-SE" w:eastAsia="ja-JP" w:bidi="hi-IN"/>
                    </w:rPr>
                  </m:ctrlPr>
                </m:sSubSupPr>
                <m:e>
                  <m:r>
                    <w:rPr>
                      <w:rFonts w:ascii="Cambria Math" w:hAnsi="Cambria Math" w:cs="Arial"/>
                      <w:lang w:eastAsia="ja-JP" w:bidi="hi-IN"/>
                    </w:rPr>
                    <m:t>X</m:t>
                  </m:r>
                </m:e>
                <m:sub>
                  <m:r>
                    <w:rPr>
                      <w:rFonts w:ascii="Cambria Math" w:hAnsi="Cambria Math" w:cs="Arial"/>
                      <w:lang w:eastAsia="ja-JP" w:bidi="hi-IN"/>
                    </w:rPr>
                    <m:t>b</m:t>
                  </m:r>
                </m:sub>
                <m:sup>
                  <m:r>
                    <w:rPr>
                      <w:rFonts w:ascii="Cambria Math" w:hAnsi="Cambria Math" w:cs="Arial"/>
                      <w:lang w:eastAsia="ja-JP" w:bidi="hi-IN"/>
                    </w:rPr>
                    <m:t>H</m:t>
                  </m:r>
                </m:sup>
              </m:sSubSup>
              <m:r>
                <w:rPr>
                  <w:rFonts w:ascii="Cambria Math" w:hAnsi="Cambria Math" w:cs="Arial"/>
                  <w:lang w:eastAsia="ja-JP" w:bidi="hi-IN"/>
                </w:rPr>
                <m:t>=</m:t>
              </m:r>
              <m:d>
                <m:dPr>
                  <m:ctrlPr>
                    <w:rPr>
                      <w:rFonts w:ascii="Cambria Math" w:hAnsi="Cambria Math" w:cs="Arial"/>
                      <w:i/>
                      <w:iCs/>
                      <w:lang w:val="sv-SE" w:eastAsia="ja-JP" w:bidi="hi-IN"/>
                    </w:rPr>
                  </m:ctrlPr>
                </m:dPr>
                <m:e>
                  <m:r>
                    <w:rPr>
                      <w:rFonts w:ascii="Cambria Math" w:hAnsi="Cambria Math" w:cs="Arial"/>
                      <w:lang w:eastAsia="ja-JP" w:bidi="hi-IN"/>
                    </w:rPr>
                    <m:t>I-</m:t>
                  </m:r>
                  <m:sSub>
                    <m:sSubPr>
                      <m:ctrlPr>
                        <w:rPr>
                          <w:rFonts w:ascii="Cambria Math" w:hAnsi="Cambria Math" w:cs="Arial"/>
                          <w:i/>
                          <w:iCs/>
                          <w:lang w:val="sv-SE" w:eastAsia="ja-JP" w:bidi="hi-IN"/>
                        </w:rPr>
                      </m:ctrlPr>
                    </m:sSub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Sub>
                  <m:sSubSup>
                    <m:sSubSupPr>
                      <m:ctrlPr>
                        <w:rPr>
                          <w:rFonts w:ascii="Cambria Math" w:hAnsi="Cambria Math" w:cs="Arial"/>
                          <w:i/>
                          <w:iCs/>
                          <w:lang w:val="sv-SE" w:eastAsia="ja-JP" w:bidi="hi-IN"/>
                        </w:rPr>
                      </m:ctrlPr>
                    </m:sSubSupPr>
                    <m:e>
                      <m:acc>
                        <m:accPr>
                          <m:chr m:val="̅"/>
                          <m:ctrlPr>
                            <w:rPr>
                              <w:rFonts w:ascii="Cambria Math" w:hAnsi="Cambria Math" w:cs="Arial"/>
                              <w:i/>
                              <w:iCs/>
                              <w:lang w:val="sv-SE" w:eastAsia="ja-JP" w:bidi="hi-IN"/>
                            </w:rPr>
                          </m:ctrlPr>
                        </m:accPr>
                        <m:e>
                          <m:r>
                            <w:rPr>
                              <w:rFonts w:ascii="Cambria Math" w:hAnsi="Cambria Math" w:cs="Arial"/>
                              <w:lang w:eastAsia="ja-JP" w:bidi="hi-IN"/>
                            </w:rPr>
                            <m:t>W</m:t>
                          </m:r>
                        </m:e>
                      </m:acc>
                    </m:e>
                    <m:sub>
                      <m:r>
                        <w:rPr>
                          <w:rFonts w:ascii="Cambria Math" w:hAnsi="Cambria Math" w:cs="Arial"/>
                          <w:lang w:eastAsia="ja-JP" w:bidi="hi-IN"/>
                        </w:rPr>
                        <m:t>a</m:t>
                      </m:r>
                    </m:sub>
                    <m:sup>
                      <m:r>
                        <w:rPr>
                          <w:rFonts w:ascii="Cambria Math" w:hAnsi="Cambria Math" w:cs="Arial"/>
                          <w:lang w:eastAsia="ja-JP" w:bidi="hi-IN"/>
                        </w:rPr>
                        <m:t>H</m:t>
                      </m:r>
                    </m:sup>
                  </m:sSubSup>
                </m:e>
              </m:d>
              <m:sSub>
                <m:sSubPr>
                  <m:ctrlPr>
                    <w:rPr>
                      <w:rFonts w:ascii="Cambria Math" w:hAnsi="Cambria Math" w:cs="Arial"/>
                      <w:i/>
                      <w:iCs/>
                      <w:lang w:val="sv-SE" w:eastAsia="ja-JP" w:bidi="hi-IN"/>
                    </w:rPr>
                  </m:ctrlPr>
                </m:sSubPr>
                <m:e>
                  <m:r>
                    <w:rPr>
                      <w:rFonts w:ascii="Cambria Math" w:hAnsi="Cambria Math" w:cs="Arial"/>
                      <w:lang w:eastAsia="ja-JP" w:bidi="hi-IN"/>
                    </w:rPr>
                    <m:t>W</m:t>
                  </m:r>
                </m:e>
                <m:sub>
                  <m:r>
                    <w:rPr>
                      <w:rFonts w:ascii="Cambria Math" w:hAnsi="Cambria Math" w:cs="Arial"/>
                      <w:lang w:eastAsia="ja-JP" w:bidi="hi-IN"/>
                    </w:rPr>
                    <m:t>b</m:t>
                  </m:r>
                </m:sub>
              </m:sSub>
              <m:r>
                <w:rPr>
                  <w:rFonts w:ascii="Cambria Math" w:hAnsi="Cambria Math" w:cs="Arial"/>
                  <w:lang w:eastAsia="ja-JP" w:bidi="hi-IN"/>
                </w:rPr>
                <m:t> diag</m:t>
              </m:r>
              <m:sSup>
                <m:sSupPr>
                  <m:ctrlPr>
                    <w:rPr>
                      <w:rFonts w:ascii="Cambria Math" w:hAnsi="Cambria Math" w:cs="Arial"/>
                      <w:i/>
                      <w:iCs/>
                      <w:lang w:val="sv-SE" w:eastAsia="ja-JP" w:bidi="hi-IN"/>
                    </w:rPr>
                  </m:ctrlPr>
                </m:sSupPr>
                <m:e>
                  <m:d>
                    <m:dPr>
                      <m:ctrlPr>
                        <w:rPr>
                          <w:rFonts w:ascii="Cambria Math" w:hAnsi="Cambria Math" w:cs="Arial"/>
                          <w:i/>
                          <w:iCs/>
                          <w:lang w:val="sv-SE" w:eastAsia="ja-JP" w:bidi="hi-IN"/>
                        </w:rPr>
                      </m:ctrlPr>
                    </m:dPr>
                    <m:e>
                      <m:r>
                        <w:rPr>
                          <w:rFonts w:ascii="Cambria Math" w:hAnsi="Cambria Math" w:cs="Arial"/>
                          <w:lang w:eastAsia="ja-JP" w:bidi="hi-IN"/>
                        </w:rPr>
                        <m:t>q</m:t>
                      </m:r>
                    </m:e>
                  </m:d>
                </m:e>
                <m:sup>
                  <m:r>
                    <w:rPr>
                      <w:rFonts w:ascii="Cambria Math" w:hAnsi="Cambria Math" w:cs="Arial"/>
                      <w:lang w:eastAsia="ja-JP" w:bidi="hi-IN"/>
                    </w:rPr>
                    <m:t>-1</m:t>
                  </m:r>
                  <m:r>
                    <m:rPr>
                      <m:lit/>
                    </m:rPr>
                    <w:rPr>
                      <w:rFonts w:ascii="Cambria Math" w:hAnsi="Cambria Math" w:cs="Arial"/>
                      <w:lang w:eastAsia="ja-JP" w:bidi="hi-IN"/>
                    </w:rPr>
                    <m:t>/</m:t>
                  </m:r>
                  <m:r>
                    <w:rPr>
                      <w:rFonts w:ascii="Cambria Math" w:hAnsi="Cambria Math" w:cs="Arial"/>
                      <w:lang w:eastAsia="ja-JP" w:bidi="hi-IN"/>
                    </w:rPr>
                    <m:t>2</m:t>
                  </m:r>
                </m:sup>
              </m:sSup>
            </m:oMath>
          </w:p>
          <w:p w14:paraId="58984FE0" w14:textId="4E2B813F" w:rsidR="00BF1976" w:rsidRPr="003C6E61" w:rsidRDefault="00BF1976" w:rsidP="00531161">
            <w:pPr>
              <w:rPr>
                <w:rFonts w:ascii="Arial" w:hAnsi="Arial" w:cs="Arial"/>
                <w:lang w:val="en-US" w:eastAsia="ja-JP" w:bidi="hi-IN"/>
              </w:rPr>
            </w:pPr>
            <w:r w:rsidRPr="003C6E61">
              <w:rPr>
                <w:rFonts w:ascii="Arial" w:hAnsi="Arial" w:cs="Arial"/>
                <w:lang w:val="en-US" w:eastAsia="ja-JP" w:bidi="hi-IN"/>
              </w:rPr>
              <w:t xml:space="preserve">Note: does not require matrix inversion to generate </w:t>
            </w:r>
            <w:proofErr w:type="spellStart"/>
            <w:r w:rsidRPr="003C6E61">
              <w:rPr>
                <w:rFonts w:ascii="Arial" w:hAnsi="Arial" w:cs="Arial"/>
                <w:lang w:val="en-US" w:eastAsia="ja-JP" w:bidi="hi-IN"/>
              </w:rPr>
              <w:t>X</w:t>
            </w:r>
            <w:r w:rsidRPr="003C6E61">
              <w:rPr>
                <w:rFonts w:ascii="Arial" w:hAnsi="Arial" w:cs="Arial"/>
                <w:vertAlign w:val="subscript"/>
                <w:lang w:val="en-US" w:eastAsia="ja-JP" w:bidi="hi-IN"/>
              </w:rPr>
              <w:t>b</w:t>
            </w:r>
            <w:proofErr w:type="spellEnd"/>
          </w:p>
        </w:tc>
      </w:tr>
    </w:tbl>
    <w:p w14:paraId="19422CB5" w14:textId="5F44FA8E" w:rsidR="00531161" w:rsidRDefault="00324D63" w:rsidP="00B357A5">
      <w:pPr>
        <w:rPr>
          <w:rFonts w:ascii="Arial" w:hAnsi="Arial" w:cs="Arial"/>
          <w:b/>
          <w:bCs/>
          <w:lang w:val="en-US" w:eastAsia="ja-JP" w:bidi="hi-IN"/>
        </w:rPr>
      </w:pPr>
      <w:bookmarkStart w:id="7" w:name="_Hlk54366125"/>
      <w:r>
        <w:rPr>
          <w:rFonts w:ascii="Arial" w:hAnsi="Arial" w:cs="Arial"/>
          <w:b/>
          <w:bCs/>
          <w:lang w:val="en-US" w:eastAsia="ja-JP" w:bidi="hi-IN"/>
        </w:rPr>
        <w:t>Proposal 5: use MCS11 Rank1 for MU-MIMO testing</w:t>
      </w:r>
    </w:p>
    <w:p w14:paraId="22ED2C7E" w14:textId="59E13F6A" w:rsidR="00324D63" w:rsidRPr="00324D63" w:rsidRDefault="00324D63" w:rsidP="00B357A5">
      <w:pPr>
        <w:rPr>
          <w:rFonts w:ascii="Arial" w:hAnsi="Arial" w:cs="Arial"/>
          <w:b/>
          <w:bCs/>
          <w:lang w:val="en-US" w:eastAsia="ja-JP" w:bidi="hi-IN"/>
        </w:rPr>
      </w:pPr>
      <w:r>
        <w:rPr>
          <w:rFonts w:ascii="Arial" w:hAnsi="Arial" w:cs="Arial"/>
          <w:b/>
          <w:bCs/>
          <w:lang w:val="en-US" w:eastAsia="ja-JP" w:bidi="hi-IN"/>
        </w:rPr>
        <w:t>Proposal 6: use custom correlation for MU-MIMO PMI testing</w:t>
      </w:r>
    </w:p>
    <w:bookmarkEnd w:id="7"/>
    <w:p w14:paraId="673A7603" w14:textId="2F3A1970" w:rsidR="00194719" w:rsidRPr="003C6E61" w:rsidRDefault="00194719" w:rsidP="00194719">
      <w:pPr>
        <w:pStyle w:val="Heading1"/>
        <w:rPr>
          <w:rFonts w:cs="Arial"/>
        </w:rPr>
      </w:pPr>
      <w:r w:rsidRPr="003C6E61">
        <w:rPr>
          <w:rFonts w:cs="Arial"/>
        </w:rPr>
        <w:t>Conclusions</w:t>
      </w:r>
    </w:p>
    <w:p w14:paraId="751BFBBB" w14:textId="33E78A92" w:rsidR="00F34844" w:rsidRDefault="002874E8" w:rsidP="00070A6E">
      <w:pPr>
        <w:rPr>
          <w:rFonts w:ascii="Arial" w:hAnsi="Arial" w:cs="Arial"/>
        </w:rPr>
      </w:pPr>
      <w:r w:rsidRPr="003C6E61">
        <w:rPr>
          <w:rFonts w:ascii="Arial" w:hAnsi="Arial" w:cs="Arial"/>
        </w:rPr>
        <w:t xml:space="preserve">In this contribution we’ve extensively simulated </w:t>
      </w:r>
      <w:r w:rsidR="00F339FA" w:rsidRPr="003C6E61">
        <w:rPr>
          <w:rFonts w:ascii="Arial" w:hAnsi="Arial" w:cs="Arial"/>
        </w:rPr>
        <w:t xml:space="preserve">with </w:t>
      </w:r>
      <w:r w:rsidR="00070A6E" w:rsidRPr="003C6E61">
        <w:rPr>
          <w:rFonts w:ascii="Arial" w:hAnsi="Arial" w:cs="Arial"/>
        </w:rPr>
        <w:t xml:space="preserve">the SU-MIMO setup, and </w:t>
      </w:r>
      <w:r w:rsidRPr="003C6E61">
        <w:rPr>
          <w:rFonts w:ascii="Arial" w:hAnsi="Arial" w:cs="Arial"/>
        </w:rPr>
        <w:t>our novel MU-MIMO test setup for Type II PMI testing</w:t>
      </w:r>
      <w:r w:rsidR="006F5760" w:rsidRPr="003C6E61">
        <w:rPr>
          <w:rFonts w:ascii="Arial" w:hAnsi="Arial" w:cs="Arial"/>
        </w:rPr>
        <w:t xml:space="preserve"> and provide our views on how to </w:t>
      </w:r>
      <w:r w:rsidR="009E597C" w:rsidRPr="003C6E61">
        <w:rPr>
          <w:rFonts w:ascii="Arial" w:hAnsi="Arial" w:cs="Arial"/>
        </w:rPr>
        <w:t>configure the testing and parameter selection</w:t>
      </w:r>
      <w:r w:rsidR="00F34844" w:rsidRPr="003C6E61">
        <w:rPr>
          <w:rFonts w:ascii="Arial" w:hAnsi="Arial" w:cs="Arial"/>
        </w:rPr>
        <w:t xml:space="preserve"> accordingly. </w:t>
      </w:r>
      <w:r w:rsidR="0065667F">
        <w:rPr>
          <w:rFonts w:ascii="Arial" w:hAnsi="Arial" w:cs="Arial"/>
        </w:rPr>
        <w:t>Results can be found in our companion results paper.</w:t>
      </w:r>
    </w:p>
    <w:p w14:paraId="20E50193" w14:textId="33B8184F" w:rsidR="00937A8D" w:rsidRDefault="00937A8D" w:rsidP="00937A8D">
      <w:pPr>
        <w:pStyle w:val="ListParagraph"/>
        <w:ind w:left="0"/>
        <w:rPr>
          <w:rFonts w:ascii="Arial" w:hAnsi="Arial" w:cs="Arial"/>
          <w:sz w:val="20"/>
          <w:szCs w:val="20"/>
        </w:rPr>
      </w:pPr>
      <w:r w:rsidRPr="003C6E61">
        <w:rPr>
          <w:rFonts w:ascii="Arial" w:hAnsi="Arial" w:cs="Arial"/>
          <w:b/>
          <w:bCs/>
          <w:sz w:val="20"/>
          <w:szCs w:val="20"/>
        </w:rPr>
        <w:t>Observation 1: The proposed SU-MIMO test cannot be used for Type II CSI reporting since the performance benefit of Type II feedback is not visible. This is due to that SU-MIMO doesn’t take advantage of the rich channel feedback of Type II reporting</w:t>
      </w:r>
    </w:p>
    <w:p w14:paraId="3820DE32" w14:textId="53EB4554" w:rsidR="00937A8D" w:rsidRDefault="00937A8D" w:rsidP="00937A8D">
      <w:pPr>
        <w:pStyle w:val="ListParagraph"/>
        <w:ind w:left="0"/>
        <w:rPr>
          <w:rFonts w:ascii="Arial" w:hAnsi="Arial" w:cs="Arial"/>
          <w:b/>
          <w:bCs/>
          <w:sz w:val="20"/>
          <w:szCs w:val="20"/>
        </w:rPr>
      </w:pPr>
      <w:r w:rsidRPr="00937A8D">
        <w:rPr>
          <w:rFonts w:ascii="Arial" w:hAnsi="Arial" w:cs="Arial"/>
          <w:b/>
          <w:bCs/>
          <w:sz w:val="20"/>
          <w:szCs w:val="20"/>
        </w:rPr>
        <w:t>Observation 2: Type I codebook is a subset of the Type II codebook, the “Type I subset”</w:t>
      </w:r>
    </w:p>
    <w:p w14:paraId="03CF8627" w14:textId="77777777" w:rsidR="00651EF2" w:rsidRDefault="00651EF2" w:rsidP="00937A8D">
      <w:pPr>
        <w:pStyle w:val="ListParagraph"/>
        <w:ind w:left="0"/>
        <w:rPr>
          <w:rFonts w:ascii="Arial" w:hAnsi="Arial" w:cs="Arial"/>
          <w:b/>
          <w:bCs/>
          <w:sz w:val="20"/>
          <w:szCs w:val="20"/>
        </w:rPr>
      </w:pPr>
    </w:p>
    <w:p w14:paraId="3FABF755" w14:textId="77777777" w:rsidR="00937A8D" w:rsidRPr="003C6E61" w:rsidRDefault="00937A8D" w:rsidP="00937A8D">
      <w:pPr>
        <w:overflowPunct/>
        <w:autoSpaceDE/>
        <w:autoSpaceDN/>
        <w:adjustRightInd/>
        <w:spacing w:before="0" w:after="180"/>
        <w:jc w:val="both"/>
        <w:textAlignment w:val="auto"/>
        <w:rPr>
          <w:rFonts w:ascii="Arial" w:hAnsi="Arial" w:cs="Arial"/>
          <w:b/>
          <w:bCs/>
        </w:rPr>
      </w:pPr>
      <w:r w:rsidRPr="003C6E61">
        <w:rPr>
          <w:rFonts w:ascii="Arial" w:hAnsi="Arial" w:cs="Arial"/>
          <w:b/>
          <w:bCs/>
        </w:rPr>
        <w:t>Observation</w:t>
      </w:r>
      <w:r>
        <w:rPr>
          <w:rFonts w:ascii="Arial" w:hAnsi="Arial" w:cs="Arial"/>
          <w:b/>
          <w:bCs/>
        </w:rPr>
        <w:t xml:space="preserve"> 3</w:t>
      </w:r>
      <w:r w:rsidRPr="003C6E61">
        <w:rPr>
          <w:rFonts w:ascii="Arial" w:hAnsi="Arial" w:cs="Arial"/>
          <w:b/>
          <w:bCs/>
        </w:rPr>
        <w:t>: It is difficult to guarantee a minimum performance and benchmark when employing a random type II PMI value to the gNB precoder.</w:t>
      </w:r>
    </w:p>
    <w:p w14:paraId="6E719B51" w14:textId="77777777" w:rsidR="00937A8D"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4</w:t>
      </w:r>
      <w:r w:rsidRPr="003C6E61">
        <w:rPr>
          <w:rFonts w:ascii="Arial" w:hAnsi="Arial" w:cs="Arial"/>
          <w:b/>
          <w:bCs/>
          <w:lang w:eastAsia="ja-JP" w:bidi="hi-IN"/>
        </w:rPr>
        <w:t>: There is practically no performance difference when ‘High’ correlation matrix is employed in the SU-MIMO test</w:t>
      </w:r>
    </w:p>
    <w:p w14:paraId="779717AE"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5</w:t>
      </w:r>
      <w:r w:rsidRPr="003C6E61">
        <w:rPr>
          <w:rFonts w:ascii="Arial" w:hAnsi="Arial" w:cs="Arial"/>
          <w:b/>
          <w:bCs/>
          <w:lang w:eastAsia="ja-JP" w:bidi="hi-IN"/>
        </w:rPr>
        <w:t>: 70% throughput mark shows more gain with Type II codebook over the 90% throughput mark for custom correlation and medium correlation.</w:t>
      </w:r>
    </w:p>
    <w:p w14:paraId="7A747920"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1</w:t>
      </w:r>
      <w:r w:rsidRPr="003C6E61">
        <w:rPr>
          <w:rFonts w:ascii="Arial" w:hAnsi="Arial" w:cs="Arial"/>
          <w:b/>
          <w:bCs/>
          <w:lang w:eastAsia="ja-JP" w:bidi="hi-IN"/>
        </w:rPr>
        <w:t>: Use 70% throughput mark as reference throughput for gain requirement</w:t>
      </w:r>
    </w:p>
    <w:p w14:paraId="6157B7D6"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6</w:t>
      </w:r>
      <w:r w:rsidRPr="003C6E61">
        <w:rPr>
          <w:rFonts w:ascii="Arial" w:hAnsi="Arial" w:cs="Arial"/>
          <w:b/>
          <w:bCs/>
          <w:lang w:eastAsia="ja-JP" w:bidi="hi-IN"/>
        </w:rPr>
        <w:t xml:space="preserve">: The </w:t>
      </w:r>
      <w:proofErr w:type="spellStart"/>
      <w:r w:rsidRPr="003C6E61">
        <w:rPr>
          <w:rFonts w:ascii="Arial" w:hAnsi="Arial" w:cs="Arial"/>
          <w:b/>
          <w:bCs/>
          <w:lang w:eastAsia="ja-JP" w:bidi="hi-IN"/>
        </w:rPr>
        <w:t>subband</w:t>
      </w:r>
      <w:proofErr w:type="spellEnd"/>
      <w:r w:rsidRPr="003C6E61">
        <w:rPr>
          <w:rFonts w:ascii="Arial" w:hAnsi="Arial" w:cs="Arial"/>
          <w:b/>
          <w:bCs/>
          <w:lang w:eastAsia="ja-JP" w:bidi="hi-IN"/>
        </w:rPr>
        <w:t xml:space="preserve"> size does not distinguish performance to any significant degree</w:t>
      </w:r>
    </w:p>
    <w:p w14:paraId="1811310C" w14:textId="77777777" w:rsidR="00460BA9" w:rsidRPr="003C6E61" w:rsidRDefault="00460BA9" w:rsidP="00460BA9">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2</w:t>
      </w:r>
      <w:r w:rsidRPr="003C6E61">
        <w:rPr>
          <w:rFonts w:ascii="Arial" w:hAnsi="Arial" w:cs="Arial"/>
          <w:b/>
          <w:bCs/>
          <w:lang w:eastAsia="ja-JP" w:bidi="hi-IN"/>
        </w:rPr>
        <w:t xml:space="preserve">: Configure </w:t>
      </w:r>
      <w:proofErr w:type="spellStart"/>
      <w:r>
        <w:rPr>
          <w:rFonts w:ascii="Arial" w:hAnsi="Arial" w:cs="Arial"/>
          <w:b/>
          <w:bCs/>
          <w:lang w:eastAsia="ja-JP" w:bidi="hi-IN"/>
        </w:rPr>
        <w:t>subband</w:t>
      </w:r>
      <w:proofErr w:type="spellEnd"/>
      <w:r>
        <w:rPr>
          <w:rFonts w:ascii="Arial" w:hAnsi="Arial" w:cs="Arial"/>
          <w:b/>
          <w:bCs/>
          <w:lang w:eastAsia="ja-JP" w:bidi="hi-IN"/>
        </w:rPr>
        <w:t xml:space="preserve"> size 4 for FDD and 8 for TDD.</w:t>
      </w:r>
    </w:p>
    <w:p w14:paraId="5E44B451"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t>Observation</w:t>
      </w:r>
      <w:r>
        <w:rPr>
          <w:rFonts w:ascii="Arial" w:hAnsi="Arial" w:cs="Arial"/>
          <w:b/>
          <w:bCs/>
          <w:lang w:eastAsia="ja-JP" w:bidi="hi-IN"/>
        </w:rPr>
        <w:t xml:space="preserve"> 7</w:t>
      </w:r>
      <w:r w:rsidRPr="003C6E61">
        <w:rPr>
          <w:rFonts w:ascii="Arial" w:hAnsi="Arial" w:cs="Arial"/>
          <w:b/>
          <w:bCs/>
          <w:lang w:eastAsia="ja-JP" w:bidi="hi-IN"/>
        </w:rPr>
        <w:t xml:space="preserve">: The gain when calculated by comparing follow Type II PMI with random Type II PMI has high variance arising from the </w:t>
      </w:r>
      <w:proofErr w:type="spellStart"/>
      <w:r w:rsidRPr="003C6E61">
        <w:rPr>
          <w:rFonts w:ascii="Arial" w:hAnsi="Arial" w:cs="Arial"/>
          <w:b/>
          <w:bCs/>
          <w:lang w:eastAsia="ja-JP" w:bidi="hi-IN"/>
        </w:rPr>
        <w:t>stochastical</w:t>
      </w:r>
      <w:proofErr w:type="spellEnd"/>
      <w:r w:rsidRPr="003C6E61">
        <w:rPr>
          <w:rFonts w:ascii="Arial" w:hAnsi="Arial" w:cs="Arial"/>
          <w:b/>
          <w:bCs/>
          <w:lang w:eastAsia="ja-JP" w:bidi="hi-IN"/>
        </w:rPr>
        <w:t xml:space="preserve"> behaviour and uncertainty of random PMI precoder selection</w:t>
      </w:r>
    </w:p>
    <w:p w14:paraId="0CC67174" w14:textId="77777777" w:rsidR="00937A8D" w:rsidRPr="003C6E61" w:rsidRDefault="00937A8D" w:rsidP="00937A8D">
      <w:pPr>
        <w:rPr>
          <w:rFonts w:ascii="Arial" w:hAnsi="Arial" w:cs="Arial"/>
          <w:b/>
          <w:bCs/>
          <w:lang w:eastAsia="ja-JP" w:bidi="hi-IN"/>
        </w:rPr>
      </w:pPr>
      <w:r w:rsidRPr="003C6E61">
        <w:rPr>
          <w:rFonts w:ascii="Arial" w:hAnsi="Arial" w:cs="Arial"/>
          <w:b/>
          <w:bCs/>
          <w:lang w:eastAsia="ja-JP" w:bidi="hi-IN"/>
        </w:rPr>
        <w:lastRenderedPageBreak/>
        <w:t>Proposal</w:t>
      </w:r>
      <w:r>
        <w:rPr>
          <w:rFonts w:ascii="Arial" w:hAnsi="Arial" w:cs="Arial"/>
          <w:b/>
          <w:bCs/>
          <w:lang w:eastAsia="ja-JP" w:bidi="hi-IN"/>
        </w:rPr>
        <w:t xml:space="preserve"> 3</w:t>
      </w:r>
      <w:r w:rsidRPr="003C6E61">
        <w:rPr>
          <w:rFonts w:ascii="Arial" w:hAnsi="Arial" w:cs="Arial"/>
          <w:b/>
          <w:bCs/>
          <w:lang w:eastAsia="ja-JP" w:bidi="hi-IN"/>
        </w:rPr>
        <w:t>: Use Type II follow PMI divided by Type I follow PMI to guarantee performance benefit of Type II codebooks</w:t>
      </w:r>
    </w:p>
    <w:p w14:paraId="33FB2371" w14:textId="7E172140" w:rsidR="00937A8D" w:rsidRDefault="00937A8D" w:rsidP="00937A8D">
      <w:pPr>
        <w:rPr>
          <w:rFonts w:ascii="Arial" w:hAnsi="Arial" w:cs="Arial"/>
          <w:b/>
          <w:bCs/>
          <w:lang w:eastAsia="ja-JP" w:bidi="hi-IN"/>
        </w:rPr>
      </w:pPr>
      <w:r w:rsidRPr="003C6E61">
        <w:rPr>
          <w:rFonts w:ascii="Arial" w:hAnsi="Arial" w:cs="Arial"/>
          <w:b/>
          <w:bCs/>
          <w:lang w:eastAsia="ja-JP" w:bidi="hi-IN"/>
        </w:rPr>
        <w:t>Proposal</w:t>
      </w:r>
      <w:r>
        <w:rPr>
          <w:rFonts w:ascii="Arial" w:hAnsi="Arial" w:cs="Arial"/>
          <w:b/>
          <w:bCs/>
          <w:lang w:eastAsia="ja-JP" w:bidi="hi-IN"/>
        </w:rPr>
        <w:t xml:space="preserve"> 4</w:t>
      </w:r>
      <w:r w:rsidRPr="003C6E61">
        <w:rPr>
          <w:rFonts w:ascii="Arial" w:hAnsi="Arial" w:cs="Arial"/>
          <w:b/>
          <w:bCs/>
          <w:lang w:eastAsia="ja-JP" w:bidi="hi-IN"/>
        </w:rPr>
        <w:t>: Configure medium or custom correlation</w:t>
      </w:r>
    </w:p>
    <w:p w14:paraId="4305D6C9" w14:textId="77777777" w:rsidR="00324D63" w:rsidRDefault="00324D63" w:rsidP="00324D63">
      <w:pPr>
        <w:rPr>
          <w:rFonts w:ascii="Arial" w:hAnsi="Arial" w:cs="Arial"/>
          <w:b/>
          <w:bCs/>
          <w:lang w:val="en-US" w:eastAsia="ja-JP" w:bidi="hi-IN"/>
        </w:rPr>
      </w:pPr>
      <w:bookmarkStart w:id="8" w:name="_Hlk54365139"/>
      <w:r>
        <w:rPr>
          <w:rFonts w:ascii="Arial" w:hAnsi="Arial" w:cs="Arial"/>
          <w:b/>
          <w:bCs/>
          <w:lang w:val="en-US" w:eastAsia="ja-JP" w:bidi="hi-IN"/>
        </w:rPr>
        <w:t>Proposal 5: use MCS11 Rank1 for MU-MIMO testing</w:t>
      </w:r>
    </w:p>
    <w:p w14:paraId="520DB5E2" w14:textId="5EAE7FE3" w:rsidR="00324D63" w:rsidRPr="00324D63" w:rsidRDefault="00324D63" w:rsidP="00324D63">
      <w:pPr>
        <w:rPr>
          <w:rFonts w:ascii="Arial" w:hAnsi="Arial" w:cs="Arial"/>
          <w:b/>
          <w:bCs/>
          <w:lang w:val="en-US" w:eastAsia="ja-JP" w:bidi="hi-IN"/>
        </w:rPr>
      </w:pPr>
      <w:r>
        <w:rPr>
          <w:rFonts w:ascii="Arial" w:hAnsi="Arial" w:cs="Arial"/>
          <w:b/>
          <w:bCs/>
          <w:lang w:val="en-US" w:eastAsia="ja-JP" w:bidi="hi-IN"/>
        </w:rPr>
        <w:t>Proposal 6: use custom correlation for MU-MIMO PMI testing</w:t>
      </w:r>
    </w:p>
    <w:bookmarkEnd w:id="8"/>
    <w:p w14:paraId="01C7A799" w14:textId="77777777" w:rsidR="00194719" w:rsidRPr="003C6E61" w:rsidRDefault="00194719" w:rsidP="00194719">
      <w:pPr>
        <w:pStyle w:val="Heading1"/>
        <w:numPr>
          <w:ilvl w:val="0"/>
          <w:numId w:val="0"/>
        </w:numPr>
        <w:tabs>
          <w:tab w:val="clear" w:pos="567"/>
          <w:tab w:val="left" w:pos="0"/>
        </w:tabs>
        <w:rPr>
          <w:rFonts w:cs="Arial"/>
        </w:rPr>
      </w:pPr>
      <w:r w:rsidRPr="003C6E61">
        <w:rPr>
          <w:rFonts w:cs="Arial"/>
        </w:rPr>
        <w:t>References</w:t>
      </w:r>
    </w:p>
    <w:p w14:paraId="63753B0C" w14:textId="076EB98B" w:rsidR="00194719" w:rsidRPr="003C6E61" w:rsidRDefault="00194719" w:rsidP="00194719">
      <w:pPr>
        <w:widowControl w:val="0"/>
        <w:numPr>
          <w:ilvl w:val="0"/>
          <w:numId w:val="1"/>
        </w:numPr>
        <w:overflowPunct/>
        <w:autoSpaceDE/>
        <w:autoSpaceDN/>
        <w:adjustRightInd/>
        <w:jc w:val="both"/>
        <w:textAlignment w:val="auto"/>
        <w:rPr>
          <w:rFonts w:ascii="Arial" w:hAnsi="Arial" w:cs="Arial"/>
        </w:rPr>
      </w:pPr>
      <w:bookmarkStart w:id="9" w:name="_Ref19786210"/>
      <w:bookmarkStart w:id="10" w:name="_Ref12973084"/>
      <w:r w:rsidRPr="003C6E61">
        <w:rPr>
          <w:rFonts w:ascii="Arial" w:hAnsi="Arial" w:cs="Arial"/>
        </w:rPr>
        <w:t>R4-20</w:t>
      </w:r>
      <w:r w:rsidR="00324D63">
        <w:rPr>
          <w:rFonts w:ascii="Arial" w:hAnsi="Arial" w:cs="Arial"/>
        </w:rPr>
        <w:t>12761</w:t>
      </w:r>
      <w:r w:rsidRPr="003C6E61">
        <w:rPr>
          <w:rFonts w:ascii="Arial" w:hAnsi="Arial" w:cs="Arial"/>
        </w:rPr>
        <w:t xml:space="preserve"> “Way forward on PMI reporting requirements for </w:t>
      </w:r>
      <w:proofErr w:type="spellStart"/>
      <w:r w:rsidR="00324D63">
        <w:rPr>
          <w:rFonts w:ascii="Arial" w:hAnsi="Arial" w:cs="Arial"/>
        </w:rPr>
        <w:t>eMIMO</w:t>
      </w:r>
      <w:proofErr w:type="spellEnd"/>
      <w:r w:rsidRPr="003C6E61">
        <w:rPr>
          <w:rFonts w:ascii="Arial" w:hAnsi="Arial" w:cs="Arial"/>
        </w:rPr>
        <w:t xml:space="preserve">”, </w:t>
      </w:r>
      <w:r w:rsidR="00324D63">
        <w:rPr>
          <w:rFonts w:ascii="Arial" w:hAnsi="Arial" w:cs="Arial"/>
        </w:rPr>
        <w:t>Qualcomm, Ericsson,</w:t>
      </w:r>
      <w:r w:rsidRPr="003C6E61">
        <w:rPr>
          <w:rFonts w:ascii="Arial" w:hAnsi="Arial" w:cs="Arial"/>
        </w:rPr>
        <w:t xml:space="preserve"> RAN4 #9</w:t>
      </w:r>
      <w:r w:rsidR="00324D63">
        <w:rPr>
          <w:rFonts w:ascii="Arial" w:hAnsi="Arial" w:cs="Arial"/>
        </w:rPr>
        <w:t>6</w:t>
      </w:r>
      <w:r w:rsidRPr="003C6E61">
        <w:rPr>
          <w:rFonts w:ascii="Arial" w:hAnsi="Arial" w:cs="Arial"/>
        </w:rPr>
        <w:t xml:space="preserve">e, </w:t>
      </w:r>
      <w:r w:rsidR="00324D63">
        <w:rPr>
          <w:rFonts w:ascii="Arial" w:hAnsi="Arial" w:cs="Arial"/>
        </w:rPr>
        <w:t>August</w:t>
      </w:r>
      <w:r w:rsidRPr="003C6E61">
        <w:rPr>
          <w:rFonts w:ascii="Arial" w:hAnsi="Arial" w:cs="Arial"/>
        </w:rPr>
        <w:t xml:space="preserve"> 2020.</w:t>
      </w:r>
      <w:bookmarkEnd w:id="9"/>
      <w:bookmarkEnd w:id="10"/>
    </w:p>
    <w:p w14:paraId="23672A7C" w14:textId="09756EEB" w:rsidR="00194719" w:rsidRPr="003C6E61" w:rsidRDefault="00194719" w:rsidP="00194719">
      <w:pPr>
        <w:widowControl w:val="0"/>
        <w:numPr>
          <w:ilvl w:val="0"/>
          <w:numId w:val="1"/>
        </w:numPr>
        <w:overflowPunct/>
        <w:autoSpaceDE/>
        <w:autoSpaceDN/>
        <w:adjustRightInd/>
        <w:jc w:val="both"/>
        <w:textAlignment w:val="auto"/>
        <w:rPr>
          <w:rFonts w:ascii="Arial" w:hAnsi="Arial" w:cs="Arial"/>
        </w:rPr>
      </w:pPr>
      <w:bookmarkStart w:id="11" w:name="_Ref43375994"/>
      <w:r w:rsidRPr="003C6E61">
        <w:rPr>
          <w:rFonts w:ascii="Arial" w:hAnsi="Arial" w:cs="Arial"/>
        </w:rPr>
        <w:t>R4-2007934, “</w:t>
      </w:r>
      <w:r w:rsidR="009D5080" w:rsidRPr="003C6E61">
        <w:rPr>
          <w:rFonts w:ascii="Arial" w:hAnsi="Arial" w:cs="Arial"/>
        </w:rPr>
        <w:t>Evaluations of Rel-15 Type II PMI testing</w:t>
      </w:r>
      <w:r w:rsidRPr="003C6E61">
        <w:rPr>
          <w:rFonts w:ascii="Arial" w:hAnsi="Arial" w:cs="Arial"/>
        </w:rPr>
        <w:t>”, Ericsson, RAN4#9</w:t>
      </w:r>
      <w:r w:rsidR="00B11711" w:rsidRPr="003C6E61">
        <w:rPr>
          <w:rFonts w:ascii="Arial" w:hAnsi="Arial" w:cs="Arial"/>
        </w:rPr>
        <w:t>6</w:t>
      </w:r>
      <w:r w:rsidRPr="003C6E61">
        <w:rPr>
          <w:rFonts w:ascii="Arial" w:hAnsi="Arial" w:cs="Arial"/>
        </w:rPr>
        <w:t xml:space="preserve">e, </w:t>
      </w:r>
      <w:r w:rsidR="00B11711" w:rsidRPr="003C6E61">
        <w:rPr>
          <w:rFonts w:ascii="Arial" w:hAnsi="Arial" w:cs="Arial"/>
        </w:rPr>
        <w:t>August</w:t>
      </w:r>
      <w:r w:rsidRPr="003C6E61">
        <w:rPr>
          <w:rFonts w:ascii="Arial" w:hAnsi="Arial" w:cs="Arial"/>
        </w:rPr>
        <w:t xml:space="preserve"> 2020</w:t>
      </w:r>
      <w:bookmarkEnd w:id="11"/>
    </w:p>
    <w:p w14:paraId="7360094A" w14:textId="43BF97D3" w:rsidR="00EB5FB1" w:rsidRPr="003C6E61" w:rsidRDefault="00EB5FB1" w:rsidP="00194719">
      <w:pPr>
        <w:widowControl w:val="0"/>
        <w:numPr>
          <w:ilvl w:val="0"/>
          <w:numId w:val="1"/>
        </w:numPr>
        <w:overflowPunct/>
        <w:autoSpaceDE/>
        <w:autoSpaceDN/>
        <w:adjustRightInd/>
        <w:jc w:val="both"/>
        <w:textAlignment w:val="auto"/>
        <w:rPr>
          <w:rFonts w:ascii="Arial" w:hAnsi="Arial" w:cs="Arial"/>
        </w:rPr>
      </w:pPr>
      <w:bookmarkStart w:id="12" w:name="_Ref47514462"/>
      <w:r w:rsidRPr="003C6E61">
        <w:rPr>
          <w:rFonts w:ascii="Arial" w:hAnsi="Arial" w:cs="Arial"/>
        </w:rPr>
        <w:t>R4-</w:t>
      </w:r>
      <w:r w:rsidR="009903D4" w:rsidRPr="003C6E61">
        <w:rPr>
          <w:rFonts w:ascii="Arial" w:hAnsi="Arial" w:cs="Arial"/>
        </w:rPr>
        <w:t>2012765</w:t>
      </w:r>
      <w:r w:rsidRPr="003C6E61">
        <w:rPr>
          <w:rFonts w:ascii="Arial" w:hAnsi="Arial" w:cs="Arial"/>
        </w:rPr>
        <w:t>, “Simulation assumptions for NR PMI reporting requirements for more than 8 Tx ports”, Ericsson, RAN4#9</w:t>
      </w:r>
      <w:r w:rsidR="008A01F5" w:rsidRPr="003C6E61">
        <w:rPr>
          <w:rFonts w:ascii="Arial" w:hAnsi="Arial" w:cs="Arial"/>
        </w:rPr>
        <w:t>6</w:t>
      </w:r>
      <w:r w:rsidRPr="003C6E61">
        <w:rPr>
          <w:rFonts w:ascii="Arial" w:hAnsi="Arial" w:cs="Arial"/>
        </w:rPr>
        <w:t xml:space="preserve">e, </w:t>
      </w:r>
      <w:r w:rsidR="008A01F5" w:rsidRPr="003C6E61">
        <w:rPr>
          <w:rFonts w:ascii="Arial" w:hAnsi="Arial" w:cs="Arial"/>
        </w:rPr>
        <w:t xml:space="preserve">August </w:t>
      </w:r>
      <w:r w:rsidRPr="003C6E61">
        <w:rPr>
          <w:rFonts w:ascii="Arial" w:hAnsi="Arial" w:cs="Arial"/>
        </w:rPr>
        <w:t>2020</w:t>
      </w:r>
      <w:bookmarkEnd w:id="12"/>
    </w:p>
    <w:p w14:paraId="45A86E29" w14:textId="65E7227C" w:rsidR="00F21D20" w:rsidRPr="003C6E61" w:rsidRDefault="00F21D20" w:rsidP="00194719">
      <w:pPr>
        <w:widowControl w:val="0"/>
        <w:numPr>
          <w:ilvl w:val="0"/>
          <w:numId w:val="1"/>
        </w:numPr>
        <w:overflowPunct/>
        <w:autoSpaceDE/>
        <w:autoSpaceDN/>
        <w:adjustRightInd/>
        <w:jc w:val="both"/>
        <w:textAlignment w:val="auto"/>
        <w:rPr>
          <w:rFonts w:ascii="Arial" w:hAnsi="Arial" w:cs="Arial"/>
        </w:rPr>
      </w:pPr>
      <w:bookmarkStart w:id="13" w:name="_Ref52974652"/>
      <w:r w:rsidRPr="003C6E61">
        <w:rPr>
          <w:rFonts w:ascii="Arial" w:hAnsi="Arial" w:cs="Arial"/>
        </w:rPr>
        <w:t>R4-2010142, “Views and simulation results for PMI test cases”, Samsung</w:t>
      </w:r>
      <w:bookmarkEnd w:id="13"/>
    </w:p>
    <w:p w14:paraId="4CE99EF3" w14:textId="77777777" w:rsidR="00FE53B5" w:rsidRPr="003C6E61" w:rsidRDefault="00FE53B5">
      <w:pPr>
        <w:rPr>
          <w:rFonts w:ascii="Arial" w:hAnsi="Arial" w:cs="Arial"/>
        </w:rPr>
      </w:pPr>
    </w:p>
    <w:sectPr w:rsidR="00FE53B5" w:rsidRPr="003C6E61" w:rsidSect="00194719">
      <w:headerReference w:type="even" r:id="rId51"/>
      <w:footerReference w:type="even" r:id="rId52"/>
      <w:footerReference w:type="default" r:id="rId53"/>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4ED82" w14:textId="77777777" w:rsidR="009F5677" w:rsidRDefault="009F5677">
      <w:pPr>
        <w:spacing w:before="0" w:after="0"/>
      </w:pPr>
      <w:r>
        <w:separator/>
      </w:r>
    </w:p>
  </w:endnote>
  <w:endnote w:type="continuationSeparator" w:id="0">
    <w:p w14:paraId="7B2CA17F" w14:textId="77777777" w:rsidR="009F5677" w:rsidRDefault="009F5677">
      <w:pPr>
        <w:spacing w:before="0" w:after="0"/>
      </w:pPr>
      <w:r>
        <w:continuationSeparator/>
      </w:r>
    </w:p>
  </w:endnote>
  <w:endnote w:type="continuationNotice" w:id="1">
    <w:p w14:paraId="7E4D125A" w14:textId="77777777" w:rsidR="009F5677" w:rsidRDefault="009F56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6187" w14:textId="77777777" w:rsidR="006832D5" w:rsidRDefault="006832D5" w:rsidP="00583A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DF5973" w14:textId="77777777" w:rsidR="006832D5" w:rsidRDefault="006832D5" w:rsidP="00583A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7848" w14:textId="77777777" w:rsidR="006832D5" w:rsidRPr="00DB1239" w:rsidRDefault="006832D5" w:rsidP="00583A4A">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5D008" w14:textId="77777777" w:rsidR="009F5677" w:rsidRDefault="009F5677">
      <w:pPr>
        <w:spacing w:before="0" w:after="0"/>
      </w:pPr>
      <w:r>
        <w:separator/>
      </w:r>
    </w:p>
  </w:footnote>
  <w:footnote w:type="continuationSeparator" w:id="0">
    <w:p w14:paraId="6217AD18" w14:textId="77777777" w:rsidR="009F5677" w:rsidRDefault="009F5677">
      <w:pPr>
        <w:spacing w:before="0" w:after="0"/>
      </w:pPr>
      <w:r>
        <w:continuationSeparator/>
      </w:r>
    </w:p>
  </w:footnote>
  <w:footnote w:type="continuationNotice" w:id="1">
    <w:p w14:paraId="751DAA2F" w14:textId="77777777" w:rsidR="009F5677" w:rsidRDefault="009F56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5ED2C" w14:textId="77777777" w:rsidR="006832D5" w:rsidRDefault="006832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865"/>
    <w:multiLevelType w:val="hybridMultilevel"/>
    <w:tmpl w:val="A860E9FE"/>
    <w:lvl w:ilvl="0" w:tplc="5DA61A18">
      <w:start w:val="1"/>
      <w:numFmt w:val="bullet"/>
      <w:lvlText w:val="•"/>
      <w:lvlJc w:val="left"/>
      <w:pPr>
        <w:tabs>
          <w:tab w:val="num" w:pos="720"/>
        </w:tabs>
        <w:ind w:left="720" w:hanging="360"/>
      </w:pPr>
      <w:rPr>
        <w:rFonts w:ascii="Arial" w:hAnsi="Arial" w:hint="default"/>
      </w:rPr>
    </w:lvl>
    <w:lvl w:ilvl="1" w:tplc="4D0C5486">
      <w:numFmt w:val="none"/>
      <w:lvlText w:val=""/>
      <w:lvlJc w:val="left"/>
      <w:pPr>
        <w:tabs>
          <w:tab w:val="num" w:pos="360"/>
        </w:tabs>
      </w:pPr>
    </w:lvl>
    <w:lvl w:ilvl="2" w:tplc="F918BBD4">
      <w:numFmt w:val="none"/>
      <w:lvlText w:val=""/>
      <w:lvlJc w:val="left"/>
      <w:pPr>
        <w:tabs>
          <w:tab w:val="num" w:pos="360"/>
        </w:tabs>
      </w:pPr>
    </w:lvl>
    <w:lvl w:ilvl="3" w:tplc="274E2284">
      <w:numFmt w:val="none"/>
      <w:lvlText w:val=""/>
      <w:lvlJc w:val="left"/>
      <w:pPr>
        <w:tabs>
          <w:tab w:val="num" w:pos="360"/>
        </w:tabs>
      </w:pPr>
    </w:lvl>
    <w:lvl w:ilvl="4" w:tplc="904EA56A" w:tentative="1">
      <w:start w:val="1"/>
      <w:numFmt w:val="bullet"/>
      <w:lvlText w:val="•"/>
      <w:lvlJc w:val="left"/>
      <w:pPr>
        <w:tabs>
          <w:tab w:val="num" w:pos="3600"/>
        </w:tabs>
        <w:ind w:left="3600" w:hanging="360"/>
      </w:pPr>
      <w:rPr>
        <w:rFonts w:ascii="Arial" w:hAnsi="Arial" w:hint="default"/>
      </w:rPr>
    </w:lvl>
    <w:lvl w:ilvl="5" w:tplc="65ACDFB4" w:tentative="1">
      <w:start w:val="1"/>
      <w:numFmt w:val="bullet"/>
      <w:lvlText w:val="•"/>
      <w:lvlJc w:val="left"/>
      <w:pPr>
        <w:tabs>
          <w:tab w:val="num" w:pos="4320"/>
        </w:tabs>
        <w:ind w:left="4320" w:hanging="360"/>
      </w:pPr>
      <w:rPr>
        <w:rFonts w:ascii="Arial" w:hAnsi="Arial" w:hint="default"/>
      </w:rPr>
    </w:lvl>
    <w:lvl w:ilvl="6" w:tplc="9A90ED42" w:tentative="1">
      <w:start w:val="1"/>
      <w:numFmt w:val="bullet"/>
      <w:lvlText w:val="•"/>
      <w:lvlJc w:val="left"/>
      <w:pPr>
        <w:tabs>
          <w:tab w:val="num" w:pos="5040"/>
        </w:tabs>
        <w:ind w:left="5040" w:hanging="360"/>
      </w:pPr>
      <w:rPr>
        <w:rFonts w:ascii="Arial" w:hAnsi="Arial" w:hint="default"/>
      </w:rPr>
    </w:lvl>
    <w:lvl w:ilvl="7" w:tplc="9554259C" w:tentative="1">
      <w:start w:val="1"/>
      <w:numFmt w:val="bullet"/>
      <w:lvlText w:val="•"/>
      <w:lvlJc w:val="left"/>
      <w:pPr>
        <w:tabs>
          <w:tab w:val="num" w:pos="5760"/>
        </w:tabs>
        <w:ind w:left="5760" w:hanging="360"/>
      </w:pPr>
      <w:rPr>
        <w:rFonts w:ascii="Arial" w:hAnsi="Arial" w:hint="default"/>
      </w:rPr>
    </w:lvl>
    <w:lvl w:ilvl="8" w:tplc="5D04B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292B61"/>
    <w:multiLevelType w:val="hybridMultilevel"/>
    <w:tmpl w:val="A830D10C"/>
    <w:lvl w:ilvl="0" w:tplc="53BE0C8C">
      <w:start w:val="1"/>
      <w:numFmt w:val="bullet"/>
      <w:lvlText w:val="•"/>
      <w:lvlJc w:val="left"/>
      <w:pPr>
        <w:tabs>
          <w:tab w:val="num" w:pos="720"/>
        </w:tabs>
        <w:ind w:left="720" w:hanging="360"/>
      </w:pPr>
      <w:rPr>
        <w:rFonts w:ascii="Arial" w:hAnsi="Arial" w:hint="default"/>
      </w:rPr>
    </w:lvl>
    <w:lvl w:ilvl="1" w:tplc="BDE0E1F0">
      <w:numFmt w:val="none"/>
      <w:lvlText w:val=""/>
      <w:lvlJc w:val="left"/>
      <w:pPr>
        <w:tabs>
          <w:tab w:val="num" w:pos="360"/>
        </w:tabs>
      </w:pPr>
    </w:lvl>
    <w:lvl w:ilvl="2" w:tplc="5BBC9272">
      <w:numFmt w:val="none"/>
      <w:lvlText w:val=""/>
      <w:lvlJc w:val="left"/>
      <w:pPr>
        <w:tabs>
          <w:tab w:val="num" w:pos="360"/>
        </w:tabs>
      </w:pPr>
    </w:lvl>
    <w:lvl w:ilvl="3" w:tplc="BA8C0676">
      <w:numFmt w:val="none"/>
      <w:lvlText w:val=""/>
      <w:lvlJc w:val="left"/>
      <w:pPr>
        <w:tabs>
          <w:tab w:val="num" w:pos="360"/>
        </w:tabs>
      </w:pPr>
    </w:lvl>
    <w:lvl w:ilvl="4" w:tplc="44AC0870" w:tentative="1">
      <w:start w:val="1"/>
      <w:numFmt w:val="bullet"/>
      <w:lvlText w:val="•"/>
      <w:lvlJc w:val="left"/>
      <w:pPr>
        <w:tabs>
          <w:tab w:val="num" w:pos="3600"/>
        </w:tabs>
        <w:ind w:left="3600" w:hanging="360"/>
      </w:pPr>
      <w:rPr>
        <w:rFonts w:ascii="Arial" w:hAnsi="Arial" w:hint="default"/>
      </w:rPr>
    </w:lvl>
    <w:lvl w:ilvl="5" w:tplc="1EBEC532" w:tentative="1">
      <w:start w:val="1"/>
      <w:numFmt w:val="bullet"/>
      <w:lvlText w:val="•"/>
      <w:lvlJc w:val="left"/>
      <w:pPr>
        <w:tabs>
          <w:tab w:val="num" w:pos="4320"/>
        </w:tabs>
        <w:ind w:left="4320" w:hanging="360"/>
      </w:pPr>
      <w:rPr>
        <w:rFonts w:ascii="Arial" w:hAnsi="Arial" w:hint="default"/>
      </w:rPr>
    </w:lvl>
    <w:lvl w:ilvl="6" w:tplc="A18C1680" w:tentative="1">
      <w:start w:val="1"/>
      <w:numFmt w:val="bullet"/>
      <w:lvlText w:val="•"/>
      <w:lvlJc w:val="left"/>
      <w:pPr>
        <w:tabs>
          <w:tab w:val="num" w:pos="5040"/>
        </w:tabs>
        <w:ind w:left="5040" w:hanging="360"/>
      </w:pPr>
      <w:rPr>
        <w:rFonts w:ascii="Arial" w:hAnsi="Arial" w:hint="default"/>
      </w:rPr>
    </w:lvl>
    <w:lvl w:ilvl="7" w:tplc="A050B75E" w:tentative="1">
      <w:start w:val="1"/>
      <w:numFmt w:val="bullet"/>
      <w:lvlText w:val="•"/>
      <w:lvlJc w:val="left"/>
      <w:pPr>
        <w:tabs>
          <w:tab w:val="num" w:pos="5760"/>
        </w:tabs>
        <w:ind w:left="5760" w:hanging="360"/>
      </w:pPr>
      <w:rPr>
        <w:rFonts w:ascii="Arial" w:hAnsi="Arial" w:hint="default"/>
      </w:rPr>
    </w:lvl>
    <w:lvl w:ilvl="8" w:tplc="38267F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774AD9"/>
    <w:multiLevelType w:val="hybridMultilevel"/>
    <w:tmpl w:val="3746C9BE"/>
    <w:lvl w:ilvl="0" w:tplc="F0AC9E6E">
      <w:start w:val="1"/>
      <w:numFmt w:val="bullet"/>
      <w:lvlText w:val="•"/>
      <w:lvlJc w:val="left"/>
      <w:pPr>
        <w:tabs>
          <w:tab w:val="num" w:pos="720"/>
        </w:tabs>
        <w:ind w:left="720" w:hanging="360"/>
      </w:pPr>
      <w:rPr>
        <w:rFonts w:ascii="Arial" w:hAnsi="Arial" w:hint="default"/>
      </w:rPr>
    </w:lvl>
    <w:lvl w:ilvl="1" w:tplc="91E47134">
      <w:numFmt w:val="none"/>
      <w:lvlText w:val=""/>
      <w:lvlJc w:val="left"/>
      <w:pPr>
        <w:tabs>
          <w:tab w:val="num" w:pos="360"/>
        </w:tabs>
      </w:pPr>
    </w:lvl>
    <w:lvl w:ilvl="2" w:tplc="445CC9F2" w:tentative="1">
      <w:start w:val="1"/>
      <w:numFmt w:val="bullet"/>
      <w:lvlText w:val="•"/>
      <w:lvlJc w:val="left"/>
      <w:pPr>
        <w:tabs>
          <w:tab w:val="num" w:pos="2160"/>
        </w:tabs>
        <w:ind w:left="2160" w:hanging="360"/>
      </w:pPr>
      <w:rPr>
        <w:rFonts w:ascii="Arial" w:hAnsi="Arial" w:hint="default"/>
      </w:rPr>
    </w:lvl>
    <w:lvl w:ilvl="3" w:tplc="D7C640E4" w:tentative="1">
      <w:start w:val="1"/>
      <w:numFmt w:val="bullet"/>
      <w:lvlText w:val="•"/>
      <w:lvlJc w:val="left"/>
      <w:pPr>
        <w:tabs>
          <w:tab w:val="num" w:pos="2880"/>
        </w:tabs>
        <w:ind w:left="2880" w:hanging="360"/>
      </w:pPr>
      <w:rPr>
        <w:rFonts w:ascii="Arial" w:hAnsi="Arial" w:hint="default"/>
      </w:rPr>
    </w:lvl>
    <w:lvl w:ilvl="4" w:tplc="F1BEA974" w:tentative="1">
      <w:start w:val="1"/>
      <w:numFmt w:val="bullet"/>
      <w:lvlText w:val="•"/>
      <w:lvlJc w:val="left"/>
      <w:pPr>
        <w:tabs>
          <w:tab w:val="num" w:pos="3600"/>
        </w:tabs>
        <w:ind w:left="3600" w:hanging="360"/>
      </w:pPr>
      <w:rPr>
        <w:rFonts w:ascii="Arial" w:hAnsi="Arial" w:hint="default"/>
      </w:rPr>
    </w:lvl>
    <w:lvl w:ilvl="5" w:tplc="46BAAA8E" w:tentative="1">
      <w:start w:val="1"/>
      <w:numFmt w:val="bullet"/>
      <w:lvlText w:val="•"/>
      <w:lvlJc w:val="left"/>
      <w:pPr>
        <w:tabs>
          <w:tab w:val="num" w:pos="4320"/>
        </w:tabs>
        <w:ind w:left="4320" w:hanging="360"/>
      </w:pPr>
      <w:rPr>
        <w:rFonts w:ascii="Arial" w:hAnsi="Arial" w:hint="default"/>
      </w:rPr>
    </w:lvl>
    <w:lvl w:ilvl="6" w:tplc="8E68BD0A" w:tentative="1">
      <w:start w:val="1"/>
      <w:numFmt w:val="bullet"/>
      <w:lvlText w:val="•"/>
      <w:lvlJc w:val="left"/>
      <w:pPr>
        <w:tabs>
          <w:tab w:val="num" w:pos="5040"/>
        </w:tabs>
        <w:ind w:left="5040" w:hanging="360"/>
      </w:pPr>
      <w:rPr>
        <w:rFonts w:ascii="Arial" w:hAnsi="Arial" w:hint="default"/>
      </w:rPr>
    </w:lvl>
    <w:lvl w:ilvl="7" w:tplc="B984823E" w:tentative="1">
      <w:start w:val="1"/>
      <w:numFmt w:val="bullet"/>
      <w:lvlText w:val="•"/>
      <w:lvlJc w:val="left"/>
      <w:pPr>
        <w:tabs>
          <w:tab w:val="num" w:pos="5760"/>
        </w:tabs>
        <w:ind w:left="5760" w:hanging="360"/>
      </w:pPr>
      <w:rPr>
        <w:rFonts w:ascii="Arial" w:hAnsi="Arial" w:hint="default"/>
      </w:rPr>
    </w:lvl>
    <w:lvl w:ilvl="8" w:tplc="1BBC73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5F2C2E"/>
    <w:multiLevelType w:val="hybridMultilevel"/>
    <w:tmpl w:val="FB963BD6"/>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171492D"/>
    <w:multiLevelType w:val="hybridMultilevel"/>
    <w:tmpl w:val="63308F4C"/>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7DCE1431"/>
    <w:multiLevelType w:val="hybridMultilevel"/>
    <w:tmpl w:val="83A48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8"/>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19"/>
    <w:rsid w:val="00006066"/>
    <w:rsid w:val="0001182B"/>
    <w:rsid w:val="00011AA9"/>
    <w:rsid w:val="00015578"/>
    <w:rsid w:val="00017EF1"/>
    <w:rsid w:val="00020A54"/>
    <w:rsid w:val="000324C1"/>
    <w:rsid w:val="00034A99"/>
    <w:rsid w:val="00043635"/>
    <w:rsid w:val="000509D1"/>
    <w:rsid w:val="000551FE"/>
    <w:rsid w:val="0005532F"/>
    <w:rsid w:val="00057393"/>
    <w:rsid w:val="00057B57"/>
    <w:rsid w:val="00060432"/>
    <w:rsid w:val="00063708"/>
    <w:rsid w:val="000645C7"/>
    <w:rsid w:val="00070A6E"/>
    <w:rsid w:val="0007333E"/>
    <w:rsid w:val="00073A55"/>
    <w:rsid w:val="0008747C"/>
    <w:rsid w:val="00090EDF"/>
    <w:rsid w:val="00091930"/>
    <w:rsid w:val="000935A0"/>
    <w:rsid w:val="00095F85"/>
    <w:rsid w:val="00097638"/>
    <w:rsid w:val="000A3E75"/>
    <w:rsid w:val="000A3F92"/>
    <w:rsid w:val="000A5323"/>
    <w:rsid w:val="000B4D21"/>
    <w:rsid w:val="000C0007"/>
    <w:rsid w:val="000C0786"/>
    <w:rsid w:val="000C140A"/>
    <w:rsid w:val="000C1AA2"/>
    <w:rsid w:val="000C4833"/>
    <w:rsid w:val="000D7A5C"/>
    <w:rsid w:val="000E4EB4"/>
    <w:rsid w:val="000E6E95"/>
    <w:rsid w:val="000F039B"/>
    <w:rsid w:val="00101B35"/>
    <w:rsid w:val="00104630"/>
    <w:rsid w:val="001106CF"/>
    <w:rsid w:val="00110A1B"/>
    <w:rsid w:val="00116083"/>
    <w:rsid w:val="00117BB6"/>
    <w:rsid w:val="001212E6"/>
    <w:rsid w:val="00125BD6"/>
    <w:rsid w:val="00127A7C"/>
    <w:rsid w:val="0013365E"/>
    <w:rsid w:val="00136527"/>
    <w:rsid w:val="0013794A"/>
    <w:rsid w:val="001460F6"/>
    <w:rsid w:val="00147460"/>
    <w:rsid w:val="00155C48"/>
    <w:rsid w:val="001560BA"/>
    <w:rsid w:val="001573B5"/>
    <w:rsid w:val="00157A86"/>
    <w:rsid w:val="00157A87"/>
    <w:rsid w:val="0016456C"/>
    <w:rsid w:val="00165DA1"/>
    <w:rsid w:val="00167C85"/>
    <w:rsid w:val="001777C0"/>
    <w:rsid w:val="00186B70"/>
    <w:rsid w:val="00193385"/>
    <w:rsid w:val="00194719"/>
    <w:rsid w:val="00196479"/>
    <w:rsid w:val="001A4325"/>
    <w:rsid w:val="001A55EF"/>
    <w:rsid w:val="001B24A8"/>
    <w:rsid w:val="001B5F24"/>
    <w:rsid w:val="001B6013"/>
    <w:rsid w:val="001C0C45"/>
    <w:rsid w:val="001C4DE9"/>
    <w:rsid w:val="001C5FBE"/>
    <w:rsid w:val="001C6561"/>
    <w:rsid w:val="001D22B1"/>
    <w:rsid w:val="001D5008"/>
    <w:rsid w:val="001E19F1"/>
    <w:rsid w:val="001E3A0C"/>
    <w:rsid w:val="001E5132"/>
    <w:rsid w:val="001E6834"/>
    <w:rsid w:val="001F7A47"/>
    <w:rsid w:val="00221372"/>
    <w:rsid w:val="00231FCC"/>
    <w:rsid w:val="00234FD3"/>
    <w:rsid w:val="00236472"/>
    <w:rsid w:val="00236BD2"/>
    <w:rsid w:val="00240120"/>
    <w:rsid w:val="00240F2A"/>
    <w:rsid w:val="00245068"/>
    <w:rsid w:val="00247DCD"/>
    <w:rsid w:val="00250ABE"/>
    <w:rsid w:val="00254D57"/>
    <w:rsid w:val="0026370B"/>
    <w:rsid w:val="0027288D"/>
    <w:rsid w:val="00274BA7"/>
    <w:rsid w:val="00275F2C"/>
    <w:rsid w:val="00286FCD"/>
    <w:rsid w:val="002874E8"/>
    <w:rsid w:val="00291E99"/>
    <w:rsid w:val="00292FEF"/>
    <w:rsid w:val="00293721"/>
    <w:rsid w:val="00295FBC"/>
    <w:rsid w:val="002A11D3"/>
    <w:rsid w:val="002A4690"/>
    <w:rsid w:val="002B590C"/>
    <w:rsid w:val="002D1CB1"/>
    <w:rsid w:val="002D6D94"/>
    <w:rsid w:val="002E423A"/>
    <w:rsid w:val="002F3E52"/>
    <w:rsid w:val="003005C3"/>
    <w:rsid w:val="003009DC"/>
    <w:rsid w:val="00302B50"/>
    <w:rsid w:val="003120C4"/>
    <w:rsid w:val="00312AC1"/>
    <w:rsid w:val="00313907"/>
    <w:rsid w:val="00313E04"/>
    <w:rsid w:val="00313E56"/>
    <w:rsid w:val="00313ED8"/>
    <w:rsid w:val="0031610D"/>
    <w:rsid w:val="003201A3"/>
    <w:rsid w:val="00321DE8"/>
    <w:rsid w:val="00322B4C"/>
    <w:rsid w:val="00324308"/>
    <w:rsid w:val="0032465C"/>
    <w:rsid w:val="00324D63"/>
    <w:rsid w:val="00327EFC"/>
    <w:rsid w:val="00332C5E"/>
    <w:rsid w:val="003371AE"/>
    <w:rsid w:val="00347AFB"/>
    <w:rsid w:val="003627B1"/>
    <w:rsid w:val="00364E97"/>
    <w:rsid w:val="0036777D"/>
    <w:rsid w:val="00371D80"/>
    <w:rsid w:val="0037338C"/>
    <w:rsid w:val="00374307"/>
    <w:rsid w:val="00381F05"/>
    <w:rsid w:val="00391E16"/>
    <w:rsid w:val="00394D5E"/>
    <w:rsid w:val="00397B7A"/>
    <w:rsid w:val="003A1D39"/>
    <w:rsid w:val="003A51EE"/>
    <w:rsid w:val="003B2566"/>
    <w:rsid w:val="003B5113"/>
    <w:rsid w:val="003C0D8B"/>
    <w:rsid w:val="003C2332"/>
    <w:rsid w:val="003C48BF"/>
    <w:rsid w:val="003C6E61"/>
    <w:rsid w:val="003D7BCE"/>
    <w:rsid w:val="003E618E"/>
    <w:rsid w:val="003E7115"/>
    <w:rsid w:val="00410A0A"/>
    <w:rsid w:val="00413DF2"/>
    <w:rsid w:val="00414951"/>
    <w:rsid w:val="004168F7"/>
    <w:rsid w:val="0043602C"/>
    <w:rsid w:val="0043705A"/>
    <w:rsid w:val="00437BF9"/>
    <w:rsid w:val="00440FB6"/>
    <w:rsid w:val="004444F8"/>
    <w:rsid w:val="00447EB8"/>
    <w:rsid w:val="00450BA6"/>
    <w:rsid w:val="00456769"/>
    <w:rsid w:val="00460BA9"/>
    <w:rsid w:val="0046103D"/>
    <w:rsid w:val="00461F85"/>
    <w:rsid w:val="004632F9"/>
    <w:rsid w:val="00463E6B"/>
    <w:rsid w:val="00464F4C"/>
    <w:rsid w:val="00470BD8"/>
    <w:rsid w:val="00481E52"/>
    <w:rsid w:val="00482860"/>
    <w:rsid w:val="00484305"/>
    <w:rsid w:val="004904B1"/>
    <w:rsid w:val="004A24B4"/>
    <w:rsid w:val="004B4D44"/>
    <w:rsid w:val="004B6A9F"/>
    <w:rsid w:val="004C144A"/>
    <w:rsid w:val="004C65A2"/>
    <w:rsid w:val="004D0FF9"/>
    <w:rsid w:val="004D2B6A"/>
    <w:rsid w:val="004D5069"/>
    <w:rsid w:val="004D5353"/>
    <w:rsid w:val="004F0850"/>
    <w:rsid w:val="0050006C"/>
    <w:rsid w:val="005012FF"/>
    <w:rsid w:val="00503897"/>
    <w:rsid w:val="00507483"/>
    <w:rsid w:val="00514A20"/>
    <w:rsid w:val="00516049"/>
    <w:rsid w:val="00517A6B"/>
    <w:rsid w:val="005217F3"/>
    <w:rsid w:val="00530B34"/>
    <w:rsid w:val="00531161"/>
    <w:rsid w:val="00532E45"/>
    <w:rsid w:val="00537A7A"/>
    <w:rsid w:val="00544F7E"/>
    <w:rsid w:val="005478AC"/>
    <w:rsid w:val="005526B1"/>
    <w:rsid w:val="00552C90"/>
    <w:rsid w:val="00563776"/>
    <w:rsid w:val="00565C84"/>
    <w:rsid w:val="00577E1E"/>
    <w:rsid w:val="00583A4A"/>
    <w:rsid w:val="005849F6"/>
    <w:rsid w:val="00586830"/>
    <w:rsid w:val="005871CA"/>
    <w:rsid w:val="00592D5B"/>
    <w:rsid w:val="00593FCB"/>
    <w:rsid w:val="005A6942"/>
    <w:rsid w:val="005B16CF"/>
    <w:rsid w:val="005B2E55"/>
    <w:rsid w:val="005B3384"/>
    <w:rsid w:val="005B3907"/>
    <w:rsid w:val="005B58F7"/>
    <w:rsid w:val="005B7EE4"/>
    <w:rsid w:val="005D76BC"/>
    <w:rsid w:val="005E01C5"/>
    <w:rsid w:val="005E05D4"/>
    <w:rsid w:val="005E3DCB"/>
    <w:rsid w:val="005E728D"/>
    <w:rsid w:val="005F05E6"/>
    <w:rsid w:val="005F261C"/>
    <w:rsid w:val="00606B63"/>
    <w:rsid w:val="00611DAD"/>
    <w:rsid w:val="00614DE5"/>
    <w:rsid w:val="0061634B"/>
    <w:rsid w:val="006175E9"/>
    <w:rsid w:val="006234A3"/>
    <w:rsid w:val="006235F3"/>
    <w:rsid w:val="0062442E"/>
    <w:rsid w:val="006302B7"/>
    <w:rsid w:val="00641DAF"/>
    <w:rsid w:val="00644774"/>
    <w:rsid w:val="00651EF2"/>
    <w:rsid w:val="006526E0"/>
    <w:rsid w:val="00652A84"/>
    <w:rsid w:val="0065667F"/>
    <w:rsid w:val="006654C6"/>
    <w:rsid w:val="00671E19"/>
    <w:rsid w:val="00674ED6"/>
    <w:rsid w:val="00680160"/>
    <w:rsid w:val="006832D5"/>
    <w:rsid w:val="00685615"/>
    <w:rsid w:val="00687C1C"/>
    <w:rsid w:val="0069019F"/>
    <w:rsid w:val="006958E3"/>
    <w:rsid w:val="006A13C0"/>
    <w:rsid w:val="006A46A8"/>
    <w:rsid w:val="006B0EE7"/>
    <w:rsid w:val="006B11A9"/>
    <w:rsid w:val="006B1545"/>
    <w:rsid w:val="006B7733"/>
    <w:rsid w:val="006C37AE"/>
    <w:rsid w:val="006D1E6A"/>
    <w:rsid w:val="006E37C7"/>
    <w:rsid w:val="006E4CD6"/>
    <w:rsid w:val="006E5E39"/>
    <w:rsid w:val="006F41D7"/>
    <w:rsid w:val="006F5760"/>
    <w:rsid w:val="006F652E"/>
    <w:rsid w:val="006F6E82"/>
    <w:rsid w:val="00706122"/>
    <w:rsid w:val="00714442"/>
    <w:rsid w:val="0071768F"/>
    <w:rsid w:val="00724DC8"/>
    <w:rsid w:val="00727DD8"/>
    <w:rsid w:val="00736CB0"/>
    <w:rsid w:val="0074489A"/>
    <w:rsid w:val="00744BE2"/>
    <w:rsid w:val="007455A8"/>
    <w:rsid w:val="00746FB7"/>
    <w:rsid w:val="007474AB"/>
    <w:rsid w:val="00755729"/>
    <w:rsid w:val="0075668B"/>
    <w:rsid w:val="007818FB"/>
    <w:rsid w:val="00786CD7"/>
    <w:rsid w:val="00790779"/>
    <w:rsid w:val="0079083F"/>
    <w:rsid w:val="00790D24"/>
    <w:rsid w:val="00795DAE"/>
    <w:rsid w:val="007A0AF4"/>
    <w:rsid w:val="007A5B49"/>
    <w:rsid w:val="007B235E"/>
    <w:rsid w:val="007B2F09"/>
    <w:rsid w:val="007B60ED"/>
    <w:rsid w:val="007B62BA"/>
    <w:rsid w:val="007B6A5C"/>
    <w:rsid w:val="007B7FE8"/>
    <w:rsid w:val="007C4CF6"/>
    <w:rsid w:val="007C508E"/>
    <w:rsid w:val="007D0F36"/>
    <w:rsid w:val="007E35C3"/>
    <w:rsid w:val="007E447F"/>
    <w:rsid w:val="007E5300"/>
    <w:rsid w:val="007E53BA"/>
    <w:rsid w:val="007F0E80"/>
    <w:rsid w:val="007F24DF"/>
    <w:rsid w:val="007F562F"/>
    <w:rsid w:val="007F6204"/>
    <w:rsid w:val="007F7E38"/>
    <w:rsid w:val="00806ADF"/>
    <w:rsid w:val="008107BE"/>
    <w:rsid w:val="0081093D"/>
    <w:rsid w:val="0081168E"/>
    <w:rsid w:val="00815484"/>
    <w:rsid w:val="008168D9"/>
    <w:rsid w:val="008206B6"/>
    <w:rsid w:val="00827FC1"/>
    <w:rsid w:val="008376D6"/>
    <w:rsid w:val="00840B77"/>
    <w:rsid w:val="00840E48"/>
    <w:rsid w:val="00847B38"/>
    <w:rsid w:val="0085147C"/>
    <w:rsid w:val="0085313D"/>
    <w:rsid w:val="008563ED"/>
    <w:rsid w:val="008574D4"/>
    <w:rsid w:val="008613B5"/>
    <w:rsid w:val="00861E5F"/>
    <w:rsid w:val="00864B8A"/>
    <w:rsid w:val="00874E34"/>
    <w:rsid w:val="00876767"/>
    <w:rsid w:val="008768BF"/>
    <w:rsid w:val="00877C33"/>
    <w:rsid w:val="00880FD8"/>
    <w:rsid w:val="008867FF"/>
    <w:rsid w:val="00891071"/>
    <w:rsid w:val="00894187"/>
    <w:rsid w:val="008946BA"/>
    <w:rsid w:val="008963B2"/>
    <w:rsid w:val="008972CD"/>
    <w:rsid w:val="008A01F5"/>
    <w:rsid w:val="008A5999"/>
    <w:rsid w:val="008B180D"/>
    <w:rsid w:val="008B7861"/>
    <w:rsid w:val="008C2313"/>
    <w:rsid w:val="008C515E"/>
    <w:rsid w:val="008D226B"/>
    <w:rsid w:val="008D299B"/>
    <w:rsid w:val="008D5C6E"/>
    <w:rsid w:val="008E0B97"/>
    <w:rsid w:val="008E20DE"/>
    <w:rsid w:val="008F274F"/>
    <w:rsid w:val="008F4170"/>
    <w:rsid w:val="00903DCC"/>
    <w:rsid w:val="009073D8"/>
    <w:rsid w:val="0091389B"/>
    <w:rsid w:val="00915CAC"/>
    <w:rsid w:val="009248FF"/>
    <w:rsid w:val="00930340"/>
    <w:rsid w:val="00937A8D"/>
    <w:rsid w:val="00946618"/>
    <w:rsid w:val="00952160"/>
    <w:rsid w:val="009524EA"/>
    <w:rsid w:val="00952C62"/>
    <w:rsid w:val="00953860"/>
    <w:rsid w:val="00960690"/>
    <w:rsid w:val="0096565C"/>
    <w:rsid w:val="00966E41"/>
    <w:rsid w:val="0096790B"/>
    <w:rsid w:val="009723C9"/>
    <w:rsid w:val="00975440"/>
    <w:rsid w:val="00976FB3"/>
    <w:rsid w:val="00977D1F"/>
    <w:rsid w:val="00984E8F"/>
    <w:rsid w:val="009903D4"/>
    <w:rsid w:val="00995F68"/>
    <w:rsid w:val="009A0E23"/>
    <w:rsid w:val="009A3CA4"/>
    <w:rsid w:val="009A55D0"/>
    <w:rsid w:val="009B11C5"/>
    <w:rsid w:val="009B1F07"/>
    <w:rsid w:val="009B571C"/>
    <w:rsid w:val="009B600B"/>
    <w:rsid w:val="009C1DB3"/>
    <w:rsid w:val="009C37F8"/>
    <w:rsid w:val="009C6651"/>
    <w:rsid w:val="009D17CE"/>
    <w:rsid w:val="009D463F"/>
    <w:rsid w:val="009D5080"/>
    <w:rsid w:val="009E597C"/>
    <w:rsid w:val="009F0619"/>
    <w:rsid w:val="009F26B2"/>
    <w:rsid w:val="009F2CBA"/>
    <w:rsid w:val="009F5677"/>
    <w:rsid w:val="00A100D4"/>
    <w:rsid w:val="00A2327D"/>
    <w:rsid w:val="00A2471F"/>
    <w:rsid w:val="00A25F41"/>
    <w:rsid w:val="00A27E15"/>
    <w:rsid w:val="00A3185F"/>
    <w:rsid w:val="00A37362"/>
    <w:rsid w:val="00A42BAD"/>
    <w:rsid w:val="00A45957"/>
    <w:rsid w:val="00A46374"/>
    <w:rsid w:val="00A46DA1"/>
    <w:rsid w:val="00A46FB0"/>
    <w:rsid w:val="00A50A35"/>
    <w:rsid w:val="00A50C75"/>
    <w:rsid w:val="00A5324A"/>
    <w:rsid w:val="00A60278"/>
    <w:rsid w:val="00A60CBD"/>
    <w:rsid w:val="00A67948"/>
    <w:rsid w:val="00A7235F"/>
    <w:rsid w:val="00A727B8"/>
    <w:rsid w:val="00A775E9"/>
    <w:rsid w:val="00A81D9F"/>
    <w:rsid w:val="00A83124"/>
    <w:rsid w:val="00A838EB"/>
    <w:rsid w:val="00A916BA"/>
    <w:rsid w:val="00A97A00"/>
    <w:rsid w:val="00AA0F31"/>
    <w:rsid w:val="00AA3B12"/>
    <w:rsid w:val="00AA4CE7"/>
    <w:rsid w:val="00AA567B"/>
    <w:rsid w:val="00AA6D14"/>
    <w:rsid w:val="00AC03EC"/>
    <w:rsid w:val="00AC1A51"/>
    <w:rsid w:val="00AC5763"/>
    <w:rsid w:val="00AC6A94"/>
    <w:rsid w:val="00AD1B24"/>
    <w:rsid w:val="00AD32C1"/>
    <w:rsid w:val="00AD62A7"/>
    <w:rsid w:val="00AD7294"/>
    <w:rsid w:val="00AD7379"/>
    <w:rsid w:val="00AF11E2"/>
    <w:rsid w:val="00AF19B5"/>
    <w:rsid w:val="00AF4BE7"/>
    <w:rsid w:val="00AF54D9"/>
    <w:rsid w:val="00AF5C9D"/>
    <w:rsid w:val="00AF6ADA"/>
    <w:rsid w:val="00AF6BF2"/>
    <w:rsid w:val="00B004A4"/>
    <w:rsid w:val="00B038E0"/>
    <w:rsid w:val="00B11711"/>
    <w:rsid w:val="00B12F90"/>
    <w:rsid w:val="00B24A56"/>
    <w:rsid w:val="00B357A5"/>
    <w:rsid w:val="00B40396"/>
    <w:rsid w:val="00B414B4"/>
    <w:rsid w:val="00B51007"/>
    <w:rsid w:val="00B55ACF"/>
    <w:rsid w:val="00B57A7C"/>
    <w:rsid w:val="00B63078"/>
    <w:rsid w:val="00B63D49"/>
    <w:rsid w:val="00B715BB"/>
    <w:rsid w:val="00B75018"/>
    <w:rsid w:val="00B936EA"/>
    <w:rsid w:val="00BA157C"/>
    <w:rsid w:val="00BA3E08"/>
    <w:rsid w:val="00BB0FFA"/>
    <w:rsid w:val="00BB1AFD"/>
    <w:rsid w:val="00BB672F"/>
    <w:rsid w:val="00BB7E34"/>
    <w:rsid w:val="00BC01FC"/>
    <w:rsid w:val="00BC0A4D"/>
    <w:rsid w:val="00BC2B18"/>
    <w:rsid w:val="00BC6203"/>
    <w:rsid w:val="00BC6B04"/>
    <w:rsid w:val="00BC78E5"/>
    <w:rsid w:val="00BD3CEA"/>
    <w:rsid w:val="00BD3D2E"/>
    <w:rsid w:val="00BD6F96"/>
    <w:rsid w:val="00BE0AC3"/>
    <w:rsid w:val="00BF189E"/>
    <w:rsid w:val="00BF1976"/>
    <w:rsid w:val="00BF38B9"/>
    <w:rsid w:val="00C011F7"/>
    <w:rsid w:val="00C1669F"/>
    <w:rsid w:val="00C173FB"/>
    <w:rsid w:val="00C232F0"/>
    <w:rsid w:val="00C241C5"/>
    <w:rsid w:val="00C31348"/>
    <w:rsid w:val="00C36237"/>
    <w:rsid w:val="00C42A2B"/>
    <w:rsid w:val="00C43A26"/>
    <w:rsid w:val="00C45031"/>
    <w:rsid w:val="00C52D33"/>
    <w:rsid w:val="00C54583"/>
    <w:rsid w:val="00C64A3F"/>
    <w:rsid w:val="00C70E9D"/>
    <w:rsid w:val="00C750C0"/>
    <w:rsid w:val="00C81088"/>
    <w:rsid w:val="00C83918"/>
    <w:rsid w:val="00C84888"/>
    <w:rsid w:val="00C8678F"/>
    <w:rsid w:val="00C90DAA"/>
    <w:rsid w:val="00C954B8"/>
    <w:rsid w:val="00C979D4"/>
    <w:rsid w:val="00CA2653"/>
    <w:rsid w:val="00CA46E3"/>
    <w:rsid w:val="00CA5823"/>
    <w:rsid w:val="00CB2375"/>
    <w:rsid w:val="00CB5A58"/>
    <w:rsid w:val="00CB7FCA"/>
    <w:rsid w:val="00CC28D4"/>
    <w:rsid w:val="00CC33F6"/>
    <w:rsid w:val="00CC3E0A"/>
    <w:rsid w:val="00CD25FF"/>
    <w:rsid w:val="00CD6311"/>
    <w:rsid w:val="00CF2F46"/>
    <w:rsid w:val="00CF33FA"/>
    <w:rsid w:val="00CF3D57"/>
    <w:rsid w:val="00CF5740"/>
    <w:rsid w:val="00CF5BFA"/>
    <w:rsid w:val="00CF6F42"/>
    <w:rsid w:val="00CF71AA"/>
    <w:rsid w:val="00D00724"/>
    <w:rsid w:val="00D143FC"/>
    <w:rsid w:val="00D225E6"/>
    <w:rsid w:val="00D2264F"/>
    <w:rsid w:val="00D231D5"/>
    <w:rsid w:val="00D246CB"/>
    <w:rsid w:val="00D248E0"/>
    <w:rsid w:val="00D2510D"/>
    <w:rsid w:val="00D2669A"/>
    <w:rsid w:val="00D34ED8"/>
    <w:rsid w:val="00D36809"/>
    <w:rsid w:val="00D461EE"/>
    <w:rsid w:val="00D61409"/>
    <w:rsid w:val="00D6366F"/>
    <w:rsid w:val="00D643B4"/>
    <w:rsid w:val="00D65642"/>
    <w:rsid w:val="00D706DE"/>
    <w:rsid w:val="00D71FEB"/>
    <w:rsid w:val="00D81939"/>
    <w:rsid w:val="00D81A41"/>
    <w:rsid w:val="00D848CE"/>
    <w:rsid w:val="00D8515B"/>
    <w:rsid w:val="00D91D20"/>
    <w:rsid w:val="00D945F7"/>
    <w:rsid w:val="00DA7A22"/>
    <w:rsid w:val="00DB5155"/>
    <w:rsid w:val="00DC06B3"/>
    <w:rsid w:val="00DC5B31"/>
    <w:rsid w:val="00DC5DE4"/>
    <w:rsid w:val="00DC666C"/>
    <w:rsid w:val="00DC6752"/>
    <w:rsid w:val="00DD08F1"/>
    <w:rsid w:val="00DD4068"/>
    <w:rsid w:val="00DD47E4"/>
    <w:rsid w:val="00DD584C"/>
    <w:rsid w:val="00DD63CE"/>
    <w:rsid w:val="00DD7CA8"/>
    <w:rsid w:val="00DE1222"/>
    <w:rsid w:val="00DE4214"/>
    <w:rsid w:val="00DF6176"/>
    <w:rsid w:val="00DF76E9"/>
    <w:rsid w:val="00E024EC"/>
    <w:rsid w:val="00E029B0"/>
    <w:rsid w:val="00E03374"/>
    <w:rsid w:val="00E05555"/>
    <w:rsid w:val="00E05D2C"/>
    <w:rsid w:val="00E33FC2"/>
    <w:rsid w:val="00E34926"/>
    <w:rsid w:val="00E36A90"/>
    <w:rsid w:val="00E40FD7"/>
    <w:rsid w:val="00E413A7"/>
    <w:rsid w:val="00E42D50"/>
    <w:rsid w:val="00E44FE8"/>
    <w:rsid w:val="00E45644"/>
    <w:rsid w:val="00E5028D"/>
    <w:rsid w:val="00E50FF8"/>
    <w:rsid w:val="00E520ED"/>
    <w:rsid w:val="00E61560"/>
    <w:rsid w:val="00E62A22"/>
    <w:rsid w:val="00E63F93"/>
    <w:rsid w:val="00E70D3C"/>
    <w:rsid w:val="00E71152"/>
    <w:rsid w:val="00E75051"/>
    <w:rsid w:val="00E77971"/>
    <w:rsid w:val="00E8260F"/>
    <w:rsid w:val="00E84037"/>
    <w:rsid w:val="00E90FE8"/>
    <w:rsid w:val="00E9156F"/>
    <w:rsid w:val="00EA23DA"/>
    <w:rsid w:val="00EB4671"/>
    <w:rsid w:val="00EB4CD5"/>
    <w:rsid w:val="00EB5FB1"/>
    <w:rsid w:val="00EC0D63"/>
    <w:rsid w:val="00EC69CA"/>
    <w:rsid w:val="00EE04B6"/>
    <w:rsid w:val="00EF48BA"/>
    <w:rsid w:val="00EF634E"/>
    <w:rsid w:val="00F005F8"/>
    <w:rsid w:val="00F11EA5"/>
    <w:rsid w:val="00F151CC"/>
    <w:rsid w:val="00F151E4"/>
    <w:rsid w:val="00F1531E"/>
    <w:rsid w:val="00F165F9"/>
    <w:rsid w:val="00F21D20"/>
    <w:rsid w:val="00F221D9"/>
    <w:rsid w:val="00F30A9D"/>
    <w:rsid w:val="00F327F1"/>
    <w:rsid w:val="00F339FA"/>
    <w:rsid w:val="00F3446F"/>
    <w:rsid w:val="00F34844"/>
    <w:rsid w:val="00F35858"/>
    <w:rsid w:val="00F3593A"/>
    <w:rsid w:val="00F35C91"/>
    <w:rsid w:val="00F36B92"/>
    <w:rsid w:val="00F46888"/>
    <w:rsid w:val="00F6393D"/>
    <w:rsid w:val="00F74780"/>
    <w:rsid w:val="00F753B0"/>
    <w:rsid w:val="00F7731E"/>
    <w:rsid w:val="00F86079"/>
    <w:rsid w:val="00F92D8B"/>
    <w:rsid w:val="00F96DA5"/>
    <w:rsid w:val="00FA1ACB"/>
    <w:rsid w:val="00FA40AA"/>
    <w:rsid w:val="00FA4E07"/>
    <w:rsid w:val="00FA614C"/>
    <w:rsid w:val="00FA7BDB"/>
    <w:rsid w:val="00FB1D94"/>
    <w:rsid w:val="00FB20A3"/>
    <w:rsid w:val="00FB5133"/>
    <w:rsid w:val="00FC17AA"/>
    <w:rsid w:val="00FC3A3C"/>
    <w:rsid w:val="00FC3E8F"/>
    <w:rsid w:val="00FD4E9D"/>
    <w:rsid w:val="00FD6A83"/>
    <w:rsid w:val="00FE53B5"/>
    <w:rsid w:val="00FE615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9537"/>
  <w15:chartTrackingRefBased/>
  <w15:docId w15:val="{E9B2311A-DA45-43CB-87A4-CFE1C73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19"/>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4719"/>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4719"/>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94719"/>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94719"/>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194719"/>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194719"/>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194719"/>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194719"/>
    <w:pPr>
      <w:numPr>
        <w:ilvl w:val="7"/>
      </w:numPr>
      <w:tabs>
        <w:tab w:val="num" w:pos="360"/>
      </w:tabs>
      <w:outlineLvl w:val="7"/>
    </w:pPr>
  </w:style>
  <w:style w:type="paragraph" w:styleId="Heading9">
    <w:name w:val="heading 9"/>
    <w:basedOn w:val="Heading8"/>
    <w:next w:val="Normal"/>
    <w:link w:val="Heading9Char"/>
    <w:qFormat/>
    <w:rsid w:val="0019471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9471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94719"/>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94719"/>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719"/>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194719"/>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194719"/>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194719"/>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194719"/>
    <w:rPr>
      <w:rFonts w:ascii="Arial" w:eastAsia="SimSun" w:hAnsi="Arial" w:cs="Times New Roman"/>
      <w:sz w:val="36"/>
      <w:szCs w:val="20"/>
      <w:lang w:val="en-GB"/>
    </w:rPr>
  </w:style>
  <w:style w:type="character" w:customStyle="1" w:styleId="Heading9Char">
    <w:name w:val="Heading 9 Char"/>
    <w:basedOn w:val="DefaultParagraphFont"/>
    <w:link w:val="Heading9"/>
    <w:rsid w:val="00194719"/>
    <w:rPr>
      <w:rFonts w:ascii="Arial" w:eastAsia="SimSun" w:hAnsi="Arial" w:cs="Times New Roman"/>
      <w:sz w:val="36"/>
      <w:szCs w:val="20"/>
      <w:lang w:val="en-GB"/>
    </w:rPr>
  </w:style>
  <w:style w:type="paragraph" w:styleId="Footer">
    <w:name w:val="footer"/>
    <w:basedOn w:val="Header"/>
    <w:link w:val="FooterChar"/>
    <w:rsid w:val="00194719"/>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rsid w:val="00194719"/>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194719"/>
    <w:pPr>
      <w:keepNext/>
      <w:spacing w:before="60" w:after="60"/>
    </w:pPr>
    <w:rPr>
      <w:b/>
      <w:bCs/>
      <w:sz w:val="16"/>
    </w:rPr>
  </w:style>
  <w:style w:type="table" w:styleId="TableGrid">
    <w:name w:val="Table Grid"/>
    <w:basedOn w:val="TableNormal"/>
    <w:rsid w:val="00194719"/>
    <w:pPr>
      <w:spacing w:before="120" w:after="0" w:line="280" w:lineRule="atLeast"/>
      <w:jc w:val="both"/>
    </w:pPr>
    <w:rPr>
      <w:rFonts w:ascii="New York" w:eastAsia="SimSun" w:hAnsi="New York"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94719"/>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9471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9471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194719"/>
    <w:rPr>
      <w:rFonts w:ascii="Times New Roman" w:eastAsia="SimSun" w:hAnsi="Times New Roman" w:cs="Times New Roman"/>
      <w:b/>
      <w:bCs/>
      <w:sz w:val="16"/>
      <w:szCs w:val="20"/>
      <w:lang w:val="en-GB"/>
    </w:rPr>
  </w:style>
  <w:style w:type="character" w:customStyle="1" w:styleId="ListParagraphChar">
    <w:name w:val="List Paragraph Char"/>
    <w:link w:val="ListParagraph"/>
    <w:uiPriority w:val="34"/>
    <w:locked/>
    <w:rsid w:val="00194719"/>
    <w:rPr>
      <w:rFonts w:ascii="Calibri" w:eastAsia="Calibri" w:hAnsi="Calibri" w:cs="Times New Roman"/>
      <w:lang w:val="en-US"/>
    </w:rPr>
  </w:style>
  <w:style w:type="paragraph" w:styleId="Header">
    <w:name w:val="header"/>
    <w:basedOn w:val="Normal"/>
    <w:link w:val="HeaderChar"/>
    <w:uiPriority w:val="99"/>
    <w:unhideWhenUsed/>
    <w:rsid w:val="00194719"/>
    <w:pPr>
      <w:tabs>
        <w:tab w:val="center" w:pos="4680"/>
        <w:tab w:val="right" w:pos="9360"/>
      </w:tabs>
      <w:spacing w:before="0" w:after="0"/>
    </w:pPr>
  </w:style>
  <w:style w:type="character" w:customStyle="1" w:styleId="HeaderChar">
    <w:name w:val="Header Char"/>
    <w:basedOn w:val="DefaultParagraphFont"/>
    <w:link w:val="Header"/>
    <w:uiPriority w:val="99"/>
    <w:rsid w:val="00194719"/>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9471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719"/>
    <w:rPr>
      <w:rFonts w:ascii="Segoe UI" w:eastAsia="SimSun" w:hAnsi="Segoe UI" w:cs="Segoe UI"/>
      <w:sz w:val="18"/>
      <w:szCs w:val="18"/>
      <w:lang w:val="en-GB"/>
    </w:rPr>
  </w:style>
  <w:style w:type="character" w:styleId="PlaceholderText">
    <w:name w:val="Placeholder Text"/>
    <w:basedOn w:val="DefaultParagraphFont"/>
    <w:uiPriority w:val="99"/>
    <w:semiHidden/>
    <w:rsid w:val="001C4DE9"/>
    <w:rPr>
      <w:color w:val="808080"/>
    </w:rPr>
  </w:style>
  <w:style w:type="character" w:styleId="CommentReference">
    <w:name w:val="annotation reference"/>
    <w:basedOn w:val="DefaultParagraphFont"/>
    <w:uiPriority w:val="99"/>
    <w:semiHidden/>
    <w:unhideWhenUsed/>
    <w:rsid w:val="00995F68"/>
    <w:rPr>
      <w:sz w:val="16"/>
      <w:szCs w:val="16"/>
    </w:rPr>
  </w:style>
  <w:style w:type="paragraph" w:styleId="CommentText">
    <w:name w:val="annotation text"/>
    <w:basedOn w:val="Normal"/>
    <w:link w:val="CommentTextChar"/>
    <w:uiPriority w:val="99"/>
    <w:semiHidden/>
    <w:unhideWhenUsed/>
    <w:rsid w:val="00995F68"/>
  </w:style>
  <w:style w:type="character" w:customStyle="1" w:styleId="CommentTextChar">
    <w:name w:val="Comment Text Char"/>
    <w:basedOn w:val="DefaultParagraphFont"/>
    <w:link w:val="CommentText"/>
    <w:uiPriority w:val="99"/>
    <w:semiHidden/>
    <w:rsid w:val="00995F6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5F68"/>
    <w:rPr>
      <w:b/>
      <w:bCs/>
    </w:rPr>
  </w:style>
  <w:style w:type="character" w:customStyle="1" w:styleId="CommentSubjectChar">
    <w:name w:val="Comment Subject Char"/>
    <w:basedOn w:val="CommentTextChar"/>
    <w:link w:val="CommentSubject"/>
    <w:uiPriority w:val="99"/>
    <w:semiHidden/>
    <w:rsid w:val="00995F6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324">
      <w:bodyDiv w:val="1"/>
      <w:marLeft w:val="0"/>
      <w:marRight w:val="0"/>
      <w:marTop w:val="0"/>
      <w:marBottom w:val="0"/>
      <w:divBdr>
        <w:top w:val="none" w:sz="0" w:space="0" w:color="auto"/>
        <w:left w:val="none" w:sz="0" w:space="0" w:color="auto"/>
        <w:bottom w:val="none" w:sz="0" w:space="0" w:color="auto"/>
        <w:right w:val="none" w:sz="0" w:space="0" w:color="auto"/>
      </w:divBdr>
      <w:divsChild>
        <w:div w:id="878476436">
          <w:marLeft w:val="547"/>
          <w:marRight w:val="0"/>
          <w:marTop w:val="154"/>
          <w:marBottom w:val="0"/>
          <w:divBdr>
            <w:top w:val="none" w:sz="0" w:space="0" w:color="auto"/>
            <w:left w:val="none" w:sz="0" w:space="0" w:color="auto"/>
            <w:bottom w:val="none" w:sz="0" w:space="0" w:color="auto"/>
            <w:right w:val="none" w:sz="0" w:space="0" w:color="auto"/>
          </w:divBdr>
        </w:div>
        <w:div w:id="1031687566">
          <w:marLeft w:val="1166"/>
          <w:marRight w:val="0"/>
          <w:marTop w:val="134"/>
          <w:marBottom w:val="0"/>
          <w:divBdr>
            <w:top w:val="none" w:sz="0" w:space="0" w:color="auto"/>
            <w:left w:val="none" w:sz="0" w:space="0" w:color="auto"/>
            <w:bottom w:val="none" w:sz="0" w:space="0" w:color="auto"/>
            <w:right w:val="none" w:sz="0" w:space="0" w:color="auto"/>
          </w:divBdr>
        </w:div>
        <w:div w:id="108015153">
          <w:marLeft w:val="1166"/>
          <w:marRight w:val="0"/>
          <w:marTop w:val="134"/>
          <w:marBottom w:val="0"/>
          <w:divBdr>
            <w:top w:val="none" w:sz="0" w:space="0" w:color="auto"/>
            <w:left w:val="none" w:sz="0" w:space="0" w:color="auto"/>
            <w:bottom w:val="none" w:sz="0" w:space="0" w:color="auto"/>
            <w:right w:val="none" w:sz="0" w:space="0" w:color="auto"/>
          </w:divBdr>
        </w:div>
        <w:div w:id="1177232149">
          <w:marLeft w:val="1166"/>
          <w:marRight w:val="0"/>
          <w:marTop w:val="134"/>
          <w:marBottom w:val="0"/>
          <w:divBdr>
            <w:top w:val="none" w:sz="0" w:space="0" w:color="auto"/>
            <w:left w:val="none" w:sz="0" w:space="0" w:color="auto"/>
            <w:bottom w:val="none" w:sz="0" w:space="0" w:color="auto"/>
            <w:right w:val="none" w:sz="0" w:space="0" w:color="auto"/>
          </w:divBdr>
        </w:div>
      </w:divsChild>
    </w:div>
    <w:div w:id="1323706004">
      <w:bodyDiv w:val="1"/>
      <w:marLeft w:val="0"/>
      <w:marRight w:val="0"/>
      <w:marTop w:val="0"/>
      <w:marBottom w:val="0"/>
      <w:divBdr>
        <w:top w:val="none" w:sz="0" w:space="0" w:color="auto"/>
        <w:left w:val="none" w:sz="0" w:space="0" w:color="auto"/>
        <w:bottom w:val="none" w:sz="0" w:space="0" w:color="auto"/>
        <w:right w:val="none" w:sz="0" w:space="0" w:color="auto"/>
      </w:divBdr>
      <w:divsChild>
        <w:div w:id="1008866568">
          <w:marLeft w:val="547"/>
          <w:marRight w:val="0"/>
          <w:marTop w:val="130"/>
          <w:marBottom w:val="0"/>
          <w:divBdr>
            <w:top w:val="none" w:sz="0" w:space="0" w:color="auto"/>
            <w:left w:val="none" w:sz="0" w:space="0" w:color="auto"/>
            <w:bottom w:val="none" w:sz="0" w:space="0" w:color="auto"/>
            <w:right w:val="none" w:sz="0" w:space="0" w:color="auto"/>
          </w:divBdr>
        </w:div>
        <w:div w:id="156700284">
          <w:marLeft w:val="1166"/>
          <w:marRight w:val="0"/>
          <w:marTop w:val="115"/>
          <w:marBottom w:val="0"/>
          <w:divBdr>
            <w:top w:val="none" w:sz="0" w:space="0" w:color="auto"/>
            <w:left w:val="none" w:sz="0" w:space="0" w:color="auto"/>
            <w:bottom w:val="none" w:sz="0" w:space="0" w:color="auto"/>
            <w:right w:val="none" w:sz="0" w:space="0" w:color="auto"/>
          </w:divBdr>
        </w:div>
        <w:div w:id="86930892">
          <w:marLeft w:val="1800"/>
          <w:marRight w:val="0"/>
          <w:marTop w:val="60"/>
          <w:marBottom w:val="60"/>
          <w:divBdr>
            <w:top w:val="none" w:sz="0" w:space="0" w:color="auto"/>
            <w:left w:val="none" w:sz="0" w:space="0" w:color="auto"/>
            <w:bottom w:val="none" w:sz="0" w:space="0" w:color="auto"/>
            <w:right w:val="none" w:sz="0" w:space="0" w:color="auto"/>
          </w:divBdr>
        </w:div>
        <w:div w:id="1260717129">
          <w:marLeft w:val="2520"/>
          <w:marRight w:val="0"/>
          <w:marTop w:val="60"/>
          <w:marBottom w:val="60"/>
          <w:divBdr>
            <w:top w:val="none" w:sz="0" w:space="0" w:color="auto"/>
            <w:left w:val="none" w:sz="0" w:space="0" w:color="auto"/>
            <w:bottom w:val="none" w:sz="0" w:space="0" w:color="auto"/>
            <w:right w:val="none" w:sz="0" w:space="0" w:color="auto"/>
          </w:divBdr>
        </w:div>
        <w:div w:id="1520314416">
          <w:marLeft w:val="2520"/>
          <w:marRight w:val="0"/>
          <w:marTop w:val="60"/>
          <w:marBottom w:val="60"/>
          <w:divBdr>
            <w:top w:val="none" w:sz="0" w:space="0" w:color="auto"/>
            <w:left w:val="none" w:sz="0" w:space="0" w:color="auto"/>
            <w:bottom w:val="none" w:sz="0" w:space="0" w:color="auto"/>
            <w:right w:val="none" w:sz="0" w:space="0" w:color="auto"/>
          </w:divBdr>
        </w:div>
        <w:div w:id="483006090">
          <w:marLeft w:val="1800"/>
          <w:marRight w:val="0"/>
          <w:marTop w:val="60"/>
          <w:marBottom w:val="60"/>
          <w:divBdr>
            <w:top w:val="none" w:sz="0" w:space="0" w:color="auto"/>
            <w:left w:val="none" w:sz="0" w:space="0" w:color="auto"/>
            <w:bottom w:val="none" w:sz="0" w:space="0" w:color="auto"/>
            <w:right w:val="none" w:sz="0" w:space="0" w:color="auto"/>
          </w:divBdr>
        </w:div>
        <w:div w:id="1470394745">
          <w:marLeft w:val="2520"/>
          <w:marRight w:val="0"/>
          <w:marTop w:val="60"/>
          <w:marBottom w:val="60"/>
          <w:divBdr>
            <w:top w:val="none" w:sz="0" w:space="0" w:color="auto"/>
            <w:left w:val="none" w:sz="0" w:space="0" w:color="auto"/>
            <w:bottom w:val="none" w:sz="0" w:space="0" w:color="auto"/>
            <w:right w:val="none" w:sz="0" w:space="0" w:color="auto"/>
          </w:divBdr>
        </w:div>
      </w:divsChild>
    </w:div>
    <w:div w:id="1805661456">
      <w:bodyDiv w:val="1"/>
      <w:marLeft w:val="0"/>
      <w:marRight w:val="0"/>
      <w:marTop w:val="0"/>
      <w:marBottom w:val="0"/>
      <w:divBdr>
        <w:top w:val="none" w:sz="0" w:space="0" w:color="auto"/>
        <w:left w:val="none" w:sz="0" w:space="0" w:color="auto"/>
        <w:bottom w:val="none" w:sz="0" w:space="0" w:color="auto"/>
        <w:right w:val="none" w:sz="0" w:space="0" w:color="auto"/>
      </w:divBdr>
      <w:divsChild>
        <w:div w:id="1371301149">
          <w:marLeft w:val="547"/>
          <w:marRight w:val="0"/>
          <w:marTop w:val="154"/>
          <w:marBottom w:val="0"/>
          <w:divBdr>
            <w:top w:val="none" w:sz="0" w:space="0" w:color="auto"/>
            <w:left w:val="none" w:sz="0" w:space="0" w:color="auto"/>
            <w:bottom w:val="none" w:sz="0" w:space="0" w:color="auto"/>
            <w:right w:val="none" w:sz="0" w:space="0" w:color="auto"/>
          </w:divBdr>
        </w:div>
        <w:div w:id="1885481394">
          <w:marLeft w:val="1166"/>
          <w:marRight w:val="0"/>
          <w:marTop w:val="134"/>
          <w:marBottom w:val="0"/>
          <w:divBdr>
            <w:top w:val="none" w:sz="0" w:space="0" w:color="auto"/>
            <w:left w:val="none" w:sz="0" w:space="0" w:color="auto"/>
            <w:bottom w:val="none" w:sz="0" w:space="0" w:color="auto"/>
            <w:right w:val="none" w:sz="0" w:space="0" w:color="auto"/>
          </w:divBdr>
        </w:div>
        <w:div w:id="1032268018">
          <w:marLeft w:val="1800"/>
          <w:marRight w:val="0"/>
          <w:marTop w:val="115"/>
          <w:marBottom w:val="0"/>
          <w:divBdr>
            <w:top w:val="none" w:sz="0" w:space="0" w:color="auto"/>
            <w:left w:val="none" w:sz="0" w:space="0" w:color="auto"/>
            <w:bottom w:val="none" w:sz="0" w:space="0" w:color="auto"/>
            <w:right w:val="none" w:sz="0" w:space="0" w:color="auto"/>
          </w:divBdr>
        </w:div>
        <w:div w:id="74859414">
          <w:marLeft w:val="1800"/>
          <w:marRight w:val="0"/>
          <w:marTop w:val="115"/>
          <w:marBottom w:val="0"/>
          <w:divBdr>
            <w:top w:val="none" w:sz="0" w:space="0" w:color="auto"/>
            <w:left w:val="none" w:sz="0" w:space="0" w:color="auto"/>
            <w:bottom w:val="none" w:sz="0" w:space="0" w:color="auto"/>
            <w:right w:val="none" w:sz="0" w:space="0" w:color="auto"/>
          </w:divBdr>
        </w:div>
        <w:div w:id="492263009">
          <w:marLeft w:val="252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png"/><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57FE6-24D5-4BCF-B2FF-E5AC4FF03C2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54F0191-3E28-42A0-AED5-B7B4F0875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1EA410-CE31-41C6-91CC-2E00B14246BD}">
  <ds:schemaRefs>
    <ds:schemaRef ds:uri="http://schemas.microsoft.com/sharepoint/v3/contenttype/forms"/>
  </ds:schemaRefs>
</ds:datastoreItem>
</file>

<file path=customXml/itemProps4.xml><?xml version="1.0" encoding="utf-8"?>
<ds:datastoreItem xmlns:ds="http://schemas.openxmlformats.org/officeDocument/2006/customXml" ds:itemID="{6942385F-E64B-4DA5-BDFB-DCDA6866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3474</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Huss</dc:creator>
  <cp:keywords/>
  <dc:description/>
  <cp:lastModifiedBy>Fabian Huss</cp:lastModifiedBy>
  <cp:revision>2</cp:revision>
  <dcterms:created xsi:type="dcterms:W3CDTF">2020-10-23T15:49:00Z</dcterms:created>
  <dcterms:modified xsi:type="dcterms:W3CDTF">2020-10-23T15:49:00Z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