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830FD7" w:rsidRPr="00830FD7">
        <w:rPr>
          <w:rFonts w:ascii="Arial" w:hAnsi="Arial" w:cs="Arial"/>
          <w:b/>
          <w:sz w:val="24"/>
          <w:lang w:val="en-US" w:eastAsia="zh-CN"/>
        </w:rPr>
        <w:t>R4-2015754</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B6668" w:rsidRPr="00DB6668">
        <w:rPr>
          <w:rFonts w:ascii="Arial" w:eastAsia="宋体" w:hAnsi="Arial"/>
          <w:b/>
          <w:sz w:val="24"/>
          <w:lang w:val="en-US" w:eastAsia="zh-CN"/>
        </w:rPr>
        <w:t xml:space="preserve">Discussion on remaining issues for </w:t>
      </w:r>
      <w:r w:rsidR="002D74EE" w:rsidRPr="002D74EE">
        <w:rPr>
          <w:rFonts w:ascii="Arial" w:eastAsia="宋体" w:hAnsi="Arial"/>
          <w:b/>
          <w:sz w:val="24"/>
          <w:lang w:val="en-US" w:eastAsia="zh-CN"/>
        </w:rPr>
        <w:t>UE Rx-Rx time difference</w:t>
      </w:r>
      <w:r w:rsidR="00DB6668" w:rsidRPr="00DB6668">
        <w:rPr>
          <w:rFonts w:ascii="Arial" w:eastAsia="宋体" w:hAnsi="Arial"/>
          <w:b/>
          <w:sz w:val="24"/>
          <w:lang w:val="en-US" w:eastAsia="zh-CN"/>
        </w:rPr>
        <w:t xml:space="preserve"> measurement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6668">
        <w:rPr>
          <w:rFonts w:ascii="Arial" w:eastAsia="宋体" w:hAnsi="Arial"/>
          <w:b/>
          <w:sz w:val="24"/>
          <w:lang w:val="en-US" w:eastAsia="zh-CN"/>
        </w:rPr>
        <w:t>7.7.2.</w:t>
      </w:r>
      <w:r w:rsidR="00830FD7">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1738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DB6668" w:rsidRDefault="00DB6668" w:rsidP="00DB666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RRM core requirements for </w:t>
      </w:r>
      <w:r w:rsidR="002D74EE" w:rsidRPr="002D74EE">
        <w:rPr>
          <w:rFonts w:eastAsia="宋体"/>
          <w:lang w:eastAsia="zh-CN"/>
        </w:rPr>
        <w:t>UE Rx-Rx time difference</w:t>
      </w:r>
      <w:r>
        <w:rPr>
          <w:rFonts w:eastAsia="宋体"/>
          <w:lang w:eastAsia="zh-CN"/>
        </w:rPr>
        <w:t xml:space="preserve"> measurements has been completed in RAN4#96-e, and the measurement requirements are introduced based on CR [1]. On the other hand, three are some remaining open issues as captured in [1] and WF [2].</w:t>
      </w:r>
    </w:p>
    <w:p w:rsidR="00DB6668" w:rsidRPr="00DB6668" w:rsidRDefault="00DB6668" w:rsidP="00203BD2">
      <w:pPr>
        <w:pStyle w:val="af8"/>
        <w:numPr>
          <w:ilvl w:val="0"/>
          <w:numId w:val="11"/>
        </w:numPr>
        <w:spacing w:before="120" w:after="120"/>
        <w:rPr>
          <w:rFonts w:eastAsia="宋体"/>
          <w:lang w:eastAsia="zh-CN"/>
        </w:rPr>
      </w:pPr>
      <w:r>
        <w:rPr>
          <w:rFonts w:eastAsia="宋体"/>
          <w:lang w:eastAsia="zh-CN"/>
        </w:rPr>
        <w:t xml:space="preserve">Requirements for multiple PRS layers </w:t>
      </w:r>
      <w:r w:rsidR="008C2C3C">
        <w:rPr>
          <w:rFonts w:eastAsia="宋体"/>
          <w:lang w:eastAsia="zh-CN"/>
        </w:rPr>
        <w:t>in</w:t>
      </w:r>
      <w:r>
        <w:rPr>
          <w:rFonts w:eastAsia="宋体"/>
          <w:lang w:eastAsia="zh-CN"/>
        </w:rPr>
        <w:t xml:space="preserve"> non-overlapping case </w:t>
      </w:r>
    </w:p>
    <w:p w:rsidR="009D2149" w:rsidRDefault="00162E6D" w:rsidP="00162E6D">
      <w:pPr>
        <w:pStyle w:val="af8"/>
        <w:numPr>
          <w:ilvl w:val="0"/>
          <w:numId w:val="11"/>
        </w:numPr>
        <w:autoSpaceDE w:val="0"/>
        <w:autoSpaceDN w:val="0"/>
        <w:adjustRightInd w:val="0"/>
        <w:spacing w:before="120" w:after="120"/>
        <w:rPr>
          <w:rFonts w:eastAsia="宋体"/>
          <w:lang w:eastAsia="zh-CN"/>
        </w:rPr>
      </w:pPr>
      <w:r>
        <w:rPr>
          <w:rFonts w:eastAsia="宋体"/>
          <w:lang w:eastAsia="zh-CN"/>
        </w:rPr>
        <w:t>M</w:t>
      </w:r>
      <w:r w:rsidRPr="00162E6D">
        <w:rPr>
          <w:rFonts w:eastAsia="宋体"/>
          <w:lang w:eastAsia="zh-CN"/>
        </w:rPr>
        <w:t>easurement reporting requirements for aperiodic reports</w:t>
      </w:r>
    </w:p>
    <w:p w:rsidR="004F02DA" w:rsidRPr="007A4C7C" w:rsidRDefault="004F02DA" w:rsidP="004F02DA">
      <w:pPr>
        <w:pStyle w:val="af8"/>
        <w:numPr>
          <w:ilvl w:val="0"/>
          <w:numId w:val="11"/>
        </w:numPr>
        <w:autoSpaceDE w:val="0"/>
        <w:autoSpaceDN w:val="0"/>
        <w:adjustRightInd w:val="0"/>
        <w:spacing w:before="120" w:after="120"/>
        <w:rPr>
          <w:rFonts w:eastAsia="宋体"/>
          <w:lang w:eastAsia="zh-CN"/>
        </w:rPr>
      </w:pPr>
      <w:r w:rsidRPr="007A4C7C">
        <w:rPr>
          <w:rFonts w:eastAsia="宋体"/>
          <w:lang w:eastAsia="zh-CN"/>
        </w:rPr>
        <w:t xml:space="preserve">Requirements </w:t>
      </w:r>
      <w:r>
        <w:rPr>
          <w:rFonts w:eastAsia="宋体"/>
          <w:lang w:eastAsia="zh-CN"/>
        </w:rPr>
        <w:t>applicability related to</w:t>
      </w:r>
      <w:r w:rsidRPr="007A4C7C">
        <w:rPr>
          <w:rFonts w:eastAsia="宋体"/>
          <w:lang w:eastAsia="zh-CN"/>
        </w:rPr>
        <w:t xml:space="preserve"> UE processing capability</w:t>
      </w:r>
      <w:r>
        <w:rPr>
          <w:rFonts w:eastAsia="宋体"/>
          <w:lang w:eastAsia="zh-CN"/>
        </w:rPr>
        <w:t xml:space="preserve"> N</w:t>
      </w:r>
    </w:p>
    <w:p w:rsidR="004F02DA" w:rsidRPr="007A4C7C" w:rsidRDefault="004F02DA" w:rsidP="004F02DA">
      <w:pPr>
        <w:pStyle w:val="af8"/>
        <w:numPr>
          <w:ilvl w:val="0"/>
          <w:numId w:val="11"/>
        </w:numPr>
        <w:autoSpaceDE w:val="0"/>
        <w:autoSpaceDN w:val="0"/>
        <w:adjustRightInd w:val="0"/>
        <w:spacing w:before="120" w:after="120"/>
        <w:rPr>
          <w:rFonts w:eastAsia="宋体"/>
          <w:lang w:eastAsia="zh-CN"/>
        </w:rPr>
      </w:pPr>
      <w:r>
        <w:rPr>
          <w:rFonts w:eastAsia="宋体"/>
          <w:lang w:eastAsia="zh-CN"/>
        </w:rPr>
        <w:t>Consideration of SRS periodicity and SRS dropping in measurement period</w:t>
      </w:r>
    </w:p>
    <w:p w:rsidR="0095016E" w:rsidRPr="004F02DA" w:rsidRDefault="0095016E" w:rsidP="004F02DA">
      <w:pPr>
        <w:pStyle w:val="af8"/>
        <w:numPr>
          <w:ilvl w:val="0"/>
          <w:numId w:val="11"/>
        </w:numPr>
        <w:autoSpaceDE w:val="0"/>
        <w:autoSpaceDN w:val="0"/>
        <w:adjustRightInd w:val="0"/>
        <w:spacing w:before="120" w:after="120"/>
        <w:rPr>
          <w:rFonts w:eastAsia="宋体"/>
          <w:lang w:eastAsia="zh-CN"/>
        </w:rPr>
      </w:pPr>
      <w:r w:rsidRPr="004F02DA">
        <w:rPr>
          <w:rFonts w:eastAsia="宋体"/>
          <w:lang w:eastAsia="zh-CN"/>
        </w:rPr>
        <w:t>SRS/PRS proximity</w:t>
      </w:r>
    </w:p>
    <w:p w:rsidR="0095016E" w:rsidRPr="004F02DA" w:rsidRDefault="0095016E" w:rsidP="004F02DA">
      <w:pPr>
        <w:pStyle w:val="af8"/>
        <w:numPr>
          <w:ilvl w:val="0"/>
          <w:numId w:val="11"/>
        </w:numPr>
        <w:autoSpaceDE w:val="0"/>
        <w:autoSpaceDN w:val="0"/>
        <w:adjustRightInd w:val="0"/>
        <w:spacing w:before="120" w:after="120"/>
        <w:rPr>
          <w:rFonts w:eastAsia="宋体"/>
          <w:lang w:eastAsia="zh-CN"/>
        </w:rPr>
      </w:pPr>
      <w:r w:rsidRPr="004F02DA">
        <w:rPr>
          <w:rFonts w:eastAsia="宋体"/>
          <w:lang w:eastAsia="zh-CN"/>
        </w:rPr>
        <w:t>SRS/PRS being in same band</w:t>
      </w:r>
    </w:p>
    <w:p w:rsidR="004F02DA" w:rsidRPr="004F02DA" w:rsidRDefault="004F02DA" w:rsidP="004F02DA">
      <w:pPr>
        <w:pStyle w:val="af8"/>
        <w:numPr>
          <w:ilvl w:val="0"/>
          <w:numId w:val="11"/>
        </w:numPr>
        <w:autoSpaceDE w:val="0"/>
        <w:autoSpaceDN w:val="0"/>
        <w:adjustRightInd w:val="0"/>
        <w:spacing w:before="120" w:after="120"/>
        <w:rPr>
          <w:rFonts w:eastAsia="宋体"/>
          <w:lang w:eastAsia="zh-CN"/>
        </w:rPr>
      </w:pPr>
      <w:r w:rsidRPr="004F02DA">
        <w:rPr>
          <w:rFonts w:eastAsia="宋体"/>
          <w:lang w:val="en-GB" w:eastAsia="zh-CN"/>
        </w:rPr>
        <w:t>Measurement period in case of TA change</w:t>
      </w:r>
    </w:p>
    <w:p w:rsidR="004F02DA" w:rsidRPr="004F02DA" w:rsidRDefault="0095016E" w:rsidP="004F02DA">
      <w:pPr>
        <w:pStyle w:val="af8"/>
        <w:numPr>
          <w:ilvl w:val="0"/>
          <w:numId w:val="11"/>
        </w:numPr>
        <w:autoSpaceDE w:val="0"/>
        <w:autoSpaceDN w:val="0"/>
        <w:adjustRightInd w:val="0"/>
        <w:spacing w:before="120" w:after="120"/>
        <w:rPr>
          <w:rFonts w:eastAsia="宋体"/>
          <w:lang w:eastAsia="zh-CN"/>
        </w:rPr>
      </w:pPr>
      <w:r w:rsidRPr="004F02DA">
        <w:rPr>
          <w:rFonts w:eastAsia="宋体"/>
          <w:lang w:eastAsia="zh-CN"/>
        </w:rPr>
        <w:t xml:space="preserve">Measurement period in case of </w:t>
      </w:r>
      <w:proofErr w:type="spellStart"/>
      <w:r w:rsidRPr="004F02DA">
        <w:rPr>
          <w:rFonts w:eastAsia="宋体"/>
          <w:lang w:eastAsia="zh-CN"/>
        </w:rPr>
        <w:t>N</w:t>
      </w:r>
      <w:r w:rsidRPr="004F02DA">
        <w:rPr>
          <w:rFonts w:eastAsia="宋体"/>
          <w:vertAlign w:val="subscript"/>
          <w:lang w:eastAsia="zh-CN"/>
        </w:rPr>
        <w:t>TA_offset</w:t>
      </w:r>
      <w:proofErr w:type="spellEnd"/>
      <w:r w:rsidRPr="004F02DA">
        <w:rPr>
          <w:rFonts w:eastAsia="宋体"/>
          <w:lang w:eastAsia="zh-CN"/>
        </w:rPr>
        <w:t xml:space="preserve"> change</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85258A">
        <w:rPr>
          <w:rFonts w:eastAsia="宋体"/>
          <w:lang w:eastAsia="zh-CN"/>
        </w:rPr>
        <w:t xml:space="preserve">the </w:t>
      </w:r>
      <w:r w:rsidR="00DB6668" w:rsidRPr="00DB6668">
        <w:rPr>
          <w:rFonts w:eastAsia="宋体"/>
          <w:lang w:eastAsia="zh-CN"/>
        </w:rPr>
        <w:t xml:space="preserve">remaining issues for </w:t>
      </w:r>
      <w:r w:rsidR="002D74EE" w:rsidRPr="002D74EE">
        <w:rPr>
          <w:rFonts w:eastAsia="宋体"/>
          <w:lang w:eastAsia="zh-CN"/>
        </w:rPr>
        <w:t>UE Rx-Rx time difference</w:t>
      </w:r>
      <w:r w:rsidR="00DB6668" w:rsidRPr="00DB6668">
        <w:rPr>
          <w:rFonts w:eastAsia="宋体"/>
          <w:lang w:eastAsia="zh-CN"/>
        </w:rPr>
        <w:t xml:space="preserve"> measurement requirements</w:t>
      </w:r>
      <w:r w:rsidR="00DB6668">
        <w:rPr>
          <w:rFonts w:eastAsia="宋体"/>
          <w:lang w:eastAsia="zh-CN"/>
        </w:rPr>
        <w:t>.</w:t>
      </w:r>
    </w:p>
    <w:p w:rsidR="00754DE9" w:rsidRDefault="00B06084" w:rsidP="00754DE9">
      <w:pPr>
        <w:pStyle w:val="1"/>
        <w:jc w:val="both"/>
        <w:rPr>
          <w:lang w:val="en-US"/>
        </w:rPr>
      </w:pPr>
      <w:r>
        <w:rPr>
          <w:lang w:val="en-US"/>
        </w:rPr>
        <w:t>Discussion</w:t>
      </w:r>
    </w:p>
    <w:p w:rsidR="00082C4B" w:rsidRDefault="008C2C3C" w:rsidP="00DB6668">
      <w:pPr>
        <w:pStyle w:val="2"/>
        <w:numPr>
          <w:ilvl w:val="1"/>
          <w:numId w:val="9"/>
        </w:numPr>
        <w:rPr>
          <w:rFonts w:eastAsia="宋体"/>
          <w:lang w:eastAsia="zh-CN"/>
        </w:rPr>
      </w:pPr>
      <w:r>
        <w:rPr>
          <w:rFonts w:eastAsia="宋体"/>
          <w:lang w:eastAsia="zh-CN"/>
        </w:rPr>
        <w:t>Requirements for multiple PRS layers in non-overlapping case</w:t>
      </w:r>
    </w:p>
    <w:tbl>
      <w:tblPr>
        <w:tblStyle w:val="af4"/>
        <w:tblW w:w="0" w:type="auto"/>
        <w:tblLook w:val="04A0" w:firstRow="1" w:lastRow="0" w:firstColumn="1" w:lastColumn="0" w:noHBand="0" w:noVBand="1"/>
      </w:tblPr>
      <w:tblGrid>
        <w:gridCol w:w="9621"/>
      </w:tblGrid>
      <w:tr w:rsidR="008C2C3C" w:rsidTr="008C2C3C">
        <w:tc>
          <w:tcPr>
            <w:tcW w:w="9621" w:type="dxa"/>
          </w:tcPr>
          <w:p w:rsidR="004F02DA" w:rsidRPr="009D7D7C" w:rsidRDefault="004F02DA" w:rsidP="004F02DA">
            <w:pPr>
              <w:spacing w:before="120" w:after="120"/>
            </w:pPr>
            <w:r w:rsidRPr="009D7D7C">
              <w:t>If measurement gaps and processing time T have overlap between different frequency positioning frequency layers,</w:t>
            </w:r>
          </w:p>
          <w:p w:rsidR="004F02DA" w:rsidRDefault="004F02DA" w:rsidP="004F02DA">
            <w:pPr>
              <w:pStyle w:val="EQ"/>
              <w:spacing w:before="120" w:after="120"/>
              <w:rPr>
                <w:i/>
              </w:rPr>
            </w:pPr>
            <w:r>
              <w:rPr>
                <w:noProof w:val="0"/>
              </w:rP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Pr>
                <w:i/>
              </w:rPr>
              <w:t>.</w:t>
            </w:r>
          </w:p>
          <w:p w:rsidR="008C2C3C" w:rsidRPr="004F02DA" w:rsidRDefault="004F02DA" w:rsidP="008C2C3C">
            <w:pPr>
              <w:spacing w:before="120" w:after="120"/>
              <w:rPr>
                <w:rFonts w:eastAsiaTheme="minorEastAsia"/>
                <w:i/>
                <w:iCs/>
                <w:lang w:eastAsia="zh-CN"/>
              </w:rPr>
            </w:pPr>
            <w:r w:rsidRPr="002F5786">
              <w:rPr>
                <w:i/>
                <w:iCs/>
                <w:lang w:eastAsia="zh-CN"/>
              </w:rPr>
              <w:t>Editor’s Note: FFS the UE Rx-</w:t>
            </w:r>
            <w:proofErr w:type="spellStart"/>
            <w:r w:rsidRPr="002F5786">
              <w:rPr>
                <w:i/>
                <w:iCs/>
                <w:lang w:eastAsia="zh-CN"/>
              </w:rPr>
              <w:t>Tx</w:t>
            </w:r>
            <w:proofErr w:type="spellEnd"/>
            <w:r w:rsidRPr="002F5786">
              <w:rPr>
                <w:i/>
                <w:iCs/>
                <w:lang w:eastAsia="zh-CN"/>
              </w:rPr>
              <w:t xml:space="preserve"> time difference measurement period when measurement gaps and processing time T do not have overlap between different positioning frequency layers.</w:t>
            </w:r>
          </w:p>
        </w:tc>
      </w:tr>
    </w:tbl>
    <w:p w:rsidR="003E3358" w:rsidRDefault="004F02DA" w:rsidP="00522586">
      <w:pPr>
        <w:spacing w:before="120" w:after="120"/>
        <w:rPr>
          <w:rFonts w:eastAsiaTheme="minorEastAsia"/>
          <w:lang w:eastAsia="zh-CN"/>
        </w:rPr>
      </w:pPr>
      <w:r>
        <w:rPr>
          <w:rFonts w:eastAsiaTheme="minorEastAsia"/>
          <w:lang w:eastAsia="zh-CN"/>
        </w:rPr>
        <w:t>We have discussed this issue in our companion paper for RSTD [3], and the same analysis also applies for Rx-</w:t>
      </w:r>
      <w:proofErr w:type="spellStart"/>
      <w:r>
        <w:rPr>
          <w:rFonts w:eastAsiaTheme="minorEastAsia"/>
          <w:lang w:eastAsia="zh-CN"/>
        </w:rPr>
        <w:t>Tx</w:t>
      </w:r>
      <w:proofErr w:type="spellEnd"/>
      <w:r>
        <w:rPr>
          <w:rFonts w:eastAsiaTheme="minorEastAsia"/>
          <w:lang w:eastAsia="zh-CN"/>
        </w:rPr>
        <w:t>, and our proposal is reproduced here</w:t>
      </w:r>
      <w:r w:rsidR="003E3358">
        <w:rPr>
          <w:rFonts w:eastAsiaTheme="minorEastAsia"/>
          <w:lang w:eastAsia="zh-CN"/>
        </w:rPr>
        <w:t>.</w:t>
      </w:r>
    </w:p>
    <w:p w:rsidR="00361456" w:rsidRDefault="003E3358" w:rsidP="00522586">
      <w:pPr>
        <w:spacing w:before="120" w:after="120"/>
        <w:rPr>
          <w:b/>
        </w:rPr>
      </w:pPr>
      <w:r w:rsidRPr="00660B58">
        <w:rPr>
          <w:rFonts w:eastAsiaTheme="minorEastAsia"/>
          <w:b/>
          <w:lang w:eastAsia="zh-CN"/>
        </w:rPr>
        <w:t xml:space="preserve">Proposal 1: </w:t>
      </w:r>
      <w:r w:rsidR="00660B58" w:rsidRPr="00660B58">
        <w:rPr>
          <w:rFonts w:eastAsiaTheme="minorEastAsia"/>
          <w:b/>
          <w:lang w:eastAsia="zh-CN"/>
        </w:rPr>
        <w:t>RAN4 not to define separate requirements for</w:t>
      </w:r>
      <w:r w:rsidR="00660B58" w:rsidRPr="00660B58">
        <w:rPr>
          <w:b/>
        </w:rPr>
        <w:t xml:space="preserve"> the case when measurement gaps and processing time T do not have overlap between different positioning frequency layers in Rel-16.</w:t>
      </w:r>
    </w:p>
    <w:p w:rsidR="004F02DA" w:rsidRDefault="004F02DA" w:rsidP="004F02DA">
      <w:pPr>
        <w:pStyle w:val="2"/>
        <w:rPr>
          <w:lang w:eastAsia="zh-CN"/>
        </w:rPr>
      </w:pPr>
      <w:r>
        <w:rPr>
          <w:lang w:eastAsia="zh-CN"/>
        </w:rPr>
        <w:lastRenderedPageBreak/>
        <w:t>M</w:t>
      </w:r>
      <w:r w:rsidRPr="00162E6D">
        <w:rPr>
          <w:lang w:eastAsia="zh-CN"/>
        </w:rPr>
        <w:t>easurement reporting requirements for aperiodic reports</w:t>
      </w:r>
    </w:p>
    <w:tbl>
      <w:tblPr>
        <w:tblStyle w:val="af4"/>
        <w:tblW w:w="0" w:type="auto"/>
        <w:tblLook w:val="04A0" w:firstRow="1" w:lastRow="0" w:firstColumn="1" w:lastColumn="0" w:noHBand="0" w:noVBand="1"/>
      </w:tblPr>
      <w:tblGrid>
        <w:gridCol w:w="9621"/>
      </w:tblGrid>
      <w:tr w:rsidR="008F0194" w:rsidTr="008F0194">
        <w:tc>
          <w:tcPr>
            <w:tcW w:w="9621" w:type="dxa"/>
          </w:tcPr>
          <w:p w:rsidR="004F02DA" w:rsidRDefault="00E1504C" w:rsidP="004F02DA">
            <w:pPr>
              <w:pStyle w:val="4"/>
              <w:outlineLvl w:val="3"/>
              <w:rPr>
                <w:lang w:eastAsia="zh-CN"/>
              </w:rPr>
            </w:pPr>
            <w:r w:rsidRPr="00E1504C">
              <w:rPr>
                <w:rFonts w:eastAsiaTheme="minorEastAsia"/>
                <w:lang w:val="en-US" w:eastAsia="zh-CN"/>
              </w:rPr>
              <w:t xml:space="preserve"> </w:t>
            </w:r>
            <w:r w:rsidR="004F02DA" w:rsidRPr="000743B3">
              <w:rPr>
                <w:lang w:eastAsia="zh-CN"/>
              </w:rPr>
              <w:t>9.</w:t>
            </w:r>
            <w:r w:rsidR="004F02DA">
              <w:rPr>
                <w:lang w:eastAsia="zh-CN"/>
              </w:rPr>
              <w:t>9.4.4</w:t>
            </w:r>
            <w:r w:rsidR="004F02DA" w:rsidRPr="000743B3">
              <w:rPr>
                <w:lang w:eastAsia="zh-CN"/>
              </w:rPr>
              <w:t xml:space="preserve"> </w:t>
            </w:r>
            <w:r w:rsidR="004F02DA">
              <w:rPr>
                <w:lang w:eastAsia="zh-CN"/>
              </w:rPr>
              <w:t>Measurement Reporting Requirements</w:t>
            </w:r>
          </w:p>
          <w:p w:rsidR="004F02DA" w:rsidRDefault="004F02DA" w:rsidP="004F02DA">
            <w:pPr>
              <w:spacing w:before="120" w:after="120"/>
            </w:pPr>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w:t>
            </w:r>
            <w:proofErr w:type="spellStart"/>
            <w:r w:rsidRPr="00B613EC">
              <w:t>subframe</w:t>
            </w:r>
            <w:proofErr w:type="spellEnd"/>
            <w:r w:rsidRPr="00B613EC">
              <w:t xml:space="preserve"> or slot or </w:t>
            </w:r>
            <w:proofErr w:type="spellStart"/>
            <w:r w:rsidRPr="00B613EC">
              <w:t>subslot</w:t>
            </w:r>
            <w:proofErr w:type="spellEnd"/>
            <w:r w:rsidRPr="00B613EC">
              <w:t xml:space="preserve"> when the measurement report is transmitted on the PUSCH with </w:t>
            </w:r>
            <w:proofErr w:type="spellStart"/>
            <w:r w:rsidRPr="00B613EC">
              <w:t>subframe</w:t>
            </w:r>
            <w:proofErr w:type="spellEnd"/>
            <w:r w:rsidRPr="00B613EC">
              <w:t xml:space="preserv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rsidR="004F02DA" w:rsidRDefault="004F02DA" w:rsidP="004F02DA">
            <w:pPr>
              <w:spacing w:before="120" w:after="120"/>
            </w:pPr>
            <w:r>
              <w:t>The reported UE Rx-</w:t>
            </w:r>
            <w:proofErr w:type="spellStart"/>
            <w:r>
              <w:t>Tx</w:t>
            </w:r>
            <w:proofErr w:type="spellEnd"/>
            <w:r>
              <w:t xml:space="preserve"> time difference measurement values reported shall be based on the measurement report mapping requirements specified in clause 10.1.25.</w:t>
            </w:r>
          </w:p>
          <w:p w:rsidR="008F0194" w:rsidRPr="004F02DA" w:rsidRDefault="004F02DA" w:rsidP="004F02DA">
            <w:pPr>
              <w:spacing w:before="120" w:after="120"/>
              <w:rPr>
                <w:rFonts w:eastAsiaTheme="minorEastAsia"/>
                <w:i/>
                <w:iCs/>
                <w:lang w:eastAsia="zh-CN"/>
              </w:rPr>
            </w:pPr>
            <w:r w:rsidRPr="009D7D7C">
              <w:rPr>
                <w:i/>
                <w:iCs/>
                <w:lang w:eastAsia="zh-CN"/>
              </w:rPr>
              <w:t>Editor’s note: the measurement reporting requirements for aperiodic reports are FFS.</w:t>
            </w:r>
          </w:p>
        </w:tc>
      </w:tr>
    </w:tbl>
    <w:p w:rsidR="004F02DA" w:rsidRDefault="004F02DA" w:rsidP="004F02DA">
      <w:pPr>
        <w:spacing w:before="120" w:after="120"/>
        <w:rPr>
          <w:rFonts w:eastAsiaTheme="minorEastAsia"/>
          <w:lang w:eastAsia="zh-CN"/>
        </w:rPr>
      </w:pPr>
      <w:r>
        <w:rPr>
          <w:rFonts w:eastAsiaTheme="minorEastAsia"/>
          <w:lang w:eastAsia="zh-CN"/>
        </w:rPr>
        <w:t>We have discussed this issue in our companion paper for PRS-RSRP [4], and the same analysis also applies for Rx-</w:t>
      </w:r>
      <w:proofErr w:type="spellStart"/>
      <w:r>
        <w:rPr>
          <w:rFonts w:eastAsiaTheme="minorEastAsia"/>
          <w:lang w:eastAsia="zh-CN"/>
        </w:rPr>
        <w:t>Tx</w:t>
      </w:r>
      <w:proofErr w:type="spellEnd"/>
      <w:r>
        <w:rPr>
          <w:rFonts w:eastAsiaTheme="minorEastAsia"/>
          <w:lang w:eastAsia="zh-CN"/>
        </w:rPr>
        <w:t>, and our proposal is reproduced here.</w:t>
      </w:r>
    </w:p>
    <w:p w:rsidR="002B1DCA" w:rsidRDefault="002B1DCA" w:rsidP="006C7C09">
      <w:pPr>
        <w:spacing w:before="120" w:after="120"/>
        <w:rPr>
          <w:b/>
          <w:lang w:eastAsia="zh-CN"/>
        </w:rPr>
      </w:pPr>
      <w:r w:rsidRPr="00B92B18">
        <w:rPr>
          <w:b/>
          <w:lang w:eastAsia="zh-CN"/>
        </w:rPr>
        <w:t xml:space="preserve">Proposal </w:t>
      </w:r>
      <w:r w:rsidR="004F02DA">
        <w:rPr>
          <w:b/>
          <w:lang w:eastAsia="zh-CN"/>
        </w:rPr>
        <w:t>2</w:t>
      </w:r>
      <w:r w:rsidRPr="00B92B18">
        <w:rPr>
          <w:b/>
          <w:lang w:eastAsia="zh-CN"/>
        </w:rPr>
        <w:t xml:space="preserve">: </w:t>
      </w:r>
      <w:r w:rsidR="00B92B18" w:rsidRPr="00B92B18">
        <w:rPr>
          <w:b/>
          <w:lang w:eastAsia="zh-CN"/>
        </w:rPr>
        <w:t>Same measurement reporting requirements apply for all kinds of positioning measurement reporting.</w:t>
      </w:r>
    </w:p>
    <w:p w:rsidR="004F02DA" w:rsidRPr="007A4C7C" w:rsidRDefault="004F02DA" w:rsidP="004F02DA">
      <w:pPr>
        <w:pStyle w:val="2"/>
        <w:rPr>
          <w:lang w:eastAsia="zh-CN"/>
        </w:rPr>
      </w:pPr>
      <w:r>
        <w:rPr>
          <w:lang w:eastAsia="zh-CN"/>
        </w:rPr>
        <w:t>Requirement</w:t>
      </w:r>
      <w:r w:rsidRPr="007A4C7C">
        <w:rPr>
          <w:lang w:eastAsia="zh-CN"/>
        </w:rPr>
        <w:t xml:space="preserve"> </w:t>
      </w:r>
      <w:r>
        <w:rPr>
          <w:lang w:eastAsia="zh-CN"/>
        </w:rPr>
        <w:t>applicability related to</w:t>
      </w:r>
      <w:r w:rsidRPr="007A4C7C">
        <w:rPr>
          <w:lang w:eastAsia="zh-CN"/>
        </w:rPr>
        <w:t xml:space="preserve"> UE processing capability</w:t>
      </w:r>
      <w:r>
        <w:rPr>
          <w:lang w:eastAsia="zh-CN"/>
        </w:rPr>
        <w:t xml:space="preserve"> N</w:t>
      </w:r>
    </w:p>
    <w:tbl>
      <w:tblPr>
        <w:tblStyle w:val="af4"/>
        <w:tblW w:w="0" w:type="auto"/>
        <w:tblLook w:val="04A0" w:firstRow="1" w:lastRow="0" w:firstColumn="1" w:lastColumn="0" w:noHBand="0" w:noVBand="1"/>
      </w:tblPr>
      <w:tblGrid>
        <w:gridCol w:w="9621"/>
      </w:tblGrid>
      <w:tr w:rsidR="004F02DA" w:rsidTr="004F02DA">
        <w:tc>
          <w:tcPr>
            <w:tcW w:w="9621" w:type="dxa"/>
          </w:tcPr>
          <w:p w:rsidR="004F02DA" w:rsidRDefault="004F02DA" w:rsidP="006C7C09">
            <w:pPr>
              <w:spacing w:before="120" w:after="120"/>
              <w:rPr>
                <w:rFonts w:eastAsia="宋体"/>
                <w:b/>
                <w:lang w:eastAsia="zh-CN"/>
              </w:rPr>
            </w:pPr>
            <w:proofErr w:type="spellStart"/>
            <w:r w:rsidRPr="002F5786">
              <w:rPr>
                <w:i/>
                <w:iCs/>
              </w:rPr>
              <w:t>Editors</w:t>
            </w:r>
            <w:proofErr w:type="spellEnd"/>
            <w:r w:rsidRPr="002F5786">
              <w:rPr>
                <w:i/>
                <w:iCs/>
              </w:rPr>
              <w:t xml:space="preserve"> Note: The applicability of requirements if the time duration of a DL PRS resource exceeds the UE capability N</w:t>
            </w:r>
          </w:p>
        </w:tc>
      </w:tr>
    </w:tbl>
    <w:p w:rsidR="004F02DA" w:rsidRDefault="004F02DA" w:rsidP="004F02DA">
      <w:pPr>
        <w:spacing w:before="120" w:after="120"/>
        <w:rPr>
          <w:rFonts w:eastAsiaTheme="minorEastAsia"/>
          <w:lang w:eastAsia="zh-CN"/>
        </w:rPr>
      </w:pPr>
      <w:r>
        <w:rPr>
          <w:rFonts w:eastAsiaTheme="minorEastAsia"/>
          <w:lang w:eastAsia="zh-CN"/>
        </w:rPr>
        <w:t>We have discussed this issue in our companion paper for RSTD [3], and the same analysis also applies for Rx-</w:t>
      </w:r>
      <w:proofErr w:type="spellStart"/>
      <w:r>
        <w:rPr>
          <w:rFonts w:eastAsiaTheme="minorEastAsia"/>
          <w:lang w:eastAsia="zh-CN"/>
        </w:rPr>
        <w:t>Tx</w:t>
      </w:r>
      <w:proofErr w:type="spellEnd"/>
      <w:r>
        <w:rPr>
          <w:rFonts w:eastAsiaTheme="minorEastAsia"/>
          <w:lang w:eastAsia="zh-CN"/>
        </w:rPr>
        <w:t>, and our proposal is reproduced here.</w:t>
      </w:r>
    </w:p>
    <w:p w:rsidR="004F02DA" w:rsidRDefault="004F02DA" w:rsidP="004F02DA">
      <w:pPr>
        <w:overflowPunct w:val="0"/>
        <w:autoSpaceDE w:val="0"/>
        <w:autoSpaceDN w:val="0"/>
        <w:adjustRightInd w:val="0"/>
        <w:spacing w:before="120" w:after="120"/>
        <w:textAlignment w:val="baseline"/>
        <w:rPr>
          <w:rFonts w:eastAsia="宋体"/>
          <w:b/>
          <w:lang w:eastAsia="zh-CN"/>
        </w:rPr>
      </w:pPr>
      <w:r>
        <w:rPr>
          <w:rFonts w:eastAsia="宋体"/>
          <w:b/>
          <w:lang w:eastAsia="zh-CN"/>
        </w:rPr>
        <w:t xml:space="preserve">Proposal 3: The measurement requirements do not apply for a PRS resource if </w:t>
      </w:r>
    </w:p>
    <w:p w:rsidR="004F02DA" w:rsidRDefault="004F02DA" w:rsidP="004F02DA">
      <w:pPr>
        <w:pStyle w:val="af8"/>
        <w:numPr>
          <w:ilvl w:val="0"/>
          <w:numId w:val="14"/>
        </w:numPr>
        <w:overflowPunct w:val="0"/>
        <w:autoSpaceDE w:val="0"/>
        <w:autoSpaceDN w:val="0"/>
        <w:adjustRightInd w:val="0"/>
        <w:spacing w:before="120" w:after="120"/>
        <w:textAlignment w:val="baseline"/>
        <w:rPr>
          <w:rFonts w:eastAsia="宋体"/>
          <w:b/>
          <w:lang w:eastAsia="zh-CN"/>
        </w:rPr>
      </w:pPr>
      <w:r w:rsidRPr="00F55C8E">
        <w:rPr>
          <w:rFonts w:eastAsia="宋体"/>
          <w:b/>
          <w:lang w:eastAsia="zh-CN"/>
        </w:rPr>
        <w:t xml:space="preserve">the time span of </w:t>
      </w:r>
      <w:r>
        <w:rPr>
          <w:rFonts w:eastAsia="宋体"/>
          <w:b/>
          <w:lang w:eastAsia="zh-CN"/>
        </w:rPr>
        <w:t>the</w:t>
      </w:r>
      <w:r w:rsidRPr="00F55C8E">
        <w:rPr>
          <w:rFonts w:eastAsia="宋体"/>
          <w:b/>
          <w:lang w:eastAsia="zh-CN"/>
        </w:rPr>
        <w:t xml:space="preserve"> PRS resource instance is greater than UE reported capability N,</w:t>
      </w:r>
      <w:r>
        <w:rPr>
          <w:rFonts w:eastAsia="宋体"/>
          <w:b/>
          <w:lang w:eastAsia="zh-CN"/>
        </w:rPr>
        <w:t xml:space="preserve"> or </w:t>
      </w:r>
    </w:p>
    <w:p w:rsidR="004F02DA" w:rsidRPr="00F55C8E" w:rsidRDefault="004F02DA" w:rsidP="004F02DA">
      <w:pPr>
        <w:pStyle w:val="af8"/>
        <w:numPr>
          <w:ilvl w:val="0"/>
          <w:numId w:val="14"/>
        </w:numPr>
        <w:overflowPunct w:val="0"/>
        <w:autoSpaceDE w:val="0"/>
        <w:autoSpaceDN w:val="0"/>
        <w:adjustRightInd w:val="0"/>
        <w:spacing w:before="120" w:after="120"/>
        <w:textAlignment w:val="baseline"/>
        <w:rPr>
          <w:rFonts w:eastAsia="宋体"/>
          <w:b/>
          <w:lang w:eastAsia="zh-CN"/>
        </w:rPr>
      </w:pPr>
      <w:r>
        <w:rPr>
          <w:rFonts w:eastAsia="宋体"/>
          <w:b/>
          <w:lang w:eastAsia="zh-CN"/>
        </w:rPr>
        <w:t xml:space="preserve">the PRS resource is across two sampling duration of N within duration </w:t>
      </w:r>
      <w:proofErr w:type="spellStart"/>
      <w:r>
        <w:rPr>
          <w:rFonts w:eastAsia="宋体"/>
          <w:b/>
          <w:lang w:eastAsia="zh-CN"/>
        </w:rPr>
        <w:t>Lprs</w:t>
      </w:r>
      <w:proofErr w:type="spellEnd"/>
    </w:p>
    <w:p w:rsidR="004F02DA" w:rsidRDefault="004F02DA" w:rsidP="004F02DA">
      <w:pPr>
        <w:pStyle w:val="2"/>
        <w:rPr>
          <w:lang w:eastAsia="zh-CN"/>
        </w:rPr>
      </w:pPr>
      <w:r>
        <w:rPr>
          <w:lang w:eastAsia="zh-CN"/>
        </w:rPr>
        <w:t>Consideration of SRS periodicity and SRS dropping in measurement period</w:t>
      </w:r>
    </w:p>
    <w:tbl>
      <w:tblPr>
        <w:tblStyle w:val="af4"/>
        <w:tblW w:w="0" w:type="auto"/>
        <w:tblLook w:val="04A0" w:firstRow="1" w:lastRow="0" w:firstColumn="1" w:lastColumn="0" w:noHBand="0" w:noVBand="1"/>
      </w:tblPr>
      <w:tblGrid>
        <w:gridCol w:w="9621"/>
      </w:tblGrid>
      <w:tr w:rsidR="004F02DA" w:rsidTr="004F02DA">
        <w:tc>
          <w:tcPr>
            <w:tcW w:w="9621" w:type="dxa"/>
          </w:tcPr>
          <w:p w:rsidR="0095016E" w:rsidRPr="004F02DA" w:rsidRDefault="0095016E" w:rsidP="004F02DA">
            <w:pPr>
              <w:numPr>
                <w:ilvl w:val="1"/>
                <w:numId w:val="23"/>
              </w:numPr>
              <w:autoSpaceDE w:val="0"/>
              <w:autoSpaceDN w:val="0"/>
              <w:adjustRightInd w:val="0"/>
              <w:spacing w:before="120" w:after="120"/>
              <w:rPr>
                <w:rFonts w:eastAsia="宋体"/>
                <w:lang w:val="en-US" w:eastAsia="zh-CN"/>
              </w:rPr>
            </w:pPr>
            <w:r w:rsidRPr="004F02DA">
              <w:rPr>
                <w:rFonts w:eastAsia="宋体"/>
                <w:lang w:val="en-US" w:eastAsia="zh-CN"/>
              </w:rPr>
              <w:t>Whether SRS periodicity should be accounted in measurement period</w:t>
            </w:r>
          </w:p>
          <w:p w:rsidR="0095016E" w:rsidRPr="004F02DA" w:rsidRDefault="0095016E" w:rsidP="004F02DA">
            <w:pPr>
              <w:numPr>
                <w:ilvl w:val="2"/>
                <w:numId w:val="23"/>
              </w:numPr>
              <w:autoSpaceDE w:val="0"/>
              <w:autoSpaceDN w:val="0"/>
              <w:adjustRightInd w:val="0"/>
              <w:spacing w:before="120" w:after="120"/>
              <w:rPr>
                <w:rFonts w:eastAsia="宋体"/>
                <w:lang w:val="en-US" w:eastAsia="zh-CN"/>
              </w:rPr>
            </w:pPr>
            <w:r w:rsidRPr="004F02DA">
              <w:rPr>
                <w:rFonts w:eastAsia="宋体"/>
                <w:lang w:val="en-US" w:eastAsia="zh-CN"/>
              </w:rPr>
              <w:t>Option 1: No</w:t>
            </w:r>
          </w:p>
          <w:p w:rsidR="0095016E" w:rsidRPr="004F02DA" w:rsidRDefault="0095016E" w:rsidP="004F02DA">
            <w:pPr>
              <w:numPr>
                <w:ilvl w:val="2"/>
                <w:numId w:val="23"/>
              </w:numPr>
              <w:autoSpaceDE w:val="0"/>
              <w:autoSpaceDN w:val="0"/>
              <w:adjustRightInd w:val="0"/>
              <w:spacing w:before="120" w:after="120"/>
              <w:rPr>
                <w:rFonts w:eastAsia="宋体"/>
                <w:lang w:val="en-US" w:eastAsia="zh-CN"/>
              </w:rPr>
            </w:pPr>
            <w:r w:rsidRPr="004F02DA">
              <w:rPr>
                <w:rFonts w:eastAsia="宋体"/>
                <w:lang w:val="en-US" w:eastAsia="zh-CN"/>
              </w:rPr>
              <w:t>Option 2: UE Rx-</w:t>
            </w:r>
            <w:proofErr w:type="spellStart"/>
            <w:r w:rsidRPr="004F02DA">
              <w:rPr>
                <w:rFonts w:eastAsia="宋体"/>
                <w:lang w:val="en-US" w:eastAsia="zh-CN"/>
              </w:rPr>
              <w:t>Tx</w:t>
            </w:r>
            <w:proofErr w:type="spellEnd"/>
            <w:r w:rsidRPr="004F02DA">
              <w:rPr>
                <w:rFonts w:eastAsia="宋体"/>
                <w:lang w:val="en-US" w:eastAsia="zh-CN"/>
              </w:rPr>
              <w:t xml:space="preserve"> measurement period depends on max(PRS periodicity, SRS periodicity)</w:t>
            </w:r>
          </w:p>
          <w:p w:rsidR="0095016E" w:rsidRPr="004F02DA" w:rsidRDefault="0095016E" w:rsidP="004F02DA">
            <w:pPr>
              <w:numPr>
                <w:ilvl w:val="2"/>
                <w:numId w:val="23"/>
              </w:numPr>
              <w:autoSpaceDE w:val="0"/>
              <w:autoSpaceDN w:val="0"/>
              <w:adjustRightInd w:val="0"/>
              <w:spacing w:before="120" w:after="120"/>
              <w:rPr>
                <w:rFonts w:eastAsia="宋体"/>
                <w:lang w:val="en-US" w:eastAsia="zh-CN"/>
              </w:rPr>
            </w:pPr>
            <w:r w:rsidRPr="004F02DA">
              <w:rPr>
                <w:rFonts w:eastAsia="宋体"/>
                <w:lang w:val="en-US" w:eastAsia="zh-CN"/>
              </w:rPr>
              <w:t>Option 3: clarify that the requirements can be more relaxed if SRS is more sparse than PRS</w:t>
            </w:r>
          </w:p>
          <w:p w:rsidR="0095016E" w:rsidRPr="004F02DA" w:rsidRDefault="0095016E" w:rsidP="004F02DA">
            <w:pPr>
              <w:numPr>
                <w:ilvl w:val="1"/>
                <w:numId w:val="23"/>
              </w:numPr>
              <w:autoSpaceDE w:val="0"/>
              <w:autoSpaceDN w:val="0"/>
              <w:adjustRightInd w:val="0"/>
              <w:spacing w:before="120" w:after="120"/>
              <w:rPr>
                <w:rFonts w:eastAsia="宋体"/>
                <w:lang w:val="en-US" w:eastAsia="zh-CN"/>
              </w:rPr>
            </w:pPr>
            <w:r w:rsidRPr="004F02DA">
              <w:rPr>
                <w:rFonts w:eastAsia="宋体"/>
                <w:lang w:val="en-US" w:eastAsia="zh-CN"/>
              </w:rPr>
              <w:t>Whether SRS dropping should be accounted in measurement period</w:t>
            </w:r>
          </w:p>
          <w:p w:rsidR="0095016E" w:rsidRPr="004F02DA" w:rsidRDefault="0095016E" w:rsidP="004F02DA">
            <w:pPr>
              <w:numPr>
                <w:ilvl w:val="2"/>
                <w:numId w:val="23"/>
              </w:numPr>
              <w:autoSpaceDE w:val="0"/>
              <w:autoSpaceDN w:val="0"/>
              <w:adjustRightInd w:val="0"/>
              <w:spacing w:before="120" w:after="120"/>
              <w:rPr>
                <w:rFonts w:eastAsia="宋体"/>
                <w:lang w:val="en-US" w:eastAsia="zh-CN"/>
              </w:rPr>
            </w:pPr>
            <w:r w:rsidRPr="004F02DA">
              <w:rPr>
                <w:rFonts w:eastAsia="宋体"/>
                <w:lang w:val="en-US" w:eastAsia="zh-CN"/>
              </w:rPr>
              <w:t>Option 1: No, FFS: RAN4 to define requirements for UE Rx-</w:t>
            </w:r>
            <w:proofErr w:type="spellStart"/>
            <w:r w:rsidRPr="004F02DA">
              <w:rPr>
                <w:rFonts w:eastAsia="宋体"/>
                <w:lang w:val="en-US" w:eastAsia="zh-CN"/>
              </w:rPr>
              <w:t>Tx</w:t>
            </w:r>
            <w:proofErr w:type="spellEnd"/>
            <w:r w:rsidRPr="004F02DA">
              <w:rPr>
                <w:rFonts w:eastAsia="宋体"/>
                <w:lang w:val="en-US" w:eastAsia="zh-CN"/>
              </w:rPr>
              <w:t xml:space="preserve"> time difference measurement period assuming no SRS dropping due to any reason</w:t>
            </w:r>
          </w:p>
          <w:p w:rsidR="0095016E" w:rsidRPr="004F02DA" w:rsidRDefault="0095016E" w:rsidP="004F02DA">
            <w:pPr>
              <w:numPr>
                <w:ilvl w:val="2"/>
                <w:numId w:val="23"/>
              </w:numPr>
              <w:autoSpaceDE w:val="0"/>
              <w:autoSpaceDN w:val="0"/>
              <w:adjustRightInd w:val="0"/>
              <w:spacing w:before="120" w:after="120"/>
              <w:rPr>
                <w:rFonts w:eastAsia="宋体"/>
                <w:lang w:val="en-US" w:eastAsia="zh-CN"/>
              </w:rPr>
            </w:pPr>
            <w:r w:rsidRPr="004F02DA">
              <w:rPr>
                <w:rFonts w:eastAsia="宋体"/>
                <w:lang w:val="en-US" w:eastAsia="zh-CN"/>
              </w:rPr>
              <w:t>Option 2: The UE Rx-</w:t>
            </w:r>
            <w:proofErr w:type="spellStart"/>
            <w:r w:rsidRPr="004F02DA">
              <w:rPr>
                <w:rFonts w:eastAsia="宋体"/>
                <w:lang w:val="en-US" w:eastAsia="zh-CN"/>
              </w:rPr>
              <w:t>Tx</w:t>
            </w:r>
            <w:proofErr w:type="spellEnd"/>
            <w:r w:rsidRPr="004F02DA">
              <w:rPr>
                <w:rFonts w:eastAsia="宋体"/>
                <w:lang w:val="en-US" w:eastAsia="zh-CN"/>
              </w:rPr>
              <w:t xml:space="preserve"> measurement period can also be extended to compensate for the number of dropped SRS transmissions, at least when the number of dropped SRS transmissions is large.</w:t>
            </w:r>
          </w:p>
          <w:p w:rsidR="004F02DA" w:rsidRPr="004F02DA" w:rsidRDefault="0095016E" w:rsidP="004F02DA">
            <w:pPr>
              <w:numPr>
                <w:ilvl w:val="2"/>
                <w:numId w:val="23"/>
              </w:numPr>
              <w:autoSpaceDE w:val="0"/>
              <w:autoSpaceDN w:val="0"/>
              <w:adjustRightInd w:val="0"/>
              <w:spacing w:before="120" w:after="120"/>
              <w:rPr>
                <w:rFonts w:eastAsia="宋体"/>
                <w:lang w:val="en-US" w:eastAsia="zh-CN"/>
              </w:rPr>
            </w:pPr>
            <w:r w:rsidRPr="004F02DA">
              <w:rPr>
                <w:rFonts w:eastAsia="宋体"/>
                <w:lang w:val="en-US" w:eastAsia="zh-CN"/>
              </w:rPr>
              <w:t>Option 3: clarify in the requirements that the measurement period can be longer if some (or more than X) SRS are dropped</w:t>
            </w:r>
          </w:p>
        </w:tc>
      </w:tr>
    </w:tbl>
    <w:p w:rsidR="004F02DA" w:rsidRDefault="004F02DA" w:rsidP="004F02DA">
      <w:pPr>
        <w:overflowPunct w:val="0"/>
        <w:autoSpaceDE w:val="0"/>
        <w:autoSpaceDN w:val="0"/>
        <w:adjustRightInd w:val="0"/>
        <w:spacing w:before="120" w:after="120"/>
        <w:textAlignment w:val="baseline"/>
        <w:rPr>
          <w:rFonts w:eastAsia="宋体"/>
          <w:lang w:eastAsia="zh-CN"/>
        </w:rPr>
      </w:pPr>
      <w:r>
        <w:rPr>
          <w:rFonts w:eastAsia="宋体"/>
          <w:lang w:eastAsia="zh-CN"/>
        </w:rPr>
        <w:lastRenderedPageBreak/>
        <w:t>We do not think SRS periodicity needs to be included in the Rx-</w:t>
      </w:r>
      <w:proofErr w:type="spellStart"/>
      <w:r>
        <w:rPr>
          <w:rFonts w:eastAsia="宋体"/>
          <w:lang w:eastAsia="zh-CN"/>
        </w:rPr>
        <w:t>Tx</w:t>
      </w:r>
      <w:proofErr w:type="spellEnd"/>
      <w:r>
        <w:rPr>
          <w:rFonts w:eastAsia="宋体"/>
          <w:lang w:eastAsia="zh-CN"/>
        </w:rPr>
        <w:t xml:space="preserve"> time difference measurement period. What UE is measuring is the DL PRS, i.e. the Rx timing, and by definition in 38.215 as copied below, the </w:t>
      </w:r>
      <w:proofErr w:type="spellStart"/>
      <w:proofErr w:type="gramStart"/>
      <w:r>
        <w:rPr>
          <w:rFonts w:eastAsia="宋体"/>
          <w:lang w:eastAsia="zh-CN"/>
        </w:rPr>
        <w:t>Tx</w:t>
      </w:r>
      <w:proofErr w:type="spellEnd"/>
      <w:proofErr w:type="gramEnd"/>
      <w:r>
        <w:rPr>
          <w:rFonts w:eastAsia="宋体"/>
          <w:lang w:eastAsia="zh-CN"/>
        </w:rPr>
        <w:t xml:space="preserve"> timing is not dependent on SRS transmission. For the same reason, SRS dropping should not be accounted in the measurement period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4F02DA" w:rsidTr="004F02DA">
        <w:tc>
          <w:tcPr>
            <w:tcW w:w="9847" w:type="dxa"/>
            <w:tcBorders>
              <w:top w:val="single" w:sz="4" w:space="0" w:color="auto"/>
              <w:left w:val="single" w:sz="4" w:space="0" w:color="auto"/>
              <w:bottom w:val="single" w:sz="4" w:space="0" w:color="auto"/>
              <w:right w:val="single" w:sz="4" w:space="0" w:color="auto"/>
            </w:tcBorders>
            <w:hideMark/>
          </w:tcPr>
          <w:p w:rsidR="004F02DA" w:rsidRDefault="004F02DA">
            <w:pPr>
              <w:pStyle w:val="TAL"/>
              <w:spacing w:before="120" w:after="120"/>
              <w:rPr>
                <w:szCs w:val="18"/>
                <w:lang w:eastAsia="en-GB"/>
              </w:rPr>
            </w:pPr>
            <w:r>
              <w:rPr>
                <w:szCs w:val="18"/>
                <w:lang w:eastAsia="en-GB"/>
              </w:rPr>
              <w:t xml:space="preserve">The UE Rx – </w:t>
            </w:r>
            <w:proofErr w:type="spellStart"/>
            <w:r>
              <w:rPr>
                <w:szCs w:val="18"/>
                <w:lang w:eastAsia="en-GB"/>
              </w:rPr>
              <w:t>Tx</w:t>
            </w:r>
            <w:proofErr w:type="spellEnd"/>
            <w:r>
              <w:rPr>
                <w:szCs w:val="18"/>
                <w:lang w:eastAsia="en-GB"/>
              </w:rPr>
              <w:t xml:space="preserve">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rsidR="004F02DA" w:rsidRDefault="004F02DA">
            <w:pPr>
              <w:pStyle w:val="TAL"/>
              <w:spacing w:before="120" w:after="120"/>
              <w:rPr>
                <w:szCs w:val="18"/>
                <w:lang w:eastAsia="en-GB"/>
              </w:rPr>
            </w:pPr>
            <w:r>
              <w:rPr>
                <w:szCs w:val="18"/>
                <w:lang w:eastAsia="en-GB"/>
              </w:rPr>
              <w:t>Where:</w:t>
            </w:r>
          </w:p>
          <w:p w:rsidR="004F02DA" w:rsidRDefault="004F02DA">
            <w:pPr>
              <w:pStyle w:val="TAL"/>
              <w:spacing w:before="120" w:after="120"/>
              <w:rPr>
                <w:lang w:val="en-US" w:eastAsia="en-GB"/>
              </w:rPr>
            </w:pPr>
            <w:r>
              <w:rPr>
                <w:lang w:eastAsia="en-GB"/>
              </w:rPr>
              <w:t>T</w:t>
            </w:r>
            <w:r>
              <w:rPr>
                <w:vertAlign w:val="subscript"/>
                <w:lang w:eastAsia="en-GB"/>
              </w:rPr>
              <w:t>UE-RX</w:t>
            </w:r>
            <w:r>
              <w:rPr>
                <w:lang w:eastAsia="en-GB"/>
              </w:rPr>
              <w:t xml:space="preserve"> is the UE received timing of downlink </w:t>
            </w:r>
            <w:proofErr w:type="spellStart"/>
            <w:r>
              <w:rPr>
                <w:lang w:eastAsia="en-GB"/>
              </w:rPr>
              <w:t>subframe</w:t>
            </w:r>
            <w:proofErr w:type="spellEnd"/>
            <w:r>
              <w:rPr>
                <w:lang w:eastAsia="en-GB"/>
              </w:rPr>
              <w:t xml:space="preserve"> #</w:t>
            </w:r>
            <w:proofErr w:type="spellStart"/>
            <w:r>
              <w:rPr>
                <w:i/>
                <w:lang w:eastAsia="en-GB"/>
              </w:rPr>
              <w:t>i</w:t>
            </w:r>
            <w:proofErr w:type="spellEnd"/>
            <w:r>
              <w:rPr>
                <w:lang w:eastAsia="en-GB"/>
              </w:rPr>
              <w:t xml:space="preserve"> from a positioning node, defined by the first detected path in time.</w:t>
            </w:r>
          </w:p>
          <w:p w:rsidR="004F02DA" w:rsidRDefault="004F02DA">
            <w:pPr>
              <w:pStyle w:val="TAL"/>
              <w:spacing w:before="120" w:after="120"/>
              <w:rPr>
                <w:lang w:eastAsia="en-GB"/>
              </w:rPr>
            </w:pPr>
            <w:r>
              <w:rPr>
                <w:lang w:eastAsia="en-GB"/>
              </w:rPr>
              <w:t>T</w:t>
            </w:r>
            <w:r>
              <w:rPr>
                <w:vertAlign w:val="subscript"/>
                <w:lang w:eastAsia="en-GB"/>
              </w:rPr>
              <w:t>UE-TX</w:t>
            </w:r>
            <w:r>
              <w:rPr>
                <w:lang w:eastAsia="en-GB"/>
              </w:rPr>
              <w:t xml:space="preserve"> is the UE transmit timing of uplink </w:t>
            </w:r>
            <w:proofErr w:type="spellStart"/>
            <w:r>
              <w:rPr>
                <w:lang w:eastAsia="en-GB"/>
              </w:rPr>
              <w:t>subframe</w:t>
            </w:r>
            <w:proofErr w:type="spellEnd"/>
            <w:r>
              <w:rPr>
                <w:lang w:eastAsia="en-GB"/>
              </w:rPr>
              <w:t xml:space="preserve"> </w:t>
            </w:r>
            <w:r>
              <w:t>#</w:t>
            </w:r>
            <w:r>
              <w:rPr>
                <w:i/>
                <w:lang w:eastAsia="en-GB"/>
              </w:rPr>
              <w:t>j</w:t>
            </w:r>
            <w:r>
              <w:rPr>
                <w:lang w:eastAsia="en-GB"/>
              </w:rPr>
              <w:t xml:space="preserve"> that is closest in time to the </w:t>
            </w:r>
            <w:proofErr w:type="spellStart"/>
            <w:r>
              <w:rPr>
                <w:lang w:eastAsia="en-GB"/>
              </w:rPr>
              <w:t>subframe</w:t>
            </w:r>
            <w:proofErr w:type="spellEnd"/>
            <w:r>
              <w:rPr>
                <w:lang w:eastAsia="en-GB"/>
              </w:rPr>
              <w:t xml:space="preserve"> #</w:t>
            </w:r>
            <w:proofErr w:type="spellStart"/>
            <w:r>
              <w:rPr>
                <w:lang w:eastAsia="en-GB"/>
              </w:rPr>
              <w:t>i</w:t>
            </w:r>
            <w:proofErr w:type="spellEnd"/>
            <w:r>
              <w:rPr>
                <w:lang w:eastAsia="en-GB"/>
              </w:rPr>
              <w:t xml:space="preserve"> received from the positioning node.</w:t>
            </w:r>
          </w:p>
        </w:tc>
      </w:tr>
    </w:tbl>
    <w:p w:rsidR="004F02DA" w:rsidRPr="004F02DA" w:rsidRDefault="004F02DA" w:rsidP="004F02DA">
      <w:pPr>
        <w:autoSpaceDE w:val="0"/>
        <w:autoSpaceDN w:val="0"/>
        <w:adjustRightInd w:val="0"/>
        <w:spacing w:before="120" w:after="120"/>
        <w:rPr>
          <w:rFonts w:eastAsia="宋体"/>
          <w:lang w:eastAsia="zh-CN"/>
        </w:rPr>
      </w:pPr>
      <w:r>
        <w:rPr>
          <w:rFonts w:eastAsia="宋体"/>
          <w:b/>
          <w:lang w:eastAsia="zh-CN"/>
        </w:rPr>
        <w:t xml:space="preserve">Proposal 4: </w:t>
      </w:r>
      <w:r>
        <w:rPr>
          <w:rFonts w:eastAsia="宋体"/>
          <w:b/>
          <w:lang w:val="en-US" w:eastAsia="zh-CN"/>
        </w:rPr>
        <w:t>SRS periodicity or SRS dropping is not accounted in UE Rx-</w:t>
      </w:r>
      <w:proofErr w:type="spellStart"/>
      <w:r>
        <w:rPr>
          <w:rFonts w:eastAsia="宋体"/>
          <w:b/>
          <w:lang w:val="en-US" w:eastAsia="zh-CN"/>
        </w:rPr>
        <w:t>Tx</w:t>
      </w:r>
      <w:proofErr w:type="spellEnd"/>
      <w:r>
        <w:rPr>
          <w:rFonts w:eastAsia="宋体"/>
          <w:b/>
          <w:lang w:val="en-US" w:eastAsia="zh-CN"/>
        </w:rPr>
        <w:t xml:space="preserve"> time difference measurement period.</w:t>
      </w:r>
    </w:p>
    <w:p w:rsidR="004F02DA" w:rsidRDefault="004F02DA" w:rsidP="004F02DA">
      <w:pPr>
        <w:pStyle w:val="2"/>
        <w:rPr>
          <w:lang w:eastAsia="zh-CN"/>
        </w:rPr>
      </w:pPr>
      <w:r w:rsidRPr="004F02DA">
        <w:rPr>
          <w:lang w:eastAsia="zh-CN"/>
        </w:rPr>
        <w:t>SRS/PRS proximity</w:t>
      </w:r>
    </w:p>
    <w:tbl>
      <w:tblPr>
        <w:tblStyle w:val="af4"/>
        <w:tblW w:w="0" w:type="auto"/>
        <w:tblLook w:val="04A0" w:firstRow="1" w:lastRow="0" w:firstColumn="1" w:lastColumn="0" w:noHBand="0" w:noVBand="1"/>
      </w:tblPr>
      <w:tblGrid>
        <w:gridCol w:w="9621"/>
      </w:tblGrid>
      <w:tr w:rsidR="004F02DA" w:rsidTr="004F02DA">
        <w:tc>
          <w:tcPr>
            <w:tcW w:w="9621" w:type="dxa"/>
          </w:tcPr>
          <w:p w:rsidR="0095016E" w:rsidRPr="004F02DA" w:rsidRDefault="0095016E" w:rsidP="004F02DA">
            <w:pPr>
              <w:numPr>
                <w:ilvl w:val="1"/>
                <w:numId w:val="24"/>
              </w:numPr>
              <w:spacing w:before="120" w:after="120"/>
              <w:rPr>
                <w:rFonts w:eastAsiaTheme="minorEastAsia"/>
                <w:lang w:val="en-US" w:eastAsia="zh-CN"/>
              </w:rPr>
            </w:pPr>
            <w:r w:rsidRPr="004F02DA">
              <w:rPr>
                <w:rFonts w:eastAsiaTheme="minorEastAsia"/>
                <w:lang w:val="en-US" w:eastAsia="zh-CN"/>
              </w:rPr>
              <w:t>SRS/PRS proximity</w:t>
            </w:r>
          </w:p>
          <w:p w:rsidR="0095016E" w:rsidRPr="004F02DA" w:rsidRDefault="0095016E" w:rsidP="004F02DA">
            <w:pPr>
              <w:numPr>
                <w:ilvl w:val="2"/>
                <w:numId w:val="24"/>
              </w:numPr>
              <w:spacing w:before="120" w:after="120"/>
              <w:rPr>
                <w:rFonts w:eastAsiaTheme="minorEastAsia"/>
                <w:lang w:val="en-US" w:eastAsia="zh-CN"/>
              </w:rPr>
            </w:pPr>
            <w:r w:rsidRPr="004F02DA">
              <w:rPr>
                <w:rFonts w:eastAsiaTheme="minorEastAsia"/>
                <w:lang w:val="en-US" w:eastAsia="zh-CN"/>
              </w:rPr>
              <w:t xml:space="preserve">Option 1: The measurement requirements is applicable only if any SRS transmission is within [-X, X] </w:t>
            </w:r>
            <w:proofErr w:type="spellStart"/>
            <w:r w:rsidRPr="004F02DA">
              <w:rPr>
                <w:rFonts w:eastAsiaTheme="minorEastAsia"/>
                <w:lang w:val="en-US" w:eastAsia="zh-CN"/>
              </w:rPr>
              <w:t>msec</w:t>
            </w:r>
            <w:proofErr w:type="spellEnd"/>
            <w:r w:rsidRPr="004F02DA">
              <w:rPr>
                <w:rFonts w:eastAsiaTheme="minorEastAsia"/>
                <w:lang w:val="en-US" w:eastAsia="zh-CN"/>
              </w:rPr>
              <w:t xml:space="preserve"> of at least one DL PRS resource of each of the TRPs in the assistance data.</w:t>
            </w:r>
            <w:r w:rsidRPr="004F02DA">
              <w:rPr>
                <w:rFonts w:eastAsiaTheme="minorEastAsia"/>
                <w:lang w:eastAsia="zh-CN"/>
              </w:rPr>
              <w:t xml:space="preserve"> Accuracy requirements is independent of PRS and SRS separation</w:t>
            </w:r>
          </w:p>
          <w:p w:rsidR="0095016E" w:rsidRPr="004F02DA" w:rsidRDefault="0095016E" w:rsidP="004F02DA">
            <w:pPr>
              <w:numPr>
                <w:ilvl w:val="2"/>
                <w:numId w:val="24"/>
              </w:numPr>
              <w:spacing w:before="120" w:after="120"/>
              <w:rPr>
                <w:rFonts w:eastAsiaTheme="minorEastAsia"/>
                <w:lang w:val="en-US" w:eastAsia="zh-CN"/>
              </w:rPr>
            </w:pPr>
            <w:r w:rsidRPr="004F02DA">
              <w:rPr>
                <w:rFonts w:eastAsiaTheme="minorEastAsia"/>
                <w:lang w:val="en-US" w:eastAsia="zh-CN"/>
              </w:rPr>
              <w:t>Option 2: The measurement accuracy requirements for UE Rx-</w:t>
            </w:r>
            <w:proofErr w:type="spellStart"/>
            <w:r w:rsidRPr="004F02DA">
              <w:rPr>
                <w:rFonts w:eastAsiaTheme="minorEastAsia"/>
                <w:lang w:val="en-US" w:eastAsia="zh-CN"/>
              </w:rPr>
              <w:t>Tx</w:t>
            </w:r>
            <w:proofErr w:type="spellEnd"/>
            <w:r w:rsidRPr="004F02DA">
              <w:rPr>
                <w:rFonts w:eastAsiaTheme="minorEastAsia"/>
                <w:lang w:val="en-US" w:eastAsia="zh-CN"/>
              </w:rPr>
              <w:t xml:space="preserve"> time difference is applicable regardless of time separation of SRS transmissions and PRS receptions. Accuracy requirements shall be a function of maximum time separation among SRS transmissions and their corresponding closest PRS receptions</w:t>
            </w:r>
          </w:p>
          <w:p w:rsidR="0095016E" w:rsidRPr="004F02DA" w:rsidRDefault="0095016E" w:rsidP="004F02DA">
            <w:pPr>
              <w:numPr>
                <w:ilvl w:val="2"/>
                <w:numId w:val="24"/>
              </w:numPr>
              <w:spacing w:before="120" w:after="120"/>
              <w:rPr>
                <w:rFonts w:eastAsiaTheme="minorEastAsia"/>
                <w:lang w:val="en-US" w:eastAsia="zh-CN"/>
              </w:rPr>
            </w:pPr>
            <w:r w:rsidRPr="004F02DA">
              <w:rPr>
                <w:rFonts w:eastAsiaTheme="minorEastAsia"/>
                <w:lang w:val="en-US" w:eastAsia="zh-CN"/>
              </w:rPr>
              <w:t>Option 3: The requirements for UE Rx-</w:t>
            </w:r>
            <w:proofErr w:type="spellStart"/>
            <w:r w:rsidRPr="004F02DA">
              <w:rPr>
                <w:rFonts w:eastAsiaTheme="minorEastAsia"/>
                <w:lang w:val="en-US" w:eastAsia="zh-CN"/>
              </w:rPr>
              <w:t>Tx</w:t>
            </w:r>
            <w:proofErr w:type="spellEnd"/>
            <w:r w:rsidRPr="004F02DA">
              <w:rPr>
                <w:rFonts w:eastAsiaTheme="minorEastAsia"/>
                <w:lang w:val="en-US" w:eastAsia="zh-CN"/>
              </w:rPr>
              <w:t xml:space="preserve"> apply regardless of the time separation between SRS and PRS.</w:t>
            </w:r>
          </w:p>
          <w:p w:rsidR="004F02DA" w:rsidRPr="004F02DA" w:rsidRDefault="0095016E" w:rsidP="004F02DA">
            <w:pPr>
              <w:numPr>
                <w:ilvl w:val="2"/>
                <w:numId w:val="24"/>
              </w:numPr>
              <w:spacing w:before="120" w:after="120"/>
              <w:rPr>
                <w:rFonts w:eastAsiaTheme="minorEastAsia"/>
                <w:lang w:val="en-US" w:eastAsia="zh-CN"/>
              </w:rPr>
            </w:pPr>
            <w:r w:rsidRPr="004F02DA">
              <w:rPr>
                <w:rFonts w:eastAsiaTheme="minorEastAsia"/>
                <w:lang w:val="en-US" w:eastAsia="zh-CN"/>
              </w:rPr>
              <w:t>Option 4: Add proper TRS settings in both all timing accuracy requirements and test cases so that UE can compensate the crystal clock frequency offset by measuring TRS</w:t>
            </w:r>
          </w:p>
        </w:tc>
      </w:tr>
    </w:tbl>
    <w:p w:rsidR="004F02DA" w:rsidRDefault="004F02DA" w:rsidP="004F02DA">
      <w:pPr>
        <w:spacing w:before="120" w:after="120"/>
        <w:rPr>
          <w:rFonts w:eastAsiaTheme="minorEastAsia"/>
          <w:lang w:eastAsia="zh-CN"/>
        </w:rPr>
      </w:pPr>
      <w:r>
        <w:rPr>
          <w:rFonts w:eastAsiaTheme="minorEastAsia"/>
          <w:lang w:eastAsia="zh-CN"/>
        </w:rPr>
        <w:t>From point view of positioning performance, there is a motivation to have PRS/SRS proximity such that the time points for UE Rx-</w:t>
      </w:r>
      <w:proofErr w:type="spellStart"/>
      <w:r>
        <w:rPr>
          <w:rFonts w:eastAsiaTheme="minorEastAsia"/>
          <w:lang w:eastAsia="zh-CN"/>
        </w:rPr>
        <w:t>Tx</w:t>
      </w:r>
      <w:proofErr w:type="spellEnd"/>
      <w:r>
        <w:rPr>
          <w:rFonts w:eastAsiaTheme="minorEastAsia"/>
          <w:lang w:eastAsia="zh-CN"/>
        </w:rPr>
        <w:t xml:space="preserve"> time difference measurement and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time difference measurement are not too far apart in time. </w:t>
      </w:r>
    </w:p>
    <w:p w:rsidR="004F02DA" w:rsidRDefault="004F02DA" w:rsidP="004F02DA">
      <w:pPr>
        <w:spacing w:before="120" w:after="120"/>
        <w:rPr>
          <w:rFonts w:eastAsiaTheme="minorEastAsia"/>
          <w:lang w:eastAsia="zh-CN"/>
        </w:rPr>
      </w:pPr>
      <w:r>
        <w:rPr>
          <w:rFonts w:eastAsiaTheme="minorEastAsia"/>
          <w:lang w:eastAsia="zh-CN"/>
        </w:rPr>
        <w:t xml:space="preserve">On the other hand, it will impose a restriction on network implementation. PRS is transmitted by </w:t>
      </w:r>
      <w:proofErr w:type="spellStart"/>
      <w:r>
        <w:rPr>
          <w:rFonts w:eastAsiaTheme="minorEastAsia"/>
          <w:lang w:eastAsia="zh-CN"/>
        </w:rPr>
        <w:t>gNBs</w:t>
      </w:r>
      <w:proofErr w:type="spellEnd"/>
      <w:r>
        <w:rPr>
          <w:rFonts w:eastAsiaTheme="minorEastAsia"/>
          <w:lang w:eastAsia="zh-CN"/>
        </w:rPr>
        <w:t xml:space="preserve"> of neighbour cells, and it is configured to UE by LMF via LPP, so serving </w:t>
      </w:r>
      <w:proofErr w:type="spellStart"/>
      <w:r>
        <w:rPr>
          <w:rFonts w:eastAsiaTheme="minorEastAsia"/>
          <w:lang w:eastAsia="zh-CN"/>
        </w:rPr>
        <w:t>gNB</w:t>
      </w:r>
      <w:proofErr w:type="spellEnd"/>
      <w:r>
        <w:rPr>
          <w:rFonts w:eastAsiaTheme="minorEastAsia"/>
          <w:lang w:eastAsia="zh-CN"/>
        </w:rPr>
        <w:t>, who configures UE SRS transmission does not necessarily know the PRS configurations. Also, the SRS capability around PRS is limited if the allowed range is small.</w:t>
      </w:r>
    </w:p>
    <w:p w:rsidR="004F02DA" w:rsidRDefault="004F02DA" w:rsidP="004F02DA">
      <w:pPr>
        <w:spacing w:before="120" w:after="120"/>
        <w:rPr>
          <w:rFonts w:eastAsia="宋体"/>
          <w:lang w:val="en-US" w:eastAsia="zh-CN"/>
        </w:rPr>
      </w:pPr>
      <w:r>
        <w:rPr>
          <w:rFonts w:eastAsiaTheme="minorEastAsia"/>
          <w:lang w:eastAsia="zh-CN"/>
        </w:rPr>
        <w:t xml:space="preserve">To move forward, we propose to go with option 1 but with larger range. Assuming UE frequency error is 0.1 ppm which is required by 38.101, and the limit on the time drift is 10ns which corresponds to 3m, it gives the range of </w:t>
      </w:r>
      <w:r>
        <w:rPr>
          <w:rFonts w:eastAsia="宋体"/>
          <w:lang w:val="en-US" w:eastAsia="zh-CN"/>
        </w:rPr>
        <w:t xml:space="preserve"> [-100, +100]</w:t>
      </w:r>
      <w:proofErr w:type="spellStart"/>
      <w:r>
        <w:rPr>
          <w:rFonts w:eastAsia="宋体"/>
          <w:lang w:val="en-US" w:eastAsia="zh-CN"/>
        </w:rPr>
        <w:t>ms.</w:t>
      </w:r>
      <w:proofErr w:type="spellEnd"/>
      <w:r>
        <w:rPr>
          <w:rFonts w:eastAsia="宋体"/>
          <w:lang w:val="en-US" w:eastAsia="zh-CN"/>
        </w:rPr>
        <w:t xml:space="preserve"> Considering UE movement with velocity of 30km/h, 3m distance corresponds to a range of  [-360, +360]</w:t>
      </w:r>
      <w:proofErr w:type="spellStart"/>
      <w:r>
        <w:rPr>
          <w:rFonts w:eastAsia="宋体"/>
          <w:lang w:val="en-US" w:eastAsia="zh-CN"/>
        </w:rPr>
        <w:t>ms.</w:t>
      </w:r>
      <w:proofErr w:type="spellEnd"/>
      <w:r>
        <w:rPr>
          <w:rFonts w:eastAsia="宋体"/>
          <w:lang w:val="en-US" w:eastAsia="zh-CN"/>
        </w:rPr>
        <w:t xml:space="preserve"> Our suggestion on the range is [-160, +160]</w:t>
      </w:r>
      <w:proofErr w:type="spellStart"/>
      <w:r>
        <w:rPr>
          <w:rFonts w:eastAsia="宋体"/>
          <w:lang w:val="en-US" w:eastAsia="zh-CN"/>
        </w:rPr>
        <w:t>ms</w:t>
      </w:r>
      <w:proofErr w:type="spellEnd"/>
      <w:r>
        <w:rPr>
          <w:rFonts w:eastAsia="宋体"/>
          <w:lang w:val="en-US" w:eastAsia="zh-CN"/>
        </w:rPr>
        <w:t xml:space="preserve"> considering the trade-off between the possible impact on the positioning performance and the restrictions on the network implementation and the usability of the positioning method. </w:t>
      </w:r>
    </w:p>
    <w:p w:rsidR="004F02DA" w:rsidRDefault="004F02DA" w:rsidP="004F02DA">
      <w:pPr>
        <w:spacing w:before="120" w:after="120"/>
        <w:rPr>
          <w:rFonts w:eastAsiaTheme="minorEastAsia"/>
          <w:b/>
          <w:lang w:eastAsia="zh-CN"/>
        </w:rPr>
      </w:pPr>
      <w:r>
        <w:rPr>
          <w:rFonts w:eastAsiaTheme="minorEastAsia"/>
          <w:b/>
          <w:lang w:eastAsia="zh-CN"/>
        </w:rPr>
        <w:t xml:space="preserve">Proposal 5: </w:t>
      </w:r>
      <w:r>
        <w:rPr>
          <w:rFonts w:eastAsia="宋体"/>
          <w:b/>
          <w:lang w:val="en-US" w:eastAsia="zh-CN"/>
        </w:rPr>
        <w:t>The measurement requirements for UE Rx-</w:t>
      </w:r>
      <w:proofErr w:type="spellStart"/>
      <w:r>
        <w:rPr>
          <w:rFonts w:eastAsia="宋体"/>
          <w:b/>
          <w:lang w:val="en-US" w:eastAsia="zh-CN"/>
        </w:rPr>
        <w:t>Tx</w:t>
      </w:r>
      <w:proofErr w:type="spellEnd"/>
      <w:r>
        <w:rPr>
          <w:rFonts w:eastAsia="宋体"/>
          <w:b/>
          <w:lang w:val="en-US" w:eastAsia="zh-CN"/>
        </w:rPr>
        <w:t xml:space="preserve"> timing difference is applicable provided that any SRS transmission is within [-160, +160</w:t>
      </w:r>
      <w:proofErr w:type="gramStart"/>
      <w:r>
        <w:rPr>
          <w:rFonts w:eastAsia="宋体"/>
          <w:b/>
          <w:lang w:val="en-US" w:eastAsia="zh-CN"/>
        </w:rPr>
        <w:t>]</w:t>
      </w:r>
      <w:proofErr w:type="spellStart"/>
      <w:r>
        <w:rPr>
          <w:rFonts w:eastAsia="宋体"/>
          <w:b/>
          <w:lang w:val="en-US" w:eastAsia="zh-CN"/>
        </w:rPr>
        <w:t>ms</w:t>
      </w:r>
      <w:proofErr w:type="spellEnd"/>
      <w:proofErr w:type="gramEnd"/>
      <w:r>
        <w:rPr>
          <w:rFonts w:eastAsia="宋体"/>
          <w:b/>
          <w:lang w:val="en-US" w:eastAsia="zh-CN"/>
        </w:rPr>
        <w:t xml:space="preserve"> of at least one DL PRS resource of each TRP.</w:t>
      </w:r>
    </w:p>
    <w:p w:rsidR="004F02DA" w:rsidRDefault="004F02DA" w:rsidP="0095016E">
      <w:pPr>
        <w:pStyle w:val="2"/>
        <w:rPr>
          <w:lang w:eastAsia="zh-CN"/>
        </w:rPr>
      </w:pPr>
      <w:r w:rsidRPr="004F02DA">
        <w:rPr>
          <w:lang w:eastAsia="zh-CN"/>
        </w:rPr>
        <w:lastRenderedPageBreak/>
        <w:t>SRS/PRS being in same band</w:t>
      </w:r>
    </w:p>
    <w:tbl>
      <w:tblPr>
        <w:tblStyle w:val="af4"/>
        <w:tblW w:w="0" w:type="auto"/>
        <w:tblLook w:val="04A0" w:firstRow="1" w:lastRow="0" w:firstColumn="1" w:lastColumn="0" w:noHBand="0" w:noVBand="1"/>
      </w:tblPr>
      <w:tblGrid>
        <w:gridCol w:w="9621"/>
      </w:tblGrid>
      <w:tr w:rsidR="0095016E" w:rsidTr="0095016E">
        <w:tc>
          <w:tcPr>
            <w:tcW w:w="9621" w:type="dxa"/>
          </w:tcPr>
          <w:p w:rsidR="0095016E" w:rsidRPr="0095016E" w:rsidRDefault="0095016E" w:rsidP="0095016E">
            <w:pPr>
              <w:numPr>
                <w:ilvl w:val="1"/>
                <w:numId w:val="25"/>
              </w:numPr>
              <w:spacing w:before="120" w:after="120"/>
              <w:rPr>
                <w:rFonts w:eastAsiaTheme="minorEastAsia"/>
                <w:lang w:val="en-US" w:eastAsia="zh-CN"/>
              </w:rPr>
            </w:pPr>
            <w:r w:rsidRPr="0095016E">
              <w:rPr>
                <w:rFonts w:eastAsiaTheme="minorEastAsia"/>
                <w:lang w:val="en-US" w:eastAsia="zh-CN"/>
              </w:rPr>
              <w:t>SRS/PRS being in same band</w:t>
            </w:r>
          </w:p>
          <w:p w:rsidR="0095016E" w:rsidRPr="0095016E" w:rsidRDefault="0095016E" w:rsidP="0095016E">
            <w:pPr>
              <w:numPr>
                <w:ilvl w:val="2"/>
                <w:numId w:val="25"/>
              </w:numPr>
              <w:spacing w:before="120" w:after="120"/>
              <w:rPr>
                <w:rFonts w:eastAsiaTheme="minorEastAsia"/>
                <w:lang w:val="en-US" w:eastAsia="zh-CN"/>
              </w:rPr>
            </w:pPr>
            <w:r w:rsidRPr="0095016E">
              <w:rPr>
                <w:rFonts w:eastAsiaTheme="minorEastAsia"/>
                <w:lang w:val="en-US" w:eastAsia="zh-CN"/>
              </w:rPr>
              <w:t>Option 1: Basic requirements for UE Rx-</w:t>
            </w:r>
            <w:proofErr w:type="spellStart"/>
            <w:r w:rsidRPr="0095016E">
              <w:rPr>
                <w:rFonts w:eastAsiaTheme="minorEastAsia"/>
                <w:lang w:val="en-US" w:eastAsia="zh-CN"/>
              </w:rPr>
              <w:t>Tx</w:t>
            </w:r>
            <w:proofErr w:type="spellEnd"/>
            <w:r w:rsidRPr="0095016E">
              <w:rPr>
                <w:rFonts w:eastAsiaTheme="minorEastAsia"/>
                <w:lang w:val="en-US" w:eastAsia="zh-CN"/>
              </w:rPr>
              <w:t xml:space="preserve"> time difference measurements shall be based on the assumption that positioning SRS resources are in the same band as PRS frequency layers.</w:t>
            </w:r>
          </w:p>
          <w:p w:rsidR="0095016E" w:rsidRPr="0095016E" w:rsidRDefault="0095016E" w:rsidP="0095016E">
            <w:pPr>
              <w:numPr>
                <w:ilvl w:val="2"/>
                <w:numId w:val="25"/>
              </w:numPr>
              <w:spacing w:before="120" w:after="120"/>
              <w:rPr>
                <w:rFonts w:eastAsiaTheme="minorEastAsia"/>
                <w:lang w:val="en-US" w:eastAsia="zh-CN"/>
              </w:rPr>
            </w:pPr>
            <w:r w:rsidRPr="0095016E">
              <w:rPr>
                <w:rFonts w:eastAsiaTheme="minorEastAsia"/>
                <w:lang w:val="en-US" w:eastAsia="zh-CN"/>
              </w:rPr>
              <w:t>Option 2: RAN4 to define Rx-</w:t>
            </w:r>
            <w:proofErr w:type="spellStart"/>
            <w:r w:rsidRPr="0095016E">
              <w:rPr>
                <w:rFonts w:eastAsiaTheme="minorEastAsia"/>
                <w:lang w:val="en-US" w:eastAsia="zh-CN"/>
              </w:rPr>
              <w:t>Tx</w:t>
            </w:r>
            <w:proofErr w:type="spellEnd"/>
            <w:r w:rsidRPr="0095016E">
              <w:rPr>
                <w:rFonts w:eastAsiaTheme="minorEastAsia"/>
                <w:lang w:val="en-US" w:eastAsia="zh-CN"/>
              </w:rPr>
              <w:t xml:space="preserve"> time difference requirements only for the case where SRS resource is in the same band as PRS resource.</w:t>
            </w:r>
          </w:p>
          <w:p w:rsidR="0095016E" w:rsidRPr="0095016E" w:rsidRDefault="0095016E" w:rsidP="0095016E">
            <w:pPr>
              <w:numPr>
                <w:ilvl w:val="2"/>
                <w:numId w:val="25"/>
              </w:numPr>
              <w:spacing w:before="120" w:after="120"/>
              <w:rPr>
                <w:rFonts w:eastAsiaTheme="minorEastAsia"/>
                <w:lang w:val="en-US" w:eastAsia="zh-CN"/>
              </w:rPr>
            </w:pPr>
            <w:r w:rsidRPr="0095016E">
              <w:rPr>
                <w:rFonts w:eastAsiaTheme="minorEastAsia"/>
                <w:lang w:val="sv-SE" w:eastAsia="zh-CN"/>
              </w:rPr>
              <w:t>Option 3: no restriction to the same band</w:t>
            </w:r>
          </w:p>
        </w:tc>
      </w:tr>
    </w:tbl>
    <w:p w:rsidR="0095016E" w:rsidRDefault="0095016E" w:rsidP="0095016E">
      <w:pPr>
        <w:spacing w:before="120" w:after="120"/>
        <w:rPr>
          <w:rFonts w:eastAsia="宋体"/>
          <w:lang w:eastAsia="zh-CN"/>
        </w:rPr>
      </w:pPr>
      <w:r>
        <w:rPr>
          <w:rFonts w:eastAsia="宋体"/>
          <w:lang w:eastAsia="zh-CN"/>
        </w:rPr>
        <w:t>In our view, in typical cases multi-RTT positioning will be based on PRS and SRS in the same band. Of course, from signalling perspective, it is possible that UE measures PRS in band X and sends SRS in band Y, and Rx-</w:t>
      </w:r>
      <w:proofErr w:type="spellStart"/>
      <w:r>
        <w:rPr>
          <w:rFonts w:eastAsia="宋体"/>
          <w:lang w:eastAsia="zh-CN"/>
        </w:rPr>
        <w:t>Tx</w:t>
      </w:r>
      <w:proofErr w:type="spellEnd"/>
      <w:r>
        <w:rPr>
          <w:rFonts w:eastAsia="宋体"/>
          <w:lang w:eastAsia="zh-CN"/>
        </w:rPr>
        <w:t xml:space="preserve"> time difference is calculated based on UL </w:t>
      </w:r>
      <w:proofErr w:type="spellStart"/>
      <w:proofErr w:type="gramStart"/>
      <w:r>
        <w:rPr>
          <w:rFonts w:eastAsia="宋体"/>
          <w:lang w:eastAsia="zh-CN"/>
        </w:rPr>
        <w:t>Tx</w:t>
      </w:r>
      <w:proofErr w:type="spellEnd"/>
      <w:proofErr w:type="gramEnd"/>
      <w:r>
        <w:rPr>
          <w:rFonts w:eastAsia="宋体"/>
          <w:lang w:eastAsia="zh-CN"/>
        </w:rPr>
        <w:t xml:space="preserve"> timing in band Y. However, there are several issues with such configuration that may compromise the correct functioning of multi-RTT, e.g.</w:t>
      </w:r>
    </w:p>
    <w:p w:rsidR="0095016E" w:rsidRDefault="0095016E" w:rsidP="0095016E">
      <w:pPr>
        <w:numPr>
          <w:ilvl w:val="0"/>
          <w:numId w:val="26"/>
        </w:numPr>
        <w:overflowPunct w:val="0"/>
        <w:autoSpaceDE w:val="0"/>
        <w:autoSpaceDN w:val="0"/>
        <w:adjustRightInd w:val="0"/>
        <w:spacing w:before="120" w:after="120"/>
        <w:textAlignment w:val="baseline"/>
        <w:rPr>
          <w:rFonts w:eastAsia="宋体"/>
          <w:lang w:eastAsia="zh-CN"/>
        </w:rPr>
      </w:pPr>
      <w:r>
        <w:rPr>
          <w:rFonts w:eastAsia="宋体"/>
          <w:lang w:eastAsia="zh-CN"/>
        </w:rPr>
        <w:t xml:space="preserve">UL </w:t>
      </w:r>
      <w:proofErr w:type="spellStart"/>
      <w:r>
        <w:rPr>
          <w:rFonts w:eastAsia="宋体"/>
          <w:lang w:eastAsia="zh-CN"/>
        </w:rPr>
        <w:t>Tx</w:t>
      </w:r>
      <w:proofErr w:type="spellEnd"/>
      <w:r>
        <w:rPr>
          <w:rFonts w:eastAsia="宋体"/>
          <w:lang w:eastAsia="zh-CN"/>
        </w:rPr>
        <w:t xml:space="preserve"> timing is different in band X and band Y, so the Rx-</w:t>
      </w:r>
      <w:proofErr w:type="spellStart"/>
      <w:r>
        <w:rPr>
          <w:rFonts w:eastAsia="宋体"/>
          <w:lang w:eastAsia="zh-CN"/>
        </w:rPr>
        <w:t>Tx</w:t>
      </w:r>
      <w:proofErr w:type="spellEnd"/>
      <w:r>
        <w:rPr>
          <w:rFonts w:eastAsia="宋体"/>
          <w:lang w:eastAsia="zh-CN"/>
        </w:rPr>
        <w:t xml:space="preserve"> time difference is not reflecting the RTT caused by the distance between </w:t>
      </w:r>
      <w:proofErr w:type="spellStart"/>
      <w:r>
        <w:rPr>
          <w:rFonts w:eastAsia="宋体"/>
          <w:lang w:eastAsia="zh-CN"/>
        </w:rPr>
        <w:t>gNB</w:t>
      </w:r>
      <w:proofErr w:type="spellEnd"/>
      <w:r>
        <w:rPr>
          <w:rFonts w:eastAsia="宋体"/>
          <w:lang w:eastAsia="zh-CN"/>
        </w:rPr>
        <w:t xml:space="preserve"> and UE</w:t>
      </w:r>
    </w:p>
    <w:p w:rsidR="0095016E" w:rsidRDefault="0095016E" w:rsidP="0095016E">
      <w:pPr>
        <w:numPr>
          <w:ilvl w:val="0"/>
          <w:numId w:val="26"/>
        </w:numPr>
        <w:overflowPunct w:val="0"/>
        <w:autoSpaceDE w:val="0"/>
        <w:autoSpaceDN w:val="0"/>
        <w:adjustRightInd w:val="0"/>
        <w:spacing w:before="120" w:after="120"/>
        <w:textAlignment w:val="baseline"/>
        <w:rPr>
          <w:rFonts w:eastAsia="宋体"/>
          <w:lang w:eastAsia="zh-CN"/>
        </w:rPr>
      </w:pPr>
      <w:r>
        <w:rPr>
          <w:rFonts w:eastAsia="宋体"/>
          <w:lang w:eastAsia="zh-CN"/>
        </w:rPr>
        <w:t>Different bands may be served by different RF chains, so the group delay between the antenna and baseband can be different for different bands</w:t>
      </w:r>
    </w:p>
    <w:p w:rsidR="0095016E" w:rsidRDefault="0095016E" w:rsidP="0095016E">
      <w:pPr>
        <w:numPr>
          <w:ilvl w:val="0"/>
          <w:numId w:val="26"/>
        </w:numPr>
        <w:overflowPunct w:val="0"/>
        <w:autoSpaceDE w:val="0"/>
        <w:autoSpaceDN w:val="0"/>
        <w:adjustRightInd w:val="0"/>
        <w:spacing w:before="120" w:after="120"/>
        <w:textAlignment w:val="baseline"/>
        <w:rPr>
          <w:rFonts w:eastAsia="宋体"/>
          <w:lang w:eastAsia="zh-CN"/>
        </w:rPr>
      </w:pPr>
      <w:r>
        <w:rPr>
          <w:rFonts w:eastAsia="宋体"/>
          <w:lang w:eastAsia="zh-CN"/>
        </w:rPr>
        <w:t xml:space="preserve">The physical location of antennas for different bands may be different at </w:t>
      </w:r>
      <w:proofErr w:type="spellStart"/>
      <w:r>
        <w:rPr>
          <w:rFonts w:eastAsia="宋体"/>
          <w:lang w:eastAsia="zh-CN"/>
        </w:rPr>
        <w:t>gNB</w:t>
      </w:r>
      <w:proofErr w:type="spellEnd"/>
    </w:p>
    <w:p w:rsidR="0095016E" w:rsidRDefault="0095016E" w:rsidP="0095016E">
      <w:pPr>
        <w:overflowPunct w:val="0"/>
        <w:autoSpaceDE w:val="0"/>
        <w:autoSpaceDN w:val="0"/>
        <w:adjustRightInd w:val="0"/>
        <w:spacing w:before="120" w:after="120"/>
        <w:textAlignment w:val="baseline"/>
        <w:rPr>
          <w:rFonts w:eastAsia="宋体"/>
          <w:lang w:eastAsia="zh-CN"/>
        </w:rPr>
      </w:pPr>
      <w:r>
        <w:rPr>
          <w:rFonts w:eastAsia="宋体"/>
          <w:lang w:eastAsia="zh-CN"/>
        </w:rPr>
        <w:t>Therefore, we suggest to define Rx-</w:t>
      </w:r>
      <w:proofErr w:type="spellStart"/>
      <w:r>
        <w:rPr>
          <w:rFonts w:eastAsia="宋体"/>
          <w:lang w:eastAsia="zh-CN"/>
        </w:rPr>
        <w:t>Tx</w:t>
      </w:r>
      <w:proofErr w:type="spellEnd"/>
      <w:r>
        <w:rPr>
          <w:rFonts w:eastAsia="宋体"/>
          <w:lang w:eastAsia="zh-CN"/>
        </w:rPr>
        <w:t xml:space="preserve"> time difference requirements only for the case where </w:t>
      </w:r>
      <w:r>
        <w:rPr>
          <w:rFonts w:eastAsia="宋体"/>
          <w:lang w:val="en-US" w:eastAsia="zh-CN"/>
        </w:rPr>
        <w:t>SRS resource is in the same band as PRS resource.</w:t>
      </w:r>
    </w:p>
    <w:p w:rsidR="0095016E" w:rsidRDefault="0095016E" w:rsidP="0095016E">
      <w:pPr>
        <w:spacing w:before="120" w:after="120"/>
        <w:rPr>
          <w:rFonts w:eastAsia="宋体"/>
          <w:b/>
          <w:lang w:eastAsia="zh-CN"/>
        </w:rPr>
      </w:pPr>
      <w:r>
        <w:rPr>
          <w:rFonts w:eastAsia="宋体"/>
          <w:b/>
          <w:lang w:eastAsia="zh-CN"/>
        </w:rPr>
        <w:t>Proposal 6: RAN4 to define Rx-</w:t>
      </w:r>
      <w:proofErr w:type="spellStart"/>
      <w:r>
        <w:rPr>
          <w:rFonts w:eastAsia="宋体"/>
          <w:b/>
          <w:lang w:eastAsia="zh-CN"/>
        </w:rPr>
        <w:t>Tx</w:t>
      </w:r>
      <w:proofErr w:type="spellEnd"/>
      <w:r>
        <w:rPr>
          <w:rFonts w:eastAsia="宋体"/>
          <w:b/>
          <w:lang w:eastAsia="zh-CN"/>
        </w:rPr>
        <w:t xml:space="preserve"> time difference requirements only for the case where </w:t>
      </w:r>
      <w:r>
        <w:rPr>
          <w:rFonts w:eastAsia="宋体"/>
          <w:b/>
          <w:lang w:val="en-US" w:eastAsia="zh-CN"/>
        </w:rPr>
        <w:t>SRS resource is in the same band as PRS resource.</w:t>
      </w:r>
    </w:p>
    <w:p w:rsidR="004F02DA" w:rsidRDefault="004F02DA" w:rsidP="0095016E">
      <w:pPr>
        <w:pStyle w:val="2"/>
        <w:rPr>
          <w:lang w:eastAsia="zh-CN"/>
        </w:rPr>
      </w:pPr>
      <w:r w:rsidRPr="004F02DA">
        <w:rPr>
          <w:lang w:eastAsia="zh-CN"/>
        </w:rPr>
        <w:t>Measurement period in case of TA change</w:t>
      </w:r>
    </w:p>
    <w:tbl>
      <w:tblPr>
        <w:tblStyle w:val="af4"/>
        <w:tblW w:w="0" w:type="auto"/>
        <w:tblLook w:val="04A0" w:firstRow="1" w:lastRow="0" w:firstColumn="1" w:lastColumn="0" w:noHBand="0" w:noVBand="1"/>
      </w:tblPr>
      <w:tblGrid>
        <w:gridCol w:w="9621"/>
      </w:tblGrid>
      <w:tr w:rsidR="0095016E" w:rsidTr="0095016E">
        <w:tc>
          <w:tcPr>
            <w:tcW w:w="9621" w:type="dxa"/>
          </w:tcPr>
          <w:p w:rsidR="0095016E" w:rsidRPr="0095016E" w:rsidRDefault="0095016E" w:rsidP="0095016E">
            <w:pPr>
              <w:numPr>
                <w:ilvl w:val="1"/>
                <w:numId w:val="27"/>
              </w:numPr>
              <w:spacing w:before="120" w:after="120"/>
              <w:rPr>
                <w:rFonts w:eastAsiaTheme="minorEastAsia"/>
                <w:lang w:val="en-US" w:eastAsia="zh-CN"/>
              </w:rPr>
            </w:pPr>
            <w:r w:rsidRPr="0095016E">
              <w:rPr>
                <w:rFonts w:eastAsiaTheme="minorEastAsia"/>
                <w:lang w:val="en-US" w:eastAsia="zh-CN"/>
              </w:rPr>
              <w:t>Measurement period in case of TA change (due to TA command)</w:t>
            </w:r>
          </w:p>
          <w:p w:rsidR="0095016E" w:rsidRPr="0095016E" w:rsidRDefault="0095016E" w:rsidP="0095016E">
            <w:pPr>
              <w:numPr>
                <w:ilvl w:val="2"/>
                <w:numId w:val="27"/>
              </w:numPr>
              <w:spacing w:before="120" w:after="120"/>
              <w:rPr>
                <w:rFonts w:eastAsiaTheme="minorEastAsia"/>
                <w:lang w:val="en-US" w:eastAsia="zh-CN"/>
              </w:rPr>
            </w:pPr>
            <w:r w:rsidRPr="0095016E">
              <w:rPr>
                <w:rFonts w:eastAsiaTheme="minorEastAsia"/>
                <w:lang w:val="en-US" w:eastAsia="zh-CN"/>
              </w:rPr>
              <w:t>Option 1: UE Rx-</w:t>
            </w:r>
            <w:proofErr w:type="spellStart"/>
            <w:r w:rsidRPr="0095016E">
              <w:rPr>
                <w:rFonts w:eastAsiaTheme="minorEastAsia"/>
                <w:lang w:val="en-US" w:eastAsia="zh-CN"/>
              </w:rPr>
              <w:t>Tx</w:t>
            </w:r>
            <w:proofErr w:type="spellEnd"/>
            <w:r w:rsidRPr="0095016E">
              <w:rPr>
                <w:rFonts w:eastAsiaTheme="minorEastAsia"/>
                <w:lang w:val="en-US" w:eastAsia="zh-CN"/>
              </w:rPr>
              <w:t xml:space="preserve"> time difference measurement requirements are not applicable if TA change is received during the measurement period. </w:t>
            </w:r>
          </w:p>
          <w:p w:rsidR="0095016E" w:rsidRPr="0095016E" w:rsidRDefault="0095016E" w:rsidP="0095016E">
            <w:pPr>
              <w:numPr>
                <w:ilvl w:val="2"/>
                <w:numId w:val="27"/>
              </w:numPr>
              <w:spacing w:before="120" w:after="120"/>
              <w:rPr>
                <w:rFonts w:eastAsiaTheme="minorEastAsia"/>
                <w:lang w:val="en-US" w:eastAsia="zh-CN"/>
              </w:rPr>
            </w:pPr>
            <w:r w:rsidRPr="0095016E">
              <w:rPr>
                <w:rFonts w:eastAsiaTheme="minorEastAsia"/>
                <w:lang w:val="en-US" w:eastAsia="zh-CN"/>
              </w:rPr>
              <w:t>Option 2: UE shall discard the UE Rx-</w:t>
            </w:r>
            <w:proofErr w:type="spellStart"/>
            <w:r w:rsidRPr="0095016E">
              <w:rPr>
                <w:rFonts w:eastAsiaTheme="minorEastAsia"/>
                <w:lang w:val="en-US" w:eastAsia="zh-CN"/>
              </w:rPr>
              <w:t>Tx</w:t>
            </w:r>
            <w:proofErr w:type="spellEnd"/>
            <w:r w:rsidRPr="0095016E">
              <w:rPr>
                <w:rFonts w:eastAsiaTheme="minorEastAsia"/>
                <w:lang w:val="en-US" w:eastAsia="zh-CN"/>
              </w:rPr>
              <w:t xml:space="preserve"> time difference measurement if the uplink transmission timing changes during the UE Rx-</w:t>
            </w:r>
            <w:proofErr w:type="spellStart"/>
            <w:r w:rsidRPr="0095016E">
              <w:rPr>
                <w:rFonts w:eastAsiaTheme="minorEastAsia"/>
                <w:lang w:val="en-US" w:eastAsia="zh-CN"/>
              </w:rPr>
              <w:t>Tx</w:t>
            </w:r>
            <w:proofErr w:type="spellEnd"/>
            <w:r w:rsidRPr="0095016E">
              <w:rPr>
                <w:rFonts w:eastAsiaTheme="minorEastAsia"/>
                <w:lang w:val="en-US" w:eastAsia="zh-CN"/>
              </w:rPr>
              <w:t xml:space="preserve"> measurement period.</w:t>
            </w:r>
          </w:p>
          <w:p w:rsidR="0095016E" w:rsidRPr="0095016E" w:rsidRDefault="0095016E" w:rsidP="0095016E">
            <w:pPr>
              <w:numPr>
                <w:ilvl w:val="2"/>
                <w:numId w:val="27"/>
              </w:numPr>
              <w:spacing w:before="120" w:after="120"/>
              <w:rPr>
                <w:rFonts w:eastAsiaTheme="minorEastAsia"/>
                <w:lang w:val="en-US" w:eastAsia="zh-CN"/>
              </w:rPr>
            </w:pPr>
            <w:r w:rsidRPr="0095016E">
              <w:rPr>
                <w:rFonts w:eastAsiaTheme="minorEastAsia"/>
                <w:lang w:val="en-US" w:eastAsia="zh-CN"/>
              </w:rPr>
              <w:t>Option 3: UE could continue UE/</w:t>
            </w:r>
            <w:proofErr w:type="spellStart"/>
            <w:r w:rsidRPr="0095016E">
              <w:rPr>
                <w:rFonts w:eastAsiaTheme="minorEastAsia"/>
                <w:lang w:val="en-US" w:eastAsia="zh-CN"/>
              </w:rPr>
              <w:t>gNB</w:t>
            </w:r>
            <w:proofErr w:type="spellEnd"/>
            <w:r w:rsidRPr="0095016E">
              <w:rPr>
                <w:rFonts w:eastAsiaTheme="minorEastAsia"/>
                <w:lang w:val="en-US" w:eastAsia="zh-CN"/>
              </w:rPr>
              <w:t xml:space="preserve"> Rx-</w:t>
            </w:r>
            <w:proofErr w:type="spellStart"/>
            <w:r w:rsidRPr="0095016E">
              <w:rPr>
                <w:rFonts w:eastAsiaTheme="minorEastAsia"/>
                <w:lang w:val="en-US" w:eastAsia="zh-CN"/>
              </w:rPr>
              <w:t>Tx</w:t>
            </w:r>
            <w:proofErr w:type="spellEnd"/>
            <w:r w:rsidRPr="0095016E">
              <w:rPr>
                <w:rFonts w:eastAsiaTheme="minorEastAsia"/>
                <w:lang w:val="en-US" w:eastAsia="zh-CN"/>
              </w:rPr>
              <w:t xml:space="preserve"> time difference measurement during which timing adjustment for its UL transmissions.</w:t>
            </w:r>
          </w:p>
          <w:p w:rsidR="0095016E" w:rsidRPr="0095016E" w:rsidRDefault="0095016E" w:rsidP="0095016E">
            <w:pPr>
              <w:numPr>
                <w:ilvl w:val="1"/>
                <w:numId w:val="27"/>
              </w:numPr>
              <w:spacing w:before="120" w:after="120"/>
              <w:rPr>
                <w:rFonts w:eastAsiaTheme="minorEastAsia"/>
                <w:lang w:val="en-US" w:eastAsia="zh-CN"/>
              </w:rPr>
            </w:pPr>
            <w:r w:rsidRPr="0095016E">
              <w:rPr>
                <w:rFonts w:eastAsiaTheme="minorEastAsia"/>
                <w:lang w:val="en-US" w:eastAsia="zh-CN"/>
              </w:rPr>
              <w:t>Measurement period in case of TA change (due to UE autonomous adjustment)</w:t>
            </w:r>
          </w:p>
          <w:p w:rsidR="0095016E" w:rsidRDefault="0095016E" w:rsidP="0095016E">
            <w:pPr>
              <w:numPr>
                <w:ilvl w:val="2"/>
                <w:numId w:val="27"/>
              </w:numPr>
              <w:spacing w:before="120" w:after="120"/>
              <w:rPr>
                <w:rFonts w:eastAsiaTheme="minorEastAsia"/>
                <w:lang w:val="en-US" w:eastAsia="zh-CN"/>
              </w:rPr>
            </w:pPr>
            <w:r w:rsidRPr="0095016E">
              <w:rPr>
                <w:rFonts w:eastAsiaTheme="minorEastAsia"/>
                <w:lang w:val="en-US" w:eastAsia="zh-CN"/>
              </w:rPr>
              <w:t>Option 1: UE Rx-</w:t>
            </w:r>
            <w:proofErr w:type="spellStart"/>
            <w:r w:rsidRPr="0095016E">
              <w:rPr>
                <w:rFonts w:eastAsiaTheme="minorEastAsia"/>
                <w:lang w:val="en-US" w:eastAsia="zh-CN"/>
              </w:rPr>
              <w:t>Tx</w:t>
            </w:r>
            <w:proofErr w:type="spellEnd"/>
            <w:r w:rsidRPr="0095016E">
              <w:rPr>
                <w:rFonts w:eastAsiaTheme="minorEastAsia"/>
                <w:lang w:val="en-US" w:eastAsia="zh-CN"/>
              </w:rPr>
              <w:t xml:space="preserve"> time difference measurement requirements are applicable for UE autonomous adjustment of UL timing.</w:t>
            </w:r>
          </w:p>
          <w:p w:rsidR="0095016E" w:rsidRPr="0095016E" w:rsidRDefault="0095016E" w:rsidP="0095016E">
            <w:pPr>
              <w:numPr>
                <w:ilvl w:val="2"/>
                <w:numId w:val="27"/>
              </w:numPr>
              <w:spacing w:before="120" w:after="120"/>
              <w:rPr>
                <w:rFonts w:eastAsiaTheme="minorEastAsia"/>
                <w:lang w:val="en-US" w:eastAsia="zh-CN"/>
              </w:rPr>
            </w:pPr>
            <w:r w:rsidRPr="0095016E">
              <w:rPr>
                <w:rFonts w:eastAsiaTheme="minorEastAsia"/>
                <w:lang w:val="en-US" w:eastAsia="zh-CN"/>
              </w:rPr>
              <w:t>Option 2: UE shall discard the UE Rx-</w:t>
            </w:r>
            <w:proofErr w:type="spellStart"/>
            <w:r w:rsidRPr="0095016E">
              <w:rPr>
                <w:rFonts w:eastAsiaTheme="minorEastAsia"/>
                <w:lang w:val="en-US" w:eastAsia="zh-CN"/>
              </w:rPr>
              <w:t>Tx</w:t>
            </w:r>
            <w:proofErr w:type="spellEnd"/>
            <w:r w:rsidRPr="0095016E">
              <w:rPr>
                <w:rFonts w:eastAsiaTheme="minorEastAsia"/>
                <w:lang w:val="en-US" w:eastAsia="zh-CN"/>
              </w:rPr>
              <w:t xml:space="preserve"> time difference measurement if the uplink transmission timing changes during the UE Rx-</w:t>
            </w:r>
            <w:proofErr w:type="spellStart"/>
            <w:r w:rsidRPr="0095016E">
              <w:rPr>
                <w:rFonts w:eastAsiaTheme="minorEastAsia"/>
                <w:lang w:val="en-US" w:eastAsia="zh-CN"/>
              </w:rPr>
              <w:t>Tx</w:t>
            </w:r>
            <w:proofErr w:type="spellEnd"/>
            <w:r w:rsidRPr="0095016E">
              <w:rPr>
                <w:rFonts w:eastAsiaTheme="minorEastAsia"/>
                <w:lang w:val="en-US" w:eastAsia="zh-CN"/>
              </w:rPr>
              <w:t xml:space="preserve"> measurement period.</w:t>
            </w:r>
          </w:p>
        </w:tc>
      </w:tr>
    </w:tbl>
    <w:p w:rsidR="00717A39" w:rsidRDefault="00717A39" w:rsidP="00717A39">
      <w:pPr>
        <w:spacing w:before="120" w:after="120"/>
        <w:rPr>
          <w:rFonts w:eastAsiaTheme="minorEastAsia"/>
          <w:lang w:eastAsia="zh-CN"/>
        </w:rPr>
      </w:pPr>
      <w:r>
        <w:rPr>
          <w:rFonts w:eastAsiaTheme="minorEastAsia"/>
          <w:lang w:eastAsia="zh-CN"/>
        </w:rPr>
        <w:t xml:space="preserve">In our view, the same UE behaviour should be defined for both cases of TA change, i.e. due to TA command and due to </w:t>
      </w:r>
      <w:r w:rsidRPr="0095016E">
        <w:rPr>
          <w:rFonts w:eastAsiaTheme="minorEastAsia"/>
          <w:lang w:val="en-US" w:eastAsia="zh-CN"/>
        </w:rPr>
        <w:t>UE autonomous adjustment</w:t>
      </w:r>
      <w:r>
        <w:rPr>
          <w:rFonts w:eastAsiaTheme="minorEastAsia"/>
          <w:lang w:eastAsia="zh-CN"/>
        </w:rPr>
        <w:t xml:space="preserve">. The amount of autonomous TA adjustment can be up to several </w:t>
      </w:r>
      <w:proofErr w:type="spellStart"/>
      <w:r>
        <w:rPr>
          <w:rFonts w:eastAsiaTheme="minorEastAsia"/>
          <w:lang w:eastAsia="zh-CN"/>
        </w:rPr>
        <w:t>Ts</w:t>
      </w:r>
      <w:proofErr w:type="spellEnd"/>
      <w:r>
        <w:rPr>
          <w:rFonts w:eastAsiaTheme="minorEastAsia"/>
          <w:lang w:eastAsia="zh-CN"/>
        </w:rPr>
        <w:t xml:space="preserve">, and although it is smaller compared to </w:t>
      </w:r>
      <w:proofErr w:type="spellStart"/>
      <w:r>
        <w:rPr>
          <w:rFonts w:eastAsiaTheme="minorEastAsia"/>
          <w:lang w:eastAsia="zh-CN"/>
        </w:rPr>
        <w:t>gNB</w:t>
      </w:r>
      <w:proofErr w:type="spellEnd"/>
      <w:r>
        <w:rPr>
          <w:rFonts w:eastAsiaTheme="minorEastAsia"/>
          <w:lang w:eastAsia="zh-CN"/>
        </w:rPr>
        <w:t xml:space="preserve"> triggered TA change, it is large enough from positioning perspective, thus will impact the measurement accuracy. </w:t>
      </w:r>
    </w:p>
    <w:p w:rsidR="00717A39" w:rsidRDefault="00717A39" w:rsidP="00717A39">
      <w:pPr>
        <w:spacing w:before="120" w:after="120"/>
        <w:rPr>
          <w:rFonts w:eastAsiaTheme="minorEastAsia"/>
          <w:lang w:eastAsia="zh-CN"/>
        </w:rPr>
      </w:pPr>
      <w:r>
        <w:rPr>
          <w:rFonts w:eastAsiaTheme="minorEastAsia"/>
          <w:lang w:eastAsia="zh-CN"/>
        </w:rPr>
        <w:t>Among the options, our preference is that the measurement period of Rx-</w:t>
      </w:r>
      <w:proofErr w:type="spellStart"/>
      <w:r>
        <w:rPr>
          <w:rFonts w:eastAsiaTheme="minorEastAsia"/>
          <w:lang w:eastAsia="zh-CN"/>
        </w:rPr>
        <w:t>Tx</w:t>
      </w:r>
      <w:proofErr w:type="spellEnd"/>
      <w:r>
        <w:rPr>
          <w:rFonts w:eastAsiaTheme="minorEastAsia"/>
          <w:lang w:eastAsia="zh-CN"/>
        </w:rPr>
        <w:t xml:space="preserve"> apply even TA change occurs. There are several reasons:</w:t>
      </w:r>
    </w:p>
    <w:p w:rsidR="00717A39" w:rsidRDefault="00717A39" w:rsidP="00717A39">
      <w:pPr>
        <w:pStyle w:val="af8"/>
        <w:numPr>
          <w:ilvl w:val="0"/>
          <w:numId w:val="26"/>
        </w:numPr>
        <w:spacing w:before="120" w:after="120"/>
        <w:rPr>
          <w:rFonts w:eastAsiaTheme="minorEastAsia"/>
          <w:lang w:eastAsia="zh-CN"/>
        </w:rPr>
      </w:pPr>
      <w:proofErr w:type="spellStart"/>
      <w:proofErr w:type="gramStart"/>
      <w:r w:rsidRPr="00717A39">
        <w:rPr>
          <w:rFonts w:eastAsiaTheme="minorEastAsia"/>
          <w:lang w:eastAsia="zh-CN"/>
        </w:rPr>
        <w:lastRenderedPageBreak/>
        <w:t>gNB</w:t>
      </w:r>
      <w:proofErr w:type="spellEnd"/>
      <w:proofErr w:type="gramEnd"/>
      <w:r w:rsidRPr="00717A39">
        <w:rPr>
          <w:rFonts w:eastAsiaTheme="minorEastAsia"/>
          <w:lang w:eastAsia="zh-CN"/>
        </w:rPr>
        <w:t xml:space="preserve"> of </w:t>
      </w:r>
      <w:proofErr w:type="spellStart"/>
      <w:r w:rsidRPr="00717A39">
        <w:rPr>
          <w:rFonts w:eastAsiaTheme="minorEastAsia"/>
          <w:lang w:eastAsia="zh-CN"/>
        </w:rPr>
        <w:t>neighbour</w:t>
      </w:r>
      <w:proofErr w:type="spellEnd"/>
      <w:r w:rsidRPr="00717A39">
        <w:rPr>
          <w:rFonts w:eastAsiaTheme="minorEastAsia"/>
          <w:lang w:eastAsia="zh-CN"/>
        </w:rPr>
        <w:t xml:space="preserve"> cell is not aware of TA change of the UE, either </w:t>
      </w:r>
      <w:proofErr w:type="spellStart"/>
      <w:r w:rsidRPr="00717A39">
        <w:rPr>
          <w:rFonts w:eastAsiaTheme="minorEastAsia"/>
          <w:lang w:eastAsia="zh-CN"/>
        </w:rPr>
        <w:t>gNB</w:t>
      </w:r>
      <w:proofErr w:type="spellEnd"/>
      <w:r w:rsidRPr="00717A39">
        <w:rPr>
          <w:rFonts w:eastAsiaTheme="minorEastAsia"/>
          <w:lang w:eastAsia="zh-CN"/>
        </w:rPr>
        <w:t xml:space="preserve"> triggered or UE autonomous, so </w:t>
      </w:r>
      <w:proofErr w:type="spellStart"/>
      <w:r w:rsidRPr="00717A39">
        <w:rPr>
          <w:rFonts w:eastAsiaTheme="minorEastAsia"/>
          <w:lang w:eastAsia="zh-CN"/>
        </w:rPr>
        <w:t>gNB</w:t>
      </w:r>
      <w:proofErr w:type="spellEnd"/>
      <w:r w:rsidRPr="00717A39">
        <w:rPr>
          <w:rFonts w:eastAsiaTheme="minorEastAsia"/>
          <w:lang w:eastAsia="zh-CN"/>
        </w:rPr>
        <w:t xml:space="preserve"> will continue the Rx-</w:t>
      </w:r>
      <w:proofErr w:type="spellStart"/>
      <w:r w:rsidRPr="00717A39">
        <w:rPr>
          <w:rFonts w:eastAsiaTheme="minorEastAsia"/>
          <w:lang w:eastAsia="zh-CN"/>
        </w:rPr>
        <w:t>Tx</w:t>
      </w:r>
      <w:proofErr w:type="spellEnd"/>
      <w:r w:rsidRPr="00717A39">
        <w:rPr>
          <w:rFonts w:eastAsiaTheme="minorEastAsia"/>
          <w:lang w:eastAsia="zh-CN"/>
        </w:rPr>
        <w:t xml:space="preserve"> time difference measurement in both cases. </w:t>
      </w:r>
      <w:r>
        <w:rPr>
          <w:rFonts w:eastAsiaTheme="minorEastAsia"/>
          <w:lang w:eastAsia="zh-CN"/>
        </w:rPr>
        <w:t xml:space="preserve">Therefore, there is anyway a possibility that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is based on a different UL timing as UE Rx-</w:t>
      </w:r>
      <w:proofErr w:type="spellStart"/>
      <w:r>
        <w:rPr>
          <w:rFonts w:eastAsiaTheme="minorEastAsia"/>
          <w:lang w:eastAsia="zh-CN"/>
        </w:rPr>
        <w:t>Tx</w:t>
      </w:r>
      <w:proofErr w:type="spellEnd"/>
      <w:r>
        <w:rPr>
          <w:rFonts w:eastAsiaTheme="minorEastAsia"/>
          <w:lang w:eastAsia="zh-CN"/>
        </w:rPr>
        <w:t>.</w:t>
      </w:r>
    </w:p>
    <w:p w:rsidR="00717A39" w:rsidRDefault="00717A39" w:rsidP="00717A39">
      <w:pPr>
        <w:pStyle w:val="af8"/>
        <w:numPr>
          <w:ilvl w:val="0"/>
          <w:numId w:val="26"/>
        </w:numPr>
        <w:spacing w:before="120" w:after="120"/>
        <w:rPr>
          <w:rFonts w:eastAsiaTheme="minorEastAsia"/>
          <w:lang w:eastAsia="zh-CN"/>
        </w:rPr>
      </w:pPr>
      <w:r>
        <w:rPr>
          <w:rFonts w:eastAsiaTheme="minorEastAsia"/>
          <w:lang w:eastAsia="zh-CN"/>
        </w:rPr>
        <w:t xml:space="preserve">Unlike HO, UE TA change may happen frequently. If there is no requirement for this case or measurement period restarts, the UE may never complete the measurement. </w:t>
      </w:r>
    </w:p>
    <w:p w:rsidR="00717A39" w:rsidRDefault="00717A39" w:rsidP="00717A39">
      <w:pPr>
        <w:pStyle w:val="af8"/>
        <w:numPr>
          <w:ilvl w:val="0"/>
          <w:numId w:val="26"/>
        </w:numPr>
        <w:spacing w:before="120" w:after="120"/>
        <w:rPr>
          <w:rFonts w:eastAsiaTheme="minorEastAsia"/>
          <w:lang w:eastAsia="zh-CN"/>
        </w:rPr>
      </w:pPr>
      <w:r>
        <w:rPr>
          <w:rFonts w:eastAsiaTheme="minorEastAsia"/>
          <w:lang w:eastAsia="zh-CN"/>
        </w:rPr>
        <w:t>It is already agreed that accuracy requirements for UE Rx-</w:t>
      </w:r>
      <w:proofErr w:type="spellStart"/>
      <w:r>
        <w:rPr>
          <w:rFonts w:eastAsiaTheme="minorEastAsia"/>
          <w:lang w:eastAsia="zh-CN"/>
        </w:rPr>
        <w:t>Tx</w:t>
      </w:r>
      <w:proofErr w:type="spellEnd"/>
      <w:r>
        <w:rPr>
          <w:rFonts w:eastAsiaTheme="minorEastAsia"/>
          <w:lang w:eastAsia="zh-CN"/>
        </w:rPr>
        <w:t xml:space="preserve"> and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do not apply if a TA change occurs during the measurement period. </w:t>
      </w:r>
    </w:p>
    <w:p w:rsidR="00C16106" w:rsidRPr="00C16106" w:rsidRDefault="00C16106" w:rsidP="00C16106">
      <w:pPr>
        <w:spacing w:before="120" w:after="120"/>
        <w:rPr>
          <w:rFonts w:eastAsiaTheme="minorEastAsia"/>
          <w:lang w:eastAsia="zh-CN"/>
        </w:rPr>
      </w:pPr>
      <w:r>
        <w:rPr>
          <w:rFonts w:eastAsiaTheme="minorEastAsia" w:hint="eastAsia"/>
          <w:lang w:eastAsia="zh-CN"/>
        </w:rPr>
        <w:t>W</w:t>
      </w:r>
      <w:r>
        <w:rPr>
          <w:rFonts w:eastAsiaTheme="minorEastAsia"/>
          <w:lang w:eastAsia="zh-CN"/>
        </w:rPr>
        <w:t>e understand that it may be difficult to mitigate the impact of TA change in multi-RTT, so there is no perfect option. In our view, continuing the measurement is the options that gives least UE impact and this is also same as in LTE. On the other hand, we do not see clear benefit from other options like dropping the old measurement or restarting the measurement period, while they have clear UE impact.</w:t>
      </w:r>
    </w:p>
    <w:p w:rsidR="00717A39" w:rsidRPr="00C16106" w:rsidRDefault="00C16106" w:rsidP="0095016E">
      <w:pPr>
        <w:spacing w:before="120" w:after="120"/>
        <w:rPr>
          <w:rFonts w:eastAsiaTheme="minorEastAsia"/>
          <w:b/>
          <w:lang w:eastAsia="zh-CN"/>
        </w:rPr>
      </w:pPr>
      <w:r w:rsidRPr="00C16106">
        <w:rPr>
          <w:rFonts w:eastAsiaTheme="minorEastAsia"/>
          <w:b/>
          <w:lang w:eastAsia="zh-CN"/>
        </w:rPr>
        <w:t xml:space="preserve">Proposal 7: </w:t>
      </w:r>
      <w:r w:rsidRPr="00C16106">
        <w:rPr>
          <w:b/>
        </w:rPr>
        <w:t>UE should continue Rx-</w:t>
      </w:r>
      <w:proofErr w:type="spellStart"/>
      <w:r w:rsidRPr="00C16106">
        <w:rPr>
          <w:b/>
        </w:rPr>
        <w:t>Tx</w:t>
      </w:r>
      <w:proofErr w:type="spellEnd"/>
      <w:r w:rsidRPr="00C16106">
        <w:rPr>
          <w:b/>
        </w:rPr>
        <w:t xml:space="preserve"> time difference measurement, even the timing of its UL transmissions changes during the measurement period.</w:t>
      </w:r>
    </w:p>
    <w:p w:rsidR="004F02DA" w:rsidRPr="004F02DA" w:rsidRDefault="004F02DA" w:rsidP="00C16106">
      <w:pPr>
        <w:pStyle w:val="2"/>
        <w:rPr>
          <w:lang w:eastAsia="zh-CN"/>
        </w:rPr>
      </w:pPr>
      <w:r w:rsidRPr="004F02DA">
        <w:rPr>
          <w:lang w:eastAsia="zh-CN"/>
        </w:rPr>
        <w:t xml:space="preserve">Measurement period in case of </w:t>
      </w:r>
      <w:proofErr w:type="spellStart"/>
      <w:r w:rsidRPr="004F02DA">
        <w:rPr>
          <w:lang w:eastAsia="zh-CN"/>
        </w:rPr>
        <w:t>N</w:t>
      </w:r>
      <w:r w:rsidRPr="004F02DA">
        <w:rPr>
          <w:vertAlign w:val="subscript"/>
          <w:lang w:eastAsia="zh-CN"/>
        </w:rPr>
        <w:t>TA_offset</w:t>
      </w:r>
      <w:proofErr w:type="spellEnd"/>
      <w:r w:rsidRPr="004F02DA">
        <w:rPr>
          <w:lang w:eastAsia="zh-CN"/>
        </w:rPr>
        <w:t xml:space="preserve"> change</w:t>
      </w:r>
    </w:p>
    <w:tbl>
      <w:tblPr>
        <w:tblStyle w:val="af4"/>
        <w:tblW w:w="0" w:type="auto"/>
        <w:tblLook w:val="04A0" w:firstRow="1" w:lastRow="0" w:firstColumn="1" w:lastColumn="0" w:noHBand="0" w:noVBand="1"/>
      </w:tblPr>
      <w:tblGrid>
        <w:gridCol w:w="9621"/>
      </w:tblGrid>
      <w:tr w:rsidR="00C16106" w:rsidTr="00C16106">
        <w:tc>
          <w:tcPr>
            <w:tcW w:w="9621" w:type="dxa"/>
          </w:tcPr>
          <w:p w:rsidR="00796BDB" w:rsidRPr="00C16106" w:rsidRDefault="00DA3B6E" w:rsidP="00C16106">
            <w:pPr>
              <w:numPr>
                <w:ilvl w:val="1"/>
                <w:numId w:val="28"/>
              </w:numPr>
              <w:spacing w:before="120" w:after="120"/>
            </w:pPr>
            <w:r w:rsidRPr="00C16106">
              <w:t xml:space="preserve">Measurement period in case of </w:t>
            </w:r>
            <w:proofErr w:type="spellStart"/>
            <w:r w:rsidRPr="00C16106">
              <w:t>N</w:t>
            </w:r>
            <w:r w:rsidRPr="00C16106">
              <w:rPr>
                <w:vertAlign w:val="subscript"/>
              </w:rPr>
              <w:t>TA_offset</w:t>
            </w:r>
            <w:proofErr w:type="spellEnd"/>
            <w:r w:rsidRPr="00C16106">
              <w:t xml:space="preserve"> change</w:t>
            </w:r>
          </w:p>
          <w:p w:rsidR="00796BDB" w:rsidRPr="00C16106" w:rsidRDefault="00DA3B6E" w:rsidP="00C16106">
            <w:pPr>
              <w:numPr>
                <w:ilvl w:val="2"/>
                <w:numId w:val="28"/>
              </w:numPr>
              <w:spacing w:before="120" w:after="120"/>
            </w:pPr>
            <w:r w:rsidRPr="00C16106">
              <w:t>Option 1: the UE shall discard the UE Rx-</w:t>
            </w:r>
            <w:proofErr w:type="spellStart"/>
            <w:r w:rsidRPr="00C16106">
              <w:t>Tx</w:t>
            </w:r>
            <w:proofErr w:type="spellEnd"/>
            <w:r w:rsidRPr="00C16106">
              <w:t xml:space="preserve"> measurement if the </w:t>
            </w:r>
            <w:proofErr w:type="spellStart"/>
            <w:r w:rsidRPr="00C16106">
              <w:t>N</w:t>
            </w:r>
            <w:r w:rsidRPr="00C16106">
              <w:rPr>
                <w:vertAlign w:val="subscript"/>
              </w:rPr>
              <w:t>TA_offset</w:t>
            </w:r>
            <w:proofErr w:type="spellEnd"/>
            <w:r w:rsidRPr="00C16106">
              <w:t xml:space="preserve"> changes during the measurement period (can be clarified in UE Rx-</w:t>
            </w:r>
            <w:proofErr w:type="spellStart"/>
            <w:r w:rsidRPr="00C16106">
              <w:t>Tx</w:t>
            </w:r>
            <w:proofErr w:type="spellEnd"/>
            <w:r w:rsidRPr="00C16106">
              <w:t xml:space="preserve"> measurement requirements in section 9.9.4 in TS 38.133)</w:t>
            </w:r>
          </w:p>
          <w:p w:rsidR="00C16106" w:rsidRPr="00C16106" w:rsidRDefault="00DA3B6E" w:rsidP="004F02DA">
            <w:pPr>
              <w:numPr>
                <w:ilvl w:val="2"/>
                <w:numId w:val="28"/>
              </w:numPr>
              <w:spacing w:before="120" w:after="120"/>
            </w:pPr>
            <w:r w:rsidRPr="00C16106">
              <w:t>Option 2: No need to clarify UE Rx-</w:t>
            </w:r>
            <w:proofErr w:type="spellStart"/>
            <w:r w:rsidRPr="00C16106">
              <w:t>Tx</w:t>
            </w:r>
            <w:proofErr w:type="spellEnd"/>
            <w:r w:rsidRPr="00C16106">
              <w:t xml:space="preserve"> measurement requirements in case of </w:t>
            </w:r>
            <w:proofErr w:type="spellStart"/>
            <w:r w:rsidRPr="00C16106">
              <w:t>N</w:t>
            </w:r>
            <w:r w:rsidRPr="00C16106">
              <w:rPr>
                <w:vertAlign w:val="subscript"/>
              </w:rPr>
              <w:t>TA_offset</w:t>
            </w:r>
            <w:proofErr w:type="spellEnd"/>
            <w:r w:rsidRPr="00C16106">
              <w:t xml:space="preserve"> change.</w:t>
            </w:r>
          </w:p>
        </w:tc>
      </w:tr>
    </w:tbl>
    <w:p w:rsidR="00C16106" w:rsidRDefault="00C16106" w:rsidP="00C16106">
      <w:pPr>
        <w:overflowPunct w:val="0"/>
        <w:autoSpaceDE w:val="0"/>
        <w:autoSpaceDN w:val="0"/>
        <w:adjustRightInd w:val="0"/>
        <w:spacing w:before="120" w:after="120"/>
        <w:textAlignment w:val="baseline"/>
        <w:rPr>
          <w:rFonts w:eastAsia="宋体"/>
          <w:lang w:val="en-US" w:eastAsia="zh-CN"/>
        </w:rPr>
      </w:pPr>
      <w:r>
        <w:rPr>
          <w:rFonts w:eastAsia="宋体"/>
          <w:lang w:val="en-US" w:eastAsia="zh-CN"/>
        </w:rPr>
        <w:t xml:space="preserve">When </w:t>
      </w:r>
      <w:proofErr w:type="spellStart"/>
      <w:r>
        <w:rPr>
          <w:rFonts w:eastAsia="宋体"/>
          <w:lang w:val="en-US" w:eastAsia="zh-CN"/>
        </w:rPr>
        <w:t>N</w:t>
      </w:r>
      <w:r>
        <w:rPr>
          <w:rFonts w:eastAsia="宋体"/>
          <w:vertAlign w:val="subscript"/>
          <w:lang w:val="en-US" w:eastAsia="zh-CN"/>
        </w:rPr>
        <w:t>TA_offset</w:t>
      </w:r>
      <w:proofErr w:type="spellEnd"/>
      <w:r>
        <w:rPr>
          <w:rFonts w:eastAsia="宋体"/>
          <w:lang w:val="en-US" w:eastAsia="zh-CN"/>
        </w:rPr>
        <w:t xml:space="preserve"> changes, the UE TA, which includes the constant </w:t>
      </w:r>
      <w:proofErr w:type="spellStart"/>
      <w:r>
        <w:rPr>
          <w:rFonts w:eastAsia="宋体"/>
          <w:lang w:val="en-US" w:eastAsia="zh-CN"/>
        </w:rPr>
        <w:t>N</w:t>
      </w:r>
      <w:r>
        <w:rPr>
          <w:rFonts w:eastAsia="宋体"/>
          <w:vertAlign w:val="subscript"/>
          <w:lang w:val="en-US" w:eastAsia="zh-CN"/>
        </w:rPr>
        <w:t>TA_offset</w:t>
      </w:r>
      <w:proofErr w:type="spellEnd"/>
      <w:r>
        <w:rPr>
          <w:rFonts w:eastAsia="宋体"/>
          <w:lang w:val="en-US" w:eastAsia="zh-CN"/>
        </w:rPr>
        <w:t xml:space="preserve"> and the </w:t>
      </w:r>
      <w:proofErr w:type="spellStart"/>
      <w:r>
        <w:rPr>
          <w:rFonts w:eastAsia="宋体"/>
          <w:lang w:val="en-US" w:eastAsia="zh-CN"/>
        </w:rPr>
        <w:t>gNB</w:t>
      </w:r>
      <w:proofErr w:type="spellEnd"/>
      <w:r>
        <w:rPr>
          <w:rFonts w:eastAsia="宋体"/>
          <w:lang w:val="en-US" w:eastAsia="zh-CN"/>
        </w:rPr>
        <w:t xml:space="preserve"> commanded TA, will change, so the case is already covered by Proposal 7 above, and we do not see the need to capture this case in the spec. Also, </w:t>
      </w:r>
      <w:proofErr w:type="spellStart"/>
      <w:r>
        <w:rPr>
          <w:rFonts w:eastAsia="宋体"/>
          <w:lang w:val="en-US" w:eastAsia="zh-CN"/>
        </w:rPr>
        <w:t>N</w:t>
      </w:r>
      <w:r>
        <w:rPr>
          <w:rFonts w:eastAsia="宋体"/>
          <w:vertAlign w:val="subscript"/>
          <w:lang w:val="en-US" w:eastAsia="zh-CN"/>
        </w:rPr>
        <w:t>TA_offset</w:t>
      </w:r>
      <w:proofErr w:type="spellEnd"/>
      <w:r>
        <w:rPr>
          <w:rFonts w:eastAsia="宋体"/>
          <w:lang w:val="en-US" w:eastAsia="zh-CN"/>
        </w:rPr>
        <w:t xml:space="preserve"> is constant once the network is deployed, so </w:t>
      </w:r>
      <w:proofErr w:type="spellStart"/>
      <w:r>
        <w:rPr>
          <w:rFonts w:eastAsia="宋体"/>
          <w:lang w:val="en-US" w:eastAsia="zh-CN"/>
        </w:rPr>
        <w:t>N</w:t>
      </w:r>
      <w:r>
        <w:rPr>
          <w:rFonts w:eastAsia="宋体"/>
          <w:vertAlign w:val="subscript"/>
          <w:lang w:val="en-US" w:eastAsia="zh-CN"/>
        </w:rPr>
        <w:t>TA_offset</w:t>
      </w:r>
      <w:proofErr w:type="spellEnd"/>
      <w:r>
        <w:rPr>
          <w:rFonts w:eastAsia="宋体"/>
          <w:lang w:val="en-US" w:eastAsia="zh-CN"/>
        </w:rPr>
        <w:t xml:space="preserve"> change during UE Rx-</w:t>
      </w:r>
      <w:proofErr w:type="spellStart"/>
      <w:r>
        <w:rPr>
          <w:rFonts w:eastAsia="宋体"/>
          <w:lang w:val="en-US" w:eastAsia="zh-CN"/>
        </w:rPr>
        <w:t>Tx</w:t>
      </w:r>
      <w:proofErr w:type="spellEnd"/>
      <w:r>
        <w:rPr>
          <w:rFonts w:eastAsia="宋体"/>
          <w:lang w:val="en-US" w:eastAsia="zh-CN"/>
        </w:rPr>
        <w:t xml:space="preserve"> time difference measurement period is a rather corner case.</w:t>
      </w:r>
    </w:p>
    <w:p w:rsidR="00C16106" w:rsidRDefault="00C16106" w:rsidP="00C16106">
      <w:pPr>
        <w:overflowPunct w:val="0"/>
        <w:autoSpaceDE w:val="0"/>
        <w:autoSpaceDN w:val="0"/>
        <w:adjustRightInd w:val="0"/>
        <w:spacing w:before="120" w:after="120"/>
        <w:textAlignment w:val="baseline"/>
        <w:rPr>
          <w:rFonts w:eastAsia="宋体"/>
          <w:b/>
          <w:lang w:val="en-US" w:eastAsia="zh-CN"/>
        </w:rPr>
      </w:pPr>
      <w:r>
        <w:rPr>
          <w:rFonts w:eastAsia="宋体"/>
          <w:b/>
          <w:lang w:val="en-US" w:eastAsia="zh-CN"/>
        </w:rPr>
        <w:t>Proposal 8: RAN4 not to capture applicability of UE Rx-</w:t>
      </w:r>
      <w:proofErr w:type="spellStart"/>
      <w:r>
        <w:rPr>
          <w:rFonts w:eastAsia="宋体"/>
          <w:b/>
          <w:lang w:val="en-US" w:eastAsia="zh-CN"/>
        </w:rPr>
        <w:t>Tx</w:t>
      </w:r>
      <w:proofErr w:type="spellEnd"/>
      <w:r>
        <w:rPr>
          <w:rFonts w:eastAsia="宋体"/>
          <w:b/>
          <w:lang w:val="en-US" w:eastAsia="zh-CN"/>
        </w:rPr>
        <w:t xml:space="preserve"> time difference requirements in case of </w:t>
      </w:r>
      <w:proofErr w:type="spellStart"/>
      <w:r>
        <w:rPr>
          <w:rFonts w:eastAsia="宋体"/>
          <w:b/>
          <w:lang w:val="en-US" w:eastAsia="zh-CN"/>
        </w:rPr>
        <w:t>N</w:t>
      </w:r>
      <w:r>
        <w:rPr>
          <w:rFonts w:eastAsia="宋体"/>
          <w:b/>
          <w:vertAlign w:val="subscript"/>
          <w:lang w:val="en-US" w:eastAsia="zh-CN"/>
        </w:rPr>
        <w:t>TA_offset</w:t>
      </w:r>
      <w:proofErr w:type="spellEnd"/>
      <w:r>
        <w:rPr>
          <w:rFonts w:eastAsia="宋体"/>
          <w:b/>
          <w:lang w:val="en-US" w:eastAsia="zh-CN"/>
        </w:rPr>
        <w:t xml:space="preserve"> change.</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6C7C09">
        <w:rPr>
          <w:rFonts w:eastAsia="宋体"/>
          <w:lang w:eastAsia="zh-CN"/>
        </w:rPr>
        <w:t xml:space="preserve"> the </w:t>
      </w:r>
      <w:r w:rsidR="006C7C09" w:rsidRPr="00DB6668">
        <w:rPr>
          <w:rFonts w:eastAsia="宋体"/>
          <w:lang w:eastAsia="zh-CN"/>
        </w:rPr>
        <w:t xml:space="preserve">remaining issues for </w:t>
      </w:r>
      <w:r w:rsidR="002D74EE" w:rsidRPr="002D74EE">
        <w:rPr>
          <w:rFonts w:eastAsia="宋体"/>
          <w:lang w:eastAsia="zh-CN"/>
        </w:rPr>
        <w:t>UE Rx-Rx time difference</w:t>
      </w:r>
      <w:r w:rsidR="00162E6D" w:rsidRPr="00DB6668">
        <w:rPr>
          <w:rFonts w:eastAsia="宋体"/>
          <w:lang w:eastAsia="zh-CN"/>
        </w:rPr>
        <w:t xml:space="preserve"> </w:t>
      </w:r>
      <w:r w:rsidR="006C7C09" w:rsidRPr="00DB6668">
        <w:rPr>
          <w:rFonts w:eastAsia="宋体"/>
          <w:lang w:eastAsia="zh-CN"/>
        </w:rPr>
        <w:t>measurement requirements</w:t>
      </w:r>
      <w:r w:rsidR="004847DA">
        <w:rPr>
          <w:rFonts w:eastAsia="宋体"/>
          <w:lang w:eastAsia="zh-CN"/>
        </w:rPr>
        <w:t>.</w:t>
      </w:r>
    </w:p>
    <w:p w:rsidR="00C16106" w:rsidRDefault="00C16106" w:rsidP="00C16106">
      <w:pPr>
        <w:spacing w:before="120" w:after="120"/>
        <w:rPr>
          <w:b/>
        </w:rPr>
      </w:pPr>
      <w:r w:rsidRPr="00660B58">
        <w:rPr>
          <w:rFonts w:eastAsiaTheme="minorEastAsia"/>
          <w:b/>
          <w:lang w:eastAsia="zh-CN"/>
        </w:rPr>
        <w:t>Proposal 1: RAN4 not to define separate requirements for</w:t>
      </w:r>
      <w:r w:rsidRPr="00660B58">
        <w:rPr>
          <w:b/>
        </w:rPr>
        <w:t xml:space="preserve"> the case when measurement gaps and processing time T do not have overlap between different positioning frequency layers in Rel-16.</w:t>
      </w:r>
    </w:p>
    <w:p w:rsidR="00C16106" w:rsidRDefault="00C16106" w:rsidP="00C16106">
      <w:pPr>
        <w:spacing w:before="120" w:after="120"/>
        <w:rPr>
          <w:b/>
          <w:lang w:eastAsia="zh-CN"/>
        </w:rPr>
      </w:pPr>
      <w:r w:rsidRPr="00B92B18">
        <w:rPr>
          <w:b/>
          <w:lang w:eastAsia="zh-CN"/>
        </w:rPr>
        <w:t xml:space="preserve">Proposal </w:t>
      </w:r>
      <w:r>
        <w:rPr>
          <w:b/>
          <w:lang w:eastAsia="zh-CN"/>
        </w:rPr>
        <w:t>2</w:t>
      </w:r>
      <w:r w:rsidRPr="00B92B18">
        <w:rPr>
          <w:b/>
          <w:lang w:eastAsia="zh-CN"/>
        </w:rPr>
        <w:t>: Same measurement reporting requirements apply for all kinds of positioning measurement reporting.</w:t>
      </w:r>
    </w:p>
    <w:p w:rsidR="00C16106" w:rsidRDefault="00C16106" w:rsidP="00C16106">
      <w:pPr>
        <w:overflowPunct w:val="0"/>
        <w:autoSpaceDE w:val="0"/>
        <w:autoSpaceDN w:val="0"/>
        <w:adjustRightInd w:val="0"/>
        <w:spacing w:before="120" w:after="120"/>
        <w:textAlignment w:val="baseline"/>
        <w:rPr>
          <w:rFonts w:eastAsia="宋体"/>
          <w:b/>
          <w:lang w:eastAsia="zh-CN"/>
        </w:rPr>
      </w:pPr>
      <w:r>
        <w:rPr>
          <w:rFonts w:eastAsia="宋体"/>
          <w:b/>
          <w:lang w:eastAsia="zh-CN"/>
        </w:rPr>
        <w:t xml:space="preserve">Proposal 3: The measurement requirements do not apply for a PRS resource if </w:t>
      </w:r>
    </w:p>
    <w:p w:rsidR="00C16106" w:rsidRDefault="00C16106" w:rsidP="00C16106">
      <w:pPr>
        <w:pStyle w:val="af8"/>
        <w:numPr>
          <w:ilvl w:val="0"/>
          <w:numId w:val="14"/>
        </w:numPr>
        <w:overflowPunct w:val="0"/>
        <w:autoSpaceDE w:val="0"/>
        <w:autoSpaceDN w:val="0"/>
        <w:adjustRightInd w:val="0"/>
        <w:spacing w:before="120" w:after="120"/>
        <w:textAlignment w:val="baseline"/>
        <w:rPr>
          <w:rFonts w:eastAsia="宋体"/>
          <w:b/>
          <w:lang w:eastAsia="zh-CN"/>
        </w:rPr>
      </w:pPr>
      <w:r w:rsidRPr="00F55C8E">
        <w:rPr>
          <w:rFonts w:eastAsia="宋体"/>
          <w:b/>
          <w:lang w:eastAsia="zh-CN"/>
        </w:rPr>
        <w:t xml:space="preserve">the time span of </w:t>
      </w:r>
      <w:r>
        <w:rPr>
          <w:rFonts w:eastAsia="宋体"/>
          <w:b/>
          <w:lang w:eastAsia="zh-CN"/>
        </w:rPr>
        <w:t>the</w:t>
      </w:r>
      <w:r w:rsidRPr="00F55C8E">
        <w:rPr>
          <w:rFonts w:eastAsia="宋体"/>
          <w:b/>
          <w:lang w:eastAsia="zh-CN"/>
        </w:rPr>
        <w:t xml:space="preserve"> PRS resource instance is greater than UE reported capability N,</w:t>
      </w:r>
      <w:r>
        <w:rPr>
          <w:rFonts w:eastAsia="宋体"/>
          <w:b/>
          <w:lang w:eastAsia="zh-CN"/>
        </w:rPr>
        <w:t xml:space="preserve"> or </w:t>
      </w:r>
    </w:p>
    <w:p w:rsidR="00C16106" w:rsidRPr="00F55C8E" w:rsidRDefault="00C16106" w:rsidP="00C16106">
      <w:pPr>
        <w:pStyle w:val="af8"/>
        <w:numPr>
          <w:ilvl w:val="0"/>
          <w:numId w:val="14"/>
        </w:numPr>
        <w:overflowPunct w:val="0"/>
        <w:autoSpaceDE w:val="0"/>
        <w:autoSpaceDN w:val="0"/>
        <w:adjustRightInd w:val="0"/>
        <w:spacing w:before="120" w:after="120"/>
        <w:textAlignment w:val="baseline"/>
        <w:rPr>
          <w:rFonts w:eastAsia="宋体"/>
          <w:b/>
          <w:lang w:eastAsia="zh-CN"/>
        </w:rPr>
      </w:pPr>
      <w:r>
        <w:rPr>
          <w:rFonts w:eastAsia="宋体"/>
          <w:b/>
          <w:lang w:eastAsia="zh-CN"/>
        </w:rPr>
        <w:t xml:space="preserve">the PRS resource is across two sampling duration of N within duration </w:t>
      </w:r>
      <w:proofErr w:type="spellStart"/>
      <w:r>
        <w:rPr>
          <w:rFonts w:eastAsia="宋体"/>
          <w:b/>
          <w:lang w:eastAsia="zh-CN"/>
        </w:rPr>
        <w:t>Lprs</w:t>
      </w:r>
      <w:proofErr w:type="spellEnd"/>
    </w:p>
    <w:p w:rsidR="00C16106" w:rsidRPr="004F02DA" w:rsidRDefault="00C16106" w:rsidP="00C16106">
      <w:pPr>
        <w:autoSpaceDE w:val="0"/>
        <w:autoSpaceDN w:val="0"/>
        <w:adjustRightInd w:val="0"/>
        <w:spacing w:before="120" w:after="120"/>
        <w:rPr>
          <w:rFonts w:eastAsia="宋体"/>
          <w:lang w:eastAsia="zh-CN"/>
        </w:rPr>
      </w:pPr>
      <w:r>
        <w:rPr>
          <w:rFonts w:eastAsia="宋体"/>
          <w:b/>
          <w:lang w:eastAsia="zh-CN"/>
        </w:rPr>
        <w:t xml:space="preserve">Proposal 4: </w:t>
      </w:r>
      <w:r>
        <w:rPr>
          <w:rFonts w:eastAsia="宋体"/>
          <w:b/>
          <w:lang w:val="en-US" w:eastAsia="zh-CN"/>
        </w:rPr>
        <w:t>SRS periodicity or SRS dropping is not accounted in UE Rx-</w:t>
      </w:r>
      <w:proofErr w:type="spellStart"/>
      <w:r>
        <w:rPr>
          <w:rFonts w:eastAsia="宋体"/>
          <w:b/>
          <w:lang w:val="en-US" w:eastAsia="zh-CN"/>
        </w:rPr>
        <w:t>Tx</w:t>
      </w:r>
      <w:proofErr w:type="spellEnd"/>
      <w:r>
        <w:rPr>
          <w:rFonts w:eastAsia="宋体"/>
          <w:b/>
          <w:lang w:val="en-US" w:eastAsia="zh-CN"/>
        </w:rPr>
        <w:t xml:space="preserve"> time difference measurement period.</w:t>
      </w:r>
    </w:p>
    <w:p w:rsidR="00C16106" w:rsidRDefault="00C16106" w:rsidP="00C16106">
      <w:pPr>
        <w:spacing w:before="120" w:after="120"/>
        <w:rPr>
          <w:rFonts w:eastAsiaTheme="minorEastAsia"/>
          <w:b/>
          <w:lang w:eastAsia="zh-CN"/>
        </w:rPr>
      </w:pPr>
      <w:r>
        <w:rPr>
          <w:rFonts w:eastAsiaTheme="minorEastAsia"/>
          <w:b/>
          <w:lang w:eastAsia="zh-CN"/>
        </w:rPr>
        <w:t xml:space="preserve">Proposal 5: </w:t>
      </w:r>
      <w:r>
        <w:rPr>
          <w:rFonts w:eastAsia="宋体"/>
          <w:b/>
          <w:lang w:val="en-US" w:eastAsia="zh-CN"/>
        </w:rPr>
        <w:t>The measurement requirements for UE Rx-</w:t>
      </w:r>
      <w:proofErr w:type="spellStart"/>
      <w:r>
        <w:rPr>
          <w:rFonts w:eastAsia="宋体"/>
          <w:b/>
          <w:lang w:val="en-US" w:eastAsia="zh-CN"/>
        </w:rPr>
        <w:t>Tx</w:t>
      </w:r>
      <w:proofErr w:type="spellEnd"/>
      <w:r>
        <w:rPr>
          <w:rFonts w:eastAsia="宋体"/>
          <w:b/>
          <w:lang w:val="en-US" w:eastAsia="zh-CN"/>
        </w:rPr>
        <w:t xml:space="preserve"> timing difference is applicable provided that any SRS transmission is within [-160, +160</w:t>
      </w:r>
      <w:proofErr w:type="gramStart"/>
      <w:r>
        <w:rPr>
          <w:rFonts w:eastAsia="宋体"/>
          <w:b/>
          <w:lang w:val="en-US" w:eastAsia="zh-CN"/>
        </w:rPr>
        <w:t>]</w:t>
      </w:r>
      <w:proofErr w:type="spellStart"/>
      <w:r>
        <w:rPr>
          <w:rFonts w:eastAsia="宋体"/>
          <w:b/>
          <w:lang w:val="en-US" w:eastAsia="zh-CN"/>
        </w:rPr>
        <w:t>ms</w:t>
      </w:r>
      <w:proofErr w:type="spellEnd"/>
      <w:proofErr w:type="gramEnd"/>
      <w:r>
        <w:rPr>
          <w:rFonts w:eastAsia="宋体"/>
          <w:b/>
          <w:lang w:val="en-US" w:eastAsia="zh-CN"/>
        </w:rPr>
        <w:t xml:space="preserve"> of at least one DL PRS resource of each TRP.</w:t>
      </w:r>
    </w:p>
    <w:p w:rsidR="00C16106" w:rsidRDefault="00C16106" w:rsidP="00C16106">
      <w:pPr>
        <w:spacing w:before="120" w:after="120"/>
        <w:rPr>
          <w:rFonts w:eastAsia="宋体"/>
          <w:b/>
          <w:lang w:eastAsia="zh-CN"/>
        </w:rPr>
      </w:pPr>
      <w:r>
        <w:rPr>
          <w:rFonts w:eastAsia="宋体"/>
          <w:b/>
          <w:lang w:eastAsia="zh-CN"/>
        </w:rPr>
        <w:t>Proposal 6: RAN4 to define Rx-</w:t>
      </w:r>
      <w:proofErr w:type="spellStart"/>
      <w:r>
        <w:rPr>
          <w:rFonts w:eastAsia="宋体"/>
          <w:b/>
          <w:lang w:eastAsia="zh-CN"/>
        </w:rPr>
        <w:t>Tx</w:t>
      </w:r>
      <w:proofErr w:type="spellEnd"/>
      <w:r>
        <w:rPr>
          <w:rFonts w:eastAsia="宋体"/>
          <w:b/>
          <w:lang w:eastAsia="zh-CN"/>
        </w:rPr>
        <w:t xml:space="preserve"> time difference requirements only for the case where </w:t>
      </w:r>
      <w:r>
        <w:rPr>
          <w:rFonts w:eastAsia="宋体"/>
          <w:b/>
          <w:lang w:val="en-US" w:eastAsia="zh-CN"/>
        </w:rPr>
        <w:t>SRS resource is in the same band as PRS resource.</w:t>
      </w:r>
    </w:p>
    <w:p w:rsidR="00C16106" w:rsidRPr="00C16106" w:rsidRDefault="00C16106" w:rsidP="00C16106">
      <w:pPr>
        <w:spacing w:before="120" w:after="120"/>
        <w:rPr>
          <w:rFonts w:eastAsiaTheme="minorEastAsia"/>
          <w:b/>
          <w:lang w:eastAsia="zh-CN"/>
        </w:rPr>
      </w:pPr>
      <w:r w:rsidRPr="00C16106">
        <w:rPr>
          <w:rFonts w:eastAsiaTheme="minorEastAsia"/>
          <w:b/>
          <w:lang w:eastAsia="zh-CN"/>
        </w:rPr>
        <w:lastRenderedPageBreak/>
        <w:t xml:space="preserve">Proposal 7: </w:t>
      </w:r>
      <w:r w:rsidRPr="00C16106">
        <w:rPr>
          <w:b/>
        </w:rPr>
        <w:t>UE should continue Rx-</w:t>
      </w:r>
      <w:proofErr w:type="spellStart"/>
      <w:r w:rsidRPr="00C16106">
        <w:rPr>
          <w:b/>
        </w:rPr>
        <w:t>Tx</w:t>
      </w:r>
      <w:proofErr w:type="spellEnd"/>
      <w:r w:rsidRPr="00C16106">
        <w:rPr>
          <w:b/>
        </w:rPr>
        <w:t xml:space="preserve"> time difference measurement, even the timing of its UL transmissions changes during the measurement period.</w:t>
      </w:r>
    </w:p>
    <w:p w:rsidR="00047229" w:rsidRPr="00C16106" w:rsidRDefault="00C16106" w:rsidP="00C16106">
      <w:pPr>
        <w:overflowPunct w:val="0"/>
        <w:autoSpaceDE w:val="0"/>
        <w:autoSpaceDN w:val="0"/>
        <w:adjustRightInd w:val="0"/>
        <w:spacing w:before="120" w:after="120"/>
        <w:textAlignment w:val="baseline"/>
        <w:rPr>
          <w:rFonts w:eastAsia="宋体"/>
          <w:b/>
          <w:lang w:val="en-US" w:eastAsia="zh-CN"/>
        </w:rPr>
      </w:pPr>
      <w:r>
        <w:rPr>
          <w:rFonts w:eastAsia="宋体"/>
          <w:b/>
          <w:lang w:val="en-US" w:eastAsia="zh-CN"/>
        </w:rPr>
        <w:t>Proposal 8: RAN4 not to capture applicability of UE Rx-</w:t>
      </w:r>
      <w:proofErr w:type="spellStart"/>
      <w:r>
        <w:rPr>
          <w:rFonts w:eastAsia="宋体"/>
          <w:b/>
          <w:lang w:val="en-US" w:eastAsia="zh-CN"/>
        </w:rPr>
        <w:t>Tx</w:t>
      </w:r>
      <w:proofErr w:type="spellEnd"/>
      <w:r>
        <w:rPr>
          <w:rFonts w:eastAsia="宋体"/>
          <w:b/>
          <w:lang w:val="en-US" w:eastAsia="zh-CN"/>
        </w:rPr>
        <w:t xml:space="preserve"> time difference requirements in case of </w:t>
      </w:r>
      <w:proofErr w:type="spellStart"/>
      <w:r>
        <w:rPr>
          <w:rFonts w:eastAsia="宋体"/>
          <w:b/>
          <w:lang w:val="en-US" w:eastAsia="zh-CN"/>
        </w:rPr>
        <w:t>N</w:t>
      </w:r>
      <w:r>
        <w:rPr>
          <w:rFonts w:eastAsia="宋体"/>
          <w:b/>
          <w:vertAlign w:val="subscript"/>
          <w:lang w:val="en-US" w:eastAsia="zh-CN"/>
        </w:rPr>
        <w:t>TA_offset</w:t>
      </w:r>
      <w:proofErr w:type="spellEnd"/>
      <w:r>
        <w:rPr>
          <w:rFonts w:eastAsia="宋体"/>
          <w:b/>
          <w:lang w:val="en-US" w:eastAsia="zh-CN"/>
        </w:rPr>
        <w:t xml:space="preserve"> change.</w:t>
      </w:r>
    </w:p>
    <w:p w:rsidR="00C0754F" w:rsidRDefault="00C0754F" w:rsidP="00C0754F">
      <w:pPr>
        <w:pStyle w:val="1"/>
        <w:jc w:val="both"/>
        <w:rPr>
          <w:lang w:val="en-US"/>
        </w:rPr>
      </w:pPr>
      <w:r w:rsidRPr="00C0754F">
        <w:rPr>
          <w:lang w:val="en-US"/>
        </w:rPr>
        <w:t>Reference</w:t>
      </w:r>
    </w:p>
    <w:p w:rsidR="00F658AD" w:rsidRDefault="002D74EE" w:rsidP="002D74EE">
      <w:pPr>
        <w:numPr>
          <w:ilvl w:val="0"/>
          <w:numId w:val="5"/>
        </w:numPr>
        <w:spacing w:before="120" w:after="120"/>
        <w:rPr>
          <w:rFonts w:eastAsia="宋体"/>
          <w:lang w:eastAsia="zh-CN"/>
        </w:rPr>
      </w:pPr>
      <w:r w:rsidRPr="002D74EE">
        <w:rPr>
          <w:rFonts w:eastAsia="宋体"/>
          <w:lang w:val="en-US" w:eastAsia="zh-CN"/>
        </w:rPr>
        <w:t>R4-2012284</w:t>
      </w:r>
      <w:r>
        <w:rPr>
          <w:rFonts w:eastAsia="宋体"/>
          <w:lang w:val="en-US" w:eastAsia="zh-CN"/>
        </w:rPr>
        <w:t xml:space="preserve">, </w:t>
      </w:r>
      <w:r w:rsidRPr="002D74EE">
        <w:rPr>
          <w:rFonts w:eastAsia="宋体"/>
          <w:lang w:val="en-US" w:eastAsia="zh-CN"/>
        </w:rPr>
        <w:t>Introduction of UE Rx-</w:t>
      </w:r>
      <w:proofErr w:type="spellStart"/>
      <w:r w:rsidRPr="002D74EE">
        <w:rPr>
          <w:rFonts w:eastAsia="宋体"/>
          <w:lang w:val="en-US" w:eastAsia="zh-CN"/>
        </w:rPr>
        <w:t>Tx</w:t>
      </w:r>
      <w:proofErr w:type="spellEnd"/>
      <w:r w:rsidRPr="002D74EE">
        <w:rPr>
          <w:rFonts w:eastAsia="宋体"/>
          <w:lang w:val="en-US" w:eastAsia="zh-CN"/>
        </w:rPr>
        <w:t xml:space="preserve"> time difference measurement requirements for NR positioning</w:t>
      </w:r>
      <w:r>
        <w:rPr>
          <w:rFonts w:eastAsia="宋体"/>
          <w:lang w:val="en-US" w:eastAsia="zh-CN"/>
        </w:rPr>
        <w:t xml:space="preserve">, </w:t>
      </w:r>
      <w:r w:rsidRPr="002D74EE">
        <w:rPr>
          <w:rFonts w:eastAsia="宋体"/>
          <w:lang w:eastAsia="zh-CN"/>
        </w:rPr>
        <w:t>Qualcomm Incorporated</w:t>
      </w:r>
    </w:p>
    <w:p w:rsidR="004F02DA" w:rsidRPr="00DB6668" w:rsidRDefault="004F02DA" w:rsidP="004F02DA">
      <w:pPr>
        <w:numPr>
          <w:ilvl w:val="0"/>
          <w:numId w:val="5"/>
        </w:numPr>
        <w:spacing w:before="120" w:after="120"/>
        <w:rPr>
          <w:rFonts w:eastAsia="宋体"/>
          <w:lang w:eastAsia="zh-CN"/>
        </w:rPr>
      </w:pPr>
      <w:r w:rsidRPr="00E6388F">
        <w:rPr>
          <w:rFonts w:eastAsia="宋体"/>
          <w:lang w:val="en-US" w:eastAsia="zh-CN"/>
        </w:rPr>
        <w:t>R4-2012283</w:t>
      </w:r>
      <w:r>
        <w:rPr>
          <w:rFonts w:eastAsia="宋体"/>
          <w:lang w:val="en-US" w:eastAsia="zh-CN"/>
        </w:rPr>
        <w:t xml:space="preserve">, </w:t>
      </w:r>
      <w:r w:rsidRPr="00E6388F">
        <w:rPr>
          <w:rFonts w:eastAsia="宋体"/>
          <w:lang w:val="en-US" w:eastAsia="zh-CN"/>
        </w:rPr>
        <w:t>WF on requirements for RSTD and UE Rx-</w:t>
      </w:r>
      <w:proofErr w:type="spellStart"/>
      <w:r w:rsidRPr="00E6388F">
        <w:rPr>
          <w:rFonts w:eastAsia="宋体"/>
          <w:lang w:val="en-US" w:eastAsia="zh-CN"/>
        </w:rPr>
        <w:t>Tx</w:t>
      </w:r>
      <w:proofErr w:type="spellEnd"/>
      <w:r w:rsidRPr="00E6388F">
        <w:rPr>
          <w:rFonts w:eastAsia="宋体"/>
          <w:lang w:val="en-US" w:eastAsia="zh-CN"/>
        </w:rPr>
        <w:t xml:space="preserve"> time difference measurement</w:t>
      </w:r>
      <w:r>
        <w:rPr>
          <w:rFonts w:eastAsia="宋体"/>
          <w:lang w:val="en-US" w:eastAsia="zh-CN"/>
        </w:rPr>
        <w:t xml:space="preserve">, </w:t>
      </w:r>
      <w:r w:rsidRPr="00617F8F">
        <w:rPr>
          <w:rFonts w:eastAsia="宋体"/>
          <w:lang w:eastAsia="zh-CN"/>
        </w:rPr>
        <w:t xml:space="preserve">Huawei, </w:t>
      </w:r>
      <w:proofErr w:type="spellStart"/>
      <w:r w:rsidRPr="00617F8F">
        <w:rPr>
          <w:rFonts w:eastAsia="宋体"/>
          <w:lang w:eastAsia="zh-CN"/>
        </w:rPr>
        <w:t>HiSilicon</w:t>
      </w:r>
      <w:proofErr w:type="spellEnd"/>
    </w:p>
    <w:p w:rsidR="004F02DA" w:rsidRDefault="004F02DA" w:rsidP="004F02DA">
      <w:pPr>
        <w:numPr>
          <w:ilvl w:val="0"/>
          <w:numId w:val="5"/>
        </w:numPr>
        <w:spacing w:before="120" w:after="120"/>
        <w:rPr>
          <w:rFonts w:eastAsia="宋体"/>
          <w:lang w:eastAsia="zh-CN"/>
        </w:rPr>
      </w:pPr>
      <w:r>
        <w:rPr>
          <w:rFonts w:eastAsia="宋体"/>
          <w:lang w:eastAsia="zh-CN"/>
        </w:rPr>
        <w:t>R4-201</w:t>
      </w:r>
      <w:r w:rsidR="00830FD7">
        <w:rPr>
          <w:rFonts w:eastAsia="宋体"/>
          <w:lang w:eastAsia="zh-CN"/>
        </w:rPr>
        <w:t>5750</w:t>
      </w:r>
      <w:r>
        <w:rPr>
          <w:rFonts w:eastAsia="宋体"/>
          <w:lang w:eastAsia="zh-CN"/>
        </w:rPr>
        <w:t xml:space="preserve">, </w:t>
      </w:r>
      <w:r w:rsidRPr="004F02DA">
        <w:rPr>
          <w:rFonts w:eastAsia="宋体"/>
          <w:lang w:eastAsia="zh-CN"/>
        </w:rPr>
        <w:t>Discussion on remaining issues for RSTD measurement requirements</w:t>
      </w:r>
      <w:r>
        <w:rPr>
          <w:rFonts w:eastAsia="宋体"/>
          <w:lang w:eastAsia="zh-CN"/>
        </w:rPr>
        <w:t>,</w:t>
      </w:r>
      <w:r w:rsidRPr="004F02DA">
        <w:rPr>
          <w:rFonts w:eastAsia="宋体"/>
          <w:lang w:eastAsia="zh-CN"/>
        </w:rPr>
        <w:t xml:space="preserve"> </w:t>
      </w:r>
      <w:r w:rsidRPr="00617F8F">
        <w:rPr>
          <w:rFonts w:eastAsia="宋体"/>
          <w:lang w:eastAsia="zh-CN"/>
        </w:rPr>
        <w:t xml:space="preserve">Huawei, </w:t>
      </w:r>
      <w:proofErr w:type="spellStart"/>
      <w:r w:rsidRPr="00617F8F">
        <w:rPr>
          <w:rFonts w:eastAsia="宋体"/>
          <w:lang w:eastAsia="zh-CN"/>
        </w:rPr>
        <w:t>HiSilicon</w:t>
      </w:r>
      <w:proofErr w:type="spellEnd"/>
    </w:p>
    <w:p w:rsidR="004F02DA" w:rsidRPr="004F02DA" w:rsidRDefault="004F02DA" w:rsidP="004F02DA">
      <w:pPr>
        <w:numPr>
          <w:ilvl w:val="0"/>
          <w:numId w:val="5"/>
        </w:numPr>
        <w:spacing w:before="120" w:after="120"/>
        <w:rPr>
          <w:rFonts w:eastAsia="宋体"/>
          <w:lang w:eastAsia="zh-CN"/>
        </w:rPr>
      </w:pPr>
      <w:r>
        <w:rPr>
          <w:rFonts w:eastAsia="宋体"/>
          <w:lang w:eastAsia="zh-CN"/>
        </w:rPr>
        <w:t>R4-201</w:t>
      </w:r>
      <w:r w:rsidR="00830FD7">
        <w:rPr>
          <w:rFonts w:eastAsia="宋体"/>
          <w:lang w:eastAsia="zh-CN"/>
        </w:rPr>
        <w:t>5752</w:t>
      </w:r>
      <w:bookmarkStart w:id="0" w:name="_GoBack"/>
      <w:bookmarkEnd w:id="0"/>
      <w:r>
        <w:rPr>
          <w:rFonts w:eastAsia="宋体"/>
          <w:lang w:eastAsia="zh-CN"/>
        </w:rPr>
        <w:t xml:space="preserve">, </w:t>
      </w:r>
      <w:r w:rsidRPr="004F02DA">
        <w:rPr>
          <w:rFonts w:eastAsia="宋体"/>
          <w:lang w:eastAsia="zh-CN"/>
        </w:rPr>
        <w:t xml:space="preserve">Discussion on remaining issues for </w:t>
      </w:r>
      <w:r>
        <w:rPr>
          <w:rFonts w:eastAsia="宋体"/>
          <w:lang w:eastAsia="zh-CN"/>
        </w:rPr>
        <w:t>PRS-RSRP</w:t>
      </w:r>
      <w:r w:rsidRPr="004F02DA">
        <w:rPr>
          <w:rFonts w:eastAsia="宋体"/>
          <w:lang w:eastAsia="zh-CN"/>
        </w:rPr>
        <w:t xml:space="preserve"> measurement requirements</w:t>
      </w:r>
      <w:r>
        <w:rPr>
          <w:rFonts w:eastAsia="宋体"/>
          <w:lang w:eastAsia="zh-CN"/>
        </w:rPr>
        <w:t>,</w:t>
      </w:r>
      <w:r w:rsidRPr="004F02DA">
        <w:rPr>
          <w:rFonts w:eastAsia="宋体"/>
          <w:lang w:eastAsia="zh-CN"/>
        </w:rPr>
        <w:t xml:space="preserve"> </w:t>
      </w:r>
      <w:r w:rsidRPr="00617F8F">
        <w:rPr>
          <w:rFonts w:eastAsia="宋体"/>
          <w:lang w:eastAsia="zh-CN"/>
        </w:rPr>
        <w:t xml:space="preserve">Huawei, </w:t>
      </w:r>
      <w:proofErr w:type="spellStart"/>
      <w:r w:rsidRPr="00617F8F">
        <w:rPr>
          <w:rFonts w:eastAsia="宋体"/>
          <w:lang w:eastAsia="zh-CN"/>
        </w:rPr>
        <w:t>HiSilicon</w:t>
      </w:r>
      <w:proofErr w:type="spellEnd"/>
    </w:p>
    <w:sectPr w:rsidR="004F02DA" w:rsidRPr="004F02D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E6D" w:rsidRDefault="00453E6D">
      <w:pPr>
        <w:spacing w:before="120" w:after="120"/>
      </w:pPr>
      <w:r>
        <w:separator/>
      </w:r>
    </w:p>
  </w:endnote>
  <w:endnote w:type="continuationSeparator" w:id="0">
    <w:p w:rsidR="00453E6D" w:rsidRDefault="00453E6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16E" w:rsidRDefault="009501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5016E" w:rsidRDefault="009501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16E" w:rsidRDefault="009501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30FD7">
      <w:rPr>
        <w:rStyle w:val="af1"/>
      </w:rPr>
      <w:t>1</w:t>
    </w:r>
    <w:r>
      <w:rPr>
        <w:rStyle w:val="af1"/>
      </w:rPr>
      <w:fldChar w:fldCharType="end"/>
    </w:r>
  </w:p>
  <w:p w:rsidR="0095016E" w:rsidRDefault="0095016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E6D" w:rsidRDefault="00453E6D">
      <w:pPr>
        <w:spacing w:before="120" w:after="120"/>
      </w:pPr>
      <w:r>
        <w:separator/>
      </w:r>
    </w:p>
  </w:footnote>
  <w:footnote w:type="continuationSeparator" w:id="0">
    <w:p w:rsidR="00453E6D" w:rsidRDefault="00453E6D">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EF2F30"/>
    <w:multiLevelType w:val="hybridMultilevel"/>
    <w:tmpl w:val="EE54D4BC"/>
    <w:lvl w:ilvl="0" w:tplc="C1EE71AE">
      <w:start w:val="1"/>
      <w:numFmt w:val="bullet"/>
      <w:lvlText w:val="•"/>
      <w:lvlJc w:val="left"/>
      <w:pPr>
        <w:tabs>
          <w:tab w:val="num" w:pos="720"/>
        </w:tabs>
        <w:ind w:left="720" w:hanging="360"/>
      </w:pPr>
      <w:rPr>
        <w:rFonts w:ascii="Arial" w:hAnsi="Arial" w:hint="default"/>
      </w:rPr>
    </w:lvl>
    <w:lvl w:ilvl="1" w:tplc="A23AFF70" w:tentative="1">
      <w:start w:val="1"/>
      <w:numFmt w:val="bullet"/>
      <w:lvlText w:val="•"/>
      <w:lvlJc w:val="left"/>
      <w:pPr>
        <w:tabs>
          <w:tab w:val="num" w:pos="1440"/>
        </w:tabs>
        <w:ind w:left="1440" w:hanging="360"/>
      </w:pPr>
      <w:rPr>
        <w:rFonts w:ascii="Arial" w:hAnsi="Arial" w:hint="default"/>
      </w:rPr>
    </w:lvl>
    <w:lvl w:ilvl="2" w:tplc="FF0AC88A" w:tentative="1">
      <w:start w:val="1"/>
      <w:numFmt w:val="bullet"/>
      <w:lvlText w:val="•"/>
      <w:lvlJc w:val="left"/>
      <w:pPr>
        <w:tabs>
          <w:tab w:val="num" w:pos="2160"/>
        </w:tabs>
        <w:ind w:left="2160" w:hanging="360"/>
      </w:pPr>
      <w:rPr>
        <w:rFonts w:ascii="Arial" w:hAnsi="Arial" w:hint="default"/>
      </w:rPr>
    </w:lvl>
    <w:lvl w:ilvl="3" w:tplc="CED08F9C" w:tentative="1">
      <w:start w:val="1"/>
      <w:numFmt w:val="bullet"/>
      <w:lvlText w:val="•"/>
      <w:lvlJc w:val="left"/>
      <w:pPr>
        <w:tabs>
          <w:tab w:val="num" w:pos="2880"/>
        </w:tabs>
        <w:ind w:left="2880" w:hanging="360"/>
      </w:pPr>
      <w:rPr>
        <w:rFonts w:ascii="Arial" w:hAnsi="Arial" w:hint="default"/>
      </w:rPr>
    </w:lvl>
    <w:lvl w:ilvl="4" w:tplc="D2D4AA00" w:tentative="1">
      <w:start w:val="1"/>
      <w:numFmt w:val="bullet"/>
      <w:lvlText w:val="•"/>
      <w:lvlJc w:val="left"/>
      <w:pPr>
        <w:tabs>
          <w:tab w:val="num" w:pos="3600"/>
        </w:tabs>
        <w:ind w:left="3600" w:hanging="360"/>
      </w:pPr>
      <w:rPr>
        <w:rFonts w:ascii="Arial" w:hAnsi="Arial" w:hint="default"/>
      </w:rPr>
    </w:lvl>
    <w:lvl w:ilvl="5" w:tplc="6FDE0886" w:tentative="1">
      <w:start w:val="1"/>
      <w:numFmt w:val="bullet"/>
      <w:lvlText w:val="•"/>
      <w:lvlJc w:val="left"/>
      <w:pPr>
        <w:tabs>
          <w:tab w:val="num" w:pos="4320"/>
        </w:tabs>
        <w:ind w:left="4320" w:hanging="360"/>
      </w:pPr>
      <w:rPr>
        <w:rFonts w:ascii="Arial" w:hAnsi="Arial" w:hint="default"/>
      </w:rPr>
    </w:lvl>
    <w:lvl w:ilvl="6" w:tplc="5BA2AB1A" w:tentative="1">
      <w:start w:val="1"/>
      <w:numFmt w:val="bullet"/>
      <w:lvlText w:val="•"/>
      <w:lvlJc w:val="left"/>
      <w:pPr>
        <w:tabs>
          <w:tab w:val="num" w:pos="5040"/>
        </w:tabs>
        <w:ind w:left="5040" w:hanging="360"/>
      </w:pPr>
      <w:rPr>
        <w:rFonts w:ascii="Arial" w:hAnsi="Arial" w:hint="default"/>
      </w:rPr>
    </w:lvl>
    <w:lvl w:ilvl="7" w:tplc="9544E04E" w:tentative="1">
      <w:start w:val="1"/>
      <w:numFmt w:val="bullet"/>
      <w:lvlText w:val="•"/>
      <w:lvlJc w:val="left"/>
      <w:pPr>
        <w:tabs>
          <w:tab w:val="num" w:pos="5760"/>
        </w:tabs>
        <w:ind w:left="5760" w:hanging="360"/>
      </w:pPr>
      <w:rPr>
        <w:rFonts w:ascii="Arial" w:hAnsi="Arial" w:hint="default"/>
      </w:rPr>
    </w:lvl>
    <w:lvl w:ilvl="8" w:tplc="C246AA5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6C5EA4"/>
    <w:multiLevelType w:val="hybridMultilevel"/>
    <w:tmpl w:val="FC0018D0"/>
    <w:lvl w:ilvl="0" w:tplc="419EC4F4">
      <w:start w:val="1"/>
      <w:numFmt w:val="bullet"/>
      <w:lvlText w:val="–"/>
      <w:lvlJc w:val="left"/>
      <w:pPr>
        <w:tabs>
          <w:tab w:val="num" w:pos="720"/>
        </w:tabs>
        <w:ind w:left="720" w:hanging="360"/>
      </w:pPr>
      <w:rPr>
        <w:rFonts w:ascii="Arial" w:hAnsi="Arial" w:hint="default"/>
      </w:rPr>
    </w:lvl>
    <w:lvl w:ilvl="1" w:tplc="3AA2E59A">
      <w:start w:val="1"/>
      <w:numFmt w:val="bullet"/>
      <w:lvlText w:val="–"/>
      <w:lvlJc w:val="left"/>
      <w:pPr>
        <w:tabs>
          <w:tab w:val="num" w:pos="1440"/>
        </w:tabs>
        <w:ind w:left="1440" w:hanging="360"/>
      </w:pPr>
      <w:rPr>
        <w:rFonts w:ascii="Arial" w:hAnsi="Arial" w:hint="default"/>
      </w:rPr>
    </w:lvl>
    <w:lvl w:ilvl="2" w:tplc="FF4A62F8">
      <w:numFmt w:val="bullet"/>
      <w:lvlText w:val="•"/>
      <w:lvlJc w:val="left"/>
      <w:pPr>
        <w:tabs>
          <w:tab w:val="num" w:pos="2160"/>
        </w:tabs>
        <w:ind w:left="2160" w:hanging="360"/>
      </w:pPr>
      <w:rPr>
        <w:rFonts w:ascii="Arial" w:hAnsi="Arial" w:hint="default"/>
      </w:rPr>
    </w:lvl>
    <w:lvl w:ilvl="3" w:tplc="4EDE1E2E" w:tentative="1">
      <w:start w:val="1"/>
      <w:numFmt w:val="bullet"/>
      <w:lvlText w:val="–"/>
      <w:lvlJc w:val="left"/>
      <w:pPr>
        <w:tabs>
          <w:tab w:val="num" w:pos="2880"/>
        </w:tabs>
        <w:ind w:left="2880" w:hanging="360"/>
      </w:pPr>
      <w:rPr>
        <w:rFonts w:ascii="Arial" w:hAnsi="Arial" w:hint="default"/>
      </w:rPr>
    </w:lvl>
    <w:lvl w:ilvl="4" w:tplc="29C2788A" w:tentative="1">
      <w:start w:val="1"/>
      <w:numFmt w:val="bullet"/>
      <w:lvlText w:val="–"/>
      <w:lvlJc w:val="left"/>
      <w:pPr>
        <w:tabs>
          <w:tab w:val="num" w:pos="3600"/>
        </w:tabs>
        <w:ind w:left="3600" w:hanging="360"/>
      </w:pPr>
      <w:rPr>
        <w:rFonts w:ascii="Arial" w:hAnsi="Arial" w:hint="default"/>
      </w:rPr>
    </w:lvl>
    <w:lvl w:ilvl="5" w:tplc="B4A0D126" w:tentative="1">
      <w:start w:val="1"/>
      <w:numFmt w:val="bullet"/>
      <w:lvlText w:val="–"/>
      <w:lvlJc w:val="left"/>
      <w:pPr>
        <w:tabs>
          <w:tab w:val="num" w:pos="4320"/>
        </w:tabs>
        <w:ind w:left="4320" w:hanging="360"/>
      </w:pPr>
      <w:rPr>
        <w:rFonts w:ascii="Arial" w:hAnsi="Arial" w:hint="default"/>
      </w:rPr>
    </w:lvl>
    <w:lvl w:ilvl="6" w:tplc="489AB13C" w:tentative="1">
      <w:start w:val="1"/>
      <w:numFmt w:val="bullet"/>
      <w:lvlText w:val="–"/>
      <w:lvlJc w:val="left"/>
      <w:pPr>
        <w:tabs>
          <w:tab w:val="num" w:pos="5040"/>
        </w:tabs>
        <w:ind w:left="5040" w:hanging="360"/>
      </w:pPr>
      <w:rPr>
        <w:rFonts w:ascii="Arial" w:hAnsi="Arial" w:hint="default"/>
      </w:rPr>
    </w:lvl>
    <w:lvl w:ilvl="7" w:tplc="DB2A8BA6" w:tentative="1">
      <w:start w:val="1"/>
      <w:numFmt w:val="bullet"/>
      <w:lvlText w:val="–"/>
      <w:lvlJc w:val="left"/>
      <w:pPr>
        <w:tabs>
          <w:tab w:val="num" w:pos="5760"/>
        </w:tabs>
        <w:ind w:left="5760" w:hanging="360"/>
      </w:pPr>
      <w:rPr>
        <w:rFonts w:ascii="Arial" w:hAnsi="Arial" w:hint="default"/>
      </w:rPr>
    </w:lvl>
    <w:lvl w:ilvl="8" w:tplc="CA4C515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74216A"/>
    <w:multiLevelType w:val="hybridMultilevel"/>
    <w:tmpl w:val="49CC9A3E"/>
    <w:lvl w:ilvl="0" w:tplc="BADE53A0">
      <w:start w:val="1"/>
      <w:numFmt w:val="bullet"/>
      <w:lvlText w:val="–"/>
      <w:lvlJc w:val="left"/>
      <w:pPr>
        <w:tabs>
          <w:tab w:val="num" w:pos="720"/>
        </w:tabs>
        <w:ind w:left="720" w:hanging="360"/>
      </w:pPr>
      <w:rPr>
        <w:rFonts w:ascii="Arial" w:hAnsi="Arial" w:hint="default"/>
      </w:rPr>
    </w:lvl>
    <w:lvl w:ilvl="1" w:tplc="8662F926">
      <w:start w:val="1"/>
      <w:numFmt w:val="bullet"/>
      <w:lvlText w:val="–"/>
      <w:lvlJc w:val="left"/>
      <w:pPr>
        <w:tabs>
          <w:tab w:val="num" w:pos="1440"/>
        </w:tabs>
        <w:ind w:left="1440" w:hanging="360"/>
      </w:pPr>
      <w:rPr>
        <w:rFonts w:ascii="Arial" w:hAnsi="Arial" w:hint="default"/>
      </w:rPr>
    </w:lvl>
    <w:lvl w:ilvl="2" w:tplc="EAAC54DA">
      <w:numFmt w:val="bullet"/>
      <w:lvlText w:val="•"/>
      <w:lvlJc w:val="left"/>
      <w:pPr>
        <w:tabs>
          <w:tab w:val="num" w:pos="2160"/>
        </w:tabs>
        <w:ind w:left="2160" w:hanging="360"/>
      </w:pPr>
      <w:rPr>
        <w:rFonts w:ascii="Arial" w:hAnsi="Arial" w:hint="default"/>
      </w:rPr>
    </w:lvl>
    <w:lvl w:ilvl="3" w:tplc="BC746798" w:tentative="1">
      <w:start w:val="1"/>
      <w:numFmt w:val="bullet"/>
      <w:lvlText w:val="–"/>
      <w:lvlJc w:val="left"/>
      <w:pPr>
        <w:tabs>
          <w:tab w:val="num" w:pos="2880"/>
        </w:tabs>
        <w:ind w:left="2880" w:hanging="360"/>
      </w:pPr>
      <w:rPr>
        <w:rFonts w:ascii="Arial" w:hAnsi="Arial" w:hint="default"/>
      </w:rPr>
    </w:lvl>
    <w:lvl w:ilvl="4" w:tplc="8B2A63AE" w:tentative="1">
      <w:start w:val="1"/>
      <w:numFmt w:val="bullet"/>
      <w:lvlText w:val="–"/>
      <w:lvlJc w:val="left"/>
      <w:pPr>
        <w:tabs>
          <w:tab w:val="num" w:pos="3600"/>
        </w:tabs>
        <w:ind w:left="3600" w:hanging="360"/>
      </w:pPr>
      <w:rPr>
        <w:rFonts w:ascii="Arial" w:hAnsi="Arial" w:hint="default"/>
      </w:rPr>
    </w:lvl>
    <w:lvl w:ilvl="5" w:tplc="9B8E34C6" w:tentative="1">
      <w:start w:val="1"/>
      <w:numFmt w:val="bullet"/>
      <w:lvlText w:val="–"/>
      <w:lvlJc w:val="left"/>
      <w:pPr>
        <w:tabs>
          <w:tab w:val="num" w:pos="4320"/>
        </w:tabs>
        <w:ind w:left="4320" w:hanging="360"/>
      </w:pPr>
      <w:rPr>
        <w:rFonts w:ascii="Arial" w:hAnsi="Arial" w:hint="default"/>
      </w:rPr>
    </w:lvl>
    <w:lvl w:ilvl="6" w:tplc="08EE05BA" w:tentative="1">
      <w:start w:val="1"/>
      <w:numFmt w:val="bullet"/>
      <w:lvlText w:val="–"/>
      <w:lvlJc w:val="left"/>
      <w:pPr>
        <w:tabs>
          <w:tab w:val="num" w:pos="5040"/>
        </w:tabs>
        <w:ind w:left="5040" w:hanging="360"/>
      </w:pPr>
      <w:rPr>
        <w:rFonts w:ascii="Arial" w:hAnsi="Arial" w:hint="default"/>
      </w:rPr>
    </w:lvl>
    <w:lvl w:ilvl="7" w:tplc="2334CFAE" w:tentative="1">
      <w:start w:val="1"/>
      <w:numFmt w:val="bullet"/>
      <w:lvlText w:val="–"/>
      <w:lvlJc w:val="left"/>
      <w:pPr>
        <w:tabs>
          <w:tab w:val="num" w:pos="5760"/>
        </w:tabs>
        <w:ind w:left="5760" w:hanging="360"/>
      </w:pPr>
      <w:rPr>
        <w:rFonts w:ascii="Arial" w:hAnsi="Arial" w:hint="default"/>
      </w:rPr>
    </w:lvl>
    <w:lvl w:ilvl="8" w:tplc="CE4251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F5C1D"/>
    <w:multiLevelType w:val="hybridMultilevel"/>
    <w:tmpl w:val="180CD3E0"/>
    <w:lvl w:ilvl="0" w:tplc="CDDCF7E8">
      <w:start w:val="1"/>
      <w:numFmt w:val="bullet"/>
      <w:lvlText w:val="–"/>
      <w:lvlJc w:val="left"/>
      <w:pPr>
        <w:tabs>
          <w:tab w:val="num" w:pos="720"/>
        </w:tabs>
        <w:ind w:left="720" w:hanging="360"/>
      </w:pPr>
      <w:rPr>
        <w:rFonts w:ascii="Arial" w:hAnsi="Arial" w:hint="default"/>
      </w:rPr>
    </w:lvl>
    <w:lvl w:ilvl="1" w:tplc="0172DC14">
      <w:start w:val="1"/>
      <w:numFmt w:val="bullet"/>
      <w:lvlText w:val="–"/>
      <w:lvlJc w:val="left"/>
      <w:pPr>
        <w:tabs>
          <w:tab w:val="num" w:pos="1440"/>
        </w:tabs>
        <w:ind w:left="1440" w:hanging="360"/>
      </w:pPr>
      <w:rPr>
        <w:rFonts w:ascii="Arial" w:hAnsi="Arial" w:hint="default"/>
      </w:rPr>
    </w:lvl>
    <w:lvl w:ilvl="2" w:tplc="AA88C95E">
      <w:numFmt w:val="bullet"/>
      <w:lvlText w:val="•"/>
      <w:lvlJc w:val="left"/>
      <w:pPr>
        <w:tabs>
          <w:tab w:val="num" w:pos="2160"/>
        </w:tabs>
        <w:ind w:left="2160" w:hanging="360"/>
      </w:pPr>
      <w:rPr>
        <w:rFonts w:ascii="Arial" w:hAnsi="Arial" w:hint="default"/>
      </w:rPr>
    </w:lvl>
    <w:lvl w:ilvl="3" w:tplc="9B6ABF54" w:tentative="1">
      <w:start w:val="1"/>
      <w:numFmt w:val="bullet"/>
      <w:lvlText w:val="–"/>
      <w:lvlJc w:val="left"/>
      <w:pPr>
        <w:tabs>
          <w:tab w:val="num" w:pos="2880"/>
        </w:tabs>
        <w:ind w:left="2880" w:hanging="360"/>
      </w:pPr>
      <w:rPr>
        <w:rFonts w:ascii="Arial" w:hAnsi="Arial" w:hint="default"/>
      </w:rPr>
    </w:lvl>
    <w:lvl w:ilvl="4" w:tplc="9A52E3F6" w:tentative="1">
      <w:start w:val="1"/>
      <w:numFmt w:val="bullet"/>
      <w:lvlText w:val="–"/>
      <w:lvlJc w:val="left"/>
      <w:pPr>
        <w:tabs>
          <w:tab w:val="num" w:pos="3600"/>
        </w:tabs>
        <w:ind w:left="3600" w:hanging="360"/>
      </w:pPr>
      <w:rPr>
        <w:rFonts w:ascii="Arial" w:hAnsi="Arial" w:hint="default"/>
      </w:rPr>
    </w:lvl>
    <w:lvl w:ilvl="5" w:tplc="12D85AFA" w:tentative="1">
      <w:start w:val="1"/>
      <w:numFmt w:val="bullet"/>
      <w:lvlText w:val="–"/>
      <w:lvlJc w:val="left"/>
      <w:pPr>
        <w:tabs>
          <w:tab w:val="num" w:pos="4320"/>
        </w:tabs>
        <w:ind w:left="4320" w:hanging="360"/>
      </w:pPr>
      <w:rPr>
        <w:rFonts w:ascii="Arial" w:hAnsi="Arial" w:hint="default"/>
      </w:rPr>
    </w:lvl>
    <w:lvl w:ilvl="6" w:tplc="7E04BD42" w:tentative="1">
      <w:start w:val="1"/>
      <w:numFmt w:val="bullet"/>
      <w:lvlText w:val="–"/>
      <w:lvlJc w:val="left"/>
      <w:pPr>
        <w:tabs>
          <w:tab w:val="num" w:pos="5040"/>
        </w:tabs>
        <w:ind w:left="5040" w:hanging="360"/>
      </w:pPr>
      <w:rPr>
        <w:rFonts w:ascii="Arial" w:hAnsi="Arial" w:hint="default"/>
      </w:rPr>
    </w:lvl>
    <w:lvl w:ilvl="7" w:tplc="06D8DBE6" w:tentative="1">
      <w:start w:val="1"/>
      <w:numFmt w:val="bullet"/>
      <w:lvlText w:val="–"/>
      <w:lvlJc w:val="left"/>
      <w:pPr>
        <w:tabs>
          <w:tab w:val="num" w:pos="5760"/>
        </w:tabs>
        <w:ind w:left="5760" w:hanging="360"/>
      </w:pPr>
      <w:rPr>
        <w:rFonts w:ascii="Arial" w:hAnsi="Arial" w:hint="default"/>
      </w:rPr>
    </w:lvl>
    <w:lvl w:ilvl="8" w:tplc="93B2BB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080575"/>
    <w:multiLevelType w:val="hybridMultilevel"/>
    <w:tmpl w:val="1B68A646"/>
    <w:lvl w:ilvl="0" w:tplc="59A8DED0">
      <w:start w:val="1"/>
      <w:numFmt w:val="bullet"/>
      <w:lvlText w:val="–"/>
      <w:lvlJc w:val="left"/>
      <w:pPr>
        <w:tabs>
          <w:tab w:val="num" w:pos="720"/>
        </w:tabs>
        <w:ind w:left="720" w:hanging="360"/>
      </w:pPr>
      <w:rPr>
        <w:rFonts w:ascii="Arial" w:hAnsi="Arial" w:hint="default"/>
      </w:rPr>
    </w:lvl>
    <w:lvl w:ilvl="1" w:tplc="559224D4">
      <w:start w:val="1"/>
      <w:numFmt w:val="bullet"/>
      <w:lvlText w:val="–"/>
      <w:lvlJc w:val="left"/>
      <w:pPr>
        <w:tabs>
          <w:tab w:val="num" w:pos="1440"/>
        </w:tabs>
        <w:ind w:left="1440" w:hanging="360"/>
      </w:pPr>
      <w:rPr>
        <w:rFonts w:ascii="Arial" w:hAnsi="Arial" w:hint="default"/>
      </w:rPr>
    </w:lvl>
    <w:lvl w:ilvl="2" w:tplc="20F6C80A">
      <w:numFmt w:val="bullet"/>
      <w:lvlText w:val="•"/>
      <w:lvlJc w:val="left"/>
      <w:pPr>
        <w:tabs>
          <w:tab w:val="num" w:pos="2160"/>
        </w:tabs>
        <w:ind w:left="2160" w:hanging="360"/>
      </w:pPr>
      <w:rPr>
        <w:rFonts w:ascii="Arial" w:hAnsi="Arial" w:hint="default"/>
      </w:rPr>
    </w:lvl>
    <w:lvl w:ilvl="3" w:tplc="C56EA1C2" w:tentative="1">
      <w:start w:val="1"/>
      <w:numFmt w:val="bullet"/>
      <w:lvlText w:val="–"/>
      <w:lvlJc w:val="left"/>
      <w:pPr>
        <w:tabs>
          <w:tab w:val="num" w:pos="2880"/>
        </w:tabs>
        <w:ind w:left="2880" w:hanging="360"/>
      </w:pPr>
      <w:rPr>
        <w:rFonts w:ascii="Arial" w:hAnsi="Arial" w:hint="default"/>
      </w:rPr>
    </w:lvl>
    <w:lvl w:ilvl="4" w:tplc="367C9216" w:tentative="1">
      <w:start w:val="1"/>
      <w:numFmt w:val="bullet"/>
      <w:lvlText w:val="–"/>
      <w:lvlJc w:val="left"/>
      <w:pPr>
        <w:tabs>
          <w:tab w:val="num" w:pos="3600"/>
        </w:tabs>
        <w:ind w:left="3600" w:hanging="360"/>
      </w:pPr>
      <w:rPr>
        <w:rFonts w:ascii="Arial" w:hAnsi="Arial" w:hint="default"/>
      </w:rPr>
    </w:lvl>
    <w:lvl w:ilvl="5" w:tplc="FDD22478" w:tentative="1">
      <w:start w:val="1"/>
      <w:numFmt w:val="bullet"/>
      <w:lvlText w:val="–"/>
      <w:lvlJc w:val="left"/>
      <w:pPr>
        <w:tabs>
          <w:tab w:val="num" w:pos="4320"/>
        </w:tabs>
        <w:ind w:left="4320" w:hanging="360"/>
      </w:pPr>
      <w:rPr>
        <w:rFonts w:ascii="Arial" w:hAnsi="Arial" w:hint="default"/>
      </w:rPr>
    </w:lvl>
    <w:lvl w:ilvl="6" w:tplc="7F428D3A" w:tentative="1">
      <w:start w:val="1"/>
      <w:numFmt w:val="bullet"/>
      <w:lvlText w:val="–"/>
      <w:lvlJc w:val="left"/>
      <w:pPr>
        <w:tabs>
          <w:tab w:val="num" w:pos="5040"/>
        </w:tabs>
        <w:ind w:left="5040" w:hanging="360"/>
      </w:pPr>
      <w:rPr>
        <w:rFonts w:ascii="Arial" w:hAnsi="Arial" w:hint="default"/>
      </w:rPr>
    </w:lvl>
    <w:lvl w:ilvl="7" w:tplc="673CE430" w:tentative="1">
      <w:start w:val="1"/>
      <w:numFmt w:val="bullet"/>
      <w:lvlText w:val="–"/>
      <w:lvlJc w:val="left"/>
      <w:pPr>
        <w:tabs>
          <w:tab w:val="num" w:pos="5760"/>
        </w:tabs>
        <w:ind w:left="5760" w:hanging="360"/>
      </w:pPr>
      <w:rPr>
        <w:rFonts w:ascii="Arial" w:hAnsi="Arial" w:hint="default"/>
      </w:rPr>
    </w:lvl>
    <w:lvl w:ilvl="8" w:tplc="A6FEDE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272CC2"/>
    <w:multiLevelType w:val="hybridMultilevel"/>
    <w:tmpl w:val="ABA2E5D2"/>
    <w:lvl w:ilvl="0" w:tplc="6E8EBEFC">
      <w:start w:val="1"/>
      <w:numFmt w:val="bullet"/>
      <w:lvlText w:val="•"/>
      <w:lvlJc w:val="left"/>
      <w:pPr>
        <w:tabs>
          <w:tab w:val="num" w:pos="720"/>
        </w:tabs>
        <w:ind w:left="720" w:hanging="360"/>
      </w:pPr>
      <w:rPr>
        <w:rFonts w:ascii="Arial" w:hAnsi="Arial" w:hint="default"/>
      </w:rPr>
    </w:lvl>
    <w:lvl w:ilvl="1" w:tplc="509618C2" w:tentative="1">
      <w:start w:val="1"/>
      <w:numFmt w:val="bullet"/>
      <w:lvlText w:val="•"/>
      <w:lvlJc w:val="left"/>
      <w:pPr>
        <w:tabs>
          <w:tab w:val="num" w:pos="1440"/>
        </w:tabs>
        <w:ind w:left="1440" w:hanging="360"/>
      </w:pPr>
      <w:rPr>
        <w:rFonts w:ascii="Arial" w:hAnsi="Arial" w:hint="default"/>
      </w:rPr>
    </w:lvl>
    <w:lvl w:ilvl="2" w:tplc="229283A0" w:tentative="1">
      <w:start w:val="1"/>
      <w:numFmt w:val="bullet"/>
      <w:lvlText w:val="•"/>
      <w:lvlJc w:val="left"/>
      <w:pPr>
        <w:tabs>
          <w:tab w:val="num" w:pos="2160"/>
        </w:tabs>
        <w:ind w:left="2160" w:hanging="360"/>
      </w:pPr>
      <w:rPr>
        <w:rFonts w:ascii="Arial" w:hAnsi="Arial" w:hint="default"/>
      </w:rPr>
    </w:lvl>
    <w:lvl w:ilvl="3" w:tplc="28605866" w:tentative="1">
      <w:start w:val="1"/>
      <w:numFmt w:val="bullet"/>
      <w:lvlText w:val="•"/>
      <w:lvlJc w:val="left"/>
      <w:pPr>
        <w:tabs>
          <w:tab w:val="num" w:pos="2880"/>
        </w:tabs>
        <w:ind w:left="2880" w:hanging="360"/>
      </w:pPr>
      <w:rPr>
        <w:rFonts w:ascii="Arial" w:hAnsi="Arial" w:hint="default"/>
      </w:rPr>
    </w:lvl>
    <w:lvl w:ilvl="4" w:tplc="D63AF2E8" w:tentative="1">
      <w:start w:val="1"/>
      <w:numFmt w:val="bullet"/>
      <w:lvlText w:val="•"/>
      <w:lvlJc w:val="left"/>
      <w:pPr>
        <w:tabs>
          <w:tab w:val="num" w:pos="3600"/>
        </w:tabs>
        <w:ind w:left="3600" w:hanging="360"/>
      </w:pPr>
      <w:rPr>
        <w:rFonts w:ascii="Arial" w:hAnsi="Arial" w:hint="default"/>
      </w:rPr>
    </w:lvl>
    <w:lvl w:ilvl="5" w:tplc="5F4A054C" w:tentative="1">
      <w:start w:val="1"/>
      <w:numFmt w:val="bullet"/>
      <w:lvlText w:val="•"/>
      <w:lvlJc w:val="left"/>
      <w:pPr>
        <w:tabs>
          <w:tab w:val="num" w:pos="4320"/>
        </w:tabs>
        <w:ind w:left="4320" w:hanging="360"/>
      </w:pPr>
      <w:rPr>
        <w:rFonts w:ascii="Arial" w:hAnsi="Arial" w:hint="default"/>
      </w:rPr>
    </w:lvl>
    <w:lvl w:ilvl="6" w:tplc="6EF8957C" w:tentative="1">
      <w:start w:val="1"/>
      <w:numFmt w:val="bullet"/>
      <w:lvlText w:val="•"/>
      <w:lvlJc w:val="left"/>
      <w:pPr>
        <w:tabs>
          <w:tab w:val="num" w:pos="5040"/>
        </w:tabs>
        <w:ind w:left="5040" w:hanging="360"/>
      </w:pPr>
      <w:rPr>
        <w:rFonts w:ascii="Arial" w:hAnsi="Arial" w:hint="default"/>
      </w:rPr>
    </w:lvl>
    <w:lvl w:ilvl="7" w:tplc="1DC2FBAA" w:tentative="1">
      <w:start w:val="1"/>
      <w:numFmt w:val="bullet"/>
      <w:lvlText w:val="•"/>
      <w:lvlJc w:val="left"/>
      <w:pPr>
        <w:tabs>
          <w:tab w:val="num" w:pos="5760"/>
        </w:tabs>
        <w:ind w:left="5760" w:hanging="360"/>
      </w:pPr>
      <w:rPr>
        <w:rFonts w:ascii="Arial" w:hAnsi="Arial" w:hint="default"/>
      </w:rPr>
    </w:lvl>
    <w:lvl w:ilvl="8" w:tplc="32EC03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8B474D5"/>
    <w:multiLevelType w:val="hybridMultilevel"/>
    <w:tmpl w:val="C2C8E5DE"/>
    <w:lvl w:ilvl="0" w:tplc="30CC68E2">
      <w:start w:val="1"/>
      <w:numFmt w:val="bullet"/>
      <w:lvlText w:val="–"/>
      <w:lvlJc w:val="left"/>
      <w:pPr>
        <w:tabs>
          <w:tab w:val="num" w:pos="720"/>
        </w:tabs>
        <w:ind w:left="720" w:hanging="360"/>
      </w:pPr>
      <w:rPr>
        <w:rFonts w:ascii="Arial" w:hAnsi="Arial" w:hint="default"/>
      </w:rPr>
    </w:lvl>
    <w:lvl w:ilvl="1" w:tplc="37B23272">
      <w:start w:val="1"/>
      <w:numFmt w:val="bullet"/>
      <w:lvlText w:val="–"/>
      <w:lvlJc w:val="left"/>
      <w:pPr>
        <w:tabs>
          <w:tab w:val="num" w:pos="1440"/>
        </w:tabs>
        <w:ind w:left="1440" w:hanging="360"/>
      </w:pPr>
      <w:rPr>
        <w:rFonts w:ascii="Arial" w:hAnsi="Arial" w:hint="default"/>
      </w:rPr>
    </w:lvl>
    <w:lvl w:ilvl="2" w:tplc="AB58FEF0">
      <w:numFmt w:val="bullet"/>
      <w:lvlText w:val="•"/>
      <w:lvlJc w:val="left"/>
      <w:pPr>
        <w:tabs>
          <w:tab w:val="num" w:pos="2160"/>
        </w:tabs>
        <w:ind w:left="2160" w:hanging="360"/>
      </w:pPr>
      <w:rPr>
        <w:rFonts w:ascii="Arial" w:hAnsi="Arial" w:hint="default"/>
      </w:rPr>
    </w:lvl>
    <w:lvl w:ilvl="3" w:tplc="F0FEC1DE" w:tentative="1">
      <w:start w:val="1"/>
      <w:numFmt w:val="bullet"/>
      <w:lvlText w:val="–"/>
      <w:lvlJc w:val="left"/>
      <w:pPr>
        <w:tabs>
          <w:tab w:val="num" w:pos="2880"/>
        </w:tabs>
        <w:ind w:left="2880" w:hanging="360"/>
      </w:pPr>
      <w:rPr>
        <w:rFonts w:ascii="Arial" w:hAnsi="Arial" w:hint="default"/>
      </w:rPr>
    </w:lvl>
    <w:lvl w:ilvl="4" w:tplc="F998EE8A" w:tentative="1">
      <w:start w:val="1"/>
      <w:numFmt w:val="bullet"/>
      <w:lvlText w:val="–"/>
      <w:lvlJc w:val="left"/>
      <w:pPr>
        <w:tabs>
          <w:tab w:val="num" w:pos="3600"/>
        </w:tabs>
        <w:ind w:left="3600" w:hanging="360"/>
      </w:pPr>
      <w:rPr>
        <w:rFonts w:ascii="Arial" w:hAnsi="Arial" w:hint="default"/>
      </w:rPr>
    </w:lvl>
    <w:lvl w:ilvl="5" w:tplc="C9B4A04C" w:tentative="1">
      <w:start w:val="1"/>
      <w:numFmt w:val="bullet"/>
      <w:lvlText w:val="–"/>
      <w:lvlJc w:val="left"/>
      <w:pPr>
        <w:tabs>
          <w:tab w:val="num" w:pos="4320"/>
        </w:tabs>
        <w:ind w:left="4320" w:hanging="360"/>
      </w:pPr>
      <w:rPr>
        <w:rFonts w:ascii="Arial" w:hAnsi="Arial" w:hint="default"/>
      </w:rPr>
    </w:lvl>
    <w:lvl w:ilvl="6" w:tplc="14C2B72C" w:tentative="1">
      <w:start w:val="1"/>
      <w:numFmt w:val="bullet"/>
      <w:lvlText w:val="–"/>
      <w:lvlJc w:val="left"/>
      <w:pPr>
        <w:tabs>
          <w:tab w:val="num" w:pos="5040"/>
        </w:tabs>
        <w:ind w:left="5040" w:hanging="360"/>
      </w:pPr>
      <w:rPr>
        <w:rFonts w:ascii="Arial" w:hAnsi="Arial" w:hint="default"/>
      </w:rPr>
    </w:lvl>
    <w:lvl w:ilvl="7" w:tplc="BE78B21C" w:tentative="1">
      <w:start w:val="1"/>
      <w:numFmt w:val="bullet"/>
      <w:lvlText w:val="–"/>
      <w:lvlJc w:val="left"/>
      <w:pPr>
        <w:tabs>
          <w:tab w:val="num" w:pos="5760"/>
        </w:tabs>
        <w:ind w:left="5760" w:hanging="360"/>
      </w:pPr>
      <w:rPr>
        <w:rFonts w:ascii="Arial" w:hAnsi="Arial" w:hint="default"/>
      </w:rPr>
    </w:lvl>
    <w:lvl w:ilvl="8" w:tplc="6AD6F0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37F79D6"/>
    <w:multiLevelType w:val="hybridMultilevel"/>
    <w:tmpl w:val="9B1610A8"/>
    <w:lvl w:ilvl="0" w:tplc="82961ABE">
      <w:start w:val="1"/>
      <w:numFmt w:val="bullet"/>
      <w:lvlText w:val="•"/>
      <w:lvlJc w:val="left"/>
      <w:pPr>
        <w:tabs>
          <w:tab w:val="num" w:pos="720"/>
        </w:tabs>
        <w:ind w:left="720" w:hanging="360"/>
      </w:pPr>
      <w:rPr>
        <w:rFonts w:ascii="Arial" w:hAnsi="Arial" w:hint="default"/>
      </w:rPr>
    </w:lvl>
    <w:lvl w:ilvl="1" w:tplc="36C81E94" w:tentative="1">
      <w:start w:val="1"/>
      <w:numFmt w:val="bullet"/>
      <w:lvlText w:val="•"/>
      <w:lvlJc w:val="left"/>
      <w:pPr>
        <w:tabs>
          <w:tab w:val="num" w:pos="1440"/>
        </w:tabs>
        <w:ind w:left="1440" w:hanging="360"/>
      </w:pPr>
      <w:rPr>
        <w:rFonts w:ascii="Arial" w:hAnsi="Arial" w:hint="default"/>
      </w:rPr>
    </w:lvl>
    <w:lvl w:ilvl="2" w:tplc="584E267A" w:tentative="1">
      <w:start w:val="1"/>
      <w:numFmt w:val="bullet"/>
      <w:lvlText w:val="•"/>
      <w:lvlJc w:val="left"/>
      <w:pPr>
        <w:tabs>
          <w:tab w:val="num" w:pos="2160"/>
        </w:tabs>
        <w:ind w:left="2160" w:hanging="360"/>
      </w:pPr>
      <w:rPr>
        <w:rFonts w:ascii="Arial" w:hAnsi="Arial" w:hint="default"/>
      </w:rPr>
    </w:lvl>
    <w:lvl w:ilvl="3" w:tplc="97703B68" w:tentative="1">
      <w:start w:val="1"/>
      <w:numFmt w:val="bullet"/>
      <w:lvlText w:val="•"/>
      <w:lvlJc w:val="left"/>
      <w:pPr>
        <w:tabs>
          <w:tab w:val="num" w:pos="2880"/>
        </w:tabs>
        <w:ind w:left="2880" w:hanging="360"/>
      </w:pPr>
      <w:rPr>
        <w:rFonts w:ascii="Arial" w:hAnsi="Arial" w:hint="default"/>
      </w:rPr>
    </w:lvl>
    <w:lvl w:ilvl="4" w:tplc="77162C1A" w:tentative="1">
      <w:start w:val="1"/>
      <w:numFmt w:val="bullet"/>
      <w:lvlText w:val="•"/>
      <w:lvlJc w:val="left"/>
      <w:pPr>
        <w:tabs>
          <w:tab w:val="num" w:pos="3600"/>
        </w:tabs>
        <w:ind w:left="3600" w:hanging="360"/>
      </w:pPr>
      <w:rPr>
        <w:rFonts w:ascii="Arial" w:hAnsi="Arial" w:hint="default"/>
      </w:rPr>
    </w:lvl>
    <w:lvl w:ilvl="5" w:tplc="4ED6E6D8" w:tentative="1">
      <w:start w:val="1"/>
      <w:numFmt w:val="bullet"/>
      <w:lvlText w:val="•"/>
      <w:lvlJc w:val="left"/>
      <w:pPr>
        <w:tabs>
          <w:tab w:val="num" w:pos="4320"/>
        </w:tabs>
        <w:ind w:left="4320" w:hanging="360"/>
      </w:pPr>
      <w:rPr>
        <w:rFonts w:ascii="Arial" w:hAnsi="Arial" w:hint="default"/>
      </w:rPr>
    </w:lvl>
    <w:lvl w:ilvl="6" w:tplc="6D805BBA" w:tentative="1">
      <w:start w:val="1"/>
      <w:numFmt w:val="bullet"/>
      <w:lvlText w:val="•"/>
      <w:lvlJc w:val="left"/>
      <w:pPr>
        <w:tabs>
          <w:tab w:val="num" w:pos="5040"/>
        </w:tabs>
        <w:ind w:left="5040" w:hanging="360"/>
      </w:pPr>
      <w:rPr>
        <w:rFonts w:ascii="Arial" w:hAnsi="Arial" w:hint="default"/>
      </w:rPr>
    </w:lvl>
    <w:lvl w:ilvl="7" w:tplc="790C64A4" w:tentative="1">
      <w:start w:val="1"/>
      <w:numFmt w:val="bullet"/>
      <w:lvlText w:val="•"/>
      <w:lvlJc w:val="left"/>
      <w:pPr>
        <w:tabs>
          <w:tab w:val="num" w:pos="5760"/>
        </w:tabs>
        <w:ind w:left="5760" w:hanging="360"/>
      </w:pPr>
      <w:rPr>
        <w:rFonts w:ascii="Arial" w:hAnsi="Arial" w:hint="default"/>
      </w:rPr>
    </w:lvl>
    <w:lvl w:ilvl="8" w:tplc="4684C5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C74862"/>
    <w:multiLevelType w:val="hybridMultilevel"/>
    <w:tmpl w:val="56D0D064"/>
    <w:lvl w:ilvl="0" w:tplc="24AE9674">
      <w:start w:val="1"/>
      <w:numFmt w:val="bullet"/>
      <w:lvlText w:val="–"/>
      <w:lvlJc w:val="left"/>
      <w:pPr>
        <w:tabs>
          <w:tab w:val="num" w:pos="720"/>
        </w:tabs>
        <w:ind w:left="720" w:hanging="360"/>
      </w:pPr>
      <w:rPr>
        <w:rFonts w:ascii="Arial" w:hAnsi="Arial" w:hint="default"/>
      </w:rPr>
    </w:lvl>
    <w:lvl w:ilvl="1" w:tplc="4CBC2B10">
      <w:start w:val="1"/>
      <w:numFmt w:val="bullet"/>
      <w:lvlText w:val="–"/>
      <w:lvlJc w:val="left"/>
      <w:pPr>
        <w:tabs>
          <w:tab w:val="num" w:pos="1440"/>
        </w:tabs>
        <w:ind w:left="1440" w:hanging="360"/>
      </w:pPr>
      <w:rPr>
        <w:rFonts w:ascii="Arial" w:hAnsi="Arial" w:hint="default"/>
      </w:rPr>
    </w:lvl>
    <w:lvl w:ilvl="2" w:tplc="8AC0781E">
      <w:numFmt w:val="bullet"/>
      <w:lvlText w:val="•"/>
      <w:lvlJc w:val="left"/>
      <w:pPr>
        <w:tabs>
          <w:tab w:val="num" w:pos="2160"/>
        </w:tabs>
        <w:ind w:left="2160" w:hanging="360"/>
      </w:pPr>
      <w:rPr>
        <w:rFonts w:ascii="Arial" w:hAnsi="Arial" w:hint="default"/>
      </w:rPr>
    </w:lvl>
    <w:lvl w:ilvl="3" w:tplc="7DCC7D2C" w:tentative="1">
      <w:start w:val="1"/>
      <w:numFmt w:val="bullet"/>
      <w:lvlText w:val="–"/>
      <w:lvlJc w:val="left"/>
      <w:pPr>
        <w:tabs>
          <w:tab w:val="num" w:pos="2880"/>
        </w:tabs>
        <w:ind w:left="2880" w:hanging="360"/>
      </w:pPr>
      <w:rPr>
        <w:rFonts w:ascii="Arial" w:hAnsi="Arial" w:hint="default"/>
      </w:rPr>
    </w:lvl>
    <w:lvl w:ilvl="4" w:tplc="8A7E9A76" w:tentative="1">
      <w:start w:val="1"/>
      <w:numFmt w:val="bullet"/>
      <w:lvlText w:val="–"/>
      <w:lvlJc w:val="left"/>
      <w:pPr>
        <w:tabs>
          <w:tab w:val="num" w:pos="3600"/>
        </w:tabs>
        <w:ind w:left="3600" w:hanging="360"/>
      </w:pPr>
      <w:rPr>
        <w:rFonts w:ascii="Arial" w:hAnsi="Arial" w:hint="default"/>
      </w:rPr>
    </w:lvl>
    <w:lvl w:ilvl="5" w:tplc="341A58BC" w:tentative="1">
      <w:start w:val="1"/>
      <w:numFmt w:val="bullet"/>
      <w:lvlText w:val="–"/>
      <w:lvlJc w:val="left"/>
      <w:pPr>
        <w:tabs>
          <w:tab w:val="num" w:pos="4320"/>
        </w:tabs>
        <w:ind w:left="4320" w:hanging="360"/>
      </w:pPr>
      <w:rPr>
        <w:rFonts w:ascii="Arial" w:hAnsi="Arial" w:hint="default"/>
      </w:rPr>
    </w:lvl>
    <w:lvl w:ilvl="6" w:tplc="BB8A3A0A" w:tentative="1">
      <w:start w:val="1"/>
      <w:numFmt w:val="bullet"/>
      <w:lvlText w:val="–"/>
      <w:lvlJc w:val="left"/>
      <w:pPr>
        <w:tabs>
          <w:tab w:val="num" w:pos="5040"/>
        </w:tabs>
        <w:ind w:left="5040" w:hanging="360"/>
      </w:pPr>
      <w:rPr>
        <w:rFonts w:ascii="Arial" w:hAnsi="Arial" w:hint="default"/>
      </w:rPr>
    </w:lvl>
    <w:lvl w:ilvl="7" w:tplc="DCC8858A" w:tentative="1">
      <w:start w:val="1"/>
      <w:numFmt w:val="bullet"/>
      <w:lvlText w:val="–"/>
      <w:lvlJc w:val="left"/>
      <w:pPr>
        <w:tabs>
          <w:tab w:val="num" w:pos="5760"/>
        </w:tabs>
        <w:ind w:left="5760" w:hanging="360"/>
      </w:pPr>
      <w:rPr>
        <w:rFonts w:ascii="Arial" w:hAnsi="Arial" w:hint="default"/>
      </w:rPr>
    </w:lvl>
    <w:lvl w:ilvl="8" w:tplc="8BDE50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DB7D19"/>
    <w:multiLevelType w:val="hybridMultilevel"/>
    <w:tmpl w:val="55B217DA"/>
    <w:lvl w:ilvl="0" w:tplc="673E285A">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354DB3"/>
    <w:multiLevelType w:val="hybridMultilevel"/>
    <w:tmpl w:val="262AA0AA"/>
    <w:lvl w:ilvl="0" w:tplc="0EE48B00">
      <w:start w:val="1"/>
      <w:numFmt w:val="bullet"/>
      <w:lvlText w:val="–"/>
      <w:lvlJc w:val="left"/>
      <w:pPr>
        <w:tabs>
          <w:tab w:val="num" w:pos="720"/>
        </w:tabs>
        <w:ind w:left="720" w:hanging="360"/>
      </w:pPr>
      <w:rPr>
        <w:rFonts w:ascii="Arial" w:hAnsi="Arial" w:hint="default"/>
      </w:rPr>
    </w:lvl>
    <w:lvl w:ilvl="1" w:tplc="FE72E844">
      <w:start w:val="1"/>
      <w:numFmt w:val="bullet"/>
      <w:lvlText w:val="–"/>
      <w:lvlJc w:val="left"/>
      <w:pPr>
        <w:tabs>
          <w:tab w:val="num" w:pos="1440"/>
        </w:tabs>
        <w:ind w:left="1440" w:hanging="360"/>
      </w:pPr>
      <w:rPr>
        <w:rFonts w:ascii="Arial" w:hAnsi="Arial" w:hint="default"/>
      </w:rPr>
    </w:lvl>
    <w:lvl w:ilvl="2" w:tplc="3FF887E6" w:tentative="1">
      <w:start w:val="1"/>
      <w:numFmt w:val="bullet"/>
      <w:lvlText w:val="–"/>
      <w:lvlJc w:val="left"/>
      <w:pPr>
        <w:tabs>
          <w:tab w:val="num" w:pos="2160"/>
        </w:tabs>
        <w:ind w:left="2160" w:hanging="360"/>
      </w:pPr>
      <w:rPr>
        <w:rFonts w:ascii="Arial" w:hAnsi="Arial" w:hint="default"/>
      </w:rPr>
    </w:lvl>
    <w:lvl w:ilvl="3" w:tplc="F9C0F6C4" w:tentative="1">
      <w:start w:val="1"/>
      <w:numFmt w:val="bullet"/>
      <w:lvlText w:val="–"/>
      <w:lvlJc w:val="left"/>
      <w:pPr>
        <w:tabs>
          <w:tab w:val="num" w:pos="2880"/>
        </w:tabs>
        <w:ind w:left="2880" w:hanging="360"/>
      </w:pPr>
      <w:rPr>
        <w:rFonts w:ascii="Arial" w:hAnsi="Arial" w:hint="default"/>
      </w:rPr>
    </w:lvl>
    <w:lvl w:ilvl="4" w:tplc="51D84A80" w:tentative="1">
      <w:start w:val="1"/>
      <w:numFmt w:val="bullet"/>
      <w:lvlText w:val="–"/>
      <w:lvlJc w:val="left"/>
      <w:pPr>
        <w:tabs>
          <w:tab w:val="num" w:pos="3600"/>
        </w:tabs>
        <w:ind w:left="3600" w:hanging="360"/>
      </w:pPr>
      <w:rPr>
        <w:rFonts w:ascii="Arial" w:hAnsi="Arial" w:hint="default"/>
      </w:rPr>
    </w:lvl>
    <w:lvl w:ilvl="5" w:tplc="8FB832FC" w:tentative="1">
      <w:start w:val="1"/>
      <w:numFmt w:val="bullet"/>
      <w:lvlText w:val="–"/>
      <w:lvlJc w:val="left"/>
      <w:pPr>
        <w:tabs>
          <w:tab w:val="num" w:pos="4320"/>
        </w:tabs>
        <w:ind w:left="4320" w:hanging="360"/>
      </w:pPr>
      <w:rPr>
        <w:rFonts w:ascii="Arial" w:hAnsi="Arial" w:hint="default"/>
      </w:rPr>
    </w:lvl>
    <w:lvl w:ilvl="6" w:tplc="5ADE7042" w:tentative="1">
      <w:start w:val="1"/>
      <w:numFmt w:val="bullet"/>
      <w:lvlText w:val="–"/>
      <w:lvlJc w:val="left"/>
      <w:pPr>
        <w:tabs>
          <w:tab w:val="num" w:pos="5040"/>
        </w:tabs>
        <w:ind w:left="5040" w:hanging="360"/>
      </w:pPr>
      <w:rPr>
        <w:rFonts w:ascii="Arial" w:hAnsi="Arial" w:hint="default"/>
      </w:rPr>
    </w:lvl>
    <w:lvl w:ilvl="7" w:tplc="0DEA4DB0" w:tentative="1">
      <w:start w:val="1"/>
      <w:numFmt w:val="bullet"/>
      <w:lvlText w:val="–"/>
      <w:lvlJc w:val="left"/>
      <w:pPr>
        <w:tabs>
          <w:tab w:val="num" w:pos="5760"/>
        </w:tabs>
        <w:ind w:left="5760" w:hanging="360"/>
      </w:pPr>
      <w:rPr>
        <w:rFonts w:ascii="Arial" w:hAnsi="Arial" w:hint="default"/>
      </w:rPr>
    </w:lvl>
    <w:lvl w:ilvl="8" w:tplc="D6061D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0F72E2"/>
    <w:multiLevelType w:val="hybridMultilevel"/>
    <w:tmpl w:val="466609F4"/>
    <w:lvl w:ilvl="0" w:tplc="18E4562C">
      <w:start w:val="1"/>
      <w:numFmt w:val="bullet"/>
      <w:lvlText w:val="–"/>
      <w:lvlJc w:val="left"/>
      <w:pPr>
        <w:tabs>
          <w:tab w:val="num" w:pos="720"/>
        </w:tabs>
        <w:ind w:left="720" w:hanging="360"/>
      </w:pPr>
      <w:rPr>
        <w:rFonts w:ascii="Arial" w:hAnsi="Arial" w:hint="default"/>
      </w:rPr>
    </w:lvl>
    <w:lvl w:ilvl="1" w:tplc="33361A2E">
      <w:start w:val="1"/>
      <w:numFmt w:val="bullet"/>
      <w:lvlText w:val="–"/>
      <w:lvlJc w:val="left"/>
      <w:pPr>
        <w:tabs>
          <w:tab w:val="num" w:pos="1440"/>
        </w:tabs>
        <w:ind w:left="1440" w:hanging="360"/>
      </w:pPr>
      <w:rPr>
        <w:rFonts w:ascii="Arial" w:hAnsi="Arial" w:hint="default"/>
      </w:rPr>
    </w:lvl>
    <w:lvl w:ilvl="2" w:tplc="979A9BA0" w:tentative="1">
      <w:start w:val="1"/>
      <w:numFmt w:val="bullet"/>
      <w:lvlText w:val="–"/>
      <w:lvlJc w:val="left"/>
      <w:pPr>
        <w:tabs>
          <w:tab w:val="num" w:pos="2160"/>
        </w:tabs>
        <w:ind w:left="2160" w:hanging="360"/>
      </w:pPr>
      <w:rPr>
        <w:rFonts w:ascii="Arial" w:hAnsi="Arial" w:hint="default"/>
      </w:rPr>
    </w:lvl>
    <w:lvl w:ilvl="3" w:tplc="C9B25D30" w:tentative="1">
      <w:start w:val="1"/>
      <w:numFmt w:val="bullet"/>
      <w:lvlText w:val="–"/>
      <w:lvlJc w:val="left"/>
      <w:pPr>
        <w:tabs>
          <w:tab w:val="num" w:pos="2880"/>
        </w:tabs>
        <w:ind w:left="2880" w:hanging="360"/>
      </w:pPr>
      <w:rPr>
        <w:rFonts w:ascii="Arial" w:hAnsi="Arial" w:hint="default"/>
      </w:rPr>
    </w:lvl>
    <w:lvl w:ilvl="4" w:tplc="89727C2A" w:tentative="1">
      <w:start w:val="1"/>
      <w:numFmt w:val="bullet"/>
      <w:lvlText w:val="–"/>
      <w:lvlJc w:val="left"/>
      <w:pPr>
        <w:tabs>
          <w:tab w:val="num" w:pos="3600"/>
        </w:tabs>
        <w:ind w:left="3600" w:hanging="360"/>
      </w:pPr>
      <w:rPr>
        <w:rFonts w:ascii="Arial" w:hAnsi="Arial" w:hint="default"/>
      </w:rPr>
    </w:lvl>
    <w:lvl w:ilvl="5" w:tplc="B2E819A8" w:tentative="1">
      <w:start w:val="1"/>
      <w:numFmt w:val="bullet"/>
      <w:lvlText w:val="–"/>
      <w:lvlJc w:val="left"/>
      <w:pPr>
        <w:tabs>
          <w:tab w:val="num" w:pos="4320"/>
        </w:tabs>
        <w:ind w:left="4320" w:hanging="360"/>
      </w:pPr>
      <w:rPr>
        <w:rFonts w:ascii="Arial" w:hAnsi="Arial" w:hint="default"/>
      </w:rPr>
    </w:lvl>
    <w:lvl w:ilvl="6" w:tplc="AF12EBBC" w:tentative="1">
      <w:start w:val="1"/>
      <w:numFmt w:val="bullet"/>
      <w:lvlText w:val="–"/>
      <w:lvlJc w:val="left"/>
      <w:pPr>
        <w:tabs>
          <w:tab w:val="num" w:pos="5040"/>
        </w:tabs>
        <w:ind w:left="5040" w:hanging="360"/>
      </w:pPr>
      <w:rPr>
        <w:rFonts w:ascii="Arial" w:hAnsi="Arial" w:hint="default"/>
      </w:rPr>
    </w:lvl>
    <w:lvl w:ilvl="7" w:tplc="35C8C90C" w:tentative="1">
      <w:start w:val="1"/>
      <w:numFmt w:val="bullet"/>
      <w:lvlText w:val="–"/>
      <w:lvlJc w:val="left"/>
      <w:pPr>
        <w:tabs>
          <w:tab w:val="num" w:pos="5760"/>
        </w:tabs>
        <w:ind w:left="5760" w:hanging="360"/>
      </w:pPr>
      <w:rPr>
        <w:rFonts w:ascii="Arial" w:hAnsi="Arial" w:hint="default"/>
      </w:rPr>
    </w:lvl>
    <w:lvl w:ilvl="8" w:tplc="46E87E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3C42D54"/>
    <w:multiLevelType w:val="hybridMultilevel"/>
    <w:tmpl w:val="41B4FE98"/>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5AA7026"/>
    <w:multiLevelType w:val="hybridMultilevel"/>
    <w:tmpl w:val="6172BF70"/>
    <w:lvl w:ilvl="0" w:tplc="E70A300E">
      <w:start w:val="1"/>
      <w:numFmt w:val="bullet"/>
      <w:lvlText w:val="–"/>
      <w:lvlJc w:val="left"/>
      <w:pPr>
        <w:tabs>
          <w:tab w:val="num" w:pos="720"/>
        </w:tabs>
        <w:ind w:left="720" w:hanging="360"/>
      </w:pPr>
      <w:rPr>
        <w:rFonts w:ascii="Arial" w:hAnsi="Arial" w:hint="default"/>
      </w:rPr>
    </w:lvl>
    <w:lvl w:ilvl="1" w:tplc="E0C20678">
      <w:start w:val="1"/>
      <w:numFmt w:val="bullet"/>
      <w:lvlText w:val="–"/>
      <w:lvlJc w:val="left"/>
      <w:pPr>
        <w:tabs>
          <w:tab w:val="num" w:pos="1440"/>
        </w:tabs>
        <w:ind w:left="1440" w:hanging="360"/>
      </w:pPr>
      <w:rPr>
        <w:rFonts w:ascii="Arial" w:hAnsi="Arial" w:hint="default"/>
      </w:rPr>
    </w:lvl>
    <w:lvl w:ilvl="2" w:tplc="6B1CA4D0">
      <w:numFmt w:val="bullet"/>
      <w:lvlText w:val="•"/>
      <w:lvlJc w:val="left"/>
      <w:pPr>
        <w:tabs>
          <w:tab w:val="num" w:pos="2160"/>
        </w:tabs>
        <w:ind w:left="2160" w:hanging="360"/>
      </w:pPr>
      <w:rPr>
        <w:rFonts w:ascii="Arial" w:hAnsi="Arial" w:hint="default"/>
      </w:rPr>
    </w:lvl>
    <w:lvl w:ilvl="3" w:tplc="354C053C" w:tentative="1">
      <w:start w:val="1"/>
      <w:numFmt w:val="bullet"/>
      <w:lvlText w:val="–"/>
      <w:lvlJc w:val="left"/>
      <w:pPr>
        <w:tabs>
          <w:tab w:val="num" w:pos="2880"/>
        </w:tabs>
        <w:ind w:left="2880" w:hanging="360"/>
      </w:pPr>
      <w:rPr>
        <w:rFonts w:ascii="Arial" w:hAnsi="Arial" w:hint="default"/>
      </w:rPr>
    </w:lvl>
    <w:lvl w:ilvl="4" w:tplc="4238EBF6" w:tentative="1">
      <w:start w:val="1"/>
      <w:numFmt w:val="bullet"/>
      <w:lvlText w:val="–"/>
      <w:lvlJc w:val="left"/>
      <w:pPr>
        <w:tabs>
          <w:tab w:val="num" w:pos="3600"/>
        </w:tabs>
        <w:ind w:left="3600" w:hanging="360"/>
      </w:pPr>
      <w:rPr>
        <w:rFonts w:ascii="Arial" w:hAnsi="Arial" w:hint="default"/>
      </w:rPr>
    </w:lvl>
    <w:lvl w:ilvl="5" w:tplc="E050D6D6" w:tentative="1">
      <w:start w:val="1"/>
      <w:numFmt w:val="bullet"/>
      <w:lvlText w:val="–"/>
      <w:lvlJc w:val="left"/>
      <w:pPr>
        <w:tabs>
          <w:tab w:val="num" w:pos="4320"/>
        </w:tabs>
        <w:ind w:left="4320" w:hanging="360"/>
      </w:pPr>
      <w:rPr>
        <w:rFonts w:ascii="Arial" w:hAnsi="Arial" w:hint="default"/>
      </w:rPr>
    </w:lvl>
    <w:lvl w:ilvl="6" w:tplc="59F80D5C" w:tentative="1">
      <w:start w:val="1"/>
      <w:numFmt w:val="bullet"/>
      <w:lvlText w:val="–"/>
      <w:lvlJc w:val="left"/>
      <w:pPr>
        <w:tabs>
          <w:tab w:val="num" w:pos="5040"/>
        </w:tabs>
        <w:ind w:left="5040" w:hanging="360"/>
      </w:pPr>
      <w:rPr>
        <w:rFonts w:ascii="Arial" w:hAnsi="Arial" w:hint="default"/>
      </w:rPr>
    </w:lvl>
    <w:lvl w:ilvl="7" w:tplc="E77C3882" w:tentative="1">
      <w:start w:val="1"/>
      <w:numFmt w:val="bullet"/>
      <w:lvlText w:val="–"/>
      <w:lvlJc w:val="left"/>
      <w:pPr>
        <w:tabs>
          <w:tab w:val="num" w:pos="5760"/>
        </w:tabs>
        <w:ind w:left="5760" w:hanging="360"/>
      </w:pPr>
      <w:rPr>
        <w:rFonts w:ascii="Arial" w:hAnsi="Arial" w:hint="default"/>
      </w:rPr>
    </w:lvl>
    <w:lvl w:ilvl="8" w:tplc="23FCEE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DB43D3"/>
    <w:multiLevelType w:val="hybridMultilevel"/>
    <w:tmpl w:val="576AEB76"/>
    <w:lvl w:ilvl="0" w:tplc="9E2A42E8">
      <w:start w:val="1"/>
      <w:numFmt w:val="bullet"/>
      <w:lvlText w:val="–"/>
      <w:lvlJc w:val="left"/>
      <w:pPr>
        <w:tabs>
          <w:tab w:val="num" w:pos="720"/>
        </w:tabs>
        <w:ind w:left="720" w:hanging="360"/>
      </w:pPr>
      <w:rPr>
        <w:rFonts w:ascii="Arial" w:hAnsi="Arial" w:hint="default"/>
      </w:rPr>
    </w:lvl>
    <w:lvl w:ilvl="1" w:tplc="0C5C772A">
      <w:start w:val="1"/>
      <w:numFmt w:val="bullet"/>
      <w:lvlText w:val="–"/>
      <w:lvlJc w:val="left"/>
      <w:pPr>
        <w:tabs>
          <w:tab w:val="num" w:pos="1440"/>
        </w:tabs>
        <w:ind w:left="1440" w:hanging="360"/>
      </w:pPr>
      <w:rPr>
        <w:rFonts w:ascii="Arial" w:hAnsi="Arial" w:hint="default"/>
      </w:rPr>
    </w:lvl>
    <w:lvl w:ilvl="2" w:tplc="0BDEA052">
      <w:numFmt w:val="bullet"/>
      <w:lvlText w:val="•"/>
      <w:lvlJc w:val="left"/>
      <w:pPr>
        <w:tabs>
          <w:tab w:val="num" w:pos="2160"/>
        </w:tabs>
        <w:ind w:left="2160" w:hanging="360"/>
      </w:pPr>
      <w:rPr>
        <w:rFonts w:ascii="Arial" w:hAnsi="Arial" w:hint="default"/>
      </w:rPr>
    </w:lvl>
    <w:lvl w:ilvl="3" w:tplc="F9525D64" w:tentative="1">
      <w:start w:val="1"/>
      <w:numFmt w:val="bullet"/>
      <w:lvlText w:val="–"/>
      <w:lvlJc w:val="left"/>
      <w:pPr>
        <w:tabs>
          <w:tab w:val="num" w:pos="2880"/>
        </w:tabs>
        <w:ind w:left="2880" w:hanging="360"/>
      </w:pPr>
      <w:rPr>
        <w:rFonts w:ascii="Arial" w:hAnsi="Arial" w:hint="default"/>
      </w:rPr>
    </w:lvl>
    <w:lvl w:ilvl="4" w:tplc="1B8C37C0" w:tentative="1">
      <w:start w:val="1"/>
      <w:numFmt w:val="bullet"/>
      <w:lvlText w:val="–"/>
      <w:lvlJc w:val="left"/>
      <w:pPr>
        <w:tabs>
          <w:tab w:val="num" w:pos="3600"/>
        </w:tabs>
        <w:ind w:left="3600" w:hanging="360"/>
      </w:pPr>
      <w:rPr>
        <w:rFonts w:ascii="Arial" w:hAnsi="Arial" w:hint="default"/>
      </w:rPr>
    </w:lvl>
    <w:lvl w:ilvl="5" w:tplc="46B85274" w:tentative="1">
      <w:start w:val="1"/>
      <w:numFmt w:val="bullet"/>
      <w:lvlText w:val="–"/>
      <w:lvlJc w:val="left"/>
      <w:pPr>
        <w:tabs>
          <w:tab w:val="num" w:pos="4320"/>
        </w:tabs>
        <w:ind w:left="4320" w:hanging="360"/>
      </w:pPr>
      <w:rPr>
        <w:rFonts w:ascii="Arial" w:hAnsi="Arial" w:hint="default"/>
      </w:rPr>
    </w:lvl>
    <w:lvl w:ilvl="6" w:tplc="B9FECAB8" w:tentative="1">
      <w:start w:val="1"/>
      <w:numFmt w:val="bullet"/>
      <w:lvlText w:val="–"/>
      <w:lvlJc w:val="left"/>
      <w:pPr>
        <w:tabs>
          <w:tab w:val="num" w:pos="5040"/>
        </w:tabs>
        <w:ind w:left="5040" w:hanging="360"/>
      </w:pPr>
      <w:rPr>
        <w:rFonts w:ascii="Arial" w:hAnsi="Arial" w:hint="default"/>
      </w:rPr>
    </w:lvl>
    <w:lvl w:ilvl="7" w:tplc="86E4457A" w:tentative="1">
      <w:start w:val="1"/>
      <w:numFmt w:val="bullet"/>
      <w:lvlText w:val="–"/>
      <w:lvlJc w:val="left"/>
      <w:pPr>
        <w:tabs>
          <w:tab w:val="num" w:pos="5760"/>
        </w:tabs>
        <w:ind w:left="5760" w:hanging="360"/>
      </w:pPr>
      <w:rPr>
        <w:rFonts w:ascii="Arial" w:hAnsi="Arial" w:hint="default"/>
      </w:rPr>
    </w:lvl>
    <w:lvl w:ilvl="8" w:tplc="C10A56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960BBF"/>
    <w:multiLevelType w:val="hybridMultilevel"/>
    <w:tmpl w:val="C6869082"/>
    <w:lvl w:ilvl="0" w:tplc="46F23274">
      <w:start w:val="1"/>
      <w:numFmt w:val="bullet"/>
      <w:lvlText w:val="–"/>
      <w:lvlJc w:val="left"/>
      <w:pPr>
        <w:tabs>
          <w:tab w:val="num" w:pos="720"/>
        </w:tabs>
        <w:ind w:left="720" w:hanging="360"/>
      </w:pPr>
      <w:rPr>
        <w:rFonts w:ascii="Arial" w:hAnsi="Arial" w:hint="default"/>
      </w:rPr>
    </w:lvl>
    <w:lvl w:ilvl="1" w:tplc="02FE39C0">
      <w:start w:val="1"/>
      <w:numFmt w:val="bullet"/>
      <w:lvlText w:val="–"/>
      <w:lvlJc w:val="left"/>
      <w:pPr>
        <w:tabs>
          <w:tab w:val="num" w:pos="1440"/>
        </w:tabs>
        <w:ind w:left="1440" w:hanging="360"/>
      </w:pPr>
      <w:rPr>
        <w:rFonts w:ascii="Arial" w:hAnsi="Arial" w:hint="default"/>
      </w:rPr>
    </w:lvl>
    <w:lvl w:ilvl="2" w:tplc="C5CA5D96" w:tentative="1">
      <w:start w:val="1"/>
      <w:numFmt w:val="bullet"/>
      <w:lvlText w:val="–"/>
      <w:lvlJc w:val="left"/>
      <w:pPr>
        <w:tabs>
          <w:tab w:val="num" w:pos="2160"/>
        </w:tabs>
        <w:ind w:left="2160" w:hanging="360"/>
      </w:pPr>
      <w:rPr>
        <w:rFonts w:ascii="Arial" w:hAnsi="Arial" w:hint="default"/>
      </w:rPr>
    </w:lvl>
    <w:lvl w:ilvl="3" w:tplc="BFDA9D76" w:tentative="1">
      <w:start w:val="1"/>
      <w:numFmt w:val="bullet"/>
      <w:lvlText w:val="–"/>
      <w:lvlJc w:val="left"/>
      <w:pPr>
        <w:tabs>
          <w:tab w:val="num" w:pos="2880"/>
        </w:tabs>
        <w:ind w:left="2880" w:hanging="360"/>
      </w:pPr>
      <w:rPr>
        <w:rFonts w:ascii="Arial" w:hAnsi="Arial" w:hint="default"/>
      </w:rPr>
    </w:lvl>
    <w:lvl w:ilvl="4" w:tplc="2FA6577E" w:tentative="1">
      <w:start w:val="1"/>
      <w:numFmt w:val="bullet"/>
      <w:lvlText w:val="–"/>
      <w:lvlJc w:val="left"/>
      <w:pPr>
        <w:tabs>
          <w:tab w:val="num" w:pos="3600"/>
        </w:tabs>
        <w:ind w:left="3600" w:hanging="360"/>
      </w:pPr>
      <w:rPr>
        <w:rFonts w:ascii="Arial" w:hAnsi="Arial" w:hint="default"/>
      </w:rPr>
    </w:lvl>
    <w:lvl w:ilvl="5" w:tplc="003E91F6" w:tentative="1">
      <w:start w:val="1"/>
      <w:numFmt w:val="bullet"/>
      <w:lvlText w:val="–"/>
      <w:lvlJc w:val="left"/>
      <w:pPr>
        <w:tabs>
          <w:tab w:val="num" w:pos="4320"/>
        </w:tabs>
        <w:ind w:left="4320" w:hanging="360"/>
      </w:pPr>
      <w:rPr>
        <w:rFonts w:ascii="Arial" w:hAnsi="Arial" w:hint="default"/>
      </w:rPr>
    </w:lvl>
    <w:lvl w:ilvl="6" w:tplc="2570C4C6" w:tentative="1">
      <w:start w:val="1"/>
      <w:numFmt w:val="bullet"/>
      <w:lvlText w:val="–"/>
      <w:lvlJc w:val="left"/>
      <w:pPr>
        <w:tabs>
          <w:tab w:val="num" w:pos="5040"/>
        </w:tabs>
        <w:ind w:left="5040" w:hanging="360"/>
      </w:pPr>
      <w:rPr>
        <w:rFonts w:ascii="Arial" w:hAnsi="Arial" w:hint="default"/>
      </w:rPr>
    </w:lvl>
    <w:lvl w:ilvl="7" w:tplc="7F08F564" w:tentative="1">
      <w:start w:val="1"/>
      <w:numFmt w:val="bullet"/>
      <w:lvlText w:val="–"/>
      <w:lvlJc w:val="left"/>
      <w:pPr>
        <w:tabs>
          <w:tab w:val="num" w:pos="5760"/>
        </w:tabs>
        <w:ind w:left="5760" w:hanging="360"/>
      </w:pPr>
      <w:rPr>
        <w:rFonts w:ascii="Arial" w:hAnsi="Arial" w:hint="default"/>
      </w:rPr>
    </w:lvl>
    <w:lvl w:ilvl="8" w:tplc="7F6265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23"/>
  </w:num>
  <w:num w:numId="3">
    <w:abstractNumId w:val="25"/>
  </w:num>
  <w:num w:numId="4">
    <w:abstractNumId w:val="5"/>
  </w:num>
  <w:num w:numId="5">
    <w:abstractNumId w:val="8"/>
  </w:num>
  <w:num w:numId="6">
    <w:abstractNumId w:val="20"/>
  </w:num>
  <w:num w:numId="7">
    <w:abstractNumId w:val="11"/>
  </w:num>
  <w:num w:numId="8">
    <w:abstractNumId w:val="26"/>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13"/>
  </w:num>
  <w:num w:numId="13">
    <w:abstractNumId w:val="22"/>
  </w:num>
  <w:num w:numId="14">
    <w:abstractNumId w:val="21"/>
  </w:num>
  <w:num w:numId="15">
    <w:abstractNumId w:val="6"/>
  </w:num>
  <w:num w:numId="16">
    <w:abstractNumId w:val="12"/>
  </w:num>
  <w:num w:numId="17">
    <w:abstractNumId w:val="1"/>
  </w:num>
  <w:num w:numId="18">
    <w:abstractNumId w:val="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num>
  <w:num w:numId="21">
    <w:abstractNumId w:val="15"/>
  </w:num>
  <w:num w:numId="22">
    <w:abstractNumId w:val="24"/>
  </w:num>
  <w:num w:numId="23">
    <w:abstractNumId w:val="2"/>
  </w:num>
  <w:num w:numId="24">
    <w:abstractNumId w:val="4"/>
  </w:num>
  <w:num w:numId="25">
    <w:abstractNumId w:val="19"/>
  </w:num>
  <w:num w:numId="26">
    <w:abstractNumId w:val="18"/>
  </w:num>
  <w:num w:numId="27">
    <w:abstractNumId w:val="10"/>
  </w:num>
  <w:num w:numId="2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17C0D"/>
    <w:rsid w:val="00020690"/>
    <w:rsid w:val="0002087D"/>
    <w:rsid w:val="00020BD6"/>
    <w:rsid w:val="00020E63"/>
    <w:rsid w:val="000210FA"/>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069"/>
    <w:rsid w:val="000471D5"/>
    <w:rsid w:val="000471F8"/>
    <w:rsid w:val="00047229"/>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DB"/>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59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488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2C41"/>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893"/>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2E6D"/>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A32"/>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21A"/>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7C5"/>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5F32"/>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4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BD2"/>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2395"/>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DCA"/>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4EE"/>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2C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4E77"/>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56"/>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13B"/>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079"/>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35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3E6D"/>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399"/>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DA"/>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2DA"/>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389"/>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B6E"/>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5A7"/>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57EF6"/>
    <w:rsid w:val="00557F17"/>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47E"/>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6F93"/>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33E"/>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2E0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E7B"/>
    <w:rsid w:val="00641FC1"/>
    <w:rsid w:val="00642538"/>
    <w:rsid w:val="00642A3C"/>
    <w:rsid w:val="006436DF"/>
    <w:rsid w:val="00643724"/>
    <w:rsid w:val="00643CD3"/>
    <w:rsid w:val="00643ECF"/>
    <w:rsid w:val="00644B0C"/>
    <w:rsid w:val="00644C82"/>
    <w:rsid w:val="00645106"/>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B58"/>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3947"/>
    <w:rsid w:val="00694046"/>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09"/>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3"/>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57B"/>
    <w:rsid w:val="006F1A81"/>
    <w:rsid w:val="006F2888"/>
    <w:rsid w:val="006F2DE4"/>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2A1"/>
    <w:rsid w:val="00717450"/>
    <w:rsid w:val="00717748"/>
    <w:rsid w:val="00717A39"/>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475"/>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7CB"/>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04F"/>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BDB"/>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AB0"/>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9C0"/>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0FD7"/>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58A"/>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34"/>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C3C"/>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194"/>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D7B"/>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491"/>
    <w:rsid w:val="009339EC"/>
    <w:rsid w:val="00933B2F"/>
    <w:rsid w:val="00933C47"/>
    <w:rsid w:val="00933F7F"/>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16E"/>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4DD7"/>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DB9"/>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3EF"/>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149"/>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9D5"/>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AB1"/>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0BE9"/>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4C9"/>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396"/>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9AD"/>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B7"/>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18"/>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B53"/>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28C1"/>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4F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106"/>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2BD1"/>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551"/>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7B"/>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2B9"/>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4D57"/>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47D"/>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129"/>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95C"/>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A6A"/>
    <w:rsid w:val="00D51B6D"/>
    <w:rsid w:val="00D51C20"/>
    <w:rsid w:val="00D51D44"/>
    <w:rsid w:val="00D51D59"/>
    <w:rsid w:val="00D5237A"/>
    <w:rsid w:val="00D5271B"/>
    <w:rsid w:val="00D52A86"/>
    <w:rsid w:val="00D52AEF"/>
    <w:rsid w:val="00D5324B"/>
    <w:rsid w:val="00D532D0"/>
    <w:rsid w:val="00D53916"/>
    <w:rsid w:val="00D5395C"/>
    <w:rsid w:val="00D53EA1"/>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6A8"/>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8F8"/>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B6E"/>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1F"/>
    <w:rsid w:val="00DB3C88"/>
    <w:rsid w:val="00DB40B9"/>
    <w:rsid w:val="00DB42B4"/>
    <w:rsid w:val="00DB4645"/>
    <w:rsid w:val="00DB49D7"/>
    <w:rsid w:val="00DB4D13"/>
    <w:rsid w:val="00DB50B1"/>
    <w:rsid w:val="00DB51F2"/>
    <w:rsid w:val="00DB61E2"/>
    <w:rsid w:val="00DB6340"/>
    <w:rsid w:val="00DB6647"/>
    <w:rsid w:val="00DB6668"/>
    <w:rsid w:val="00DB66CE"/>
    <w:rsid w:val="00DB6E6F"/>
    <w:rsid w:val="00DB741D"/>
    <w:rsid w:val="00DB7CE3"/>
    <w:rsid w:val="00DC038A"/>
    <w:rsid w:val="00DC0A2D"/>
    <w:rsid w:val="00DC0B0F"/>
    <w:rsid w:val="00DC1184"/>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5"/>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04C"/>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0E81"/>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6A9"/>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1A2"/>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49"/>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4F"/>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8AD"/>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5D63"/>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6FE"/>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65D7E2-649A-413F-B8D9-D07F03B9E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10"/>
      </w:numPr>
      <w:spacing w:beforeLines="0" w:before="120" w:afterLines="0" w:after="120"/>
      <w:jc w:val="both"/>
    </w:pPr>
    <w:rPr>
      <w:rFonts w:ascii="Arial" w:hAnsi="Arial"/>
      <w:b/>
      <w:color w:val="0000FF"/>
      <w:sz w:val="20"/>
      <w:u w:val="single"/>
    </w:rPr>
  </w:style>
  <w:style w:type="character" w:customStyle="1" w:styleId="EQChar">
    <w:name w:val="EQ Char"/>
    <w:link w:val="EQ"/>
    <w:locked/>
    <w:rsid w:val="008C2C3C"/>
    <w:rPr>
      <w:rFonts w:ascii="Times New Roman" w:hAnsi="Times New Roman"/>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191695">
      <w:bodyDiv w:val="1"/>
      <w:marLeft w:val="0"/>
      <w:marRight w:val="0"/>
      <w:marTop w:val="0"/>
      <w:marBottom w:val="0"/>
      <w:divBdr>
        <w:top w:val="none" w:sz="0" w:space="0" w:color="auto"/>
        <w:left w:val="none" w:sz="0" w:space="0" w:color="auto"/>
        <w:bottom w:val="none" w:sz="0" w:space="0" w:color="auto"/>
        <w:right w:val="none" w:sz="0" w:space="0" w:color="auto"/>
      </w:divBdr>
      <w:divsChild>
        <w:div w:id="470754450">
          <w:marLeft w:val="1800"/>
          <w:marRight w:val="0"/>
          <w:marTop w:val="115"/>
          <w:marBottom w:val="0"/>
          <w:divBdr>
            <w:top w:val="none" w:sz="0" w:space="0" w:color="auto"/>
            <w:left w:val="none" w:sz="0" w:space="0" w:color="auto"/>
            <w:bottom w:val="none" w:sz="0" w:space="0" w:color="auto"/>
            <w:right w:val="none" w:sz="0" w:space="0" w:color="auto"/>
          </w:divBdr>
        </w:div>
        <w:div w:id="894707283">
          <w:marLeft w:val="1800"/>
          <w:marRight w:val="0"/>
          <w:marTop w:val="115"/>
          <w:marBottom w:val="0"/>
          <w:divBdr>
            <w:top w:val="none" w:sz="0" w:space="0" w:color="auto"/>
            <w:left w:val="none" w:sz="0" w:space="0" w:color="auto"/>
            <w:bottom w:val="none" w:sz="0" w:space="0" w:color="auto"/>
            <w:right w:val="none" w:sz="0" w:space="0" w:color="auto"/>
          </w:divBdr>
        </w:div>
        <w:div w:id="1840345178">
          <w:marLeft w:val="1166"/>
          <w:marRight w:val="0"/>
          <w:marTop w:val="134"/>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8889305">
      <w:bodyDiv w:val="1"/>
      <w:marLeft w:val="0"/>
      <w:marRight w:val="0"/>
      <w:marTop w:val="0"/>
      <w:marBottom w:val="0"/>
      <w:divBdr>
        <w:top w:val="none" w:sz="0" w:space="0" w:color="auto"/>
        <w:left w:val="none" w:sz="0" w:space="0" w:color="auto"/>
        <w:bottom w:val="none" w:sz="0" w:space="0" w:color="auto"/>
        <w:right w:val="none" w:sz="0" w:space="0" w:color="auto"/>
      </w:divBdr>
      <w:divsChild>
        <w:div w:id="347293905">
          <w:marLeft w:val="547"/>
          <w:marRight w:val="0"/>
          <w:marTop w:val="130"/>
          <w:marBottom w:val="0"/>
          <w:divBdr>
            <w:top w:val="none" w:sz="0" w:space="0" w:color="auto"/>
            <w:left w:val="none" w:sz="0" w:space="0" w:color="auto"/>
            <w:bottom w:val="none" w:sz="0" w:space="0" w:color="auto"/>
            <w:right w:val="none" w:sz="0" w:space="0" w:color="auto"/>
          </w:divBdr>
        </w:div>
        <w:div w:id="1381859001">
          <w:marLeft w:val="547"/>
          <w:marRight w:val="0"/>
          <w:marTop w:val="130"/>
          <w:marBottom w:val="0"/>
          <w:divBdr>
            <w:top w:val="none" w:sz="0" w:space="0" w:color="auto"/>
            <w:left w:val="none" w:sz="0" w:space="0" w:color="auto"/>
            <w:bottom w:val="none" w:sz="0" w:space="0" w:color="auto"/>
            <w:right w:val="none" w:sz="0" w:space="0" w:color="auto"/>
          </w:divBdr>
        </w:div>
        <w:div w:id="2068915506">
          <w:marLeft w:val="547"/>
          <w:marRight w:val="0"/>
          <w:marTop w:val="130"/>
          <w:marBottom w:val="0"/>
          <w:divBdr>
            <w:top w:val="none" w:sz="0" w:space="0" w:color="auto"/>
            <w:left w:val="none" w:sz="0" w:space="0" w:color="auto"/>
            <w:bottom w:val="none" w:sz="0" w:space="0" w:color="auto"/>
            <w:right w:val="none" w:sz="0" w:space="0" w:color="auto"/>
          </w:divBdr>
        </w:div>
        <w:div w:id="1484009672">
          <w:marLeft w:val="547"/>
          <w:marRight w:val="0"/>
          <w:marTop w:val="130"/>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066401">
      <w:bodyDiv w:val="1"/>
      <w:marLeft w:val="0"/>
      <w:marRight w:val="0"/>
      <w:marTop w:val="0"/>
      <w:marBottom w:val="0"/>
      <w:divBdr>
        <w:top w:val="none" w:sz="0" w:space="0" w:color="auto"/>
        <w:left w:val="none" w:sz="0" w:space="0" w:color="auto"/>
        <w:bottom w:val="none" w:sz="0" w:space="0" w:color="auto"/>
        <w:right w:val="none" w:sz="0" w:space="0" w:color="auto"/>
      </w:divBdr>
      <w:divsChild>
        <w:div w:id="35013697">
          <w:marLeft w:val="1166"/>
          <w:marRight w:val="0"/>
          <w:marTop w:val="134"/>
          <w:marBottom w:val="0"/>
          <w:divBdr>
            <w:top w:val="none" w:sz="0" w:space="0" w:color="auto"/>
            <w:left w:val="none" w:sz="0" w:space="0" w:color="auto"/>
            <w:bottom w:val="none" w:sz="0" w:space="0" w:color="auto"/>
            <w:right w:val="none" w:sz="0" w:space="0" w:color="auto"/>
          </w:divBdr>
        </w:div>
        <w:div w:id="200823819">
          <w:marLeft w:val="1166"/>
          <w:marRight w:val="0"/>
          <w:marTop w:val="134"/>
          <w:marBottom w:val="0"/>
          <w:divBdr>
            <w:top w:val="none" w:sz="0" w:space="0" w:color="auto"/>
            <w:left w:val="none" w:sz="0" w:space="0" w:color="auto"/>
            <w:bottom w:val="none" w:sz="0" w:space="0" w:color="auto"/>
            <w:right w:val="none" w:sz="0" w:space="0" w:color="auto"/>
          </w:divBdr>
        </w:div>
        <w:div w:id="439028891">
          <w:marLeft w:val="2520"/>
          <w:marRight w:val="0"/>
          <w:marTop w:val="96"/>
          <w:marBottom w:val="0"/>
          <w:divBdr>
            <w:top w:val="none" w:sz="0" w:space="0" w:color="auto"/>
            <w:left w:val="none" w:sz="0" w:space="0" w:color="auto"/>
            <w:bottom w:val="none" w:sz="0" w:space="0" w:color="auto"/>
            <w:right w:val="none" w:sz="0" w:space="0" w:color="auto"/>
          </w:divBdr>
        </w:div>
        <w:div w:id="493107199">
          <w:marLeft w:val="1800"/>
          <w:marRight w:val="0"/>
          <w:marTop w:val="115"/>
          <w:marBottom w:val="0"/>
          <w:divBdr>
            <w:top w:val="none" w:sz="0" w:space="0" w:color="auto"/>
            <w:left w:val="none" w:sz="0" w:space="0" w:color="auto"/>
            <w:bottom w:val="none" w:sz="0" w:space="0" w:color="auto"/>
            <w:right w:val="none" w:sz="0" w:space="0" w:color="auto"/>
          </w:divBdr>
        </w:div>
        <w:div w:id="578442733">
          <w:marLeft w:val="1800"/>
          <w:marRight w:val="0"/>
          <w:marTop w:val="115"/>
          <w:marBottom w:val="0"/>
          <w:divBdr>
            <w:top w:val="none" w:sz="0" w:space="0" w:color="auto"/>
            <w:left w:val="none" w:sz="0" w:space="0" w:color="auto"/>
            <w:bottom w:val="none" w:sz="0" w:space="0" w:color="auto"/>
            <w:right w:val="none" w:sz="0" w:space="0" w:color="auto"/>
          </w:divBdr>
        </w:div>
        <w:div w:id="1359430251">
          <w:marLeft w:val="1166"/>
          <w:marRight w:val="0"/>
          <w:marTop w:val="134"/>
          <w:marBottom w:val="0"/>
          <w:divBdr>
            <w:top w:val="none" w:sz="0" w:space="0" w:color="auto"/>
            <w:left w:val="none" w:sz="0" w:space="0" w:color="auto"/>
            <w:bottom w:val="none" w:sz="0" w:space="0" w:color="auto"/>
            <w:right w:val="none" w:sz="0" w:space="0" w:color="auto"/>
          </w:divBdr>
        </w:div>
        <w:div w:id="2069104559">
          <w:marLeft w:val="1800"/>
          <w:marRight w:val="0"/>
          <w:marTop w:val="115"/>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6103628">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4960299">
      <w:bodyDiv w:val="1"/>
      <w:marLeft w:val="0"/>
      <w:marRight w:val="0"/>
      <w:marTop w:val="0"/>
      <w:marBottom w:val="0"/>
      <w:divBdr>
        <w:top w:val="none" w:sz="0" w:space="0" w:color="auto"/>
        <w:left w:val="none" w:sz="0" w:space="0" w:color="auto"/>
        <w:bottom w:val="none" w:sz="0" w:space="0" w:color="auto"/>
        <w:right w:val="none" w:sz="0" w:space="0" w:color="auto"/>
      </w:divBdr>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0903766">
      <w:bodyDiv w:val="1"/>
      <w:marLeft w:val="0"/>
      <w:marRight w:val="0"/>
      <w:marTop w:val="0"/>
      <w:marBottom w:val="0"/>
      <w:divBdr>
        <w:top w:val="none" w:sz="0" w:space="0" w:color="auto"/>
        <w:left w:val="none" w:sz="0" w:space="0" w:color="auto"/>
        <w:bottom w:val="none" w:sz="0" w:space="0" w:color="auto"/>
        <w:right w:val="none" w:sz="0" w:space="0" w:color="auto"/>
      </w:divBdr>
      <w:divsChild>
        <w:div w:id="376243437">
          <w:marLeft w:val="1166"/>
          <w:marRight w:val="0"/>
          <w:marTop w:val="82"/>
          <w:marBottom w:val="0"/>
          <w:divBdr>
            <w:top w:val="none" w:sz="0" w:space="0" w:color="auto"/>
            <w:left w:val="none" w:sz="0" w:space="0" w:color="auto"/>
            <w:bottom w:val="none" w:sz="0" w:space="0" w:color="auto"/>
            <w:right w:val="none" w:sz="0" w:space="0" w:color="auto"/>
          </w:divBdr>
        </w:div>
        <w:div w:id="551960576">
          <w:marLeft w:val="1800"/>
          <w:marRight w:val="0"/>
          <w:marTop w:val="67"/>
          <w:marBottom w:val="0"/>
          <w:divBdr>
            <w:top w:val="none" w:sz="0" w:space="0" w:color="auto"/>
            <w:left w:val="none" w:sz="0" w:space="0" w:color="auto"/>
            <w:bottom w:val="none" w:sz="0" w:space="0" w:color="auto"/>
            <w:right w:val="none" w:sz="0" w:space="0" w:color="auto"/>
          </w:divBdr>
        </w:div>
        <w:div w:id="719673303">
          <w:marLeft w:val="1800"/>
          <w:marRight w:val="0"/>
          <w:marTop w:val="67"/>
          <w:marBottom w:val="0"/>
          <w:divBdr>
            <w:top w:val="none" w:sz="0" w:space="0" w:color="auto"/>
            <w:left w:val="none" w:sz="0" w:space="0" w:color="auto"/>
            <w:bottom w:val="none" w:sz="0" w:space="0" w:color="auto"/>
            <w:right w:val="none" w:sz="0" w:space="0" w:color="auto"/>
          </w:divBdr>
        </w:div>
        <w:div w:id="1157963672">
          <w:marLeft w:val="1800"/>
          <w:marRight w:val="0"/>
          <w:marTop w:val="67"/>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204967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511446">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608550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2249783">
      <w:bodyDiv w:val="1"/>
      <w:marLeft w:val="0"/>
      <w:marRight w:val="0"/>
      <w:marTop w:val="0"/>
      <w:marBottom w:val="0"/>
      <w:divBdr>
        <w:top w:val="none" w:sz="0" w:space="0" w:color="auto"/>
        <w:left w:val="none" w:sz="0" w:space="0" w:color="auto"/>
        <w:bottom w:val="none" w:sz="0" w:space="0" w:color="auto"/>
        <w:right w:val="none" w:sz="0" w:space="0" w:color="auto"/>
      </w:divBdr>
      <w:divsChild>
        <w:div w:id="637950770">
          <w:marLeft w:val="2520"/>
          <w:marRight w:val="0"/>
          <w:marTop w:val="86"/>
          <w:marBottom w:val="0"/>
          <w:divBdr>
            <w:top w:val="none" w:sz="0" w:space="0" w:color="auto"/>
            <w:left w:val="none" w:sz="0" w:space="0" w:color="auto"/>
            <w:bottom w:val="none" w:sz="0" w:space="0" w:color="auto"/>
            <w:right w:val="none" w:sz="0" w:space="0" w:color="auto"/>
          </w:divBdr>
        </w:div>
        <w:div w:id="713504876">
          <w:marLeft w:val="1166"/>
          <w:marRight w:val="0"/>
          <w:marTop w:val="115"/>
          <w:marBottom w:val="0"/>
          <w:divBdr>
            <w:top w:val="none" w:sz="0" w:space="0" w:color="auto"/>
            <w:left w:val="none" w:sz="0" w:space="0" w:color="auto"/>
            <w:bottom w:val="none" w:sz="0" w:space="0" w:color="auto"/>
            <w:right w:val="none" w:sz="0" w:space="0" w:color="auto"/>
          </w:divBdr>
        </w:div>
        <w:div w:id="1017467161">
          <w:marLeft w:val="1800"/>
          <w:marRight w:val="0"/>
          <w:marTop w:val="96"/>
          <w:marBottom w:val="0"/>
          <w:divBdr>
            <w:top w:val="none" w:sz="0" w:space="0" w:color="auto"/>
            <w:left w:val="none" w:sz="0" w:space="0" w:color="auto"/>
            <w:bottom w:val="none" w:sz="0" w:space="0" w:color="auto"/>
            <w:right w:val="none" w:sz="0" w:space="0" w:color="auto"/>
          </w:divBdr>
        </w:div>
        <w:div w:id="1043166507">
          <w:marLeft w:val="2520"/>
          <w:marRight w:val="0"/>
          <w:marTop w:val="8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3845444">
      <w:bodyDiv w:val="1"/>
      <w:marLeft w:val="0"/>
      <w:marRight w:val="0"/>
      <w:marTop w:val="0"/>
      <w:marBottom w:val="0"/>
      <w:divBdr>
        <w:top w:val="none" w:sz="0" w:space="0" w:color="auto"/>
        <w:left w:val="none" w:sz="0" w:space="0" w:color="auto"/>
        <w:bottom w:val="none" w:sz="0" w:space="0" w:color="auto"/>
        <w:right w:val="none" w:sz="0" w:space="0" w:color="auto"/>
      </w:divBdr>
      <w:divsChild>
        <w:div w:id="1676767908">
          <w:marLeft w:val="547"/>
          <w:marRight w:val="0"/>
          <w:marTop w:val="130"/>
          <w:marBottom w:val="0"/>
          <w:divBdr>
            <w:top w:val="none" w:sz="0" w:space="0" w:color="auto"/>
            <w:left w:val="none" w:sz="0" w:space="0" w:color="auto"/>
            <w:bottom w:val="none" w:sz="0" w:space="0" w:color="auto"/>
            <w:right w:val="none" w:sz="0" w:space="0" w:color="auto"/>
          </w:divBdr>
        </w:div>
        <w:div w:id="439763305">
          <w:marLeft w:val="547"/>
          <w:marRight w:val="0"/>
          <w:marTop w:val="130"/>
          <w:marBottom w:val="0"/>
          <w:divBdr>
            <w:top w:val="none" w:sz="0" w:space="0" w:color="auto"/>
            <w:left w:val="none" w:sz="0" w:space="0" w:color="auto"/>
            <w:bottom w:val="none" w:sz="0" w:space="0" w:color="auto"/>
            <w:right w:val="none" w:sz="0" w:space="0" w:color="auto"/>
          </w:divBdr>
        </w:div>
        <w:div w:id="664364352">
          <w:marLeft w:val="547"/>
          <w:marRight w:val="0"/>
          <w:marTop w:val="130"/>
          <w:marBottom w:val="0"/>
          <w:divBdr>
            <w:top w:val="none" w:sz="0" w:space="0" w:color="auto"/>
            <w:left w:val="none" w:sz="0" w:space="0" w:color="auto"/>
            <w:bottom w:val="none" w:sz="0" w:space="0" w:color="auto"/>
            <w:right w:val="none" w:sz="0" w:space="0" w:color="auto"/>
          </w:divBdr>
        </w:div>
        <w:div w:id="438260309">
          <w:marLeft w:val="547"/>
          <w:marRight w:val="0"/>
          <w:marTop w:val="130"/>
          <w:marBottom w:val="0"/>
          <w:divBdr>
            <w:top w:val="none" w:sz="0" w:space="0" w:color="auto"/>
            <w:left w:val="none" w:sz="0" w:space="0" w:color="auto"/>
            <w:bottom w:val="none" w:sz="0" w:space="0" w:color="auto"/>
            <w:right w:val="none" w:sz="0" w:space="0" w:color="auto"/>
          </w:divBdr>
        </w:div>
      </w:divsChild>
    </w:div>
    <w:div w:id="729618492">
      <w:bodyDiv w:val="1"/>
      <w:marLeft w:val="0"/>
      <w:marRight w:val="0"/>
      <w:marTop w:val="0"/>
      <w:marBottom w:val="0"/>
      <w:divBdr>
        <w:top w:val="none" w:sz="0" w:space="0" w:color="auto"/>
        <w:left w:val="none" w:sz="0" w:space="0" w:color="auto"/>
        <w:bottom w:val="none" w:sz="0" w:space="0" w:color="auto"/>
        <w:right w:val="none" w:sz="0" w:space="0" w:color="auto"/>
      </w:divBdr>
      <w:divsChild>
        <w:div w:id="1697542665">
          <w:marLeft w:val="1166"/>
          <w:marRight w:val="0"/>
          <w:marTop w:val="82"/>
          <w:marBottom w:val="0"/>
          <w:divBdr>
            <w:top w:val="none" w:sz="0" w:space="0" w:color="auto"/>
            <w:left w:val="none" w:sz="0" w:space="0" w:color="auto"/>
            <w:bottom w:val="none" w:sz="0" w:space="0" w:color="auto"/>
            <w:right w:val="none" w:sz="0" w:space="0" w:color="auto"/>
          </w:divBdr>
        </w:div>
        <w:div w:id="1561280880">
          <w:marLeft w:val="1800"/>
          <w:marRight w:val="0"/>
          <w:marTop w:val="67"/>
          <w:marBottom w:val="0"/>
          <w:divBdr>
            <w:top w:val="none" w:sz="0" w:space="0" w:color="auto"/>
            <w:left w:val="none" w:sz="0" w:space="0" w:color="auto"/>
            <w:bottom w:val="none" w:sz="0" w:space="0" w:color="auto"/>
            <w:right w:val="none" w:sz="0" w:space="0" w:color="auto"/>
          </w:divBdr>
        </w:div>
        <w:div w:id="1341814119">
          <w:marLeft w:val="1800"/>
          <w:marRight w:val="0"/>
          <w:marTop w:val="67"/>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4198040">
      <w:bodyDiv w:val="1"/>
      <w:marLeft w:val="0"/>
      <w:marRight w:val="0"/>
      <w:marTop w:val="0"/>
      <w:marBottom w:val="0"/>
      <w:divBdr>
        <w:top w:val="none" w:sz="0" w:space="0" w:color="auto"/>
        <w:left w:val="none" w:sz="0" w:space="0" w:color="auto"/>
        <w:bottom w:val="none" w:sz="0" w:space="0" w:color="auto"/>
        <w:right w:val="none" w:sz="0" w:space="0" w:color="auto"/>
      </w:divBdr>
      <w:divsChild>
        <w:div w:id="1849438226">
          <w:marLeft w:val="1166"/>
          <w:marRight w:val="0"/>
          <w:marTop w:val="72"/>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5607916">
      <w:bodyDiv w:val="1"/>
      <w:marLeft w:val="0"/>
      <w:marRight w:val="0"/>
      <w:marTop w:val="0"/>
      <w:marBottom w:val="0"/>
      <w:divBdr>
        <w:top w:val="none" w:sz="0" w:space="0" w:color="auto"/>
        <w:left w:val="none" w:sz="0" w:space="0" w:color="auto"/>
        <w:bottom w:val="none" w:sz="0" w:space="0" w:color="auto"/>
        <w:right w:val="none" w:sz="0" w:space="0" w:color="auto"/>
      </w:divBdr>
      <w:divsChild>
        <w:div w:id="2057005986">
          <w:marLeft w:val="1166"/>
          <w:marRight w:val="0"/>
          <w:marTop w:val="82"/>
          <w:marBottom w:val="0"/>
          <w:divBdr>
            <w:top w:val="none" w:sz="0" w:space="0" w:color="auto"/>
            <w:left w:val="none" w:sz="0" w:space="0" w:color="auto"/>
            <w:bottom w:val="none" w:sz="0" w:space="0" w:color="auto"/>
            <w:right w:val="none" w:sz="0" w:space="0" w:color="auto"/>
          </w:divBdr>
        </w:div>
      </w:divsChild>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46118704">
      <w:bodyDiv w:val="1"/>
      <w:marLeft w:val="0"/>
      <w:marRight w:val="0"/>
      <w:marTop w:val="0"/>
      <w:marBottom w:val="0"/>
      <w:divBdr>
        <w:top w:val="none" w:sz="0" w:space="0" w:color="auto"/>
        <w:left w:val="none" w:sz="0" w:space="0" w:color="auto"/>
        <w:bottom w:val="none" w:sz="0" w:space="0" w:color="auto"/>
        <w:right w:val="none" w:sz="0" w:space="0" w:color="auto"/>
      </w:divBdr>
      <w:divsChild>
        <w:div w:id="348216885">
          <w:marLeft w:val="1166"/>
          <w:marRight w:val="0"/>
          <w:marTop w:val="82"/>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43375895">
      <w:bodyDiv w:val="1"/>
      <w:marLeft w:val="0"/>
      <w:marRight w:val="0"/>
      <w:marTop w:val="0"/>
      <w:marBottom w:val="0"/>
      <w:divBdr>
        <w:top w:val="none" w:sz="0" w:space="0" w:color="auto"/>
        <w:left w:val="none" w:sz="0" w:space="0" w:color="auto"/>
        <w:bottom w:val="none" w:sz="0" w:space="0" w:color="auto"/>
        <w:right w:val="none" w:sz="0" w:space="0" w:color="auto"/>
      </w:divBdr>
      <w:divsChild>
        <w:div w:id="123281615">
          <w:marLeft w:val="547"/>
          <w:marRight w:val="0"/>
          <w:marTop w:val="130"/>
          <w:marBottom w:val="0"/>
          <w:divBdr>
            <w:top w:val="none" w:sz="0" w:space="0" w:color="auto"/>
            <w:left w:val="none" w:sz="0" w:space="0" w:color="auto"/>
            <w:bottom w:val="none" w:sz="0" w:space="0" w:color="auto"/>
            <w:right w:val="none" w:sz="0" w:space="0" w:color="auto"/>
          </w:divBdr>
        </w:div>
        <w:div w:id="1411808213">
          <w:marLeft w:val="547"/>
          <w:marRight w:val="0"/>
          <w:marTop w:val="130"/>
          <w:marBottom w:val="0"/>
          <w:divBdr>
            <w:top w:val="none" w:sz="0" w:space="0" w:color="auto"/>
            <w:left w:val="none" w:sz="0" w:space="0" w:color="auto"/>
            <w:bottom w:val="none" w:sz="0" w:space="0" w:color="auto"/>
            <w:right w:val="none" w:sz="0" w:space="0" w:color="auto"/>
          </w:divBdr>
        </w:div>
        <w:div w:id="936476475">
          <w:marLeft w:val="547"/>
          <w:marRight w:val="0"/>
          <w:marTop w:val="130"/>
          <w:marBottom w:val="0"/>
          <w:divBdr>
            <w:top w:val="none" w:sz="0" w:space="0" w:color="auto"/>
            <w:left w:val="none" w:sz="0" w:space="0" w:color="auto"/>
            <w:bottom w:val="none" w:sz="0" w:space="0" w:color="auto"/>
            <w:right w:val="none" w:sz="0" w:space="0" w:color="auto"/>
          </w:divBdr>
        </w:div>
        <w:div w:id="132331589">
          <w:marLeft w:val="547"/>
          <w:marRight w:val="0"/>
          <w:marTop w:val="130"/>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88780674">
      <w:bodyDiv w:val="1"/>
      <w:marLeft w:val="0"/>
      <w:marRight w:val="0"/>
      <w:marTop w:val="0"/>
      <w:marBottom w:val="0"/>
      <w:divBdr>
        <w:top w:val="none" w:sz="0" w:space="0" w:color="auto"/>
        <w:left w:val="none" w:sz="0" w:space="0" w:color="auto"/>
        <w:bottom w:val="none" w:sz="0" w:space="0" w:color="auto"/>
        <w:right w:val="none" w:sz="0" w:space="0" w:color="auto"/>
      </w:divBdr>
      <w:divsChild>
        <w:div w:id="1245840044">
          <w:marLeft w:val="547"/>
          <w:marRight w:val="0"/>
          <w:marTop w:val="130"/>
          <w:marBottom w:val="0"/>
          <w:divBdr>
            <w:top w:val="none" w:sz="0" w:space="0" w:color="auto"/>
            <w:left w:val="none" w:sz="0" w:space="0" w:color="auto"/>
            <w:bottom w:val="none" w:sz="0" w:space="0" w:color="auto"/>
            <w:right w:val="none" w:sz="0" w:space="0" w:color="auto"/>
          </w:divBdr>
        </w:div>
        <w:div w:id="729379108">
          <w:marLeft w:val="547"/>
          <w:marRight w:val="0"/>
          <w:marTop w:val="130"/>
          <w:marBottom w:val="0"/>
          <w:divBdr>
            <w:top w:val="none" w:sz="0" w:space="0" w:color="auto"/>
            <w:left w:val="none" w:sz="0" w:space="0" w:color="auto"/>
            <w:bottom w:val="none" w:sz="0" w:space="0" w:color="auto"/>
            <w:right w:val="none" w:sz="0" w:space="0" w:color="auto"/>
          </w:divBdr>
        </w:div>
        <w:div w:id="1796487740">
          <w:marLeft w:val="547"/>
          <w:marRight w:val="0"/>
          <w:marTop w:val="130"/>
          <w:marBottom w:val="0"/>
          <w:divBdr>
            <w:top w:val="none" w:sz="0" w:space="0" w:color="auto"/>
            <w:left w:val="none" w:sz="0" w:space="0" w:color="auto"/>
            <w:bottom w:val="none" w:sz="0" w:space="0" w:color="auto"/>
            <w:right w:val="none" w:sz="0" w:space="0" w:color="auto"/>
          </w:divBdr>
        </w:div>
        <w:div w:id="231545863">
          <w:marLeft w:val="547"/>
          <w:marRight w:val="0"/>
          <w:marTop w:val="130"/>
          <w:marBottom w:val="0"/>
          <w:divBdr>
            <w:top w:val="none" w:sz="0" w:space="0" w:color="auto"/>
            <w:left w:val="none" w:sz="0" w:space="0" w:color="auto"/>
            <w:bottom w:val="none" w:sz="0" w:space="0" w:color="auto"/>
            <w:right w:val="none" w:sz="0" w:space="0" w:color="auto"/>
          </w:divBdr>
        </w:div>
      </w:divsChild>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0667090">
      <w:bodyDiv w:val="1"/>
      <w:marLeft w:val="0"/>
      <w:marRight w:val="0"/>
      <w:marTop w:val="0"/>
      <w:marBottom w:val="0"/>
      <w:divBdr>
        <w:top w:val="none" w:sz="0" w:space="0" w:color="auto"/>
        <w:left w:val="none" w:sz="0" w:space="0" w:color="auto"/>
        <w:bottom w:val="none" w:sz="0" w:space="0" w:color="auto"/>
        <w:right w:val="none" w:sz="0" w:space="0" w:color="auto"/>
      </w:divBdr>
      <w:divsChild>
        <w:div w:id="1832407171">
          <w:marLeft w:val="1166"/>
          <w:marRight w:val="0"/>
          <w:marTop w:val="82"/>
          <w:marBottom w:val="0"/>
          <w:divBdr>
            <w:top w:val="none" w:sz="0" w:space="0" w:color="auto"/>
            <w:left w:val="none" w:sz="0" w:space="0" w:color="auto"/>
            <w:bottom w:val="none" w:sz="0" w:space="0" w:color="auto"/>
            <w:right w:val="none" w:sz="0" w:space="0" w:color="auto"/>
          </w:divBdr>
        </w:div>
      </w:divsChild>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725526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1188224">
      <w:bodyDiv w:val="1"/>
      <w:marLeft w:val="0"/>
      <w:marRight w:val="0"/>
      <w:marTop w:val="0"/>
      <w:marBottom w:val="0"/>
      <w:divBdr>
        <w:top w:val="none" w:sz="0" w:space="0" w:color="auto"/>
        <w:left w:val="none" w:sz="0" w:space="0" w:color="auto"/>
        <w:bottom w:val="none" w:sz="0" w:space="0" w:color="auto"/>
        <w:right w:val="none" w:sz="0" w:space="0" w:color="auto"/>
      </w:divBdr>
      <w:divsChild>
        <w:div w:id="1789621285">
          <w:marLeft w:val="1166"/>
          <w:marRight w:val="0"/>
          <w:marTop w:val="82"/>
          <w:marBottom w:val="0"/>
          <w:divBdr>
            <w:top w:val="none" w:sz="0" w:space="0" w:color="auto"/>
            <w:left w:val="none" w:sz="0" w:space="0" w:color="auto"/>
            <w:bottom w:val="none" w:sz="0" w:space="0" w:color="auto"/>
            <w:right w:val="none" w:sz="0" w:space="0" w:color="auto"/>
          </w:divBdr>
        </w:div>
        <w:div w:id="1123502245">
          <w:marLeft w:val="1800"/>
          <w:marRight w:val="0"/>
          <w:marTop w:val="67"/>
          <w:marBottom w:val="0"/>
          <w:divBdr>
            <w:top w:val="none" w:sz="0" w:space="0" w:color="auto"/>
            <w:left w:val="none" w:sz="0" w:space="0" w:color="auto"/>
            <w:bottom w:val="none" w:sz="0" w:space="0" w:color="auto"/>
            <w:right w:val="none" w:sz="0" w:space="0" w:color="auto"/>
          </w:divBdr>
        </w:div>
        <w:div w:id="1047727475">
          <w:marLeft w:val="1800"/>
          <w:marRight w:val="0"/>
          <w:marTop w:val="67"/>
          <w:marBottom w:val="0"/>
          <w:divBdr>
            <w:top w:val="none" w:sz="0" w:space="0" w:color="auto"/>
            <w:left w:val="none" w:sz="0" w:space="0" w:color="auto"/>
            <w:bottom w:val="none" w:sz="0" w:space="0" w:color="auto"/>
            <w:right w:val="none" w:sz="0" w:space="0" w:color="auto"/>
          </w:divBdr>
        </w:div>
        <w:div w:id="675157991">
          <w:marLeft w:val="1800"/>
          <w:marRight w:val="0"/>
          <w:marTop w:val="67"/>
          <w:marBottom w:val="0"/>
          <w:divBdr>
            <w:top w:val="none" w:sz="0" w:space="0" w:color="auto"/>
            <w:left w:val="none" w:sz="0" w:space="0" w:color="auto"/>
            <w:bottom w:val="none" w:sz="0" w:space="0" w:color="auto"/>
            <w:right w:val="none" w:sz="0" w:space="0" w:color="auto"/>
          </w:divBdr>
        </w:div>
        <w:div w:id="780076570">
          <w:marLeft w:val="1166"/>
          <w:marRight w:val="0"/>
          <w:marTop w:val="82"/>
          <w:marBottom w:val="0"/>
          <w:divBdr>
            <w:top w:val="none" w:sz="0" w:space="0" w:color="auto"/>
            <w:left w:val="none" w:sz="0" w:space="0" w:color="auto"/>
            <w:bottom w:val="none" w:sz="0" w:space="0" w:color="auto"/>
            <w:right w:val="none" w:sz="0" w:space="0" w:color="auto"/>
          </w:divBdr>
        </w:div>
        <w:div w:id="155388273">
          <w:marLeft w:val="1800"/>
          <w:marRight w:val="0"/>
          <w:marTop w:val="67"/>
          <w:marBottom w:val="0"/>
          <w:divBdr>
            <w:top w:val="none" w:sz="0" w:space="0" w:color="auto"/>
            <w:left w:val="none" w:sz="0" w:space="0" w:color="auto"/>
            <w:bottom w:val="none" w:sz="0" w:space="0" w:color="auto"/>
            <w:right w:val="none" w:sz="0" w:space="0" w:color="auto"/>
          </w:divBdr>
        </w:div>
        <w:div w:id="1921594635">
          <w:marLeft w:val="1800"/>
          <w:marRight w:val="0"/>
          <w:marTop w:val="67"/>
          <w:marBottom w:val="0"/>
          <w:divBdr>
            <w:top w:val="none" w:sz="0" w:space="0" w:color="auto"/>
            <w:left w:val="none" w:sz="0" w:space="0" w:color="auto"/>
            <w:bottom w:val="none" w:sz="0" w:space="0" w:color="auto"/>
            <w:right w:val="none" w:sz="0" w:space="0" w:color="auto"/>
          </w:divBdr>
        </w:div>
        <w:div w:id="282809088">
          <w:marLeft w:val="1800"/>
          <w:marRight w:val="0"/>
          <w:marTop w:val="67"/>
          <w:marBottom w:val="0"/>
          <w:divBdr>
            <w:top w:val="none" w:sz="0" w:space="0" w:color="auto"/>
            <w:left w:val="none" w:sz="0" w:space="0" w:color="auto"/>
            <w:bottom w:val="none" w:sz="0" w:space="0" w:color="auto"/>
            <w:right w:val="none" w:sz="0" w:space="0" w:color="auto"/>
          </w:divBdr>
        </w:div>
      </w:divsChild>
    </w:div>
    <w:div w:id="1483234763">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8888717">
      <w:bodyDiv w:val="1"/>
      <w:marLeft w:val="0"/>
      <w:marRight w:val="0"/>
      <w:marTop w:val="0"/>
      <w:marBottom w:val="0"/>
      <w:divBdr>
        <w:top w:val="none" w:sz="0" w:space="0" w:color="auto"/>
        <w:left w:val="none" w:sz="0" w:space="0" w:color="auto"/>
        <w:bottom w:val="none" w:sz="0" w:space="0" w:color="auto"/>
        <w:right w:val="none" w:sz="0" w:space="0" w:color="auto"/>
      </w:divBdr>
      <w:divsChild>
        <w:div w:id="649552834">
          <w:marLeft w:val="547"/>
          <w:marRight w:val="0"/>
          <w:marTop w:val="130"/>
          <w:marBottom w:val="0"/>
          <w:divBdr>
            <w:top w:val="none" w:sz="0" w:space="0" w:color="auto"/>
            <w:left w:val="none" w:sz="0" w:space="0" w:color="auto"/>
            <w:bottom w:val="none" w:sz="0" w:space="0" w:color="auto"/>
            <w:right w:val="none" w:sz="0" w:space="0" w:color="auto"/>
          </w:divBdr>
        </w:div>
        <w:div w:id="2086536885">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49901151">
      <w:bodyDiv w:val="1"/>
      <w:marLeft w:val="0"/>
      <w:marRight w:val="0"/>
      <w:marTop w:val="0"/>
      <w:marBottom w:val="0"/>
      <w:divBdr>
        <w:top w:val="none" w:sz="0" w:space="0" w:color="auto"/>
        <w:left w:val="none" w:sz="0" w:space="0" w:color="auto"/>
        <w:bottom w:val="none" w:sz="0" w:space="0" w:color="auto"/>
        <w:right w:val="none" w:sz="0" w:space="0" w:color="auto"/>
      </w:divBdr>
      <w:divsChild>
        <w:div w:id="1456021340">
          <w:marLeft w:val="1166"/>
          <w:marRight w:val="0"/>
          <w:marTop w:val="72"/>
          <w:marBottom w:val="0"/>
          <w:divBdr>
            <w:top w:val="none" w:sz="0" w:space="0" w:color="auto"/>
            <w:left w:val="none" w:sz="0" w:space="0" w:color="auto"/>
            <w:bottom w:val="none" w:sz="0" w:space="0" w:color="auto"/>
            <w:right w:val="none" w:sz="0" w:space="0" w:color="auto"/>
          </w:divBdr>
        </w:div>
        <w:div w:id="1627815246">
          <w:marLeft w:val="1800"/>
          <w:marRight w:val="0"/>
          <w:marTop w:val="62"/>
          <w:marBottom w:val="0"/>
          <w:divBdr>
            <w:top w:val="none" w:sz="0" w:space="0" w:color="auto"/>
            <w:left w:val="none" w:sz="0" w:space="0" w:color="auto"/>
            <w:bottom w:val="none" w:sz="0" w:space="0" w:color="auto"/>
            <w:right w:val="none" w:sz="0" w:space="0" w:color="auto"/>
          </w:divBdr>
        </w:div>
        <w:div w:id="2043091462">
          <w:marLeft w:val="1800"/>
          <w:marRight w:val="0"/>
          <w:marTop w:val="62"/>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8435527">
      <w:bodyDiv w:val="1"/>
      <w:marLeft w:val="0"/>
      <w:marRight w:val="0"/>
      <w:marTop w:val="0"/>
      <w:marBottom w:val="0"/>
      <w:divBdr>
        <w:top w:val="none" w:sz="0" w:space="0" w:color="auto"/>
        <w:left w:val="none" w:sz="0" w:space="0" w:color="auto"/>
        <w:bottom w:val="none" w:sz="0" w:space="0" w:color="auto"/>
        <w:right w:val="none" w:sz="0" w:space="0" w:color="auto"/>
      </w:divBdr>
      <w:divsChild>
        <w:div w:id="86998865">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7825864">
      <w:bodyDiv w:val="1"/>
      <w:marLeft w:val="0"/>
      <w:marRight w:val="0"/>
      <w:marTop w:val="0"/>
      <w:marBottom w:val="0"/>
      <w:divBdr>
        <w:top w:val="none" w:sz="0" w:space="0" w:color="auto"/>
        <w:left w:val="none" w:sz="0" w:space="0" w:color="auto"/>
        <w:bottom w:val="none" w:sz="0" w:space="0" w:color="auto"/>
        <w:right w:val="none" w:sz="0" w:space="0" w:color="auto"/>
      </w:divBdr>
      <w:divsChild>
        <w:div w:id="1477793056">
          <w:marLeft w:val="1166"/>
          <w:marRight w:val="0"/>
          <w:marTop w:val="72"/>
          <w:marBottom w:val="0"/>
          <w:divBdr>
            <w:top w:val="none" w:sz="0" w:space="0" w:color="auto"/>
            <w:left w:val="none" w:sz="0" w:space="0" w:color="auto"/>
            <w:bottom w:val="none" w:sz="0" w:space="0" w:color="auto"/>
            <w:right w:val="none" w:sz="0" w:space="0" w:color="auto"/>
          </w:divBdr>
        </w:div>
        <w:div w:id="1512992633">
          <w:marLeft w:val="1800"/>
          <w:marRight w:val="0"/>
          <w:marTop w:val="62"/>
          <w:marBottom w:val="0"/>
          <w:divBdr>
            <w:top w:val="none" w:sz="0" w:space="0" w:color="auto"/>
            <w:left w:val="none" w:sz="0" w:space="0" w:color="auto"/>
            <w:bottom w:val="none" w:sz="0" w:space="0" w:color="auto"/>
            <w:right w:val="none" w:sz="0" w:space="0" w:color="auto"/>
          </w:divBdr>
        </w:div>
        <w:div w:id="489752306">
          <w:marLeft w:val="1800"/>
          <w:marRight w:val="0"/>
          <w:marTop w:val="62"/>
          <w:marBottom w:val="0"/>
          <w:divBdr>
            <w:top w:val="none" w:sz="0" w:space="0" w:color="auto"/>
            <w:left w:val="none" w:sz="0" w:space="0" w:color="auto"/>
            <w:bottom w:val="none" w:sz="0" w:space="0" w:color="auto"/>
            <w:right w:val="none" w:sz="0" w:space="0" w:color="auto"/>
          </w:divBdr>
        </w:div>
        <w:div w:id="1755589436">
          <w:marLeft w:val="1800"/>
          <w:marRight w:val="0"/>
          <w:marTop w:val="62"/>
          <w:marBottom w:val="0"/>
          <w:divBdr>
            <w:top w:val="none" w:sz="0" w:space="0" w:color="auto"/>
            <w:left w:val="none" w:sz="0" w:space="0" w:color="auto"/>
            <w:bottom w:val="none" w:sz="0" w:space="0" w:color="auto"/>
            <w:right w:val="none" w:sz="0" w:space="0" w:color="auto"/>
          </w:divBdr>
        </w:div>
        <w:div w:id="1138298558">
          <w:marLeft w:val="1166"/>
          <w:marRight w:val="0"/>
          <w:marTop w:val="72"/>
          <w:marBottom w:val="0"/>
          <w:divBdr>
            <w:top w:val="none" w:sz="0" w:space="0" w:color="auto"/>
            <w:left w:val="none" w:sz="0" w:space="0" w:color="auto"/>
            <w:bottom w:val="none" w:sz="0" w:space="0" w:color="auto"/>
            <w:right w:val="none" w:sz="0" w:space="0" w:color="auto"/>
          </w:divBdr>
        </w:div>
        <w:div w:id="950017315">
          <w:marLeft w:val="1800"/>
          <w:marRight w:val="0"/>
          <w:marTop w:val="62"/>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2581898">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01150516">
      <w:bodyDiv w:val="1"/>
      <w:marLeft w:val="0"/>
      <w:marRight w:val="0"/>
      <w:marTop w:val="0"/>
      <w:marBottom w:val="0"/>
      <w:divBdr>
        <w:top w:val="none" w:sz="0" w:space="0" w:color="auto"/>
        <w:left w:val="none" w:sz="0" w:space="0" w:color="auto"/>
        <w:bottom w:val="none" w:sz="0" w:space="0" w:color="auto"/>
        <w:right w:val="none" w:sz="0" w:space="0" w:color="auto"/>
      </w:divBdr>
      <w:divsChild>
        <w:div w:id="87583968">
          <w:marLeft w:val="1166"/>
          <w:marRight w:val="0"/>
          <w:marTop w:val="82"/>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297767">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7467877">
      <w:bodyDiv w:val="1"/>
      <w:marLeft w:val="0"/>
      <w:marRight w:val="0"/>
      <w:marTop w:val="0"/>
      <w:marBottom w:val="0"/>
      <w:divBdr>
        <w:top w:val="none" w:sz="0" w:space="0" w:color="auto"/>
        <w:left w:val="none" w:sz="0" w:space="0" w:color="auto"/>
        <w:bottom w:val="none" w:sz="0" w:space="0" w:color="auto"/>
        <w:right w:val="none" w:sz="0" w:space="0" w:color="auto"/>
      </w:divBdr>
      <w:divsChild>
        <w:div w:id="558977387">
          <w:marLeft w:val="1166"/>
          <w:marRight w:val="0"/>
          <w:marTop w:val="82"/>
          <w:marBottom w:val="0"/>
          <w:divBdr>
            <w:top w:val="none" w:sz="0" w:space="0" w:color="auto"/>
            <w:left w:val="none" w:sz="0" w:space="0" w:color="auto"/>
            <w:bottom w:val="none" w:sz="0" w:space="0" w:color="auto"/>
            <w:right w:val="none" w:sz="0" w:space="0" w:color="auto"/>
          </w:divBdr>
        </w:div>
        <w:div w:id="1950775142">
          <w:marLeft w:val="1800"/>
          <w:marRight w:val="0"/>
          <w:marTop w:val="67"/>
          <w:marBottom w:val="0"/>
          <w:divBdr>
            <w:top w:val="none" w:sz="0" w:space="0" w:color="auto"/>
            <w:left w:val="none" w:sz="0" w:space="0" w:color="auto"/>
            <w:bottom w:val="none" w:sz="0" w:space="0" w:color="auto"/>
            <w:right w:val="none" w:sz="0" w:space="0" w:color="auto"/>
          </w:divBdr>
        </w:div>
        <w:div w:id="991257319">
          <w:marLeft w:val="1800"/>
          <w:marRight w:val="0"/>
          <w:marTop w:val="67"/>
          <w:marBottom w:val="0"/>
          <w:divBdr>
            <w:top w:val="none" w:sz="0" w:space="0" w:color="auto"/>
            <w:left w:val="none" w:sz="0" w:space="0" w:color="auto"/>
            <w:bottom w:val="none" w:sz="0" w:space="0" w:color="auto"/>
            <w:right w:val="none" w:sz="0" w:space="0" w:color="auto"/>
          </w:divBdr>
        </w:div>
        <w:div w:id="1363870616">
          <w:marLeft w:val="1800"/>
          <w:marRight w:val="0"/>
          <w:marTop w:val="67"/>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08821435">
      <w:bodyDiv w:val="1"/>
      <w:marLeft w:val="0"/>
      <w:marRight w:val="0"/>
      <w:marTop w:val="0"/>
      <w:marBottom w:val="0"/>
      <w:divBdr>
        <w:top w:val="none" w:sz="0" w:space="0" w:color="auto"/>
        <w:left w:val="none" w:sz="0" w:space="0" w:color="auto"/>
        <w:bottom w:val="none" w:sz="0" w:space="0" w:color="auto"/>
        <w:right w:val="none" w:sz="0" w:space="0" w:color="auto"/>
      </w:divBdr>
      <w:divsChild>
        <w:div w:id="542249811">
          <w:marLeft w:val="1166"/>
          <w:marRight w:val="0"/>
          <w:marTop w:val="82"/>
          <w:marBottom w:val="0"/>
          <w:divBdr>
            <w:top w:val="none" w:sz="0" w:space="0" w:color="auto"/>
            <w:left w:val="none" w:sz="0" w:space="0" w:color="auto"/>
            <w:bottom w:val="none" w:sz="0" w:space="0" w:color="auto"/>
            <w:right w:val="none" w:sz="0" w:space="0" w:color="auto"/>
          </w:divBdr>
        </w:div>
        <w:div w:id="1684240738">
          <w:marLeft w:val="1800"/>
          <w:marRight w:val="0"/>
          <w:marTop w:val="72"/>
          <w:marBottom w:val="0"/>
          <w:divBdr>
            <w:top w:val="none" w:sz="0" w:space="0" w:color="auto"/>
            <w:left w:val="none" w:sz="0" w:space="0" w:color="auto"/>
            <w:bottom w:val="none" w:sz="0" w:space="0" w:color="auto"/>
            <w:right w:val="none" w:sz="0" w:space="0" w:color="auto"/>
          </w:divBdr>
        </w:div>
        <w:div w:id="266348837">
          <w:marLeft w:val="1800"/>
          <w:marRight w:val="0"/>
          <w:marTop w:val="67"/>
          <w:marBottom w:val="0"/>
          <w:divBdr>
            <w:top w:val="none" w:sz="0" w:space="0" w:color="auto"/>
            <w:left w:val="none" w:sz="0" w:space="0" w:color="auto"/>
            <w:bottom w:val="none" w:sz="0" w:space="0" w:color="auto"/>
            <w:right w:val="none" w:sz="0" w:space="0" w:color="auto"/>
          </w:divBdr>
        </w:div>
        <w:div w:id="634067945">
          <w:marLeft w:val="1800"/>
          <w:marRight w:val="0"/>
          <w:marTop w:val="67"/>
          <w:marBottom w:val="0"/>
          <w:divBdr>
            <w:top w:val="none" w:sz="0" w:space="0" w:color="auto"/>
            <w:left w:val="none" w:sz="0" w:space="0" w:color="auto"/>
            <w:bottom w:val="none" w:sz="0" w:space="0" w:color="auto"/>
            <w:right w:val="none" w:sz="0" w:space="0" w:color="auto"/>
          </w:divBdr>
        </w:div>
        <w:div w:id="316612483">
          <w:marLeft w:val="1800"/>
          <w:marRight w:val="0"/>
          <w:marTop w:val="67"/>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4669317">
      <w:bodyDiv w:val="1"/>
      <w:marLeft w:val="0"/>
      <w:marRight w:val="0"/>
      <w:marTop w:val="0"/>
      <w:marBottom w:val="0"/>
      <w:divBdr>
        <w:top w:val="none" w:sz="0" w:space="0" w:color="auto"/>
        <w:left w:val="none" w:sz="0" w:space="0" w:color="auto"/>
        <w:bottom w:val="none" w:sz="0" w:space="0" w:color="auto"/>
        <w:right w:val="none" w:sz="0" w:space="0" w:color="auto"/>
      </w:divBdr>
      <w:divsChild>
        <w:div w:id="567423506">
          <w:marLeft w:val="1800"/>
          <w:marRight w:val="0"/>
          <w:marTop w:val="115"/>
          <w:marBottom w:val="0"/>
          <w:divBdr>
            <w:top w:val="none" w:sz="0" w:space="0" w:color="auto"/>
            <w:left w:val="none" w:sz="0" w:space="0" w:color="auto"/>
            <w:bottom w:val="none" w:sz="0" w:space="0" w:color="auto"/>
            <w:right w:val="none" w:sz="0" w:space="0" w:color="auto"/>
          </w:divBdr>
        </w:div>
        <w:div w:id="1138760564">
          <w:marLeft w:val="1166"/>
          <w:marRight w:val="0"/>
          <w:marTop w:val="134"/>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688491">
      <w:bodyDiv w:val="1"/>
      <w:marLeft w:val="0"/>
      <w:marRight w:val="0"/>
      <w:marTop w:val="0"/>
      <w:marBottom w:val="0"/>
      <w:divBdr>
        <w:top w:val="none" w:sz="0" w:space="0" w:color="auto"/>
        <w:left w:val="none" w:sz="0" w:space="0" w:color="auto"/>
        <w:bottom w:val="none" w:sz="0" w:space="0" w:color="auto"/>
        <w:right w:val="none" w:sz="0" w:space="0" w:color="auto"/>
      </w:divBdr>
      <w:divsChild>
        <w:div w:id="494611825">
          <w:marLeft w:val="1166"/>
          <w:marRight w:val="0"/>
          <w:marTop w:val="72"/>
          <w:marBottom w:val="0"/>
          <w:divBdr>
            <w:top w:val="none" w:sz="0" w:space="0" w:color="auto"/>
            <w:left w:val="none" w:sz="0" w:space="0" w:color="auto"/>
            <w:bottom w:val="none" w:sz="0" w:space="0" w:color="auto"/>
            <w:right w:val="none" w:sz="0" w:space="0" w:color="auto"/>
          </w:divBdr>
        </w:div>
        <w:div w:id="530383757">
          <w:marLeft w:val="1800"/>
          <w:marRight w:val="0"/>
          <w:marTop w:val="62"/>
          <w:marBottom w:val="0"/>
          <w:divBdr>
            <w:top w:val="none" w:sz="0" w:space="0" w:color="auto"/>
            <w:left w:val="none" w:sz="0" w:space="0" w:color="auto"/>
            <w:bottom w:val="none" w:sz="0" w:space="0" w:color="auto"/>
            <w:right w:val="none" w:sz="0" w:space="0" w:color="auto"/>
          </w:divBdr>
        </w:div>
        <w:div w:id="1358193106">
          <w:marLeft w:val="1800"/>
          <w:marRight w:val="0"/>
          <w:marTop w:val="62"/>
          <w:marBottom w:val="0"/>
          <w:divBdr>
            <w:top w:val="none" w:sz="0" w:space="0" w:color="auto"/>
            <w:left w:val="none" w:sz="0" w:space="0" w:color="auto"/>
            <w:bottom w:val="none" w:sz="0" w:space="0" w:color="auto"/>
            <w:right w:val="none" w:sz="0" w:space="0" w:color="auto"/>
          </w:divBdr>
        </w:div>
        <w:div w:id="1184439992">
          <w:marLeft w:val="1800"/>
          <w:marRight w:val="0"/>
          <w:marTop w:val="62"/>
          <w:marBottom w:val="0"/>
          <w:divBdr>
            <w:top w:val="none" w:sz="0" w:space="0" w:color="auto"/>
            <w:left w:val="none" w:sz="0" w:space="0" w:color="auto"/>
            <w:bottom w:val="none" w:sz="0" w:space="0" w:color="auto"/>
            <w:right w:val="none" w:sz="0" w:space="0" w:color="auto"/>
          </w:divBdr>
        </w:div>
      </w:divsChild>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6CBEBF-1315-478C-A2E4-67EFE28C5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11513</TotalTime>
  <Pages>1</Pages>
  <Words>2084</Words>
  <Characters>11884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cp:revision>
  <cp:lastPrinted>2009-04-22T06:01:00Z</cp:lastPrinted>
  <dcterms:created xsi:type="dcterms:W3CDTF">2020-07-07T06:33:00Z</dcterms:created>
  <dcterms:modified xsi:type="dcterms:W3CDTF">2020-10-23T13:33:00Z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