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#9</w:t>
      </w:r>
      <w:r w:rsidR="00300738">
        <w:rPr>
          <w:rFonts w:ascii="Arial" w:hAnsi="Arial" w:cs="Arial"/>
          <w:b/>
          <w:sz w:val="24"/>
          <w:lang w:val="en-US" w:eastAsia="zh-CN"/>
        </w:rPr>
        <w:t>7</w:t>
      </w:r>
      <w:r w:rsidR="008E4702">
        <w:rPr>
          <w:rFonts w:ascii="Arial" w:hAnsi="Arial" w:cs="Arial"/>
          <w:b/>
          <w:sz w:val="24"/>
          <w:lang w:val="en-US" w:eastAsia="zh-CN"/>
        </w:rPr>
        <w:t>-e</w:t>
      </w:r>
      <w:r w:rsidRPr="005E5BB3">
        <w:rPr>
          <w:rFonts w:ascii="Arial" w:hAnsi="Arial" w:cs="Arial"/>
          <w:b/>
          <w:i/>
          <w:sz w:val="24"/>
          <w:lang w:eastAsia="zh-CN"/>
        </w:rPr>
        <w:tab/>
      </w:r>
      <w:r w:rsidR="00687BA5" w:rsidRPr="00687BA5">
        <w:rPr>
          <w:rFonts w:ascii="Arial" w:hAnsi="Arial" w:cs="Arial"/>
          <w:b/>
          <w:sz w:val="24"/>
          <w:lang w:val="en-US" w:eastAsia="zh-CN"/>
        </w:rPr>
        <w:t>R4-2015735</w:t>
      </w:r>
      <w:bookmarkStart w:id="0" w:name="_GoBack"/>
      <w:bookmarkEnd w:id="0"/>
    </w:p>
    <w:p w:rsidR="00FE6037" w:rsidRPr="002148BE" w:rsidRDefault="008E4702" w:rsidP="005E5BB3">
      <w:pPr>
        <w:pStyle w:val="a3"/>
        <w:tabs>
          <w:tab w:val="left" w:pos="2160"/>
        </w:tabs>
        <w:ind w:left="2127" w:hanging="2127"/>
        <w:jc w:val="both"/>
        <w:rPr>
          <w:rFonts w:eastAsia="宋体" w:cs="Arial"/>
          <w:noProof w:val="0"/>
          <w:sz w:val="24"/>
        </w:rPr>
      </w:pPr>
      <w:r w:rsidRPr="008E4702">
        <w:rPr>
          <w:rFonts w:cs="Arial"/>
          <w:noProof w:val="0"/>
          <w:sz w:val="24"/>
          <w:lang w:val="en-GB"/>
        </w:rPr>
        <w:t xml:space="preserve">Electronic Meeting, </w:t>
      </w:r>
      <w:r w:rsidR="00300738">
        <w:rPr>
          <w:rFonts w:cs="Arial"/>
          <w:noProof w:val="0"/>
          <w:sz w:val="24"/>
          <w:lang w:val="en-GB"/>
        </w:rPr>
        <w:t>2</w:t>
      </w:r>
      <w:r w:rsidR="00C2306A">
        <w:rPr>
          <w:rFonts w:cs="Arial"/>
          <w:noProof w:val="0"/>
          <w:sz w:val="24"/>
          <w:lang w:val="en-GB"/>
        </w:rPr>
        <w:t xml:space="preserve"> – </w:t>
      </w:r>
      <w:r w:rsidR="00300738">
        <w:rPr>
          <w:rFonts w:cs="Arial"/>
          <w:noProof w:val="0"/>
          <w:sz w:val="24"/>
          <w:lang w:val="en-GB"/>
        </w:rPr>
        <w:t>13</w:t>
      </w:r>
      <w:r w:rsidR="000215F8">
        <w:rPr>
          <w:rFonts w:cs="Arial"/>
          <w:noProof w:val="0"/>
          <w:sz w:val="24"/>
          <w:lang w:val="en-GB"/>
        </w:rPr>
        <w:t xml:space="preserve"> </w:t>
      </w:r>
      <w:r w:rsidR="00300738">
        <w:rPr>
          <w:rFonts w:cs="Arial"/>
          <w:noProof w:val="0"/>
          <w:sz w:val="24"/>
          <w:lang w:val="en-GB"/>
        </w:rPr>
        <w:t>November</w:t>
      </w:r>
      <w:r w:rsidRPr="008E4702">
        <w:rPr>
          <w:rFonts w:cs="Arial"/>
          <w:noProof w:val="0"/>
          <w:sz w:val="24"/>
          <w:lang w:val="en-GB"/>
        </w:rPr>
        <w:t>, 2020</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57591" w:rsidRPr="00D57591">
        <w:rPr>
          <w:rFonts w:ascii="Arial" w:eastAsia="宋体" w:hAnsi="Arial"/>
          <w:b/>
          <w:sz w:val="24"/>
          <w:lang w:val="en-US" w:eastAsia="zh-CN"/>
        </w:rPr>
        <w:t>Discussion on remaining issues in Rel-15 SCell activation requirements</w:t>
      </w:r>
      <w:r w:rsidR="005C3A7A" w:rsidRPr="005C3A7A">
        <w:rPr>
          <w:rFonts w:ascii="Arial" w:eastAsia="宋体" w:hAnsi="Arial"/>
          <w:b/>
          <w:sz w:val="24"/>
          <w:lang w:val="en-US" w:eastAsia="zh-CN"/>
        </w:rPr>
        <w:t xml:space="preserve"> </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D57591">
        <w:rPr>
          <w:rFonts w:ascii="Arial" w:eastAsia="宋体" w:hAnsi="Arial"/>
          <w:b/>
          <w:sz w:val="24"/>
          <w:lang w:val="en-US" w:eastAsia="zh-CN"/>
        </w:rPr>
        <w:t>4.7</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300738">
        <w:rPr>
          <w:rFonts w:ascii="Arial" w:eastAsia="宋体" w:hAnsi="Arial"/>
          <w:b/>
          <w:sz w:val="24"/>
          <w:lang w:val="en-US" w:eastAsia="zh-CN"/>
        </w:rPr>
        <w:t>Approval</w:t>
      </w:r>
    </w:p>
    <w:p w:rsidR="00114F4F" w:rsidRDefault="00114F4F" w:rsidP="00114F4F">
      <w:pPr>
        <w:pStyle w:val="1"/>
        <w:jc w:val="both"/>
        <w:rPr>
          <w:lang w:val="en-US"/>
        </w:rPr>
      </w:pPr>
      <w:r>
        <w:rPr>
          <w:lang w:val="en-US"/>
        </w:rPr>
        <w:t>Introduction</w:t>
      </w:r>
    </w:p>
    <w:p w:rsidR="00617F8F" w:rsidRDefault="00D57591" w:rsidP="001C3F9C">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The Rel-15 SCell activation requirements are discussed in RAN4#96-e, and one remaining open issue is the applicability of the FR1 requirements, which is captured in the WF [1].</w:t>
      </w:r>
    </w:p>
    <w:p w:rsidR="00D57591" w:rsidRDefault="00D57591" w:rsidP="001C3F9C">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In addition, we have identified a new open issue during tests: the SCell activation requirements are defined assuming the SCell SSB is contained within the RF BW of the SCell, but this is not always the case and depends on the relation between the SSB and the first active BWP of the SCell.</w:t>
      </w:r>
    </w:p>
    <w:p w:rsidR="007E7A02" w:rsidRPr="0004342E" w:rsidRDefault="00E67543" w:rsidP="0004342E">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this paper we will </w:t>
      </w:r>
      <w:r w:rsidR="004D0093">
        <w:rPr>
          <w:rFonts w:eastAsia="宋体"/>
          <w:lang w:eastAsia="zh-CN"/>
        </w:rPr>
        <w:t>provide our views on the</w:t>
      </w:r>
      <w:r w:rsidR="00D57591">
        <w:rPr>
          <w:rFonts w:eastAsia="宋体"/>
          <w:lang w:eastAsia="zh-CN"/>
        </w:rPr>
        <w:t xml:space="preserve"> above two</w:t>
      </w:r>
      <w:r w:rsidR="004D0093">
        <w:rPr>
          <w:rFonts w:eastAsia="宋体"/>
          <w:lang w:eastAsia="zh-CN"/>
        </w:rPr>
        <w:t xml:space="preserve"> remaining issues in</w:t>
      </w:r>
      <w:r w:rsidR="00617F8F">
        <w:rPr>
          <w:rFonts w:eastAsia="宋体"/>
          <w:lang w:eastAsia="zh-CN"/>
        </w:rPr>
        <w:t xml:space="preserve"> </w:t>
      </w:r>
      <w:r w:rsidR="00D57591" w:rsidRPr="00D57591">
        <w:rPr>
          <w:rFonts w:eastAsia="宋体"/>
          <w:lang w:eastAsia="zh-CN"/>
        </w:rPr>
        <w:t>Rel-15 SCell activation requirements</w:t>
      </w:r>
      <w:r>
        <w:rPr>
          <w:rFonts w:eastAsia="宋体"/>
          <w:lang w:eastAsia="zh-CN"/>
        </w:rPr>
        <w:t>.</w:t>
      </w:r>
    </w:p>
    <w:p w:rsidR="00754DE9" w:rsidRDefault="00B06084" w:rsidP="00754DE9">
      <w:pPr>
        <w:pStyle w:val="1"/>
        <w:jc w:val="both"/>
        <w:rPr>
          <w:lang w:val="en-US"/>
        </w:rPr>
      </w:pPr>
      <w:r>
        <w:rPr>
          <w:lang w:val="en-US"/>
        </w:rPr>
        <w:t>Discussion</w:t>
      </w:r>
    </w:p>
    <w:p w:rsidR="00082C4B" w:rsidRPr="002B538E" w:rsidRDefault="00D57591" w:rsidP="008C6FD6">
      <w:pPr>
        <w:keepNext/>
        <w:keepLines/>
        <w:numPr>
          <w:ilvl w:val="1"/>
          <w:numId w:val="9"/>
        </w:numPr>
        <w:spacing w:beforeLines="0" w:before="180" w:afterLines="0" w:after="180"/>
        <w:outlineLvl w:val="1"/>
        <w:rPr>
          <w:rFonts w:ascii="Arial" w:eastAsia="宋体" w:hAnsi="Arial"/>
          <w:sz w:val="32"/>
          <w:lang w:val="en-US" w:eastAsia="zh-CN"/>
        </w:rPr>
      </w:pPr>
      <w:r>
        <w:rPr>
          <w:rFonts w:ascii="Arial" w:eastAsia="宋体" w:hAnsi="Arial"/>
          <w:sz w:val="32"/>
          <w:lang w:eastAsia="zh-CN"/>
        </w:rPr>
        <w:t>Applicability of FR1 requirements</w:t>
      </w:r>
    </w:p>
    <w:tbl>
      <w:tblPr>
        <w:tblStyle w:val="af4"/>
        <w:tblW w:w="0" w:type="auto"/>
        <w:tblLook w:val="04A0" w:firstRow="1" w:lastRow="0" w:firstColumn="1" w:lastColumn="0" w:noHBand="0" w:noVBand="1"/>
      </w:tblPr>
      <w:tblGrid>
        <w:gridCol w:w="9621"/>
      </w:tblGrid>
      <w:tr w:rsidR="00D57591" w:rsidTr="00D57591">
        <w:tc>
          <w:tcPr>
            <w:tcW w:w="9621" w:type="dxa"/>
          </w:tcPr>
          <w:p w:rsidR="009B23E7" w:rsidRPr="00D57591" w:rsidRDefault="009B23E7" w:rsidP="00D57591">
            <w:pPr>
              <w:numPr>
                <w:ilvl w:val="0"/>
                <w:numId w:val="35"/>
              </w:numPr>
              <w:spacing w:before="120" w:after="120"/>
            </w:pPr>
            <w:r w:rsidRPr="00D57591">
              <w:t>In RAN4#96e, RAN4 established a common understanding that the current FR1 SCell activation requirements have the following issues.</w:t>
            </w:r>
          </w:p>
          <w:p w:rsidR="009B23E7" w:rsidRPr="00D57591" w:rsidRDefault="009B23E7" w:rsidP="00D57591">
            <w:pPr>
              <w:numPr>
                <w:ilvl w:val="1"/>
                <w:numId w:val="35"/>
              </w:numPr>
              <w:spacing w:before="120" w:after="120"/>
            </w:pPr>
            <w:r w:rsidRPr="00D57591">
              <w:t>‘</w:t>
            </w:r>
            <w:r w:rsidRPr="00D57591">
              <w:rPr>
                <w:b/>
                <w:bCs/>
              </w:rPr>
              <w:t>TCI indication</w:t>
            </w:r>
            <w:r w:rsidRPr="00D57591">
              <w:t xml:space="preserve">’ is </w:t>
            </w:r>
            <w:r w:rsidRPr="00D57591">
              <w:rPr>
                <w:b/>
                <w:bCs/>
              </w:rPr>
              <w:t>NOT</w:t>
            </w:r>
            <w:r w:rsidRPr="00D57591">
              <w:t xml:space="preserve"> included in SCell activation procedure.</w:t>
            </w:r>
          </w:p>
          <w:p w:rsidR="009B23E7" w:rsidRPr="00D57591" w:rsidRDefault="009B23E7" w:rsidP="00D57591">
            <w:pPr>
              <w:numPr>
                <w:ilvl w:val="1"/>
                <w:numId w:val="35"/>
              </w:numPr>
              <w:spacing w:before="120" w:after="120"/>
            </w:pPr>
            <w:r w:rsidRPr="00D57591">
              <w:t>Time for ‘</w:t>
            </w:r>
            <w:r w:rsidRPr="00D57591">
              <w:rPr>
                <w:b/>
                <w:bCs/>
              </w:rPr>
              <w:t>L1-RSRP measurement and report</w:t>
            </w:r>
            <w:r w:rsidRPr="00D57591">
              <w:t xml:space="preserve">’ is </w:t>
            </w:r>
            <w:r w:rsidRPr="00D57591">
              <w:rPr>
                <w:b/>
                <w:bCs/>
              </w:rPr>
              <w:t>NOT</w:t>
            </w:r>
            <w:r w:rsidRPr="00D57591">
              <w:t xml:space="preserve"> included in ‘</w:t>
            </w:r>
            <w:r w:rsidRPr="00D57591">
              <w:rPr>
                <w:b/>
                <w:bCs/>
              </w:rPr>
              <w:t>unknown</w:t>
            </w:r>
            <w:r w:rsidRPr="00D57591">
              <w:t>’ SCell activation requirement</w:t>
            </w:r>
          </w:p>
          <w:p w:rsidR="00D57591" w:rsidRPr="00D57591" w:rsidRDefault="00D57591" w:rsidP="00D57591">
            <w:pPr>
              <w:numPr>
                <w:ilvl w:val="0"/>
                <w:numId w:val="35"/>
              </w:numPr>
              <w:spacing w:before="120" w:after="120"/>
            </w:pPr>
            <w:r w:rsidRPr="00D57591">
              <w:t>Note that the above observation doesn’t mean that it will always lead to malfunction.</w:t>
            </w:r>
          </w:p>
          <w:p w:rsidR="009B23E7" w:rsidRPr="00D57591" w:rsidRDefault="009B23E7" w:rsidP="00D57591">
            <w:pPr>
              <w:numPr>
                <w:ilvl w:val="0"/>
                <w:numId w:val="35"/>
              </w:numPr>
              <w:spacing w:before="120" w:after="120"/>
            </w:pPr>
            <w:r w:rsidRPr="00D57591">
              <w:t>In RAN4#97e, a Rel-15 CR to clarify FR1 SCell activation requirements (8.3.2 of TS38.133) can be further discussed to incorporate following understanding.</w:t>
            </w:r>
          </w:p>
          <w:p w:rsidR="009B23E7" w:rsidRPr="00D57591" w:rsidRDefault="009B23E7" w:rsidP="00D57591">
            <w:pPr>
              <w:numPr>
                <w:ilvl w:val="1"/>
                <w:numId w:val="35"/>
              </w:numPr>
              <w:spacing w:before="120" w:after="120"/>
            </w:pPr>
            <w:r w:rsidRPr="00D57591">
              <w:t>If ‘</w:t>
            </w:r>
            <w:r w:rsidRPr="00D57591">
              <w:rPr>
                <w:i/>
                <w:iCs/>
              </w:rPr>
              <w:t>ssb-PositionInBurst</w:t>
            </w:r>
            <w:r w:rsidRPr="00D57591">
              <w:t>’ indicates only one SSB is being actually transmitted, the current requirement is not expected to create an issue</w:t>
            </w:r>
          </w:p>
          <w:p w:rsidR="009B23E7" w:rsidRPr="00D57591" w:rsidRDefault="009B23E7" w:rsidP="00D57591">
            <w:pPr>
              <w:numPr>
                <w:ilvl w:val="1"/>
                <w:numId w:val="35"/>
              </w:numPr>
              <w:spacing w:before="120" w:after="120"/>
            </w:pPr>
            <w:r w:rsidRPr="00D57591">
              <w:t>If ‘</w:t>
            </w:r>
            <w:r w:rsidRPr="00D57591">
              <w:rPr>
                <w:i/>
                <w:iCs/>
              </w:rPr>
              <w:t>ssb-PositionInBurst</w:t>
            </w:r>
            <w:r w:rsidRPr="00D57591">
              <w:t>’ indicates multiple SSBs and TCI indication is provided in same MAC PDU with SCell activation, the current requirement is not expected to create an issue</w:t>
            </w:r>
          </w:p>
          <w:p w:rsidR="009B23E7" w:rsidRPr="00D57591" w:rsidRDefault="009B23E7" w:rsidP="00D57591">
            <w:pPr>
              <w:numPr>
                <w:ilvl w:val="1"/>
                <w:numId w:val="35"/>
              </w:numPr>
              <w:spacing w:before="120" w:after="120"/>
            </w:pPr>
            <w:r w:rsidRPr="00D57591">
              <w:t>If ‘</w:t>
            </w:r>
            <w:r w:rsidRPr="00D57591">
              <w:rPr>
                <w:i/>
                <w:iCs/>
              </w:rPr>
              <w:t>ssb-PositionInBurst</w:t>
            </w:r>
            <w:r w:rsidRPr="00D57591">
              <w:t>’ indicates multiple SSBs but no TCI indication is provided in the same MAC PDU with SCell activation, FFS on whether the current requirements can be applied</w:t>
            </w:r>
          </w:p>
          <w:p w:rsidR="00D57591" w:rsidRPr="00D57591" w:rsidRDefault="009B23E7" w:rsidP="00522586">
            <w:pPr>
              <w:numPr>
                <w:ilvl w:val="1"/>
                <w:numId w:val="35"/>
              </w:numPr>
              <w:spacing w:before="120" w:after="120"/>
            </w:pPr>
            <w:r w:rsidRPr="00D57591">
              <w:t>Other scenarios can be further investigated to determine whether/how to clarify the requirement</w:t>
            </w:r>
          </w:p>
        </w:tc>
      </w:tr>
    </w:tbl>
    <w:p w:rsidR="009B23E7" w:rsidRDefault="00D57591" w:rsidP="00522586">
      <w:pPr>
        <w:spacing w:before="120" w:after="120"/>
        <w:rPr>
          <w:rFonts w:eastAsiaTheme="minorEastAsia"/>
          <w:lang w:eastAsia="zh-CN"/>
        </w:rPr>
      </w:pPr>
      <w:r>
        <w:rPr>
          <w:rFonts w:eastAsiaTheme="minorEastAsia" w:hint="eastAsia"/>
          <w:lang w:eastAsia="zh-CN"/>
        </w:rPr>
        <w:t>A</w:t>
      </w:r>
      <w:r>
        <w:rPr>
          <w:rFonts w:eastAsiaTheme="minorEastAsia"/>
          <w:lang w:eastAsia="zh-CN"/>
        </w:rPr>
        <w:t xml:space="preserve">s captured in [1] the current SCell activation requirements for FR1 do not include time for TCI indication and L1-RSRP measurement and reporting. Considering the timeline </w:t>
      </w:r>
      <w:r w:rsidR="009B23E7">
        <w:rPr>
          <w:rFonts w:eastAsiaTheme="minorEastAsia"/>
          <w:lang w:eastAsia="zh-CN"/>
        </w:rPr>
        <w:t>and the impacts to specification and already implemented network and UE, RAN4 decided to not change the requirements but instead discuss the applicability of the requirements, i.e. in which scenarios the requirements apply and in which they do not.</w:t>
      </w:r>
    </w:p>
    <w:p w:rsidR="005D000B" w:rsidRDefault="005D000B" w:rsidP="00522586">
      <w:pPr>
        <w:spacing w:before="120" w:after="120"/>
        <w:rPr>
          <w:rFonts w:eastAsiaTheme="minorEastAsia"/>
          <w:lang w:eastAsia="zh-CN"/>
        </w:rPr>
      </w:pPr>
      <w:r>
        <w:rPr>
          <w:rFonts w:eastAsiaTheme="minorEastAsia"/>
          <w:lang w:eastAsia="zh-CN"/>
        </w:rPr>
        <w:lastRenderedPageBreak/>
        <w:t xml:space="preserve">In the following two scenarios the TCI is either </w:t>
      </w:r>
      <w:r w:rsidR="00C406EF">
        <w:rPr>
          <w:rFonts w:eastAsiaTheme="minorEastAsia"/>
          <w:lang w:eastAsia="zh-CN"/>
        </w:rPr>
        <w:t>implicitly</w:t>
      </w:r>
      <w:r>
        <w:rPr>
          <w:rFonts w:eastAsiaTheme="minorEastAsia"/>
          <w:lang w:eastAsia="zh-CN"/>
        </w:rPr>
        <w:t xml:space="preserve"> indicated or </w:t>
      </w:r>
      <w:r w:rsidR="00C406EF">
        <w:rPr>
          <w:rFonts w:eastAsiaTheme="minorEastAsia"/>
          <w:lang w:eastAsia="zh-CN"/>
        </w:rPr>
        <w:t>explicitly indicated without additional delay, as a result, it is agreed that there is no issue with current requirements.</w:t>
      </w:r>
    </w:p>
    <w:tbl>
      <w:tblPr>
        <w:tblStyle w:val="af4"/>
        <w:tblW w:w="0" w:type="auto"/>
        <w:tblLook w:val="04A0" w:firstRow="1" w:lastRow="0" w:firstColumn="1" w:lastColumn="0" w:noHBand="0" w:noVBand="1"/>
      </w:tblPr>
      <w:tblGrid>
        <w:gridCol w:w="9621"/>
      </w:tblGrid>
      <w:tr w:rsidR="005D000B" w:rsidTr="005D000B">
        <w:tc>
          <w:tcPr>
            <w:tcW w:w="9621" w:type="dxa"/>
          </w:tcPr>
          <w:p w:rsidR="005D000B" w:rsidRPr="00D57591" w:rsidRDefault="005D000B" w:rsidP="005D000B">
            <w:pPr>
              <w:numPr>
                <w:ilvl w:val="1"/>
                <w:numId w:val="35"/>
              </w:numPr>
              <w:spacing w:before="120" w:after="120"/>
            </w:pPr>
            <w:r w:rsidRPr="00D57591">
              <w:t>If ‘</w:t>
            </w:r>
            <w:r w:rsidRPr="00D57591">
              <w:rPr>
                <w:i/>
                <w:iCs/>
              </w:rPr>
              <w:t>ssb-PositionInBurst</w:t>
            </w:r>
            <w:r w:rsidRPr="00D57591">
              <w:t>’ indicates only one SSB is being actually transmitted, the current requirement is not expected to create an issue</w:t>
            </w:r>
          </w:p>
          <w:p w:rsidR="005D000B" w:rsidRPr="005D000B" w:rsidRDefault="005D000B" w:rsidP="00522586">
            <w:pPr>
              <w:numPr>
                <w:ilvl w:val="1"/>
                <w:numId w:val="35"/>
              </w:numPr>
              <w:spacing w:before="120" w:after="120"/>
            </w:pPr>
            <w:r w:rsidRPr="00D57591">
              <w:t>If ‘</w:t>
            </w:r>
            <w:r w:rsidRPr="00D57591">
              <w:rPr>
                <w:i/>
                <w:iCs/>
              </w:rPr>
              <w:t>ssb-PositionInBurst</w:t>
            </w:r>
            <w:r w:rsidRPr="00D57591">
              <w:t>’ indicates multiple SSBs and TCI indication is provided in same MAC PDU with SCell activation, the current requirement is not expected to create an issue</w:t>
            </w:r>
          </w:p>
        </w:tc>
      </w:tr>
    </w:tbl>
    <w:p w:rsidR="009B23E7" w:rsidRDefault="00C406EF" w:rsidP="00522586">
      <w:pPr>
        <w:spacing w:before="120" w:after="120"/>
        <w:rPr>
          <w:rFonts w:eastAsiaTheme="minorEastAsia"/>
          <w:lang w:eastAsia="zh-CN"/>
        </w:rPr>
      </w:pPr>
      <w:r>
        <w:rPr>
          <w:rFonts w:eastAsiaTheme="minorEastAsia"/>
          <w:lang w:eastAsia="zh-CN"/>
        </w:rPr>
        <w:t>For other scenarios, t</w:t>
      </w:r>
      <w:r w:rsidR="009B23E7">
        <w:rPr>
          <w:rFonts w:eastAsiaTheme="minorEastAsia"/>
          <w:lang w:eastAsia="zh-CN"/>
        </w:rPr>
        <w:t xml:space="preserve">he consequence of missing the TCI indication and L1-RSRP measurement and reporting is that </w:t>
      </w:r>
    </w:p>
    <w:p w:rsidR="009B23E7" w:rsidRDefault="009B23E7" w:rsidP="009B23E7">
      <w:pPr>
        <w:pStyle w:val="af8"/>
        <w:numPr>
          <w:ilvl w:val="0"/>
          <w:numId w:val="37"/>
        </w:numPr>
        <w:spacing w:before="120" w:after="120"/>
        <w:rPr>
          <w:rFonts w:eastAsiaTheme="minorEastAsia"/>
          <w:lang w:eastAsia="zh-CN"/>
        </w:rPr>
      </w:pPr>
      <w:r>
        <w:rPr>
          <w:rFonts w:eastAsiaTheme="minorEastAsia"/>
          <w:lang w:eastAsia="zh-CN"/>
        </w:rPr>
        <w:t>N</w:t>
      </w:r>
      <w:r w:rsidRPr="009B23E7">
        <w:rPr>
          <w:rFonts w:eastAsiaTheme="minorEastAsia"/>
          <w:lang w:eastAsia="zh-CN"/>
        </w:rPr>
        <w:t>etwork may not have the information on the best Tx beam of the UE</w:t>
      </w:r>
      <w:r>
        <w:rPr>
          <w:rFonts w:eastAsiaTheme="minorEastAsia"/>
          <w:lang w:eastAsia="zh-CN"/>
        </w:rPr>
        <w:t>,</w:t>
      </w:r>
      <w:r w:rsidRPr="009B23E7">
        <w:rPr>
          <w:rFonts w:eastAsiaTheme="minorEastAsia"/>
          <w:lang w:eastAsia="zh-CN"/>
        </w:rPr>
        <w:t xml:space="preserve"> and </w:t>
      </w:r>
    </w:p>
    <w:p w:rsidR="009B23E7" w:rsidRPr="007640BC" w:rsidRDefault="005D000B" w:rsidP="007640BC">
      <w:pPr>
        <w:pStyle w:val="af8"/>
        <w:numPr>
          <w:ilvl w:val="1"/>
          <w:numId w:val="37"/>
        </w:numPr>
        <w:spacing w:before="120" w:after="120"/>
        <w:rPr>
          <w:rFonts w:eastAsiaTheme="minorEastAsia"/>
          <w:lang w:eastAsia="zh-CN"/>
        </w:rPr>
      </w:pPr>
      <w:r>
        <w:rPr>
          <w:rFonts w:eastAsiaTheme="minorEastAsia"/>
          <w:lang w:eastAsia="zh-CN"/>
        </w:rPr>
        <w:t>Issue#1</w:t>
      </w:r>
      <w:r w:rsidR="00943FEC">
        <w:rPr>
          <w:rFonts w:eastAsiaTheme="minorEastAsia"/>
          <w:lang w:eastAsia="zh-CN"/>
        </w:rPr>
        <w:t xml:space="preserve"> with</w:t>
      </w:r>
      <w:r w:rsidR="007640BC">
        <w:rPr>
          <w:rFonts w:eastAsiaTheme="minorEastAsia"/>
          <w:lang w:eastAsia="zh-CN"/>
        </w:rPr>
        <w:t xml:space="preserve"> current requirements: network schedules UE in a poor Tx beam </w:t>
      </w:r>
      <w:r>
        <w:rPr>
          <w:rFonts w:eastAsiaTheme="minorEastAsia"/>
          <w:lang w:eastAsia="zh-CN"/>
        </w:rPr>
        <w:t xml:space="preserve">0 </w:t>
      </w:r>
      <w:r w:rsidR="007640BC">
        <w:rPr>
          <w:rFonts w:eastAsiaTheme="minorEastAsia"/>
          <w:lang w:eastAsia="zh-CN"/>
        </w:rPr>
        <w:t>such that UE is not able to measure valid CQI from the configured CSI-RS</w:t>
      </w:r>
      <w:r>
        <w:rPr>
          <w:rFonts w:eastAsiaTheme="minorEastAsia"/>
          <w:lang w:eastAsia="zh-CN"/>
        </w:rPr>
        <w:t xml:space="preserve"> in that Tx beam</w:t>
      </w:r>
    </w:p>
    <w:p w:rsidR="009B23E7" w:rsidRDefault="009B23E7" w:rsidP="009B23E7">
      <w:pPr>
        <w:pStyle w:val="af8"/>
        <w:numPr>
          <w:ilvl w:val="0"/>
          <w:numId w:val="37"/>
        </w:numPr>
        <w:spacing w:before="120" w:after="120"/>
        <w:rPr>
          <w:rFonts w:eastAsiaTheme="minorEastAsia"/>
          <w:lang w:eastAsia="zh-CN"/>
        </w:rPr>
      </w:pPr>
      <w:r>
        <w:rPr>
          <w:rFonts w:eastAsiaTheme="minorEastAsia"/>
          <w:lang w:eastAsia="zh-CN"/>
        </w:rPr>
        <w:t xml:space="preserve">Network </w:t>
      </w:r>
      <w:r w:rsidR="007640BC">
        <w:rPr>
          <w:rFonts w:eastAsiaTheme="minorEastAsia"/>
          <w:lang w:eastAsia="zh-CN"/>
        </w:rPr>
        <w:t xml:space="preserve">and UE </w:t>
      </w:r>
      <w:r>
        <w:rPr>
          <w:rFonts w:eastAsiaTheme="minorEastAsia"/>
          <w:lang w:eastAsia="zh-CN"/>
        </w:rPr>
        <w:t xml:space="preserve">may </w:t>
      </w:r>
      <w:r w:rsidR="007640BC">
        <w:rPr>
          <w:rFonts w:eastAsiaTheme="minorEastAsia"/>
          <w:lang w:eastAsia="zh-CN"/>
        </w:rPr>
        <w:t xml:space="preserve">have different understanding on which Tx beam is used to schedule UE including </w:t>
      </w:r>
      <w:r>
        <w:rPr>
          <w:rFonts w:eastAsiaTheme="minorEastAsia"/>
          <w:lang w:eastAsia="zh-CN"/>
        </w:rPr>
        <w:t>data</w:t>
      </w:r>
      <w:r w:rsidR="007640BC">
        <w:rPr>
          <w:rFonts w:eastAsiaTheme="minorEastAsia"/>
          <w:lang w:eastAsia="zh-CN"/>
        </w:rPr>
        <w:t xml:space="preserve"> and CSI-RS for CSI measurement</w:t>
      </w:r>
    </w:p>
    <w:p w:rsidR="007640BC" w:rsidRPr="007640BC" w:rsidRDefault="005D000B" w:rsidP="007640BC">
      <w:pPr>
        <w:pStyle w:val="af8"/>
        <w:numPr>
          <w:ilvl w:val="1"/>
          <w:numId w:val="37"/>
        </w:numPr>
        <w:spacing w:before="120" w:after="120"/>
        <w:rPr>
          <w:rFonts w:eastAsiaTheme="minorEastAsia"/>
          <w:lang w:eastAsia="zh-CN"/>
        </w:rPr>
      </w:pPr>
      <w:r>
        <w:rPr>
          <w:rFonts w:eastAsiaTheme="minorEastAsia"/>
          <w:lang w:eastAsia="zh-CN"/>
        </w:rPr>
        <w:t>I</w:t>
      </w:r>
      <w:r w:rsidR="00943FEC">
        <w:rPr>
          <w:rFonts w:eastAsiaTheme="minorEastAsia"/>
          <w:lang w:eastAsia="zh-CN"/>
        </w:rPr>
        <w:t>ssue</w:t>
      </w:r>
      <w:r>
        <w:rPr>
          <w:rFonts w:eastAsiaTheme="minorEastAsia"/>
          <w:lang w:eastAsia="zh-CN"/>
        </w:rPr>
        <w:t>#2</w:t>
      </w:r>
      <w:r w:rsidR="00943FEC">
        <w:rPr>
          <w:rFonts w:eastAsiaTheme="minorEastAsia"/>
          <w:lang w:eastAsia="zh-CN"/>
        </w:rPr>
        <w:t xml:space="preserve"> with current requirements:</w:t>
      </w:r>
      <w:r w:rsidR="007640BC">
        <w:rPr>
          <w:rFonts w:eastAsiaTheme="minorEastAsia"/>
          <w:lang w:eastAsia="zh-CN"/>
        </w:rPr>
        <w:t xml:space="preserve"> </w:t>
      </w:r>
      <w:r w:rsidR="00943FEC">
        <w:rPr>
          <w:rFonts w:eastAsiaTheme="minorEastAsia"/>
          <w:lang w:eastAsia="zh-CN"/>
        </w:rPr>
        <w:t xml:space="preserve">UE obtained Rx timing from Tx beam 1 while network schedules UE with Tx beam 2, and the </w:t>
      </w:r>
      <w:r>
        <w:rPr>
          <w:rFonts w:eastAsiaTheme="minorEastAsia"/>
          <w:lang w:eastAsia="zh-CN"/>
        </w:rPr>
        <w:t>Rx timing difference between Tx beam 1 and 2 is large such that UE is not able to measure valid CQI from the CSI-RS in Tx beam 2</w:t>
      </w:r>
    </w:p>
    <w:p w:rsidR="00D57591" w:rsidRPr="00D57591" w:rsidRDefault="00C406EF" w:rsidP="00522586">
      <w:pPr>
        <w:spacing w:before="120" w:after="120"/>
        <w:rPr>
          <w:rFonts w:eastAsiaTheme="minorEastAsia"/>
          <w:lang w:eastAsia="zh-CN"/>
        </w:rPr>
      </w:pPr>
      <w:r>
        <w:rPr>
          <w:rFonts w:eastAsiaTheme="minorEastAsia"/>
          <w:lang w:eastAsia="zh-CN"/>
        </w:rPr>
        <w:t xml:space="preserve">In our view, the two issues are unlikely to exist for known case if the UE has reported the SCell with SSB index. In this scenario, network would get the information of UE’s best Tx beam from the L3 reports, and </w:t>
      </w:r>
      <w:r w:rsidR="00400269">
        <w:rPr>
          <w:rFonts w:eastAsiaTheme="minorEastAsia"/>
          <w:lang w:eastAsia="zh-CN"/>
        </w:rPr>
        <w:t xml:space="preserve">it is likely to schedule the UE in that best beam. From UE side, it is also likely to obtain the Rx timing based on the best Tx beam. Therefore, </w:t>
      </w:r>
      <w:r w:rsidR="00FF7D14">
        <w:rPr>
          <w:rFonts w:eastAsiaTheme="minorEastAsia"/>
          <w:lang w:eastAsia="zh-CN"/>
        </w:rPr>
        <w:t>it is likely that UE will be able to measure valid CSI from the CSI-RS transmitted in the best Tx beam</w:t>
      </w:r>
      <w:r w:rsidR="00400269">
        <w:rPr>
          <w:rFonts w:eastAsiaTheme="minorEastAsia"/>
          <w:lang w:eastAsia="zh-CN"/>
        </w:rPr>
        <w:t>.</w:t>
      </w:r>
    </w:p>
    <w:p w:rsidR="00D57591" w:rsidRPr="00400269" w:rsidRDefault="00400269" w:rsidP="00522586">
      <w:pPr>
        <w:spacing w:before="120" w:after="120"/>
        <w:rPr>
          <w:rFonts w:eastAsiaTheme="minorEastAsia"/>
          <w:lang w:eastAsia="zh-CN"/>
        </w:rPr>
      </w:pPr>
      <w:r>
        <w:rPr>
          <w:rFonts w:eastAsiaTheme="minorEastAsia"/>
          <w:lang w:eastAsia="zh-CN"/>
        </w:rPr>
        <w:t xml:space="preserve">Another scenario where current requirements can apply is when at least one CSI-RS for CSI that UE is configured to measure is </w:t>
      </w:r>
      <w:r w:rsidR="00FF7D14">
        <w:rPr>
          <w:rFonts w:eastAsiaTheme="minorEastAsia"/>
          <w:lang w:eastAsia="zh-CN"/>
        </w:rPr>
        <w:t>with sufficiently high condition for UE to measure valid CSI</w:t>
      </w:r>
      <w:r>
        <w:rPr>
          <w:rFonts w:eastAsiaTheme="minorEastAsia"/>
          <w:lang w:eastAsia="zh-CN"/>
        </w:rPr>
        <w:t xml:space="preserve">. </w:t>
      </w:r>
      <w:r w:rsidR="00FF7D14">
        <w:rPr>
          <w:rFonts w:eastAsiaTheme="minorEastAsia"/>
          <w:lang w:eastAsia="zh-CN"/>
        </w:rPr>
        <w:t xml:space="preserve">This scenario could happen when </w:t>
      </w:r>
      <w:r>
        <w:rPr>
          <w:rFonts w:eastAsiaTheme="minorEastAsia"/>
          <w:lang w:eastAsia="zh-CN"/>
        </w:rPr>
        <w:t>network transmit CSI-RS for CSI in multiple Tx beams</w:t>
      </w:r>
      <w:r w:rsidR="00FF7D14">
        <w:rPr>
          <w:rFonts w:eastAsiaTheme="minorEastAsia"/>
          <w:lang w:eastAsia="zh-CN"/>
        </w:rPr>
        <w:t xml:space="preserve">, and at least one of them is aligned with the best Tx beam from UE perspective. </w:t>
      </w:r>
      <w:r w:rsidR="00B05C2E">
        <w:rPr>
          <w:rFonts w:eastAsiaTheme="minorEastAsia"/>
          <w:lang w:eastAsia="zh-CN"/>
        </w:rPr>
        <w:t>To align with the existing side condition, the Es/Iot for at least one CSI-RS should be &gt;=-2dB.</w:t>
      </w:r>
    </w:p>
    <w:p w:rsidR="00D57591" w:rsidRDefault="00FF7D14" w:rsidP="00522586">
      <w:pPr>
        <w:spacing w:before="120" w:after="120"/>
        <w:rPr>
          <w:rFonts w:eastAsiaTheme="minorEastAsia"/>
          <w:lang w:eastAsia="zh-CN"/>
        </w:rPr>
      </w:pPr>
      <w:r>
        <w:rPr>
          <w:rFonts w:eastAsiaTheme="minorEastAsia"/>
          <w:lang w:eastAsia="zh-CN"/>
        </w:rPr>
        <w:t>Based on above analysis, we suggest to define two scenarios where the current requirements can apply:</w:t>
      </w:r>
    </w:p>
    <w:p w:rsidR="00FF7D14" w:rsidRPr="00B05C2E" w:rsidRDefault="00FF7D14" w:rsidP="00522586">
      <w:pPr>
        <w:spacing w:before="120" w:after="120"/>
        <w:rPr>
          <w:rFonts w:eastAsiaTheme="minorEastAsia"/>
          <w:b/>
          <w:lang w:eastAsia="zh-CN"/>
        </w:rPr>
      </w:pPr>
      <w:r w:rsidRPr="00B05C2E">
        <w:rPr>
          <w:rFonts w:eastAsiaTheme="minorEastAsia"/>
          <w:b/>
          <w:lang w:eastAsia="zh-CN"/>
        </w:rPr>
        <w:t>Proposal 1: The current FR1 SCell activation requirements apply provided that</w:t>
      </w:r>
    </w:p>
    <w:p w:rsidR="00B05C2E" w:rsidRPr="00B05C2E" w:rsidRDefault="00B05C2E" w:rsidP="00B05C2E">
      <w:pPr>
        <w:pStyle w:val="af8"/>
        <w:numPr>
          <w:ilvl w:val="0"/>
          <w:numId w:val="37"/>
        </w:numPr>
        <w:spacing w:before="120" w:after="120"/>
        <w:rPr>
          <w:rFonts w:eastAsiaTheme="minorEastAsia"/>
          <w:b/>
          <w:lang w:val="en-GB" w:eastAsia="zh-CN"/>
        </w:rPr>
      </w:pPr>
      <w:r w:rsidRPr="00B05C2E">
        <w:rPr>
          <w:rFonts w:eastAsiaTheme="minorEastAsia"/>
          <w:b/>
          <w:lang w:val="en-GB" w:eastAsia="zh-CN"/>
        </w:rPr>
        <w:t>‘</w:t>
      </w:r>
      <w:r w:rsidRPr="00B05C2E">
        <w:rPr>
          <w:rFonts w:eastAsiaTheme="minorEastAsia"/>
          <w:b/>
          <w:i/>
          <w:iCs/>
          <w:lang w:val="en-GB" w:eastAsia="zh-CN"/>
        </w:rPr>
        <w:t>ssb-PositionInBurst</w:t>
      </w:r>
      <w:r w:rsidRPr="00B05C2E">
        <w:rPr>
          <w:rFonts w:eastAsiaTheme="minorEastAsia"/>
          <w:b/>
          <w:lang w:val="en-GB" w:eastAsia="zh-CN"/>
        </w:rPr>
        <w:t>’ indicates only one SSB is being actually transmitted, or</w:t>
      </w:r>
    </w:p>
    <w:p w:rsidR="00B05C2E" w:rsidRPr="00B05C2E" w:rsidRDefault="00B05C2E" w:rsidP="00B05C2E">
      <w:pPr>
        <w:pStyle w:val="af8"/>
        <w:numPr>
          <w:ilvl w:val="0"/>
          <w:numId w:val="37"/>
        </w:numPr>
        <w:spacing w:before="120" w:after="120"/>
        <w:rPr>
          <w:rFonts w:eastAsiaTheme="minorEastAsia"/>
          <w:b/>
          <w:lang w:eastAsia="zh-CN"/>
        </w:rPr>
      </w:pPr>
      <w:r w:rsidRPr="00B05C2E">
        <w:rPr>
          <w:rFonts w:eastAsiaTheme="minorEastAsia"/>
          <w:b/>
          <w:lang w:val="en-GB" w:eastAsia="zh-CN"/>
        </w:rPr>
        <w:t>‘</w:t>
      </w:r>
      <w:r w:rsidRPr="00B05C2E">
        <w:rPr>
          <w:rFonts w:eastAsiaTheme="minorEastAsia"/>
          <w:b/>
          <w:i/>
          <w:iCs/>
          <w:lang w:val="en-GB" w:eastAsia="zh-CN"/>
        </w:rPr>
        <w:t>ssb-PositionInBurst</w:t>
      </w:r>
      <w:r w:rsidRPr="00B05C2E">
        <w:rPr>
          <w:rFonts w:eastAsiaTheme="minorEastAsia"/>
          <w:b/>
          <w:lang w:val="en-GB" w:eastAsia="zh-CN"/>
        </w:rPr>
        <w:t>’ indicates multiple SSBs and TCI indication is provided in same MAC PDU with SCell activation, or</w:t>
      </w:r>
    </w:p>
    <w:p w:rsidR="00FF7D14" w:rsidRPr="00B05C2E" w:rsidRDefault="00B05C2E" w:rsidP="00FF7D14">
      <w:pPr>
        <w:pStyle w:val="af8"/>
        <w:numPr>
          <w:ilvl w:val="0"/>
          <w:numId w:val="37"/>
        </w:numPr>
        <w:spacing w:before="120" w:after="120"/>
        <w:rPr>
          <w:rFonts w:eastAsiaTheme="minorEastAsia"/>
          <w:b/>
          <w:lang w:eastAsia="zh-CN"/>
        </w:rPr>
      </w:pPr>
      <w:r w:rsidRPr="00B05C2E">
        <w:rPr>
          <w:rFonts w:eastAsiaTheme="minorEastAsia"/>
          <w:b/>
          <w:lang w:eastAsia="zh-CN"/>
        </w:rPr>
        <w:t xml:space="preserve">the SCell is known and </w:t>
      </w:r>
      <w:r w:rsidR="00FF7D14" w:rsidRPr="00B05C2E">
        <w:rPr>
          <w:rFonts w:eastAsiaTheme="minorEastAsia"/>
          <w:b/>
          <w:lang w:eastAsia="zh-CN"/>
        </w:rPr>
        <w:t>UE has reported the SCell with SSB index</w:t>
      </w:r>
      <w:r w:rsidRPr="00B05C2E">
        <w:rPr>
          <w:rFonts w:eastAsiaTheme="minorEastAsia"/>
          <w:b/>
          <w:lang w:eastAsia="zh-CN"/>
        </w:rPr>
        <w:t xml:space="preserve"> before the activation, or</w:t>
      </w:r>
    </w:p>
    <w:p w:rsidR="00B05C2E" w:rsidRPr="00B05C2E" w:rsidRDefault="00B05C2E" w:rsidP="00FF7D14">
      <w:pPr>
        <w:pStyle w:val="af8"/>
        <w:numPr>
          <w:ilvl w:val="0"/>
          <w:numId w:val="37"/>
        </w:numPr>
        <w:spacing w:before="120" w:after="120"/>
        <w:rPr>
          <w:rFonts w:eastAsiaTheme="minorEastAsia"/>
          <w:b/>
          <w:lang w:eastAsia="zh-CN"/>
        </w:rPr>
      </w:pPr>
      <w:r w:rsidRPr="00B05C2E">
        <w:rPr>
          <w:rFonts w:eastAsiaTheme="minorEastAsia"/>
          <w:b/>
          <w:lang w:eastAsia="zh-CN"/>
        </w:rPr>
        <w:t xml:space="preserve">the Es/Iot for at least one CSI-RS for CSI that UE is configured to measure is </w:t>
      </w:r>
      <w:r>
        <w:rPr>
          <w:rFonts w:eastAsiaTheme="minorEastAsia"/>
          <w:b/>
          <w:lang w:eastAsia="zh-CN"/>
        </w:rPr>
        <w:t>&gt;= -2dB.</w:t>
      </w:r>
    </w:p>
    <w:p w:rsidR="00B05C2E" w:rsidRPr="00B05C2E" w:rsidRDefault="00B05C2E" w:rsidP="00B05C2E">
      <w:pPr>
        <w:pStyle w:val="2"/>
        <w:rPr>
          <w:lang w:eastAsia="zh-CN"/>
        </w:rPr>
      </w:pPr>
      <w:r>
        <w:rPr>
          <w:lang w:eastAsia="zh-CN"/>
        </w:rPr>
        <w:t>Consideration of first active BWP</w:t>
      </w:r>
    </w:p>
    <w:p w:rsidR="00B05C2E" w:rsidRDefault="00B05C2E" w:rsidP="00522586">
      <w:pPr>
        <w:spacing w:before="120" w:after="120"/>
        <w:rPr>
          <w:rFonts w:eastAsia="宋体"/>
          <w:lang w:eastAsia="zh-CN"/>
        </w:rPr>
      </w:pPr>
      <w:r>
        <w:rPr>
          <w:rFonts w:eastAsia="宋体"/>
          <w:lang w:eastAsia="zh-CN"/>
        </w:rPr>
        <w:t xml:space="preserve">As defined in 38.331, upon SCell activation, the active BWP of the SCell is the one with BWP ID </w:t>
      </w:r>
      <w:r w:rsidRPr="00B05C2E">
        <w:rPr>
          <w:i/>
          <w:szCs w:val="22"/>
          <w:lang w:eastAsia="sv-SE"/>
        </w:rPr>
        <w:t>firstActiveDownlinkBWP-Id</w:t>
      </w:r>
      <w:r>
        <w:rPr>
          <w:rFonts w:eastAsia="宋体"/>
          <w:lang w:eastAsia="zh-CN"/>
        </w:rPr>
        <w:t xml:space="preserve">. It is thus straightforward that the RF BW UE </w:t>
      </w:r>
      <w:r w:rsidR="00DF0619">
        <w:rPr>
          <w:rFonts w:eastAsia="宋体"/>
          <w:lang w:eastAsia="zh-CN"/>
        </w:rPr>
        <w:t>operates</w:t>
      </w:r>
      <w:r>
        <w:rPr>
          <w:rFonts w:eastAsia="宋体"/>
          <w:lang w:eastAsia="zh-CN"/>
        </w:rPr>
        <w:t xml:space="preserve"> for the to-be-activated SCell is the first active BWP.</w:t>
      </w:r>
      <w:r w:rsidR="00DF0619">
        <w:rPr>
          <w:rFonts w:eastAsia="宋体"/>
          <w:lang w:eastAsia="zh-CN"/>
        </w:rPr>
        <w:t xml:space="preserve"> This is also the target BW for AGC.</w:t>
      </w:r>
    </w:p>
    <w:p w:rsidR="00B05C2E" w:rsidRDefault="00B05C2E" w:rsidP="00522586">
      <w:pPr>
        <w:spacing w:before="120" w:after="120"/>
        <w:rPr>
          <w:rFonts w:eastAsia="宋体"/>
          <w:lang w:eastAsia="zh-CN"/>
        </w:rPr>
      </w:pPr>
      <w:r>
        <w:rPr>
          <w:rFonts w:eastAsia="宋体"/>
          <w:lang w:eastAsia="zh-CN"/>
        </w:rPr>
        <w:t xml:space="preserve">On the other hand, the SCell activation are based on SSB reception, i.e. </w:t>
      </w:r>
      <w:r w:rsidR="00DF0619">
        <w:rPr>
          <w:rFonts w:eastAsia="宋体"/>
          <w:lang w:eastAsia="zh-CN"/>
        </w:rPr>
        <w:t>many</w:t>
      </w:r>
      <w:r>
        <w:rPr>
          <w:rFonts w:eastAsia="宋体"/>
          <w:lang w:eastAsia="zh-CN"/>
        </w:rPr>
        <w:t xml:space="preserve"> </w:t>
      </w:r>
      <w:r w:rsidR="00DF0619">
        <w:rPr>
          <w:rFonts w:eastAsia="宋体"/>
          <w:lang w:eastAsia="zh-CN"/>
        </w:rPr>
        <w:t xml:space="preserve">of </w:t>
      </w:r>
      <w:r>
        <w:rPr>
          <w:rFonts w:eastAsia="宋体"/>
          <w:lang w:eastAsia="zh-CN"/>
        </w:rPr>
        <w:t xml:space="preserve">actions in activation like cell detection, AGC and synchronization are based on SSB. </w:t>
      </w:r>
      <w:r w:rsidR="00DF0619">
        <w:rPr>
          <w:rFonts w:eastAsia="宋体"/>
          <w:lang w:eastAsia="zh-CN"/>
        </w:rPr>
        <w:t xml:space="preserve">However, the SSB is not necessarily contained within the first active BWP.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B05C2E" w:rsidRPr="00834AED" w:rsidTr="00B05C2E">
        <w:tc>
          <w:tcPr>
            <w:tcW w:w="0" w:type="auto"/>
            <w:tcBorders>
              <w:top w:val="single" w:sz="4" w:space="0" w:color="auto"/>
              <w:left w:val="single" w:sz="4" w:space="0" w:color="auto"/>
              <w:bottom w:val="single" w:sz="4" w:space="0" w:color="auto"/>
              <w:right w:val="single" w:sz="4" w:space="0" w:color="auto"/>
            </w:tcBorders>
            <w:hideMark/>
          </w:tcPr>
          <w:p w:rsidR="00B05C2E" w:rsidRPr="00834AED" w:rsidRDefault="00B05C2E" w:rsidP="00DF0619">
            <w:pPr>
              <w:pStyle w:val="TAL"/>
              <w:spacing w:before="120" w:after="120"/>
              <w:rPr>
                <w:szCs w:val="22"/>
                <w:lang w:eastAsia="sv-SE"/>
              </w:rPr>
            </w:pPr>
            <w:r w:rsidRPr="00834AED">
              <w:rPr>
                <w:b/>
                <w:i/>
                <w:szCs w:val="22"/>
                <w:lang w:eastAsia="sv-SE"/>
              </w:rPr>
              <w:lastRenderedPageBreak/>
              <w:t>firstActiveDownlinkBWP-Id</w:t>
            </w:r>
          </w:p>
          <w:p w:rsidR="00B05C2E" w:rsidRPr="00834AED" w:rsidRDefault="00B05C2E" w:rsidP="00DF0619">
            <w:pPr>
              <w:pStyle w:val="TAL"/>
              <w:spacing w:before="120" w:after="120"/>
              <w:rPr>
                <w:szCs w:val="22"/>
                <w:lang w:eastAsia="sv-SE"/>
              </w:rPr>
            </w:pPr>
            <w:r w:rsidRPr="00834AED">
              <w:rPr>
                <w:szCs w:val="22"/>
                <w:lang w:eastAsia="sv-SE"/>
              </w:rPr>
              <w:t>If configured for an SpCell, this field contains the ID of the DL BWP to be activated upon performing the RRC (re-)configuration. If the field is absent, the RRC (re-)configuration does not impose a BWP switch.</w:t>
            </w:r>
          </w:p>
          <w:p w:rsidR="00B05C2E" w:rsidRPr="00834AED" w:rsidRDefault="00B05C2E" w:rsidP="00DF0619">
            <w:pPr>
              <w:pStyle w:val="TAL"/>
              <w:spacing w:before="120" w:after="120"/>
              <w:rPr>
                <w:szCs w:val="22"/>
                <w:lang w:eastAsia="sv-SE"/>
              </w:rPr>
            </w:pPr>
            <w:r w:rsidRPr="00DF0619">
              <w:rPr>
                <w:szCs w:val="22"/>
                <w:highlight w:val="yellow"/>
                <w:lang w:eastAsia="sv-SE"/>
              </w:rPr>
              <w:t>If configured for an SCell, this field contains the ID of the downlink bandwidth part to be used upon activation of an SCell. The initial bandwidth part is referred to by BWP-Id = 0.</w:t>
            </w:r>
          </w:p>
          <w:p w:rsidR="00B05C2E" w:rsidRPr="00834AED" w:rsidRDefault="00B05C2E" w:rsidP="00DF0619">
            <w:pPr>
              <w:pStyle w:val="TAL"/>
              <w:spacing w:before="120" w:after="120"/>
              <w:rPr>
                <w:szCs w:val="22"/>
                <w:lang w:eastAsia="sv-SE"/>
              </w:rPr>
            </w:pPr>
            <w:r w:rsidRPr="00834AED">
              <w:rPr>
                <w:szCs w:val="22"/>
                <w:lang w:eastAsia="sv-SE"/>
              </w:rPr>
              <w:t xml:space="preserve">Upon PCell change and PSCell addition/change, the network sets the </w:t>
            </w:r>
            <w:r w:rsidRPr="00834AED">
              <w:rPr>
                <w:i/>
                <w:szCs w:val="22"/>
                <w:lang w:eastAsia="sv-SE"/>
              </w:rPr>
              <w:t>firstActiveDownlinkBWP-Id</w:t>
            </w:r>
            <w:r w:rsidRPr="00834AED">
              <w:rPr>
                <w:szCs w:val="22"/>
                <w:lang w:eastAsia="sv-SE"/>
              </w:rPr>
              <w:t xml:space="preserve"> and </w:t>
            </w:r>
            <w:r w:rsidRPr="00834AED">
              <w:rPr>
                <w:i/>
                <w:szCs w:val="22"/>
                <w:lang w:eastAsia="sv-SE"/>
              </w:rPr>
              <w:t>firstActiveUplinkBWP-Id</w:t>
            </w:r>
            <w:r w:rsidRPr="00834AED">
              <w:rPr>
                <w:szCs w:val="22"/>
                <w:lang w:eastAsia="sv-SE"/>
              </w:rPr>
              <w:t xml:space="preserve"> to the same value.</w:t>
            </w:r>
          </w:p>
        </w:tc>
      </w:tr>
    </w:tbl>
    <w:p w:rsidR="00DF0619" w:rsidRDefault="00DF0619" w:rsidP="00DF0619">
      <w:pPr>
        <w:spacing w:before="120" w:after="120"/>
        <w:rPr>
          <w:rFonts w:eastAsia="宋体"/>
          <w:lang w:eastAsia="zh-CN"/>
        </w:rPr>
      </w:pPr>
      <w:r>
        <w:rPr>
          <w:rFonts w:eastAsia="宋体"/>
          <w:lang w:eastAsia="zh-CN"/>
        </w:rPr>
        <w:t>If the SCell SSB is not contained within the first active BWP, UE needs to switch the RF between the first active BWP and the SSB, and as a result, t</w:t>
      </w:r>
      <w:r w:rsidRPr="00DF0619">
        <w:rPr>
          <w:rFonts w:eastAsia="宋体"/>
          <w:lang w:eastAsia="zh-CN"/>
        </w:rPr>
        <w:t xml:space="preserve">here could be </w:t>
      </w:r>
      <w:r>
        <w:rPr>
          <w:rFonts w:eastAsia="宋体"/>
          <w:lang w:eastAsia="zh-CN"/>
        </w:rPr>
        <w:t xml:space="preserve">much </w:t>
      </w:r>
      <w:r w:rsidRPr="00DF0619">
        <w:rPr>
          <w:rFonts w:eastAsia="宋体"/>
          <w:lang w:eastAsia="zh-CN"/>
        </w:rPr>
        <w:t>more interruptions</w:t>
      </w:r>
      <w:r>
        <w:rPr>
          <w:rFonts w:eastAsia="宋体"/>
          <w:lang w:eastAsia="zh-CN"/>
        </w:rPr>
        <w:t xml:space="preserve"> than </w:t>
      </w:r>
      <w:r w:rsidR="002B0A27">
        <w:rPr>
          <w:rFonts w:eastAsia="宋体"/>
          <w:lang w:eastAsia="zh-CN"/>
        </w:rPr>
        <w:t xml:space="preserve">allowed by current requirement. </w:t>
      </w:r>
      <w:r w:rsidR="008B10CB">
        <w:rPr>
          <w:rFonts w:eastAsia="宋体"/>
          <w:lang w:eastAsia="zh-CN"/>
        </w:rPr>
        <w:t>It is noted that the current requirements allow only one interruption.</w:t>
      </w:r>
    </w:p>
    <w:p w:rsidR="002B0A27" w:rsidRPr="00DF0619" w:rsidRDefault="002B0A27" w:rsidP="002B0A27">
      <w:pPr>
        <w:spacing w:before="120" w:after="120"/>
        <w:jc w:val="center"/>
        <w:rPr>
          <w:rFonts w:eastAsia="宋体"/>
          <w:lang w:eastAsia="zh-CN"/>
        </w:rPr>
      </w:pPr>
      <w:r>
        <w:rPr>
          <w:rFonts w:eastAsia="宋体"/>
          <w:noProof/>
          <w:lang w:val="en-US" w:eastAsia="zh-CN"/>
        </w:rPr>
        <w:drawing>
          <wp:inline distT="0" distB="0" distL="0" distR="0" wp14:anchorId="393F980F">
            <wp:extent cx="5031990" cy="1859555"/>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72077" cy="1874369"/>
                    </a:xfrm>
                    <a:prstGeom prst="rect">
                      <a:avLst/>
                    </a:prstGeom>
                    <a:noFill/>
                  </pic:spPr>
                </pic:pic>
              </a:graphicData>
            </a:graphic>
          </wp:inline>
        </w:drawing>
      </w:r>
    </w:p>
    <w:p w:rsidR="00B05C2E" w:rsidRPr="002B0A27" w:rsidRDefault="002B0A27" w:rsidP="002B0A27">
      <w:pPr>
        <w:spacing w:before="120" w:after="120"/>
        <w:jc w:val="center"/>
        <w:rPr>
          <w:rFonts w:eastAsiaTheme="minorEastAsia"/>
          <w:b/>
          <w:lang w:eastAsia="zh-CN"/>
        </w:rPr>
      </w:pPr>
      <w:r w:rsidRPr="002B0A27">
        <w:rPr>
          <w:rFonts w:eastAsiaTheme="minorEastAsia" w:hint="eastAsia"/>
          <w:b/>
          <w:lang w:eastAsia="zh-CN"/>
        </w:rPr>
        <w:t>F</w:t>
      </w:r>
      <w:r w:rsidRPr="002B0A27">
        <w:rPr>
          <w:rFonts w:eastAsiaTheme="minorEastAsia"/>
          <w:b/>
          <w:lang w:eastAsia="zh-CN"/>
        </w:rPr>
        <w:t>igure 1: UE RF BW for SCell activation when SCell SSB is outside SCell first active BWP</w:t>
      </w:r>
    </w:p>
    <w:p w:rsidR="008B10CB" w:rsidRDefault="008B10CB" w:rsidP="00522586">
      <w:pPr>
        <w:spacing w:before="120" w:after="120"/>
        <w:rPr>
          <w:rFonts w:eastAsiaTheme="minorEastAsia"/>
          <w:lang w:eastAsia="zh-CN"/>
        </w:rPr>
      </w:pPr>
      <w:r>
        <w:rPr>
          <w:rFonts w:eastAsiaTheme="minorEastAsia" w:hint="eastAsia"/>
          <w:lang w:eastAsia="zh-CN"/>
        </w:rPr>
        <w:t xml:space="preserve">For </w:t>
      </w:r>
      <w:r>
        <w:rPr>
          <w:rFonts w:eastAsiaTheme="minorEastAsia"/>
          <w:lang w:eastAsia="zh-CN"/>
        </w:rPr>
        <w:t>the current requirements to apply, RAN4 needs to define additional interruptions for the case when SCell SSB is outside SCell first active BWP. The work is however not trivial, as the exact interruption amounts depend on the type of SCell and relation with active serving cells. To simplify the specification, we suggest that the current SCell activation requirements apply provided that the SSB of the to-be-activated SCell is within the first active DL BWP of the SCell.</w:t>
      </w:r>
    </w:p>
    <w:p w:rsidR="00B05C2E" w:rsidRPr="008B10CB" w:rsidRDefault="008B10CB" w:rsidP="00522586">
      <w:pPr>
        <w:spacing w:before="120" w:after="120"/>
        <w:rPr>
          <w:rFonts w:eastAsiaTheme="minorEastAsia"/>
          <w:b/>
          <w:lang w:eastAsia="zh-CN"/>
        </w:rPr>
      </w:pPr>
      <w:r w:rsidRPr="008B10CB">
        <w:rPr>
          <w:rFonts w:eastAsiaTheme="minorEastAsia"/>
          <w:b/>
          <w:lang w:eastAsia="zh-CN"/>
        </w:rPr>
        <w:t>Proposal 2: The current SCell activation requirements apply provided that the SSB of the to-be-activated SCell is within the first active DL BWP of the SCell.</w:t>
      </w:r>
    </w:p>
    <w:p w:rsidR="00C3788F" w:rsidRDefault="00C3788F" w:rsidP="00C3788F">
      <w:pPr>
        <w:pStyle w:val="1"/>
        <w:jc w:val="both"/>
        <w:rPr>
          <w:lang w:val="en-US"/>
        </w:rPr>
      </w:pPr>
      <w:r>
        <w:rPr>
          <w:lang w:val="en-US"/>
        </w:rPr>
        <w:t>Conclusions</w:t>
      </w:r>
    </w:p>
    <w:p w:rsidR="00C3788F" w:rsidRDefault="00C3788F" w:rsidP="00C3788F">
      <w:pPr>
        <w:spacing w:before="120" w:after="120"/>
        <w:rPr>
          <w:rFonts w:eastAsia="宋体"/>
          <w:lang w:eastAsia="zh-CN"/>
        </w:rPr>
      </w:pPr>
      <w:r w:rsidRPr="00AA09C0">
        <w:rPr>
          <w:rFonts w:eastAsia="宋体"/>
          <w:lang w:eastAsia="zh-CN"/>
        </w:rPr>
        <w:t>In</w:t>
      </w:r>
      <w:r>
        <w:rPr>
          <w:rFonts w:eastAsia="宋体"/>
          <w:lang w:eastAsia="zh-CN"/>
        </w:rPr>
        <w:t xml:space="preserve"> this paper we provided our views on</w:t>
      </w:r>
      <w:r w:rsidRPr="00736374">
        <w:rPr>
          <w:rFonts w:eastAsia="宋体"/>
          <w:lang w:eastAsia="zh-CN"/>
        </w:rPr>
        <w:t xml:space="preserve"> </w:t>
      </w:r>
      <w:r w:rsidR="008B10CB">
        <w:rPr>
          <w:rFonts w:eastAsia="宋体"/>
          <w:lang w:eastAsia="zh-CN"/>
        </w:rPr>
        <w:t>remaining issues in SCell activation requirements</w:t>
      </w:r>
      <w:r>
        <w:rPr>
          <w:rFonts w:eastAsia="宋体"/>
          <w:lang w:eastAsia="zh-CN"/>
        </w:rPr>
        <w:t>.</w:t>
      </w:r>
    </w:p>
    <w:p w:rsidR="008B10CB" w:rsidRPr="00B05C2E" w:rsidRDefault="008B10CB" w:rsidP="008B10CB">
      <w:pPr>
        <w:spacing w:before="120" w:after="120"/>
        <w:rPr>
          <w:rFonts w:eastAsiaTheme="minorEastAsia"/>
          <w:b/>
          <w:lang w:eastAsia="zh-CN"/>
        </w:rPr>
      </w:pPr>
      <w:r w:rsidRPr="00B05C2E">
        <w:rPr>
          <w:rFonts w:eastAsiaTheme="minorEastAsia"/>
          <w:b/>
          <w:lang w:eastAsia="zh-CN"/>
        </w:rPr>
        <w:t>Proposal 1: The current FR1 SCell activation requirements apply provided that</w:t>
      </w:r>
    </w:p>
    <w:p w:rsidR="008B10CB" w:rsidRPr="00B05C2E" w:rsidRDefault="008B10CB" w:rsidP="008B10CB">
      <w:pPr>
        <w:pStyle w:val="af8"/>
        <w:numPr>
          <w:ilvl w:val="0"/>
          <w:numId w:val="37"/>
        </w:numPr>
        <w:spacing w:before="120" w:after="120"/>
        <w:rPr>
          <w:rFonts w:eastAsiaTheme="minorEastAsia"/>
          <w:b/>
          <w:lang w:val="en-GB" w:eastAsia="zh-CN"/>
        </w:rPr>
      </w:pPr>
      <w:r w:rsidRPr="00B05C2E">
        <w:rPr>
          <w:rFonts w:eastAsiaTheme="minorEastAsia"/>
          <w:b/>
          <w:lang w:val="en-GB" w:eastAsia="zh-CN"/>
        </w:rPr>
        <w:t>‘</w:t>
      </w:r>
      <w:r w:rsidRPr="00B05C2E">
        <w:rPr>
          <w:rFonts w:eastAsiaTheme="minorEastAsia"/>
          <w:b/>
          <w:i/>
          <w:iCs/>
          <w:lang w:val="en-GB" w:eastAsia="zh-CN"/>
        </w:rPr>
        <w:t>ssb-PositionInBurst</w:t>
      </w:r>
      <w:r w:rsidRPr="00B05C2E">
        <w:rPr>
          <w:rFonts w:eastAsiaTheme="minorEastAsia"/>
          <w:b/>
          <w:lang w:val="en-GB" w:eastAsia="zh-CN"/>
        </w:rPr>
        <w:t>’ indicates only one SSB is being actually transmitted, or</w:t>
      </w:r>
    </w:p>
    <w:p w:rsidR="008B10CB" w:rsidRPr="00B05C2E" w:rsidRDefault="008B10CB" w:rsidP="008B10CB">
      <w:pPr>
        <w:pStyle w:val="af8"/>
        <w:numPr>
          <w:ilvl w:val="0"/>
          <w:numId w:val="37"/>
        </w:numPr>
        <w:spacing w:before="120" w:after="120"/>
        <w:rPr>
          <w:rFonts w:eastAsiaTheme="minorEastAsia"/>
          <w:b/>
          <w:lang w:eastAsia="zh-CN"/>
        </w:rPr>
      </w:pPr>
      <w:r w:rsidRPr="00B05C2E">
        <w:rPr>
          <w:rFonts w:eastAsiaTheme="minorEastAsia"/>
          <w:b/>
          <w:lang w:val="en-GB" w:eastAsia="zh-CN"/>
        </w:rPr>
        <w:t>‘</w:t>
      </w:r>
      <w:r w:rsidRPr="00B05C2E">
        <w:rPr>
          <w:rFonts w:eastAsiaTheme="minorEastAsia"/>
          <w:b/>
          <w:i/>
          <w:iCs/>
          <w:lang w:val="en-GB" w:eastAsia="zh-CN"/>
        </w:rPr>
        <w:t>ssb-PositionInBurst</w:t>
      </w:r>
      <w:r w:rsidRPr="00B05C2E">
        <w:rPr>
          <w:rFonts w:eastAsiaTheme="minorEastAsia"/>
          <w:b/>
          <w:lang w:val="en-GB" w:eastAsia="zh-CN"/>
        </w:rPr>
        <w:t>’ indicates multiple SSBs and TCI indication is provided in same MAC PDU with SCell activation, or</w:t>
      </w:r>
    </w:p>
    <w:p w:rsidR="008B10CB" w:rsidRPr="00B05C2E" w:rsidRDefault="008B10CB" w:rsidP="008B10CB">
      <w:pPr>
        <w:pStyle w:val="af8"/>
        <w:numPr>
          <w:ilvl w:val="0"/>
          <w:numId w:val="37"/>
        </w:numPr>
        <w:spacing w:before="120" w:after="120"/>
        <w:rPr>
          <w:rFonts w:eastAsiaTheme="minorEastAsia"/>
          <w:b/>
          <w:lang w:eastAsia="zh-CN"/>
        </w:rPr>
      </w:pPr>
      <w:r w:rsidRPr="00B05C2E">
        <w:rPr>
          <w:rFonts w:eastAsiaTheme="minorEastAsia"/>
          <w:b/>
          <w:lang w:eastAsia="zh-CN"/>
        </w:rPr>
        <w:t>the SCell is known and UE has reported the SCell with SSB index before the activation, or</w:t>
      </w:r>
    </w:p>
    <w:p w:rsidR="008B10CB" w:rsidRPr="00B05C2E" w:rsidRDefault="008B10CB" w:rsidP="008B10CB">
      <w:pPr>
        <w:pStyle w:val="af8"/>
        <w:numPr>
          <w:ilvl w:val="0"/>
          <w:numId w:val="37"/>
        </w:numPr>
        <w:spacing w:before="120" w:after="120"/>
        <w:rPr>
          <w:rFonts w:eastAsiaTheme="minorEastAsia"/>
          <w:b/>
          <w:lang w:eastAsia="zh-CN"/>
        </w:rPr>
      </w:pPr>
      <w:r w:rsidRPr="00B05C2E">
        <w:rPr>
          <w:rFonts w:eastAsiaTheme="minorEastAsia"/>
          <w:b/>
          <w:lang w:eastAsia="zh-CN"/>
        </w:rPr>
        <w:t xml:space="preserve">the Es/Iot for at least one CSI-RS for CSI that UE is configured to measure is </w:t>
      </w:r>
      <w:r>
        <w:rPr>
          <w:rFonts w:eastAsiaTheme="minorEastAsia"/>
          <w:b/>
          <w:lang w:eastAsia="zh-CN"/>
        </w:rPr>
        <w:t>&gt;= -2dB.</w:t>
      </w:r>
    </w:p>
    <w:p w:rsidR="008B10CB" w:rsidRPr="008B10CB" w:rsidRDefault="008B10CB" w:rsidP="008B10CB">
      <w:pPr>
        <w:spacing w:before="120" w:after="120"/>
        <w:rPr>
          <w:rFonts w:eastAsiaTheme="minorEastAsia"/>
          <w:b/>
          <w:lang w:eastAsia="zh-CN"/>
        </w:rPr>
      </w:pPr>
      <w:r w:rsidRPr="008B10CB">
        <w:rPr>
          <w:rFonts w:eastAsiaTheme="minorEastAsia"/>
          <w:b/>
          <w:lang w:eastAsia="zh-CN"/>
        </w:rPr>
        <w:t>Proposal 2: The current SCell activation requirements apply provided that the SSB of the to-be-activated SCell is within the first active DL BWP of the SCell.</w:t>
      </w:r>
    </w:p>
    <w:p w:rsidR="00C0754F" w:rsidRDefault="00C0754F" w:rsidP="00C0754F">
      <w:pPr>
        <w:pStyle w:val="1"/>
        <w:jc w:val="both"/>
        <w:rPr>
          <w:lang w:val="en-US"/>
        </w:rPr>
      </w:pPr>
      <w:r w:rsidRPr="00C0754F">
        <w:rPr>
          <w:lang w:val="en-US"/>
        </w:rPr>
        <w:t>Reference</w:t>
      </w:r>
    </w:p>
    <w:p w:rsidR="00B71712" w:rsidRDefault="00D57591" w:rsidP="00D57591">
      <w:pPr>
        <w:numPr>
          <w:ilvl w:val="0"/>
          <w:numId w:val="5"/>
        </w:numPr>
        <w:spacing w:before="120" w:after="120"/>
        <w:rPr>
          <w:rFonts w:eastAsia="宋体"/>
          <w:lang w:eastAsia="zh-CN"/>
        </w:rPr>
      </w:pPr>
      <w:r w:rsidRPr="00D57591">
        <w:rPr>
          <w:rFonts w:eastAsia="宋体"/>
          <w:lang w:eastAsia="zh-CN"/>
        </w:rPr>
        <w:t>R4-2012240</w:t>
      </w:r>
      <w:r>
        <w:rPr>
          <w:rFonts w:eastAsia="宋体"/>
          <w:lang w:eastAsia="zh-CN"/>
        </w:rPr>
        <w:t xml:space="preserve">, </w:t>
      </w:r>
      <w:r w:rsidRPr="00D57591">
        <w:rPr>
          <w:rFonts w:eastAsia="宋体"/>
          <w:lang w:eastAsia="zh-CN"/>
        </w:rPr>
        <w:t>WF on Restriction of Rel-15 FR1 SCell activation delay requirement</w:t>
      </w:r>
      <w:r w:rsidR="007E7A02">
        <w:rPr>
          <w:rFonts w:eastAsia="宋体"/>
          <w:lang w:eastAsia="zh-CN"/>
        </w:rPr>
        <w:t xml:space="preserve">, </w:t>
      </w:r>
      <w:r w:rsidRPr="00D57591">
        <w:rPr>
          <w:rFonts w:eastAsia="宋体"/>
          <w:lang w:eastAsia="zh-CN"/>
        </w:rPr>
        <w:t>Qualcomm Incorporated</w:t>
      </w:r>
    </w:p>
    <w:sectPr w:rsidR="00B71712" w:rsidSect="007D2899">
      <w:footerReference w:type="even" r:id="rId13"/>
      <w:footerReference w:type="default" r:id="rId14"/>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08A3" w:rsidRDefault="00D508A3">
      <w:pPr>
        <w:spacing w:before="120" w:after="120"/>
      </w:pPr>
      <w:r>
        <w:separator/>
      </w:r>
    </w:p>
  </w:endnote>
  <w:endnote w:type="continuationSeparator" w:id="0">
    <w:p w:rsidR="00D508A3" w:rsidRDefault="00D508A3">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619" w:rsidRDefault="00DF061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DF0619" w:rsidRDefault="00DF0619">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619" w:rsidRDefault="00DF061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687BA5">
      <w:rPr>
        <w:rStyle w:val="af1"/>
      </w:rPr>
      <w:t>1</w:t>
    </w:r>
    <w:r>
      <w:rPr>
        <w:rStyle w:val="af1"/>
      </w:rPr>
      <w:fldChar w:fldCharType="end"/>
    </w:r>
  </w:p>
  <w:p w:rsidR="00DF0619" w:rsidRDefault="00DF0619">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08A3" w:rsidRDefault="00D508A3">
      <w:pPr>
        <w:spacing w:before="120" w:after="120"/>
      </w:pPr>
      <w:r>
        <w:separator/>
      </w:r>
    </w:p>
  </w:footnote>
  <w:footnote w:type="continuationSeparator" w:id="0">
    <w:p w:rsidR="00D508A3" w:rsidRDefault="00D508A3">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013B28"/>
    <w:multiLevelType w:val="hybridMultilevel"/>
    <w:tmpl w:val="3990D24C"/>
    <w:lvl w:ilvl="0" w:tplc="5A5603BA">
      <w:start w:val="1"/>
      <w:numFmt w:val="bullet"/>
      <w:lvlText w:val="•"/>
      <w:lvlJc w:val="left"/>
      <w:pPr>
        <w:tabs>
          <w:tab w:val="num" w:pos="720"/>
        </w:tabs>
        <w:ind w:left="720" w:hanging="360"/>
      </w:pPr>
      <w:rPr>
        <w:rFonts w:ascii="Arial" w:hAnsi="Arial" w:hint="default"/>
      </w:rPr>
    </w:lvl>
    <w:lvl w:ilvl="1" w:tplc="6C768448">
      <w:numFmt w:val="bullet"/>
      <w:lvlText w:val="–"/>
      <w:lvlJc w:val="left"/>
      <w:pPr>
        <w:tabs>
          <w:tab w:val="num" w:pos="1440"/>
        </w:tabs>
        <w:ind w:left="1440" w:hanging="360"/>
      </w:pPr>
      <w:rPr>
        <w:rFonts w:ascii="Arial" w:hAnsi="Arial" w:hint="default"/>
      </w:rPr>
    </w:lvl>
    <w:lvl w:ilvl="2" w:tplc="5DE46B0E" w:tentative="1">
      <w:start w:val="1"/>
      <w:numFmt w:val="bullet"/>
      <w:lvlText w:val="•"/>
      <w:lvlJc w:val="left"/>
      <w:pPr>
        <w:tabs>
          <w:tab w:val="num" w:pos="2160"/>
        </w:tabs>
        <w:ind w:left="2160" w:hanging="360"/>
      </w:pPr>
      <w:rPr>
        <w:rFonts w:ascii="Arial" w:hAnsi="Arial" w:hint="default"/>
      </w:rPr>
    </w:lvl>
    <w:lvl w:ilvl="3" w:tplc="81D091DE" w:tentative="1">
      <w:start w:val="1"/>
      <w:numFmt w:val="bullet"/>
      <w:lvlText w:val="•"/>
      <w:lvlJc w:val="left"/>
      <w:pPr>
        <w:tabs>
          <w:tab w:val="num" w:pos="2880"/>
        </w:tabs>
        <w:ind w:left="2880" w:hanging="360"/>
      </w:pPr>
      <w:rPr>
        <w:rFonts w:ascii="Arial" w:hAnsi="Arial" w:hint="default"/>
      </w:rPr>
    </w:lvl>
    <w:lvl w:ilvl="4" w:tplc="9F981228" w:tentative="1">
      <w:start w:val="1"/>
      <w:numFmt w:val="bullet"/>
      <w:lvlText w:val="•"/>
      <w:lvlJc w:val="left"/>
      <w:pPr>
        <w:tabs>
          <w:tab w:val="num" w:pos="3600"/>
        </w:tabs>
        <w:ind w:left="3600" w:hanging="360"/>
      </w:pPr>
      <w:rPr>
        <w:rFonts w:ascii="Arial" w:hAnsi="Arial" w:hint="default"/>
      </w:rPr>
    </w:lvl>
    <w:lvl w:ilvl="5" w:tplc="EEDC1554" w:tentative="1">
      <w:start w:val="1"/>
      <w:numFmt w:val="bullet"/>
      <w:lvlText w:val="•"/>
      <w:lvlJc w:val="left"/>
      <w:pPr>
        <w:tabs>
          <w:tab w:val="num" w:pos="4320"/>
        </w:tabs>
        <w:ind w:left="4320" w:hanging="360"/>
      </w:pPr>
      <w:rPr>
        <w:rFonts w:ascii="Arial" w:hAnsi="Arial" w:hint="default"/>
      </w:rPr>
    </w:lvl>
    <w:lvl w:ilvl="6" w:tplc="B058C94A" w:tentative="1">
      <w:start w:val="1"/>
      <w:numFmt w:val="bullet"/>
      <w:lvlText w:val="•"/>
      <w:lvlJc w:val="left"/>
      <w:pPr>
        <w:tabs>
          <w:tab w:val="num" w:pos="5040"/>
        </w:tabs>
        <w:ind w:left="5040" w:hanging="360"/>
      </w:pPr>
      <w:rPr>
        <w:rFonts w:ascii="Arial" w:hAnsi="Arial" w:hint="default"/>
      </w:rPr>
    </w:lvl>
    <w:lvl w:ilvl="7" w:tplc="B5528F78" w:tentative="1">
      <w:start w:val="1"/>
      <w:numFmt w:val="bullet"/>
      <w:lvlText w:val="•"/>
      <w:lvlJc w:val="left"/>
      <w:pPr>
        <w:tabs>
          <w:tab w:val="num" w:pos="5760"/>
        </w:tabs>
        <w:ind w:left="5760" w:hanging="360"/>
      </w:pPr>
      <w:rPr>
        <w:rFonts w:ascii="Arial" w:hAnsi="Arial" w:hint="default"/>
      </w:rPr>
    </w:lvl>
    <w:lvl w:ilvl="8" w:tplc="5004289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E948DD"/>
    <w:multiLevelType w:val="hybridMultilevel"/>
    <w:tmpl w:val="F080ED40"/>
    <w:lvl w:ilvl="0" w:tplc="5DA61D98">
      <w:start w:val="1"/>
      <w:numFmt w:val="bullet"/>
      <w:lvlText w:val="•"/>
      <w:lvlJc w:val="left"/>
      <w:pPr>
        <w:tabs>
          <w:tab w:val="num" w:pos="720"/>
        </w:tabs>
        <w:ind w:left="720" w:hanging="360"/>
      </w:pPr>
      <w:rPr>
        <w:rFonts w:ascii="Arial" w:hAnsi="Arial" w:hint="default"/>
      </w:rPr>
    </w:lvl>
    <w:lvl w:ilvl="1" w:tplc="ADE01768">
      <w:numFmt w:val="bullet"/>
      <w:lvlText w:val="–"/>
      <w:lvlJc w:val="left"/>
      <w:pPr>
        <w:tabs>
          <w:tab w:val="num" w:pos="1440"/>
        </w:tabs>
        <w:ind w:left="1440" w:hanging="360"/>
      </w:pPr>
      <w:rPr>
        <w:rFonts w:ascii="Arial" w:hAnsi="Arial" w:hint="default"/>
      </w:rPr>
    </w:lvl>
    <w:lvl w:ilvl="2" w:tplc="54C47980" w:tentative="1">
      <w:start w:val="1"/>
      <w:numFmt w:val="bullet"/>
      <w:lvlText w:val="•"/>
      <w:lvlJc w:val="left"/>
      <w:pPr>
        <w:tabs>
          <w:tab w:val="num" w:pos="2160"/>
        </w:tabs>
        <w:ind w:left="2160" w:hanging="360"/>
      </w:pPr>
      <w:rPr>
        <w:rFonts w:ascii="Arial" w:hAnsi="Arial" w:hint="default"/>
      </w:rPr>
    </w:lvl>
    <w:lvl w:ilvl="3" w:tplc="973A259C" w:tentative="1">
      <w:start w:val="1"/>
      <w:numFmt w:val="bullet"/>
      <w:lvlText w:val="•"/>
      <w:lvlJc w:val="left"/>
      <w:pPr>
        <w:tabs>
          <w:tab w:val="num" w:pos="2880"/>
        </w:tabs>
        <w:ind w:left="2880" w:hanging="360"/>
      </w:pPr>
      <w:rPr>
        <w:rFonts w:ascii="Arial" w:hAnsi="Arial" w:hint="default"/>
      </w:rPr>
    </w:lvl>
    <w:lvl w:ilvl="4" w:tplc="35CA1196" w:tentative="1">
      <w:start w:val="1"/>
      <w:numFmt w:val="bullet"/>
      <w:lvlText w:val="•"/>
      <w:lvlJc w:val="left"/>
      <w:pPr>
        <w:tabs>
          <w:tab w:val="num" w:pos="3600"/>
        </w:tabs>
        <w:ind w:left="3600" w:hanging="360"/>
      </w:pPr>
      <w:rPr>
        <w:rFonts w:ascii="Arial" w:hAnsi="Arial" w:hint="default"/>
      </w:rPr>
    </w:lvl>
    <w:lvl w:ilvl="5" w:tplc="EDC67FE2" w:tentative="1">
      <w:start w:val="1"/>
      <w:numFmt w:val="bullet"/>
      <w:lvlText w:val="•"/>
      <w:lvlJc w:val="left"/>
      <w:pPr>
        <w:tabs>
          <w:tab w:val="num" w:pos="4320"/>
        </w:tabs>
        <w:ind w:left="4320" w:hanging="360"/>
      </w:pPr>
      <w:rPr>
        <w:rFonts w:ascii="Arial" w:hAnsi="Arial" w:hint="default"/>
      </w:rPr>
    </w:lvl>
    <w:lvl w:ilvl="6" w:tplc="A76EACB4" w:tentative="1">
      <w:start w:val="1"/>
      <w:numFmt w:val="bullet"/>
      <w:lvlText w:val="•"/>
      <w:lvlJc w:val="left"/>
      <w:pPr>
        <w:tabs>
          <w:tab w:val="num" w:pos="5040"/>
        </w:tabs>
        <w:ind w:left="5040" w:hanging="360"/>
      </w:pPr>
      <w:rPr>
        <w:rFonts w:ascii="Arial" w:hAnsi="Arial" w:hint="default"/>
      </w:rPr>
    </w:lvl>
    <w:lvl w:ilvl="7" w:tplc="F06AD9AE" w:tentative="1">
      <w:start w:val="1"/>
      <w:numFmt w:val="bullet"/>
      <w:lvlText w:val="•"/>
      <w:lvlJc w:val="left"/>
      <w:pPr>
        <w:tabs>
          <w:tab w:val="num" w:pos="5760"/>
        </w:tabs>
        <w:ind w:left="5760" w:hanging="360"/>
      </w:pPr>
      <w:rPr>
        <w:rFonts w:ascii="Arial" w:hAnsi="Arial" w:hint="default"/>
      </w:rPr>
    </w:lvl>
    <w:lvl w:ilvl="8" w:tplc="87506DA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61272B6"/>
    <w:multiLevelType w:val="hybridMultilevel"/>
    <w:tmpl w:val="0B842DAC"/>
    <w:lvl w:ilvl="0" w:tplc="776A9F04">
      <w:start w:val="1"/>
      <w:numFmt w:val="bullet"/>
      <w:lvlText w:val="•"/>
      <w:lvlJc w:val="left"/>
      <w:pPr>
        <w:tabs>
          <w:tab w:val="num" w:pos="720"/>
        </w:tabs>
        <w:ind w:left="720" w:hanging="360"/>
      </w:pPr>
      <w:rPr>
        <w:rFonts w:ascii="Arial" w:hAnsi="Arial" w:hint="default"/>
      </w:rPr>
    </w:lvl>
    <w:lvl w:ilvl="1" w:tplc="DDDE2C38" w:tentative="1">
      <w:start w:val="1"/>
      <w:numFmt w:val="bullet"/>
      <w:lvlText w:val="•"/>
      <w:lvlJc w:val="left"/>
      <w:pPr>
        <w:tabs>
          <w:tab w:val="num" w:pos="1440"/>
        </w:tabs>
        <w:ind w:left="1440" w:hanging="360"/>
      </w:pPr>
      <w:rPr>
        <w:rFonts w:ascii="Arial" w:hAnsi="Arial" w:hint="default"/>
      </w:rPr>
    </w:lvl>
    <w:lvl w:ilvl="2" w:tplc="E6723D8E" w:tentative="1">
      <w:start w:val="1"/>
      <w:numFmt w:val="bullet"/>
      <w:lvlText w:val="•"/>
      <w:lvlJc w:val="left"/>
      <w:pPr>
        <w:tabs>
          <w:tab w:val="num" w:pos="2160"/>
        </w:tabs>
        <w:ind w:left="2160" w:hanging="360"/>
      </w:pPr>
      <w:rPr>
        <w:rFonts w:ascii="Arial" w:hAnsi="Arial" w:hint="default"/>
      </w:rPr>
    </w:lvl>
    <w:lvl w:ilvl="3" w:tplc="007872CE" w:tentative="1">
      <w:start w:val="1"/>
      <w:numFmt w:val="bullet"/>
      <w:lvlText w:val="•"/>
      <w:lvlJc w:val="left"/>
      <w:pPr>
        <w:tabs>
          <w:tab w:val="num" w:pos="2880"/>
        </w:tabs>
        <w:ind w:left="2880" w:hanging="360"/>
      </w:pPr>
      <w:rPr>
        <w:rFonts w:ascii="Arial" w:hAnsi="Arial" w:hint="default"/>
      </w:rPr>
    </w:lvl>
    <w:lvl w:ilvl="4" w:tplc="A60E0994" w:tentative="1">
      <w:start w:val="1"/>
      <w:numFmt w:val="bullet"/>
      <w:lvlText w:val="•"/>
      <w:lvlJc w:val="left"/>
      <w:pPr>
        <w:tabs>
          <w:tab w:val="num" w:pos="3600"/>
        </w:tabs>
        <w:ind w:left="3600" w:hanging="360"/>
      </w:pPr>
      <w:rPr>
        <w:rFonts w:ascii="Arial" w:hAnsi="Arial" w:hint="default"/>
      </w:rPr>
    </w:lvl>
    <w:lvl w:ilvl="5" w:tplc="C940361A" w:tentative="1">
      <w:start w:val="1"/>
      <w:numFmt w:val="bullet"/>
      <w:lvlText w:val="•"/>
      <w:lvlJc w:val="left"/>
      <w:pPr>
        <w:tabs>
          <w:tab w:val="num" w:pos="4320"/>
        </w:tabs>
        <w:ind w:left="4320" w:hanging="360"/>
      </w:pPr>
      <w:rPr>
        <w:rFonts w:ascii="Arial" w:hAnsi="Arial" w:hint="default"/>
      </w:rPr>
    </w:lvl>
    <w:lvl w:ilvl="6" w:tplc="0F56C9B2" w:tentative="1">
      <w:start w:val="1"/>
      <w:numFmt w:val="bullet"/>
      <w:lvlText w:val="•"/>
      <w:lvlJc w:val="left"/>
      <w:pPr>
        <w:tabs>
          <w:tab w:val="num" w:pos="5040"/>
        </w:tabs>
        <w:ind w:left="5040" w:hanging="360"/>
      </w:pPr>
      <w:rPr>
        <w:rFonts w:ascii="Arial" w:hAnsi="Arial" w:hint="default"/>
      </w:rPr>
    </w:lvl>
    <w:lvl w:ilvl="7" w:tplc="274CDD0E" w:tentative="1">
      <w:start w:val="1"/>
      <w:numFmt w:val="bullet"/>
      <w:lvlText w:val="•"/>
      <w:lvlJc w:val="left"/>
      <w:pPr>
        <w:tabs>
          <w:tab w:val="num" w:pos="5760"/>
        </w:tabs>
        <w:ind w:left="5760" w:hanging="360"/>
      </w:pPr>
      <w:rPr>
        <w:rFonts w:ascii="Arial" w:hAnsi="Arial" w:hint="default"/>
      </w:rPr>
    </w:lvl>
    <w:lvl w:ilvl="8" w:tplc="2012AD7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6A27C1C"/>
    <w:multiLevelType w:val="hybridMultilevel"/>
    <w:tmpl w:val="A426F472"/>
    <w:lvl w:ilvl="0" w:tplc="95E2AADE">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03565C"/>
    <w:multiLevelType w:val="hybridMultilevel"/>
    <w:tmpl w:val="37E8387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59159D"/>
    <w:multiLevelType w:val="hybridMultilevel"/>
    <w:tmpl w:val="AB10F68C"/>
    <w:lvl w:ilvl="0" w:tplc="E4FC563C">
      <w:start w:val="1"/>
      <w:numFmt w:val="bullet"/>
      <w:lvlText w:val="•"/>
      <w:lvlJc w:val="left"/>
      <w:pPr>
        <w:tabs>
          <w:tab w:val="num" w:pos="720"/>
        </w:tabs>
        <w:ind w:left="720" w:hanging="360"/>
      </w:pPr>
      <w:rPr>
        <w:rFonts w:ascii="Arial" w:hAnsi="Arial" w:hint="default"/>
      </w:rPr>
    </w:lvl>
    <w:lvl w:ilvl="1" w:tplc="8D380708">
      <w:numFmt w:val="bullet"/>
      <w:lvlText w:val="–"/>
      <w:lvlJc w:val="left"/>
      <w:pPr>
        <w:tabs>
          <w:tab w:val="num" w:pos="1440"/>
        </w:tabs>
        <w:ind w:left="1440" w:hanging="360"/>
      </w:pPr>
      <w:rPr>
        <w:rFonts w:ascii="Arial" w:hAnsi="Arial" w:hint="default"/>
      </w:rPr>
    </w:lvl>
    <w:lvl w:ilvl="2" w:tplc="1272002C" w:tentative="1">
      <w:start w:val="1"/>
      <w:numFmt w:val="bullet"/>
      <w:lvlText w:val="•"/>
      <w:lvlJc w:val="left"/>
      <w:pPr>
        <w:tabs>
          <w:tab w:val="num" w:pos="2160"/>
        </w:tabs>
        <w:ind w:left="2160" w:hanging="360"/>
      </w:pPr>
      <w:rPr>
        <w:rFonts w:ascii="Arial" w:hAnsi="Arial" w:hint="default"/>
      </w:rPr>
    </w:lvl>
    <w:lvl w:ilvl="3" w:tplc="01E8884C" w:tentative="1">
      <w:start w:val="1"/>
      <w:numFmt w:val="bullet"/>
      <w:lvlText w:val="•"/>
      <w:lvlJc w:val="left"/>
      <w:pPr>
        <w:tabs>
          <w:tab w:val="num" w:pos="2880"/>
        </w:tabs>
        <w:ind w:left="2880" w:hanging="360"/>
      </w:pPr>
      <w:rPr>
        <w:rFonts w:ascii="Arial" w:hAnsi="Arial" w:hint="default"/>
      </w:rPr>
    </w:lvl>
    <w:lvl w:ilvl="4" w:tplc="607E40EE" w:tentative="1">
      <w:start w:val="1"/>
      <w:numFmt w:val="bullet"/>
      <w:lvlText w:val="•"/>
      <w:lvlJc w:val="left"/>
      <w:pPr>
        <w:tabs>
          <w:tab w:val="num" w:pos="3600"/>
        </w:tabs>
        <w:ind w:left="3600" w:hanging="360"/>
      </w:pPr>
      <w:rPr>
        <w:rFonts w:ascii="Arial" w:hAnsi="Arial" w:hint="default"/>
      </w:rPr>
    </w:lvl>
    <w:lvl w:ilvl="5" w:tplc="76564610" w:tentative="1">
      <w:start w:val="1"/>
      <w:numFmt w:val="bullet"/>
      <w:lvlText w:val="•"/>
      <w:lvlJc w:val="left"/>
      <w:pPr>
        <w:tabs>
          <w:tab w:val="num" w:pos="4320"/>
        </w:tabs>
        <w:ind w:left="4320" w:hanging="360"/>
      </w:pPr>
      <w:rPr>
        <w:rFonts w:ascii="Arial" w:hAnsi="Arial" w:hint="default"/>
      </w:rPr>
    </w:lvl>
    <w:lvl w:ilvl="6" w:tplc="27CADB2E" w:tentative="1">
      <w:start w:val="1"/>
      <w:numFmt w:val="bullet"/>
      <w:lvlText w:val="•"/>
      <w:lvlJc w:val="left"/>
      <w:pPr>
        <w:tabs>
          <w:tab w:val="num" w:pos="5040"/>
        </w:tabs>
        <w:ind w:left="5040" w:hanging="360"/>
      </w:pPr>
      <w:rPr>
        <w:rFonts w:ascii="Arial" w:hAnsi="Arial" w:hint="default"/>
      </w:rPr>
    </w:lvl>
    <w:lvl w:ilvl="7" w:tplc="078252B4" w:tentative="1">
      <w:start w:val="1"/>
      <w:numFmt w:val="bullet"/>
      <w:lvlText w:val="•"/>
      <w:lvlJc w:val="left"/>
      <w:pPr>
        <w:tabs>
          <w:tab w:val="num" w:pos="5760"/>
        </w:tabs>
        <w:ind w:left="5760" w:hanging="360"/>
      </w:pPr>
      <w:rPr>
        <w:rFonts w:ascii="Arial" w:hAnsi="Arial" w:hint="default"/>
      </w:rPr>
    </w:lvl>
    <w:lvl w:ilvl="8" w:tplc="460CB4B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9176930"/>
    <w:multiLevelType w:val="hybridMultilevel"/>
    <w:tmpl w:val="2F7E57C2"/>
    <w:lvl w:ilvl="0" w:tplc="19AAF8DE">
      <w:start w:val="1"/>
      <w:numFmt w:val="bullet"/>
      <w:lvlText w:val="•"/>
      <w:lvlJc w:val="left"/>
      <w:pPr>
        <w:tabs>
          <w:tab w:val="num" w:pos="360"/>
        </w:tabs>
        <w:ind w:left="360" w:hanging="360"/>
      </w:pPr>
      <w:rPr>
        <w:rFonts w:ascii="Arial" w:hAnsi="Arial" w:hint="default"/>
      </w:rPr>
    </w:lvl>
    <w:lvl w:ilvl="1" w:tplc="0F965B80">
      <w:numFmt w:val="bullet"/>
      <w:lvlText w:val="–"/>
      <w:lvlJc w:val="left"/>
      <w:pPr>
        <w:tabs>
          <w:tab w:val="num" w:pos="1080"/>
        </w:tabs>
        <w:ind w:left="1080" w:hanging="360"/>
      </w:pPr>
      <w:rPr>
        <w:rFonts w:ascii="Arial" w:hAnsi="Arial" w:hint="default"/>
      </w:rPr>
    </w:lvl>
    <w:lvl w:ilvl="2" w:tplc="A77CADA0" w:tentative="1">
      <w:start w:val="1"/>
      <w:numFmt w:val="bullet"/>
      <w:lvlText w:val="•"/>
      <w:lvlJc w:val="left"/>
      <w:pPr>
        <w:tabs>
          <w:tab w:val="num" w:pos="1800"/>
        </w:tabs>
        <w:ind w:left="1800" w:hanging="360"/>
      </w:pPr>
      <w:rPr>
        <w:rFonts w:ascii="Arial" w:hAnsi="Arial" w:hint="default"/>
      </w:rPr>
    </w:lvl>
    <w:lvl w:ilvl="3" w:tplc="61D46460" w:tentative="1">
      <w:start w:val="1"/>
      <w:numFmt w:val="bullet"/>
      <w:lvlText w:val="•"/>
      <w:lvlJc w:val="left"/>
      <w:pPr>
        <w:tabs>
          <w:tab w:val="num" w:pos="2520"/>
        </w:tabs>
        <w:ind w:left="2520" w:hanging="360"/>
      </w:pPr>
      <w:rPr>
        <w:rFonts w:ascii="Arial" w:hAnsi="Arial" w:hint="default"/>
      </w:rPr>
    </w:lvl>
    <w:lvl w:ilvl="4" w:tplc="381ACC7C" w:tentative="1">
      <w:start w:val="1"/>
      <w:numFmt w:val="bullet"/>
      <w:lvlText w:val="•"/>
      <w:lvlJc w:val="left"/>
      <w:pPr>
        <w:tabs>
          <w:tab w:val="num" w:pos="3240"/>
        </w:tabs>
        <w:ind w:left="3240" w:hanging="360"/>
      </w:pPr>
      <w:rPr>
        <w:rFonts w:ascii="Arial" w:hAnsi="Arial" w:hint="default"/>
      </w:rPr>
    </w:lvl>
    <w:lvl w:ilvl="5" w:tplc="38F0C210" w:tentative="1">
      <w:start w:val="1"/>
      <w:numFmt w:val="bullet"/>
      <w:lvlText w:val="•"/>
      <w:lvlJc w:val="left"/>
      <w:pPr>
        <w:tabs>
          <w:tab w:val="num" w:pos="3960"/>
        </w:tabs>
        <w:ind w:left="3960" w:hanging="360"/>
      </w:pPr>
      <w:rPr>
        <w:rFonts w:ascii="Arial" w:hAnsi="Arial" w:hint="default"/>
      </w:rPr>
    </w:lvl>
    <w:lvl w:ilvl="6" w:tplc="701C43B6" w:tentative="1">
      <w:start w:val="1"/>
      <w:numFmt w:val="bullet"/>
      <w:lvlText w:val="•"/>
      <w:lvlJc w:val="left"/>
      <w:pPr>
        <w:tabs>
          <w:tab w:val="num" w:pos="4680"/>
        </w:tabs>
        <w:ind w:left="4680" w:hanging="360"/>
      </w:pPr>
      <w:rPr>
        <w:rFonts w:ascii="Arial" w:hAnsi="Arial" w:hint="default"/>
      </w:rPr>
    </w:lvl>
    <w:lvl w:ilvl="7" w:tplc="2B0A6FD6" w:tentative="1">
      <w:start w:val="1"/>
      <w:numFmt w:val="bullet"/>
      <w:lvlText w:val="•"/>
      <w:lvlJc w:val="left"/>
      <w:pPr>
        <w:tabs>
          <w:tab w:val="num" w:pos="5400"/>
        </w:tabs>
        <w:ind w:left="5400" w:hanging="360"/>
      </w:pPr>
      <w:rPr>
        <w:rFonts w:ascii="Arial" w:hAnsi="Arial" w:hint="default"/>
      </w:rPr>
    </w:lvl>
    <w:lvl w:ilvl="8" w:tplc="E4DA2616"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3C5601C9"/>
    <w:multiLevelType w:val="hybridMultilevel"/>
    <w:tmpl w:val="5C0485B0"/>
    <w:lvl w:ilvl="0" w:tplc="2C22881E">
      <w:start w:val="1"/>
      <w:numFmt w:val="bullet"/>
      <w:lvlText w:val="•"/>
      <w:lvlJc w:val="left"/>
      <w:pPr>
        <w:tabs>
          <w:tab w:val="num" w:pos="720"/>
        </w:tabs>
        <w:ind w:left="720" w:hanging="360"/>
      </w:pPr>
      <w:rPr>
        <w:rFonts w:ascii="Arial" w:hAnsi="Arial" w:hint="default"/>
      </w:rPr>
    </w:lvl>
    <w:lvl w:ilvl="1" w:tplc="61E40048" w:tentative="1">
      <w:start w:val="1"/>
      <w:numFmt w:val="bullet"/>
      <w:lvlText w:val="•"/>
      <w:lvlJc w:val="left"/>
      <w:pPr>
        <w:tabs>
          <w:tab w:val="num" w:pos="1440"/>
        </w:tabs>
        <w:ind w:left="1440" w:hanging="360"/>
      </w:pPr>
      <w:rPr>
        <w:rFonts w:ascii="Arial" w:hAnsi="Arial" w:hint="default"/>
      </w:rPr>
    </w:lvl>
    <w:lvl w:ilvl="2" w:tplc="35DA76D8" w:tentative="1">
      <w:start w:val="1"/>
      <w:numFmt w:val="bullet"/>
      <w:lvlText w:val="•"/>
      <w:lvlJc w:val="left"/>
      <w:pPr>
        <w:tabs>
          <w:tab w:val="num" w:pos="2160"/>
        </w:tabs>
        <w:ind w:left="2160" w:hanging="360"/>
      </w:pPr>
      <w:rPr>
        <w:rFonts w:ascii="Arial" w:hAnsi="Arial" w:hint="default"/>
      </w:rPr>
    </w:lvl>
    <w:lvl w:ilvl="3" w:tplc="D31217F4" w:tentative="1">
      <w:start w:val="1"/>
      <w:numFmt w:val="bullet"/>
      <w:lvlText w:val="•"/>
      <w:lvlJc w:val="left"/>
      <w:pPr>
        <w:tabs>
          <w:tab w:val="num" w:pos="2880"/>
        </w:tabs>
        <w:ind w:left="2880" w:hanging="360"/>
      </w:pPr>
      <w:rPr>
        <w:rFonts w:ascii="Arial" w:hAnsi="Arial" w:hint="default"/>
      </w:rPr>
    </w:lvl>
    <w:lvl w:ilvl="4" w:tplc="55B2129E" w:tentative="1">
      <w:start w:val="1"/>
      <w:numFmt w:val="bullet"/>
      <w:lvlText w:val="•"/>
      <w:lvlJc w:val="left"/>
      <w:pPr>
        <w:tabs>
          <w:tab w:val="num" w:pos="3600"/>
        </w:tabs>
        <w:ind w:left="3600" w:hanging="360"/>
      </w:pPr>
      <w:rPr>
        <w:rFonts w:ascii="Arial" w:hAnsi="Arial" w:hint="default"/>
      </w:rPr>
    </w:lvl>
    <w:lvl w:ilvl="5" w:tplc="87FA0834" w:tentative="1">
      <w:start w:val="1"/>
      <w:numFmt w:val="bullet"/>
      <w:lvlText w:val="•"/>
      <w:lvlJc w:val="left"/>
      <w:pPr>
        <w:tabs>
          <w:tab w:val="num" w:pos="4320"/>
        </w:tabs>
        <w:ind w:left="4320" w:hanging="360"/>
      </w:pPr>
      <w:rPr>
        <w:rFonts w:ascii="Arial" w:hAnsi="Arial" w:hint="default"/>
      </w:rPr>
    </w:lvl>
    <w:lvl w:ilvl="6" w:tplc="11F08960" w:tentative="1">
      <w:start w:val="1"/>
      <w:numFmt w:val="bullet"/>
      <w:lvlText w:val="•"/>
      <w:lvlJc w:val="left"/>
      <w:pPr>
        <w:tabs>
          <w:tab w:val="num" w:pos="5040"/>
        </w:tabs>
        <w:ind w:left="5040" w:hanging="360"/>
      </w:pPr>
      <w:rPr>
        <w:rFonts w:ascii="Arial" w:hAnsi="Arial" w:hint="default"/>
      </w:rPr>
    </w:lvl>
    <w:lvl w:ilvl="7" w:tplc="D00E502C" w:tentative="1">
      <w:start w:val="1"/>
      <w:numFmt w:val="bullet"/>
      <w:lvlText w:val="•"/>
      <w:lvlJc w:val="left"/>
      <w:pPr>
        <w:tabs>
          <w:tab w:val="num" w:pos="5760"/>
        </w:tabs>
        <w:ind w:left="5760" w:hanging="360"/>
      </w:pPr>
      <w:rPr>
        <w:rFonts w:ascii="Arial" w:hAnsi="Arial" w:hint="default"/>
      </w:rPr>
    </w:lvl>
    <w:lvl w:ilvl="8" w:tplc="14C07C5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C986506"/>
    <w:multiLevelType w:val="hybridMultilevel"/>
    <w:tmpl w:val="BDFAC4FC"/>
    <w:lvl w:ilvl="0" w:tplc="73760592">
      <w:start w:val="1"/>
      <w:numFmt w:val="bullet"/>
      <w:lvlText w:val="•"/>
      <w:lvlJc w:val="left"/>
      <w:pPr>
        <w:tabs>
          <w:tab w:val="num" w:pos="720"/>
        </w:tabs>
        <w:ind w:left="720" w:hanging="360"/>
      </w:pPr>
      <w:rPr>
        <w:rFonts w:ascii="Arial" w:hAnsi="Arial" w:hint="default"/>
      </w:rPr>
    </w:lvl>
    <w:lvl w:ilvl="1" w:tplc="F00A6200">
      <w:numFmt w:val="bullet"/>
      <w:lvlText w:val="–"/>
      <w:lvlJc w:val="left"/>
      <w:pPr>
        <w:tabs>
          <w:tab w:val="num" w:pos="1440"/>
        </w:tabs>
        <w:ind w:left="1440" w:hanging="360"/>
      </w:pPr>
      <w:rPr>
        <w:rFonts w:ascii="Arial" w:hAnsi="Arial" w:hint="default"/>
      </w:rPr>
    </w:lvl>
    <w:lvl w:ilvl="2" w:tplc="FD10EF2A">
      <w:numFmt w:val="bullet"/>
      <w:lvlText w:val="•"/>
      <w:lvlJc w:val="left"/>
      <w:pPr>
        <w:tabs>
          <w:tab w:val="num" w:pos="2160"/>
        </w:tabs>
        <w:ind w:left="2160" w:hanging="360"/>
      </w:pPr>
      <w:rPr>
        <w:rFonts w:ascii="Arial" w:hAnsi="Arial" w:hint="default"/>
      </w:rPr>
    </w:lvl>
    <w:lvl w:ilvl="3" w:tplc="AA40CA6A" w:tentative="1">
      <w:start w:val="1"/>
      <w:numFmt w:val="bullet"/>
      <w:lvlText w:val="•"/>
      <w:lvlJc w:val="left"/>
      <w:pPr>
        <w:tabs>
          <w:tab w:val="num" w:pos="2880"/>
        </w:tabs>
        <w:ind w:left="2880" w:hanging="360"/>
      </w:pPr>
      <w:rPr>
        <w:rFonts w:ascii="Arial" w:hAnsi="Arial" w:hint="default"/>
      </w:rPr>
    </w:lvl>
    <w:lvl w:ilvl="4" w:tplc="D60C0F94" w:tentative="1">
      <w:start w:val="1"/>
      <w:numFmt w:val="bullet"/>
      <w:lvlText w:val="•"/>
      <w:lvlJc w:val="left"/>
      <w:pPr>
        <w:tabs>
          <w:tab w:val="num" w:pos="3600"/>
        </w:tabs>
        <w:ind w:left="3600" w:hanging="360"/>
      </w:pPr>
      <w:rPr>
        <w:rFonts w:ascii="Arial" w:hAnsi="Arial" w:hint="default"/>
      </w:rPr>
    </w:lvl>
    <w:lvl w:ilvl="5" w:tplc="F63AB87A" w:tentative="1">
      <w:start w:val="1"/>
      <w:numFmt w:val="bullet"/>
      <w:lvlText w:val="•"/>
      <w:lvlJc w:val="left"/>
      <w:pPr>
        <w:tabs>
          <w:tab w:val="num" w:pos="4320"/>
        </w:tabs>
        <w:ind w:left="4320" w:hanging="360"/>
      </w:pPr>
      <w:rPr>
        <w:rFonts w:ascii="Arial" w:hAnsi="Arial" w:hint="default"/>
      </w:rPr>
    </w:lvl>
    <w:lvl w:ilvl="6" w:tplc="ACA025BA" w:tentative="1">
      <w:start w:val="1"/>
      <w:numFmt w:val="bullet"/>
      <w:lvlText w:val="•"/>
      <w:lvlJc w:val="left"/>
      <w:pPr>
        <w:tabs>
          <w:tab w:val="num" w:pos="5040"/>
        </w:tabs>
        <w:ind w:left="5040" w:hanging="360"/>
      </w:pPr>
      <w:rPr>
        <w:rFonts w:ascii="Arial" w:hAnsi="Arial" w:hint="default"/>
      </w:rPr>
    </w:lvl>
    <w:lvl w:ilvl="7" w:tplc="99A4B582" w:tentative="1">
      <w:start w:val="1"/>
      <w:numFmt w:val="bullet"/>
      <w:lvlText w:val="•"/>
      <w:lvlJc w:val="left"/>
      <w:pPr>
        <w:tabs>
          <w:tab w:val="num" w:pos="5760"/>
        </w:tabs>
        <w:ind w:left="5760" w:hanging="360"/>
      </w:pPr>
      <w:rPr>
        <w:rFonts w:ascii="Arial" w:hAnsi="Arial" w:hint="default"/>
      </w:rPr>
    </w:lvl>
    <w:lvl w:ilvl="8" w:tplc="F432C02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47AE180B"/>
    <w:multiLevelType w:val="multilevel"/>
    <w:tmpl w:val="47AE180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4D197FC4"/>
    <w:multiLevelType w:val="hybridMultilevel"/>
    <w:tmpl w:val="963271C4"/>
    <w:lvl w:ilvl="0" w:tplc="F13C0992">
      <w:start w:val="1"/>
      <w:numFmt w:val="bullet"/>
      <w:lvlText w:val="•"/>
      <w:lvlJc w:val="left"/>
      <w:pPr>
        <w:tabs>
          <w:tab w:val="num" w:pos="720"/>
        </w:tabs>
        <w:ind w:left="720" w:hanging="360"/>
      </w:pPr>
      <w:rPr>
        <w:rFonts w:ascii="Arial" w:hAnsi="Arial" w:hint="default"/>
      </w:rPr>
    </w:lvl>
    <w:lvl w:ilvl="1" w:tplc="9F1090B8">
      <w:numFmt w:val="bullet"/>
      <w:lvlText w:val="–"/>
      <w:lvlJc w:val="left"/>
      <w:pPr>
        <w:tabs>
          <w:tab w:val="num" w:pos="1440"/>
        </w:tabs>
        <w:ind w:left="1440" w:hanging="360"/>
      </w:pPr>
      <w:rPr>
        <w:rFonts w:ascii="Arial" w:hAnsi="Arial" w:hint="default"/>
      </w:rPr>
    </w:lvl>
    <w:lvl w:ilvl="2" w:tplc="5B6CAF94" w:tentative="1">
      <w:start w:val="1"/>
      <w:numFmt w:val="bullet"/>
      <w:lvlText w:val="•"/>
      <w:lvlJc w:val="left"/>
      <w:pPr>
        <w:tabs>
          <w:tab w:val="num" w:pos="2160"/>
        </w:tabs>
        <w:ind w:left="2160" w:hanging="360"/>
      </w:pPr>
      <w:rPr>
        <w:rFonts w:ascii="Arial" w:hAnsi="Arial" w:hint="default"/>
      </w:rPr>
    </w:lvl>
    <w:lvl w:ilvl="3" w:tplc="332A3AE8" w:tentative="1">
      <w:start w:val="1"/>
      <w:numFmt w:val="bullet"/>
      <w:lvlText w:val="•"/>
      <w:lvlJc w:val="left"/>
      <w:pPr>
        <w:tabs>
          <w:tab w:val="num" w:pos="2880"/>
        </w:tabs>
        <w:ind w:left="2880" w:hanging="360"/>
      </w:pPr>
      <w:rPr>
        <w:rFonts w:ascii="Arial" w:hAnsi="Arial" w:hint="default"/>
      </w:rPr>
    </w:lvl>
    <w:lvl w:ilvl="4" w:tplc="58A07B4E" w:tentative="1">
      <w:start w:val="1"/>
      <w:numFmt w:val="bullet"/>
      <w:lvlText w:val="•"/>
      <w:lvlJc w:val="left"/>
      <w:pPr>
        <w:tabs>
          <w:tab w:val="num" w:pos="3600"/>
        </w:tabs>
        <w:ind w:left="3600" w:hanging="360"/>
      </w:pPr>
      <w:rPr>
        <w:rFonts w:ascii="Arial" w:hAnsi="Arial" w:hint="default"/>
      </w:rPr>
    </w:lvl>
    <w:lvl w:ilvl="5" w:tplc="F5C2B022" w:tentative="1">
      <w:start w:val="1"/>
      <w:numFmt w:val="bullet"/>
      <w:lvlText w:val="•"/>
      <w:lvlJc w:val="left"/>
      <w:pPr>
        <w:tabs>
          <w:tab w:val="num" w:pos="4320"/>
        </w:tabs>
        <w:ind w:left="4320" w:hanging="360"/>
      </w:pPr>
      <w:rPr>
        <w:rFonts w:ascii="Arial" w:hAnsi="Arial" w:hint="default"/>
      </w:rPr>
    </w:lvl>
    <w:lvl w:ilvl="6" w:tplc="78B8B076" w:tentative="1">
      <w:start w:val="1"/>
      <w:numFmt w:val="bullet"/>
      <w:lvlText w:val="•"/>
      <w:lvlJc w:val="left"/>
      <w:pPr>
        <w:tabs>
          <w:tab w:val="num" w:pos="5040"/>
        </w:tabs>
        <w:ind w:left="5040" w:hanging="360"/>
      </w:pPr>
      <w:rPr>
        <w:rFonts w:ascii="Arial" w:hAnsi="Arial" w:hint="default"/>
      </w:rPr>
    </w:lvl>
    <w:lvl w:ilvl="7" w:tplc="3C9C9A78" w:tentative="1">
      <w:start w:val="1"/>
      <w:numFmt w:val="bullet"/>
      <w:lvlText w:val="•"/>
      <w:lvlJc w:val="left"/>
      <w:pPr>
        <w:tabs>
          <w:tab w:val="num" w:pos="5760"/>
        </w:tabs>
        <w:ind w:left="5760" w:hanging="360"/>
      </w:pPr>
      <w:rPr>
        <w:rFonts w:ascii="Arial" w:hAnsi="Arial" w:hint="default"/>
      </w:rPr>
    </w:lvl>
    <w:lvl w:ilvl="8" w:tplc="74B6CA0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DD07712"/>
    <w:multiLevelType w:val="multilevel"/>
    <w:tmpl w:val="4DD0771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7" w15:restartNumberingAfterBreak="0">
    <w:nsid w:val="59765EA4"/>
    <w:multiLevelType w:val="hybridMultilevel"/>
    <w:tmpl w:val="1B841A3A"/>
    <w:lvl w:ilvl="0" w:tplc="7B54E23C">
      <w:start w:val="1"/>
      <w:numFmt w:val="bullet"/>
      <w:lvlText w:val="•"/>
      <w:lvlJc w:val="left"/>
      <w:pPr>
        <w:tabs>
          <w:tab w:val="num" w:pos="720"/>
        </w:tabs>
        <w:ind w:left="720" w:hanging="360"/>
      </w:pPr>
      <w:rPr>
        <w:rFonts w:ascii="Arial" w:hAnsi="Arial" w:hint="default"/>
      </w:rPr>
    </w:lvl>
    <w:lvl w:ilvl="1" w:tplc="AE020F50">
      <w:numFmt w:val="bullet"/>
      <w:lvlText w:val="–"/>
      <w:lvlJc w:val="left"/>
      <w:pPr>
        <w:tabs>
          <w:tab w:val="num" w:pos="1440"/>
        </w:tabs>
        <w:ind w:left="1440" w:hanging="360"/>
      </w:pPr>
      <w:rPr>
        <w:rFonts w:ascii="Arial" w:hAnsi="Arial" w:hint="default"/>
      </w:rPr>
    </w:lvl>
    <w:lvl w:ilvl="2" w:tplc="B748FE66">
      <w:numFmt w:val="bullet"/>
      <w:lvlText w:val="•"/>
      <w:lvlJc w:val="left"/>
      <w:pPr>
        <w:tabs>
          <w:tab w:val="num" w:pos="2160"/>
        </w:tabs>
        <w:ind w:left="2160" w:hanging="360"/>
      </w:pPr>
      <w:rPr>
        <w:rFonts w:ascii="Arial" w:hAnsi="Arial" w:hint="default"/>
      </w:rPr>
    </w:lvl>
    <w:lvl w:ilvl="3" w:tplc="5588B676" w:tentative="1">
      <w:start w:val="1"/>
      <w:numFmt w:val="bullet"/>
      <w:lvlText w:val="•"/>
      <w:lvlJc w:val="left"/>
      <w:pPr>
        <w:tabs>
          <w:tab w:val="num" w:pos="2880"/>
        </w:tabs>
        <w:ind w:left="2880" w:hanging="360"/>
      </w:pPr>
      <w:rPr>
        <w:rFonts w:ascii="Arial" w:hAnsi="Arial" w:hint="default"/>
      </w:rPr>
    </w:lvl>
    <w:lvl w:ilvl="4" w:tplc="724E7424" w:tentative="1">
      <w:start w:val="1"/>
      <w:numFmt w:val="bullet"/>
      <w:lvlText w:val="•"/>
      <w:lvlJc w:val="left"/>
      <w:pPr>
        <w:tabs>
          <w:tab w:val="num" w:pos="3600"/>
        </w:tabs>
        <w:ind w:left="3600" w:hanging="360"/>
      </w:pPr>
      <w:rPr>
        <w:rFonts w:ascii="Arial" w:hAnsi="Arial" w:hint="default"/>
      </w:rPr>
    </w:lvl>
    <w:lvl w:ilvl="5" w:tplc="FAA8B98E" w:tentative="1">
      <w:start w:val="1"/>
      <w:numFmt w:val="bullet"/>
      <w:lvlText w:val="•"/>
      <w:lvlJc w:val="left"/>
      <w:pPr>
        <w:tabs>
          <w:tab w:val="num" w:pos="4320"/>
        </w:tabs>
        <w:ind w:left="4320" w:hanging="360"/>
      </w:pPr>
      <w:rPr>
        <w:rFonts w:ascii="Arial" w:hAnsi="Arial" w:hint="default"/>
      </w:rPr>
    </w:lvl>
    <w:lvl w:ilvl="6" w:tplc="264452EA" w:tentative="1">
      <w:start w:val="1"/>
      <w:numFmt w:val="bullet"/>
      <w:lvlText w:val="•"/>
      <w:lvlJc w:val="left"/>
      <w:pPr>
        <w:tabs>
          <w:tab w:val="num" w:pos="5040"/>
        </w:tabs>
        <w:ind w:left="5040" w:hanging="360"/>
      </w:pPr>
      <w:rPr>
        <w:rFonts w:ascii="Arial" w:hAnsi="Arial" w:hint="default"/>
      </w:rPr>
    </w:lvl>
    <w:lvl w:ilvl="7" w:tplc="627CABD2" w:tentative="1">
      <w:start w:val="1"/>
      <w:numFmt w:val="bullet"/>
      <w:lvlText w:val="•"/>
      <w:lvlJc w:val="left"/>
      <w:pPr>
        <w:tabs>
          <w:tab w:val="num" w:pos="5760"/>
        </w:tabs>
        <w:ind w:left="5760" w:hanging="360"/>
      </w:pPr>
      <w:rPr>
        <w:rFonts w:ascii="Arial" w:hAnsi="Arial" w:hint="default"/>
      </w:rPr>
    </w:lvl>
    <w:lvl w:ilvl="8" w:tplc="3190DAF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9BA7872"/>
    <w:multiLevelType w:val="hybridMultilevel"/>
    <w:tmpl w:val="FC247992"/>
    <w:lvl w:ilvl="0" w:tplc="4990934A">
      <w:start w:val="1"/>
      <w:numFmt w:val="bullet"/>
      <w:lvlText w:val="•"/>
      <w:lvlJc w:val="left"/>
      <w:pPr>
        <w:tabs>
          <w:tab w:val="num" w:pos="720"/>
        </w:tabs>
        <w:ind w:left="720" w:hanging="360"/>
      </w:pPr>
      <w:rPr>
        <w:rFonts w:ascii="Arial" w:hAnsi="Arial" w:hint="default"/>
      </w:rPr>
    </w:lvl>
    <w:lvl w:ilvl="1" w:tplc="F22C4932">
      <w:numFmt w:val="bullet"/>
      <w:lvlText w:val="–"/>
      <w:lvlJc w:val="left"/>
      <w:pPr>
        <w:tabs>
          <w:tab w:val="num" w:pos="1440"/>
        </w:tabs>
        <w:ind w:left="1440" w:hanging="360"/>
      </w:pPr>
      <w:rPr>
        <w:rFonts w:ascii="Arial" w:hAnsi="Arial" w:hint="default"/>
      </w:rPr>
    </w:lvl>
    <w:lvl w:ilvl="2" w:tplc="6D1C35CA">
      <w:numFmt w:val="bullet"/>
      <w:lvlText w:val="•"/>
      <w:lvlJc w:val="left"/>
      <w:pPr>
        <w:tabs>
          <w:tab w:val="num" w:pos="2160"/>
        </w:tabs>
        <w:ind w:left="2160" w:hanging="360"/>
      </w:pPr>
      <w:rPr>
        <w:rFonts w:ascii="Arial" w:hAnsi="Arial" w:hint="default"/>
      </w:rPr>
    </w:lvl>
    <w:lvl w:ilvl="3" w:tplc="F4367F28" w:tentative="1">
      <w:start w:val="1"/>
      <w:numFmt w:val="bullet"/>
      <w:lvlText w:val="•"/>
      <w:lvlJc w:val="left"/>
      <w:pPr>
        <w:tabs>
          <w:tab w:val="num" w:pos="2880"/>
        </w:tabs>
        <w:ind w:left="2880" w:hanging="360"/>
      </w:pPr>
      <w:rPr>
        <w:rFonts w:ascii="Arial" w:hAnsi="Arial" w:hint="default"/>
      </w:rPr>
    </w:lvl>
    <w:lvl w:ilvl="4" w:tplc="89FE7984" w:tentative="1">
      <w:start w:val="1"/>
      <w:numFmt w:val="bullet"/>
      <w:lvlText w:val="•"/>
      <w:lvlJc w:val="left"/>
      <w:pPr>
        <w:tabs>
          <w:tab w:val="num" w:pos="3600"/>
        </w:tabs>
        <w:ind w:left="3600" w:hanging="360"/>
      </w:pPr>
      <w:rPr>
        <w:rFonts w:ascii="Arial" w:hAnsi="Arial" w:hint="default"/>
      </w:rPr>
    </w:lvl>
    <w:lvl w:ilvl="5" w:tplc="35BE48C8" w:tentative="1">
      <w:start w:val="1"/>
      <w:numFmt w:val="bullet"/>
      <w:lvlText w:val="•"/>
      <w:lvlJc w:val="left"/>
      <w:pPr>
        <w:tabs>
          <w:tab w:val="num" w:pos="4320"/>
        </w:tabs>
        <w:ind w:left="4320" w:hanging="360"/>
      </w:pPr>
      <w:rPr>
        <w:rFonts w:ascii="Arial" w:hAnsi="Arial" w:hint="default"/>
      </w:rPr>
    </w:lvl>
    <w:lvl w:ilvl="6" w:tplc="92020482" w:tentative="1">
      <w:start w:val="1"/>
      <w:numFmt w:val="bullet"/>
      <w:lvlText w:val="•"/>
      <w:lvlJc w:val="left"/>
      <w:pPr>
        <w:tabs>
          <w:tab w:val="num" w:pos="5040"/>
        </w:tabs>
        <w:ind w:left="5040" w:hanging="360"/>
      </w:pPr>
      <w:rPr>
        <w:rFonts w:ascii="Arial" w:hAnsi="Arial" w:hint="default"/>
      </w:rPr>
    </w:lvl>
    <w:lvl w:ilvl="7" w:tplc="6FE6504A" w:tentative="1">
      <w:start w:val="1"/>
      <w:numFmt w:val="bullet"/>
      <w:lvlText w:val="•"/>
      <w:lvlJc w:val="left"/>
      <w:pPr>
        <w:tabs>
          <w:tab w:val="num" w:pos="5760"/>
        </w:tabs>
        <w:ind w:left="5760" w:hanging="360"/>
      </w:pPr>
      <w:rPr>
        <w:rFonts w:ascii="Arial" w:hAnsi="Arial" w:hint="default"/>
      </w:rPr>
    </w:lvl>
    <w:lvl w:ilvl="8" w:tplc="A59024E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AE706ED"/>
    <w:multiLevelType w:val="hybridMultilevel"/>
    <w:tmpl w:val="DB8062A6"/>
    <w:lvl w:ilvl="0" w:tplc="F04A0D1A">
      <w:start w:val="1"/>
      <w:numFmt w:val="bullet"/>
      <w:lvlText w:val="•"/>
      <w:lvlJc w:val="left"/>
      <w:pPr>
        <w:tabs>
          <w:tab w:val="num" w:pos="720"/>
        </w:tabs>
        <w:ind w:left="720" w:hanging="360"/>
      </w:pPr>
      <w:rPr>
        <w:rFonts w:ascii="Arial" w:hAnsi="Arial" w:hint="default"/>
      </w:rPr>
    </w:lvl>
    <w:lvl w:ilvl="1" w:tplc="F3C6A3CC">
      <w:numFmt w:val="bullet"/>
      <w:lvlText w:val="–"/>
      <w:lvlJc w:val="left"/>
      <w:pPr>
        <w:tabs>
          <w:tab w:val="num" w:pos="1440"/>
        </w:tabs>
        <w:ind w:left="1440" w:hanging="360"/>
      </w:pPr>
      <w:rPr>
        <w:rFonts w:ascii="Arial" w:hAnsi="Arial" w:hint="default"/>
      </w:rPr>
    </w:lvl>
    <w:lvl w:ilvl="2" w:tplc="4F9807C2" w:tentative="1">
      <w:start w:val="1"/>
      <w:numFmt w:val="bullet"/>
      <w:lvlText w:val="•"/>
      <w:lvlJc w:val="left"/>
      <w:pPr>
        <w:tabs>
          <w:tab w:val="num" w:pos="2160"/>
        </w:tabs>
        <w:ind w:left="2160" w:hanging="360"/>
      </w:pPr>
      <w:rPr>
        <w:rFonts w:ascii="Arial" w:hAnsi="Arial" w:hint="default"/>
      </w:rPr>
    </w:lvl>
    <w:lvl w:ilvl="3" w:tplc="F0BACB58" w:tentative="1">
      <w:start w:val="1"/>
      <w:numFmt w:val="bullet"/>
      <w:lvlText w:val="•"/>
      <w:lvlJc w:val="left"/>
      <w:pPr>
        <w:tabs>
          <w:tab w:val="num" w:pos="2880"/>
        </w:tabs>
        <w:ind w:left="2880" w:hanging="360"/>
      </w:pPr>
      <w:rPr>
        <w:rFonts w:ascii="Arial" w:hAnsi="Arial" w:hint="default"/>
      </w:rPr>
    </w:lvl>
    <w:lvl w:ilvl="4" w:tplc="7E9EDEB4" w:tentative="1">
      <w:start w:val="1"/>
      <w:numFmt w:val="bullet"/>
      <w:lvlText w:val="•"/>
      <w:lvlJc w:val="left"/>
      <w:pPr>
        <w:tabs>
          <w:tab w:val="num" w:pos="3600"/>
        </w:tabs>
        <w:ind w:left="3600" w:hanging="360"/>
      </w:pPr>
      <w:rPr>
        <w:rFonts w:ascii="Arial" w:hAnsi="Arial" w:hint="default"/>
      </w:rPr>
    </w:lvl>
    <w:lvl w:ilvl="5" w:tplc="26A26872" w:tentative="1">
      <w:start w:val="1"/>
      <w:numFmt w:val="bullet"/>
      <w:lvlText w:val="•"/>
      <w:lvlJc w:val="left"/>
      <w:pPr>
        <w:tabs>
          <w:tab w:val="num" w:pos="4320"/>
        </w:tabs>
        <w:ind w:left="4320" w:hanging="360"/>
      </w:pPr>
      <w:rPr>
        <w:rFonts w:ascii="Arial" w:hAnsi="Arial" w:hint="default"/>
      </w:rPr>
    </w:lvl>
    <w:lvl w:ilvl="6" w:tplc="3AD2DAF4" w:tentative="1">
      <w:start w:val="1"/>
      <w:numFmt w:val="bullet"/>
      <w:lvlText w:val="•"/>
      <w:lvlJc w:val="left"/>
      <w:pPr>
        <w:tabs>
          <w:tab w:val="num" w:pos="5040"/>
        </w:tabs>
        <w:ind w:left="5040" w:hanging="360"/>
      </w:pPr>
      <w:rPr>
        <w:rFonts w:ascii="Arial" w:hAnsi="Arial" w:hint="default"/>
      </w:rPr>
    </w:lvl>
    <w:lvl w:ilvl="7" w:tplc="64BE4070" w:tentative="1">
      <w:start w:val="1"/>
      <w:numFmt w:val="bullet"/>
      <w:lvlText w:val="•"/>
      <w:lvlJc w:val="left"/>
      <w:pPr>
        <w:tabs>
          <w:tab w:val="num" w:pos="5760"/>
        </w:tabs>
        <w:ind w:left="5760" w:hanging="360"/>
      </w:pPr>
      <w:rPr>
        <w:rFonts w:ascii="Arial" w:hAnsi="Arial" w:hint="default"/>
      </w:rPr>
    </w:lvl>
    <w:lvl w:ilvl="8" w:tplc="747A05A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DD92737"/>
    <w:multiLevelType w:val="hybridMultilevel"/>
    <w:tmpl w:val="5316CCF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5EC97EAF"/>
    <w:multiLevelType w:val="hybridMultilevel"/>
    <w:tmpl w:val="970AC392"/>
    <w:lvl w:ilvl="0" w:tplc="49222146">
      <w:start w:val="1"/>
      <w:numFmt w:val="bullet"/>
      <w:lvlText w:val="•"/>
      <w:lvlJc w:val="left"/>
      <w:pPr>
        <w:tabs>
          <w:tab w:val="num" w:pos="720"/>
        </w:tabs>
        <w:ind w:left="720" w:hanging="360"/>
      </w:pPr>
      <w:rPr>
        <w:rFonts w:ascii="Arial" w:hAnsi="Arial" w:hint="default"/>
      </w:rPr>
    </w:lvl>
    <w:lvl w:ilvl="1" w:tplc="C90ED46E">
      <w:numFmt w:val="bullet"/>
      <w:lvlText w:val="–"/>
      <w:lvlJc w:val="left"/>
      <w:pPr>
        <w:tabs>
          <w:tab w:val="num" w:pos="1440"/>
        </w:tabs>
        <w:ind w:left="1440" w:hanging="360"/>
      </w:pPr>
      <w:rPr>
        <w:rFonts w:ascii="Arial" w:hAnsi="Arial" w:hint="default"/>
      </w:rPr>
    </w:lvl>
    <w:lvl w:ilvl="2" w:tplc="38C2C3D6">
      <w:numFmt w:val="bullet"/>
      <w:lvlText w:val="•"/>
      <w:lvlJc w:val="left"/>
      <w:pPr>
        <w:tabs>
          <w:tab w:val="num" w:pos="2160"/>
        </w:tabs>
        <w:ind w:left="2160" w:hanging="360"/>
      </w:pPr>
      <w:rPr>
        <w:rFonts w:ascii="Arial" w:hAnsi="Arial" w:hint="default"/>
      </w:rPr>
    </w:lvl>
    <w:lvl w:ilvl="3" w:tplc="80326E42" w:tentative="1">
      <w:start w:val="1"/>
      <w:numFmt w:val="bullet"/>
      <w:lvlText w:val="•"/>
      <w:lvlJc w:val="left"/>
      <w:pPr>
        <w:tabs>
          <w:tab w:val="num" w:pos="2880"/>
        </w:tabs>
        <w:ind w:left="2880" w:hanging="360"/>
      </w:pPr>
      <w:rPr>
        <w:rFonts w:ascii="Arial" w:hAnsi="Arial" w:hint="default"/>
      </w:rPr>
    </w:lvl>
    <w:lvl w:ilvl="4" w:tplc="610EEA62" w:tentative="1">
      <w:start w:val="1"/>
      <w:numFmt w:val="bullet"/>
      <w:lvlText w:val="•"/>
      <w:lvlJc w:val="left"/>
      <w:pPr>
        <w:tabs>
          <w:tab w:val="num" w:pos="3600"/>
        </w:tabs>
        <w:ind w:left="3600" w:hanging="360"/>
      </w:pPr>
      <w:rPr>
        <w:rFonts w:ascii="Arial" w:hAnsi="Arial" w:hint="default"/>
      </w:rPr>
    </w:lvl>
    <w:lvl w:ilvl="5" w:tplc="6862DEFE" w:tentative="1">
      <w:start w:val="1"/>
      <w:numFmt w:val="bullet"/>
      <w:lvlText w:val="•"/>
      <w:lvlJc w:val="left"/>
      <w:pPr>
        <w:tabs>
          <w:tab w:val="num" w:pos="4320"/>
        </w:tabs>
        <w:ind w:left="4320" w:hanging="360"/>
      </w:pPr>
      <w:rPr>
        <w:rFonts w:ascii="Arial" w:hAnsi="Arial" w:hint="default"/>
      </w:rPr>
    </w:lvl>
    <w:lvl w:ilvl="6" w:tplc="603AFD0A" w:tentative="1">
      <w:start w:val="1"/>
      <w:numFmt w:val="bullet"/>
      <w:lvlText w:val="•"/>
      <w:lvlJc w:val="left"/>
      <w:pPr>
        <w:tabs>
          <w:tab w:val="num" w:pos="5040"/>
        </w:tabs>
        <w:ind w:left="5040" w:hanging="360"/>
      </w:pPr>
      <w:rPr>
        <w:rFonts w:ascii="Arial" w:hAnsi="Arial" w:hint="default"/>
      </w:rPr>
    </w:lvl>
    <w:lvl w:ilvl="7" w:tplc="FE04740A" w:tentative="1">
      <w:start w:val="1"/>
      <w:numFmt w:val="bullet"/>
      <w:lvlText w:val="•"/>
      <w:lvlJc w:val="left"/>
      <w:pPr>
        <w:tabs>
          <w:tab w:val="num" w:pos="5760"/>
        </w:tabs>
        <w:ind w:left="5760" w:hanging="360"/>
      </w:pPr>
      <w:rPr>
        <w:rFonts w:ascii="Arial" w:hAnsi="Arial" w:hint="default"/>
      </w:rPr>
    </w:lvl>
    <w:lvl w:ilvl="8" w:tplc="4324431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75F634E"/>
    <w:multiLevelType w:val="hybridMultilevel"/>
    <w:tmpl w:val="CA7C7A02"/>
    <w:lvl w:ilvl="0" w:tplc="0ABC08DE">
      <w:start w:val="1"/>
      <w:numFmt w:val="bullet"/>
      <w:lvlText w:val="•"/>
      <w:lvlJc w:val="left"/>
      <w:pPr>
        <w:tabs>
          <w:tab w:val="num" w:pos="720"/>
        </w:tabs>
        <w:ind w:left="720" w:hanging="360"/>
      </w:pPr>
      <w:rPr>
        <w:rFonts w:ascii="Arial" w:hAnsi="Arial" w:hint="default"/>
      </w:rPr>
    </w:lvl>
    <w:lvl w:ilvl="1" w:tplc="9DCABF32">
      <w:numFmt w:val="bullet"/>
      <w:lvlText w:val="–"/>
      <w:lvlJc w:val="left"/>
      <w:pPr>
        <w:tabs>
          <w:tab w:val="num" w:pos="1440"/>
        </w:tabs>
        <w:ind w:left="1440" w:hanging="360"/>
      </w:pPr>
      <w:rPr>
        <w:rFonts w:ascii="Arial" w:hAnsi="Arial" w:hint="default"/>
      </w:rPr>
    </w:lvl>
    <w:lvl w:ilvl="2" w:tplc="7C90218A" w:tentative="1">
      <w:start w:val="1"/>
      <w:numFmt w:val="bullet"/>
      <w:lvlText w:val="•"/>
      <w:lvlJc w:val="left"/>
      <w:pPr>
        <w:tabs>
          <w:tab w:val="num" w:pos="2160"/>
        </w:tabs>
        <w:ind w:left="2160" w:hanging="360"/>
      </w:pPr>
      <w:rPr>
        <w:rFonts w:ascii="Arial" w:hAnsi="Arial" w:hint="default"/>
      </w:rPr>
    </w:lvl>
    <w:lvl w:ilvl="3" w:tplc="1E0AB496" w:tentative="1">
      <w:start w:val="1"/>
      <w:numFmt w:val="bullet"/>
      <w:lvlText w:val="•"/>
      <w:lvlJc w:val="left"/>
      <w:pPr>
        <w:tabs>
          <w:tab w:val="num" w:pos="2880"/>
        </w:tabs>
        <w:ind w:left="2880" w:hanging="360"/>
      </w:pPr>
      <w:rPr>
        <w:rFonts w:ascii="Arial" w:hAnsi="Arial" w:hint="default"/>
      </w:rPr>
    </w:lvl>
    <w:lvl w:ilvl="4" w:tplc="88383210" w:tentative="1">
      <w:start w:val="1"/>
      <w:numFmt w:val="bullet"/>
      <w:lvlText w:val="•"/>
      <w:lvlJc w:val="left"/>
      <w:pPr>
        <w:tabs>
          <w:tab w:val="num" w:pos="3600"/>
        </w:tabs>
        <w:ind w:left="3600" w:hanging="360"/>
      </w:pPr>
      <w:rPr>
        <w:rFonts w:ascii="Arial" w:hAnsi="Arial" w:hint="default"/>
      </w:rPr>
    </w:lvl>
    <w:lvl w:ilvl="5" w:tplc="E75A1DD8" w:tentative="1">
      <w:start w:val="1"/>
      <w:numFmt w:val="bullet"/>
      <w:lvlText w:val="•"/>
      <w:lvlJc w:val="left"/>
      <w:pPr>
        <w:tabs>
          <w:tab w:val="num" w:pos="4320"/>
        </w:tabs>
        <w:ind w:left="4320" w:hanging="360"/>
      </w:pPr>
      <w:rPr>
        <w:rFonts w:ascii="Arial" w:hAnsi="Arial" w:hint="default"/>
      </w:rPr>
    </w:lvl>
    <w:lvl w:ilvl="6" w:tplc="5E94B6EE" w:tentative="1">
      <w:start w:val="1"/>
      <w:numFmt w:val="bullet"/>
      <w:lvlText w:val="•"/>
      <w:lvlJc w:val="left"/>
      <w:pPr>
        <w:tabs>
          <w:tab w:val="num" w:pos="5040"/>
        </w:tabs>
        <w:ind w:left="5040" w:hanging="360"/>
      </w:pPr>
      <w:rPr>
        <w:rFonts w:ascii="Arial" w:hAnsi="Arial" w:hint="default"/>
      </w:rPr>
    </w:lvl>
    <w:lvl w:ilvl="7" w:tplc="78B2C398" w:tentative="1">
      <w:start w:val="1"/>
      <w:numFmt w:val="bullet"/>
      <w:lvlText w:val="•"/>
      <w:lvlJc w:val="left"/>
      <w:pPr>
        <w:tabs>
          <w:tab w:val="num" w:pos="5760"/>
        </w:tabs>
        <w:ind w:left="5760" w:hanging="360"/>
      </w:pPr>
      <w:rPr>
        <w:rFonts w:ascii="Arial" w:hAnsi="Arial" w:hint="default"/>
      </w:rPr>
    </w:lvl>
    <w:lvl w:ilvl="8" w:tplc="336C424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8957A06"/>
    <w:multiLevelType w:val="hybridMultilevel"/>
    <w:tmpl w:val="478C454C"/>
    <w:lvl w:ilvl="0" w:tplc="F67ED83E">
      <w:start w:val="1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A7E283F"/>
    <w:multiLevelType w:val="multilevel"/>
    <w:tmpl w:val="15B328F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AC97F9A"/>
    <w:multiLevelType w:val="hybridMultilevel"/>
    <w:tmpl w:val="27BEEEA6"/>
    <w:lvl w:ilvl="0" w:tplc="FCE47E20">
      <w:start w:val="1"/>
      <w:numFmt w:val="bullet"/>
      <w:lvlText w:val="•"/>
      <w:lvlJc w:val="left"/>
      <w:pPr>
        <w:tabs>
          <w:tab w:val="num" w:pos="720"/>
        </w:tabs>
        <w:ind w:left="720" w:hanging="360"/>
      </w:pPr>
      <w:rPr>
        <w:rFonts w:ascii="Arial" w:hAnsi="Arial" w:hint="default"/>
      </w:rPr>
    </w:lvl>
    <w:lvl w:ilvl="1" w:tplc="1B782F36">
      <w:numFmt w:val="bullet"/>
      <w:lvlText w:val="–"/>
      <w:lvlJc w:val="left"/>
      <w:pPr>
        <w:tabs>
          <w:tab w:val="num" w:pos="1440"/>
        </w:tabs>
        <w:ind w:left="1440" w:hanging="360"/>
      </w:pPr>
      <w:rPr>
        <w:rFonts w:ascii="Arial" w:hAnsi="Arial" w:hint="default"/>
      </w:rPr>
    </w:lvl>
    <w:lvl w:ilvl="2" w:tplc="907C4832" w:tentative="1">
      <w:start w:val="1"/>
      <w:numFmt w:val="bullet"/>
      <w:lvlText w:val="•"/>
      <w:lvlJc w:val="left"/>
      <w:pPr>
        <w:tabs>
          <w:tab w:val="num" w:pos="2160"/>
        </w:tabs>
        <w:ind w:left="2160" w:hanging="360"/>
      </w:pPr>
      <w:rPr>
        <w:rFonts w:ascii="Arial" w:hAnsi="Arial" w:hint="default"/>
      </w:rPr>
    </w:lvl>
    <w:lvl w:ilvl="3" w:tplc="0B60D858" w:tentative="1">
      <w:start w:val="1"/>
      <w:numFmt w:val="bullet"/>
      <w:lvlText w:val="•"/>
      <w:lvlJc w:val="left"/>
      <w:pPr>
        <w:tabs>
          <w:tab w:val="num" w:pos="2880"/>
        </w:tabs>
        <w:ind w:left="2880" w:hanging="360"/>
      </w:pPr>
      <w:rPr>
        <w:rFonts w:ascii="Arial" w:hAnsi="Arial" w:hint="default"/>
      </w:rPr>
    </w:lvl>
    <w:lvl w:ilvl="4" w:tplc="241EFDAC" w:tentative="1">
      <w:start w:val="1"/>
      <w:numFmt w:val="bullet"/>
      <w:lvlText w:val="•"/>
      <w:lvlJc w:val="left"/>
      <w:pPr>
        <w:tabs>
          <w:tab w:val="num" w:pos="3600"/>
        </w:tabs>
        <w:ind w:left="3600" w:hanging="360"/>
      </w:pPr>
      <w:rPr>
        <w:rFonts w:ascii="Arial" w:hAnsi="Arial" w:hint="default"/>
      </w:rPr>
    </w:lvl>
    <w:lvl w:ilvl="5" w:tplc="514EB592" w:tentative="1">
      <w:start w:val="1"/>
      <w:numFmt w:val="bullet"/>
      <w:lvlText w:val="•"/>
      <w:lvlJc w:val="left"/>
      <w:pPr>
        <w:tabs>
          <w:tab w:val="num" w:pos="4320"/>
        </w:tabs>
        <w:ind w:left="4320" w:hanging="360"/>
      </w:pPr>
      <w:rPr>
        <w:rFonts w:ascii="Arial" w:hAnsi="Arial" w:hint="default"/>
      </w:rPr>
    </w:lvl>
    <w:lvl w:ilvl="6" w:tplc="1234B772" w:tentative="1">
      <w:start w:val="1"/>
      <w:numFmt w:val="bullet"/>
      <w:lvlText w:val="•"/>
      <w:lvlJc w:val="left"/>
      <w:pPr>
        <w:tabs>
          <w:tab w:val="num" w:pos="5040"/>
        </w:tabs>
        <w:ind w:left="5040" w:hanging="360"/>
      </w:pPr>
      <w:rPr>
        <w:rFonts w:ascii="Arial" w:hAnsi="Arial" w:hint="default"/>
      </w:rPr>
    </w:lvl>
    <w:lvl w:ilvl="7" w:tplc="1E0400D2" w:tentative="1">
      <w:start w:val="1"/>
      <w:numFmt w:val="bullet"/>
      <w:lvlText w:val="•"/>
      <w:lvlJc w:val="left"/>
      <w:pPr>
        <w:tabs>
          <w:tab w:val="num" w:pos="5760"/>
        </w:tabs>
        <w:ind w:left="5760" w:hanging="360"/>
      </w:pPr>
      <w:rPr>
        <w:rFonts w:ascii="Arial" w:hAnsi="Arial" w:hint="default"/>
      </w:rPr>
    </w:lvl>
    <w:lvl w:ilvl="8" w:tplc="E008297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9F8003C"/>
    <w:multiLevelType w:val="hybridMultilevel"/>
    <w:tmpl w:val="785A81AA"/>
    <w:lvl w:ilvl="0" w:tplc="F13C0B94">
      <w:start w:val="9"/>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AF0187A"/>
    <w:multiLevelType w:val="hybridMultilevel"/>
    <w:tmpl w:val="8C3C4F84"/>
    <w:lvl w:ilvl="0" w:tplc="FFFFFFFF">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7B2D50DB"/>
    <w:multiLevelType w:val="hybridMultilevel"/>
    <w:tmpl w:val="42D8D8F6"/>
    <w:lvl w:ilvl="0" w:tplc="E46A5112">
      <w:start w:val="1"/>
      <w:numFmt w:val="bullet"/>
      <w:lvlText w:val="•"/>
      <w:lvlJc w:val="left"/>
      <w:pPr>
        <w:tabs>
          <w:tab w:val="num" w:pos="720"/>
        </w:tabs>
        <w:ind w:left="720" w:hanging="360"/>
      </w:pPr>
      <w:rPr>
        <w:rFonts w:ascii="Arial" w:hAnsi="Arial" w:hint="default"/>
      </w:rPr>
    </w:lvl>
    <w:lvl w:ilvl="1" w:tplc="873C98F0">
      <w:numFmt w:val="bullet"/>
      <w:lvlText w:val="–"/>
      <w:lvlJc w:val="left"/>
      <w:pPr>
        <w:tabs>
          <w:tab w:val="num" w:pos="1440"/>
        </w:tabs>
        <w:ind w:left="1440" w:hanging="360"/>
      </w:pPr>
      <w:rPr>
        <w:rFonts w:ascii="Arial" w:hAnsi="Arial" w:hint="default"/>
      </w:rPr>
    </w:lvl>
    <w:lvl w:ilvl="2" w:tplc="9C74762C">
      <w:numFmt w:val="bullet"/>
      <w:lvlText w:val="•"/>
      <w:lvlJc w:val="left"/>
      <w:pPr>
        <w:tabs>
          <w:tab w:val="num" w:pos="2160"/>
        </w:tabs>
        <w:ind w:left="2160" w:hanging="360"/>
      </w:pPr>
      <w:rPr>
        <w:rFonts w:ascii="Arial" w:hAnsi="Arial" w:hint="default"/>
      </w:rPr>
    </w:lvl>
    <w:lvl w:ilvl="3" w:tplc="E4984E68" w:tentative="1">
      <w:start w:val="1"/>
      <w:numFmt w:val="bullet"/>
      <w:lvlText w:val="•"/>
      <w:lvlJc w:val="left"/>
      <w:pPr>
        <w:tabs>
          <w:tab w:val="num" w:pos="2880"/>
        </w:tabs>
        <w:ind w:left="2880" w:hanging="360"/>
      </w:pPr>
      <w:rPr>
        <w:rFonts w:ascii="Arial" w:hAnsi="Arial" w:hint="default"/>
      </w:rPr>
    </w:lvl>
    <w:lvl w:ilvl="4" w:tplc="68D40E5E" w:tentative="1">
      <w:start w:val="1"/>
      <w:numFmt w:val="bullet"/>
      <w:lvlText w:val="•"/>
      <w:lvlJc w:val="left"/>
      <w:pPr>
        <w:tabs>
          <w:tab w:val="num" w:pos="3600"/>
        </w:tabs>
        <w:ind w:left="3600" w:hanging="360"/>
      </w:pPr>
      <w:rPr>
        <w:rFonts w:ascii="Arial" w:hAnsi="Arial" w:hint="default"/>
      </w:rPr>
    </w:lvl>
    <w:lvl w:ilvl="5" w:tplc="6E426AAA" w:tentative="1">
      <w:start w:val="1"/>
      <w:numFmt w:val="bullet"/>
      <w:lvlText w:val="•"/>
      <w:lvlJc w:val="left"/>
      <w:pPr>
        <w:tabs>
          <w:tab w:val="num" w:pos="4320"/>
        </w:tabs>
        <w:ind w:left="4320" w:hanging="360"/>
      </w:pPr>
      <w:rPr>
        <w:rFonts w:ascii="Arial" w:hAnsi="Arial" w:hint="default"/>
      </w:rPr>
    </w:lvl>
    <w:lvl w:ilvl="6" w:tplc="55EE2246" w:tentative="1">
      <w:start w:val="1"/>
      <w:numFmt w:val="bullet"/>
      <w:lvlText w:val="•"/>
      <w:lvlJc w:val="left"/>
      <w:pPr>
        <w:tabs>
          <w:tab w:val="num" w:pos="5040"/>
        </w:tabs>
        <w:ind w:left="5040" w:hanging="360"/>
      </w:pPr>
      <w:rPr>
        <w:rFonts w:ascii="Arial" w:hAnsi="Arial" w:hint="default"/>
      </w:rPr>
    </w:lvl>
    <w:lvl w:ilvl="7" w:tplc="5B8A3748" w:tentative="1">
      <w:start w:val="1"/>
      <w:numFmt w:val="bullet"/>
      <w:lvlText w:val="•"/>
      <w:lvlJc w:val="left"/>
      <w:pPr>
        <w:tabs>
          <w:tab w:val="num" w:pos="5760"/>
        </w:tabs>
        <w:ind w:left="5760" w:hanging="360"/>
      </w:pPr>
      <w:rPr>
        <w:rFonts w:ascii="Arial" w:hAnsi="Arial" w:hint="default"/>
      </w:rPr>
    </w:lvl>
    <w:lvl w:ilvl="8" w:tplc="0FE2B59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60121D"/>
    <w:multiLevelType w:val="hybridMultilevel"/>
    <w:tmpl w:val="4AAAE560"/>
    <w:lvl w:ilvl="0" w:tplc="04090011">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2"/>
  </w:num>
  <w:num w:numId="2">
    <w:abstractNumId w:val="28"/>
  </w:num>
  <w:num w:numId="3">
    <w:abstractNumId w:val="32"/>
  </w:num>
  <w:num w:numId="4">
    <w:abstractNumId w:val="6"/>
  </w:num>
  <w:num w:numId="5">
    <w:abstractNumId w:val="11"/>
  </w:num>
  <w:num w:numId="6">
    <w:abstractNumId w:val="24"/>
  </w:num>
  <w:num w:numId="7">
    <w:abstractNumId w:val="16"/>
  </w:num>
  <w:num w:numId="8">
    <w:abstractNumId w:val="34"/>
    <w:lvlOverride w:ilvl="0">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3"/>
  </w:num>
  <w:num w:numId="11">
    <w:abstractNumId w:val="10"/>
  </w:num>
  <w:num w:numId="12">
    <w:abstractNumId w:val="25"/>
  </w:num>
  <w:num w:numId="13">
    <w:abstractNumId w:val="17"/>
  </w:num>
  <w:num w:numId="14">
    <w:abstractNumId w:val="31"/>
  </w:num>
  <w:num w:numId="15">
    <w:abstractNumId w:val="26"/>
  </w:num>
  <w:num w:numId="16">
    <w:abstractNumId w:val="5"/>
  </w:num>
  <w:num w:numId="17">
    <w:abstractNumId w:val="20"/>
  </w:num>
  <w:num w:numId="18">
    <w:abstractNumId w:val="7"/>
  </w:num>
  <w:num w:numId="19">
    <w:abstractNumId w:val="21"/>
  </w:num>
  <w:num w:numId="20">
    <w:abstractNumId w:val="27"/>
  </w:num>
  <w:num w:numId="21">
    <w:abstractNumId w:val="9"/>
  </w:num>
  <w:num w:numId="22">
    <w:abstractNumId w:val="14"/>
  </w:num>
  <w:num w:numId="23">
    <w:abstractNumId w:val="3"/>
  </w:num>
  <w:num w:numId="24">
    <w:abstractNumId w:val="13"/>
  </w:num>
  <w:num w:numId="25">
    <w:abstractNumId w:val="15"/>
  </w:num>
  <w:num w:numId="26">
    <w:abstractNumId w:val="1"/>
  </w:num>
  <w:num w:numId="27">
    <w:abstractNumId w:val="19"/>
  </w:num>
  <w:num w:numId="28">
    <w:abstractNumId w:val="18"/>
  </w:num>
  <w:num w:numId="29">
    <w:abstractNumId w:val="30"/>
  </w:num>
  <w:num w:numId="30">
    <w:abstractNumId w:val="8"/>
  </w:num>
  <w:num w:numId="31">
    <w:abstractNumId w:val="4"/>
  </w:num>
  <w:num w:numId="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3">
    <w:abstractNumId w:val="12"/>
  </w:num>
  <w:num w:numId="34">
    <w:abstractNumId w:val="22"/>
  </w:num>
  <w:num w:numId="35">
    <w:abstractNumId w:val="2"/>
  </w:num>
  <w:num w:numId="36">
    <w:abstractNumId w:val="23"/>
  </w:num>
  <w:num w:numId="37">
    <w:abstractNumId w:val="2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D51"/>
    <w:rsid w:val="00014FFF"/>
    <w:rsid w:val="0001514A"/>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410"/>
    <w:rsid w:val="00023990"/>
    <w:rsid w:val="000239F5"/>
    <w:rsid w:val="00023AE6"/>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71F8"/>
    <w:rsid w:val="0004791F"/>
    <w:rsid w:val="0004795F"/>
    <w:rsid w:val="00047A40"/>
    <w:rsid w:val="00047E74"/>
    <w:rsid w:val="000503F0"/>
    <w:rsid w:val="00050418"/>
    <w:rsid w:val="000504F8"/>
    <w:rsid w:val="00051B16"/>
    <w:rsid w:val="00051EEE"/>
    <w:rsid w:val="00052118"/>
    <w:rsid w:val="00052417"/>
    <w:rsid w:val="0005257E"/>
    <w:rsid w:val="00052731"/>
    <w:rsid w:val="00052AF4"/>
    <w:rsid w:val="00052ED4"/>
    <w:rsid w:val="0005357D"/>
    <w:rsid w:val="000536F3"/>
    <w:rsid w:val="00054083"/>
    <w:rsid w:val="0005465F"/>
    <w:rsid w:val="00054873"/>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273"/>
    <w:rsid w:val="000933DE"/>
    <w:rsid w:val="000935E6"/>
    <w:rsid w:val="000937D2"/>
    <w:rsid w:val="000940C0"/>
    <w:rsid w:val="00094236"/>
    <w:rsid w:val="00094FFF"/>
    <w:rsid w:val="000952C2"/>
    <w:rsid w:val="000959E6"/>
    <w:rsid w:val="00095FA9"/>
    <w:rsid w:val="00096355"/>
    <w:rsid w:val="000967E7"/>
    <w:rsid w:val="000969FD"/>
    <w:rsid w:val="000972E8"/>
    <w:rsid w:val="00097968"/>
    <w:rsid w:val="000A0ADD"/>
    <w:rsid w:val="000A0B23"/>
    <w:rsid w:val="000A1238"/>
    <w:rsid w:val="000A1276"/>
    <w:rsid w:val="000A1326"/>
    <w:rsid w:val="000A1400"/>
    <w:rsid w:val="000A1893"/>
    <w:rsid w:val="000A1E20"/>
    <w:rsid w:val="000A2153"/>
    <w:rsid w:val="000A23A7"/>
    <w:rsid w:val="000A2524"/>
    <w:rsid w:val="000A252D"/>
    <w:rsid w:val="000A25DF"/>
    <w:rsid w:val="000A27F1"/>
    <w:rsid w:val="000A2A53"/>
    <w:rsid w:val="000A2AC9"/>
    <w:rsid w:val="000A2D07"/>
    <w:rsid w:val="000A31EE"/>
    <w:rsid w:val="000A343E"/>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F5"/>
    <w:rsid w:val="00113700"/>
    <w:rsid w:val="00113C9C"/>
    <w:rsid w:val="001143A4"/>
    <w:rsid w:val="00114872"/>
    <w:rsid w:val="00114A62"/>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1EC"/>
    <w:rsid w:val="001239DE"/>
    <w:rsid w:val="001240B2"/>
    <w:rsid w:val="00124252"/>
    <w:rsid w:val="001243E2"/>
    <w:rsid w:val="00124802"/>
    <w:rsid w:val="00124944"/>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A39"/>
    <w:rsid w:val="00136B55"/>
    <w:rsid w:val="00136BDF"/>
    <w:rsid w:val="001372B1"/>
    <w:rsid w:val="00137423"/>
    <w:rsid w:val="0013763B"/>
    <w:rsid w:val="00137D81"/>
    <w:rsid w:val="00140BDA"/>
    <w:rsid w:val="001415CD"/>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85D"/>
    <w:rsid w:val="00197B72"/>
    <w:rsid w:val="00197C03"/>
    <w:rsid w:val="001A040A"/>
    <w:rsid w:val="001A0956"/>
    <w:rsid w:val="001A0A24"/>
    <w:rsid w:val="001A0F2F"/>
    <w:rsid w:val="001A12AC"/>
    <w:rsid w:val="001A14A3"/>
    <w:rsid w:val="001A1B9D"/>
    <w:rsid w:val="001A1D6F"/>
    <w:rsid w:val="001A1F68"/>
    <w:rsid w:val="001A24F6"/>
    <w:rsid w:val="001A2B46"/>
    <w:rsid w:val="001A3193"/>
    <w:rsid w:val="001A3A5D"/>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AAD"/>
    <w:rsid w:val="001C4F0C"/>
    <w:rsid w:val="001C504E"/>
    <w:rsid w:val="001C54F3"/>
    <w:rsid w:val="001C5848"/>
    <w:rsid w:val="001C5DB8"/>
    <w:rsid w:val="001C6381"/>
    <w:rsid w:val="001C6B82"/>
    <w:rsid w:val="001D04B9"/>
    <w:rsid w:val="001D0E79"/>
    <w:rsid w:val="001D10E1"/>
    <w:rsid w:val="001D1447"/>
    <w:rsid w:val="001D1841"/>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21E6"/>
    <w:rsid w:val="001E21F7"/>
    <w:rsid w:val="001E2EF6"/>
    <w:rsid w:val="001E2F8E"/>
    <w:rsid w:val="001E31EE"/>
    <w:rsid w:val="001E39F0"/>
    <w:rsid w:val="001E3AE2"/>
    <w:rsid w:val="001E3E0C"/>
    <w:rsid w:val="001E443A"/>
    <w:rsid w:val="001E4501"/>
    <w:rsid w:val="001E537A"/>
    <w:rsid w:val="001E56E5"/>
    <w:rsid w:val="001E57E7"/>
    <w:rsid w:val="001E584A"/>
    <w:rsid w:val="001E5958"/>
    <w:rsid w:val="001E5C6E"/>
    <w:rsid w:val="001E5D7A"/>
    <w:rsid w:val="001E6605"/>
    <w:rsid w:val="001E6DBA"/>
    <w:rsid w:val="001E6F22"/>
    <w:rsid w:val="001E72D2"/>
    <w:rsid w:val="001E73F9"/>
    <w:rsid w:val="001E7803"/>
    <w:rsid w:val="001E7870"/>
    <w:rsid w:val="001E7B63"/>
    <w:rsid w:val="001F06A9"/>
    <w:rsid w:val="001F099B"/>
    <w:rsid w:val="001F0A67"/>
    <w:rsid w:val="001F0EDF"/>
    <w:rsid w:val="001F129F"/>
    <w:rsid w:val="001F161C"/>
    <w:rsid w:val="001F19D7"/>
    <w:rsid w:val="001F1AFB"/>
    <w:rsid w:val="001F1E8A"/>
    <w:rsid w:val="001F1F13"/>
    <w:rsid w:val="001F229B"/>
    <w:rsid w:val="001F2BBC"/>
    <w:rsid w:val="001F2C22"/>
    <w:rsid w:val="001F2F28"/>
    <w:rsid w:val="001F3907"/>
    <w:rsid w:val="001F3C19"/>
    <w:rsid w:val="001F43DF"/>
    <w:rsid w:val="001F4546"/>
    <w:rsid w:val="001F47AC"/>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E87"/>
    <w:rsid w:val="002162E8"/>
    <w:rsid w:val="002166AC"/>
    <w:rsid w:val="00216787"/>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DB"/>
    <w:rsid w:val="00230503"/>
    <w:rsid w:val="00230936"/>
    <w:rsid w:val="00230C94"/>
    <w:rsid w:val="00230EB7"/>
    <w:rsid w:val="00230EC6"/>
    <w:rsid w:val="00230FCF"/>
    <w:rsid w:val="00231076"/>
    <w:rsid w:val="002310AF"/>
    <w:rsid w:val="002314B3"/>
    <w:rsid w:val="002322F6"/>
    <w:rsid w:val="00232321"/>
    <w:rsid w:val="00233007"/>
    <w:rsid w:val="00233355"/>
    <w:rsid w:val="0023379E"/>
    <w:rsid w:val="00233A2D"/>
    <w:rsid w:val="00233C7C"/>
    <w:rsid w:val="00233EC2"/>
    <w:rsid w:val="0023451E"/>
    <w:rsid w:val="0023458E"/>
    <w:rsid w:val="002349F0"/>
    <w:rsid w:val="00234C5F"/>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6B2"/>
    <w:rsid w:val="00254DEE"/>
    <w:rsid w:val="00254E40"/>
    <w:rsid w:val="002553E6"/>
    <w:rsid w:val="00255817"/>
    <w:rsid w:val="002559A4"/>
    <w:rsid w:val="00255C09"/>
    <w:rsid w:val="00255EAD"/>
    <w:rsid w:val="00255FD7"/>
    <w:rsid w:val="002560F6"/>
    <w:rsid w:val="00256328"/>
    <w:rsid w:val="0025665A"/>
    <w:rsid w:val="0025675E"/>
    <w:rsid w:val="00256FE1"/>
    <w:rsid w:val="00257239"/>
    <w:rsid w:val="00257423"/>
    <w:rsid w:val="00257BB0"/>
    <w:rsid w:val="00257C19"/>
    <w:rsid w:val="00257C7A"/>
    <w:rsid w:val="00257DD4"/>
    <w:rsid w:val="00260006"/>
    <w:rsid w:val="00260452"/>
    <w:rsid w:val="002604B0"/>
    <w:rsid w:val="0026084E"/>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F79"/>
    <w:rsid w:val="0027102E"/>
    <w:rsid w:val="00271B1A"/>
    <w:rsid w:val="00272474"/>
    <w:rsid w:val="0027257D"/>
    <w:rsid w:val="0027283D"/>
    <w:rsid w:val="0027284E"/>
    <w:rsid w:val="002728B3"/>
    <w:rsid w:val="00272C52"/>
    <w:rsid w:val="00272CAE"/>
    <w:rsid w:val="00272D9C"/>
    <w:rsid w:val="00272E44"/>
    <w:rsid w:val="00272EDC"/>
    <w:rsid w:val="002732C4"/>
    <w:rsid w:val="002739D3"/>
    <w:rsid w:val="00273C3C"/>
    <w:rsid w:val="00273D2A"/>
    <w:rsid w:val="00273E52"/>
    <w:rsid w:val="00274205"/>
    <w:rsid w:val="0027453E"/>
    <w:rsid w:val="00274889"/>
    <w:rsid w:val="00274B5E"/>
    <w:rsid w:val="00274CFA"/>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83B"/>
    <w:rsid w:val="002A1083"/>
    <w:rsid w:val="002A1218"/>
    <w:rsid w:val="002A1923"/>
    <w:rsid w:val="002A1A1D"/>
    <w:rsid w:val="002A1AD8"/>
    <w:rsid w:val="002A1EE9"/>
    <w:rsid w:val="002A222F"/>
    <w:rsid w:val="002A26ED"/>
    <w:rsid w:val="002A27B4"/>
    <w:rsid w:val="002A3BFD"/>
    <w:rsid w:val="002A3F12"/>
    <w:rsid w:val="002A3FC8"/>
    <w:rsid w:val="002A429C"/>
    <w:rsid w:val="002A481F"/>
    <w:rsid w:val="002A4B2C"/>
    <w:rsid w:val="002A4E8A"/>
    <w:rsid w:val="002A5CB3"/>
    <w:rsid w:val="002A5E44"/>
    <w:rsid w:val="002A629D"/>
    <w:rsid w:val="002A66E0"/>
    <w:rsid w:val="002A6AD1"/>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395"/>
    <w:rsid w:val="002B72D7"/>
    <w:rsid w:val="002B738D"/>
    <w:rsid w:val="002B75CC"/>
    <w:rsid w:val="002B7610"/>
    <w:rsid w:val="002B796B"/>
    <w:rsid w:val="002B7C3A"/>
    <w:rsid w:val="002B7DC1"/>
    <w:rsid w:val="002C034B"/>
    <w:rsid w:val="002C0844"/>
    <w:rsid w:val="002C0866"/>
    <w:rsid w:val="002C08D0"/>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CD5"/>
    <w:rsid w:val="002F2050"/>
    <w:rsid w:val="002F24CC"/>
    <w:rsid w:val="002F279B"/>
    <w:rsid w:val="002F3110"/>
    <w:rsid w:val="002F39D1"/>
    <w:rsid w:val="002F3DC5"/>
    <w:rsid w:val="002F42DC"/>
    <w:rsid w:val="002F4302"/>
    <w:rsid w:val="002F48A3"/>
    <w:rsid w:val="002F48FD"/>
    <w:rsid w:val="002F4A63"/>
    <w:rsid w:val="002F4C00"/>
    <w:rsid w:val="002F5564"/>
    <w:rsid w:val="002F5839"/>
    <w:rsid w:val="002F60C8"/>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60A7"/>
    <w:rsid w:val="00306465"/>
    <w:rsid w:val="0030648A"/>
    <w:rsid w:val="00306BCE"/>
    <w:rsid w:val="00306EA9"/>
    <w:rsid w:val="00306F18"/>
    <w:rsid w:val="00307600"/>
    <w:rsid w:val="00307886"/>
    <w:rsid w:val="00307DA2"/>
    <w:rsid w:val="00307DD8"/>
    <w:rsid w:val="00307FA2"/>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64AA"/>
    <w:rsid w:val="00316903"/>
    <w:rsid w:val="00316AB2"/>
    <w:rsid w:val="00317600"/>
    <w:rsid w:val="003176C7"/>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C"/>
    <w:rsid w:val="00333352"/>
    <w:rsid w:val="003333A9"/>
    <w:rsid w:val="00333564"/>
    <w:rsid w:val="003336A5"/>
    <w:rsid w:val="00333711"/>
    <w:rsid w:val="00333779"/>
    <w:rsid w:val="00333783"/>
    <w:rsid w:val="00333BC0"/>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113"/>
    <w:rsid w:val="0034157C"/>
    <w:rsid w:val="00341852"/>
    <w:rsid w:val="0034192F"/>
    <w:rsid w:val="00342618"/>
    <w:rsid w:val="003427F4"/>
    <w:rsid w:val="00342B55"/>
    <w:rsid w:val="00342E6A"/>
    <w:rsid w:val="00343681"/>
    <w:rsid w:val="00343C1E"/>
    <w:rsid w:val="00343DF8"/>
    <w:rsid w:val="00344136"/>
    <w:rsid w:val="003443B7"/>
    <w:rsid w:val="00344F1D"/>
    <w:rsid w:val="0034507E"/>
    <w:rsid w:val="00345BEF"/>
    <w:rsid w:val="00345CDD"/>
    <w:rsid w:val="00345FF9"/>
    <w:rsid w:val="0034613F"/>
    <w:rsid w:val="003467FA"/>
    <w:rsid w:val="00346BAD"/>
    <w:rsid w:val="00346C8F"/>
    <w:rsid w:val="00346ED3"/>
    <w:rsid w:val="003478F5"/>
    <w:rsid w:val="00347B59"/>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DA5"/>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6C"/>
    <w:rsid w:val="003D275A"/>
    <w:rsid w:val="003D2A12"/>
    <w:rsid w:val="003D2E4D"/>
    <w:rsid w:val="003D3214"/>
    <w:rsid w:val="003D3513"/>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EE8"/>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B8"/>
    <w:rsid w:val="00443FD4"/>
    <w:rsid w:val="0044402F"/>
    <w:rsid w:val="004445A4"/>
    <w:rsid w:val="00444864"/>
    <w:rsid w:val="00444A4E"/>
    <w:rsid w:val="004450D0"/>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C30"/>
    <w:rsid w:val="00450CE0"/>
    <w:rsid w:val="00450E2A"/>
    <w:rsid w:val="00451B48"/>
    <w:rsid w:val="00452094"/>
    <w:rsid w:val="00452612"/>
    <w:rsid w:val="004528C9"/>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2B8"/>
    <w:rsid w:val="004852CF"/>
    <w:rsid w:val="00485497"/>
    <w:rsid w:val="00485D7D"/>
    <w:rsid w:val="00486067"/>
    <w:rsid w:val="004860E2"/>
    <w:rsid w:val="00486710"/>
    <w:rsid w:val="00486E77"/>
    <w:rsid w:val="004870C5"/>
    <w:rsid w:val="00487896"/>
    <w:rsid w:val="00487CA1"/>
    <w:rsid w:val="00487F58"/>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8FB"/>
    <w:rsid w:val="004A5929"/>
    <w:rsid w:val="004A6900"/>
    <w:rsid w:val="004A7323"/>
    <w:rsid w:val="004A74B6"/>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89"/>
    <w:rsid w:val="004B7E96"/>
    <w:rsid w:val="004C0260"/>
    <w:rsid w:val="004C044D"/>
    <w:rsid w:val="004C0B18"/>
    <w:rsid w:val="004C0D02"/>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385"/>
    <w:rsid w:val="004D67CB"/>
    <w:rsid w:val="004D68A2"/>
    <w:rsid w:val="004D71A9"/>
    <w:rsid w:val="004D7313"/>
    <w:rsid w:val="004D79BC"/>
    <w:rsid w:val="004D79F5"/>
    <w:rsid w:val="004D7D9E"/>
    <w:rsid w:val="004D7FA8"/>
    <w:rsid w:val="004E05A9"/>
    <w:rsid w:val="004E0842"/>
    <w:rsid w:val="004E09ED"/>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948"/>
    <w:rsid w:val="00515A24"/>
    <w:rsid w:val="00515AB2"/>
    <w:rsid w:val="00515C0E"/>
    <w:rsid w:val="00515CDF"/>
    <w:rsid w:val="00515D82"/>
    <w:rsid w:val="00516053"/>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208A"/>
    <w:rsid w:val="0053232B"/>
    <w:rsid w:val="0053279B"/>
    <w:rsid w:val="005327B6"/>
    <w:rsid w:val="00532855"/>
    <w:rsid w:val="005328EA"/>
    <w:rsid w:val="005329DC"/>
    <w:rsid w:val="00532DBC"/>
    <w:rsid w:val="00532FC9"/>
    <w:rsid w:val="005331CE"/>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F10"/>
    <w:rsid w:val="005942D5"/>
    <w:rsid w:val="0059466A"/>
    <w:rsid w:val="0059467B"/>
    <w:rsid w:val="0059469B"/>
    <w:rsid w:val="00594752"/>
    <w:rsid w:val="0059555D"/>
    <w:rsid w:val="00595777"/>
    <w:rsid w:val="00595C0A"/>
    <w:rsid w:val="00595F68"/>
    <w:rsid w:val="005961C9"/>
    <w:rsid w:val="00596925"/>
    <w:rsid w:val="005969B5"/>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579"/>
    <w:rsid w:val="005C6EA5"/>
    <w:rsid w:val="005C6FB8"/>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3DD"/>
    <w:rsid w:val="005E6427"/>
    <w:rsid w:val="005E6543"/>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880"/>
    <w:rsid w:val="005F5BA5"/>
    <w:rsid w:val="005F5BCD"/>
    <w:rsid w:val="005F5BD2"/>
    <w:rsid w:val="005F5E71"/>
    <w:rsid w:val="005F5F67"/>
    <w:rsid w:val="005F6357"/>
    <w:rsid w:val="005F655A"/>
    <w:rsid w:val="005F6A83"/>
    <w:rsid w:val="005F6CB4"/>
    <w:rsid w:val="005F6E77"/>
    <w:rsid w:val="005F745E"/>
    <w:rsid w:val="005F76A4"/>
    <w:rsid w:val="005F7A21"/>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B19"/>
    <w:rsid w:val="00640C40"/>
    <w:rsid w:val="0064141A"/>
    <w:rsid w:val="00641591"/>
    <w:rsid w:val="006415CF"/>
    <w:rsid w:val="00641707"/>
    <w:rsid w:val="00641878"/>
    <w:rsid w:val="006418F0"/>
    <w:rsid w:val="00641B12"/>
    <w:rsid w:val="00641FC1"/>
    <w:rsid w:val="00642538"/>
    <w:rsid w:val="00642A3C"/>
    <w:rsid w:val="006436DF"/>
    <w:rsid w:val="00643724"/>
    <w:rsid w:val="00643CD3"/>
    <w:rsid w:val="00643ECF"/>
    <w:rsid w:val="00644B0C"/>
    <w:rsid w:val="00644C82"/>
    <w:rsid w:val="006454A1"/>
    <w:rsid w:val="00645E08"/>
    <w:rsid w:val="006460BD"/>
    <w:rsid w:val="00646A38"/>
    <w:rsid w:val="00646CC7"/>
    <w:rsid w:val="006473D1"/>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F7E"/>
    <w:rsid w:val="006843AF"/>
    <w:rsid w:val="006847EE"/>
    <w:rsid w:val="00684CED"/>
    <w:rsid w:val="006859F3"/>
    <w:rsid w:val="006860DF"/>
    <w:rsid w:val="00686273"/>
    <w:rsid w:val="00686494"/>
    <w:rsid w:val="006866C0"/>
    <w:rsid w:val="006866EF"/>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469"/>
    <w:rsid w:val="006937D5"/>
    <w:rsid w:val="00694163"/>
    <w:rsid w:val="006947F0"/>
    <w:rsid w:val="0069487A"/>
    <w:rsid w:val="006949C6"/>
    <w:rsid w:val="00694B17"/>
    <w:rsid w:val="00694BAD"/>
    <w:rsid w:val="00694E85"/>
    <w:rsid w:val="00694FCB"/>
    <w:rsid w:val="006951D3"/>
    <w:rsid w:val="00695B1D"/>
    <w:rsid w:val="00695D19"/>
    <w:rsid w:val="00695E49"/>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F4"/>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43C"/>
    <w:rsid w:val="006B29C7"/>
    <w:rsid w:val="006B2AD2"/>
    <w:rsid w:val="006B2F0D"/>
    <w:rsid w:val="006B36C2"/>
    <w:rsid w:val="006B36E9"/>
    <w:rsid w:val="006B383C"/>
    <w:rsid w:val="006B38B0"/>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EB3"/>
    <w:rsid w:val="006D61EE"/>
    <w:rsid w:val="006D6B43"/>
    <w:rsid w:val="006D6E72"/>
    <w:rsid w:val="006D7134"/>
    <w:rsid w:val="006D7178"/>
    <w:rsid w:val="006D7740"/>
    <w:rsid w:val="006D7BDC"/>
    <w:rsid w:val="006D7EAD"/>
    <w:rsid w:val="006D7ECB"/>
    <w:rsid w:val="006E0370"/>
    <w:rsid w:val="006E0E9E"/>
    <w:rsid w:val="006E1076"/>
    <w:rsid w:val="006E198F"/>
    <w:rsid w:val="006E1B28"/>
    <w:rsid w:val="006E1D6C"/>
    <w:rsid w:val="006E22A8"/>
    <w:rsid w:val="006E249F"/>
    <w:rsid w:val="006E24B4"/>
    <w:rsid w:val="006E2669"/>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F4"/>
    <w:rsid w:val="006F6B0A"/>
    <w:rsid w:val="006F6B45"/>
    <w:rsid w:val="006F6BD6"/>
    <w:rsid w:val="006F6E6E"/>
    <w:rsid w:val="006F7119"/>
    <w:rsid w:val="006F71E9"/>
    <w:rsid w:val="006F7B07"/>
    <w:rsid w:val="006F7BA6"/>
    <w:rsid w:val="007002E6"/>
    <w:rsid w:val="007006F5"/>
    <w:rsid w:val="0070081B"/>
    <w:rsid w:val="00700830"/>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E18"/>
    <w:rsid w:val="00717450"/>
    <w:rsid w:val="00717748"/>
    <w:rsid w:val="00717B28"/>
    <w:rsid w:val="007205CE"/>
    <w:rsid w:val="00720B14"/>
    <w:rsid w:val="00720F4D"/>
    <w:rsid w:val="00721134"/>
    <w:rsid w:val="007217B0"/>
    <w:rsid w:val="00721C1D"/>
    <w:rsid w:val="00721CB7"/>
    <w:rsid w:val="00721DBA"/>
    <w:rsid w:val="00721E31"/>
    <w:rsid w:val="00721FD3"/>
    <w:rsid w:val="007224B6"/>
    <w:rsid w:val="007225D7"/>
    <w:rsid w:val="00722B0A"/>
    <w:rsid w:val="00723562"/>
    <w:rsid w:val="007236F8"/>
    <w:rsid w:val="00723E59"/>
    <w:rsid w:val="00723EA4"/>
    <w:rsid w:val="00724675"/>
    <w:rsid w:val="00724849"/>
    <w:rsid w:val="00724C7B"/>
    <w:rsid w:val="0072553A"/>
    <w:rsid w:val="007255B7"/>
    <w:rsid w:val="00725C03"/>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8E0"/>
    <w:rsid w:val="00745FF2"/>
    <w:rsid w:val="0074619E"/>
    <w:rsid w:val="007463B9"/>
    <w:rsid w:val="0074697D"/>
    <w:rsid w:val="00746F72"/>
    <w:rsid w:val="00747353"/>
    <w:rsid w:val="0074780E"/>
    <w:rsid w:val="00750205"/>
    <w:rsid w:val="00750207"/>
    <w:rsid w:val="00750C3A"/>
    <w:rsid w:val="00751024"/>
    <w:rsid w:val="00751067"/>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6C5"/>
    <w:rsid w:val="00793122"/>
    <w:rsid w:val="007934C9"/>
    <w:rsid w:val="00793BB5"/>
    <w:rsid w:val="00793C31"/>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C07"/>
    <w:rsid w:val="00806D18"/>
    <w:rsid w:val="008070E2"/>
    <w:rsid w:val="0080737A"/>
    <w:rsid w:val="008077EA"/>
    <w:rsid w:val="00807960"/>
    <w:rsid w:val="00807B5C"/>
    <w:rsid w:val="00807CDF"/>
    <w:rsid w:val="00807E20"/>
    <w:rsid w:val="00810344"/>
    <w:rsid w:val="00810525"/>
    <w:rsid w:val="00810B8A"/>
    <w:rsid w:val="00811553"/>
    <w:rsid w:val="00811565"/>
    <w:rsid w:val="00811AED"/>
    <w:rsid w:val="00812184"/>
    <w:rsid w:val="008125C7"/>
    <w:rsid w:val="008127C1"/>
    <w:rsid w:val="0081280A"/>
    <w:rsid w:val="00813245"/>
    <w:rsid w:val="00813F1A"/>
    <w:rsid w:val="008140F4"/>
    <w:rsid w:val="008144EA"/>
    <w:rsid w:val="00814D48"/>
    <w:rsid w:val="00814DA3"/>
    <w:rsid w:val="008152C9"/>
    <w:rsid w:val="00815410"/>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958"/>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712"/>
    <w:rsid w:val="00890BBD"/>
    <w:rsid w:val="00890C71"/>
    <w:rsid w:val="00890E53"/>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A2"/>
    <w:rsid w:val="008C274C"/>
    <w:rsid w:val="008C27A7"/>
    <w:rsid w:val="008C2E5F"/>
    <w:rsid w:val="008C35B8"/>
    <w:rsid w:val="008C3C2B"/>
    <w:rsid w:val="008C3C74"/>
    <w:rsid w:val="008C3C7E"/>
    <w:rsid w:val="008C4D7E"/>
    <w:rsid w:val="008C5317"/>
    <w:rsid w:val="008C54FF"/>
    <w:rsid w:val="008C5BDA"/>
    <w:rsid w:val="008C62E7"/>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972"/>
    <w:rsid w:val="008D59F7"/>
    <w:rsid w:val="008D5A2D"/>
    <w:rsid w:val="008D5AB8"/>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205CD"/>
    <w:rsid w:val="00920B21"/>
    <w:rsid w:val="00920B63"/>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30B"/>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F58"/>
    <w:rsid w:val="00940048"/>
    <w:rsid w:val="0094013F"/>
    <w:rsid w:val="00940180"/>
    <w:rsid w:val="009401D3"/>
    <w:rsid w:val="0094025E"/>
    <w:rsid w:val="00940474"/>
    <w:rsid w:val="009404FC"/>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862"/>
    <w:rsid w:val="00A12AA6"/>
    <w:rsid w:val="00A12C6C"/>
    <w:rsid w:val="00A138AE"/>
    <w:rsid w:val="00A138BF"/>
    <w:rsid w:val="00A13972"/>
    <w:rsid w:val="00A13A0A"/>
    <w:rsid w:val="00A13AD8"/>
    <w:rsid w:val="00A13D7C"/>
    <w:rsid w:val="00A13DD6"/>
    <w:rsid w:val="00A13E30"/>
    <w:rsid w:val="00A13F00"/>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FA"/>
    <w:rsid w:val="00A20E7E"/>
    <w:rsid w:val="00A21BE5"/>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AE9"/>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B8"/>
    <w:rsid w:val="00A30DF3"/>
    <w:rsid w:val="00A310A7"/>
    <w:rsid w:val="00A310E3"/>
    <w:rsid w:val="00A31110"/>
    <w:rsid w:val="00A318C9"/>
    <w:rsid w:val="00A31B64"/>
    <w:rsid w:val="00A31C20"/>
    <w:rsid w:val="00A32167"/>
    <w:rsid w:val="00A321A2"/>
    <w:rsid w:val="00A322A1"/>
    <w:rsid w:val="00A327E5"/>
    <w:rsid w:val="00A329C9"/>
    <w:rsid w:val="00A32AA0"/>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AB7"/>
    <w:rsid w:val="00A37E38"/>
    <w:rsid w:val="00A402A3"/>
    <w:rsid w:val="00A405E4"/>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113B"/>
    <w:rsid w:val="00A6162D"/>
    <w:rsid w:val="00A619B4"/>
    <w:rsid w:val="00A61E45"/>
    <w:rsid w:val="00A61EF1"/>
    <w:rsid w:val="00A61F41"/>
    <w:rsid w:val="00A61FED"/>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D57"/>
    <w:rsid w:val="00A75EEB"/>
    <w:rsid w:val="00A764F1"/>
    <w:rsid w:val="00A76880"/>
    <w:rsid w:val="00A76910"/>
    <w:rsid w:val="00A76FFF"/>
    <w:rsid w:val="00A77277"/>
    <w:rsid w:val="00A8001C"/>
    <w:rsid w:val="00A8016F"/>
    <w:rsid w:val="00A805C3"/>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96B"/>
    <w:rsid w:val="00A93AA6"/>
    <w:rsid w:val="00A93EAF"/>
    <w:rsid w:val="00A94050"/>
    <w:rsid w:val="00A94159"/>
    <w:rsid w:val="00A952EA"/>
    <w:rsid w:val="00A954A4"/>
    <w:rsid w:val="00A958A5"/>
    <w:rsid w:val="00A95CF9"/>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E40"/>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BE6"/>
    <w:rsid w:val="00B22FC5"/>
    <w:rsid w:val="00B23059"/>
    <w:rsid w:val="00B235A6"/>
    <w:rsid w:val="00B239D8"/>
    <w:rsid w:val="00B2429F"/>
    <w:rsid w:val="00B24831"/>
    <w:rsid w:val="00B24983"/>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1180"/>
    <w:rsid w:val="00B3136E"/>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2A5"/>
    <w:rsid w:val="00B433E2"/>
    <w:rsid w:val="00B4360B"/>
    <w:rsid w:val="00B4380E"/>
    <w:rsid w:val="00B43D1D"/>
    <w:rsid w:val="00B44810"/>
    <w:rsid w:val="00B45A8A"/>
    <w:rsid w:val="00B46047"/>
    <w:rsid w:val="00B463E4"/>
    <w:rsid w:val="00B46BE9"/>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DC0"/>
    <w:rsid w:val="00B56138"/>
    <w:rsid w:val="00B564F0"/>
    <w:rsid w:val="00B56F3A"/>
    <w:rsid w:val="00B57251"/>
    <w:rsid w:val="00B57CDE"/>
    <w:rsid w:val="00B57E24"/>
    <w:rsid w:val="00B57E43"/>
    <w:rsid w:val="00B57ED9"/>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D5"/>
    <w:rsid w:val="00B66EC0"/>
    <w:rsid w:val="00B66FAC"/>
    <w:rsid w:val="00B67E0D"/>
    <w:rsid w:val="00B701F3"/>
    <w:rsid w:val="00B7036D"/>
    <w:rsid w:val="00B703E0"/>
    <w:rsid w:val="00B7071C"/>
    <w:rsid w:val="00B70809"/>
    <w:rsid w:val="00B70BC2"/>
    <w:rsid w:val="00B70D91"/>
    <w:rsid w:val="00B70E36"/>
    <w:rsid w:val="00B70F09"/>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603B"/>
    <w:rsid w:val="00B86294"/>
    <w:rsid w:val="00B86B98"/>
    <w:rsid w:val="00B86BD6"/>
    <w:rsid w:val="00B86D7D"/>
    <w:rsid w:val="00B872BE"/>
    <w:rsid w:val="00B873E4"/>
    <w:rsid w:val="00B87961"/>
    <w:rsid w:val="00B9043F"/>
    <w:rsid w:val="00B908B1"/>
    <w:rsid w:val="00B90B9D"/>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3B5"/>
    <w:rsid w:val="00BB073C"/>
    <w:rsid w:val="00BB0BF0"/>
    <w:rsid w:val="00BB0E3E"/>
    <w:rsid w:val="00BB102D"/>
    <w:rsid w:val="00BB1139"/>
    <w:rsid w:val="00BB12E8"/>
    <w:rsid w:val="00BB1770"/>
    <w:rsid w:val="00BB1BEA"/>
    <w:rsid w:val="00BB1C65"/>
    <w:rsid w:val="00BB1D7C"/>
    <w:rsid w:val="00BB1E35"/>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CEB"/>
    <w:rsid w:val="00C11B32"/>
    <w:rsid w:val="00C11D7B"/>
    <w:rsid w:val="00C12017"/>
    <w:rsid w:val="00C1261E"/>
    <w:rsid w:val="00C12625"/>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B23"/>
    <w:rsid w:val="00C31B76"/>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6350"/>
    <w:rsid w:val="00C76A00"/>
    <w:rsid w:val="00C76C72"/>
    <w:rsid w:val="00C76EC8"/>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325"/>
    <w:rsid w:val="00CA246A"/>
    <w:rsid w:val="00CA29EB"/>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6153"/>
    <w:rsid w:val="00CA616C"/>
    <w:rsid w:val="00CA61E0"/>
    <w:rsid w:val="00CA6567"/>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23B2"/>
    <w:rsid w:val="00CB2AC8"/>
    <w:rsid w:val="00CB2DD9"/>
    <w:rsid w:val="00CB31ED"/>
    <w:rsid w:val="00CB32F7"/>
    <w:rsid w:val="00CB341B"/>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91C"/>
    <w:rsid w:val="00CD094A"/>
    <w:rsid w:val="00CD0B68"/>
    <w:rsid w:val="00CD0C1B"/>
    <w:rsid w:val="00CD0EF0"/>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4F4"/>
    <w:rsid w:val="00D1270F"/>
    <w:rsid w:val="00D1276C"/>
    <w:rsid w:val="00D12F65"/>
    <w:rsid w:val="00D132B1"/>
    <w:rsid w:val="00D13C3D"/>
    <w:rsid w:val="00D13FC2"/>
    <w:rsid w:val="00D1417E"/>
    <w:rsid w:val="00D14319"/>
    <w:rsid w:val="00D149F1"/>
    <w:rsid w:val="00D14C4B"/>
    <w:rsid w:val="00D14D0E"/>
    <w:rsid w:val="00D15827"/>
    <w:rsid w:val="00D1598B"/>
    <w:rsid w:val="00D1601B"/>
    <w:rsid w:val="00D1613A"/>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7E"/>
    <w:rsid w:val="00D300B3"/>
    <w:rsid w:val="00D3042D"/>
    <w:rsid w:val="00D309B6"/>
    <w:rsid w:val="00D31226"/>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78"/>
    <w:rsid w:val="00D4286F"/>
    <w:rsid w:val="00D42A9B"/>
    <w:rsid w:val="00D42BFA"/>
    <w:rsid w:val="00D42D39"/>
    <w:rsid w:val="00D42F0E"/>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87"/>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777"/>
    <w:rsid w:val="00D959FB"/>
    <w:rsid w:val="00D96738"/>
    <w:rsid w:val="00D9674A"/>
    <w:rsid w:val="00D968C4"/>
    <w:rsid w:val="00D96DC9"/>
    <w:rsid w:val="00D96F48"/>
    <w:rsid w:val="00D97459"/>
    <w:rsid w:val="00D975E8"/>
    <w:rsid w:val="00D9769A"/>
    <w:rsid w:val="00D976EA"/>
    <w:rsid w:val="00D97E0E"/>
    <w:rsid w:val="00DA0D46"/>
    <w:rsid w:val="00DA0EF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47A"/>
    <w:rsid w:val="00DA5827"/>
    <w:rsid w:val="00DA5E1A"/>
    <w:rsid w:val="00DA6160"/>
    <w:rsid w:val="00DA6705"/>
    <w:rsid w:val="00DA6B84"/>
    <w:rsid w:val="00DA6F94"/>
    <w:rsid w:val="00DA7326"/>
    <w:rsid w:val="00DA7354"/>
    <w:rsid w:val="00DA779D"/>
    <w:rsid w:val="00DA7D42"/>
    <w:rsid w:val="00DA7DAD"/>
    <w:rsid w:val="00DA7FC3"/>
    <w:rsid w:val="00DB000C"/>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645"/>
    <w:rsid w:val="00DB49D7"/>
    <w:rsid w:val="00DB4D13"/>
    <w:rsid w:val="00DB50B1"/>
    <w:rsid w:val="00DB51F2"/>
    <w:rsid w:val="00DB61E2"/>
    <w:rsid w:val="00DB6340"/>
    <w:rsid w:val="00DB6647"/>
    <w:rsid w:val="00DB66CE"/>
    <w:rsid w:val="00DB6E6F"/>
    <w:rsid w:val="00DB741D"/>
    <w:rsid w:val="00DB7CE3"/>
    <w:rsid w:val="00DC038A"/>
    <w:rsid w:val="00DC0A2D"/>
    <w:rsid w:val="00DC0B0F"/>
    <w:rsid w:val="00DC18FC"/>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61"/>
    <w:rsid w:val="00DD3AA4"/>
    <w:rsid w:val="00DD4556"/>
    <w:rsid w:val="00DD4743"/>
    <w:rsid w:val="00DD48D9"/>
    <w:rsid w:val="00DD50D1"/>
    <w:rsid w:val="00DD562B"/>
    <w:rsid w:val="00DD57B5"/>
    <w:rsid w:val="00DD5E05"/>
    <w:rsid w:val="00DD5EB7"/>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595"/>
    <w:rsid w:val="00E37652"/>
    <w:rsid w:val="00E377D8"/>
    <w:rsid w:val="00E37B9B"/>
    <w:rsid w:val="00E37FCC"/>
    <w:rsid w:val="00E4079E"/>
    <w:rsid w:val="00E408DB"/>
    <w:rsid w:val="00E40A75"/>
    <w:rsid w:val="00E410A6"/>
    <w:rsid w:val="00E4112B"/>
    <w:rsid w:val="00E41292"/>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D98"/>
    <w:rsid w:val="00E866EA"/>
    <w:rsid w:val="00E8691F"/>
    <w:rsid w:val="00E86BF2"/>
    <w:rsid w:val="00E87024"/>
    <w:rsid w:val="00E8746C"/>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915"/>
    <w:rsid w:val="00EC237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890"/>
    <w:rsid w:val="00EE2ED9"/>
    <w:rsid w:val="00EE2F18"/>
    <w:rsid w:val="00EE2FE0"/>
    <w:rsid w:val="00EE38E7"/>
    <w:rsid w:val="00EE3B7A"/>
    <w:rsid w:val="00EE4462"/>
    <w:rsid w:val="00EE4E9D"/>
    <w:rsid w:val="00EE549F"/>
    <w:rsid w:val="00EE55F7"/>
    <w:rsid w:val="00EE5A1C"/>
    <w:rsid w:val="00EE5A53"/>
    <w:rsid w:val="00EE5E72"/>
    <w:rsid w:val="00EE61D8"/>
    <w:rsid w:val="00EE6218"/>
    <w:rsid w:val="00EE6630"/>
    <w:rsid w:val="00EE6981"/>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1029"/>
    <w:rsid w:val="00F11662"/>
    <w:rsid w:val="00F11A51"/>
    <w:rsid w:val="00F11C3E"/>
    <w:rsid w:val="00F11FAD"/>
    <w:rsid w:val="00F1202B"/>
    <w:rsid w:val="00F12617"/>
    <w:rsid w:val="00F127C8"/>
    <w:rsid w:val="00F12889"/>
    <w:rsid w:val="00F12DB8"/>
    <w:rsid w:val="00F12E37"/>
    <w:rsid w:val="00F12FCC"/>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2BC0"/>
    <w:rsid w:val="00F4312A"/>
    <w:rsid w:val="00F43838"/>
    <w:rsid w:val="00F43969"/>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5E8D"/>
    <w:rsid w:val="00F661B2"/>
    <w:rsid w:val="00F663F9"/>
    <w:rsid w:val="00F664E9"/>
    <w:rsid w:val="00F66838"/>
    <w:rsid w:val="00F6694B"/>
    <w:rsid w:val="00F67110"/>
    <w:rsid w:val="00F671F0"/>
    <w:rsid w:val="00F674ED"/>
    <w:rsid w:val="00F677E1"/>
    <w:rsid w:val="00F67A63"/>
    <w:rsid w:val="00F70974"/>
    <w:rsid w:val="00F70B57"/>
    <w:rsid w:val="00F70D7E"/>
    <w:rsid w:val="00F70EE6"/>
    <w:rsid w:val="00F71107"/>
    <w:rsid w:val="00F7176F"/>
    <w:rsid w:val="00F71920"/>
    <w:rsid w:val="00F72C76"/>
    <w:rsid w:val="00F72CD2"/>
    <w:rsid w:val="00F73062"/>
    <w:rsid w:val="00F734A5"/>
    <w:rsid w:val="00F738B5"/>
    <w:rsid w:val="00F738E0"/>
    <w:rsid w:val="00F739C8"/>
    <w:rsid w:val="00F74020"/>
    <w:rsid w:val="00F74159"/>
    <w:rsid w:val="00F742FE"/>
    <w:rsid w:val="00F74B41"/>
    <w:rsid w:val="00F74BA2"/>
    <w:rsid w:val="00F74BA5"/>
    <w:rsid w:val="00F75089"/>
    <w:rsid w:val="00F75134"/>
    <w:rsid w:val="00F751D0"/>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F0C6E"/>
    <w:rsid w:val="00FF0DAF"/>
    <w:rsid w:val="00FF1437"/>
    <w:rsid w:val="00FF14AD"/>
    <w:rsid w:val="00FF1694"/>
    <w:rsid w:val="00FF18C0"/>
    <w:rsid w:val="00FF1C4B"/>
    <w:rsid w:val="00FF1E81"/>
    <w:rsid w:val="00FF2308"/>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6DA8"/>
    <w:pPr>
      <w:spacing w:beforeLines="50" w:before="50" w:afterLines="50" w:after="50"/>
    </w:pPr>
    <w:rPr>
      <w:rFonts w:ascii="Times New Roman" w:hAnsi="Times New Roman"/>
      <w:sz w:val="22"/>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34"/>
      </w:numPr>
      <w:spacing w:beforeLines="0" w:before="120" w:afterLines="0" w:after="120"/>
      <w:jc w:val="both"/>
    </w:pPr>
    <w:rPr>
      <w:rFonts w:ascii="Arial" w:hAnsi="Arial"/>
      <w:b/>
      <w:color w:val="0000FF"/>
      <w:sz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FC843058-C219-4EFA-B4AE-1CCAD85082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8493</TotalTime>
  <Pages>1</Pages>
  <Words>1208</Words>
  <Characters>6888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8080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8</cp:revision>
  <cp:lastPrinted>2009-04-22T06:01:00Z</cp:lastPrinted>
  <dcterms:created xsi:type="dcterms:W3CDTF">2020-07-07T06:33:00Z</dcterms:created>
  <dcterms:modified xsi:type="dcterms:W3CDTF">2020-10-23T13:19:00Z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(3)3TmasAeJvqmN2uKpe3T0B0ytf1HaArJMQaEFoKYnw9Ml5EH0pUzZrmRf7cG6HVk5GmGKg3Gw_x000d_
HARZLW2eEPddui+GQuxE+5sYkRkK4UCJh024KZC/CXB+wiJZ9/4HTZ3p99/X4QbTSsk4DhxU_x000d_
93F+L1VOX5qC5L4rjx2rMO1IXgnXMWLIe/+EZc54g/N8dLOPeosmhc4+GmEShFC18O9jwcyG_x000d_
2f/u7XRcQhaDqHdBIP</vt:lpwstr>
  </property>
  <property fmtid="{D5CDD505-2E9C-101B-9397-08002B2CF9AE}" pid="17" name="_2015_ms_pID_725343_00">
    <vt:lpwstr>_2015_ms_pID_725343</vt:lpwstr>
  </property>
  <property fmtid="{D5CDD505-2E9C-101B-9397-08002B2CF9AE}" pid="18" name="_2015_ms_pID_7253431">
    <vt:lpwstr>Yo64EQmtopgzJ2iMnMhsnI4104FI0w8RdwN3A8nLGRD8XbnXVWdwEp_x000d_
ZP6iJGG0if5AAMcofLzTf9ndokfJOiAa3q1lGkSFbbN8tXiLpKssO94ESily1tUiLxCkV2pe_x000d_
U6GpT0dX5Pt0xptvanlz74FPsReiAhe+6Kc+6IXqp78eP3557YcRIAPyHN9q+TvqbWgh2lY2_x000d_
kPyqcqWjyhNHbnG5xzR9pFcbot0HTVVPKbFT</vt:lpwstr>
  </property>
  <property fmtid="{D5CDD505-2E9C-101B-9397-08002B2CF9AE}" pid="19" name="_2015_ms_pID_7253431_00">
    <vt:lpwstr>_2015_ms_pID_7253431</vt:lpwstr>
  </property>
  <property fmtid="{D5CDD505-2E9C-101B-9397-08002B2CF9AE}" pid="20" name="_2015_ms_pID_7253432">
    <vt:lpwstr>E9pEL7HVut13pyGYBuYDaiU5rrxrzXBO2CnC_x000d_
87NeaqA5GOAYGcX9UggN/fLZKnB/3mCwCeBCwWyn+hJ1mWtxMNY=</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