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8F0624" w14:textId="33FD5489" w:rsidR="00091948" w:rsidRDefault="00091948" w:rsidP="00091948">
      <w:pPr>
        <w:pStyle w:val="CRCoverPage"/>
        <w:tabs>
          <w:tab w:val="right" w:pos="9639"/>
        </w:tabs>
        <w:spacing w:after="0"/>
        <w:rPr>
          <w:b/>
          <w:i/>
          <w:noProof/>
          <w:sz w:val="28"/>
        </w:rPr>
      </w:pPr>
      <w:bookmarkStart w:id="0" w:name="_Toc491868096"/>
      <w:bookmarkStart w:id="1" w:name="_Hlk47615153"/>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97</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bookmarkStart w:id="2" w:name="_GoBack"/>
      <w:bookmarkEnd w:id="2"/>
      <w:r w:rsidR="00614784" w:rsidRPr="00614784">
        <w:rPr>
          <w:b/>
          <w:i/>
          <w:noProof/>
          <w:sz w:val="28"/>
        </w:rPr>
        <w:t>R4-2015725</w:t>
      </w:r>
      <w:r>
        <w:rPr>
          <w:b/>
          <w:i/>
          <w:noProof/>
          <w:sz w:val="28"/>
        </w:rPr>
        <w:fldChar w:fldCharType="end"/>
      </w:r>
    </w:p>
    <w:p w14:paraId="1CEB5B76" w14:textId="77777777" w:rsidR="00091948" w:rsidRDefault="00091948" w:rsidP="00091948">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2nd November </w:t>
      </w:r>
      <w:r>
        <w:fldChar w:fldCharType="begin"/>
      </w:r>
      <w:r>
        <w:instrText xml:space="preserve"> DOCPROPERTY  StartDate  \* MERGEFORMAT </w:instrText>
      </w:r>
      <w:r>
        <w:fldChar w:fldCharType="separate"/>
      </w:r>
      <w:r>
        <w:rPr>
          <w:b/>
          <w:noProof/>
          <w:sz w:val="24"/>
        </w:rPr>
        <w:t xml:space="preserve">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13th November 2020</w:t>
      </w:r>
      <w:r>
        <w:rPr>
          <w:b/>
          <w:noProof/>
          <w:sz w:val="24"/>
        </w:rPr>
        <w:fldChar w:fldCharType="end"/>
      </w:r>
    </w:p>
    <w:bookmarkEnd w:id="1"/>
    <w:p w14:paraId="5BE65FC9" w14:textId="77777777" w:rsidR="003B61A8" w:rsidRDefault="003B61A8" w:rsidP="003B61A8">
      <w:pPr>
        <w:spacing w:after="120"/>
        <w:ind w:left="1985" w:hanging="1985"/>
        <w:rPr>
          <w:rFonts w:ascii="Arial" w:eastAsia="SimSun"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343EE5CF" w:rsidR="003B61A8" w:rsidRDefault="003B61A8" w:rsidP="003B61A8">
      <w:pPr>
        <w:spacing w:after="120"/>
        <w:ind w:left="1985" w:hanging="1985"/>
        <w:rPr>
          <w:rFonts w:ascii="Arial" w:hAnsi="Arial" w:cs="Arial"/>
          <w:bCs/>
          <w:color w:val="FF0000"/>
        </w:rPr>
      </w:pPr>
      <w:r w:rsidRPr="00827C3E">
        <w:rPr>
          <w:rFonts w:ascii="Arial" w:hAnsi="Arial" w:cs="Arial"/>
          <w:b/>
        </w:rPr>
        <w:t>Title:</w:t>
      </w:r>
      <w:r>
        <w:rPr>
          <w:rFonts w:ascii="Arial" w:hAnsi="Arial" w:cs="Arial"/>
          <w:b/>
        </w:rPr>
        <w:tab/>
      </w:r>
      <w:r w:rsidR="00827C3E">
        <w:rPr>
          <w:rFonts w:ascii="Arial" w:hAnsi="Arial" w:cs="Arial"/>
        </w:rPr>
        <w:t>Discussion on remaining NR-U BS RF Requirements</w:t>
      </w:r>
    </w:p>
    <w:p w14:paraId="72798C4E" w14:textId="74F27917" w:rsidR="003B61A8" w:rsidRPr="004461D3" w:rsidRDefault="003B61A8" w:rsidP="003B61A8">
      <w:pPr>
        <w:spacing w:after="120"/>
        <w:ind w:left="1985" w:hanging="1985"/>
        <w:rPr>
          <w:rFonts w:ascii="Arial" w:hAnsi="Arial" w:cs="Arial"/>
          <w:color w:val="FF0000"/>
          <w:lang w:val="en-US"/>
        </w:rPr>
      </w:pPr>
      <w:r w:rsidRPr="004461D3">
        <w:rPr>
          <w:rFonts w:ascii="Arial" w:hAnsi="Arial" w:cs="Arial"/>
          <w:b/>
          <w:lang w:val="en-US"/>
        </w:rPr>
        <w:t>Agenda item:</w:t>
      </w:r>
      <w:r w:rsidRPr="004461D3">
        <w:rPr>
          <w:rFonts w:ascii="Arial" w:hAnsi="Arial" w:cs="Arial"/>
          <w:b/>
          <w:lang w:val="en-US"/>
        </w:rPr>
        <w:tab/>
      </w:r>
      <w:r w:rsidR="00614784" w:rsidRPr="00614784">
        <w:rPr>
          <w:rFonts w:ascii="Arial" w:hAnsi="Arial" w:cs="Arial"/>
          <w:bCs/>
          <w:lang w:val="en-US"/>
        </w:rPr>
        <w:t>7.1.4.2</w:t>
      </w:r>
    </w:p>
    <w:p w14:paraId="3C088A4A" w14:textId="5AE6E049"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614784">
        <w:rPr>
          <w:rFonts w:ascii="Arial" w:hAnsi="Arial" w:cs="Arial"/>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B41025">
      <w:pPr>
        <w:pStyle w:val="Heading1"/>
        <w:keepLines w:val="0"/>
        <w:numPr>
          <w:ilvl w:val="0"/>
          <w:numId w:val="1"/>
        </w:numPr>
        <w:pBdr>
          <w:top w:val="none" w:sz="0" w:space="0" w:color="auto"/>
        </w:pBdr>
        <w:spacing w:before="0" w:after="240"/>
        <w:ind w:right="284" w:hanging="720"/>
      </w:pPr>
      <w:r>
        <w:t>Introduction</w:t>
      </w:r>
    </w:p>
    <w:p w14:paraId="58122807" w14:textId="59C62E3F" w:rsidR="00010654" w:rsidRDefault="007E3867" w:rsidP="00D41797">
      <w:r>
        <w:t>During last RAN4 meeting, RAN4 #96-e,</w:t>
      </w:r>
      <w:r w:rsidR="00982141">
        <w:t xml:space="preserve"> </w:t>
      </w:r>
      <w:r w:rsidR="00010654">
        <w:t>some proponent companies brought forward open issues relating to NR-U BS requirements which needed further discussion.  In summary the following 5 open issues were captured in an agreed WF [</w:t>
      </w:r>
      <w:r w:rsidR="00F756E4">
        <w:t>1</w:t>
      </w:r>
      <w:r w:rsidR="00010654">
        <w:t>]:</w:t>
      </w:r>
    </w:p>
    <w:p w14:paraId="3213F057" w14:textId="27183E9A" w:rsidR="00010654" w:rsidRPr="00010654" w:rsidRDefault="00010654" w:rsidP="00010654">
      <w:pPr>
        <w:rPr>
          <w:i/>
          <w:iCs/>
          <w:lang w:val="en-US"/>
        </w:rPr>
      </w:pPr>
      <w:r w:rsidRPr="00010654">
        <w:rPr>
          <w:i/>
          <w:iCs/>
          <w:lang w:val="en-US"/>
        </w:rPr>
        <w:t>In RAN4#96</w:t>
      </w:r>
      <w:r w:rsidR="001907D6" w:rsidRPr="00010654">
        <w:rPr>
          <w:i/>
          <w:iCs/>
          <w:lang w:val="en-US"/>
        </w:rPr>
        <w:t>e, open</w:t>
      </w:r>
      <w:r w:rsidRPr="00010654">
        <w:rPr>
          <w:i/>
          <w:iCs/>
          <w:lang w:val="en-US"/>
        </w:rPr>
        <w:t xml:space="preserve"> issues are identified for NR-U BS requirements which needs further discussion, open issues are listed as following:</w:t>
      </w:r>
    </w:p>
    <w:p w14:paraId="41F80D00" w14:textId="77777777" w:rsidR="00010654" w:rsidRPr="00010654" w:rsidRDefault="00010654" w:rsidP="00010654">
      <w:pPr>
        <w:spacing w:after="0"/>
        <w:rPr>
          <w:i/>
          <w:iCs/>
          <w:lang w:val="en-US"/>
        </w:rPr>
      </w:pPr>
      <w:r w:rsidRPr="00010654">
        <w:rPr>
          <w:i/>
          <w:iCs/>
          <w:lang w:val="en-US"/>
        </w:rPr>
        <w:t xml:space="preserve">    1)   How to reflect NR-U BS to support AAS BS type;</w:t>
      </w:r>
    </w:p>
    <w:p w14:paraId="64179935" w14:textId="77777777" w:rsidR="00010654" w:rsidRPr="00010654" w:rsidRDefault="00010654" w:rsidP="00010654">
      <w:pPr>
        <w:spacing w:after="0"/>
        <w:rPr>
          <w:i/>
          <w:iCs/>
          <w:lang w:val="en-US"/>
        </w:rPr>
      </w:pPr>
      <w:r w:rsidRPr="00010654">
        <w:rPr>
          <w:i/>
          <w:iCs/>
          <w:lang w:val="en-US"/>
        </w:rPr>
        <w:t xml:space="preserve">    2)  IBB/OOBB requirements for NR-U BS;</w:t>
      </w:r>
    </w:p>
    <w:p w14:paraId="785D68C8" w14:textId="77777777" w:rsidR="00010654" w:rsidRPr="00010654" w:rsidRDefault="00010654" w:rsidP="00010654">
      <w:pPr>
        <w:spacing w:after="0"/>
        <w:rPr>
          <w:i/>
          <w:iCs/>
          <w:lang w:val="en-US"/>
        </w:rPr>
      </w:pPr>
      <w:r w:rsidRPr="00010654">
        <w:rPr>
          <w:i/>
          <w:iCs/>
          <w:lang w:val="en-US"/>
        </w:rPr>
        <w:t xml:space="preserve">    3)  Δf</w:t>
      </w:r>
      <w:r w:rsidRPr="00010654">
        <w:rPr>
          <w:i/>
          <w:iCs/>
          <w:vertAlign w:val="subscript"/>
          <w:lang w:val="en-US"/>
        </w:rPr>
        <w:t>OBUE</w:t>
      </w:r>
      <w:r w:rsidRPr="00010654">
        <w:rPr>
          <w:i/>
          <w:iCs/>
          <w:lang w:val="en-US"/>
        </w:rPr>
        <w:t xml:space="preserve"> and Δf</w:t>
      </w:r>
      <w:r w:rsidRPr="00010654">
        <w:rPr>
          <w:i/>
          <w:iCs/>
          <w:vertAlign w:val="subscript"/>
          <w:lang w:val="en-US"/>
        </w:rPr>
        <w:t>OOBB</w:t>
      </w:r>
      <w:r w:rsidRPr="00010654">
        <w:rPr>
          <w:i/>
          <w:iCs/>
          <w:lang w:val="en-US"/>
        </w:rPr>
        <w:t xml:space="preserve"> for NR-U BS type 1-C and 1-H;</w:t>
      </w:r>
    </w:p>
    <w:p w14:paraId="3289BB64" w14:textId="77777777" w:rsidR="00010654" w:rsidRPr="00010654" w:rsidRDefault="00010654" w:rsidP="00010654">
      <w:pPr>
        <w:spacing w:after="0"/>
        <w:rPr>
          <w:i/>
          <w:iCs/>
          <w:lang w:val="en-US"/>
        </w:rPr>
      </w:pPr>
      <w:r w:rsidRPr="00010654">
        <w:rPr>
          <w:i/>
          <w:iCs/>
          <w:lang w:val="en-US"/>
        </w:rPr>
        <w:t xml:space="preserve">    4)   Frequency offset of interferer signal for RX ACS and IMD requirements;</w:t>
      </w:r>
    </w:p>
    <w:p w14:paraId="68E6B32F" w14:textId="77777777" w:rsidR="00010654" w:rsidRPr="00010654" w:rsidRDefault="00010654" w:rsidP="00010654">
      <w:pPr>
        <w:spacing w:after="0"/>
        <w:rPr>
          <w:i/>
          <w:iCs/>
          <w:lang w:val="en-US"/>
        </w:rPr>
      </w:pPr>
      <w:r w:rsidRPr="00010654">
        <w:rPr>
          <w:i/>
          <w:iCs/>
          <w:lang w:val="en-US"/>
        </w:rPr>
        <w:t xml:space="preserve">    5)   LO leakage exception for NR-U BS Tx </w:t>
      </w:r>
    </w:p>
    <w:p w14:paraId="7574F354" w14:textId="77777777" w:rsidR="00010654" w:rsidRPr="00010654" w:rsidRDefault="00010654" w:rsidP="00010654">
      <w:pPr>
        <w:rPr>
          <w:i/>
          <w:iCs/>
          <w:lang w:val="en-US"/>
        </w:rPr>
      </w:pPr>
      <w:proofErr w:type="gramStart"/>
      <w:r w:rsidRPr="00010654">
        <w:rPr>
          <w:i/>
          <w:iCs/>
          <w:lang w:val="en-US"/>
        </w:rPr>
        <w:t>Note :</w:t>
      </w:r>
      <w:proofErr w:type="gramEnd"/>
      <w:r w:rsidRPr="00010654">
        <w:rPr>
          <w:i/>
          <w:iCs/>
          <w:lang w:val="en-US"/>
        </w:rPr>
        <w:t xml:space="preserve">  1) and 4) has been resolved in the GTW meeting with following agreement:</w:t>
      </w:r>
    </w:p>
    <w:p w14:paraId="22A7D4E1" w14:textId="77777777" w:rsidR="00010654" w:rsidRPr="00010654" w:rsidRDefault="00010654" w:rsidP="00010654">
      <w:pPr>
        <w:spacing w:after="0"/>
        <w:rPr>
          <w:i/>
          <w:iCs/>
          <w:lang w:val="en-US"/>
        </w:rPr>
      </w:pPr>
      <w:r w:rsidRPr="00010654">
        <w:rPr>
          <w:i/>
          <w:iCs/>
          <w:lang w:val="en-US"/>
        </w:rPr>
        <w:t xml:space="preserve">Proposal 1: </w:t>
      </w:r>
      <w:proofErr w:type="gramStart"/>
      <w:r w:rsidRPr="00010654">
        <w:rPr>
          <w:i/>
          <w:iCs/>
          <w:lang w:val="en-US"/>
        </w:rPr>
        <w:t>Prated,C</w:t>
      </w:r>
      <w:proofErr w:type="gramEnd"/>
      <w:r w:rsidRPr="00010654">
        <w:rPr>
          <w:i/>
          <w:iCs/>
          <w:lang w:val="en-US"/>
        </w:rPr>
        <w:t>,AC used in WF [4] and CR [3] should be updated as Prated,x;</w:t>
      </w:r>
    </w:p>
    <w:p w14:paraId="1B9E7CDB" w14:textId="77777777" w:rsidR="00010654" w:rsidRPr="00010654" w:rsidRDefault="00010654" w:rsidP="00010654">
      <w:pPr>
        <w:spacing w:after="0"/>
        <w:rPr>
          <w:i/>
          <w:iCs/>
          <w:lang w:val="en-US"/>
        </w:rPr>
      </w:pPr>
      <w:r w:rsidRPr="00010654">
        <w:rPr>
          <w:i/>
          <w:iCs/>
          <w:lang w:val="en-US"/>
        </w:rPr>
        <w:t>Proposal 1: to use the following frequency offset for ACS interfering signal in Table 7.4.1.2-2a in R4-2010960;</w:t>
      </w:r>
    </w:p>
    <w:p w14:paraId="2A288B1E" w14:textId="77777777" w:rsidR="00010654" w:rsidRPr="00010654" w:rsidRDefault="00010654" w:rsidP="00010654">
      <w:pPr>
        <w:spacing w:after="0"/>
        <w:rPr>
          <w:i/>
          <w:iCs/>
          <w:lang w:val="en-US"/>
        </w:rPr>
      </w:pPr>
      <w:r w:rsidRPr="00010654">
        <w:rPr>
          <w:i/>
          <w:iCs/>
          <w:lang w:val="en-US"/>
        </w:rPr>
        <w:t>Proposal 4: to use the following frequency offset for RX IMD interfering signal in Table 7.7.2-2a in R4-2010960;</w:t>
      </w:r>
    </w:p>
    <w:p w14:paraId="6488A913" w14:textId="64D0CC40" w:rsidR="00010654" w:rsidRDefault="00010654" w:rsidP="00D41797"/>
    <w:p w14:paraId="393892B6" w14:textId="62CB5CF2" w:rsidR="00010654" w:rsidRDefault="00010654" w:rsidP="00D41797">
      <w:r>
        <w:t>As the WF summary and GTW meeting meetings has noted items 1 and 4 in the above list has been resolved and therefore only remaining open issues are discussed in this contribution.</w:t>
      </w:r>
    </w:p>
    <w:p w14:paraId="4A9565A3" w14:textId="75AD9BAA" w:rsidR="00783817" w:rsidRDefault="00783817" w:rsidP="004E319C">
      <w:pPr>
        <w:pBdr>
          <w:bottom w:val="single" w:sz="4" w:space="0" w:color="auto"/>
        </w:pBdr>
        <w:rPr>
          <w:rFonts w:ascii="Arial" w:hAnsi="Arial" w:cs="Arial"/>
        </w:rPr>
      </w:pPr>
    </w:p>
    <w:p w14:paraId="55178D93" w14:textId="2C7FB36D" w:rsidR="004E319C" w:rsidRDefault="004E319C" w:rsidP="004E319C">
      <w:pPr>
        <w:pStyle w:val="Heading1"/>
        <w:keepLines w:val="0"/>
        <w:numPr>
          <w:ilvl w:val="0"/>
          <w:numId w:val="1"/>
        </w:numPr>
        <w:pBdr>
          <w:top w:val="none" w:sz="0" w:space="0" w:color="auto"/>
        </w:pBdr>
        <w:spacing w:before="0" w:after="240"/>
        <w:ind w:right="284" w:hanging="720"/>
      </w:pPr>
      <w:r>
        <w:t>Discussion</w:t>
      </w:r>
    </w:p>
    <w:p w14:paraId="3381C2B2" w14:textId="5F6C9626" w:rsidR="00CA7A1C" w:rsidRDefault="00CA7A1C" w:rsidP="00D41797">
      <w:bookmarkStart w:id="3" w:name="_Hlk24027289"/>
      <w:r>
        <w:t>As many of the open issues came to no consensus, in this contribution we attempt to highlight in more detail our view on remaining issues.</w:t>
      </w:r>
      <w:r w:rsidR="007B777C">
        <w:t xml:space="preserve">  Specifically issues 2, 3 and 5 as all other issues were resolved during the GTW meetings in RAN4#96-e.</w:t>
      </w:r>
    </w:p>
    <w:p w14:paraId="474BC8E3" w14:textId="3DB260B8" w:rsidR="00CA7A1C" w:rsidRPr="000F4BA2" w:rsidRDefault="00CA7A1C" w:rsidP="00CA7A1C">
      <w:pPr>
        <w:pStyle w:val="Heading2"/>
        <w:rPr>
          <w:sz w:val="28"/>
          <w:szCs w:val="28"/>
        </w:rPr>
      </w:pPr>
      <w:r>
        <w:rPr>
          <w:sz w:val="28"/>
          <w:szCs w:val="28"/>
        </w:rPr>
        <w:t>2.1</w:t>
      </w:r>
      <w:r>
        <w:rPr>
          <w:sz w:val="28"/>
          <w:szCs w:val="28"/>
        </w:rPr>
        <w:tab/>
        <w:t xml:space="preserve">In-band / Out of band boundary </w:t>
      </w:r>
      <w:r w:rsidR="000A197A">
        <w:rPr>
          <w:sz w:val="28"/>
          <w:szCs w:val="28"/>
        </w:rPr>
        <w:t>and requirement</w:t>
      </w:r>
    </w:p>
    <w:p w14:paraId="1E549EEF" w14:textId="5CE7ADC8" w:rsidR="00CA7A1C" w:rsidRDefault="00CA7A1C" w:rsidP="00D41797">
      <w:r>
        <w:t xml:space="preserve">For requirements pertaining to NR-U there was disagreements upon whether the requirements for OBUE and OOBB should be aligned with LTE LAA or NR.  In other requirements there have been some instances where NR-U requirements have been aligned with LTE LAA and some requirements aligned with NR, each requirement taken case by case.  </w:t>
      </w:r>
    </w:p>
    <w:p w14:paraId="24451169" w14:textId="77777777" w:rsidR="000153E7" w:rsidRDefault="007B777C" w:rsidP="00D41797">
      <w:r>
        <w:t>In the case of frequency offset for OBUE and OOBB requirements, it’s important to remember that these boundaries have moved due to impact of larger bandwidths in NR (up to 100 MHz) compared to LTE (up to 20 MHz)</w:t>
      </w:r>
      <w:r w:rsidR="000153E7">
        <w:t>.  During NR requirements RAN4 had acknowledged that with larger channel bandwidths it poses new challenges for OOB and spurious emissions boundaries.  Furthermore, as AAS form factor allows for larger number of arrays and thereby removal of cavity filters, sharp filter roll offs become more impractical.</w:t>
      </w:r>
    </w:p>
    <w:p w14:paraId="5EB34C1C" w14:textId="6FBC7D8B" w:rsidR="00CA7A1C" w:rsidRDefault="000153E7" w:rsidP="00D41797">
      <w:r>
        <w:t xml:space="preserve">Since NR-U also observes larger bandwidths, especially in the cases of wideband modes, it makes the most logical choice to align NR-U boundaries with NR.  If NR-U requirements are aligned with LAA boundaries this would make NR-U boundary requirements more stringent than NR.  </w:t>
      </w:r>
    </w:p>
    <w:p w14:paraId="14D63D2E" w14:textId="45BD5109" w:rsidR="00764372" w:rsidRPr="00EE729C" w:rsidRDefault="000153E7" w:rsidP="00D41797">
      <w:pPr>
        <w:rPr>
          <w:b/>
          <w:bCs/>
        </w:rPr>
      </w:pPr>
      <w:bookmarkStart w:id="4" w:name="_Hlk53744723"/>
      <w:r w:rsidRPr="00EE729C">
        <w:rPr>
          <w:b/>
          <w:bCs/>
        </w:rPr>
        <w:lastRenderedPageBreak/>
        <w:t xml:space="preserve">Proposal: Align </w:t>
      </w:r>
      <w:r w:rsidR="00764372" w:rsidRPr="00EE729C">
        <w:rPr>
          <w:b/>
          <w:bCs/>
        </w:rPr>
        <w:t xml:space="preserve">both NR-U 1-C and </w:t>
      </w:r>
      <w:r w:rsidRPr="00EE729C">
        <w:rPr>
          <w:b/>
          <w:bCs/>
        </w:rPr>
        <w:t xml:space="preserve">NR-U </w:t>
      </w:r>
      <w:r w:rsidR="00764372" w:rsidRPr="00EE729C">
        <w:rPr>
          <w:b/>
          <w:bCs/>
        </w:rPr>
        <w:t xml:space="preserve">1-O </w:t>
      </w:r>
      <w:r w:rsidRPr="00EE729C">
        <w:rPr>
          <w:b/>
          <w:bCs/>
        </w:rPr>
        <w:t xml:space="preserve">OBUE and OOBB </w:t>
      </w:r>
      <w:r w:rsidR="00764372" w:rsidRPr="00EE729C">
        <w:rPr>
          <w:b/>
          <w:bCs/>
        </w:rPr>
        <w:t xml:space="preserve">offsets </w:t>
      </w:r>
      <w:r w:rsidRPr="00EE729C">
        <w:rPr>
          <w:b/>
          <w:bCs/>
        </w:rPr>
        <w:t>to</w:t>
      </w:r>
      <w:r w:rsidR="00764372" w:rsidRPr="00EE729C">
        <w:rPr>
          <w:b/>
          <w:bCs/>
        </w:rPr>
        <w:t xml:space="preserve"> NR for n46</w:t>
      </w:r>
    </w:p>
    <w:p w14:paraId="470074BC" w14:textId="1BDD8094" w:rsidR="00B72E78" w:rsidRDefault="00614784" w:rsidP="00D41797">
      <w:r>
        <w:t>Furthermore,</w:t>
      </w:r>
      <w:r w:rsidR="00B72E78">
        <w:t xml:space="preserve"> </w:t>
      </w:r>
      <w:r w:rsidR="00871284">
        <w:t xml:space="preserve">regard to the blocking requirements during the GTW meeting it seems companies were in an agreement to align to NR medium and local area requirements.  </w:t>
      </w:r>
    </w:p>
    <w:p w14:paraId="2AACB8FC" w14:textId="76219C8C" w:rsidR="00EE729C" w:rsidRPr="00EE729C" w:rsidRDefault="00871284" w:rsidP="00EE729C">
      <w:r>
        <w:t xml:space="preserve">For n96 this required a revisit for the frequency offsets before aligning the requirement with NR.  </w:t>
      </w:r>
      <w:r w:rsidR="00B72E78">
        <w:t xml:space="preserve">The following is the exert of the implemented CRs for offsets needed due to the introduction of n96.  However, as n96 only applies within the conditions of </w:t>
      </w:r>
      <w:bookmarkStart w:id="5" w:name="_Hlk49456745"/>
      <w:r w:rsidR="00B72E78">
        <w:t>“</w:t>
      </w:r>
      <w:r w:rsidR="00B72E78" w:rsidRPr="006077E4">
        <w:t>applicable in the USA only subject to FCC Report and Order [FCC 20-51]</w:t>
      </w:r>
      <w:bookmarkEnd w:id="5"/>
      <w:r w:rsidR="00B72E78">
        <w:t xml:space="preserve">” there is no need to </w:t>
      </w:r>
      <w:r w:rsidR="00EE729C">
        <w:t>include frequency offset for emissions or blocking requirements.  As stated in FCC R&amp;O “</w:t>
      </w:r>
      <w:r w:rsidR="00EE729C">
        <w:rPr>
          <w:i/>
          <w:iCs/>
        </w:rPr>
        <w:t xml:space="preserve">adopting the -27 dBm/MHz limit proposed in the Notice for emissions from all 6 GHz unlicensed devices at frequencies below the bottom of the U-NII-5 band (5.925 GHz) and above the upper edge of the U-NII-8 band (7.125 GHz)” </w:t>
      </w:r>
      <w:r w:rsidR="00EE729C">
        <w:t>which does not distinguish the difference between category A and category B requirements</w:t>
      </w:r>
      <w:r w:rsidR="00EE729C">
        <w:rPr>
          <w:i/>
          <w:iCs/>
        </w:rPr>
        <w:t>.</w:t>
      </w:r>
    </w:p>
    <w:p w14:paraId="5B15164B" w14:textId="710C3670" w:rsidR="00B72E78" w:rsidRDefault="00EE729C" w:rsidP="00D41797">
      <w:r>
        <w:t>In a companion CR [</w:t>
      </w:r>
      <w:r w:rsidR="00614784">
        <w:t>3</w:t>
      </w:r>
      <w:r>
        <w:t xml:space="preserve">] an implementation to remove </w:t>
      </w:r>
      <w:r w:rsidR="00EA60FC">
        <w:t>the grey highlighted cells in the table below as explained</w:t>
      </w:r>
      <w:r>
        <w:t xml:space="preserve"> above.</w:t>
      </w:r>
    </w:p>
    <w:p w14:paraId="03970297" w14:textId="77777777" w:rsidR="00B72E78" w:rsidRPr="00F95B02" w:rsidRDefault="00B72E78" w:rsidP="00B72E78">
      <w:pPr>
        <w:pStyle w:val="TH"/>
      </w:pPr>
      <w:r w:rsidRPr="00F95B02">
        <w:t xml:space="preserve">Table 6.6.1-1: Maximum offset of OBUE outside the downlink </w:t>
      </w:r>
      <w:r w:rsidRPr="00F95B02">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3362"/>
        <w:gridCol w:w="1292"/>
      </w:tblGrid>
      <w:tr w:rsidR="00B72E78" w:rsidRPr="00F95B02" w14:paraId="2AFD46DB" w14:textId="77777777" w:rsidTr="00CA658E">
        <w:trPr>
          <w:jc w:val="center"/>
        </w:trPr>
        <w:tc>
          <w:tcPr>
            <w:tcW w:w="0" w:type="auto"/>
          </w:tcPr>
          <w:p w14:paraId="534B1E71" w14:textId="77777777" w:rsidR="00B72E78" w:rsidRPr="00F95B02" w:rsidRDefault="00B72E78" w:rsidP="00CA658E">
            <w:pPr>
              <w:pStyle w:val="TAH"/>
              <w:rPr>
                <w:lang w:eastAsia="zh-CN"/>
              </w:rPr>
            </w:pPr>
            <w:bookmarkStart w:id="6" w:name="OLE_LINK95"/>
            <w:bookmarkStart w:id="7" w:name="OLE_LINK96"/>
            <w:r w:rsidRPr="00F95B02">
              <w:rPr>
                <w:lang w:eastAsia="zh-CN"/>
              </w:rPr>
              <w:t>BS type</w:t>
            </w:r>
          </w:p>
        </w:tc>
        <w:tc>
          <w:tcPr>
            <w:tcW w:w="0" w:type="auto"/>
            <w:shd w:val="clear" w:color="auto" w:fill="auto"/>
          </w:tcPr>
          <w:p w14:paraId="03DBA8C0" w14:textId="77777777" w:rsidR="00B72E78" w:rsidRPr="00F95B02" w:rsidRDefault="00B72E78" w:rsidP="00CA658E">
            <w:pPr>
              <w:pStyle w:val="TAH"/>
            </w:pPr>
            <w:r w:rsidRPr="00F95B02">
              <w:rPr>
                <w:i/>
              </w:rPr>
              <w:t>Operating band</w:t>
            </w:r>
            <w:r w:rsidRPr="00F95B02">
              <w:t xml:space="preserve"> characteristics</w:t>
            </w:r>
          </w:p>
        </w:tc>
        <w:tc>
          <w:tcPr>
            <w:tcW w:w="0" w:type="auto"/>
            <w:shd w:val="clear" w:color="auto" w:fill="auto"/>
          </w:tcPr>
          <w:p w14:paraId="1CE57D1B" w14:textId="77777777" w:rsidR="00B72E78" w:rsidRPr="00F95B02" w:rsidRDefault="00B72E78" w:rsidP="00CA658E">
            <w:pPr>
              <w:pStyle w:val="TAH"/>
            </w:pPr>
            <w:r w:rsidRPr="00F95B02">
              <w:t>Δf</w:t>
            </w:r>
            <w:r w:rsidRPr="00F95B02">
              <w:rPr>
                <w:vertAlign w:val="subscript"/>
              </w:rPr>
              <w:t>OBUE</w:t>
            </w:r>
            <w:r w:rsidRPr="00F95B02">
              <w:t xml:space="preserve"> (MHz)</w:t>
            </w:r>
          </w:p>
        </w:tc>
      </w:tr>
      <w:tr w:rsidR="00B72E78" w:rsidRPr="00F95B02" w14:paraId="2A2ECFD9" w14:textId="77777777" w:rsidTr="00CA658E">
        <w:trPr>
          <w:jc w:val="center"/>
        </w:trPr>
        <w:tc>
          <w:tcPr>
            <w:tcW w:w="0" w:type="auto"/>
            <w:vMerge w:val="restart"/>
            <w:vAlign w:val="center"/>
          </w:tcPr>
          <w:p w14:paraId="5194156D" w14:textId="77777777" w:rsidR="00B72E78" w:rsidRPr="00F95B02" w:rsidRDefault="00B72E78" w:rsidP="00CA658E">
            <w:pPr>
              <w:pStyle w:val="TAL"/>
              <w:rPr>
                <w:i/>
                <w:lang w:eastAsia="zh-CN"/>
              </w:rPr>
            </w:pPr>
            <w:bookmarkStart w:id="8" w:name="_Hlk502677945"/>
            <w:r w:rsidRPr="00F95B02">
              <w:rPr>
                <w:i/>
                <w:lang w:eastAsia="zh-CN"/>
              </w:rPr>
              <w:t>BS type 1-H</w:t>
            </w:r>
          </w:p>
        </w:tc>
        <w:tc>
          <w:tcPr>
            <w:tcW w:w="0" w:type="auto"/>
            <w:shd w:val="clear" w:color="auto" w:fill="auto"/>
          </w:tcPr>
          <w:p w14:paraId="3906D695" w14:textId="77777777" w:rsidR="00B72E78" w:rsidRPr="00F95B02" w:rsidRDefault="00B72E78" w:rsidP="00CA658E">
            <w:pPr>
              <w:pStyle w:val="TAC"/>
            </w:pPr>
            <w:bookmarkStart w:id="9" w:name="OLE_LINK66"/>
            <w:bookmarkStart w:id="10" w:name="OLE_LINK69"/>
            <w:proofErr w:type="gramStart"/>
            <w:r w:rsidRPr="00F95B02">
              <w:t>F</w:t>
            </w:r>
            <w:r w:rsidRPr="00F95B02">
              <w:rPr>
                <w:vertAlign w:val="subscript"/>
              </w:rPr>
              <w:t>DL,high</w:t>
            </w:r>
            <w:proofErr w:type="gramEnd"/>
            <w:r w:rsidRPr="00F95B02">
              <w:t xml:space="preserve"> – F</w:t>
            </w:r>
            <w:r w:rsidRPr="00F95B02">
              <w:rPr>
                <w:vertAlign w:val="subscript"/>
              </w:rPr>
              <w:t>DL,low</w:t>
            </w:r>
            <w:r w:rsidRPr="00F95B02">
              <w:t xml:space="preserve"> </w:t>
            </w:r>
            <w:bookmarkStart w:id="11" w:name="OLE_LINK21"/>
            <w:r w:rsidRPr="00F95B02">
              <w:t xml:space="preserve">&lt; </w:t>
            </w:r>
            <w:bookmarkEnd w:id="11"/>
            <w:r w:rsidRPr="00F95B02">
              <w:t xml:space="preserve">100 MHz  </w:t>
            </w:r>
            <w:bookmarkEnd w:id="9"/>
            <w:bookmarkEnd w:id="10"/>
          </w:p>
        </w:tc>
        <w:tc>
          <w:tcPr>
            <w:tcW w:w="0" w:type="auto"/>
            <w:shd w:val="clear" w:color="auto" w:fill="auto"/>
          </w:tcPr>
          <w:p w14:paraId="5662DFC1" w14:textId="77777777" w:rsidR="00B72E78" w:rsidRPr="00F95B02" w:rsidRDefault="00B72E78" w:rsidP="00CA658E">
            <w:pPr>
              <w:pStyle w:val="TAC"/>
            </w:pPr>
            <w:bookmarkStart w:id="12" w:name="OLE_LINK64"/>
            <w:bookmarkStart w:id="13" w:name="OLE_LINK65"/>
            <w:r w:rsidRPr="00F95B02">
              <w:t xml:space="preserve">10 </w:t>
            </w:r>
            <w:bookmarkEnd w:id="12"/>
            <w:bookmarkEnd w:id="13"/>
          </w:p>
        </w:tc>
      </w:tr>
      <w:tr w:rsidR="00B72E78" w:rsidRPr="00F95B02" w14:paraId="3DADEFD9" w14:textId="77777777" w:rsidTr="00CA658E">
        <w:trPr>
          <w:jc w:val="center"/>
        </w:trPr>
        <w:tc>
          <w:tcPr>
            <w:tcW w:w="0" w:type="auto"/>
            <w:vMerge/>
            <w:vAlign w:val="center"/>
          </w:tcPr>
          <w:p w14:paraId="60E87E6A" w14:textId="77777777" w:rsidR="00B72E78" w:rsidRPr="00F95B02" w:rsidRDefault="00B72E78" w:rsidP="00CA658E">
            <w:pPr>
              <w:pStyle w:val="TAL"/>
              <w:rPr>
                <w:i/>
              </w:rPr>
            </w:pPr>
          </w:p>
        </w:tc>
        <w:tc>
          <w:tcPr>
            <w:tcW w:w="0" w:type="auto"/>
            <w:shd w:val="clear" w:color="auto" w:fill="auto"/>
          </w:tcPr>
          <w:p w14:paraId="52468664" w14:textId="77777777" w:rsidR="00B72E78" w:rsidRPr="00F95B02" w:rsidRDefault="00B72E78" w:rsidP="00CA658E">
            <w:pPr>
              <w:pStyle w:val="TAC"/>
              <w:rPr>
                <w:b/>
              </w:rPr>
            </w:pPr>
            <w:r w:rsidRPr="00F95B02">
              <w:rPr>
                <w:lang w:eastAsia="zh-CN"/>
              </w:rPr>
              <w:t>100 MHz</w:t>
            </w:r>
            <w:r w:rsidRPr="00F95B02">
              <w:t xml:space="preserve"> </w:t>
            </w:r>
            <w:r w:rsidRPr="00F95B02">
              <w:sym w:font="Symbol" w:char="00A3"/>
            </w:r>
            <w:r w:rsidRPr="00F95B02">
              <w:rPr>
                <w:rFonts w:hint="eastAsia"/>
                <w:lang w:eastAsia="zh-CN"/>
              </w:rPr>
              <w:t xml:space="preserve"> </w:t>
            </w:r>
            <w:proofErr w:type="gramStart"/>
            <w:r w:rsidRPr="00F95B02">
              <w:t>F</w:t>
            </w:r>
            <w:r w:rsidRPr="00F95B02">
              <w:rPr>
                <w:vertAlign w:val="subscript"/>
              </w:rPr>
              <w:t>DL,high</w:t>
            </w:r>
            <w:proofErr w:type="gramEnd"/>
            <w:r w:rsidRPr="00F95B02">
              <w:t xml:space="preserve"> – F</w:t>
            </w:r>
            <w:r w:rsidRPr="00F95B02">
              <w:rPr>
                <w:vertAlign w:val="subscript"/>
              </w:rPr>
              <w:t>DL,low</w:t>
            </w:r>
            <w:r w:rsidRPr="00F95B02">
              <w:t xml:space="preserve"> </w:t>
            </w:r>
            <w:r w:rsidRPr="00F95B02">
              <w:sym w:font="Symbol" w:char="00A3"/>
            </w:r>
            <w:r w:rsidRPr="00F95B02">
              <w:rPr>
                <w:lang w:eastAsia="zh-CN"/>
              </w:rPr>
              <w:t xml:space="preserve"> 9</w:t>
            </w:r>
            <w:r w:rsidRPr="00F95B02">
              <w:t>00 MHz</w:t>
            </w:r>
          </w:p>
        </w:tc>
        <w:tc>
          <w:tcPr>
            <w:tcW w:w="0" w:type="auto"/>
            <w:shd w:val="clear" w:color="auto" w:fill="auto"/>
          </w:tcPr>
          <w:p w14:paraId="769E9B04" w14:textId="77777777" w:rsidR="00B72E78" w:rsidRPr="00F95B02" w:rsidRDefault="00B72E78" w:rsidP="00CA658E">
            <w:pPr>
              <w:pStyle w:val="TAC"/>
            </w:pPr>
            <w:r w:rsidRPr="00F95B02">
              <w:t xml:space="preserve">40 </w:t>
            </w:r>
          </w:p>
        </w:tc>
      </w:tr>
      <w:tr w:rsidR="00B72E78" w:rsidRPr="00F95B02" w14:paraId="1C87EB7C" w14:textId="77777777" w:rsidTr="00EE729C">
        <w:trPr>
          <w:jc w:val="center"/>
        </w:trPr>
        <w:tc>
          <w:tcPr>
            <w:tcW w:w="0" w:type="auto"/>
            <w:vMerge/>
            <w:vAlign w:val="center"/>
          </w:tcPr>
          <w:p w14:paraId="54D73A5D" w14:textId="77777777" w:rsidR="00B72E78" w:rsidRPr="00F95B02" w:rsidRDefault="00B72E78" w:rsidP="00CA658E">
            <w:pPr>
              <w:pStyle w:val="TAL"/>
              <w:rPr>
                <w:i/>
              </w:rPr>
            </w:pPr>
          </w:p>
        </w:tc>
        <w:tc>
          <w:tcPr>
            <w:tcW w:w="0" w:type="auto"/>
            <w:shd w:val="clear" w:color="auto" w:fill="BFBFBF" w:themeFill="background1" w:themeFillShade="BF"/>
          </w:tcPr>
          <w:p w14:paraId="5FE6D627" w14:textId="77777777" w:rsidR="00B72E78" w:rsidRPr="00EE729C" w:rsidRDefault="00B72E78" w:rsidP="00CA658E">
            <w:pPr>
              <w:pStyle w:val="TAC"/>
              <w:rPr>
                <w:lang w:eastAsia="zh-CN"/>
              </w:rPr>
            </w:pPr>
            <w:r w:rsidRPr="00EE729C">
              <w:rPr>
                <w:lang w:eastAsia="zh-CN"/>
              </w:rPr>
              <w:t>900 MHz</w:t>
            </w:r>
            <w:r w:rsidRPr="00EE729C">
              <w:t xml:space="preserve"> &lt;</w:t>
            </w:r>
            <w:r w:rsidRPr="00EE729C">
              <w:rPr>
                <w:rFonts w:hint="eastAsia"/>
                <w:lang w:eastAsia="zh-CN"/>
              </w:rPr>
              <w:t xml:space="preserve"> </w:t>
            </w:r>
            <w:proofErr w:type="gramStart"/>
            <w:r w:rsidRPr="00EE729C">
              <w:t>F</w:t>
            </w:r>
            <w:r w:rsidRPr="00EE729C">
              <w:rPr>
                <w:vertAlign w:val="subscript"/>
              </w:rPr>
              <w:t>DL,high</w:t>
            </w:r>
            <w:proofErr w:type="gramEnd"/>
            <w:r w:rsidRPr="00EE729C">
              <w:t xml:space="preserve"> – F</w:t>
            </w:r>
            <w:r w:rsidRPr="00EE729C">
              <w:rPr>
                <w:vertAlign w:val="subscript"/>
              </w:rPr>
              <w:t>DL,low</w:t>
            </w:r>
            <w:r w:rsidRPr="00EE729C">
              <w:t xml:space="preserve"> </w:t>
            </w:r>
            <w:r w:rsidRPr="00EE729C">
              <w:sym w:font="Symbol" w:char="00A3"/>
            </w:r>
            <w:r w:rsidRPr="00EE729C">
              <w:rPr>
                <w:lang w:eastAsia="zh-CN"/>
              </w:rPr>
              <w:t xml:space="preserve"> 1200</w:t>
            </w:r>
            <w:r w:rsidRPr="00EE729C">
              <w:t xml:space="preserve"> MHz </w:t>
            </w:r>
          </w:p>
        </w:tc>
        <w:tc>
          <w:tcPr>
            <w:tcW w:w="0" w:type="auto"/>
            <w:shd w:val="clear" w:color="auto" w:fill="BFBFBF" w:themeFill="background1" w:themeFillShade="BF"/>
          </w:tcPr>
          <w:p w14:paraId="35B2843D" w14:textId="5EC77642" w:rsidR="00B72E78" w:rsidRPr="00EE729C" w:rsidRDefault="00B72E78" w:rsidP="00CA658E">
            <w:pPr>
              <w:pStyle w:val="TAC"/>
            </w:pPr>
            <w:r w:rsidRPr="00EE729C">
              <w:t>[</w:t>
            </w:r>
            <w:r w:rsidR="001A0EB7">
              <w:t>TBD</w:t>
            </w:r>
            <w:r w:rsidRPr="00EE729C">
              <w:t>]</w:t>
            </w:r>
          </w:p>
        </w:tc>
      </w:tr>
      <w:bookmarkEnd w:id="8"/>
      <w:tr w:rsidR="00B72E78" w:rsidRPr="00F95B02" w14:paraId="1D05AF99" w14:textId="77777777" w:rsidTr="00CA658E">
        <w:trPr>
          <w:jc w:val="center"/>
        </w:trPr>
        <w:tc>
          <w:tcPr>
            <w:tcW w:w="0" w:type="auto"/>
            <w:vMerge w:val="restart"/>
            <w:vAlign w:val="center"/>
          </w:tcPr>
          <w:p w14:paraId="2561A6ED" w14:textId="77777777" w:rsidR="00B72E78" w:rsidRPr="00F95B02" w:rsidRDefault="00B72E78" w:rsidP="00CA658E">
            <w:pPr>
              <w:pStyle w:val="TAL"/>
              <w:rPr>
                <w:i/>
              </w:rPr>
            </w:pPr>
            <w:r w:rsidRPr="00F95B02">
              <w:rPr>
                <w:i/>
                <w:lang w:eastAsia="zh-CN"/>
              </w:rPr>
              <w:t>BS type 1-C</w:t>
            </w:r>
          </w:p>
        </w:tc>
        <w:tc>
          <w:tcPr>
            <w:tcW w:w="0" w:type="auto"/>
            <w:shd w:val="clear" w:color="auto" w:fill="auto"/>
          </w:tcPr>
          <w:p w14:paraId="2E4D9263" w14:textId="77777777" w:rsidR="00B72E78" w:rsidRPr="00F95B02" w:rsidRDefault="00B72E78" w:rsidP="00CA658E">
            <w:pPr>
              <w:pStyle w:val="TAC"/>
            </w:pPr>
            <w:proofErr w:type="gramStart"/>
            <w:r w:rsidRPr="00F95B02">
              <w:t>F</w:t>
            </w:r>
            <w:r w:rsidRPr="00F95B02">
              <w:rPr>
                <w:vertAlign w:val="subscript"/>
              </w:rPr>
              <w:t>DL,high</w:t>
            </w:r>
            <w:proofErr w:type="gramEnd"/>
            <w:r w:rsidRPr="00F95B02">
              <w:t xml:space="preserve"> – F</w:t>
            </w:r>
            <w:r w:rsidRPr="00F95B02">
              <w:rPr>
                <w:vertAlign w:val="subscript"/>
              </w:rPr>
              <w:t>DL,low</w:t>
            </w:r>
            <w:r w:rsidRPr="00F95B02">
              <w:t xml:space="preserve"> </w:t>
            </w:r>
            <w:bookmarkStart w:id="14" w:name="OLE_LINK27"/>
            <w:bookmarkStart w:id="15" w:name="OLE_LINK28"/>
            <w:r w:rsidRPr="00F95B02">
              <w:sym w:font="Symbol" w:char="00A3"/>
            </w:r>
            <w:bookmarkEnd w:id="14"/>
            <w:bookmarkEnd w:id="15"/>
            <w:r w:rsidRPr="00F95B02">
              <w:rPr>
                <w:lang w:eastAsia="zh-CN"/>
              </w:rPr>
              <w:t xml:space="preserve"> 2</w:t>
            </w:r>
            <w:r w:rsidRPr="00F95B02">
              <w:t>00 MHz</w:t>
            </w:r>
          </w:p>
        </w:tc>
        <w:tc>
          <w:tcPr>
            <w:tcW w:w="0" w:type="auto"/>
            <w:shd w:val="clear" w:color="auto" w:fill="auto"/>
          </w:tcPr>
          <w:p w14:paraId="70F5B3F5" w14:textId="77777777" w:rsidR="00B72E78" w:rsidRPr="00F95B02" w:rsidRDefault="00B72E78" w:rsidP="00CA658E">
            <w:pPr>
              <w:pStyle w:val="TAC"/>
            </w:pPr>
            <w:r w:rsidRPr="00F95B02">
              <w:t xml:space="preserve">10 </w:t>
            </w:r>
          </w:p>
        </w:tc>
      </w:tr>
      <w:tr w:rsidR="00B72E78" w:rsidRPr="00F95B02" w14:paraId="6E2D9DC1" w14:textId="77777777" w:rsidTr="00CA658E">
        <w:trPr>
          <w:jc w:val="center"/>
        </w:trPr>
        <w:tc>
          <w:tcPr>
            <w:tcW w:w="0" w:type="auto"/>
            <w:vMerge/>
          </w:tcPr>
          <w:p w14:paraId="7E2E4224" w14:textId="77777777" w:rsidR="00B72E78" w:rsidRPr="00F95B02" w:rsidRDefault="00B72E78" w:rsidP="00CA658E">
            <w:pPr>
              <w:pStyle w:val="TAL"/>
            </w:pPr>
          </w:p>
        </w:tc>
        <w:tc>
          <w:tcPr>
            <w:tcW w:w="0" w:type="auto"/>
            <w:shd w:val="clear" w:color="auto" w:fill="auto"/>
          </w:tcPr>
          <w:p w14:paraId="4FAC5CCF" w14:textId="77777777" w:rsidR="00B72E78" w:rsidRPr="00F95B02" w:rsidRDefault="00B72E78" w:rsidP="00CA658E">
            <w:pPr>
              <w:pStyle w:val="TAC"/>
            </w:pPr>
            <w:r w:rsidRPr="00F95B02">
              <w:rPr>
                <w:lang w:eastAsia="zh-CN"/>
              </w:rPr>
              <w:t>200 MHz</w:t>
            </w:r>
            <w:r w:rsidRPr="00F95B02">
              <w:t xml:space="preserve"> &lt; </w:t>
            </w:r>
            <w:bookmarkStart w:id="16" w:name="OLE_LINK25"/>
            <w:proofErr w:type="gramStart"/>
            <w:r w:rsidRPr="00F95B02">
              <w:t>F</w:t>
            </w:r>
            <w:r w:rsidRPr="00F95B02">
              <w:rPr>
                <w:vertAlign w:val="subscript"/>
              </w:rPr>
              <w:t>DL,high</w:t>
            </w:r>
            <w:proofErr w:type="gramEnd"/>
            <w:r w:rsidRPr="00F95B02">
              <w:t xml:space="preserve"> – F</w:t>
            </w:r>
            <w:r w:rsidRPr="00F95B02">
              <w:rPr>
                <w:vertAlign w:val="subscript"/>
              </w:rPr>
              <w:t>DL,low</w:t>
            </w:r>
            <w:r w:rsidRPr="00F95B02">
              <w:t xml:space="preserve"> </w:t>
            </w:r>
            <w:r w:rsidRPr="00F95B02">
              <w:sym w:font="Symbol" w:char="00A3"/>
            </w:r>
            <w:r w:rsidRPr="00F95B02">
              <w:rPr>
                <w:lang w:eastAsia="zh-CN"/>
              </w:rPr>
              <w:t xml:space="preserve"> 9</w:t>
            </w:r>
            <w:r w:rsidRPr="00F95B02">
              <w:t>00 MHz</w:t>
            </w:r>
            <w:bookmarkEnd w:id="16"/>
          </w:p>
        </w:tc>
        <w:tc>
          <w:tcPr>
            <w:tcW w:w="0" w:type="auto"/>
            <w:shd w:val="clear" w:color="auto" w:fill="auto"/>
          </w:tcPr>
          <w:p w14:paraId="2271433F" w14:textId="77777777" w:rsidR="00B72E78" w:rsidRPr="00F95B02" w:rsidRDefault="00B72E78" w:rsidP="00CA658E">
            <w:pPr>
              <w:pStyle w:val="TAC"/>
            </w:pPr>
            <w:r w:rsidRPr="00F95B02">
              <w:t xml:space="preserve">40 </w:t>
            </w:r>
          </w:p>
        </w:tc>
      </w:tr>
      <w:tr w:rsidR="00B72E78" w:rsidRPr="00F95B02" w14:paraId="02E100E3" w14:textId="77777777" w:rsidTr="00EE729C">
        <w:trPr>
          <w:jc w:val="center"/>
        </w:trPr>
        <w:tc>
          <w:tcPr>
            <w:tcW w:w="0" w:type="auto"/>
            <w:vMerge/>
          </w:tcPr>
          <w:p w14:paraId="6709D518" w14:textId="77777777" w:rsidR="00B72E78" w:rsidRPr="00F95B02" w:rsidRDefault="00B72E78" w:rsidP="00CA658E">
            <w:pPr>
              <w:pStyle w:val="TAL"/>
            </w:pPr>
          </w:p>
        </w:tc>
        <w:tc>
          <w:tcPr>
            <w:tcW w:w="0" w:type="auto"/>
            <w:shd w:val="clear" w:color="auto" w:fill="BFBFBF" w:themeFill="background1" w:themeFillShade="BF"/>
          </w:tcPr>
          <w:p w14:paraId="7F40EDC7" w14:textId="77777777" w:rsidR="00B72E78" w:rsidRPr="00F95B02" w:rsidRDefault="00B72E78" w:rsidP="00CA658E">
            <w:pPr>
              <w:pStyle w:val="TAC"/>
              <w:rPr>
                <w:lang w:eastAsia="zh-CN"/>
              </w:rPr>
            </w:pPr>
            <w:r>
              <w:rPr>
                <w:lang w:eastAsia="zh-CN"/>
              </w:rPr>
              <w:t>9</w:t>
            </w:r>
            <w:r w:rsidRPr="00F95B02">
              <w:rPr>
                <w:lang w:eastAsia="zh-CN"/>
              </w:rPr>
              <w:t>00 MHz</w:t>
            </w:r>
            <w:r w:rsidRPr="00F95B02">
              <w:t xml:space="preserve"> &lt; </w:t>
            </w:r>
            <w:proofErr w:type="gramStart"/>
            <w:r w:rsidRPr="00F95B02">
              <w:t>F</w:t>
            </w:r>
            <w:r w:rsidRPr="00F95B02">
              <w:rPr>
                <w:vertAlign w:val="subscript"/>
              </w:rPr>
              <w:t>DL,high</w:t>
            </w:r>
            <w:proofErr w:type="gramEnd"/>
            <w:r w:rsidRPr="00F95B02">
              <w:t xml:space="preserve"> – F</w:t>
            </w:r>
            <w:r w:rsidRPr="00F95B02">
              <w:rPr>
                <w:vertAlign w:val="subscript"/>
              </w:rPr>
              <w:t>DL,low</w:t>
            </w:r>
            <w:r w:rsidRPr="00F95B02">
              <w:t xml:space="preserve"> </w:t>
            </w:r>
            <w:r w:rsidRPr="00F95B02">
              <w:sym w:font="Symbol" w:char="00A3"/>
            </w:r>
            <w:r w:rsidRPr="00F95B02">
              <w:rPr>
                <w:lang w:eastAsia="zh-CN"/>
              </w:rPr>
              <w:t xml:space="preserve"> </w:t>
            </w:r>
            <w:r>
              <w:rPr>
                <w:lang w:eastAsia="zh-CN"/>
              </w:rPr>
              <w:t>1200</w:t>
            </w:r>
            <w:r w:rsidRPr="00F95B02">
              <w:t xml:space="preserve"> MHz</w:t>
            </w:r>
          </w:p>
        </w:tc>
        <w:tc>
          <w:tcPr>
            <w:tcW w:w="0" w:type="auto"/>
            <w:shd w:val="clear" w:color="auto" w:fill="BFBFBF" w:themeFill="background1" w:themeFillShade="BF"/>
          </w:tcPr>
          <w:p w14:paraId="78EEF95B" w14:textId="47804DF2" w:rsidR="00B72E78" w:rsidRPr="00F95B02" w:rsidRDefault="00B72E78" w:rsidP="00CA658E">
            <w:pPr>
              <w:pStyle w:val="TAC"/>
            </w:pPr>
            <w:r>
              <w:t>[</w:t>
            </w:r>
            <w:r w:rsidR="001A0EB7">
              <w:t>TBD</w:t>
            </w:r>
            <w:r>
              <w:t>]</w:t>
            </w:r>
          </w:p>
        </w:tc>
      </w:tr>
      <w:bookmarkEnd w:id="6"/>
      <w:bookmarkEnd w:id="7"/>
    </w:tbl>
    <w:p w14:paraId="0CEBBC71" w14:textId="59B0BB6C" w:rsidR="00B72E78" w:rsidRDefault="00B72E78" w:rsidP="00B72E78"/>
    <w:p w14:paraId="72598DCD" w14:textId="4837BDD6" w:rsidR="00B72E78" w:rsidRPr="00EE729C" w:rsidRDefault="00EE729C" w:rsidP="00D41797">
      <w:pPr>
        <w:rPr>
          <w:b/>
          <w:bCs/>
        </w:rPr>
      </w:pPr>
      <w:r w:rsidRPr="00EE729C">
        <w:rPr>
          <w:b/>
          <w:bCs/>
        </w:rPr>
        <w:t>Proposal: No offset is needed for OBUE requirements</w:t>
      </w:r>
      <w:r w:rsidR="00011BB0">
        <w:rPr>
          <w:b/>
          <w:bCs/>
        </w:rPr>
        <w:t xml:space="preserve"> for </w:t>
      </w:r>
      <w:r w:rsidR="00011BB0" w:rsidRPr="00011BB0">
        <w:rPr>
          <w:rFonts w:cs="Arial"/>
          <w:b/>
          <w:bCs/>
        </w:rPr>
        <w:t xml:space="preserve">900 MHz &lt; </w:t>
      </w:r>
      <w:proofErr w:type="gramStart"/>
      <w:r w:rsidR="00011BB0" w:rsidRPr="00011BB0">
        <w:rPr>
          <w:rFonts w:cs="Arial"/>
          <w:b/>
          <w:bCs/>
        </w:rPr>
        <w:t>F</w:t>
      </w:r>
      <w:r w:rsidR="00011BB0" w:rsidRPr="00011BB0">
        <w:rPr>
          <w:rFonts w:cs="Arial"/>
          <w:b/>
          <w:bCs/>
          <w:vertAlign w:val="subscript"/>
        </w:rPr>
        <w:t>UL,high</w:t>
      </w:r>
      <w:proofErr w:type="gramEnd"/>
      <w:r w:rsidR="00011BB0" w:rsidRPr="00011BB0">
        <w:rPr>
          <w:b/>
          <w:bCs/>
        </w:rPr>
        <w:t xml:space="preserve"> – </w:t>
      </w:r>
      <w:r w:rsidR="00011BB0" w:rsidRPr="00011BB0">
        <w:rPr>
          <w:rFonts w:cs="Arial"/>
          <w:b/>
          <w:bCs/>
        </w:rPr>
        <w:t>F</w:t>
      </w:r>
      <w:r w:rsidR="00011BB0" w:rsidRPr="00011BB0">
        <w:rPr>
          <w:rFonts w:cs="Arial"/>
          <w:b/>
          <w:bCs/>
          <w:vertAlign w:val="subscript"/>
        </w:rPr>
        <w:t>UL,low</w:t>
      </w:r>
      <w:r w:rsidR="00011BB0" w:rsidRPr="00011BB0">
        <w:rPr>
          <w:rFonts w:cs="Arial" w:hint="eastAsia"/>
          <w:b/>
          <w:bCs/>
        </w:rPr>
        <w:t xml:space="preserve"> ≤ </w:t>
      </w:r>
      <w:r w:rsidR="00011BB0" w:rsidRPr="00011BB0">
        <w:rPr>
          <w:rFonts w:cs="Arial"/>
          <w:b/>
          <w:bCs/>
        </w:rPr>
        <w:t>12</w:t>
      </w:r>
      <w:r w:rsidR="00011BB0" w:rsidRPr="00011BB0">
        <w:rPr>
          <w:rFonts w:cs="Arial"/>
          <w:b/>
          <w:bCs/>
          <w:lang w:eastAsia="zh-CN"/>
        </w:rPr>
        <w:t>00 MHz</w:t>
      </w:r>
      <w:r w:rsidRPr="00011BB0">
        <w:rPr>
          <w:b/>
          <w:bCs/>
        </w:rPr>
        <w:t>,</w:t>
      </w:r>
      <w:r w:rsidRPr="00EE729C">
        <w:rPr>
          <w:b/>
          <w:bCs/>
        </w:rPr>
        <w:t xml:space="preserve"> removal of offset for OBUE</w:t>
      </w:r>
    </w:p>
    <w:p w14:paraId="11F10DA3" w14:textId="03F86343" w:rsidR="00CA7A1C" w:rsidRPr="000F4BA2" w:rsidRDefault="00CA7A1C" w:rsidP="00CA7A1C">
      <w:pPr>
        <w:pStyle w:val="Heading2"/>
        <w:rPr>
          <w:sz w:val="28"/>
          <w:szCs w:val="28"/>
        </w:rPr>
      </w:pPr>
      <w:bookmarkStart w:id="17" w:name="_Ref32998593"/>
      <w:bookmarkEnd w:id="4"/>
      <w:r>
        <w:rPr>
          <w:sz w:val="28"/>
          <w:szCs w:val="28"/>
        </w:rPr>
        <w:t>2.</w:t>
      </w:r>
      <w:r w:rsidR="000A197A">
        <w:rPr>
          <w:sz w:val="28"/>
          <w:szCs w:val="28"/>
        </w:rPr>
        <w:t>2</w:t>
      </w:r>
      <w:r>
        <w:rPr>
          <w:sz w:val="28"/>
          <w:szCs w:val="28"/>
        </w:rPr>
        <w:tab/>
      </w:r>
      <w:bookmarkEnd w:id="17"/>
      <w:r>
        <w:rPr>
          <w:sz w:val="28"/>
          <w:szCs w:val="28"/>
        </w:rPr>
        <w:t>LO leakage for NR-U puncture channels</w:t>
      </w:r>
    </w:p>
    <w:p w14:paraId="4F25416F" w14:textId="4C2C9F7E" w:rsidR="00CA7A1C" w:rsidRDefault="00212737" w:rsidP="00D41797">
      <w:pPr>
        <w:rPr>
          <w:lang w:eastAsia="ko-KR"/>
        </w:rPr>
      </w:pPr>
      <w:r>
        <w:rPr>
          <w:lang w:eastAsia="ko-KR"/>
        </w:rPr>
        <w:t xml:space="preserve">Companies have high lighted an exception to the spectrum emission requirement for the non-transmitted 20 MHz channels in wideband scenario.  This exception has been defined for UE devices.  However, this would be a misalignment towards the ETSI mask, which in previous agreements </w:t>
      </w:r>
      <w:r w:rsidR="00104DC8">
        <w:rPr>
          <w:lang w:eastAsia="ko-KR"/>
        </w:rPr>
        <w:t>amongst companies to align transmitter spectrum emissions mask to.  The following is the transmit spectral power mask from ETSI EN 301 893 section 4.2.4, with further explanation that “</w:t>
      </w:r>
      <w:r w:rsidR="00104DC8" w:rsidRPr="00104DC8">
        <w:rPr>
          <w:lang w:eastAsia="ko-KR"/>
        </w:rPr>
        <w:t xml:space="preserve">bands shall not exceed the limits of the mask provided in </w:t>
      </w:r>
      <w:r w:rsidR="00104DC8">
        <w:rPr>
          <w:lang w:eastAsia="ko-KR"/>
        </w:rPr>
        <w:t>F</w:t>
      </w:r>
      <w:r w:rsidR="00104DC8" w:rsidRPr="00104DC8">
        <w:rPr>
          <w:lang w:eastAsia="ko-KR"/>
        </w:rPr>
        <w:t>igure 1 or an absolute level of –30 dBm with a 1 MHz measurement bandwidth, whichever is greater</w:t>
      </w:r>
      <w:r w:rsidR="00104DC8">
        <w:rPr>
          <w:lang w:eastAsia="ko-KR"/>
        </w:rPr>
        <w:t xml:space="preserve">”.   </w:t>
      </w:r>
    </w:p>
    <w:p w14:paraId="09647BD7" w14:textId="0DE0F00F" w:rsidR="00104DC8" w:rsidRDefault="00104DC8" w:rsidP="00D41797">
      <w:pPr>
        <w:rPr>
          <w:lang w:eastAsia="ko-KR"/>
        </w:rPr>
      </w:pPr>
      <w:r>
        <w:rPr>
          <w:noProof/>
        </w:rPr>
        <w:drawing>
          <wp:inline distT="0" distB="0" distL="0" distR="0" wp14:anchorId="3D7A92E8" wp14:editId="73DBBAF1">
            <wp:extent cx="6122035" cy="327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3279775"/>
                    </a:xfrm>
                    <a:prstGeom prst="rect">
                      <a:avLst/>
                    </a:prstGeom>
                  </pic:spPr>
                </pic:pic>
              </a:graphicData>
            </a:graphic>
          </wp:inline>
        </w:drawing>
      </w:r>
    </w:p>
    <w:p w14:paraId="4F75D157" w14:textId="53FEF461" w:rsidR="00104DC8" w:rsidRPr="00942A5D" w:rsidRDefault="00942A5D" w:rsidP="00807BE0">
      <w:pPr>
        <w:rPr>
          <w:rFonts w:eastAsia="SimSun"/>
          <w:lang w:val="en-US" w:eastAsia="zh-CN"/>
        </w:rPr>
      </w:pPr>
      <w:r>
        <w:rPr>
          <w:rFonts w:eastAsia="SimSun"/>
          <w:lang w:val="en-US" w:eastAsia="zh-CN"/>
        </w:rPr>
        <w:t>Currently the following text in square brackets below is captured in TS 38.104:</w:t>
      </w:r>
    </w:p>
    <w:p w14:paraId="44D75A75" w14:textId="290211E9" w:rsidR="00807BE0" w:rsidRPr="00807BE0" w:rsidRDefault="00807BE0" w:rsidP="00807BE0">
      <w:pPr>
        <w:rPr>
          <w:i/>
          <w:iCs/>
          <w:color w:val="4472C4" w:themeColor="accent1"/>
        </w:rPr>
      </w:pPr>
      <w:r w:rsidRPr="00807BE0">
        <w:rPr>
          <w:rFonts w:eastAsia="SimSun"/>
          <w:i/>
          <w:iCs/>
          <w:color w:val="4472C4" w:themeColor="accent1"/>
          <w:lang w:val="en-US" w:eastAsia="zh-CN"/>
        </w:rPr>
        <w:lastRenderedPageBreak/>
        <w:t>[</w:t>
      </w:r>
      <w:r w:rsidRPr="00807BE0">
        <w:rPr>
          <w:rFonts w:eastAsia="DengXian"/>
          <w:i/>
          <w:iCs/>
          <w:color w:val="4472C4" w:themeColor="accent1"/>
        </w:rPr>
        <w:t>An exception to the spectrum emission requirements for the non-transmitted 20 MHz channels allows a single [2] MHz bandwidth to extend to [</w:t>
      </w:r>
      <m:oMath>
        <m:sSub>
          <m:sSubPr>
            <m:ctrlPr>
              <w:rPr>
                <w:rFonts w:ascii="Cambria Math" w:eastAsia="DengXian" w:hAnsi="CG Times (WN)" w:cs="Arial"/>
                <w:i/>
                <w:iCs/>
                <w:color w:val="4472C4" w:themeColor="accent1"/>
                <w:kern w:val="2"/>
                <w:sz w:val="21"/>
                <w:szCs w:val="22"/>
                <w:lang w:eastAsia="ja-JP"/>
              </w:rPr>
            </m:ctrlPr>
          </m:sSubPr>
          <m:e>
            <m:r>
              <w:rPr>
                <w:rFonts w:ascii="Cambria Math" w:eastAsia="DengXian" w:hAnsi="CG Times (WN)" w:cs="Arial"/>
                <w:color w:val="4472C4" w:themeColor="accent1"/>
                <w:kern w:val="2"/>
                <w:sz w:val="21"/>
                <w:szCs w:val="22"/>
                <w:lang w:val="en-US" w:eastAsia="ja-JP"/>
              </w:rPr>
              <m:t>P</m:t>
            </m:r>
          </m:e>
          <m:sub>
            <m:r>
              <w:rPr>
                <w:rFonts w:ascii="Cambria Math" w:eastAsia="DengXian" w:hAnsi="CG Times (WN)" w:cs="Arial"/>
                <w:color w:val="4472C4" w:themeColor="accent1"/>
                <w:kern w:val="2"/>
                <w:sz w:val="21"/>
                <w:szCs w:val="22"/>
                <w:lang w:val="en-US" w:eastAsia="ja-JP"/>
              </w:rPr>
              <m:t>rated,x</m:t>
            </m:r>
          </m:sub>
        </m:sSub>
        <m:r>
          <w:rPr>
            <w:rFonts w:ascii="Cambria Math" w:eastAsia="DengXian" w:hAnsi="CG Times (WN)" w:cs="Arial"/>
            <w:color w:val="4472C4" w:themeColor="accent1"/>
            <w:kern w:val="2"/>
            <w:sz w:val="21"/>
            <w:szCs w:val="22"/>
            <w:lang w:val="en-US" w:eastAsia="ja-JP"/>
          </w:rPr>
          <m:t>-</m:t>
        </m:r>
        <m:r>
          <w:rPr>
            <w:rFonts w:ascii="Cambria Math" w:eastAsia="DengXian" w:hAnsi="CG Times (WN)" w:cs="Arial"/>
            <w:color w:val="4472C4" w:themeColor="accent1"/>
            <w:kern w:val="2"/>
            <w:sz w:val="21"/>
            <w:szCs w:val="22"/>
            <w:lang w:val="en-US" w:eastAsia="ja-JP"/>
          </w:rPr>
          <m:t>10log10</m:t>
        </m:r>
        <m:d>
          <m:dPr>
            <m:ctrlPr>
              <w:rPr>
                <w:rFonts w:ascii="Cambria Math" w:eastAsia="DengXian" w:hAnsi="CG Times (WN)" w:cs="Arial"/>
                <w:i/>
                <w:iCs/>
                <w:color w:val="4472C4" w:themeColor="accent1"/>
                <w:kern w:val="2"/>
                <w:sz w:val="21"/>
                <w:szCs w:val="22"/>
                <w:lang w:eastAsia="ja-JP"/>
              </w:rPr>
            </m:ctrlPr>
          </m:dPr>
          <m:e>
            <m:f>
              <m:fPr>
                <m:ctrlPr>
                  <w:rPr>
                    <w:rFonts w:ascii="Cambria Math" w:eastAsia="DengXian" w:hAnsi="CG Times (WN)" w:cs="Arial"/>
                    <w:i/>
                    <w:iCs/>
                    <w:color w:val="4472C4" w:themeColor="accent1"/>
                    <w:kern w:val="2"/>
                    <w:sz w:val="21"/>
                    <w:szCs w:val="22"/>
                    <w:lang w:eastAsia="ja-JP"/>
                  </w:rPr>
                </m:ctrlPr>
              </m:fPr>
              <m:num>
                <m:r>
                  <w:rPr>
                    <w:rFonts w:ascii="Cambria Math" w:eastAsia="DengXian" w:hAnsi="CG Times (WN)" w:cs="Arial"/>
                    <w:color w:val="4472C4" w:themeColor="accent1"/>
                    <w:kern w:val="2"/>
                    <w:sz w:val="21"/>
                    <w:szCs w:val="22"/>
                    <w:lang w:val="en-US" w:eastAsia="ja-JP"/>
                  </w:rPr>
                  <m:t>B</m:t>
                </m:r>
                <m:sSub>
                  <m:sSubPr>
                    <m:ctrlPr>
                      <w:rPr>
                        <w:rFonts w:ascii="Cambria Math" w:eastAsia="DengXian" w:hAnsi="CG Times (WN)" w:cs="Arial"/>
                        <w:i/>
                        <w:iCs/>
                        <w:color w:val="4472C4" w:themeColor="accent1"/>
                        <w:kern w:val="2"/>
                        <w:sz w:val="21"/>
                        <w:szCs w:val="22"/>
                        <w:lang w:eastAsia="ja-JP"/>
                      </w:rPr>
                    </m:ctrlPr>
                  </m:sSubPr>
                  <m:e>
                    <m:r>
                      <w:rPr>
                        <w:rFonts w:ascii="Cambria Math" w:eastAsia="DengXian" w:hAnsi="CG Times (WN)" w:cs="Arial"/>
                        <w:color w:val="4472C4" w:themeColor="accent1"/>
                        <w:kern w:val="2"/>
                        <w:sz w:val="21"/>
                        <w:szCs w:val="22"/>
                        <w:lang w:val="en-US" w:eastAsia="ja-JP"/>
                      </w:rPr>
                      <m:t>W</m:t>
                    </m:r>
                  </m:e>
                  <m:sub>
                    <m:r>
                      <w:rPr>
                        <w:rFonts w:ascii="Cambria Math" w:eastAsia="DengXian" w:hAnsi="CG Times (WN)" w:cs="Arial"/>
                        <w:color w:val="4472C4" w:themeColor="accent1"/>
                        <w:kern w:val="2"/>
                        <w:sz w:val="21"/>
                        <w:szCs w:val="22"/>
                        <w:lang w:val="en-US" w:eastAsia="ja-JP"/>
                      </w:rPr>
                      <m:t>C</m:t>
                    </m:r>
                    <m:r>
                      <w:rPr>
                        <w:rFonts w:ascii="Cambria Math" w:eastAsia="DengXian" w:hAnsi="Cambria Math" w:cs="Cambria Math"/>
                        <w:color w:val="4472C4" w:themeColor="accent1"/>
                        <w:kern w:val="2"/>
                        <w:sz w:val="21"/>
                        <w:szCs w:val="22"/>
                        <w:lang w:val="en-US" w:eastAsia="ja-JP"/>
                      </w:rPr>
                      <m:t>h</m:t>
                    </m:r>
                    <m:r>
                      <w:rPr>
                        <w:rFonts w:ascii="Cambria Math" w:eastAsia="DengXian" w:hAnsi="CG Times (WN)" w:cs="Arial"/>
                        <w:color w:val="4472C4" w:themeColor="accent1"/>
                        <w:kern w:val="2"/>
                        <w:sz w:val="21"/>
                        <w:szCs w:val="22"/>
                        <w:lang w:val="en-US" w:eastAsia="ja-JP"/>
                      </w:rPr>
                      <m:t>annel</m:t>
                    </m:r>
                  </m:sub>
                </m:sSub>
              </m:num>
              <m:den>
                <m:r>
                  <w:rPr>
                    <w:rFonts w:ascii="Cambria Math" w:eastAsia="DengXian" w:hAnsi="CG Times (WN)" w:cs="Arial"/>
                    <w:color w:val="4472C4" w:themeColor="accent1"/>
                    <w:kern w:val="2"/>
                    <w:sz w:val="21"/>
                    <w:szCs w:val="22"/>
                    <w:lang w:val="en-US" w:eastAsia="ja-JP"/>
                  </w:rPr>
                  <m:t>100kHz</m:t>
                </m:r>
              </m:den>
            </m:f>
            <m:ctrlPr>
              <w:rPr>
                <w:rFonts w:ascii="Cambria Math" w:eastAsia="DengXian" w:hAnsi="Cambria Math" w:cs="Arial"/>
                <w:i/>
                <w:iCs/>
                <w:color w:val="4472C4" w:themeColor="accent1"/>
                <w:kern w:val="2"/>
                <w:sz w:val="21"/>
                <w:szCs w:val="22"/>
                <w:lang w:eastAsia="ja-JP"/>
              </w:rPr>
            </m:ctrlPr>
          </m:e>
        </m:d>
        <m:r>
          <w:rPr>
            <w:rFonts w:ascii="Cambria Math" w:eastAsia="DengXian" w:hAnsi="CG Times (WN)" w:cs="Arial"/>
            <w:color w:val="4472C4" w:themeColor="accent1"/>
            <w:kern w:val="2"/>
            <w:sz w:val="21"/>
            <w:szCs w:val="22"/>
            <w:lang w:val="en-US" w:eastAsia="ja-JP"/>
          </w:rPr>
          <m:t>-</m:t>
        </m:r>
        <m:r>
          <w:rPr>
            <w:rFonts w:ascii="Cambria Math" w:eastAsia="DengXian" w:hAnsi="CG Times (WN)" w:cs="Arial"/>
            <w:color w:val="4472C4" w:themeColor="accent1"/>
            <w:kern w:val="2"/>
            <w:sz w:val="21"/>
            <w:szCs w:val="22"/>
            <w:lang w:val="en-US" w:eastAsia="ja-JP"/>
          </w:rPr>
          <m:t>28dB</m:t>
        </m:r>
      </m:oMath>
      <w:r w:rsidRPr="00807BE0">
        <w:rPr>
          <w:rFonts w:eastAsia="DengXian"/>
          <w:i/>
          <w:iCs/>
          <w:color w:val="4472C4" w:themeColor="accent1"/>
        </w:rPr>
        <w:t xml:space="preserve">], or </w:t>
      </w:r>
      <w:r w:rsidRPr="00807BE0">
        <w:rPr>
          <w:rFonts w:eastAsia="SimSun"/>
          <w:i/>
          <w:iCs/>
          <w:color w:val="4472C4" w:themeColor="accent1"/>
          <w:lang w:val="en-US" w:eastAsia="zh-CN"/>
        </w:rPr>
        <w:t>[</w:t>
      </w:r>
      <w:r w:rsidRPr="00807BE0">
        <w:rPr>
          <w:rFonts w:eastAsia="DengXian"/>
          <w:i/>
          <w:iCs/>
          <w:color w:val="4472C4" w:themeColor="accent1"/>
        </w:rPr>
        <w:t>-20</w:t>
      </w:r>
      <w:r w:rsidRPr="00807BE0">
        <w:rPr>
          <w:rFonts w:eastAsia="SimSun"/>
          <w:i/>
          <w:iCs/>
          <w:color w:val="4472C4" w:themeColor="accent1"/>
          <w:lang w:val="en-US" w:eastAsia="zh-CN"/>
        </w:rPr>
        <w:t>]</w:t>
      </w:r>
      <w:r w:rsidRPr="00807BE0">
        <w:rPr>
          <w:rFonts w:eastAsia="DengXian"/>
          <w:i/>
          <w:iCs/>
          <w:color w:val="4472C4" w:themeColor="accent1"/>
        </w:rPr>
        <w:t xml:space="preserve"> dBm, whichever is the greatest. </w:t>
      </w:r>
      <w:r w:rsidRPr="00807BE0">
        <w:rPr>
          <w:rFonts w:eastAsia="SimSun"/>
          <w:i/>
          <w:iCs/>
          <w:color w:val="4472C4" w:themeColor="accent1"/>
          <w:lang w:val="en-US" w:eastAsia="zh-CN"/>
        </w:rPr>
        <w:t>]</w:t>
      </w:r>
    </w:p>
    <w:p w14:paraId="6503C7A7" w14:textId="3D8BDBBA" w:rsidR="00EE729C" w:rsidRDefault="00942A5D" w:rsidP="001A2F02">
      <w:pPr>
        <w:rPr>
          <w:lang w:eastAsia="ko-KR"/>
        </w:rPr>
      </w:pPr>
      <w:r>
        <w:rPr>
          <w:lang w:eastAsia="ko-KR"/>
        </w:rPr>
        <w:t>In order to align with ETSI BRAN mask, as previously agreed</w:t>
      </w:r>
      <w:r w:rsidR="000B6C50">
        <w:rPr>
          <w:lang w:eastAsia="ko-KR"/>
        </w:rPr>
        <w:t xml:space="preserve"> [</w:t>
      </w:r>
      <w:r w:rsidR="00B03986">
        <w:rPr>
          <w:lang w:eastAsia="ko-KR"/>
        </w:rPr>
        <w:t>2</w:t>
      </w:r>
      <w:r w:rsidR="000B6C50">
        <w:rPr>
          <w:lang w:eastAsia="ko-KR"/>
        </w:rPr>
        <w:t>]</w:t>
      </w:r>
      <w:r>
        <w:rPr>
          <w:lang w:eastAsia="ko-KR"/>
        </w:rPr>
        <w:t>, the LO leakage would need to be defined in accordance to ETSI EN 301 893.</w:t>
      </w:r>
    </w:p>
    <w:p w14:paraId="569BD98D" w14:textId="55DDA182" w:rsidR="00F72F54" w:rsidRDefault="00EE729C" w:rsidP="001A2F02">
      <w:pPr>
        <w:rPr>
          <w:lang w:eastAsia="ko-KR"/>
        </w:rPr>
      </w:pPr>
      <w:bookmarkStart w:id="18" w:name="_Hlk53744785"/>
      <w:r>
        <w:rPr>
          <w:b/>
          <w:bCs/>
          <w:lang w:eastAsia="ko-KR"/>
        </w:rPr>
        <w:t xml:space="preserve">Proposal: Remove the </w:t>
      </w:r>
      <w:proofErr w:type="gramStart"/>
      <w:r>
        <w:rPr>
          <w:b/>
          <w:bCs/>
          <w:lang w:eastAsia="ko-KR"/>
        </w:rPr>
        <w:t>[ ]</w:t>
      </w:r>
      <w:proofErr w:type="gramEnd"/>
      <w:r>
        <w:rPr>
          <w:b/>
          <w:bCs/>
          <w:lang w:eastAsia="ko-KR"/>
        </w:rPr>
        <w:t xml:space="preserve"> in order to align with ETSI BRAN mask </w:t>
      </w:r>
      <w:r w:rsidR="00011BB0">
        <w:rPr>
          <w:b/>
          <w:bCs/>
          <w:lang w:eastAsia="ko-KR"/>
        </w:rPr>
        <w:t>to keep</w:t>
      </w:r>
      <w:r>
        <w:rPr>
          <w:b/>
          <w:bCs/>
          <w:lang w:eastAsia="ko-KR"/>
        </w:rPr>
        <w:t xml:space="preserve"> previous agreement</w:t>
      </w:r>
      <w:r w:rsidR="00011BB0">
        <w:rPr>
          <w:b/>
          <w:bCs/>
          <w:lang w:eastAsia="ko-KR"/>
        </w:rPr>
        <w:t>s</w:t>
      </w:r>
      <w:r w:rsidR="00942A5D">
        <w:rPr>
          <w:lang w:eastAsia="ko-KR"/>
        </w:rPr>
        <w:t xml:space="preserve">  </w:t>
      </w:r>
    </w:p>
    <w:bookmarkEnd w:id="3"/>
    <w:bookmarkEnd w:id="18"/>
    <w:p w14:paraId="09423566" w14:textId="77777777" w:rsidR="00885A98" w:rsidRDefault="00885A98" w:rsidP="00885A98">
      <w:pPr>
        <w:pBdr>
          <w:bottom w:val="single" w:sz="4" w:space="0" w:color="auto"/>
        </w:pBdr>
        <w:rPr>
          <w:rFonts w:ascii="Arial" w:hAnsi="Arial" w:cs="Arial"/>
        </w:rPr>
      </w:pPr>
    </w:p>
    <w:p w14:paraId="4C073151" w14:textId="1529C1C0" w:rsidR="00885A98" w:rsidRDefault="003E0C96" w:rsidP="00885A98">
      <w:pPr>
        <w:pStyle w:val="Heading1"/>
        <w:keepLines w:val="0"/>
        <w:numPr>
          <w:ilvl w:val="0"/>
          <w:numId w:val="1"/>
        </w:numPr>
        <w:pBdr>
          <w:top w:val="none" w:sz="0" w:space="0" w:color="auto"/>
        </w:pBdr>
        <w:spacing w:before="0" w:after="240"/>
        <w:ind w:right="284" w:hanging="720"/>
      </w:pPr>
      <w:r>
        <w:t>Conclusion</w:t>
      </w:r>
    </w:p>
    <w:p w14:paraId="7A58D2DB" w14:textId="0CF08A96" w:rsidR="003E0C96" w:rsidRDefault="00885A98" w:rsidP="003E0C96">
      <w:pPr>
        <w:spacing w:after="0"/>
      </w:pPr>
      <w:r>
        <w:t xml:space="preserve">The following </w:t>
      </w:r>
      <w:r w:rsidR="00EE729C">
        <w:t>proposals are summarized below as discussed in the contribution:</w:t>
      </w:r>
    </w:p>
    <w:p w14:paraId="38DE2B5A" w14:textId="77777777" w:rsidR="00212737" w:rsidRPr="00086039" w:rsidRDefault="00212737" w:rsidP="003E0C96">
      <w:pPr>
        <w:spacing w:after="0"/>
        <w:rPr>
          <w:lang w:eastAsia="ko-KR"/>
        </w:rPr>
      </w:pPr>
    </w:p>
    <w:p w14:paraId="60BEB3E8" w14:textId="77777777" w:rsidR="00EE729C" w:rsidRPr="00EE729C" w:rsidRDefault="00EE729C" w:rsidP="00EE729C">
      <w:pPr>
        <w:rPr>
          <w:b/>
          <w:bCs/>
        </w:rPr>
      </w:pPr>
      <w:r w:rsidRPr="00EE729C">
        <w:rPr>
          <w:b/>
          <w:bCs/>
        </w:rPr>
        <w:t>Proposal: Align both NR-U 1-C and NR-U 1-O OBUE and OOBB offsets to NR for n46</w:t>
      </w:r>
    </w:p>
    <w:p w14:paraId="2CE1B52B" w14:textId="37FDC982" w:rsidR="00EE729C" w:rsidRDefault="00EE729C" w:rsidP="00EE729C">
      <w:pPr>
        <w:rPr>
          <w:b/>
          <w:bCs/>
        </w:rPr>
      </w:pPr>
      <w:r w:rsidRPr="00EE729C">
        <w:rPr>
          <w:b/>
          <w:bCs/>
        </w:rPr>
        <w:t xml:space="preserve">Proposal: No offset is needed for OOB and OBUE requirements, removal of offset for OBUE and OOB </w:t>
      </w:r>
    </w:p>
    <w:p w14:paraId="1E2850DA" w14:textId="2EDB3331" w:rsidR="00EE729C" w:rsidRPr="00EE729C" w:rsidRDefault="00EE729C" w:rsidP="00EE729C">
      <w:pPr>
        <w:rPr>
          <w:lang w:eastAsia="ko-KR"/>
        </w:rPr>
      </w:pPr>
      <w:r>
        <w:rPr>
          <w:b/>
          <w:bCs/>
          <w:lang w:eastAsia="ko-KR"/>
        </w:rPr>
        <w:t xml:space="preserve">Proposal: Remove the </w:t>
      </w:r>
      <w:proofErr w:type="gramStart"/>
      <w:r>
        <w:rPr>
          <w:b/>
          <w:bCs/>
          <w:lang w:eastAsia="ko-KR"/>
        </w:rPr>
        <w:t>[ ]</w:t>
      </w:r>
      <w:proofErr w:type="gramEnd"/>
      <w:r>
        <w:rPr>
          <w:b/>
          <w:bCs/>
          <w:lang w:eastAsia="ko-KR"/>
        </w:rPr>
        <w:t xml:space="preserve"> in order to align with ETSI BRAN mask as previous agreement states</w:t>
      </w:r>
      <w:r>
        <w:rPr>
          <w:lang w:eastAsia="ko-KR"/>
        </w:rPr>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B41025">
      <w:pPr>
        <w:pStyle w:val="Heading1"/>
        <w:keepLines w:val="0"/>
        <w:numPr>
          <w:ilvl w:val="0"/>
          <w:numId w:val="1"/>
        </w:numPr>
        <w:pBdr>
          <w:top w:val="none" w:sz="0" w:space="0" w:color="auto"/>
        </w:pBdr>
        <w:spacing w:before="0" w:after="240"/>
        <w:ind w:right="284" w:hanging="720"/>
      </w:pPr>
      <w:r>
        <w:t>References</w:t>
      </w:r>
    </w:p>
    <w:p w14:paraId="1F32C9A0" w14:textId="17301FC8" w:rsidR="00B03986" w:rsidRDefault="00B03986" w:rsidP="003E0C96">
      <w:pPr>
        <w:ind w:left="709" w:hanging="709"/>
        <w:rPr>
          <w:lang w:eastAsia="en-GB"/>
        </w:rPr>
      </w:pPr>
      <w:r>
        <w:rPr>
          <w:lang w:eastAsia="en-GB"/>
        </w:rPr>
        <w:t>[1</w:t>
      </w:r>
      <w:proofErr w:type="gramStart"/>
      <w:r>
        <w:rPr>
          <w:lang w:eastAsia="en-GB"/>
        </w:rPr>
        <w:t>]  R</w:t>
      </w:r>
      <w:proofErr w:type="gramEnd"/>
      <w:r>
        <w:rPr>
          <w:lang w:eastAsia="en-GB"/>
        </w:rPr>
        <w:t>4-2012607, “WF on NR-U BS Tx and Rx remaining requirements for NR-U”, ZTE</w:t>
      </w:r>
    </w:p>
    <w:p w14:paraId="6287F353" w14:textId="587BC49E" w:rsidR="00885A98" w:rsidRDefault="003B61A8" w:rsidP="003E0C96">
      <w:pPr>
        <w:ind w:left="709" w:hanging="709"/>
        <w:rPr>
          <w:lang w:eastAsia="en-GB"/>
        </w:rPr>
      </w:pPr>
      <w:r w:rsidRPr="003007C0">
        <w:rPr>
          <w:lang w:eastAsia="en-GB"/>
        </w:rPr>
        <w:t>[</w:t>
      </w:r>
      <w:r w:rsidR="00B03986">
        <w:rPr>
          <w:lang w:eastAsia="en-GB"/>
        </w:rPr>
        <w:t>2</w:t>
      </w:r>
      <w:proofErr w:type="gramStart"/>
      <w:r w:rsidRPr="003007C0">
        <w:rPr>
          <w:lang w:eastAsia="en-GB"/>
        </w:rPr>
        <w:t>]</w:t>
      </w:r>
      <w:r w:rsidR="003852FC" w:rsidRPr="003007C0">
        <w:rPr>
          <w:lang w:eastAsia="en-GB"/>
        </w:rPr>
        <w:t xml:space="preserve"> </w:t>
      </w:r>
      <w:r w:rsidR="005A2945" w:rsidRPr="003007C0">
        <w:rPr>
          <w:lang w:eastAsia="en-GB"/>
        </w:rPr>
        <w:t xml:space="preserve"> </w:t>
      </w:r>
      <w:r w:rsidR="003E0C96">
        <w:rPr>
          <w:lang w:eastAsia="en-GB"/>
        </w:rPr>
        <w:t>R</w:t>
      </w:r>
      <w:proofErr w:type="gramEnd"/>
      <w:r w:rsidR="003E0C96">
        <w:rPr>
          <w:lang w:eastAsia="en-GB"/>
        </w:rPr>
        <w:t>4</w:t>
      </w:r>
      <w:r w:rsidR="000B6C50">
        <w:rPr>
          <w:lang w:eastAsia="en-GB"/>
        </w:rPr>
        <w:t>-1910390, “WF for NR-U BS RF requirements”, Nokia, Nokia Shanghai Bell</w:t>
      </w:r>
    </w:p>
    <w:p w14:paraId="64EC523C" w14:textId="10BE880F" w:rsidR="00011BB0" w:rsidRPr="003007C0" w:rsidRDefault="00011BB0" w:rsidP="003E0C96">
      <w:pPr>
        <w:ind w:left="709" w:hanging="709"/>
        <w:rPr>
          <w:lang w:eastAsia="en-GB"/>
        </w:rPr>
      </w:pPr>
      <w:bookmarkStart w:id="19" w:name="_Hlk53744777"/>
      <w:r w:rsidRPr="00614784">
        <w:rPr>
          <w:lang w:eastAsia="en-GB"/>
        </w:rPr>
        <w:t>[</w:t>
      </w:r>
      <w:r w:rsidR="00B03986" w:rsidRPr="00614784">
        <w:rPr>
          <w:lang w:eastAsia="en-GB"/>
        </w:rPr>
        <w:t>3</w:t>
      </w:r>
      <w:proofErr w:type="gramStart"/>
      <w:r w:rsidRPr="00614784">
        <w:rPr>
          <w:lang w:eastAsia="en-GB"/>
        </w:rPr>
        <w:t>]  R</w:t>
      </w:r>
      <w:proofErr w:type="gramEnd"/>
      <w:r w:rsidRPr="00614784">
        <w:rPr>
          <w:lang w:eastAsia="en-GB"/>
        </w:rPr>
        <w:t>4-</w:t>
      </w:r>
      <w:r w:rsidR="00614784" w:rsidRPr="00614784">
        <w:rPr>
          <w:lang w:eastAsia="en-GB"/>
        </w:rPr>
        <w:t>2015726</w:t>
      </w:r>
      <w:r w:rsidRPr="00614784">
        <w:rPr>
          <w:lang w:eastAsia="en-GB"/>
        </w:rPr>
        <w:t>, “</w:t>
      </w:r>
      <w:r w:rsidR="00614784" w:rsidRPr="00614784">
        <w:rPr>
          <w:lang w:eastAsia="en-GB"/>
        </w:rPr>
        <w:t>CR to TS 38.104: Removal of ΔfOBUE for wider than 900 MHz</w:t>
      </w:r>
      <w:r w:rsidRPr="00614784">
        <w:rPr>
          <w:lang w:eastAsia="en-GB"/>
        </w:rPr>
        <w:t>”, Ericsson</w:t>
      </w:r>
    </w:p>
    <w:bookmarkEnd w:id="19"/>
    <w:p w14:paraId="35EE84EA" w14:textId="6CDCCA33" w:rsidR="003B61A8" w:rsidRPr="003007C0" w:rsidRDefault="003B61A8" w:rsidP="003B61A8">
      <w:pPr>
        <w:ind w:left="709" w:hanging="709"/>
        <w:rPr>
          <w:lang w:eastAsia="en-GB"/>
        </w:rPr>
      </w:pPr>
      <w:r w:rsidRPr="003007C0">
        <w:rPr>
          <w:lang w:eastAsia="en-GB"/>
        </w:rPr>
        <w:tab/>
      </w:r>
    </w:p>
    <w:bookmarkEnd w:id="0"/>
    <w:p w14:paraId="7BB25747" w14:textId="77777777" w:rsidR="00255805" w:rsidRDefault="00255805"/>
    <w:sectPr w:rsidR="0025580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A0433E" w16cex:dateUtc="2020-06-26T07:4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8E44DA" w14:textId="77777777" w:rsidR="00172A54" w:rsidRDefault="00172A54">
      <w:r>
        <w:separator/>
      </w:r>
    </w:p>
  </w:endnote>
  <w:endnote w:type="continuationSeparator" w:id="0">
    <w:p w14:paraId="0DD84479" w14:textId="77777777" w:rsidR="00172A54" w:rsidRDefault="00172A54">
      <w:r>
        <w:continuationSeparator/>
      </w:r>
    </w:p>
  </w:endnote>
  <w:endnote w:type="continuationNotice" w:id="1">
    <w:p w14:paraId="4C7D69AE" w14:textId="77777777" w:rsidR="00172A54" w:rsidRDefault="00172A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2B7806" w:rsidRDefault="002B780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57DE86" w14:textId="77777777" w:rsidR="00172A54" w:rsidRDefault="00172A54">
      <w:r>
        <w:separator/>
      </w:r>
    </w:p>
  </w:footnote>
  <w:footnote w:type="continuationSeparator" w:id="0">
    <w:p w14:paraId="1669BEE8" w14:textId="77777777" w:rsidR="00172A54" w:rsidRDefault="00172A54">
      <w:r>
        <w:continuationSeparator/>
      </w:r>
    </w:p>
  </w:footnote>
  <w:footnote w:type="continuationNotice" w:id="1">
    <w:p w14:paraId="7646CBA6" w14:textId="77777777" w:rsidR="00172A54" w:rsidRDefault="00172A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2B7806" w:rsidRDefault="002B7806">
    <w:pPr>
      <w:framePr w:h="284" w:hRule="exact" w:wrap="around" w:vAnchor="text" w:hAnchor="margin" w:xAlign="right" w:y="1"/>
      <w:rPr>
        <w:rFonts w:ascii="Arial" w:hAnsi="Arial" w:cs="Arial"/>
        <w:b/>
        <w:sz w:val="18"/>
        <w:szCs w:val="18"/>
      </w:rPr>
    </w:pPr>
  </w:p>
  <w:p w14:paraId="43AEEDAB" w14:textId="77777777" w:rsidR="002B7806" w:rsidRDefault="002B78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28E08E64" w14:textId="77777777" w:rsidR="002B7806" w:rsidRDefault="002B7806">
    <w:pPr>
      <w:framePr w:h="284" w:hRule="exact" w:wrap="around" w:vAnchor="text" w:hAnchor="margin" w:y="7"/>
      <w:rPr>
        <w:rFonts w:ascii="Arial" w:hAnsi="Arial" w:cs="Arial"/>
        <w:b/>
        <w:sz w:val="18"/>
        <w:szCs w:val="18"/>
      </w:rPr>
    </w:pPr>
  </w:p>
  <w:p w14:paraId="49C360ED" w14:textId="77777777" w:rsidR="002B7806" w:rsidRDefault="002B78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3036E3"/>
    <w:multiLevelType w:val="hybridMultilevel"/>
    <w:tmpl w:val="51CA49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FEB4A7C"/>
    <w:multiLevelType w:val="hybridMultilevel"/>
    <w:tmpl w:val="9E7C6FF8"/>
    <w:lvl w:ilvl="0" w:tplc="E83CE0E0">
      <w:start w:val="1"/>
      <w:numFmt w:val="bullet"/>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C8266A"/>
    <w:multiLevelType w:val="hybridMultilevel"/>
    <w:tmpl w:val="530A33CC"/>
    <w:lvl w:ilvl="0" w:tplc="19BA599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83A065D"/>
    <w:multiLevelType w:val="hybridMultilevel"/>
    <w:tmpl w:val="EE805A04"/>
    <w:lvl w:ilvl="0" w:tplc="BDAE2C14">
      <w:start w:val="1"/>
      <w:numFmt w:val="lowerLetter"/>
      <w:lvlText w:val="%1)"/>
      <w:lvlJc w:val="left"/>
      <w:pPr>
        <w:ind w:left="720" w:hanging="360"/>
      </w:pPr>
      <w:rPr>
        <w:rFonts w:ascii="Times New Roman" w:eastAsia="Times New Roman"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9" w15:restartNumberingAfterBreak="0">
    <w:nsid w:val="3DA053D9"/>
    <w:multiLevelType w:val="hybridMultilevel"/>
    <w:tmpl w:val="DC821B7C"/>
    <w:lvl w:ilvl="0" w:tplc="AAE0E888">
      <w:start w:val="1"/>
      <w:numFmt w:val="bullet"/>
      <w:lvlText w:val="•"/>
      <w:lvlJc w:val="left"/>
      <w:pPr>
        <w:tabs>
          <w:tab w:val="num" w:pos="720"/>
        </w:tabs>
        <w:ind w:left="720" w:hanging="360"/>
      </w:pPr>
      <w:rPr>
        <w:rFonts w:ascii="Arial" w:hAnsi="Arial" w:hint="default"/>
      </w:rPr>
    </w:lvl>
    <w:lvl w:ilvl="1" w:tplc="5BAC45DE">
      <w:start w:val="1"/>
      <w:numFmt w:val="bullet"/>
      <w:lvlText w:val="•"/>
      <w:lvlJc w:val="left"/>
      <w:pPr>
        <w:tabs>
          <w:tab w:val="num" w:pos="1440"/>
        </w:tabs>
        <w:ind w:left="1440" w:hanging="360"/>
      </w:pPr>
      <w:rPr>
        <w:rFonts w:ascii="Arial" w:hAnsi="Arial" w:hint="default"/>
      </w:rPr>
    </w:lvl>
    <w:lvl w:ilvl="2" w:tplc="A36A9510" w:tentative="1">
      <w:start w:val="1"/>
      <w:numFmt w:val="bullet"/>
      <w:lvlText w:val="•"/>
      <w:lvlJc w:val="left"/>
      <w:pPr>
        <w:tabs>
          <w:tab w:val="num" w:pos="2160"/>
        </w:tabs>
        <w:ind w:left="2160" w:hanging="360"/>
      </w:pPr>
      <w:rPr>
        <w:rFonts w:ascii="Arial" w:hAnsi="Arial" w:hint="default"/>
      </w:rPr>
    </w:lvl>
    <w:lvl w:ilvl="3" w:tplc="2736A888" w:tentative="1">
      <w:start w:val="1"/>
      <w:numFmt w:val="bullet"/>
      <w:lvlText w:val="•"/>
      <w:lvlJc w:val="left"/>
      <w:pPr>
        <w:tabs>
          <w:tab w:val="num" w:pos="2880"/>
        </w:tabs>
        <w:ind w:left="2880" w:hanging="360"/>
      </w:pPr>
      <w:rPr>
        <w:rFonts w:ascii="Arial" w:hAnsi="Arial" w:hint="default"/>
      </w:rPr>
    </w:lvl>
    <w:lvl w:ilvl="4" w:tplc="DA92B7D2" w:tentative="1">
      <w:start w:val="1"/>
      <w:numFmt w:val="bullet"/>
      <w:lvlText w:val="•"/>
      <w:lvlJc w:val="left"/>
      <w:pPr>
        <w:tabs>
          <w:tab w:val="num" w:pos="3600"/>
        </w:tabs>
        <w:ind w:left="3600" w:hanging="360"/>
      </w:pPr>
      <w:rPr>
        <w:rFonts w:ascii="Arial" w:hAnsi="Arial" w:hint="default"/>
      </w:rPr>
    </w:lvl>
    <w:lvl w:ilvl="5" w:tplc="9A6C9BFA" w:tentative="1">
      <w:start w:val="1"/>
      <w:numFmt w:val="bullet"/>
      <w:lvlText w:val="•"/>
      <w:lvlJc w:val="left"/>
      <w:pPr>
        <w:tabs>
          <w:tab w:val="num" w:pos="4320"/>
        </w:tabs>
        <w:ind w:left="4320" w:hanging="360"/>
      </w:pPr>
      <w:rPr>
        <w:rFonts w:ascii="Arial" w:hAnsi="Arial" w:hint="default"/>
      </w:rPr>
    </w:lvl>
    <w:lvl w:ilvl="6" w:tplc="3E8CE860" w:tentative="1">
      <w:start w:val="1"/>
      <w:numFmt w:val="bullet"/>
      <w:lvlText w:val="•"/>
      <w:lvlJc w:val="left"/>
      <w:pPr>
        <w:tabs>
          <w:tab w:val="num" w:pos="5040"/>
        </w:tabs>
        <w:ind w:left="5040" w:hanging="360"/>
      </w:pPr>
      <w:rPr>
        <w:rFonts w:ascii="Arial" w:hAnsi="Arial" w:hint="default"/>
      </w:rPr>
    </w:lvl>
    <w:lvl w:ilvl="7" w:tplc="5138576C" w:tentative="1">
      <w:start w:val="1"/>
      <w:numFmt w:val="bullet"/>
      <w:lvlText w:val="•"/>
      <w:lvlJc w:val="left"/>
      <w:pPr>
        <w:tabs>
          <w:tab w:val="num" w:pos="5760"/>
        </w:tabs>
        <w:ind w:left="5760" w:hanging="360"/>
      </w:pPr>
      <w:rPr>
        <w:rFonts w:ascii="Arial" w:hAnsi="Arial" w:hint="default"/>
      </w:rPr>
    </w:lvl>
    <w:lvl w:ilvl="8" w:tplc="220A29D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1" w15:restartNumberingAfterBreak="0">
    <w:nsid w:val="46CC3B19"/>
    <w:multiLevelType w:val="hybridMultilevel"/>
    <w:tmpl w:val="E5626D58"/>
    <w:lvl w:ilvl="0" w:tplc="19BA599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B365AC"/>
    <w:multiLevelType w:val="hybridMultilevel"/>
    <w:tmpl w:val="6C94CAF8"/>
    <w:lvl w:ilvl="0" w:tplc="17348310">
      <w:start w:val="1"/>
      <w:numFmt w:val="bullet"/>
      <w:lvlText w:val="•"/>
      <w:lvlJc w:val="left"/>
      <w:pPr>
        <w:tabs>
          <w:tab w:val="num" w:pos="720"/>
        </w:tabs>
        <w:ind w:left="720" w:hanging="360"/>
      </w:pPr>
      <w:rPr>
        <w:rFonts w:ascii="Arial" w:hAnsi="Arial" w:hint="default"/>
      </w:rPr>
    </w:lvl>
    <w:lvl w:ilvl="1" w:tplc="A086D000">
      <w:numFmt w:val="bullet"/>
      <w:lvlText w:val="–"/>
      <w:lvlJc w:val="left"/>
      <w:pPr>
        <w:tabs>
          <w:tab w:val="num" w:pos="1440"/>
        </w:tabs>
        <w:ind w:left="1440" w:hanging="360"/>
      </w:pPr>
      <w:rPr>
        <w:rFonts w:ascii="Arial" w:hAnsi="Arial" w:hint="default"/>
      </w:rPr>
    </w:lvl>
    <w:lvl w:ilvl="2" w:tplc="428080AC" w:tentative="1">
      <w:start w:val="1"/>
      <w:numFmt w:val="bullet"/>
      <w:lvlText w:val="•"/>
      <w:lvlJc w:val="left"/>
      <w:pPr>
        <w:tabs>
          <w:tab w:val="num" w:pos="2160"/>
        </w:tabs>
        <w:ind w:left="2160" w:hanging="360"/>
      </w:pPr>
      <w:rPr>
        <w:rFonts w:ascii="Arial" w:hAnsi="Arial" w:hint="default"/>
      </w:rPr>
    </w:lvl>
    <w:lvl w:ilvl="3" w:tplc="A88A33D8" w:tentative="1">
      <w:start w:val="1"/>
      <w:numFmt w:val="bullet"/>
      <w:lvlText w:val="•"/>
      <w:lvlJc w:val="left"/>
      <w:pPr>
        <w:tabs>
          <w:tab w:val="num" w:pos="2880"/>
        </w:tabs>
        <w:ind w:left="2880" w:hanging="360"/>
      </w:pPr>
      <w:rPr>
        <w:rFonts w:ascii="Arial" w:hAnsi="Arial" w:hint="default"/>
      </w:rPr>
    </w:lvl>
    <w:lvl w:ilvl="4" w:tplc="6C4CF822" w:tentative="1">
      <w:start w:val="1"/>
      <w:numFmt w:val="bullet"/>
      <w:lvlText w:val="•"/>
      <w:lvlJc w:val="left"/>
      <w:pPr>
        <w:tabs>
          <w:tab w:val="num" w:pos="3600"/>
        </w:tabs>
        <w:ind w:left="3600" w:hanging="360"/>
      </w:pPr>
      <w:rPr>
        <w:rFonts w:ascii="Arial" w:hAnsi="Arial" w:hint="default"/>
      </w:rPr>
    </w:lvl>
    <w:lvl w:ilvl="5" w:tplc="D03AE080" w:tentative="1">
      <w:start w:val="1"/>
      <w:numFmt w:val="bullet"/>
      <w:lvlText w:val="•"/>
      <w:lvlJc w:val="left"/>
      <w:pPr>
        <w:tabs>
          <w:tab w:val="num" w:pos="4320"/>
        </w:tabs>
        <w:ind w:left="4320" w:hanging="360"/>
      </w:pPr>
      <w:rPr>
        <w:rFonts w:ascii="Arial" w:hAnsi="Arial" w:hint="default"/>
      </w:rPr>
    </w:lvl>
    <w:lvl w:ilvl="6" w:tplc="10CA7426" w:tentative="1">
      <w:start w:val="1"/>
      <w:numFmt w:val="bullet"/>
      <w:lvlText w:val="•"/>
      <w:lvlJc w:val="left"/>
      <w:pPr>
        <w:tabs>
          <w:tab w:val="num" w:pos="5040"/>
        </w:tabs>
        <w:ind w:left="5040" w:hanging="360"/>
      </w:pPr>
      <w:rPr>
        <w:rFonts w:ascii="Arial" w:hAnsi="Arial" w:hint="default"/>
      </w:rPr>
    </w:lvl>
    <w:lvl w:ilvl="7" w:tplc="5246DB72" w:tentative="1">
      <w:start w:val="1"/>
      <w:numFmt w:val="bullet"/>
      <w:lvlText w:val="•"/>
      <w:lvlJc w:val="left"/>
      <w:pPr>
        <w:tabs>
          <w:tab w:val="num" w:pos="5760"/>
        </w:tabs>
        <w:ind w:left="5760" w:hanging="360"/>
      </w:pPr>
      <w:rPr>
        <w:rFonts w:ascii="Arial" w:hAnsi="Arial" w:hint="default"/>
      </w:rPr>
    </w:lvl>
    <w:lvl w:ilvl="8" w:tplc="2DC89EC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6" w15:restartNumberingAfterBreak="0">
    <w:nsid w:val="58021CF2"/>
    <w:multiLevelType w:val="hybridMultilevel"/>
    <w:tmpl w:val="1F9E65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9" w15:restartNumberingAfterBreak="0">
    <w:nsid w:val="66EC28D2"/>
    <w:multiLevelType w:val="hybridMultilevel"/>
    <w:tmpl w:val="2CD8CF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E3C4A83"/>
    <w:multiLevelType w:val="hybridMultilevel"/>
    <w:tmpl w:val="7F905B62"/>
    <w:lvl w:ilvl="0" w:tplc="94CCBEA2">
      <w:start w:val="1"/>
      <w:numFmt w:val="decimal"/>
      <w:lvlText w:val="%1)"/>
      <w:lvlJc w:val="left"/>
      <w:pPr>
        <w:ind w:left="645" w:hanging="360"/>
      </w:pPr>
    </w:lvl>
    <w:lvl w:ilvl="1" w:tplc="0409001B">
      <w:start w:val="1"/>
      <w:numFmt w:val="lowerRoman"/>
      <w:lvlText w:val="%2."/>
      <w:lvlJc w:val="right"/>
      <w:pPr>
        <w:ind w:left="1365" w:hanging="360"/>
      </w:pPr>
    </w:lvl>
    <w:lvl w:ilvl="2" w:tplc="04090001">
      <w:start w:val="1"/>
      <w:numFmt w:val="bullet"/>
      <w:lvlText w:val=""/>
      <w:lvlJc w:val="left"/>
      <w:pPr>
        <w:ind w:left="2085" w:hanging="180"/>
      </w:pPr>
      <w:rPr>
        <w:rFonts w:ascii="Symbol" w:hAnsi="Symbol" w:hint="default"/>
      </w:r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abstractNum w:abstractNumId="21" w15:restartNumberingAfterBreak="0">
    <w:nsid w:val="731840A6"/>
    <w:multiLevelType w:val="hybridMultilevel"/>
    <w:tmpl w:val="A4DAED4C"/>
    <w:lvl w:ilvl="0" w:tplc="34785198">
      <w:start w:val="1"/>
      <w:numFmt w:val="lowerLetter"/>
      <w:lvlText w:val="%1)"/>
      <w:lvlJc w:val="left"/>
      <w:pPr>
        <w:ind w:left="927" w:hanging="360"/>
      </w:pPr>
      <w:rPr>
        <w:rFonts w:ascii="Arial" w:eastAsia="Times New Roman" w:hAnsi="Arial" w:cs="Arial"/>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754E0748"/>
    <w:multiLevelType w:val="hybridMultilevel"/>
    <w:tmpl w:val="E07CA57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5"/>
  </w:num>
  <w:num w:numId="3">
    <w:abstractNumId w:val="18"/>
  </w:num>
  <w:num w:numId="4">
    <w:abstractNumId w:val="23"/>
  </w:num>
  <w:num w:numId="5">
    <w:abstractNumId w:val="10"/>
  </w:num>
  <w:num w:numId="6">
    <w:abstractNumId w:val="8"/>
  </w:num>
  <w:num w:numId="7">
    <w:abstractNumId w:val="3"/>
  </w:num>
  <w:num w:numId="8">
    <w:abstractNumId w:val="4"/>
  </w:num>
  <w:num w:numId="9">
    <w:abstractNumId w:val="11"/>
  </w:num>
  <w:num w:numId="10">
    <w:abstractNumId w:val="22"/>
  </w:num>
  <w:num w:numId="11">
    <w:abstractNumId w:val="5"/>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
  </w:num>
  <w:num w:numId="15">
    <w:abstractNumId w:val="6"/>
  </w:num>
  <w:num w:numId="16">
    <w:abstractNumId w:val="17"/>
  </w:num>
  <w:num w:numId="17">
    <w:abstractNumId w:val="2"/>
  </w:num>
  <w:num w:numId="18">
    <w:abstractNumId w:val="19"/>
  </w:num>
  <w:num w:numId="19">
    <w:abstractNumId w:val="21"/>
  </w:num>
  <w:num w:numId="20">
    <w:abstractNumId w:val="7"/>
  </w:num>
  <w:num w:numId="21">
    <w:abstractNumId w:val="2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3"/>
  </w:num>
  <w:num w:numId="24">
    <w:abstractNumId w:val="16"/>
  </w:num>
  <w:num w:numId="2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6B"/>
    <w:rsid w:val="00007AB9"/>
    <w:rsid w:val="00010654"/>
    <w:rsid w:val="00011BB0"/>
    <w:rsid w:val="000153E7"/>
    <w:rsid w:val="00023DA1"/>
    <w:rsid w:val="00026420"/>
    <w:rsid w:val="0002758F"/>
    <w:rsid w:val="00027EC9"/>
    <w:rsid w:val="00031292"/>
    <w:rsid w:val="00033397"/>
    <w:rsid w:val="00036832"/>
    <w:rsid w:val="00040095"/>
    <w:rsid w:val="00042CD3"/>
    <w:rsid w:val="000438FB"/>
    <w:rsid w:val="00043BEE"/>
    <w:rsid w:val="000442BC"/>
    <w:rsid w:val="00044998"/>
    <w:rsid w:val="00051834"/>
    <w:rsid w:val="00052E70"/>
    <w:rsid w:val="00054139"/>
    <w:rsid w:val="00054A22"/>
    <w:rsid w:val="000560CC"/>
    <w:rsid w:val="00063124"/>
    <w:rsid w:val="000655A6"/>
    <w:rsid w:val="00066F58"/>
    <w:rsid w:val="00070795"/>
    <w:rsid w:val="000744DB"/>
    <w:rsid w:val="0007506E"/>
    <w:rsid w:val="0007632D"/>
    <w:rsid w:val="00080512"/>
    <w:rsid w:val="00085DC1"/>
    <w:rsid w:val="00086039"/>
    <w:rsid w:val="00091348"/>
    <w:rsid w:val="00091948"/>
    <w:rsid w:val="00094D53"/>
    <w:rsid w:val="00096009"/>
    <w:rsid w:val="0009712E"/>
    <w:rsid w:val="00097244"/>
    <w:rsid w:val="000A0C13"/>
    <w:rsid w:val="000A197A"/>
    <w:rsid w:val="000A1E71"/>
    <w:rsid w:val="000A247D"/>
    <w:rsid w:val="000A389A"/>
    <w:rsid w:val="000B1FA9"/>
    <w:rsid w:val="000B25B4"/>
    <w:rsid w:val="000B5ED1"/>
    <w:rsid w:val="000B6C50"/>
    <w:rsid w:val="000C0CD3"/>
    <w:rsid w:val="000C390C"/>
    <w:rsid w:val="000C7D7D"/>
    <w:rsid w:val="000C7FA4"/>
    <w:rsid w:val="000D15E9"/>
    <w:rsid w:val="000D4CFC"/>
    <w:rsid w:val="000D58AB"/>
    <w:rsid w:val="000D696C"/>
    <w:rsid w:val="000E1DEA"/>
    <w:rsid w:val="000E422F"/>
    <w:rsid w:val="000E51CC"/>
    <w:rsid w:val="000E538A"/>
    <w:rsid w:val="000E5D17"/>
    <w:rsid w:val="000E632F"/>
    <w:rsid w:val="000F0805"/>
    <w:rsid w:val="000F14B8"/>
    <w:rsid w:val="000F2678"/>
    <w:rsid w:val="001019E1"/>
    <w:rsid w:val="00104DC8"/>
    <w:rsid w:val="00106F91"/>
    <w:rsid w:val="00111B1E"/>
    <w:rsid w:val="001257A4"/>
    <w:rsid w:val="001258EC"/>
    <w:rsid w:val="00131CF8"/>
    <w:rsid w:val="001406C3"/>
    <w:rsid w:val="001443CE"/>
    <w:rsid w:val="00155B44"/>
    <w:rsid w:val="00161DAE"/>
    <w:rsid w:val="00172A54"/>
    <w:rsid w:val="001758A0"/>
    <w:rsid w:val="00176C71"/>
    <w:rsid w:val="00183C1C"/>
    <w:rsid w:val="001862BC"/>
    <w:rsid w:val="001907D6"/>
    <w:rsid w:val="00191793"/>
    <w:rsid w:val="00196483"/>
    <w:rsid w:val="00197A42"/>
    <w:rsid w:val="001A0EB7"/>
    <w:rsid w:val="001A2F02"/>
    <w:rsid w:val="001A7B74"/>
    <w:rsid w:val="001B0597"/>
    <w:rsid w:val="001B26C5"/>
    <w:rsid w:val="001B2A2B"/>
    <w:rsid w:val="001C0B65"/>
    <w:rsid w:val="001C1DF4"/>
    <w:rsid w:val="001C3047"/>
    <w:rsid w:val="001D02C2"/>
    <w:rsid w:val="001E0865"/>
    <w:rsid w:val="001E2DF5"/>
    <w:rsid w:val="001E4522"/>
    <w:rsid w:val="001E5695"/>
    <w:rsid w:val="001E62AA"/>
    <w:rsid w:val="001F168B"/>
    <w:rsid w:val="001F33FD"/>
    <w:rsid w:val="00207035"/>
    <w:rsid w:val="00212737"/>
    <w:rsid w:val="0021318F"/>
    <w:rsid w:val="0022096D"/>
    <w:rsid w:val="00227231"/>
    <w:rsid w:val="00231AD2"/>
    <w:rsid w:val="00231DE5"/>
    <w:rsid w:val="002324CC"/>
    <w:rsid w:val="0023254C"/>
    <w:rsid w:val="002347A2"/>
    <w:rsid w:val="00236B4C"/>
    <w:rsid w:val="00241D8F"/>
    <w:rsid w:val="002432F4"/>
    <w:rsid w:val="00244BCB"/>
    <w:rsid w:val="00244D7A"/>
    <w:rsid w:val="00247237"/>
    <w:rsid w:val="002504EF"/>
    <w:rsid w:val="00251985"/>
    <w:rsid w:val="00255805"/>
    <w:rsid w:val="00276FE0"/>
    <w:rsid w:val="00277B79"/>
    <w:rsid w:val="00280B2B"/>
    <w:rsid w:val="00280CDB"/>
    <w:rsid w:val="00281F80"/>
    <w:rsid w:val="00284504"/>
    <w:rsid w:val="00287DB9"/>
    <w:rsid w:val="00295BF7"/>
    <w:rsid w:val="002A0978"/>
    <w:rsid w:val="002A14DF"/>
    <w:rsid w:val="002A682D"/>
    <w:rsid w:val="002A71C1"/>
    <w:rsid w:val="002B067D"/>
    <w:rsid w:val="002B0AA9"/>
    <w:rsid w:val="002B0B48"/>
    <w:rsid w:val="002B43BB"/>
    <w:rsid w:val="002B5D74"/>
    <w:rsid w:val="002B7806"/>
    <w:rsid w:val="002C09A4"/>
    <w:rsid w:val="002C5794"/>
    <w:rsid w:val="002C5F6C"/>
    <w:rsid w:val="002D31C8"/>
    <w:rsid w:val="002D4619"/>
    <w:rsid w:val="002D516B"/>
    <w:rsid w:val="002E2D39"/>
    <w:rsid w:val="002E692E"/>
    <w:rsid w:val="002E7895"/>
    <w:rsid w:val="002F0628"/>
    <w:rsid w:val="002F1E03"/>
    <w:rsid w:val="002F4FCA"/>
    <w:rsid w:val="003007C0"/>
    <w:rsid w:val="0030105D"/>
    <w:rsid w:val="00307543"/>
    <w:rsid w:val="00311A1E"/>
    <w:rsid w:val="003172DC"/>
    <w:rsid w:val="00321F2C"/>
    <w:rsid w:val="0032735D"/>
    <w:rsid w:val="003348D7"/>
    <w:rsid w:val="003349D1"/>
    <w:rsid w:val="00334D02"/>
    <w:rsid w:val="00341E48"/>
    <w:rsid w:val="003434EB"/>
    <w:rsid w:val="00350A6C"/>
    <w:rsid w:val="00353E77"/>
    <w:rsid w:val="0035462D"/>
    <w:rsid w:val="003550BF"/>
    <w:rsid w:val="00356EC6"/>
    <w:rsid w:val="003600D2"/>
    <w:rsid w:val="00361E87"/>
    <w:rsid w:val="00365179"/>
    <w:rsid w:val="00365D03"/>
    <w:rsid w:val="003700A1"/>
    <w:rsid w:val="00370768"/>
    <w:rsid w:val="003801F5"/>
    <w:rsid w:val="00381CFC"/>
    <w:rsid w:val="0038215B"/>
    <w:rsid w:val="003852FC"/>
    <w:rsid w:val="003A2D99"/>
    <w:rsid w:val="003B0E1B"/>
    <w:rsid w:val="003B1D4A"/>
    <w:rsid w:val="003B3440"/>
    <w:rsid w:val="003B57C3"/>
    <w:rsid w:val="003B61A8"/>
    <w:rsid w:val="003C0B2F"/>
    <w:rsid w:val="003C3971"/>
    <w:rsid w:val="003C7BAE"/>
    <w:rsid w:val="003D084B"/>
    <w:rsid w:val="003D2EF4"/>
    <w:rsid w:val="003D427B"/>
    <w:rsid w:val="003D7A58"/>
    <w:rsid w:val="003E0C96"/>
    <w:rsid w:val="003E3211"/>
    <w:rsid w:val="003E3C8C"/>
    <w:rsid w:val="003E585F"/>
    <w:rsid w:val="003F0926"/>
    <w:rsid w:val="003F17A2"/>
    <w:rsid w:val="00403BAD"/>
    <w:rsid w:val="004078FE"/>
    <w:rsid w:val="0041145C"/>
    <w:rsid w:val="00414E94"/>
    <w:rsid w:val="00420C88"/>
    <w:rsid w:val="0042200B"/>
    <w:rsid w:val="004239C7"/>
    <w:rsid w:val="00424BFB"/>
    <w:rsid w:val="0042688F"/>
    <w:rsid w:val="004270F1"/>
    <w:rsid w:val="00443711"/>
    <w:rsid w:val="004461D3"/>
    <w:rsid w:val="0045016A"/>
    <w:rsid w:val="00452E0F"/>
    <w:rsid w:val="00454289"/>
    <w:rsid w:val="004564EE"/>
    <w:rsid w:val="00460E9A"/>
    <w:rsid w:val="00462C70"/>
    <w:rsid w:val="0046427C"/>
    <w:rsid w:val="004708B1"/>
    <w:rsid w:val="00472D26"/>
    <w:rsid w:val="004776C9"/>
    <w:rsid w:val="00481C53"/>
    <w:rsid w:val="00495992"/>
    <w:rsid w:val="004A4210"/>
    <w:rsid w:val="004A50DA"/>
    <w:rsid w:val="004A7550"/>
    <w:rsid w:val="004B04BD"/>
    <w:rsid w:val="004B27AE"/>
    <w:rsid w:val="004B372C"/>
    <w:rsid w:val="004B5078"/>
    <w:rsid w:val="004B67BE"/>
    <w:rsid w:val="004B77B6"/>
    <w:rsid w:val="004C43A9"/>
    <w:rsid w:val="004D3578"/>
    <w:rsid w:val="004D4B03"/>
    <w:rsid w:val="004E0C1D"/>
    <w:rsid w:val="004E213A"/>
    <w:rsid w:val="004E29CC"/>
    <w:rsid w:val="004E319C"/>
    <w:rsid w:val="004F4D5A"/>
    <w:rsid w:val="00503490"/>
    <w:rsid w:val="00504BE8"/>
    <w:rsid w:val="0051350A"/>
    <w:rsid w:val="00523D09"/>
    <w:rsid w:val="00523E9B"/>
    <w:rsid w:val="00523F49"/>
    <w:rsid w:val="005250EA"/>
    <w:rsid w:val="00525622"/>
    <w:rsid w:val="00531F7E"/>
    <w:rsid w:val="0053326D"/>
    <w:rsid w:val="00534952"/>
    <w:rsid w:val="00537F5D"/>
    <w:rsid w:val="005403AF"/>
    <w:rsid w:val="0054115D"/>
    <w:rsid w:val="0054157D"/>
    <w:rsid w:val="00543714"/>
    <w:rsid w:val="0054374D"/>
    <w:rsid w:val="00543E6C"/>
    <w:rsid w:val="00546A44"/>
    <w:rsid w:val="00560510"/>
    <w:rsid w:val="00562810"/>
    <w:rsid w:val="00562B70"/>
    <w:rsid w:val="00565087"/>
    <w:rsid w:val="00567D27"/>
    <w:rsid w:val="00570537"/>
    <w:rsid w:val="005710E9"/>
    <w:rsid w:val="00592A9D"/>
    <w:rsid w:val="00594DA2"/>
    <w:rsid w:val="00594E26"/>
    <w:rsid w:val="00596CC1"/>
    <w:rsid w:val="005A2945"/>
    <w:rsid w:val="005A46BD"/>
    <w:rsid w:val="005B0AEB"/>
    <w:rsid w:val="005B1CC2"/>
    <w:rsid w:val="005B392A"/>
    <w:rsid w:val="005B3C73"/>
    <w:rsid w:val="005B4A0A"/>
    <w:rsid w:val="005B5629"/>
    <w:rsid w:val="005B7A0B"/>
    <w:rsid w:val="005C2897"/>
    <w:rsid w:val="005C2A0D"/>
    <w:rsid w:val="005C7173"/>
    <w:rsid w:val="005D0223"/>
    <w:rsid w:val="005D2E01"/>
    <w:rsid w:val="005D3668"/>
    <w:rsid w:val="005D3CF0"/>
    <w:rsid w:val="005D3EE8"/>
    <w:rsid w:val="005E221B"/>
    <w:rsid w:val="005E3207"/>
    <w:rsid w:val="005E515B"/>
    <w:rsid w:val="005F0C05"/>
    <w:rsid w:val="005F3885"/>
    <w:rsid w:val="005F43E3"/>
    <w:rsid w:val="005F4EC3"/>
    <w:rsid w:val="00610AFE"/>
    <w:rsid w:val="00612061"/>
    <w:rsid w:val="00612A71"/>
    <w:rsid w:val="00614784"/>
    <w:rsid w:val="00614FDF"/>
    <w:rsid w:val="00622A08"/>
    <w:rsid w:val="006238E5"/>
    <w:rsid w:val="0062477B"/>
    <w:rsid w:val="00625621"/>
    <w:rsid w:val="0062745C"/>
    <w:rsid w:val="006324CC"/>
    <w:rsid w:val="006365C6"/>
    <w:rsid w:val="00640CC4"/>
    <w:rsid w:val="006437A9"/>
    <w:rsid w:val="00652641"/>
    <w:rsid w:val="0065328A"/>
    <w:rsid w:val="006639DB"/>
    <w:rsid w:val="00664B68"/>
    <w:rsid w:val="00666429"/>
    <w:rsid w:val="00666E6A"/>
    <w:rsid w:val="00674675"/>
    <w:rsid w:val="0067493F"/>
    <w:rsid w:val="00674E7D"/>
    <w:rsid w:val="00685612"/>
    <w:rsid w:val="006864F5"/>
    <w:rsid w:val="0069172D"/>
    <w:rsid w:val="0069256B"/>
    <w:rsid w:val="006A4672"/>
    <w:rsid w:val="006A49A2"/>
    <w:rsid w:val="006A7AB7"/>
    <w:rsid w:val="006B0C05"/>
    <w:rsid w:val="006B18E0"/>
    <w:rsid w:val="006B42B4"/>
    <w:rsid w:val="006C53F3"/>
    <w:rsid w:val="006D06D1"/>
    <w:rsid w:val="006D1100"/>
    <w:rsid w:val="006E0239"/>
    <w:rsid w:val="006E072E"/>
    <w:rsid w:val="006E5C86"/>
    <w:rsid w:val="006F00A4"/>
    <w:rsid w:val="00705798"/>
    <w:rsid w:val="007148E4"/>
    <w:rsid w:val="00714AEA"/>
    <w:rsid w:val="00716B96"/>
    <w:rsid w:val="007170B2"/>
    <w:rsid w:val="00732BF2"/>
    <w:rsid w:val="00734626"/>
    <w:rsid w:val="00734A5B"/>
    <w:rsid w:val="00740B5D"/>
    <w:rsid w:val="0074447B"/>
    <w:rsid w:val="00744E76"/>
    <w:rsid w:val="00747362"/>
    <w:rsid w:val="00756047"/>
    <w:rsid w:val="007577CB"/>
    <w:rsid w:val="007607C2"/>
    <w:rsid w:val="00762B14"/>
    <w:rsid w:val="0076367C"/>
    <w:rsid w:val="00764372"/>
    <w:rsid w:val="00771315"/>
    <w:rsid w:val="00772BDD"/>
    <w:rsid w:val="00780C4A"/>
    <w:rsid w:val="00781F0F"/>
    <w:rsid w:val="00783817"/>
    <w:rsid w:val="0078651D"/>
    <w:rsid w:val="00797DF3"/>
    <w:rsid w:val="007A0F21"/>
    <w:rsid w:val="007A2E78"/>
    <w:rsid w:val="007A60C3"/>
    <w:rsid w:val="007B0393"/>
    <w:rsid w:val="007B4A73"/>
    <w:rsid w:val="007B4B46"/>
    <w:rsid w:val="007B4D2B"/>
    <w:rsid w:val="007B5138"/>
    <w:rsid w:val="007B6B06"/>
    <w:rsid w:val="007B70D1"/>
    <w:rsid w:val="007B777C"/>
    <w:rsid w:val="007C323A"/>
    <w:rsid w:val="007C4C45"/>
    <w:rsid w:val="007C738A"/>
    <w:rsid w:val="007C7A0C"/>
    <w:rsid w:val="007E3867"/>
    <w:rsid w:val="007E7C65"/>
    <w:rsid w:val="007F0BAE"/>
    <w:rsid w:val="007F52D4"/>
    <w:rsid w:val="007F7510"/>
    <w:rsid w:val="008028A4"/>
    <w:rsid w:val="00805820"/>
    <w:rsid w:val="00807BE0"/>
    <w:rsid w:val="00810D1D"/>
    <w:rsid w:val="008172EA"/>
    <w:rsid w:val="0082489C"/>
    <w:rsid w:val="00826F97"/>
    <w:rsid w:val="00827C3E"/>
    <w:rsid w:val="00830BDF"/>
    <w:rsid w:val="008311BE"/>
    <w:rsid w:val="00840F59"/>
    <w:rsid w:val="00843454"/>
    <w:rsid w:val="008506D5"/>
    <w:rsid w:val="00861B28"/>
    <w:rsid w:val="0086597C"/>
    <w:rsid w:val="00871284"/>
    <w:rsid w:val="00872E34"/>
    <w:rsid w:val="008768CA"/>
    <w:rsid w:val="00885A98"/>
    <w:rsid w:val="008877E6"/>
    <w:rsid w:val="00892D59"/>
    <w:rsid w:val="00893329"/>
    <w:rsid w:val="0089765C"/>
    <w:rsid w:val="008A048F"/>
    <w:rsid w:val="008B735F"/>
    <w:rsid w:val="008C0085"/>
    <w:rsid w:val="008C2529"/>
    <w:rsid w:val="008C30B9"/>
    <w:rsid w:val="008C353E"/>
    <w:rsid w:val="008D183F"/>
    <w:rsid w:val="008E0A36"/>
    <w:rsid w:val="008E0D37"/>
    <w:rsid w:val="008E136E"/>
    <w:rsid w:val="008E5906"/>
    <w:rsid w:val="008E6901"/>
    <w:rsid w:val="008E77BE"/>
    <w:rsid w:val="008F4129"/>
    <w:rsid w:val="008F6912"/>
    <w:rsid w:val="008F6B69"/>
    <w:rsid w:val="008F71CA"/>
    <w:rsid w:val="008F7341"/>
    <w:rsid w:val="008F7AAB"/>
    <w:rsid w:val="009021B7"/>
    <w:rsid w:val="0090271F"/>
    <w:rsid w:val="00902E23"/>
    <w:rsid w:val="00903F3D"/>
    <w:rsid w:val="0090598A"/>
    <w:rsid w:val="00907978"/>
    <w:rsid w:val="009109F8"/>
    <w:rsid w:val="0091348E"/>
    <w:rsid w:val="0091352D"/>
    <w:rsid w:val="00917CCB"/>
    <w:rsid w:val="009228DF"/>
    <w:rsid w:val="00926BA5"/>
    <w:rsid w:val="0092774C"/>
    <w:rsid w:val="0093695E"/>
    <w:rsid w:val="00942A5D"/>
    <w:rsid w:val="00942EC2"/>
    <w:rsid w:val="00944083"/>
    <w:rsid w:val="00944C13"/>
    <w:rsid w:val="00950B66"/>
    <w:rsid w:val="00956BA2"/>
    <w:rsid w:val="00963C13"/>
    <w:rsid w:val="00963C68"/>
    <w:rsid w:val="00970338"/>
    <w:rsid w:val="0097190B"/>
    <w:rsid w:val="00974355"/>
    <w:rsid w:val="0097538C"/>
    <w:rsid w:val="00982141"/>
    <w:rsid w:val="009A0BEC"/>
    <w:rsid w:val="009A2D2D"/>
    <w:rsid w:val="009A4311"/>
    <w:rsid w:val="009A4EAB"/>
    <w:rsid w:val="009A6795"/>
    <w:rsid w:val="009A6EA0"/>
    <w:rsid w:val="009B13F6"/>
    <w:rsid w:val="009B5100"/>
    <w:rsid w:val="009B68F5"/>
    <w:rsid w:val="009C06AF"/>
    <w:rsid w:val="009C7F8C"/>
    <w:rsid w:val="009D1FC4"/>
    <w:rsid w:val="009E26CD"/>
    <w:rsid w:val="009F24F0"/>
    <w:rsid w:val="009F37B7"/>
    <w:rsid w:val="00A00E00"/>
    <w:rsid w:val="00A1009B"/>
    <w:rsid w:val="00A10F02"/>
    <w:rsid w:val="00A12F51"/>
    <w:rsid w:val="00A164B4"/>
    <w:rsid w:val="00A166DD"/>
    <w:rsid w:val="00A2284C"/>
    <w:rsid w:val="00A23F5E"/>
    <w:rsid w:val="00A257D1"/>
    <w:rsid w:val="00A3574A"/>
    <w:rsid w:val="00A402FE"/>
    <w:rsid w:val="00A40E20"/>
    <w:rsid w:val="00A41839"/>
    <w:rsid w:val="00A53724"/>
    <w:rsid w:val="00A55007"/>
    <w:rsid w:val="00A5669F"/>
    <w:rsid w:val="00A6396C"/>
    <w:rsid w:val="00A6421D"/>
    <w:rsid w:val="00A66242"/>
    <w:rsid w:val="00A678D1"/>
    <w:rsid w:val="00A73AF0"/>
    <w:rsid w:val="00A775CB"/>
    <w:rsid w:val="00A82346"/>
    <w:rsid w:val="00A831E2"/>
    <w:rsid w:val="00A85831"/>
    <w:rsid w:val="00A940C4"/>
    <w:rsid w:val="00A94298"/>
    <w:rsid w:val="00AA3B03"/>
    <w:rsid w:val="00AB0B6C"/>
    <w:rsid w:val="00AB4BB2"/>
    <w:rsid w:val="00AB5389"/>
    <w:rsid w:val="00AC115A"/>
    <w:rsid w:val="00AC17A1"/>
    <w:rsid w:val="00AC304C"/>
    <w:rsid w:val="00AC48D8"/>
    <w:rsid w:val="00AE0E8E"/>
    <w:rsid w:val="00AE45BE"/>
    <w:rsid w:val="00AE53A9"/>
    <w:rsid w:val="00AF09C5"/>
    <w:rsid w:val="00B03986"/>
    <w:rsid w:val="00B03A86"/>
    <w:rsid w:val="00B05C01"/>
    <w:rsid w:val="00B06E2E"/>
    <w:rsid w:val="00B1250C"/>
    <w:rsid w:val="00B12CAE"/>
    <w:rsid w:val="00B1357D"/>
    <w:rsid w:val="00B13E81"/>
    <w:rsid w:val="00B14246"/>
    <w:rsid w:val="00B15449"/>
    <w:rsid w:val="00B248C7"/>
    <w:rsid w:val="00B24A82"/>
    <w:rsid w:val="00B305CC"/>
    <w:rsid w:val="00B366F5"/>
    <w:rsid w:val="00B41025"/>
    <w:rsid w:val="00B4308E"/>
    <w:rsid w:val="00B476B7"/>
    <w:rsid w:val="00B55FAA"/>
    <w:rsid w:val="00B57386"/>
    <w:rsid w:val="00B72E78"/>
    <w:rsid w:val="00B76D65"/>
    <w:rsid w:val="00B83A50"/>
    <w:rsid w:val="00B85B49"/>
    <w:rsid w:val="00B85FC9"/>
    <w:rsid w:val="00B91CC4"/>
    <w:rsid w:val="00B96C0C"/>
    <w:rsid w:val="00BA2D9C"/>
    <w:rsid w:val="00BB795F"/>
    <w:rsid w:val="00BC0F7D"/>
    <w:rsid w:val="00BC57B0"/>
    <w:rsid w:val="00BC7968"/>
    <w:rsid w:val="00BD1E88"/>
    <w:rsid w:val="00BE0319"/>
    <w:rsid w:val="00BE06D2"/>
    <w:rsid w:val="00BE18DE"/>
    <w:rsid w:val="00BE4219"/>
    <w:rsid w:val="00BE5924"/>
    <w:rsid w:val="00BF1095"/>
    <w:rsid w:val="00BF1C81"/>
    <w:rsid w:val="00BF4492"/>
    <w:rsid w:val="00BF4959"/>
    <w:rsid w:val="00BF77D0"/>
    <w:rsid w:val="00C045AA"/>
    <w:rsid w:val="00C17A60"/>
    <w:rsid w:val="00C17E05"/>
    <w:rsid w:val="00C20728"/>
    <w:rsid w:val="00C20F3A"/>
    <w:rsid w:val="00C24914"/>
    <w:rsid w:val="00C27DE0"/>
    <w:rsid w:val="00C316CA"/>
    <w:rsid w:val="00C33079"/>
    <w:rsid w:val="00C371B3"/>
    <w:rsid w:val="00C37663"/>
    <w:rsid w:val="00C37785"/>
    <w:rsid w:val="00C45231"/>
    <w:rsid w:val="00C467B5"/>
    <w:rsid w:val="00C51916"/>
    <w:rsid w:val="00C6035E"/>
    <w:rsid w:val="00C70D91"/>
    <w:rsid w:val="00C72833"/>
    <w:rsid w:val="00C735FC"/>
    <w:rsid w:val="00C8583F"/>
    <w:rsid w:val="00C91A33"/>
    <w:rsid w:val="00C91CC6"/>
    <w:rsid w:val="00C92C8B"/>
    <w:rsid w:val="00C93ECA"/>
    <w:rsid w:val="00C93F40"/>
    <w:rsid w:val="00C96843"/>
    <w:rsid w:val="00C978CA"/>
    <w:rsid w:val="00CA3B1D"/>
    <w:rsid w:val="00CA3D0C"/>
    <w:rsid w:val="00CA3D41"/>
    <w:rsid w:val="00CA47BF"/>
    <w:rsid w:val="00CA5AE2"/>
    <w:rsid w:val="00CA7A1C"/>
    <w:rsid w:val="00CB380A"/>
    <w:rsid w:val="00CC3F7F"/>
    <w:rsid w:val="00CC64C1"/>
    <w:rsid w:val="00CC65C7"/>
    <w:rsid w:val="00CD110C"/>
    <w:rsid w:val="00CD2E52"/>
    <w:rsid w:val="00CD43C0"/>
    <w:rsid w:val="00CE0801"/>
    <w:rsid w:val="00CE2C38"/>
    <w:rsid w:val="00CE45C5"/>
    <w:rsid w:val="00CE7175"/>
    <w:rsid w:val="00CF21D3"/>
    <w:rsid w:val="00CF2B28"/>
    <w:rsid w:val="00CF3CF7"/>
    <w:rsid w:val="00D009F2"/>
    <w:rsid w:val="00D00C13"/>
    <w:rsid w:val="00D02CFA"/>
    <w:rsid w:val="00D0311A"/>
    <w:rsid w:val="00D045E8"/>
    <w:rsid w:val="00D11B3A"/>
    <w:rsid w:val="00D15384"/>
    <w:rsid w:val="00D158CE"/>
    <w:rsid w:val="00D20D2C"/>
    <w:rsid w:val="00D23E17"/>
    <w:rsid w:val="00D24DA2"/>
    <w:rsid w:val="00D2544C"/>
    <w:rsid w:val="00D30461"/>
    <w:rsid w:val="00D41181"/>
    <w:rsid w:val="00D41797"/>
    <w:rsid w:val="00D41D7F"/>
    <w:rsid w:val="00D4682F"/>
    <w:rsid w:val="00D47C2A"/>
    <w:rsid w:val="00D514F6"/>
    <w:rsid w:val="00D52107"/>
    <w:rsid w:val="00D53D11"/>
    <w:rsid w:val="00D55AA5"/>
    <w:rsid w:val="00D56778"/>
    <w:rsid w:val="00D5737B"/>
    <w:rsid w:val="00D6059F"/>
    <w:rsid w:val="00D61CF6"/>
    <w:rsid w:val="00D6448A"/>
    <w:rsid w:val="00D72AA8"/>
    <w:rsid w:val="00D738D6"/>
    <w:rsid w:val="00D755EB"/>
    <w:rsid w:val="00D87E00"/>
    <w:rsid w:val="00D9134D"/>
    <w:rsid w:val="00D91C79"/>
    <w:rsid w:val="00D94568"/>
    <w:rsid w:val="00D9546E"/>
    <w:rsid w:val="00D96451"/>
    <w:rsid w:val="00DA2DBA"/>
    <w:rsid w:val="00DA352D"/>
    <w:rsid w:val="00DA7A03"/>
    <w:rsid w:val="00DB0ACD"/>
    <w:rsid w:val="00DB1818"/>
    <w:rsid w:val="00DB5079"/>
    <w:rsid w:val="00DB5BAB"/>
    <w:rsid w:val="00DC309B"/>
    <w:rsid w:val="00DC4131"/>
    <w:rsid w:val="00DC4DA2"/>
    <w:rsid w:val="00DD2296"/>
    <w:rsid w:val="00DD491D"/>
    <w:rsid w:val="00DD5CFF"/>
    <w:rsid w:val="00DD5EB4"/>
    <w:rsid w:val="00DE0C17"/>
    <w:rsid w:val="00DF0262"/>
    <w:rsid w:val="00DF2B1F"/>
    <w:rsid w:val="00DF4AD9"/>
    <w:rsid w:val="00DF62CD"/>
    <w:rsid w:val="00DF7D47"/>
    <w:rsid w:val="00E05497"/>
    <w:rsid w:val="00E11D5B"/>
    <w:rsid w:val="00E127BB"/>
    <w:rsid w:val="00E129D0"/>
    <w:rsid w:val="00E13370"/>
    <w:rsid w:val="00E20B05"/>
    <w:rsid w:val="00E333F5"/>
    <w:rsid w:val="00E373EF"/>
    <w:rsid w:val="00E40499"/>
    <w:rsid w:val="00E41C4A"/>
    <w:rsid w:val="00E4227F"/>
    <w:rsid w:val="00E448DE"/>
    <w:rsid w:val="00E50AD4"/>
    <w:rsid w:val="00E614A7"/>
    <w:rsid w:val="00E618EE"/>
    <w:rsid w:val="00E72121"/>
    <w:rsid w:val="00E72F53"/>
    <w:rsid w:val="00E75D46"/>
    <w:rsid w:val="00E77645"/>
    <w:rsid w:val="00E823B1"/>
    <w:rsid w:val="00E83C91"/>
    <w:rsid w:val="00E85635"/>
    <w:rsid w:val="00E8635A"/>
    <w:rsid w:val="00E9354D"/>
    <w:rsid w:val="00E94F2B"/>
    <w:rsid w:val="00EA0876"/>
    <w:rsid w:val="00EA2E61"/>
    <w:rsid w:val="00EA60FC"/>
    <w:rsid w:val="00EA7C61"/>
    <w:rsid w:val="00EB0546"/>
    <w:rsid w:val="00EB0F28"/>
    <w:rsid w:val="00EB26E3"/>
    <w:rsid w:val="00EB31CF"/>
    <w:rsid w:val="00EB7108"/>
    <w:rsid w:val="00EC4A25"/>
    <w:rsid w:val="00EE00DC"/>
    <w:rsid w:val="00EE2AEB"/>
    <w:rsid w:val="00EE2F30"/>
    <w:rsid w:val="00EE4EAF"/>
    <w:rsid w:val="00EE602F"/>
    <w:rsid w:val="00EE729C"/>
    <w:rsid w:val="00EF1994"/>
    <w:rsid w:val="00EF1FC5"/>
    <w:rsid w:val="00EF4078"/>
    <w:rsid w:val="00EF605D"/>
    <w:rsid w:val="00F00464"/>
    <w:rsid w:val="00F025A2"/>
    <w:rsid w:val="00F03195"/>
    <w:rsid w:val="00F04712"/>
    <w:rsid w:val="00F17FB9"/>
    <w:rsid w:val="00F22159"/>
    <w:rsid w:val="00F22EC7"/>
    <w:rsid w:val="00F24D82"/>
    <w:rsid w:val="00F264EF"/>
    <w:rsid w:val="00F26CEE"/>
    <w:rsid w:val="00F3386E"/>
    <w:rsid w:val="00F42068"/>
    <w:rsid w:val="00F556C7"/>
    <w:rsid w:val="00F576EB"/>
    <w:rsid w:val="00F653B8"/>
    <w:rsid w:val="00F668A7"/>
    <w:rsid w:val="00F7063C"/>
    <w:rsid w:val="00F72F54"/>
    <w:rsid w:val="00F756E4"/>
    <w:rsid w:val="00F75D5F"/>
    <w:rsid w:val="00F812D7"/>
    <w:rsid w:val="00F82CB3"/>
    <w:rsid w:val="00F87CBD"/>
    <w:rsid w:val="00F93780"/>
    <w:rsid w:val="00F951DE"/>
    <w:rsid w:val="00FA1266"/>
    <w:rsid w:val="00FA5947"/>
    <w:rsid w:val="00FA7917"/>
    <w:rsid w:val="00FB05F8"/>
    <w:rsid w:val="00FB0DC4"/>
    <w:rsid w:val="00FB5F3B"/>
    <w:rsid w:val="00FC1192"/>
    <w:rsid w:val="00FD7938"/>
    <w:rsid w:val="00FE0439"/>
    <w:rsid w:val="00FE11B9"/>
    <w:rsid w:val="00FE14A1"/>
    <w:rsid w:val="00FE1619"/>
    <w:rsid w:val="00FE181B"/>
    <w:rsid w:val="00FF1F52"/>
    <w:rsid w:val="00FF37F5"/>
    <w:rsid w:val="00FF4AA1"/>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uiPriority="1"/>
    <w:lsdException w:name="Body Text" w:uiPriority="99"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character" w:styleId="PlaceholderText">
    <w:name w:val="Placeholder Text"/>
    <w:basedOn w:val="DefaultParagraphFont"/>
    <w:uiPriority w:val="99"/>
    <w:semiHidden/>
    <w:rsid w:val="00A66242"/>
    <w:rPr>
      <w:color w:val="808080"/>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rmal"/>
    <w:pPr>
      <w:keepNext/>
      <w:spacing w:after="0"/>
    </w:pPr>
    <w:rPr>
      <w:rFonts w:ascii="Arial" w:hAnsi="Arial"/>
      <w:sz w:val="18"/>
    </w:rPr>
  </w:style>
  <w:style w:type="paragraph" w:styleId="ListParagraph">
    <w:name w:val="List Paragraph"/>
    <w:basedOn w:val="Normal"/>
    <w:uiPriority w:val="34"/>
    <w:qFormat/>
    <w:rsid w:val="00783817"/>
    <w:pPr>
      <w:ind w:left="720"/>
      <w:contextualSpacing/>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styleId="Caption">
    <w:name w:val="caption"/>
    <w:basedOn w:val="Normal"/>
    <w:next w:val="Normal"/>
    <w:unhideWhenUsed/>
    <w:qFormat/>
    <w:rsid w:val="00276FE0"/>
    <w:pPr>
      <w:spacing w:after="200"/>
    </w:pPr>
    <w:rPr>
      <w:i/>
      <w:iCs/>
      <w:color w:val="44546A" w:themeColor="text2"/>
      <w:sz w:val="18"/>
      <w:szCs w:val="18"/>
    </w:rPr>
  </w:style>
  <w:style w:type="paragraph" w:customStyle="1" w:styleId="FP">
    <w:name w:val="FP"/>
    <w:basedOn w:val="Normal"/>
    <w:pPr>
      <w:spacing w:after="0"/>
    </w:pPr>
  </w:style>
  <w:style w:type="paragraph" w:customStyle="1" w:styleId="NW">
    <w:name w:val="NW"/>
    <w:basedOn w:val="Normal"/>
    <w:pPr>
      <w:spacing w:after="0"/>
    </w:pPr>
  </w:style>
  <w:style w:type="paragraph" w:customStyle="1" w:styleId="EW">
    <w:name w:val="EW"/>
    <w:basedOn w:val="Normal"/>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rmal"/>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character" w:customStyle="1" w:styleId="TALChar">
    <w:name w:val="TAL Char"/>
    <w:link w:val="TAL"/>
    <w:qFormat/>
    <w:rsid w:val="009B5100"/>
    <w:rPr>
      <w:rFonts w:ascii="Arial" w:hAnsi="Arial"/>
      <w:sz w:val="18"/>
      <w:lang w:val="en-GB" w:eastAsia="en-US"/>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qFormat/>
    <w:rsid w:val="009B13F6"/>
    <w:rPr>
      <w:lang w:val="en-GB" w:eastAsia="en-US"/>
    </w:rPr>
  </w:style>
  <w:style w:type="character" w:customStyle="1" w:styleId="THChar">
    <w:name w:val="TH Char"/>
    <w:link w:val="TH"/>
    <w:qFormat/>
    <w:rsid w:val="000E1DEA"/>
    <w:rPr>
      <w:rFonts w:ascii="Arial" w:hAnsi="Arial"/>
      <w:b/>
      <w:lang w:val="en-GB" w:eastAsia="en-US"/>
    </w:rPr>
  </w:style>
  <w:style w:type="character" w:customStyle="1" w:styleId="TACChar">
    <w:name w:val="TAC Char"/>
    <w:link w:val="TAC"/>
    <w:qFormat/>
    <w:rsid w:val="008B735F"/>
    <w:rPr>
      <w:rFonts w:ascii="Arial" w:hAnsi="Arial"/>
      <w:sz w:val="18"/>
      <w:lang w:val="en-GB" w:eastAsia="en-US"/>
    </w:rPr>
  </w:style>
  <w:style w:type="character" w:customStyle="1" w:styleId="TAHCar">
    <w:name w:val="TAH Car"/>
    <w:link w:val="TAH"/>
    <w:uiPriority w:val="99"/>
    <w:qFormat/>
    <w:rsid w:val="008B735F"/>
    <w:rPr>
      <w:rFonts w:ascii="Arial" w:hAnsi="Arial"/>
      <w:b/>
      <w:sz w:val="18"/>
      <w:lang w:val="en-GB" w:eastAsia="en-US"/>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qFormat/>
    <w:rsid w:val="00567D27"/>
    <w:rPr>
      <w:rFonts w:ascii="Arial" w:hAnsi="Arial"/>
      <w:b/>
      <w:noProof/>
      <w:sz w:val="18"/>
      <w:lang w:val="en-GB" w:eastAsia="ja-JP"/>
    </w:rPr>
  </w:style>
  <w:style w:type="character" w:customStyle="1" w:styleId="FooterChar">
    <w:name w:val="Footer Char"/>
    <w:basedOn w:val="DefaultParagraphFont"/>
    <w:link w:val="Footer"/>
    <w:qFormat/>
    <w:rsid w:val="00567D27"/>
    <w:rPr>
      <w:rFonts w:ascii="Arial" w:hAnsi="Arial"/>
      <w:b/>
      <w:i/>
      <w:noProof/>
      <w:sz w:val="18"/>
      <w:lang w:val="en-GB" w:eastAsia="ja-JP"/>
    </w:rPr>
  </w:style>
  <w:style w:type="character" w:styleId="CommentReference">
    <w:name w:val="annotation reference"/>
    <w:basedOn w:val="DefaultParagraphFont"/>
    <w:uiPriority w:val="99"/>
    <w:qFormat/>
    <w:rsid w:val="009F24F0"/>
    <w:rPr>
      <w:sz w:val="16"/>
      <w:szCs w:val="16"/>
    </w:rPr>
  </w:style>
  <w:style w:type="paragraph" w:styleId="CommentText">
    <w:name w:val="annotation text"/>
    <w:basedOn w:val="Normal"/>
    <w:link w:val="CommentTextChar"/>
    <w:uiPriority w:val="99"/>
    <w:qFormat/>
    <w:rsid w:val="009F24F0"/>
  </w:style>
  <w:style w:type="character" w:customStyle="1" w:styleId="CommentTextChar">
    <w:name w:val="Comment Text Char"/>
    <w:basedOn w:val="DefaultParagraphFont"/>
    <w:link w:val="CommentText"/>
    <w:uiPriority w:val="99"/>
    <w:qFormat/>
    <w:rsid w:val="009F24F0"/>
    <w:rPr>
      <w:lang w:val="en-GB" w:eastAsia="en-US"/>
    </w:rPr>
  </w:style>
  <w:style w:type="paragraph" w:styleId="CommentSubject">
    <w:name w:val="annotation subject"/>
    <w:basedOn w:val="CommentText"/>
    <w:next w:val="CommentText"/>
    <w:link w:val="CommentSubjectChar"/>
    <w:semiHidden/>
    <w:unhideWhenUsed/>
    <w:rsid w:val="009F24F0"/>
    <w:rPr>
      <w:b/>
      <w:bCs/>
    </w:rPr>
  </w:style>
  <w:style w:type="character" w:customStyle="1" w:styleId="CommentSubjectChar">
    <w:name w:val="Comment Subject Char"/>
    <w:basedOn w:val="CommentTextChar"/>
    <w:link w:val="CommentSubject"/>
    <w:semiHidden/>
    <w:rsid w:val="009F24F0"/>
    <w:rPr>
      <w:b/>
      <w:bCs/>
      <w:lang w:val="en-GB" w:eastAsia="en-US"/>
    </w:rPr>
  </w:style>
  <w:style w:type="paragraph" w:customStyle="1" w:styleId="CRCoverPage">
    <w:name w:val="CR Cover Page"/>
    <w:link w:val="CRCoverPageChar"/>
    <w:rsid w:val="0054115D"/>
    <w:pPr>
      <w:spacing w:after="120"/>
    </w:pPr>
    <w:rPr>
      <w:rFonts w:ascii="Arial" w:hAnsi="Arial"/>
      <w:lang w:val="en-GB" w:eastAsia="en-US"/>
    </w:rPr>
  </w:style>
  <w:style w:type="character" w:customStyle="1" w:styleId="TALCar">
    <w:name w:val="TAL Car"/>
    <w:locked/>
    <w:rsid w:val="00365D03"/>
    <w:rPr>
      <w:rFonts w:ascii="Arial" w:eastAsiaTheme="minorHAnsi" w:hAnsi="Arial" w:cstheme="minorBidi"/>
      <w:sz w:val="18"/>
      <w:szCs w:val="22"/>
    </w:rPr>
  </w:style>
  <w:style w:type="paragraph" w:customStyle="1" w:styleId="NO">
    <w:name w:val="NO"/>
    <w:basedOn w:val="Normal"/>
    <w:rsid w:val="00885A98"/>
    <w:pPr>
      <w:keepLines/>
      <w:spacing w:after="160" w:line="256" w:lineRule="auto"/>
      <w:ind w:left="1135" w:hanging="851"/>
    </w:pPr>
    <w:rPr>
      <w:rFonts w:asciiTheme="minorHAnsi" w:eastAsiaTheme="minorHAnsi" w:hAnsiTheme="minorHAnsi" w:cstheme="minorBidi"/>
      <w:sz w:val="22"/>
      <w:szCs w:val="22"/>
      <w:lang w:val="en-US"/>
    </w:rPr>
  </w:style>
  <w:style w:type="paragraph" w:customStyle="1" w:styleId="Observation">
    <w:name w:val="Observation"/>
    <w:basedOn w:val="Normal"/>
    <w:qFormat/>
    <w:rsid w:val="00C045AA"/>
    <w:pPr>
      <w:numPr>
        <w:numId w:val="23"/>
      </w:numPr>
      <w:tabs>
        <w:tab w:val="left" w:pos="1701"/>
      </w:tabs>
      <w:overflowPunct w:val="0"/>
      <w:autoSpaceDE w:val="0"/>
      <w:autoSpaceDN w:val="0"/>
      <w:adjustRightInd w:val="0"/>
      <w:spacing w:after="120"/>
      <w:ind w:left="1701" w:hanging="1701"/>
      <w:jc w:val="both"/>
      <w:textAlignment w:val="baseline"/>
    </w:pPr>
    <w:rPr>
      <w:rFonts w:ascii="Arial" w:hAnsi="Arial"/>
      <w:b/>
      <w:bCs/>
      <w:lang w:val="en-US" w:eastAsia="ja-JP"/>
    </w:rPr>
  </w:style>
  <w:style w:type="character" w:customStyle="1" w:styleId="CRCoverPageChar">
    <w:name w:val="CR Cover Page Char"/>
    <w:link w:val="CRCoverPage"/>
    <w:locked/>
    <w:rsid w:val="000919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04729">
      <w:bodyDiv w:val="1"/>
      <w:marLeft w:val="0"/>
      <w:marRight w:val="0"/>
      <w:marTop w:val="0"/>
      <w:marBottom w:val="0"/>
      <w:divBdr>
        <w:top w:val="none" w:sz="0" w:space="0" w:color="auto"/>
        <w:left w:val="none" w:sz="0" w:space="0" w:color="auto"/>
        <w:bottom w:val="none" w:sz="0" w:space="0" w:color="auto"/>
        <w:right w:val="none" w:sz="0" w:space="0" w:color="auto"/>
      </w:divBdr>
      <w:divsChild>
        <w:div w:id="1313410132">
          <w:marLeft w:val="0"/>
          <w:marRight w:val="0"/>
          <w:marTop w:val="0"/>
          <w:marBottom w:val="0"/>
          <w:divBdr>
            <w:top w:val="none" w:sz="0" w:space="0" w:color="auto"/>
            <w:left w:val="none" w:sz="0" w:space="0" w:color="auto"/>
            <w:bottom w:val="none" w:sz="0" w:space="0" w:color="auto"/>
            <w:right w:val="none" w:sz="0" w:space="0" w:color="auto"/>
          </w:divBdr>
          <w:divsChild>
            <w:div w:id="540634323">
              <w:marLeft w:val="0"/>
              <w:marRight w:val="0"/>
              <w:marTop w:val="0"/>
              <w:marBottom w:val="0"/>
              <w:divBdr>
                <w:top w:val="none" w:sz="0" w:space="0" w:color="auto"/>
                <w:left w:val="none" w:sz="0" w:space="0" w:color="auto"/>
                <w:bottom w:val="none" w:sz="0" w:space="0" w:color="auto"/>
                <w:right w:val="none" w:sz="0" w:space="0" w:color="auto"/>
              </w:divBdr>
            </w:div>
            <w:div w:id="2114324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05642">
      <w:bodyDiv w:val="1"/>
      <w:marLeft w:val="0"/>
      <w:marRight w:val="0"/>
      <w:marTop w:val="0"/>
      <w:marBottom w:val="0"/>
      <w:divBdr>
        <w:top w:val="none" w:sz="0" w:space="0" w:color="auto"/>
        <w:left w:val="none" w:sz="0" w:space="0" w:color="auto"/>
        <w:bottom w:val="none" w:sz="0" w:space="0" w:color="auto"/>
        <w:right w:val="none" w:sz="0" w:space="0" w:color="auto"/>
      </w:divBdr>
      <w:divsChild>
        <w:div w:id="259027823">
          <w:marLeft w:val="288"/>
          <w:marRight w:val="0"/>
          <w:marTop w:val="0"/>
          <w:marBottom w:val="0"/>
          <w:divBdr>
            <w:top w:val="none" w:sz="0" w:space="0" w:color="auto"/>
            <w:left w:val="none" w:sz="0" w:space="0" w:color="auto"/>
            <w:bottom w:val="none" w:sz="0" w:space="0" w:color="auto"/>
            <w:right w:val="none" w:sz="0" w:space="0" w:color="auto"/>
          </w:divBdr>
        </w:div>
      </w:divsChild>
    </w:div>
    <w:div w:id="218440773">
      <w:bodyDiv w:val="1"/>
      <w:marLeft w:val="0"/>
      <w:marRight w:val="0"/>
      <w:marTop w:val="0"/>
      <w:marBottom w:val="0"/>
      <w:divBdr>
        <w:top w:val="none" w:sz="0" w:space="0" w:color="auto"/>
        <w:left w:val="none" w:sz="0" w:space="0" w:color="auto"/>
        <w:bottom w:val="none" w:sz="0" w:space="0" w:color="auto"/>
        <w:right w:val="none" w:sz="0" w:space="0" w:color="auto"/>
      </w:divBdr>
    </w:div>
    <w:div w:id="246577510">
      <w:bodyDiv w:val="1"/>
      <w:marLeft w:val="0"/>
      <w:marRight w:val="0"/>
      <w:marTop w:val="0"/>
      <w:marBottom w:val="0"/>
      <w:divBdr>
        <w:top w:val="none" w:sz="0" w:space="0" w:color="auto"/>
        <w:left w:val="none" w:sz="0" w:space="0" w:color="auto"/>
        <w:bottom w:val="none" w:sz="0" w:space="0" w:color="auto"/>
        <w:right w:val="none" w:sz="0" w:space="0" w:color="auto"/>
      </w:divBdr>
    </w:div>
    <w:div w:id="294675517">
      <w:bodyDiv w:val="1"/>
      <w:marLeft w:val="0"/>
      <w:marRight w:val="0"/>
      <w:marTop w:val="0"/>
      <w:marBottom w:val="0"/>
      <w:divBdr>
        <w:top w:val="none" w:sz="0" w:space="0" w:color="auto"/>
        <w:left w:val="none" w:sz="0" w:space="0" w:color="auto"/>
        <w:bottom w:val="none" w:sz="0" w:space="0" w:color="auto"/>
        <w:right w:val="none" w:sz="0" w:space="0" w:color="auto"/>
      </w:divBdr>
    </w:div>
    <w:div w:id="445780935">
      <w:bodyDiv w:val="1"/>
      <w:marLeft w:val="0"/>
      <w:marRight w:val="0"/>
      <w:marTop w:val="0"/>
      <w:marBottom w:val="0"/>
      <w:divBdr>
        <w:top w:val="none" w:sz="0" w:space="0" w:color="auto"/>
        <w:left w:val="none" w:sz="0" w:space="0" w:color="auto"/>
        <w:bottom w:val="none" w:sz="0" w:space="0" w:color="auto"/>
        <w:right w:val="none" w:sz="0" w:space="0" w:color="auto"/>
      </w:divBdr>
    </w:div>
    <w:div w:id="875047503">
      <w:bodyDiv w:val="1"/>
      <w:marLeft w:val="0"/>
      <w:marRight w:val="0"/>
      <w:marTop w:val="0"/>
      <w:marBottom w:val="0"/>
      <w:divBdr>
        <w:top w:val="none" w:sz="0" w:space="0" w:color="auto"/>
        <w:left w:val="none" w:sz="0" w:space="0" w:color="auto"/>
        <w:bottom w:val="none" w:sz="0" w:space="0" w:color="auto"/>
        <w:right w:val="none" w:sz="0" w:space="0" w:color="auto"/>
      </w:divBdr>
    </w:div>
    <w:div w:id="950237031">
      <w:bodyDiv w:val="1"/>
      <w:marLeft w:val="0"/>
      <w:marRight w:val="0"/>
      <w:marTop w:val="0"/>
      <w:marBottom w:val="0"/>
      <w:divBdr>
        <w:top w:val="none" w:sz="0" w:space="0" w:color="auto"/>
        <w:left w:val="none" w:sz="0" w:space="0" w:color="auto"/>
        <w:bottom w:val="none" w:sz="0" w:space="0" w:color="auto"/>
        <w:right w:val="none" w:sz="0" w:space="0" w:color="auto"/>
      </w:divBdr>
      <w:divsChild>
        <w:div w:id="478427596">
          <w:marLeft w:val="547"/>
          <w:marRight w:val="0"/>
          <w:marTop w:val="96"/>
          <w:marBottom w:val="0"/>
          <w:divBdr>
            <w:top w:val="none" w:sz="0" w:space="0" w:color="auto"/>
            <w:left w:val="none" w:sz="0" w:space="0" w:color="auto"/>
            <w:bottom w:val="none" w:sz="0" w:space="0" w:color="auto"/>
            <w:right w:val="none" w:sz="0" w:space="0" w:color="auto"/>
          </w:divBdr>
        </w:div>
        <w:div w:id="1570268473">
          <w:marLeft w:val="547"/>
          <w:marRight w:val="0"/>
          <w:marTop w:val="96"/>
          <w:marBottom w:val="0"/>
          <w:divBdr>
            <w:top w:val="none" w:sz="0" w:space="0" w:color="auto"/>
            <w:left w:val="none" w:sz="0" w:space="0" w:color="auto"/>
            <w:bottom w:val="none" w:sz="0" w:space="0" w:color="auto"/>
            <w:right w:val="none" w:sz="0" w:space="0" w:color="auto"/>
          </w:divBdr>
        </w:div>
        <w:div w:id="1597519289">
          <w:marLeft w:val="1166"/>
          <w:marRight w:val="0"/>
          <w:marTop w:val="86"/>
          <w:marBottom w:val="0"/>
          <w:divBdr>
            <w:top w:val="none" w:sz="0" w:space="0" w:color="auto"/>
            <w:left w:val="none" w:sz="0" w:space="0" w:color="auto"/>
            <w:bottom w:val="none" w:sz="0" w:space="0" w:color="auto"/>
            <w:right w:val="none" w:sz="0" w:space="0" w:color="auto"/>
          </w:divBdr>
        </w:div>
        <w:div w:id="907544334">
          <w:marLeft w:val="547"/>
          <w:marRight w:val="0"/>
          <w:marTop w:val="106"/>
          <w:marBottom w:val="0"/>
          <w:divBdr>
            <w:top w:val="none" w:sz="0" w:space="0" w:color="auto"/>
            <w:left w:val="none" w:sz="0" w:space="0" w:color="auto"/>
            <w:bottom w:val="none" w:sz="0" w:space="0" w:color="auto"/>
            <w:right w:val="none" w:sz="0" w:space="0" w:color="auto"/>
          </w:divBdr>
        </w:div>
      </w:divsChild>
    </w:div>
    <w:div w:id="1051030104">
      <w:bodyDiv w:val="1"/>
      <w:marLeft w:val="0"/>
      <w:marRight w:val="0"/>
      <w:marTop w:val="0"/>
      <w:marBottom w:val="0"/>
      <w:divBdr>
        <w:top w:val="none" w:sz="0" w:space="0" w:color="auto"/>
        <w:left w:val="none" w:sz="0" w:space="0" w:color="auto"/>
        <w:bottom w:val="none" w:sz="0" w:space="0" w:color="auto"/>
        <w:right w:val="none" w:sz="0" w:space="0" w:color="auto"/>
      </w:divBdr>
    </w:div>
    <w:div w:id="1268974494">
      <w:bodyDiv w:val="1"/>
      <w:marLeft w:val="0"/>
      <w:marRight w:val="0"/>
      <w:marTop w:val="0"/>
      <w:marBottom w:val="0"/>
      <w:divBdr>
        <w:top w:val="none" w:sz="0" w:space="0" w:color="auto"/>
        <w:left w:val="none" w:sz="0" w:space="0" w:color="auto"/>
        <w:bottom w:val="none" w:sz="0" w:space="0" w:color="auto"/>
        <w:right w:val="none" w:sz="0" w:space="0" w:color="auto"/>
      </w:divBdr>
    </w:div>
    <w:div w:id="1525900893">
      <w:bodyDiv w:val="1"/>
      <w:marLeft w:val="0"/>
      <w:marRight w:val="0"/>
      <w:marTop w:val="0"/>
      <w:marBottom w:val="0"/>
      <w:divBdr>
        <w:top w:val="none" w:sz="0" w:space="0" w:color="auto"/>
        <w:left w:val="none" w:sz="0" w:space="0" w:color="auto"/>
        <w:bottom w:val="none" w:sz="0" w:space="0" w:color="auto"/>
        <w:right w:val="none" w:sz="0" w:space="0" w:color="auto"/>
      </w:divBdr>
      <w:divsChild>
        <w:div w:id="1243371375">
          <w:marLeft w:val="0"/>
          <w:marRight w:val="0"/>
          <w:marTop w:val="0"/>
          <w:marBottom w:val="0"/>
          <w:divBdr>
            <w:top w:val="none" w:sz="0" w:space="0" w:color="auto"/>
            <w:left w:val="none" w:sz="0" w:space="0" w:color="auto"/>
            <w:bottom w:val="none" w:sz="0" w:space="0" w:color="auto"/>
            <w:right w:val="none" w:sz="0" w:space="0" w:color="auto"/>
          </w:divBdr>
          <w:divsChild>
            <w:div w:id="1199396555">
              <w:marLeft w:val="0"/>
              <w:marRight w:val="0"/>
              <w:marTop w:val="0"/>
              <w:marBottom w:val="0"/>
              <w:divBdr>
                <w:top w:val="none" w:sz="0" w:space="0" w:color="auto"/>
                <w:left w:val="none" w:sz="0" w:space="0" w:color="auto"/>
                <w:bottom w:val="none" w:sz="0" w:space="0" w:color="auto"/>
                <w:right w:val="none" w:sz="0" w:space="0" w:color="auto"/>
              </w:divBdr>
            </w:div>
            <w:div w:id="99314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47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26" Type="http://schemas.microsoft.com/office/2018/08/relationships/commentsExtensible" Target="commentsExtensi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2" ma:contentTypeDescription="Create a new document." ma:contentTypeScope="" ma:versionID="3cdcee4e5065b52f323d0665035ed54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fc9c079c9a28a43c8f9c4213e9ab5afa"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C002F-FE46-4CE6-AD59-BEE85208E004}">
  <ds:schemaRefs>
    <ds:schemaRef ds:uri="http://purl.org/dc/terms/"/>
    <ds:schemaRef ds:uri="http://schemas.openxmlformats.org/package/2006/metadata/core-properties"/>
    <ds:schemaRef ds:uri="http://schemas.microsoft.com/office/2006/documentManagement/types"/>
    <ds:schemaRef ds:uri="cf7c53e0-8330-4aac-bdbf-6fe5928d1c77"/>
    <ds:schemaRef ds:uri="ecf15794-1c34-4b37-a3c8-0e782a84561c"/>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76599AB2-DEBA-47BD-80A5-AE3732B137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DA7F9A-BA8A-4A21-B5DC-8800F2F19EB5}">
  <ds:schemaRefs>
    <ds:schemaRef ds:uri="http://schemas.microsoft.com/sharepoint/v3/contenttype/forms"/>
  </ds:schemaRefs>
</ds:datastoreItem>
</file>

<file path=customXml/itemProps4.xml><?xml version="1.0" encoding="utf-8"?>
<ds:datastoreItem xmlns:ds="http://schemas.openxmlformats.org/officeDocument/2006/customXml" ds:itemID="{41FF949D-5521-4FE7-833B-FFFA64836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1468</TotalTime>
  <Pages>3</Pages>
  <Words>1049</Words>
  <Characters>5653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22</cp:revision>
  <dcterms:created xsi:type="dcterms:W3CDTF">2020-10-13T18:37:00Z</dcterms:created>
  <dcterms:modified xsi:type="dcterms:W3CDTF">2020-10-23T15:14:00Z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y fmtid="{D5CDD505-2E9C-101B-9397-08002B2CF9AE}" pid="3" name="TaxKeyword">
    <vt:lpwstr>12;#keyword|11111111-1111-1111-1111-111111111111</vt:lpwstr>
  </property>
  <property fmtid="{D5CDD505-2E9C-101B-9397-08002B2CF9AE}" pid="4" name="_dlc_DocIdItemGuid">
    <vt:lpwstr>63406a9b-ca0f-4c87-ad1e-3ff42c9c335f</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