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4D5136D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2C1F76">
        <w:rPr>
          <w:rFonts w:ascii="Arial" w:eastAsia="SimSun" w:hAnsi="Arial" w:cs="Times New Roman"/>
          <w:b/>
          <w:sz w:val="24"/>
          <w:szCs w:val="20"/>
          <w:lang w:val="en-GB"/>
        </w:rPr>
        <w:t xml:space="preserve"> </w:t>
      </w:r>
      <w:r w:rsidR="00BA724E">
        <w:rPr>
          <w:rFonts w:ascii="Arial" w:eastAsia="SimSun" w:hAnsi="Arial" w:cs="Times New Roman"/>
          <w:b/>
          <w:sz w:val="24"/>
          <w:szCs w:val="20"/>
          <w:lang w:val="en-GB"/>
        </w:rPr>
        <w:t>#</w:t>
      </w:r>
      <w:r w:rsidR="002C1F76">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9</w:t>
      </w:r>
      <w:r w:rsidR="0034068C">
        <w:rPr>
          <w:rFonts w:ascii="Arial" w:eastAsia="SimSun" w:hAnsi="Arial" w:cs="Times New Roman"/>
          <w:b/>
          <w:sz w:val="24"/>
          <w:szCs w:val="20"/>
          <w:lang w:val="en-GB"/>
        </w:rPr>
        <w:t>7</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E269D" w:rsidRPr="00CE269D">
        <w:rPr>
          <w:rFonts w:ascii="Arial" w:eastAsia="SimSun" w:hAnsi="Arial" w:cs="Times New Roman"/>
          <w:b/>
          <w:bCs/>
          <w:sz w:val="24"/>
          <w:szCs w:val="20"/>
          <w:lang w:val="en-GB"/>
        </w:rPr>
        <w:t>R4-201494</w:t>
      </w:r>
      <w:r w:rsidR="00676388">
        <w:rPr>
          <w:rFonts w:ascii="Arial" w:eastAsia="SimSun" w:hAnsi="Arial" w:cs="Times New Roman"/>
          <w:b/>
          <w:bCs/>
          <w:sz w:val="24"/>
          <w:szCs w:val="20"/>
          <w:lang w:val="en-GB"/>
        </w:rPr>
        <w:t>3</w:t>
      </w:r>
    </w:p>
    <w:p w14:paraId="3DEDC117" w14:textId="10F73140" w:rsidR="00841BCD" w:rsidRPr="00841BCD" w:rsidRDefault="007673A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r w:rsidR="002C1817">
        <w:rPr>
          <w:rFonts w:ascii="Arial" w:eastAsia="SimSun" w:hAnsi="Arial" w:cs="Times New Roman"/>
          <w:b/>
          <w:bCs/>
          <w:sz w:val="24"/>
          <w:szCs w:val="24"/>
          <w:lang w:val="en-GB"/>
        </w:rPr>
        <w:t>2</w:t>
      </w:r>
      <w:r w:rsidR="00AF7900">
        <w:rPr>
          <w:rFonts w:ascii="Arial" w:eastAsia="SimSun" w:hAnsi="Arial" w:cs="Times New Roman"/>
          <w:b/>
          <w:bCs/>
          <w:sz w:val="24"/>
          <w:szCs w:val="24"/>
          <w:lang w:val="en-GB"/>
        </w:rPr>
        <w:t>-</w:t>
      </w:r>
      <w:r w:rsidR="002C1817">
        <w:rPr>
          <w:rFonts w:ascii="Arial" w:eastAsia="SimSun" w:hAnsi="Arial" w:cs="Times New Roman"/>
          <w:b/>
          <w:bCs/>
          <w:sz w:val="24"/>
          <w:szCs w:val="24"/>
          <w:lang w:val="en-GB"/>
        </w:rPr>
        <w:t>13</w:t>
      </w:r>
      <w:r w:rsidR="00AF7900">
        <w:rPr>
          <w:rFonts w:ascii="Arial" w:eastAsia="SimSun" w:hAnsi="Arial" w:cs="Times New Roman"/>
          <w:b/>
          <w:bCs/>
          <w:sz w:val="24"/>
          <w:szCs w:val="24"/>
          <w:lang w:val="en-GB"/>
        </w:rPr>
        <w:t xml:space="preserve"> </w:t>
      </w:r>
      <w:proofErr w:type="gramStart"/>
      <w:r w:rsidR="002C1817">
        <w:rPr>
          <w:rFonts w:ascii="Arial" w:eastAsia="SimSun" w:hAnsi="Arial" w:cs="Times New Roman"/>
          <w:b/>
          <w:bCs/>
          <w:sz w:val="24"/>
          <w:szCs w:val="24"/>
          <w:lang w:val="en-GB"/>
        </w:rPr>
        <w:t>Nov</w:t>
      </w:r>
      <w:r w:rsidR="00AF7900">
        <w:rPr>
          <w:rFonts w:ascii="Arial" w:eastAsia="SimSun" w:hAnsi="Arial" w:cs="Times New Roman"/>
          <w:b/>
          <w:bCs/>
          <w:sz w:val="24"/>
          <w:szCs w:val="24"/>
          <w:lang w:val="en-GB"/>
        </w:rPr>
        <w:t>.</w:t>
      </w:r>
      <w:r w:rsidR="00DB639E">
        <w:rPr>
          <w:rFonts w:ascii="Arial" w:eastAsia="SimSun" w:hAnsi="Arial" w:cs="Times New Roman"/>
          <w:b/>
          <w:bCs/>
          <w:sz w:val="24"/>
          <w:szCs w:val="24"/>
          <w:lang w:val="en-GB"/>
        </w:rPr>
        <w:t>,</w:t>
      </w:r>
      <w:proofErr w:type="gramEnd"/>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682E3E32" w:rsidR="00841BCD" w:rsidRPr="00841BCD" w:rsidRDefault="00841BCD" w:rsidP="18E7D5F0">
      <w:pPr>
        <w:ind w:left="1985" w:hanging="1985"/>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0E0BCB">
        <w:rPr>
          <w:rFonts w:ascii="Arial" w:eastAsia="Calibri" w:hAnsi="Arial" w:cs="Arial"/>
          <w:b/>
          <w:bCs/>
          <w:sz w:val="24"/>
          <w:lang w:val="en-GB"/>
        </w:rPr>
        <w:t>P</w:t>
      </w:r>
      <w:r w:rsidR="00C47EB9">
        <w:rPr>
          <w:rFonts w:ascii="Arial" w:eastAsia="Calibri" w:hAnsi="Arial" w:cs="Arial"/>
          <w:b/>
          <w:bCs/>
          <w:sz w:val="24"/>
          <w:lang w:val="en-GB"/>
        </w:rPr>
        <w:t>RA</w:t>
      </w:r>
      <w:r w:rsidR="000E0BCB">
        <w:rPr>
          <w:rFonts w:ascii="Arial" w:eastAsia="Calibri" w:hAnsi="Arial" w:cs="Arial"/>
          <w:b/>
          <w:bCs/>
          <w:sz w:val="24"/>
          <w:lang w:val="en-GB"/>
        </w:rPr>
        <w:t xml:space="preserve">CH </w:t>
      </w:r>
      <w:r w:rsidR="000E0BCB">
        <w:rPr>
          <w:rFonts w:ascii="Arial" w:eastAsia="Calibri" w:hAnsi="Arial" w:cs="Arial"/>
          <w:b/>
          <w:bCs/>
          <w:sz w:val="24"/>
          <w:szCs w:val="24"/>
        </w:rPr>
        <w:t>Demodulation performance requirements for operation in unlicensed bands</w:t>
      </w:r>
    </w:p>
    <w:p w14:paraId="53921647" w14:textId="29C93033"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0E0BCB">
        <w:rPr>
          <w:rFonts w:ascii="Arial" w:eastAsia="MS Mincho" w:hAnsi="Arial" w:cs="Arial"/>
          <w:b/>
          <w:bCs/>
          <w:sz w:val="24"/>
          <w:szCs w:val="20"/>
          <w:lang w:val="en-GB"/>
        </w:rPr>
        <w:t>7.1.8.4.</w:t>
      </w:r>
      <w:r w:rsidR="00C47EB9">
        <w:rPr>
          <w:rFonts w:ascii="Arial" w:eastAsia="MS Mincho" w:hAnsi="Arial" w:cs="Arial"/>
          <w:b/>
          <w:bCs/>
          <w:sz w:val="24"/>
          <w:szCs w:val="20"/>
          <w:lang w:val="en-GB"/>
        </w:rPr>
        <w:t>3</w:t>
      </w:r>
    </w:p>
    <w:p w14:paraId="266D763D" w14:textId="5CCAFB21" w:rsidR="00841BCD" w:rsidRPr="00841BCD" w:rsidRDefault="00841BCD" w:rsidP="18E7D5F0">
      <w:pPr>
        <w:tabs>
          <w:tab w:val="left" w:pos="1985"/>
        </w:tabs>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172DC4FA" w14:textId="5AAE0EC1" w:rsidR="001434F9" w:rsidRDefault="004616E4" w:rsidP="0094042E">
      <w:r>
        <w:t xml:space="preserve">This paper extends the discussion with Nokia’s views on PRACH BS  demodulation requirements on </w:t>
      </w:r>
      <w:r>
        <w:fldChar w:fldCharType="begin"/>
      </w:r>
      <w:r>
        <w:instrText xml:space="preserve"> REF _Ref53929774 \r \h </w:instrText>
      </w:r>
      <w:r>
        <w:fldChar w:fldCharType="separate"/>
      </w:r>
      <w:r>
        <w:t>[4]</w:t>
      </w:r>
      <w:r>
        <w:fldChar w:fldCharType="end"/>
      </w:r>
      <w:r>
        <w:t xml:space="preserve"> considering the outcome of RAN4 #96-e meeting on that topic </w:t>
      </w:r>
      <w:r w:rsidR="000D478E">
        <w:fldChar w:fldCharType="begin"/>
      </w:r>
      <w:r w:rsidR="000D478E">
        <w:instrText xml:space="preserve"> REF _Ref54004743 \r \h </w:instrText>
      </w:r>
      <w:r w:rsidR="000D478E">
        <w:fldChar w:fldCharType="separate"/>
      </w:r>
      <w:r w:rsidR="000D478E">
        <w:t>[2]</w:t>
      </w:r>
      <w:r w:rsidR="000D478E">
        <w:fldChar w:fldCharType="end"/>
      </w:r>
      <w:r w:rsidR="000D478E">
        <w:fldChar w:fldCharType="begin"/>
      </w:r>
      <w:r w:rsidR="000D478E">
        <w:instrText xml:space="preserve"> REF _Ref54004745 \r \h </w:instrText>
      </w:r>
      <w:r w:rsidR="000D478E">
        <w:fldChar w:fldCharType="separate"/>
      </w:r>
      <w:r w:rsidR="000D478E">
        <w:t>[3]</w:t>
      </w:r>
      <w:r w:rsidR="000D478E">
        <w:fldChar w:fldCharType="end"/>
      </w:r>
      <w:r>
        <w:t xml:space="preserve">. Among the topics discussed on this paper, are </w:t>
      </w:r>
      <w:r w:rsidR="00BF293B">
        <w:t xml:space="preserve">which </w:t>
      </w:r>
      <w:r w:rsidR="00E42802">
        <w:t xml:space="preserve">PRACH formats </w:t>
      </w:r>
      <w:r w:rsidR="00A05EBA">
        <w:t>to include in</w:t>
      </w:r>
      <w:r w:rsidR="001A1AC0">
        <w:t xml:space="preserve"> </w:t>
      </w:r>
      <w:r w:rsidR="00A05EBA">
        <w:t>th</w:t>
      </w:r>
      <w:r w:rsidR="001A1AC0">
        <w:t>e</w:t>
      </w:r>
      <w:r w:rsidR="00A05EBA">
        <w:t xml:space="preserve"> performance requirements</w:t>
      </w:r>
      <w:r>
        <w:t xml:space="preserve">. The discussion on this paper is supported by preliminary simulation results and a test scenario is proposed to be used as baseline for discussion on RAN4. </w:t>
      </w:r>
    </w:p>
    <w:p w14:paraId="026D71A1" w14:textId="77777777" w:rsidR="00A05EBA" w:rsidRPr="0094042E" w:rsidRDefault="00A05EBA" w:rsidP="0094042E">
      <w:pPr>
        <w:rPr>
          <w:lang w:val="en-GB"/>
        </w:rPr>
      </w:pPr>
    </w:p>
    <w:p w14:paraId="14785B49" w14:textId="1E54FF73" w:rsidR="00276955" w:rsidRDefault="00F37DDA" w:rsidP="00111044">
      <w:pPr>
        <w:pStyle w:val="RAN4H1"/>
      </w:pPr>
      <w:r>
        <w:t>PRACH demodulation requirements</w:t>
      </w:r>
    </w:p>
    <w:p w14:paraId="3DD8A91B" w14:textId="2B8249D1" w:rsidR="00F37DDA" w:rsidRPr="00F37DDA" w:rsidRDefault="00F37DDA" w:rsidP="00F37DDA">
      <w:pPr>
        <w:pStyle w:val="RAN4H2"/>
        <w:rPr>
          <w:lang w:val="en-GB"/>
        </w:rPr>
      </w:pPr>
      <w:r>
        <w:rPr>
          <w:lang w:val="en-GB"/>
        </w:rPr>
        <w:t>PRACH formats</w:t>
      </w:r>
    </w:p>
    <w:p w14:paraId="5113B84C" w14:textId="4F63100D" w:rsidR="00F37DDA" w:rsidRDefault="00F37DDA" w:rsidP="00F37DDA">
      <w:r>
        <w:t xml:space="preserve">In NR-U, in order to be compliant with regional OCB regulatory requirements </w:t>
      </w:r>
      <w:r>
        <w:fldChar w:fldCharType="begin"/>
      </w:r>
      <w:r>
        <w:instrText xml:space="preserve"> REF _Ref46496566 \r \h </w:instrText>
      </w:r>
      <w:r>
        <w:fldChar w:fldCharType="separate"/>
      </w:r>
      <w:r>
        <w:t>[5]</w:t>
      </w:r>
      <w:r>
        <w:fldChar w:fldCharType="end"/>
      </w:r>
      <w:r>
        <w:t xml:space="preserve">, in addition to the Rel-15 PRACH sequence, wideband PRACH transmission with longer Zadoff-Chu sequences were introduced. In 15 kHz, the sequence length is 1151, and in 30 kHz, the sequence length is 571. Related to the time domain behavior of PRACH, all Rel-15 PRACH formats remain supported. The longer sequences apply for the short PRACH formats A1, A2, A3, B1, B2, B3, B4, C0, and C2. </w:t>
      </w:r>
    </w:p>
    <w:p w14:paraId="7C922DB9" w14:textId="5A824681" w:rsidR="00F37DDA" w:rsidRDefault="00F37DDA" w:rsidP="00F37DDA">
      <w:pPr>
        <w:pStyle w:val="RAN4observation0"/>
        <w:ind w:left="0" w:firstLine="0"/>
      </w:pPr>
      <w:bookmarkStart w:id="3" w:name="_Toc47724693"/>
      <w:bookmarkStart w:id="4" w:name="_Toc54371206"/>
      <w:r>
        <w:t xml:space="preserve">In addition to all Rel-15 PRACH sequences, longer Zadoff-Chu sequences were introduced in </w:t>
      </w:r>
      <w:r w:rsidR="004462BA">
        <w:t xml:space="preserve">NR-U for </w:t>
      </w:r>
      <w:r>
        <w:t>15 kHz and 30 kHz</w:t>
      </w:r>
      <w:r w:rsidR="004462BA">
        <w:t xml:space="preserve"> SCS</w:t>
      </w:r>
      <w:r>
        <w:t>.</w:t>
      </w:r>
      <w:bookmarkEnd w:id="3"/>
      <w:bookmarkEnd w:id="4"/>
    </w:p>
    <w:p w14:paraId="3CFDF991" w14:textId="58DCCE80" w:rsidR="00AE6324" w:rsidRPr="00AE6324" w:rsidRDefault="00AE6324" w:rsidP="00AE6324">
      <w:pPr>
        <w:pStyle w:val="RAN4observation0"/>
      </w:pPr>
      <w:bookmarkStart w:id="5" w:name="_Toc54371207"/>
      <w:r>
        <w:t>New PRACH sequences for operation on unlicensed bands were designed for PRACH formats A1, A2, A3, B1, B2, B3, B4, C0, and C2 with 15 kHz and 30 kHz SCS.</w:t>
      </w:r>
      <w:bookmarkEnd w:id="5"/>
    </w:p>
    <w:p w14:paraId="32F765E7" w14:textId="77B75069" w:rsidR="00D95E0A" w:rsidRDefault="00CF3F8C" w:rsidP="00DE41B4">
      <w:pPr>
        <w:rPr>
          <w:lang w:val="en-GB"/>
        </w:rPr>
      </w:pPr>
      <w:r>
        <w:rPr>
          <w:lang w:val="en-GB"/>
        </w:rPr>
        <w:t xml:space="preserve">An overview of the time domain behaviour of the PRACH sequences is shown in </w:t>
      </w:r>
      <w:r>
        <w:rPr>
          <w:lang w:val="en-GB"/>
        </w:rPr>
        <w:fldChar w:fldCharType="begin"/>
      </w:r>
      <w:r>
        <w:rPr>
          <w:lang w:val="en-GB"/>
        </w:rPr>
        <w:instrText xml:space="preserve"> REF _Ref54004186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where the </w:t>
      </w:r>
      <w:r w:rsidR="00544F05">
        <w:rPr>
          <w:lang w:val="en-GB"/>
        </w:rPr>
        <w:t xml:space="preserve">length of the cyclic prefix, and the number of </w:t>
      </w:r>
      <w:r w:rsidR="006D27FB">
        <w:rPr>
          <w:lang w:val="en-GB"/>
        </w:rPr>
        <w:t xml:space="preserve">sequence repetitions </w:t>
      </w:r>
      <w:r w:rsidR="00B1494B">
        <w:rPr>
          <w:lang w:val="en-GB"/>
        </w:rPr>
        <w:t xml:space="preserve">are described. </w:t>
      </w:r>
      <w:r w:rsidR="003D5D95">
        <w:rPr>
          <w:lang w:val="en-GB"/>
        </w:rPr>
        <w:t xml:space="preserve">From these sequences, C0 and </w:t>
      </w:r>
      <w:r w:rsidR="004462BA">
        <w:rPr>
          <w:lang w:val="en-GB"/>
        </w:rPr>
        <w:t xml:space="preserve">C2 </w:t>
      </w:r>
      <w:r w:rsidR="003D5D95">
        <w:rPr>
          <w:lang w:val="en-GB"/>
        </w:rPr>
        <w:t xml:space="preserve">are the ones that provide support for wider cells. </w:t>
      </w:r>
      <w:r w:rsidR="00C87455">
        <w:rPr>
          <w:lang w:val="en-GB"/>
        </w:rPr>
        <w:t xml:space="preserve">The applicability of NR-U is already agreed </w:t>
      </w:r>
      <w:r w:rsidR="00CE62C7">
        <w:rPr>
          <w:lang w:val="en-GB"/>
        </w:rPr>
        <w:t xml:space="preserve">by RAN4 </w:t>
      </w:r>
      <w:r w:rsidR="00C87455">
        <w:rPr>
          <w:lang w:val="en-GB"/>
        </w:rPr>
        <w:t>to cover local area BS</w:t>
      </w:r>
      <w:r w:rsidR="007071A9">
        <w:rPr>
          <w:lang w:val="en-GB"/>
        </w:rPr>
        <w:t xml:space="preserve"> and medium range BS in n46, local are BS in n96</w:t>
      </w:r>
      <w:r w:rsidR="00137CFF">
        <w:rPr>
          <w:lang w:val="en-GB"/>
        </w:rPr>
        <w:t>,</w:t>
      </w:r>
      <w:r w:rsidR="00421BE2">
        <w:rPr>
          <w:lang w:val="en-GB"/>
        </w:rPr>
        <w:t xml:space="preserve"> and </w:t>
      </w:r>
      <w:r w:rsidR="00CE62C7">
        <w:rPr>
          <w:lang w:val="en-GB"/>
        </w:rPr>
        <w:t xml:space="preserve">medium range BS </w:t>
      </w:r>
      <w:r w:rsidR="007071A9">
        <w:rPr>
          <w:lang w:val="en-GB"/>
        </w:rPr>
        <w:t>in n96 is</w:t>
      </w:r>
      <w:r w:rsidR="00CE62C7">
        <w:rPr>
          <w:lang w:val="en-GB"/>
        </w:rPr>
        <w:t xml:space="preserve"> under discussion during RAN4 </w:t>
      </w:r>
      <w:r w:rsidR="007071A9">
        <w:rPr>
          <w:lang w:val="en-GB"/>
        </w:rPr>
        <w:t>#97-e</w:t>
      </w:r>
      <w:r w:rsidR="0035678A">
        <w:rPr>
          <w:lang w:val="en-GB"/>
        </w:rPr>
        <w:t xml:space="preserve"> </w:t>
      </w:r>
      <w:r w:rsidR="0035678A">
        <w:rPr>
          <w:lang w:val="en-GB"/>
        </w:rPr>
        <w:fldChar w:fldCharType="begin"/>
      </w:r>
      <w:r w:rsidR="0035678A">
        <w:rPr>
          <w:lang w:val="en-GB"/>
        </w:rPr>
        <w:instrText xml:space="preserve"> REF _Ref54371344 \r \h </w:instrText>
      </w:r>
      <w:r w:rsidR="0035678A">
        <w:rPr>
          <w:lang w:val="en-GB"/>
        </w:rPr>
      </w:r>
      <w:r w:rsidR="0035678A">
        <w:rPr>
          <w:lang w:val="en-GB"/>
        </w:rPr>
        <w:fldChar w:fldCharType="separate"/>
      </w:r>
      <w:r w:rsidR="0035678A">
        <w:rPr>
          <w:lang w:val="en-GB"/>
        </w:rPr>
        <w:t>[8]</w:t>
      </w:r>
      <w:r w:rsidR="0035678A">
        <w:rPr>
          <w:lang w:val="en-GB"/>
        </w:rPr>
        <w:fldChar w:fldCharType="end"/>
      </w:r>
      <w:bookmarkStart w:id="6" w:name="_GoBack"/>
      <w:bookmarkEnd w:id="6"/>
      <w:r w:rsidR="00CE62C7">
        <w:rPr>
          <w:lang w:val="en-GB"/>
        </w:rPr>
        <w:t xml:space="preserve">. </w:t>
      </w:r>
    </w:p>
    <w:p w14:paraId="0AF09311" w14:textId="791BCE95" w:rsidR="0060455F" w:rsidRDefault="0060455F" w:rsidP="0060455F">
      <w:pPr>
        <w:pStyle w:val="RAN4observation0"/>
      </w:pPr>
      <w:bookmarkStart w:id="7" w:name="_Toc54371208"/>
      <w:r>
        <w:t xml:space="preserve">NR-U is </w:t>
      </w:r>
      <w:r w:rsidR="0035678A">
        <w:t xml:space="preserve">applicable to both </w:t>
      </w:r>
      <w:r>
        <w:t>LA BS and MR BS.</w:t>
      </w:r>
      <w:bookmarkEnd w:id="7"/>
      <w:r>
        <w:t xml:space="preserve"> </w:t>
      </w:r>
    </w:p>
    <w:p w14:paraId="1A78395F" w14:textId="52FC0670" w:rsidR="00BD0775" w:rsidRDefault="00101CDB" w:rsidP="00BD0775">
      <w:pPr>
        <w:keepNext/>
        <w:jc w:val="center"/>
      </w:pPr>
      <w:r>
        <w:object w:dxaOrig="3976" w:dyaOrig="4335" w14:anchorId="37E69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76.05pt;height:300.8pt" o:ole="">
            <v:imagedata r:id="rId13" o:title=""/>
          </v:shape>
          <o:OLEObject Type="Embed" ProgID="Visio.Drawing.15" ShapeID="_x0000_i1032" DrawAspect="Content" ObjectID="_1664985645" r:id="rId14"/>
        </w:object>
      </w:r>
    </w:p>
    <w:p w14:paraId="08A59166" w14:textId="3BA38404" w:rsidR="00D95E0A" w:rsidRDefault="00BD0775" w:rsidP="00101CDB">
      <w:pPr>
        <w:pStyle w:val="TF"/>
      </w:pPr>
      <w:bookmarkStart w:id="8" w:name="_Ref54004186"/>
      <w:r>
        <w:t xml:space="preserve">Figure </w:t>
      </w:r>
      <w:r>
        <w:fldChar w:fldCharType="begin"/>
      </w:r>
      <w:r>
        <w:instrText xml:space="preserve"> SEQ Figure \* ARABIC </w:instrText>
      </w:r>
      <w:r>
        <w:fldChar w:fldCharType="separate"/>
      </w:r>
      <w:r>
        <w:rPr>
          <w:noProof/>
        </w:rPr>
        <w:t>1</w:t>
      </w:r>
      <w:r>
        <w:fldChar w:fldCharType="end"/>
      </w:r>
      <w:bookmarkEnd w:id="8"/>
      <w:r w:rsidR="00101CDB">
        <w:t xml:space="preserve"> Overview of the PRACH short formats</w:t>
      </w:r>
    </w:p>
    <w:p w14:paraId="3614B407" w14:textId="70EFDBA4" w:rsidR="00141887" w:rsidRDefault="00141887" w:rsidP="00141887">
      <w:pPr>
        <w:rPr>
          <w:rFonts w:cs="Arial"/>
          <w:szCs w:val="18"/>
        </w:rPr>
      </w:pPr>
      <w:r w:rsidRPr="00E50F22">
        <w:t xml:space="preserve">Existing </w:t>
      </w:r>
      <w:r w:rsidR="00556A46">
        <w:t xml:space="preserve">Rel-15 </w:t>
      </w:r>
      <w:r w:rsidRPr="00E50F22">
        <w:t>PRACH requirements in FR1</w:t>
      </w:r>
      <w:r>
        <w:t xml:space="preserve"> apply for PRACH formats </w:t>
      </w:r>
      <w:r w:rsidRPr="006739FE">
        <w:rPr>
          <w:rFonts w:cs="Arial"/>
          <w:szCs w:val="18"/>
        </w:rPr>
        <w:t xml:space="preserve">0, A1, A2, A3, B4, C0, </w:t>
      </w:r>
      <w:r>
        <w:rPr>
          <w:rFonts w:cs="Arial"/>
          <w:szCs w:val="18"/>
        </w:rPr>
        <w:t xml:space="preserve">and </w:t>
      </w:r>
      <w:r w:rsidRPr="006739FE">
        <w:rPr>
          <w:rFonts w:cs="Arial"/>
          <w:szCs w:val="18"/>
        </w:rPr>
        <w:t>C2</w:t>
      </w:r>
      <w:r>
        <w:rPr>
          <w:rFonts w:cs="Arial"/>
          <w:szCs w:val="18"/>
        </w:rPr>
        <w:t xml:space="preserve"> for both 15 kHz and 30 kHz with applicability rules depending on manufacturer declarations D.103 </w:t>
      </w:r>
      <w:r>
        <w:rPr>
          <w:rFonts w:cs="Arial"/>
          <w:szCs w:val="18"/>
        </w:rPr>
        <w:fldChar w:fldCharType="begin"/>
      </w:r>
      <w:r>
        <w:rPr>
          <w:rFonts w:cs="Arial"/>
          <w:szCs w:val="18"/>
        </w:rPr>
        <w:instrText xml:space="preserve"> REF _Ref54006230 \r \h </w:instrText>
      </w:r>
      <w:r>
        <w:rPr>
          <w:rFonts w:cs="Arial"/>
          <w:szCs w:val="18"/>
        </w:rPr>
      </w:r>
      <w:r>
        <w:rPr>
          <w:rFonts w:cs="Arial"/>
          <w:szCs w:val="18"/>
        </w:rPr>
        <w:fldChar w:fldCharType="separate"/>
      </w:r>
      <w:r>
        <w:rPr>
          <w:rFonts w:cs="Arial"/>
          <w:szCs w:val="18"/>
        </w:rPr>
        <w:t>[6]</w:t>
      </w:r>
      <w:r>
        <w:rPr>
          <w:rFonts w:cs="Arial"/>
          <w:szCs w:val="18"/>
        </w:rPr>
        <w:fldChar w:fldCharType="end"/>
      </w:r>
      <w:r w:rsidR="00C87455">
        <w:rPr>
          <w:rFonts w:cs="Arial"/>
          <w:szCs w:val="18"/>
        </w:rPr>
        <w:t xml:space="preserve">. </w:t>
      </w:r>
      <w:r w:rsidR="000459F3">
        <w:rPr>
          <w:rFonts w:cs="Arial"/>
          <w:szCs w:val="18"/>
        </w:rPr>
        <w:t xml:space="preserve">For </w:t>
      </w:r>
      <w:r w:rsidR="00556A46">
        <w:rPr>
          <w:rFonts w:cs="Arial"/>
          <w:szCs w:val="18"/>
        </w:rPr>
        <w:t xml:space="preserve">Rel-16 </w:t>
      </w:r>
      <w:r w:rsidR="000459F3">
        <w:rPr>
          <w:rFonts w:cs="Arial"/>
          <w:szCs w:val="18"/>
        </w:rPr>
        <w:t xml:space="preserve">HST, the </w:t>
      </w:r>
      <w:r w:rsidR="00D4084E">
        <w:rPr>
          <w:rFonts w:cs="Arial"/>
          <w:szCs w:val="18"/>
        </w:rPr>
        <w:t xml:space="preserve">performance requirements are defined for formats A2, B4 and C2 with applicability rule D.110  </w:t>
      </w:r>
      <w:r w:rsidR="00D4084E">
        <w:rPr>
          <w:rFonts w:cs="Arial"/>
          <w:szCs w:val="18"/>
        </w:rPr>
        <w:fldChar w:fldCharType="begin"/>
      </w:r>
      <w:r w:rsidR="00D4084E">
        <w:rPr>
          <w:rFonts w:cs="Arial"/>
          <w:szCs w:val="18"/>
        </w:rPr>
        <w:instrText xml:space="preserve"> REF _Ref54006230 \r \h </w:instrText>
      </w:r>
      <w:r w:rsidR="00D4084E">
        <w:rPr>
          <w:rFonts w:cs="Arial"/>
          <w:szCs w:val="18"/>
        </w:rPr>
      </w:r>
      <w:r w:rsidR="00D4084E">
        <w:rPr>
          <w:rFonts w:cs="Arial"/>
          <w:szCs w:val="18"/>
        </w:rPr>
        <w:fldChar w:fldCharType="separate"/>
      </w:r>
      <w:r w:rsidR="00D4084E">
        <w:rPr>
          <w:rFonts w:cs="Arial"/>
          <w:szCs w:val="18"/>
        </w:rPr>
        <w:t>[6]</w:t>
      </w:r>
      <w:r w:rsidR="00D4084E">
        <w:rPr>
          <w:rFonts w:cs="Arial"/>
          <w:szCs w:val="18"/>
        </w:rPr>
        <w:fldChar w:fldCharType="end"/>
      </w:r>
      <w:r w:rsidR="00D4084E">
        <w:rPr>
          <w:rFonts w:cs="Arial"/>
          <w:szCs w:val="18"/>
        </w:rPr>
        <w:t xml:space="preserve">. </w:t>
      </w:r>
    </w:p>
    <w:p w14:paraId="77417436" w14:textId="2FC033C6" w:rsidR="00D4084E" w:rsidRDefault="00D4084E" w:rsidP="00D4084E">
      <w:pPr>
        <w:pStyle w:val="RAN4observation0"/>
      </w:pPr>
      <w:bookmarkStart w:id="9" w:name="_Toc54371209"/>
      <w:r>
        <w:t xml:space="preserve">RAN4 has </w:t>
      </w:r>
      <w:r w:rsidR="00556A46">
        <w:t xml:space="preserve">Rel-15 </w:t>
      </w:r>
      <w:r>
        <w:t>BS demodulation performance requirements for short PRACH formats A1, A2, A3, B4, C0 and C2 with 15 kHz and 30 kHz SCS in FR1.</w:t>
      </w:r>
      <w:bookmarkEnd w:id="9"/>
      <w:r>
        <w:t xml:space="preserve"> </w:t>
      </w:r>
    </w:p>
    <w:p w14:paraId="330AAABA" w14:textId="70C6BE2E" w:rsidR="007B3640" w:rsidRDefault="007B3640" w:rsidP="007B3640">
      <w:pPr>
        <w:pStyle w:val="RAN4observation0"/>
      </w:pPr>
      <w:bookmarkStart w:id="10" w:name="_Toc54371210"/>
      <w:r>
        <w:t xml:space="preserve">RAN4 has </w:t>
      </w:r>
      <w:r w:rsidR="00556A46">
        <w:t xml:space="preserve">Rel-16 </w:t>
      </w:r>
      <w:r>
        <w:t>HST BS demodulation performance requirements for short PRACH formats A2, B4, and C2 with 15 kHz and 30 kHz SCS in FR1.</w:t>
      </w:r>
      <w:bookmarkEnd w:id="10"/>
      <w:r>
        <w:t xml:space="preserve"> </w:t>
      </w:r>
    </w:p>
    <w:p w14:paraId="0E24C0F2" w14:textId="7E078399" w:rsidR="007B3640" w:rsidRDefault="00F56371" w:rsidP="00F56371">
      <w:pPr>
        <w:pStyle w:val="RAN4proposal"/>
      </w:pPr>
      <w:bookmarkStart w:id="11" w:name="_Toc54371211"/>
      <w:r>
        <w:rPr>
          <w:lang w:val="en-GB"/>
        </w:rPr>
        <w:t xml:space="preserve">RAN4 to define </w:t>
      </w:r>
      <w:r w:rsidR="00162A63">
        <w:rPr>
          <w:lang w:val="en-GB"/>
        </w:rPr>
        <w:t xml:space="preserve">NR-U </w:t>
      </w:r>
      <w:r>
        <w:rPr>
          <w:lang w:val="en-GB"/>
        </w:rPr>
        <w:t xml:space="preserve">BS demodulation performance requirements for </w:t>
      </w:r>
      <w:r w:rsidR="00D62AC7">
        <w:rPr>
          <w:lang w:val="en-GB"/>
        </w:rPr>
        <w:t xml:space="preserve">15 kHz and 30 kHz and formats </w:t>
      </w:r>
      <w:r w:rsidR="00D62AC7">
        <w:t>A2, B4, and C2.</w:t>
      </w:r>
      <w:bookmarkEnd w:id="11"/>
    </w:p>
    <w:p w14:paraId="5C2929B3" w14:textId="77777777" w:rsidR="00D62AC7" w:rsidRPr="00D62AC7" w:rsidRDefault="00D62AC7" w:rsidP="00D62AC7"/>
    <w:p w14:paraId="36479B00" w14:textId="04FDFF7F" w:rsidR="00D62AC7" w:rsidRPr="00D62AC7" w:rsidRDefault="00D62AC7" w:rsidP="00D62AC7">
      <w:pPr>
        <w:pStyle w:val="RAN4H2"/>
      </w:pPr>
      <w:r>
        <w:t>Test scenario</w:t>
      </w:r>
    </w:p>
    <w:p w14:paraId="43F8DBCA" w14:textId="7B60B7EC" w:rsidR="006B160A" w:rsidRDefault="006B160A" w:rsidP="006B160A">
      <w:pPr>
        <w:rPr>
          <w:lang w:val="en-GB"/>
        </w:rPr>
      </w:pPr>
      <w:r>
        <w:rPr>
          <w:lang w:val="en-GB"/>
        </w:rPr>
        <w:t xml:space="preserve">In order to progress with the discussion on the test environment, we propose using </w:t>
      </w:r>
      <w:r w:rsidR="003D3EFC">
        <w:rPr>
          <w:lang w:val="en-GB"/>
        </w:rPr>
        <w:t xml:space="preserve">the parameters from the </w:t>
      </w:r>
      <w:r>
        <w:rPr>
          <w:lang w:val="en-GB"/>
        </w:rPr>
        <w:t xml:space="preserve">PRACH Rel. 15 </w:t>
      </w:r>
      <w:r w:rsidR="003D3EFC">
        <w:rPr>
          <w:lang w:val="en-GB"/>
        </w:rPr>
        <w:t xml:space="preserve">performance requirements </w:t>
      </w:r>
      <w:r>
        <w:rPr>
          <w:lang w:val="en-GB"/>
        </w:rPr>
        <w:t xml:space="preserve">as a baseline for the discussion. </w:t>
      </w:r>
      <w:r w:rsidR="003D3EFC">
        <w:rPr>
          <w:lang w:val="en-GB"/>
        </w:rPr>
        <w:t xml:space="preserve">Considering that, we propose the parameters in  </w:t>
      </w:r>
      <w:r w:rsidR="003D3EFC">
        <w:rPr>
          <w:lang w:val="en-GB"/>
        </w:rPr>
        <w:fldChar w:fldCharType="begin"/>
      </w:r>
      <w:r w:rsidR="003D3EFC">
        <w:rPr>
          <w:lang w:val="en-GB"/>
        </w:rPr>
        <w:instrText xml:space="preserve"> REF _Ref54288036 \h </w:instrText>
      </w:r>
      <w:r w:rsidR="003D3EFC">
        <w:rPr>
          <w:lang w:val="en-GB"/>
        </w:rPr>
      </w:r>
      <w:r w:rsidR="003D3EFC">
        <w:rPr>
          <w:lang w:val="en-GB"/>
        </w:rPr>
        <w:fldChar w:fldCharType="separate"/>
      </w:r>
      <w:r w:rsidR="003D3EFC">
        <w:t xml:space="preserve">Table </w:t>
      </w:r>
      <w:r w:rsidR="003D3EFC">
        <w:rPr>
          <w:noProof/>
        </w:rPr>
        <w:t>1</w:t>
      </w:r>
      <w:r w:rsidR="003D3EFC">
        <w:rPr>
          <w:lang w:val="en-GB"/>
        </w:rPr>
        <w:fldChar w:fldCharType="end"/>
      </w:r>
      <w:r w:rsidR="003D3EFC">
        <w:rPr>
          <w:lang w:val="en-GB"/>
        </w:rPr>
        <w:t xml:space="preserve">. </w:t>
      </w:r>
    </w:p>
    <w:p w14:paraId="7A770B49" w14:textId="2AD5BC83" w:rsidR="006B160A" w:rsidRDefault="003D3EFC" w:rsidP="00126E5F">
      <w:pPr>
        <w:pStyle w:val="RAN4proposal"/>
        <w:rPr>
          <w:lang w:val="en-GB"/>
        </w:rPr>
      </w:pPr>
      <w:bookmarkStart w:id="12" w:name="_Toc54371212"/>
      <w:r>
        <w:rPr>
          <w:lang w:val="en-GB"/>
        </w:rPr>
        <w:t>RAN4 to consider Rel. 15 PRACH for Normal Mode tes</w:t>
      </w:r>
      <w:r w:rsidR="006C3FED">
        <w:rPr>
          <w:lang w:val="en-GB"/>
        </w:rPr>
        <w:t>ting parameters as a baseline for the discussion on the parameters for NR-U performance requirements</w:t>
      </w:r>
      <w:r w:rsidR="00437313">
        <w:rPr>
          <w:lang w:val="en-GB"/>
        </w:rPr>
        <w:t xml:space="preserve"> as in the table below:</w:t>
      </w:r>
      <w:bookmarkEnd w:id="12"/>
      <w:r w:rsidR="006C3FED">
        <w:rPr>
          <w:lang w:val="en-GB"/>
        </w:rPr>
        <w:t xml:space="preserve"> </w:t>
      </w:r>
    </w:p>
    <w:p w14:paraId="775F4122" w14:textId="0C7D3800" w:rsidR="009B67AE" w:rsidRDefault="009B67AE" w:rsidP="00126E5F">
      <w:pPr>
        <w:pStyle w:val="TH"/>
      </w:pPr>
      <w:bookmarkStart w:id="13" w:name="_Ref54288036"/>
      <w:bookmarkStart w:id="14" w:name="_Ref54288032"/>
      <w:r>
        <w:t xml:space="preserve">Table </w:t>
      </w:r>
      <w:r>
        <w:fldChar w:fldCharType="begin"/>
      </w:r>
      <w:r>
        <w:instrText xml:space="preserve"> SEQ Table \* ARABIC </w:instrText>
      </w:r>
      <w:r>
        <w:fldChar w:fldCharType="separate"/>
      </w:r>
      <w:r>
        <w:rPr>
          <w:noProof/>
        </w:rPr>
        <w:t>1</w:t>
      </w:r>
      <w:r>
        <w:fldChar w:fldCharType="end"/>
      </w:r>
      <w:bookmarkEnd w:id="13"/>
      <w:r>
        <w:t xml:space="preserve"> Proposed parameters for PRACH BS demodulation performance requirements</w:t>
      </w:r>
      <w:bookmarkEnd w:id="14"/>
    </w:p>
    <w:tbl>
      <w:tblPr>
        <w:tblStyle w:val="TableGrid"/>
        <w:tblW w:w="0" w:type="auto"/>
        <w:tblLook w:val="04A0" w:firstRow="1" w:lastRow="0" w:firstColumn="1" w:lastColumn="0" w:noHBand="0" w:noVBand="1"/>
      </w:tblPr>
      <w:tblGrid>
        <w:gridCol w:w="4808"/>
        <w:gridCol w:w="4809"/>
      </w:tblGrid>
      <w:tr w:rsidR="009B67AE" w14:paraId="0D1CC845" w14:textId="77777777" w:rsidTr="00CE269D">
        <w:tc>
          <w:tcPr>
            <w:tcW w:w="4808" w:type="dxa"/>
          </w:tcPr>
          <w:p w14:paraId="1C52B21C" w14:textId="77777777" w:rsidR="009B67AE" w:rsidRDefault="009B67AE" w:rsidP="00CE269D">
            <w:pPr>
              <w:pStyle w:val="TAH"/>
            </w:pPr>
            <w:r>
              <w:t>Parameter</w:t>
            </w:r>
          </w:p>
        </w:tc>
        <w:tc>
          <w:tcPr>
            <w:tcW w:w="4809" w:type="dxa"/>
          </w:tcPr>
          <w:p w14:paraId="2B87A049" w14:textId="77777777" w:rsidR="009B67AE" w:rsidRDefault="009B67AE" w:rsidP="00CE269D">
            <w:pPr>
              <w:pStyle w:val="TAH"/>
            </w:pPr>
            <w:r>
              <w:t>Value</w:t>
            </w:r>
          </w:p>
        </w:tc>
      </w:tr>
      <w:tr w:rsidR="009B67AE" w14:paraId="57AEF749" w14:textId="77777777" w:rsidTr="00CE269D">
        <w:tc>
          <w:tcPr>
            <w:tcW w:w="4808" w:type="dxa"/>
          </w:tcPr>
          <w:p w14:paraId="5AC572F0" w14:textId="77777777" w:rsidR="009B67AE" w:rsidRDefault="009B67AE" w:rsidP="00CE269D">
            <w:pPr>
              <w:pStyle w:val="TAL"/>
            </w:pPr>
            <w:r>
              <w:t>Subcarrier spacing</w:t>
            </w:r>
          </w:p>
        </w:tc>
        <w:tc>
          <w:tcPr>
            <w:tcW w:w="4809" w:type="dxa"/>
          </w:tcPr>
          <w:p w14:paraId="63D75A45" w14:textId="77777777" w:rsidR="009B67AE" w:rsidRDefault="009B67AE" w:rsidP="00CE269D">
            <w:pPr>
              <w:pStyle w:val="TAC"/>
            </w:pPr>
            <w:r>
              <w:t>15 kHz and 30 kHz</w:t>
            </w:r>
          </w:p>
        </w:tc>
      </w:tr>
      <w:tr w:rsidR="009B67AE" w14:paraId="6AA8B990" w14:textId="77777777" w:rsidTr="00CE269D">
        <w:tc>
          <w:tcPr>
            <w:tcW w:w="4808" w:type="dxa"/>
            <w:vAlign w:val="center"/>
          </w:tcPr>
          <w:p w14:paraId="5C20C424" w14:textId="77777777" w:rsidR="009B67AE" w:rsidRDefault="009B67AE" w:rsidP="00CE269D">
            <w:pPr>
              <w:pStyle w:val="TAL"/>
            </w:pPr>
            <w:r w:rsidRPr="00690E62">
              <w:t>Antenna configuration</w:t>
            </w:r>
          </w:p>
        </w:tc>
        <w:tc>
          <w:tcPr>
            <w:tcW w:w="4809" w:type="dxa"/>
            <w:vAlign w:val="center"/>
          </w:tcPr>
          <w:p w14:paraId="701181AD" w14:textId="55E53FB3" w:rsidR="009B67AE" w:rsidRDefault="009B67AE" w:rsidP="00CE269D">
            <w:pPr>
              <w:pStyle w:val="TAC"/>
            </w:pPr>
            <w:r w:rsidRPr="00690E62">
              <w:t>1x2</w:t>
            </w:r>
            <w:r w:rsidR="00837A4E">
              <w:t>, 1x4, 1x8</w:t>
            </w:r>
          </w:p>
        </w:tc>
      </w:tr>
      <w:tr w:rsidR="009B67AE" w14:paraId="06BBD324" w14:textId="77777777" w:rsidTr="00CE269D">
        <w:tc>
          <w:tcPr>
            <w:tcW w:w="4808" w:type="dxa"/>
            <w:vAlign w:val="center"/>
          </w:tcPr>
          <w:p w14:paraId="65E3C2EB" w14:textId="77777777" w:rsidR="009B67AE" w:rsidRDefault="009B67AE" w:rsidP="00CE269D">
            <w:pPr>
              <w:pStyle w:val="TAL"/>
            </w:pPr>
            <w:r w:rsidRPr="00690E62">
              <w:t>Propagation channel</w:t>
            </w:r>
          </w:p>
        </w:tc>
        <w:tc>
          <w:tcPr>
            <w:tcW w:w="4809" w:type="dxa"/>
            <w:vAlign w:val="center"/>
          </w:tcPr>
          <w:p w14:paraId="6DB9AA01" w14:textId="3AA23B5E" w:rsidR="009B67AE" w:rsidRDefault="00694B16" w:rsidP="00CE269D">
            <w:pPr>
              <w:pStyle w:val="TAC"/>
            </w:pPr>
            <w:r>
              <w:t xml:space="preserve">AWGN and </w:t>
            </w:r>
            <w:r w:rsidR="009B67AE" w:rsidRPr="00690E62">
              <w:t>TDL</w:t>
            </w:r>
            <w:r w:rsidR="00166834">
              <w:t>C</w:t>
            </w:r>
            <w:r w:rsidR="009B67AE" w:rsidRPr="00690E62">
              <w:t>30</w:t>
            </w:r>
            <w:r w:rsidR="00166834">
              <w:t>0</w:t>
            </w:r>
            <w:r w:rsidR="009B67AE" w:rsidRPr="00690E62">
              <w:t>-10</w:t>
            </w:r>
            <w:r w:rsidR="00166834">
              <w:t>0</w:t>
            </w:r>
          </w:p>
        </w:tc>
      </w:tr>
      <w:tr w:rsidR="0001340E" w14:paraId="39DC1B5A" w14:textId="77777777" w:rsidTr="00CE269D">
        <w:tc>
          <w:tcPr>
            <w:tcW w:w="4808" w:type="dxa"/>
            <w:vAlign w:val="center"/>
          </w:tcPr>
          <w:p w14:paraId="674F5887" w14:textId="5F67C54B" w:rsidR="0001340E" w:rsidRPr="00690E62" w:rsidRDefault="0001340E" w:rsidP="00CE269D">
            <w:pPr>
              <w:pStyle w:val="TAL"/>
            </w:pPr>
            <w:r>
              <w:t>Frequency Offset</w:t>
            </w:r>
          </w:p>
        </w:tc>
        <w:tc>
          <w:tcPr>
            <w:tcW w:w="4809" w:type="dxa"/>
            <w:vAlign w:val="center"/>
          </w:tcPr>
          <w:p w14:paraId="6A041665" w14:textId="5E73F372" w:rsidR="0001340E" w:rsidRDefault="0001340E" w:rsidP="00CE269D">
            <w:pPr>
              <w:pStyle w:val="TAC"/>
            </w:pPr>
            <w:r>
              <w:t>0 (AWGN) and 400 (TDLC300-100)</w:t>
            </w:r>
          </w:p>
        </w:tc>
      </w:tr>
      <w:tr w:rsidR="009B67AE" w14:paraId="29684C6C" w14:textId="77777777" w:rsidTr="00CE269D">
        <w:tc>
          <w:tcPr>
            <w:tcW w:w="4808" w:type="dxa"/>
            <w:vAlign w:val="center"/>
          </w:tcPr>
          <w:p w14:paraId="488B38BF" w14:textId="77777777" w:rsidR="009B67AE" w:rsidRPr="00690E62" w:rsidRDefault="009B67AE" w:rsidP="00CE269D">
            <w:pPr>
              <w:pStyle w:val="TAL"/>
            </w:pPr>
            <w:r w:rsidRPr="00690E62">
              <w:t>Test metric</w:t>
            </w:r>
          </w:p>
        </w:tc>
        <w:tc>
          <w:tcPr>
            <w:tcW w:w="4809" w:type="dxa"/>
            <w:vAlign w:val="center"/>
          </w:tcPr>
          <w:p w14:paraId="200CE2DF" w14:textId="1FCF1DAE" w:rsidR="009B67AE" w:rsidRPr="00690E62" w:rsidRDefault="009B67AE" w:rsidP="00CE269D">
            <w:pPr>
              <w:pStyle w:val="TAC"/>
            </w:pPr>
            <w:r w:rsidRPr="00690E62">
              <w:t xml:space="preserve">SNR at </w:t>
            </w:r>
            <w:r w:rsidR="00837A4E">
              <w:t xml:space="preserve">Pfa &lt; 0.1 % and Pd </w:t>
            </w:r>
            <w:r w:rsidR="00694B16">
              <w:t>&gt; 99%</w:t>
            </w:r>
          </w:p>
        </w:tc>
      </w:tr>
    </w:tbl>
    <w:p w14:paraId="6FFDD19C" w14:textId="77777777" w:rsidR="009B67AE" w:rsidRPr="00E062C9" w:rsidRDefault="009B67AE" w:rsidP="00600E45">
      <w:pPr>
        <w:ind w:firstLine="360"/>
        <w:rPr>
          <w:lang w:val="en-GB"/>
        </w:rPr>
      </w:pPr>
    </w:p>
    <w:p w14:paraId="20BEDF51" w14:textId="5E58771C" w:rsidR="00C47EB9" w:rsidRDefault="00C47EB9" w:rsidP="00C47EB9">
      <w:pPr>
        <w:pStyle w:val="RAN4H1"/>
      </w:pPr>
      <w:r>
        <w:lastRenderedPageBreak/>
        <w:t>Preliminary simulation results</w:t>
      </w:r>
    </w:p>
    <w:p w14:paraId="02DE4F1B" w14:textId="31EA2DD1" w:rsidR="00B70C8E" w:rsidRDefault="00B70C8E" w:rsidP="00B70C8E">
      <w:pPr>
        <w:rPr>
          <w:lang w:val="en-GB"/>
        </w:rPr>
      </w:pPr>
      <w:r>
        <w:rPr>
          <w:lang w:val="en-GB"/>
        </w:rPr>
        <w:t xml:space="preserve">Preliminary NR-U PRACH simulation results with parameters in </w:t>
      </w:r>
      <w:r>
        <w:rPr>
          <w:lang w:val="en-GB"/>
        </w:rPr>
        <w:fldChar w:fldCharType="begin"/>
      </w:r>
      <w:r>
        <w:rPr>
          <w:lang w:val="en-GB"/>
        </w:rPr>
        <w:instrText xml:space="preserve"> REF _Ref54288209 \h </w:instrText>
      </w:r>
      <w:r>
        <w:rPr>
          <w:lang w:val="en-GB"/>
        </w:rPr>
      </w:r>
      <w:r>
        <w:rPr>
          <w:lang w:val="en-GB"/>
        </w:rPr>
        <w:fldChar w:fldCharType="separate"/>
      </w:r>
      <w:r>
        <w:t xml:space="preserve">Table </w:t>
      </w:r>
      <w:r>
        <w:rPr>
          <w:noProof/>
        </w:rPr>
        <w:t>2</w:t>
      </w:r>
      <w:r>
        <w:rPr>
          <w:lang w:val="en-GB"/>
        </w:rPr>
        <w:fldChar w:fldCharType="end"/>
      </w:r>
      <w:r>
        <w:rPr>
          <w:lang w:val="en-GB"/>
        </w:rPr>
        <w:t xml:space="preserve"> are shown in </w:t>
      </w:r>
      <w:r>
        <w:rPr>
          <w:lang w:val="en-GB"/>
        </w:rPr>
        <w:fldChar w:fldCharType="begin"/>
      </w:r>
      <w:r>
        <w:rPr>
          <w:lang w:val="en-GB"/>
        </w:rPr>
        <w:instrText xml:space="preserve"> REF _Ref54288212 \h </w:instrText>
      </w:r>
      <w:r>
        <w:rPr>
          <w:lang w:val="en-GB"/>
        </w:rPr>
      </w:r>
      <w:r>
        <w:rPr>
          <w:lang w:val="en-GB"/>
        </w:rPr>
        <w:fldChar w:fldCharType="separate"/>
      </w:r>
      <w:r>
        <w:t xml:space="preserve">Table </w:t>
      </w:r>
      <w:r>
        <w:rPr>
          <w:noProof/>
        </w:rPr>
        <w:t>3</w:t>
      </w:r>
      <w:r>
        <w:rPr>
          <w:lang w:val="en-GB"/>
        </w:rPr>
        <w:fldChar w:fldCharType="end"/>
      </w:r>
      <w:r>
        <w:rPr>
          <w:lang w:val="en-GB"/>
        </w:rPr>
        <w:t xml:space="preserve">. In these results </w:t>
      </w:r>
      <w:r w:rsidR="00782688">
        <w:rPr>
          <w:lang w:val="en-GB"/>
        </w:rPr>
        <w:t>the Rel. 15 PRACH results are represented in the column L = 139, and the results for NR-U are in the columns L=</w:t>
      </w:r>
      <w:r w:rsidR="00052A72">
        <w:rPr>
          <w:lang w:val="en-GB"/>
        </w:rPr>
        <w:t>571 and L=1151. Considering the same sequence, the PRACH using longer NR-U</w:t>
      </w:r>
      <w:r w:rsidR="00080593">
        <w:rPr>
          <w:lang w:val="en-GB"/>
        </w:rPr>
        <w:t xml:space="preserve"> sequences presents a performance improvement of </w:t>
      </w:r>
      <w:r w:rsidR="00B477F7">
        <w:rPr>
          <w:lang w:val="en-GB"/>
        </w:rPr>
        <w:t xml:space="preserve">8 to 9 dB for 15 kHz for </w:t>
      </w:r>
      <w:proofErr w:type="gramStart"/>
      <w:r w:rsidR="00B477F7">
        <w:rPr>
          <w:lang w:val="en-GB"/>
        </w:rPr>
        <w:t>both of the tested</w:t>
      </w:r>
      <w:proofErr w:type="gramEnd"/>
      <w:r w:rsidR="00B477F7">
        <w:rPr>
          <w:lang w:val="en-GB"/>
        </w:rPr>
        <w:t xml:space="preserve"> formats. </w:t>
      </w:r>
    </w:p>
    <w:p w14:paraId="40B9316C" w14:textId="77777777" w:rsidR="00B70C8E" w:rsidRPr="00126E5F" w:rsidRDefault="00B70C8E" w:rsidP="00126E5F">
      <w:pPr>
        <w:rPr>
          <w:lang w:val="en-GB"/>
        </w:rPr>
      </w:pPr>
    </w:p>
    <w:p w14:paraId="7DF33644" w14:textId="2CA230D7" w:rsidR="0097137C" w:rsidRPr="0097137C" w:rsidRDefault="0097137C" w:rsidP="00126E5F">
      <w:pPr>
        <w:pStyle w:val="TH"/>
      </w:pPr>
      <w:bookmarkStart w:id="15" w:name="_Ref54288209"/>
      <w:r>
        <w:t xml:space="preserve">Table </w:t>
      </w:r>
      <w:r>
        <w:fldChar w:fldCharType="begin"/>
      </w:r>
      <w:r>
        <w:instrText xml:space="preserve"> SEQ Table \* ARABIC </w:instrText>
      </w:r>
      <w:r>
        <w:fldChar w:fldCharType="separate"/>
      </w:r>
      <w:r w:rsidR="00B70C8E">
        <w:rPr>
          <w:noProof/>
        </w:rPr>
        <w:t>2</w:t>
      </w:r>
      <w:r>
        <w:fldChar w:fldCharType="end"/>
      </w:r>
      <w:bookmarkEnd w:id="15"/>
      <w:r>
        <w:t xml:space="preserve"> Simulation parameters</w:t>
      </w:r>
    </w:p>
    <w:tbl>
      <w:tblPr>
        <w:tblStyle w:val="TableGrid"/>
        <w:tblW w:w="0" w:type="auto"/>
        <w:tblLook w:val="04A0" w:firstRow="1" w:lastRow="0" w:firstColumn="1" w:lastColumn="0" w:noHBand="0" w:noVBand="1"/>
      </w:tblPr>
      <w:tblGrid>
        <w:gridCol w:w="4808"/>
        <w:gridCol w:w="4809"/>
      </w:tblGrid>
      <w:tr w:rsidR="00C47EB9" w14:paraId="720BFCF8" w14:textId="77777777" w:rsidTr="00C47EB9">
        <w:tc>
          <w:tcPr>
            <w:tcW w:w="4808" w:type="dxa"/>
          </w:tcPr>
          <w:p w14:paraId="1E3FCB94" w14:textId="3320A2A1" w:rsidR="00C47EB9" w:rsidRDefault="00C47EB9" w:rsidP="00C47EB9">
            <w:pPr>
              <w:pStyle w:val="TAH"/>
            </w:pPr>
            <w:r>
              <w:t>Parameter</w:t>
            </w:r>
          </w:p>
        </w:tc>
        <w:tc>
          <w:tcPr>
            <w:tcW w:w="4809" w:type="dxa"/>
          </w:tcPr>
          <w:p w14:paraId="10719FCC" w14:textId="18DB9E91" w:rsidR="00C47EB9" w:rsidRDefault="00C47EB9" w:rsidP="00C47EB9">
            <w:pPr>
              <w:pStyle w:val="TAH"/>
            </w:pPr>
            <w:r>
              <w:t>Value</w:t>
            </w:r>
          </w:p>
        </w:tc>
      </w:tr>
      <w:tr w:rsidR="00C47EB9" w14:paraId="138EE6FA" w14:textId="77777777" w:rsidTr="00DE1084">
        <w:tc>
          <w:tcPr>
            <w:tcW w:w="4808" w:type="dxa"/>
            <w:vAlign w:val="center"/>
          </w:tcPr>
          <w:p w14:paraId="50F4A835" w14:textId="62C8A658" w:rsidR="00C47EB9" w:rsidRDefault="00C47EB9" w:rsidP="00C47EB9">
            <w:pPr>
              <w:pStyle w:val="TAL"/>
            </w:pPr>
            <w:r w:rsidRPr="0097137C">
              <w:t>Carrier Frequency</w:t>
            </w:r>
          </w:p>
        </w:tc>
        <w:tc>
          <w:tcPr>
            <w:tcW w:w="4809" w:type="dxa"/>
            <w:vAlign w:val="center"/>
          </w:tcPr>
          <w:p w14:paraId="54E5EBAB" w14:textId="46A25902" w:rsidR="00C47EB9" w:rsidRDefault="00C47EB9" w:rsidP="00C47EB9">
            <w:pPr>
              <w:pStyle w:val="TAL"/>
            </w:pPr>
            <w:r w:rsidRPr="0097137C">
              <w:t>3.5 GHz</w:t>
            </w:r>
          </w:p>
        </w:tc>
      </w:tr>
      <w:tr w:rsidR="00C47EB9" w14:paraId="14F83E53" w14:textId="77777777" w:rsidTr="00DE1084">
        <w:tc>
          <w:tcPr>
            <w:tcW w:w="4808" w:type="dxa"/>
            <w:vAlign w:val="center"/>
          </w:tcPr>
          <w:p w14:paraId="6C3FAEDA" w14:textId="5D3D86CE" w:rsidR="00C47EB9" w:rsidRDefault="00C47EB9" w:rsidP="00C47EB9">
            <w:pPr>
              <w:pStyle w:val="TAL"/>
            </w:pPr>
            <w:r w:rsidRPr="0097137C">
              <w:t>Antenna configuration</w:t>
            </w:r>
          </w:p>
        </w:tc>
        <w:tc>
          <w:tcPr>
            <w:tcW w:w="4809" w:type="dxa"/>
            <w:vAlign w:val="center"/>
          </w:tcPr>
          <w:p w14:paraId="6223DD93" w14:textId="1C6967F4" w:rsidR="00C47EB9" w:rsidRDefault="00C47EB9" w:rsidP="00C47EB9">
            <w:pPr>
              <w:pStyle w:val="TAL"/>
            </w:pPr>
            <w:r w:rsidRPr="0097137C">
              <w:t>1x2</w:t>
            </w:r>
          </w:p>
        </w:tc>
      </w:tr>
      <w:tr w:rsidR="00C47EB9" w14:paraId="4D047527" w14:textId="77777777" w:rsidTr="00DE1084">
        <w:tc>
          <w:tcPr>
            <w:tcW w:w="4808" w:type="dxa"/>
            <w:vAlign w:val="center"/>
          </w:tcPr>
          <w:p w14:paraId="127BBB8A" w14:textId="12C5AA53" w:rsidR="00C47EB9" w:rsidRDefault="00C47EB9" w:rsidP="00C47EB9">
            <w:pPr>
              <w:pStyle w:val="TAL"/>
            </w:pPr>
            <w:r w:rsidRPr="0097137C">
              <w:t>Propagation channel</w:t>
            </w:r>
          </w:p>
        </w:tc>
        <w:tc>
          <w:tcPr>
            <w:tcW w:w="4809" w:type="dxa"/>
            <w:vAlign w:val="center"/>
          </w:tcPr>
          <w:p w14:paraId="4423EBD9" w14:textId="77777777" w:rsidR="00C47EB9" w:rsidRPr="0097137C" w:rsidRDefault="00C47EB9" w:rsidP="00C47EB9">
            <w:pPr>
              <w:pStyle w:val="TAL"/>
            </w:pPr>
            <w:r w:rsidRPr="0097137C">
              <w:t>AWGN</w:t>
            </w:r>
          </w:p>
          <w:p w14:paraId="2FD65841" w14:textId="415186F2" w:rsidR="00C47EB9" w:rsidRDefault="00C47EB9" w:rsidP="00C47EB9">
            <w:pPr>
              <w:pStyle w:val="TAL"/>
            </w:pPr>
            <w:r w:rsidRPr="0097137C">
              <w:t>TDLC300</w:t>
            </w:r>
            <w:r w:rsidR="006B0FBC">
              <w:t>-0</w:t>
            </w:r>
          </w:p>
        </w:tc>
      </w:tr>
      <w:tr w:rsidR="00C47EB9" w14:paraId="0E50B1B3" w14:textId="77777777" w:rsidTr="00DE1084">
        <w:tc>
          <w:tcPr>
            <w:tcW w:w="4808" w:type="dxa"/>
            <w:vAlign w:val="center"/>
          </w:tcPr>
          <w:p w14:paraId="3F0F3435" w14:textId="0F7F0A36" w:rsidR="00C47EB9" w:rsidRDefault="00C47EB9" w:rsidP="00C47EB9">
            <w:pPr>
              <w:pStyle w:val="TAL"/>
            </w:pPr>
            <w:r w:rsidRPr="0097137C">
              <w:t>UE speed</w:t>
            </w:r>
          </w:p>
        </w:tc>
        <w:tc>
          <w:tcPr>
            <w:tcW w:w="4809" w:type="dxa"/>
            <w:vAlign w:val="center"/>
          </w:tcPr>
          <w:p w14:paraId="4552A354" w14:textId="741D65DD" w:rsidR="00C47EB9" w:rsidRDefault="00C47EB9" w:rsidP="00C47EB9">
            <w:pPr>
              <w:pStyle w:val="TAL"/>
            </w:pPr>
            <w:r w:rsidRPr="0097137C">
              <w:t xml:space="preserve">0kph. </w:t>
            </w:r>
          </w:p>
        </w:tc>
      </w:tr>
      <w:tr w:rsidR="00C47EB9" w14:paraId="1BA3D45D" w14:textId="77777777" w:rsidTr="00DE1084">
        <w:tc>
          <w:tcPr>
            <w:tcW w:w="4808" w:type="dxa"/>
            <w:vAlign w:val="center"/>
          </w:tcPr>
          <w:p w14:paraId="48BDCDE2" w14:textId="75CC61C3" w:rsidR="00C47EB9" w:rsidRDefault="00C47EB9" w:rsidP="00C47EB9">
            <w:pPr>
              <w:pStyle w:val="TAL"/>
            </w:pPr>
            <w:r w:rsidRPr="0097137C">
              <w:t>Sequence length (L)</w:t>
            </w:r>
          </w:p>
        </w:tc>
        <w:tc>
          <w:tcPr>
            <w:tcW w:w="4809" w:type="dxa"/>
            <w:vAlign w:val="center"/>
          </w:tcPr>
          <w:p w14:paraId="3CCF784A" w14:textId="77777777" w:rsidR="00C47EB9" w:rsidRPr="0097137C" w:rsidRDefault="00C47EB9" w:rsidP="00C47EB9">
            <w:pPr>
              <w:pStyle w:val="TAL"/>
            </w:pPr>
            <w:r w:rsidRPr="0097137C">
              <w:t>139</w:t>
            </w:r>
          </w:p>
          <w:p w14:paraId="7E4691DC" w14:textId="77777777" w:rsidR="00C47EB9" w:rsidRPr="0097137C" w:rsidRDefault="00C47EB9" w:rsidP="00C47EB9">
            <w:pPr>
              <w:pStyle w:val="TAL"/>
            </w:pPr>
            <w:r w:rsidRPr="0097137C">
              <w:t>571 (limited to μ=1)</w:t>
            </w:r>
          </w:p>
          <w:p w14:paraId="3490373C" w14:textId="7456A319" w:rsidR="00C47EB9" w:rsidRDefault="00C47EB9" w:rsidP="00C47EB9">
            <w:pPr>
              <w:pStyle w:val="TAL"/>
            </w:pPr>
            <w:r w:rsidRPr="0097137C">
              <w:t>1151 (limited to μ=0)</w:t>
            </w:r>
          </w:p>
        </w:tc>
      </w:tr>
      <w:tr w:rsidR="00C47EB9" w14:paraId="6923E572" w14:textId="77777777" w:rsidTr="00DE1084">
        <w:tc>
          <w:tcPr>
            <w:tcW w:w="4808" w:type="dxa"/>
            <w:vAlign w:val="center"/>
          </w:tcPr>
          <w:p w14:paraId="7716A5E9" w14:textId="3ABBF1CA" w:rsidR="00C47EB9" w:rsidRDefault="00C47EB9" w:rsidP="00C47EB9">
            <w:pPr>
              <w:pStyle w:val="TAL"/>
            </w:pPr>
            <w:r w:rsidRPr="0097137C">
              <w:t>PRACH format</w:t>
            </w:r>
          </w:p>
        </w:tc>
        <w:tc>
          <w:tcPr>
            <w:tcW w:w="4809" w:type="dxa"/>
            <w:vAlign w:val="center"/>
          </w:tcPr>
          <w:p w14:paraId="3AE7C957" w14:textId="6FB2D0FF" w:rsidR="00C47EB9" w:rsidRDefault="00C47EB9" w:rsidP="00C47EB9">
            <w:pPr>
              <w:pStyle w:val="TAL"/>
            </w:pPr>
            <w:r w:rsidRPr="0097137C">
              <w:t>A</w:t>
            </w:r>
            <w:r w:rsidR="0045116B">
              <w:t xml:space="preserve">2, </w:t>
            </w:r>
            <w:r w:rsidRPr="0097137C">
              <w:t>B4</w:t>
            </w:r>
          </w:p>
        </w:tc>
      </w:tr>
      <w:tr w:rsidR="00C47EB9" w14:paraId="5B834DB7" w14:textId="77777777" w:rsidTr="00DE1084">
        <w:tc>
          <w:tcPr>
            <w:tcW w:w="4808" w:type="dxa"/>
            <w:vAlign w:val="center"/>
          </w:tcPr>
          <w:p w14:paraId="21263443" w14:textId="0D35DFA0" w:rsidR="00C47EB9" w:rsidRDefault="00C47EB9" w:rsidP="00C47EB9">
            <w:pPr>
              <w:pStyle w:val="TAL"/>
            </w:pPr>
            <w:r w:rsidRPr="0097137C">
              <w:t>Subcarrier spacing </w:t>
            </w:r>
          </w:p>
        </w:tc>
        <w:tc>
          <w:tcPr>
            <w:tcW w:w="4809" w:type="dxa"/>
            <w:vAlign w:val="center"/>
          </w:tcPr>
          <w:p w14:paraId="66D0B0C0" w14:textId="77777777" w:rsidR="00C47EB9" w:rsidRPr="0097137C" w:rsidRDefault="00C47EB9" w:rsidP="00C47EB9">
            <w:pPr>
              <w:pStyle w:val="TAL"/>
            </w:pPr>
            <w:r w:rsidRPr="0097137C">
              <w:t>15 kHz</w:t>
            </w:r>
          </w:p>
          <w:p w14:paraId="51AFACC1" w14:textId="6F19955B" w:rsidR="00C47EB9" w:rsidRDefault="00C47EB9" w:rsidP="00C47EB9">
            <w:pPr>
              <w:pStyle w:val="TAL"/>
            </w:pPr>
            <w:r w:rsidRPr="0097137C">
              <w:t>30 kHz for L=571</w:t>
            </w:r>
          </w:p>
        </w:tc>
      </w:tr>
      <w:tr w:rsidR="00C47EB9" w14:paraId="7D2D5532" w14:textId="77777777" w:rsidTr="00DE1084">
        <w:tc>
          <w:tcPr>
            <w:tcW w:w="4808" w:type="dxa"/>
            <w:vAlign w:val="center"/>
          </w:tcPr>
          <w:p w14:paraId="57494B02" w14:textId="4383BB92" w:rsidR="00C47EB9" w:rsidRDefault="00C47EB9" w:rsidP="00C47EB9">
            <w:pPr>
              <w:pStyle w:val="TAL"/>
            </w:pPr>
            <w:r w:rsidRPr="0097137C">
              <w:t>Frequency offset</w:t>
            </w:r>
          </w:p>
        </w:tc>
        <w:tc>
          <w:tcPr>
            <w:tcW w:w="4809" w:type="dxa"/>
            <w:vAlign w:val="center"/>
          </w:tcPr>
          <w:p w14:paraId="31CF6A4A" w14:textId="19609939" w:rsidR="00C47EB9" w:rsidRDefault="00C47EB9" w:rsidP="00C47EB9">
            <w:pPr>
              <w:pStyle w:val="TAL"/>
            </w:pPr>
            <w:r w:rsidRPr="0097137C">
              <w:t xml:space="preserve">No </w:t>
            </w:r>
          </w:p>
        </w:tc>
      </w:tr>
      <w:tr w:rsidR="00C47EB9" w14:paraId="70B89152" w14:textId="77777777" w:rsidTr="00DE1084">
        <w:tc>
          <w:tcPr>
            <w:tcW w:w="4808" w:type="dxa"/>
            <w:vAlign w:val="center"/>
          </w:tcPr>
          <w:p w14:paraId="4F2A67D5" w14:textId="65470108" w:rsidR="00C47EB9" w:rsidRDefault="00C47EB9" w:rsidP="00C47EB9">
            <w:pPr>
              <w:pStyle w:val="TAL"/>
            </w:pPr>
            <w:r w:rsidRPr="0097137C">
              <w:t>Time Offset</w:t>
            </w:r>
          </w:p>
        </w:tc>
        <w:tc>
          <w:tcPr>
            <w:tcW w:w="4809" w:type="dxa"/>
            <w:vAlign w:val="center"/>
          </w:tcPr>
          <w:p w14:paraId="28DE3C35" w14:textId="29E2D103" w:rsidR="00C47EB9" w:rsidRDefault="00C47EB9" w:rsidP="00C47EB9">
            <w:pPr>
              <w:pStyle w:val="TAL"/>
            </w:pPr>
            <w:r w:rsidRPr="0097137C">
              <w:t xml:space="preserve">No </w:t>
            </w:r>
          </w:p>
        </w:tc>
      </w:tr>
      <w:tr w:rsidR="0097137C" w14:paraId="6AA9AF66" w14:textId="77777777" w:rsidTr="00DE1084">
        <w:tc>
          <w:tcPr>
            <w:tcW w:w="4808" w:type="dxa"/>
            <w:vAlign w:val="center"/>
          </w:tcPr>
          <w:p w14:paraId="73ABEF59" w14:textId="300590E1" w:rsidR="0097137C" w:rsidRDefault="0097137C" w:rsidP="00C47EB9">
            <w:pPr>
              <w:pStyle w:val="TAL"/>
            </w:pPr>
            <w:r w:rsidRPr="0097137C">
              <w:t>Detection criteria</w:t>
            </w:r>
          </w:p>
        </w:tc>
        <w:tc>
          <w:tcPr>
            <w:tcW w:w="4809" w:type="dxa"/>
            <w:vAlign w:val="center"/>
          </w:tcPr>
          <w:p w14:paraId="236D0602" w14:textId="77777777" w:rsidR="0097137C" w:rsidRPr="0097137C" w:rsidRDefault="0097137C" w:rsidP="00C47EB9">
            <w:pPr>
              <w:pStyle w:val="TAL"/>
            </w:pPr>
            <w:r w:rsidRPr="0097137C">
              <w:t>1% maximum mis-detection probability</w:t>
            </w:r>
          </w:p>
          <w:p w14:paraId="260A0D37" w14:textId="288C522B" w:rsidR="0097137C" w:rsidRDefault="0097137C" w:rsidP="00C47EB9">
            <w:pPr>
              <w:pStyle w:val="TAL"/>
            </w:pPr>
            <w:r w:rsidRPr="0097137C">
              <w:t>0.1% maximum false alarm probability</w:t>
            </w:r>
          </w:p>
        </w:tc>
      </w:tr>
    </w:tbl>
    <w:p w14:paraId="6519A2BE" w14:textId="77777777" w:rsidR="0097137C" w:rsidRDefault="0097137C" w:rsidP="0097137C">
      <w:pPr>
        <w:pStyle w:val="Caption"/>
      </w:pPr>
    </w:p>
    <w:p w14:paraId="1679F723" w14:textId="7D79277E" w:rsidR="00C47EB9" w:rsidRPr="00C47EB9" w:rsidRDefault="0097137C" w:rsidP="00126E5F">
      <w:pPr>
        <w:pStyle w:val="TH"/>
      </w:pPr>
      <w:bookmarkStart w:id="16" w:name="_Ref54288212"/>
      <w:r>
        <w:t xml:space="preserve">Table </w:t>
      </w:r>
      <w:r>
        <w:fldChar w:fldCharType="begin"/>
      </w:r>
      <w:r>
        <w:instrText xml:space="preserve"> SEQ Table \* ARABIC </w:instrText>
      </w:r>
      <w:r>
        <w:fldChar w:fldCharType="separate"/>
      </w:r>
      <w:r w:rsidR="00B70C8E">
        <w:rPr>
          <w:noProof/>
        </w:rPr>
        <w:t>3</w:t>
      </w:r>
      <w:r>
        <w:fldChar w:fldCharType="end"/>
      </w:r>
      <w:bookmarkEnd w:id="16"/>
      <w:r>
        <w:t xml:space="preserve"> Simulation results</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C47EB9" w14:paraId="3A41B114" w14:textId="77777777" w:rsidTr="00DE1084">
        <w:tc>
          <w:tcPr>
            <w:tcW w:w="1373" w:type="dxa"/>
          </w:tcPr>
          <w:p w14:paraId="7F697D32" w14:textId="77777777" w:rsidR="00C47EB9" w:rsidRDefault="00C47EB9" w:rsidP="00F31ADD"/>
        </w:tc>
        <w:tc>
          <w:tcPr>
            <w:tcW w:w="4122" w:type="dxa"/>
            <w:gridSpan w:val="3"/>
          </w:tcPr>
          <w:p w14:paraId="4267B066" w14:textId="06928720" w:rsidR="00C47EB9" w:rsidRDefault="00C47EB9" w:rsidP="00926D7F">
            <w:pPr>
              <w:pStyle w:val="TAH"/>
            </w:pPr>
            <w:r>
              <w:t>AWGN</w:t>
            </w:r>
          </w:p>
        </w:tc>
        <w:tc>
          <w:tcPr>
            <w:tcW w:w="4122" w:type="dxa"/>
            <w:gridSpan w:val="3"/>
          </w:tcPr>
          <w:p w14:paraId="246B0F96" w14:textId="2BED10F3" w:rsidR="00C47EB9" w:rsidRDefault="00C47EB9" w:rsidP="00926D7F">
            <w:pPr>
              <w:pStyle w:val="TAH"/>
            </w:pPr>
            <w:r>
              <w:t>TDLC-300</w:t>
            </w:r>
            <w:r w:rsidR="00CF5824">
              <w:t>-0</w:t>
            </w:r>
          </w:p>
        </w:tc>
      </w:tr>
      <w:tr w:rsidR="0097137C" w14:paraId="655F3EED" w14:textId="77777777" w:rsidTr="00DE1084">
        <w:tc>
          <w:tcPr>
            <w:tcW w:w="1373" w:type="dxa"/>
          </w:tcPr>
          <w:p w14:paraId="05331FF7" w14:textId="77777777" w:rsidR="0097137C" w:rsidRDefault="0097137C" w:rsidP="0097137C">
            <w:pPr>
              <w:pStyle w:val="TAL"/>
            </w:pPr>
          </w:p>
        </w:tc>
        <w:tc>
          <w:tcPr>
            <w:tcW w:w="1374" w:type="dxa"/>
            <w:vAlign w:val="center"/>
          </w:tcPr>
          <w:p w14:paraId="5A796F53" w14:textId="77777777" w:rsidR="0097137C" w:rsidRDefault="0097137C" w:rsidP="0097137C">
            <w:pPr>
              <w:pStyle w:val="TAL"/>
            </w:pPr>
            <w:r w:rsidRPr="0097137C">
              <w:t>L = 139</w:t>
            </w:r>
          </w:p>
          <w:p w14:paraId="155DF617" w14:textId="76962147" w:rsidR="0097137C" w:rsidRDefault="0097137C" w:rsidP="0097137C">
            <w:pPr>
              <w:pStyle w:val="TAL"/>
            </w:pPr>
            <w:r>
              <w:t xml:space="preserve">SCS = 15 kHz </w:t>
            </w:r>
          </w:p>
        </w:tc>
        <w:tc>
          <w:tcPr>
            <w:tcW w:w="1374" w:type="dxa"/>
            <w:vAlign w:val="center"/>
          </w:tcPr>
          <w:p w14:paraId="2BB48ACE" w14:textId="77777777" w:rsidR="0097137C" w:rsidRDefault="0097137C" w:rsidP="0097137C">
            <w:pPr>
              <w:pStyle w:val="TAL"/>
            </w:pPr>
            <w:r w:rsidRPr="0097137C">
              <w:t>L = 571</w:t>
            </w:r>
          </w:p>
          <w:p w14:paraId="50B67C0A" w14:textId="07957C52" w:rsidR="0097137C" w:rsidRDefault="0097137C" w:rsidP="0097137C">
            <w:pPr>
              <w:pStyle w:val="TAL"/>
            </w:pPr>
            <w:r>
              <w:t>SCS = 30 kHz</w:t>
            </w:r>
          </w:p>
        </w:tc>
        <w:tc>
          <w:tcPr>
            <w:tcW w:w="1374" w:type="dxa"/>
            <w:vAlign w:val="center"/>
          </w:tcPr>
          <w:p w14:paraId="7EB17B37" w14:textId="77777777" w:rsidR="0097137C" w:rsidRDefault="0097137C" w:rsidP="0097137C">
            <w:pPr>
              <w:pStyle w:val="TAL"/>
            </w:pPr>
            <w:r w:rsidRPr="0097137C">
              <w:t>L = 1151</w:t>
            </w:r>
          </w:p>
          <w:p w14:paraId="03C16181" w14:textId="79D0E8FC" w:rsidR="0097137C" w:rsidRDefault="0097137C" w:rsidP="0097137C">
            <w:pPr>
              <w:pStyle w:val="TAL"/>
            </w:pPr>
            <w:r>
              <w:t>SCS = 15 kHz</w:t>
            </w:r>
          </w:p>
        </w:tc>
        <w:tc>
          <w:tcPr>
            <w:tcW w:w="1374" w:type="dxa"/>
            <w:vAlign w:val="center"/>
          </w:tcPr>
          <w:p w14:paraId="2E2B47D2" w14:textId="77777777" w:rsidR="0097137C" w:rsidRDefault="0097137C" w:rsidP="0097137C">
            <w:pPr>
              <w:pStyle w:val="TAL"/>
            </w:pPr>
            <w:r w:rsidRPr="0097137C">
              <w:t>L = 139</w:t>
            </w:r>
          </w:p>
          <w:p w14:paraId="2CC64B7C" w14:textId="4D6F10B1" w:rsidR="0097137C" w:rsidRDefault="0097137C" w:rsidP="0097137C">
            <w:pPr>
              <w:pStyle w:val="TAL"/>
            </w:pPr>
            <w:r>
              <w:t xml:space="preserve">SCS = 15 kHz </w:t>
            </w:r>
          </w:p>
        </w:tc>
        <w:tc>
          <w:tcPr>
            <w:tcW w:w="1374" w:type="dxa"/>
            <w:vAlign w:val="center"/>
          </w:tcPr>
          <w:p w14:paraId="098A1EF0" w14:textId="77777777" w:rsidR="0097137C" w:rsidRDefault="0097137C" w:rsidP="0097137C">
            <w:pPr>
              <w:pStyle w:val="TAL"/>
            </w:pPr>
            <w:r w:rsidRPr="0097137C">
              <w:t>L = 571</w:t>
            </w:r>
          </w:p>
          <w:p w14:paraId="4E4AA1AC" w14:textId="12D19397" w:rsidR="0097137C" w:rsidRDefault="0097137C" w:rsidP="0097137C">
            <w:pPr>
              <w:pStyle w:val="TAL"/>
            </w:pPr>
            <w:r>
              <w:t>SCS = 30 kHz</w:t>
            </w:r>
          </w:p>
        </w:tc>
        <w:tc>
          <w:tcPr>
            <w:tcW w:w="1374" w:type="dxa"/>
            <w:vAlign w:val="center"/>
          </w:tcPr>
          <w:p w14:paraId="61BCC616" w14:textId="77777777" w:rsidR="0097137C" w:rsidRDefault="0097137C" w:rsidP="0097137C">
            <w:pPr>
              <w:pStyle w:val="TAL"/>
            </w:pPr>
            <w:r w:rsidRPr="0097137C">
              <w:t>L = 1151</w:t>
            </w:r>
          </w:p>
          <w:p w14:paraId="20292438" w14:textId="220816D5" w:rsidR="0097137C" w:rsidRDefault="0097137C" w:rsidP="0097137C">
            <w:pPr>
              <w:pStyle w:val="TAL"/>
            </w:pPr>
            <w:r>
              <w:t>SCS = 15 kHz</w:t>
            </w:r>
          </w:p>
        </w:tc>
      </w:tr>
      <w:tr w:rsidR="00C47EB9" w14:paraId="71C5A00D" w14:textId="77777777" w:rsidTr="00DE1084">
        <w:tc>
          <w:tcPr>
            <w:tcW w:w="1373" w:type="dxa"/>
            <w:vAlign w:val="center"/>
          </w:tcPr>
          <w:p w14:paraId="69121771" w14:textId="20E48C71" w:rsidR="00C47EB9" w:rsidRDefault="00C47EB9" w:rsidP="0097137C">
            <w:pPr>
              <w:pStyle w:val="TAL"/>
            </w:pPr>
            <w:r w:rsidRPr="0097137C">
              <w:t>Format A2</w:t>
            </w:r>
          </w:p>
        </w:tc>
        <w:tc>
          <w:tcPr>
            <w:tcW w:w="1374" w:type="dxa"/>
            <w:vAlign w:val="center"/>
          </w:tcPr>
          <w:p w14:paraId="761A4288" w14:textId="3E0E393B" w:rsidR="00C47EB9" w:rsidRDefault="00C47EB9" w:rsidP="0097137C">
            <w:pPr>
              <w:pStyle w:val="TAL"/>
            </w:pPr>
            <w:r w:rsidRPr="0097137C">
              <w:t>-15,30</w:t>
            </w:r>
          </w:p>
        </w:tc>
        <w:tc>
          <w:tcPr>
            <w:tcW w:w="1374" w:type="dxa"/>
            <w:vAlign w:val="center"/>
          </w:tcPr>
          <w:p w14:paraId="68775E9B" w14:textId="42B65B8F" w:rsidR="00C47EB9" w:rsidRDefault="00C47EB9" w:rsidP="0097137C">
            <w:pPr>
              <w:pStyle w:val="TAL"/>
            </w:pPr>
            <w:r w:rsidRPr="0097137C">
              <w:t>-21,40</w:t>
            </w:r>
          </w:p>
        </w:tc>
        <w:tc>
          <w:tcPr>
            <w:tcW w:w="1374" w:type="dxa"/>
            <w:vAlign w:val="center"/>
          </w:tcPr>
          <w:p w14:paraId="46753C3F" w14:textId="68E34F98" w:rsidR="00C47EB9" w:rsidRDefault="00C47EB9" w:rsidP="0097137C">
            <w:pPr>
              <w:pStyle w:val="TAL"/>
            </w:pPr>
            <w:r w:rsidRPr="0097137C">
              <w:t>-24,10</w:t>
            </w:r>
          </w:p>
        </w:tc>
        <w:tc>
          <w:tcPr>
            <w:tcW w:w="1374" w:type="dxa"/>
            <w:vAlign w:val="center"/>
          </w:tcPr>
          <w:p w14:paraId="1A9511DC" w14:textId="6A7E83A9" w:rsidR="00C47EB9" w:rsidRDefault="00C47EB9" w:rsidP="0097137C">
            <w:pPr>
              <w:pStyle w:val="TAL"/>
            </w:pPr>
            <w:r w:rsidRPr="0097137C">
              <w:t>-9.4</w:t>
            </w:r>
          </w:p>
        </w:tc>
        <w:tc>
          <w:tcPr>
            <w:tcW w:w="1374" w:type="dxa"/>
            <w:vAlign w:val="center"/>
          </w:tcPr>
          <w:p w14:paraId="63DAD7A5" w14:textId="128DE6A1" w:rsidR="00C47EB9" w:rsidRDefault="00C47EB9" w:rsidP="0097137C">
            <w:pPr>
              <w:pStyle w:val="TAL"/>
            </w:pPr>
            <w:r w:rsidRPr="0097137C">
              <w:t>-15.0</w:t>
            </w:r>
          </w:p>
        </w:tc>
        <w:tc>
          <w:tcPr>
            <w:tcW w:w="1374" w:type="dxa"/>
            <w:vAlign w:val="center"/>
          </w:tcPr>
          <w:p w14:paraId="5D8FD405" w14:textId="68D5681B" w:rsidR="00C47EB9" w:rsidRDefault="00C47EB9" w:rsidP="0097137C">
            <w:pPr>
              <w:pStyle w:val="TAL"/>
            </w:pPr>
            <w:r w:rsidRPr="0097137C">
              <w:t>-17,8</w:t>
            </w:r>
          </w:p>
        </w:tc>
      </w:tr>
      <w:tr w:rsidR="00C47EB9" w14:paraId="1C61F1C5" w14:textId="77777777" w:rsidTr="00DE1084">
        <w:tc>
          <w:tcPr>
            <w:tcW w:w="1373" w:type="dxa"/>
            <w:vAlign w:val="center"/>
          </w:tcPr>
          <w:p w14:paraId="0F08F8C5" w14:textId="602E96A6" w:rsidR="00C47EB9" w:rsidRDefault="00C47EB9" w:rsidP="0097137C">
            <w:pPr>
              <w:pStyle w:val="TAL"/>
            </w:pPr>
            <w:r w:rsidRPr="0097137C">
              <w:t>Format B4</w:t>
            </w:r>
          </w:p>
        </w:tc>
        <w:tc>
          <w:tcPr>
            <w:tcW w:w="1374" w:type="dxa"/>
            <w:vAlign w:val="center"/>
          </w:tcPr>
          <w:p w14:paraId="663C5888" w14:textId="6BCB8C0E" w:rsidR="00C47EB9" w:rsidRDefault="00C47EB9" w:rsidP="0097137C">
            <w:pPr>
              <w:pStyle w:val="TAL"/>
            </w:pPr>
            <w:r w:rsidRPr="0097137C">
              <w:t>-20,00</w:t>
            </w:r>
          </w:p>
        </w:tc>
        <w:tc>
          <w:tcPr>
            <w:tcW w:w="1374" w:type="dxa"/>
            <w:vAlign w:val="center"/>
          </w:tcPr>
          <w:p w14:paraId="341D57BD" w14:textId="7AC8F8E2" w:rsidR="00C47EB9" w:rsidRDefault="00C47EB9" w:rsidP="0097137C">
            <w:pPr>
              <w:pStyle w:val="TAL"/>
            </w:pPr>
            <w:r w:rsidRPr="0097137C">
              <w:t>-26,20</w:t>
            </w:r>
          </w:p>
        </w:tc>
        <w:tc>
          <w:tcPr>
            <w:tcW w:w="1374" w:type="dxa"/>
            <w:vAlign w:val="center"/>
          </w:tcPr>
          <w:p w14:paraId="64BBAA93" w14:textId="0B00E36D" w:rsidR="00C47EB9" w:rsidRDefault="00C47EB9" w:rsidP="0097137C">
            <w:pPr>
              <w:pStyle w:val="TAL"/>
            </w:pPr>
            <w:r w:rsidRPr="0097137C">
              <w:t>-28,90</w:t>
            </w:r>
          </w:p>
        </w:tc>
        <w:tc>
          <w:tcPr>
            <w:tcW w:w="1374" w:type="dxa"/>
            <w:vAlign w:val="center"/>
          </w:tcPr>
          <w:p w14:paraId="0E8BBD18" w14:textId="12D8A6C3" w:rsidR="00C47EB9" w:rsidRDefault="00C47EB9" w:rsidP="0097137C">
            <w:pPr>
              <w:pStyle w:val="TAL"/>
            </w:pPr>
            <w:r w:rsidRPr="0097137C">
              <w:t>-14.0</w:t>
            </w:r>
          </w:p>
        </w:tc>
        <w:tc>
          <w:tcPr>
            <w:tcW w:w="1374" w:type="dxa"/>
            <w:vAlign w:val="center"/>
          </w:tcPr>
          <w:p w14:paraId="21E20694" w14:textId="1C8238D2" w:rsidR="00C47EB9" w:rsidRDefault="00C47EB9" w:rsidP="0097137C">
            <w:pPr>
              <w:pStyle w:val="TAL"/>
            </w:pPr>
            <w:r w:rsidRPr="0097137C">
              <w:t>-19,8</w:t>
            </w:r>
          </w:p>
        </w:tc>
        <w:tc>
          <w:tcPr>
            <w:tcW w:w="1374" w:type="dxa"/>
            <w:vAlign w:val="center"/>
          </w:tcPr>
          <w:p w14:paraId="772332D4" w14:textId="4ACA89AF" w:rsidR="00C47EB9" w:rsidRDefault="00C47EB9" w:rsidP="0097137C">
            <w:pPr>
              <w:pStyle w:val="TAL"/>
            </w:pPr>
            <w:r w:rsidRPr="0097137C">
              <w:t>-22,6</w:t>
            </w:r>
          </w:p>
        </w:tc>
      </w:tr>
    </w:tbl>
    <w:p w14:paraId="2E87675F" w14:textId="5F3E5A00" w:rsidR="00154BBC" w:rsidRDefault="00154BBC" w:rsidP="00F31ADD"/>
    <w:p w14:paraId="760FACA8" w14:textId="77777777" w:rsidR="00926D7F" w:rsidRDefault="00926D7F" w:rsidP="00F31ADD"/>
    <w:p w14:paraId="26D6987C" w14:textId="1EA76847" w:rsidR="00C55EE8" w:rsidRDefault="00977A8C" w:rsidP="00977A8C">
      <w:pPr>
        <w:pStyle w:val="RAN4H1"/>
      </w:pPr>
      <w:bookmarkStart w:id="17" w:name="_Hlk31794208"/>
      <w:r>
        <w:t>Conclusion</w:t>
      </w:r>
    </w:p>
    <w:p w14:paraId="01A31934" w14:textId="47F97A7D" w:rsidR="00583F0E" w:rsidRDefault="00583F0E" w:rsidP="00583F0E">
      <w:r>
        <w:t xml:space="preserve">In this contribution we provided </w:t>
      </w:r>
      <w:r w:rsidR="002C1817">
        <w:t xml:space="preserve">Nokia’s views on the </w:t>
      </w:r>
      <w:r w:rsidR="006F302A">
        <w:t xml:space="preserve">demodulation performance of PRACH for NR-U. Among the conclusions and observations derived from this discussion are the following: </w:t>
      </w:r>
    </w:p>
    <w:p w14:paraId="25B191E4" w14:textId="2DE98DAA" w:rsidR="0035678A" w:rsidRDefault="00126E5F">
      <w:pPr>
        <w:pStyle w:val="TOC1"/>
        <w:tabs>
          <w:tab w:val="right" w:leader="dot" w:pos="9617"/>
        </w:tabs>
        <w:rPr>
          <w:rFonts w:asciiTheme="minorHAnsi" w:eastAsiaTheme="minorEastAsia" w:hAnsiTheme="minorHAnsi"/>
          <w:noProof/>
          <w:sz w:val="22"/>
          <w:lang w:val="da-DK" w:eastAsia="da-DK"/>
        </w:rPr>
      </w:pPr>
      <w:r>
        <w:fldChar w:fldCharType="begin"/>
      </w:r>
      <w:r>
        <w:instrText xml:space="preserve"> TOC \n \h \z \t "RAN4 proposal;2;RAN4 observation;1" </w:instrText>
      </w:r>
      <w:r>
        <w:fldChar w:fldCharType="separate"/>
      </w:r>
      <w:hyperlink w:anchor="_Toc54371206" w:history="1">
        <w:r w:rsidR="0035678A" w:rsidRPr="002857AC">
          <w:rPr>
            <w:rStyle w:val="Hyperlink"/>
            <w:b/>
            <w:noProof/>
          </w:rPr>
          <w:t>Observation 1:</w:t>
        </w:r>
        <w:r w:rsidR="0035678A" w:rsidRPr="002857AC">
          <w:rPr>
            <w:rStyle w:val="Hyperlink"/>
            <w:noProof/>
          </w:rPr>
          <w:t xml:space="preserve"> In addition to all Rel-15 PRACH sequences, longer Zadoff-Chu sequences were introduced in NR-U for 15 kHz and 30 kHz SCS.</w:t>
        </w:r>
      </w:hyperlink>
    </w:p>
    <w:p w14:paraId="28369532" w14:textId="5353ACD7" w:rsidR="0035678A" w:rsidRDefault="0035678A">
      <w:pPr>
        <w:pStyle w:val="TOC1"/>
        <w:tabs>
          <w:tab w:val="right" w:leader="dot" w:pos="9617"/>
        </w:tabs>
        <w:rPr>
          <w:rFonts w:asciiTheme="minorHAnsi" w:eastAsiaTheme="minorEastAsia" w:hAnsiTheme="minorHAnsi"/>
          <w:noProof/>
          <w:sz w:val="22"/>
          <w:lang w:val="da-DK" w:eastAsia="da-DK"/>
        </w:rPr>
      </w:pPr>
      <w:hyperlink w:anchor="_Toc54371207" w:history="1">
        <w:r w:rsidRPr="002857AC">
          <w:rPr>
            <w:rStyle w:val="Hyperlink"/>
            <w:b/>
            <w:noProof/>
          </w:rPr>
          <w:t>Observation 2:</w:t>
        </w:r>
        <w:r w:rsidRPr="002857AC">
          <w:rPr>
            <w:rStyle w:val="Hyperlink"/>
            <w:noProof/>
          </w:rPr>
          <w:t xml:space="preserve"> New PRACH sequences for operation on unlicensed bands were designed for PRACH formats A1, A2, A3, B1, B2, B3, B4, C0, and C2 with 15 kHz and 30 kHz SCS.</w:t>
        </w:r>
      </w:hyperlink>
    </w:p>
    <w:p w14:paraId="51066FF0" w14:textId="3539A6C1" w:rsidR="0035678A" w:rsidRDefault="0035678A">
      <w:pPr>
        <w:pStyle w:val="TOC1"/>
        <w:tabs>
          <w:tab w:val="right" w:leader="dot" w:pos="9617"/>
        </w:tabs>
        <w:rPr>
          <w:rFonts w:asciiTheme="minorHAnsi" w:eastAsiaTheme="minorEastAsia" w:hAnsiTheme="minorHAnsi"/>
          <w:noProof/>
          <w:sz w:val="22"/>
          <w:lang w:val="da-DK" w:eastAsia="da-DK"/>
        </w:rPr>
      </w:pPr>
      <w:hyperlink w:anchor="_Toc54371208" w:history="1">
        <w:r w:rsidRPr="002857AC">
          <w:rPr>
            <w:rStyle w:val="Hyperlink"/>
            <w:b/>
            <w:noProof/>
          </w:rPr>
          <w:t>Observation 3:</w:t>
        </w:r>
        <w:r w:rsidRPr="002857AC">
          <w:rPr>
            <w:rStyle w:val="Hyperlink"/>
            <w:noProof/>
          </w:rPr>
          <w:t xml:space="preserve"> NR-U is applicable to both LA BS and MR BS.</w:t>
        </w:r>
      </w:hyperlink>
    </w:p>
    <w:p w14:paraId="7F011CAE" w14:textId="5FDD8FC7" w:rsidR="0035678A" w:rsidRDefault="0035678A">
      <w:pPr>
        <w:pStyle w:val="TOC1"/>
        <w:tabs>
          <w:tab w:val="right" w:leader="dot" w:pos="9617"/>
        </w:tabs>
        <w:rPr>
          <w:rFonts w:asciiTheme="minorHAnsi" w:eastAsiaTheme="minorEastAsia" w:hAnsiTheme="minorHAnsi"/>
          <w:noProof/>
          <w:sz w:val="22"/>
          <w:lang w:val="da-DK" w:eastAsia="da-DK"/>
        </w:rPr>
      </w:pPr>
      <w:hyperlink w:anchor="_Toc54371209" w:history="1">
        <w:r w:rsidRPr="002857AC">
          <w:rPr>
            <w:rStyle w:val="Hyperlink"/>
            <w:b/>
            <w:noProof/>
          </w:rPr>
          <w:t>Observation 4:</w:t>
        </w:r>
        <w:r w:rsidRPr="002857AC">
          <w:rPr>
            <w:rStyle w:val="Hyperlink"/>
            <w:noProof/>
          </w:rPr>
          <w:t xml:space="preserve"> RAN4 has Rel-15 BS demodulation performance requirements for short PRACH formats A1, A2, A3, B4, C0 and C2 with 15 kHz and 30 kHz SCS in FR1.</w:t>
        </w:r>
      </w:hyperlink>
    </w:p>
    <w:p w14:paraId="68B63EE3" w14:textId="59B3953A" w:rsidR="0035678A" w:rsidRDefault="0035678A">
      <w:pPr>
        <w:pStyle w:val="TOC1"/>
        <w:tabs>
          <w:tab w:val="right" w:leader="dot" w:pos="9617"/>
        </w:tabs>
        <w:rPr>
          <w:rFonts w:asciiTheme="minorHAnsi" w:eastAsiaTheme="minorEastAsia" w:hAnsiTheme="minorHAnsi"/>
          <w:noProof/>
          <w:sz w:val="22"/>
          <w:lang w:val="da-DK" w:eastAsia="da-DK"/>
        </w:rPr>
      </w:pPr>
      <w:hyperlink w:anchor="_Toc54371210" w:history="1">
        <w:r w:rsidRPr="002857AC">
          <w:rPr>
            <w:rStyle w:val="Hyperlink"/>
            <w:b/>
            <w:noProof/>
          </w:rPr>
          <w:t>Observation 5:</w:t>
        </w:r>
        <w:r w:rsidRPr="002857AC">
          <w:rPr>
            <w:rStyle w:val="Hyperlink"/>
            <w:noProof/>
          </w:rPr>
          <w:t xml:space="preserve"> RAN4 has Rel-16 HST BS demodulation performance requirements for short PRACH formats A2, B4, and C2 with 15 kHz and 30 kHz SCS in FR1.</w:t>
        </w:r>
      </w:hyperlink>
    </w:p>
    <w:p w14:paraId="32977816" w14:textId="53C78C93" w:rsidR="0035678A" w:rsidRDefault="0035678A">
      <w:pPr>
        <w:pStyle w:val="TOC2"/>
        <w:tabs>
          <w:tab w:val="right" w:leader="dot" w:pos="9617"/>
        </w:tabs>
        <w:rPr>
          <w:rFonts w:asciiTheme="minorHAnsi" w:eastAsiaTheme="minorEastAsia" w:hAnsiTheme="minorHAnsi"/>
          <w:b w:val="0"/>
          <w:noProof/>
          <w:sz w:val="22"/>
          <w:lang w:val="da-DK" w:eastAsia="da-DK"/>
        </w:rPr>
      </w:pPr>
      <w:hyperlink w:anchor="_Toc54371211" w:history="1">
        <w:r w:rsidRPr="002857AC">
          <w:rPr>
            <w:rStyle w:val="Hyperlink"/>
            <w:noProof/>
            <w:lang w:val="en-GB"/>
          </w:rPr>
          <w:t xml:space="preserve">Proposal 1: RAN4 to define NR-U BS demodulation performance requirements for 15 kHz and 30 kHz and formats </w:t>
        </w:r>
        <w:r w:rsidRPr="002857AC">
          <w:rPr>
            <w:rStyle w:val="Hyperlink"/>
            <w:noProof/>
          </w:rPr>
          <w:t>A2, B4, and C2.</w:t>
        </w:r>
      </w:hyperlink>
    </w:p>
    <w:p w14:paraId="77E6B3DD" w14:textId="30B55644" w:rsidR="0035678A" w:rsidRDefault="0035678A">
      <w:pPr>
        <w:pStyle w:val="TOC2"/>
        <w:tabs>
          <w:tab w:val="right" w:leader="dot" w:pos="9617"/>
        </w:tabs>
        <w:rPr>
          <w:rFonts w:asciiTheme="minorHAnsi" w:eastAsiaTheme="minorEastAsia" w:hAnsiTheme="minorHAnsi"/>
          <w:b w:val="0"/>
          <w:noProof/>
          <w:sz w:val="22"/>
          <w:lang w:val="da-DK" w:eastAsia="da-DK"/>
        </w:rPr>
      </w:pPr>
      <w:hyperlink w:anchor="_Toc54371212" w:history="1">
        <w:r w:rsidRPr="002857AC">
          <w:rPr>
            <w:rStyle w:val="Hyperlink"/>
            <w:noProof/>
            <w:lang w:val="en-GB"/>
          </w:rPr>
          <w:t>Proposal 2: RAN4 to consider Rel. 15 PRACH for Normal Mode testing parameters as a baseline for the discussion on the parameters for NR-U performance requirements as in the table below:</w:t>
        </w:r>
      </w:hyperlink>
    </w:p>
    <w:p w14:paraId="3FD9369D" w14:textId="688F1740" w:rsidR="00126E5F" w:rsidRDefault="00126E5F" w:rsidP="00126E5F">
      <w:pPr>
        <w:pStyle w:val="TH"/>
      </w:pPr>
      <w:r>
        <w:lastRenderedPageBreak/>
        <w:fldChar w:fldCharType="end"/>
      </w:r>
      <w:r w:rsidRPr="00126E5F">
        <w:t xml:space="preserve"> </w:t>
      </w:r>
      <w:r>
        <w:t>Proposed parameters for PRACH BS demodulation performance requirements</w:t>
      </w:r>
    </w:p>
    <w:tbl>
      <w:tblPr>
        <w:tblStyle w:val="TableGrid"/>
        <w:tblW w:w="0" w:type="auto"/>
        <w:tblLook w:val="04A0" w:firstRow="1" w:lastRow="0" w:firstColumn="1" w:lastColumn="0" w:noHBand="0" w:noVBand="1"/>
      </w:tblPr>
      <w:tblGrid>
        <w:gridCol w:w="4808"/>
        <w:gridCol w:w="4809"/>
      </w:tblGrid>
      <w:tr w:rsidR="00126E5F" w14:paraId="3D0452E7" w14:textId="77777777" w:rsidTr="00CE269D">
        <w:tc>
          <w:tcPr>
            <w:tcW w:w="4808" w:type="dxa"/>
          </w:tcPr>
          <w:p w14:paraId="0B10FC08" w14:textId="77777777" w:rsidR="00126E5F" w:rsidRDefault="00126E5F" w:rsidP="00CE269D">
            <w:pPr>
              <w:pStyle w:val="TAH"/>
            </w:pPr>
            <w:r>
              <w:t>Parameter</w:t>
            </w:r>
          </w:p>
        </w:tc>
        <w:tc>
          <w:tcPr>
            <w:tcW w:w="4809" w:type="dxa"/>
          </w:tcPr>
          <w:p w14:paraId="25A16DF7" w14:textId="77777777" w:rsidR="00126E5F" w:rsidRDefault="00126E5F" w:rsidP="00CE269D">
            <w:pPr>
              <w:pStyle w:val="TAH"/>
            </w:pPr>
            <w:r>
              <w:t>Value</w:t>
            </w:r>
          </w:p>
        </w:tc>
      </w:tr>
      <w:tr w:rsidR="00126E5F" w14:paraId="74567BEF" w14:textId="77777777" w:rsidTr="00CE269D">
        <w:tc>
          <w:tcPr>
            <w:tcW w:w="4808" w:type="dxa"/>
          </w:tcPr>
          <w:p w14:paraId="69ED4E45" w14:textId="77777777" w:rsidR="00126E5F" w:rsidRDefault="00126E5F" w:rsidP="00CE269D">
            <w:pPr>
              <w:pStyle w:val="TAL"/>
            </w:pPr>
            <w:r>
              <w:t>Subcarrier spacing</w:t>
            </w:r>
          </w:p>
        </w:tc>
        <w:tc>
          <w:tcPr>
            <w:tcW w:w="4809" w:type="dxa"/>
          </w:tcPr>
          <w:p w14:paraId="4FE08B8D" w14:textId="77777777" w:rsidR="00126E5F" w:rsidRDefault="00126E5F" w:rsidP="00CE269D">
            <w:pPr>
              <w:pStyle w:val="TAC"/>
            </w:pPr>
            <w:r>
              <w:t>15 kHz and 30 kHz</w:t>
            </w:r>
          </w:p>
        </w:tc>
      </w:tr>
      <w:tr w:rsidR="00126E5F" w14:paraId="58E0D2DA" w14:textId="77777777" w:rsidTr="00CE269D">
        <w:tc>
          <w:tcPr>
            <w:tcW w:w="4808" w:type="dxa"/>
            <w:vAlign w:val="center"/>
          </w:tcPr>
          <w:p w14:paraId="34DD6641" w14:textId="77777777" w:rsidR="00126E5F" w:rsidRDefault="00126E5F" w:rsidP="00CE269D">
            <w:pPr>
              <w:pStyle w:val="TAL"/>
            </w:pPr>
            <w:r w:rsidRPr="00690E62">
              <w:t>Antenna configuration</w:t>
            </w:r>
          </w:p>
        </w:tc>
        <w:tc>
          <w:tcPr>
            <w:tcW w:w="4809" w:type="dxa"/>
            <w:vAlign w:val="center"/>
          </w:tcPr>
          <w:p w14:paraId="2CA88AC8" w14:textId="77777777" w:rsidR="00126E5F" w:rsidRDefault="00126E5F" w:rsidP="00CE269D">
            <w:pPr>
              <w:pStyle w:val="TAC"/>
            </w:pPr>
            <w:r w:rsidRPr="00690E62">
              <w:t>1x2</w:t>
            </w:r>
            <w:r>
              <w:t>, 1x4, 1x8</w:t>
            </w:r>
          </w:p>
        </w:tc>
      </w:tr>
      <w:tr w:rsidR="00126E5F" w14:paraId="01698F0B" w14:textId="77777777" w:rsidTr="00CE269D">
        <w:tc>
          <w:tcPr>
            <w:tcW w:w="4808" w:type="dxa"/>
            <w:vAlign w:val="center"/>
          </w:tcPr>
          <w:p w14:paraId="4405D7E0" w14:textId="77777777" w:rsidR="00126E5F" w:rsidRDefault="00126E5F" w:rsidP="00CE269D">
            <w:pPr>
              <w:pStyle w:val="TAL"/>
            </w:pPr>
            <w:r w:rsidRPr="00690E62">
              <w:t>Propagation channel</w:t>
            </w:r>
          </w:p>
        </w:tc>
        <w:tc>
          <w:tcPr>
            <w:tcW w:w="4809" w:type="dxa"/>
            <w:vAlign w:val="center"/>
          </w:tcPr>
          <w:p w14:paraId="2F378EAF" w14:textId="77777777" w:rsidR="00126E5F" w:rsidRDefault="00126E5F" w:rsidP="00CE269D">
            <w:pPr>
              <w:pStyle w:val="TAC"/>
            </w:pPr>
            <w:r>
              <w:t xml:space="preserve">AWGN and </w:t>
            </w:r>
            <w:r w:rsidRPr="00690E62">
              <w:t>TDL</w:t>
            </w:r>
            <w:r>
              <w:t>C</w:t>
            </w:r>
            <w:r w:rsidRPr="00690E62">
              <w:t>30</w:t>
            </w:r>
            <w:r>
              <w:t>0</w:t>
            </w:r>
            <w:r w:rsidRPr="00690E62">
              <w:t>-10</w:t>
            </w:r>
            <w:r>
              <w:t>0</w:t>
            </w:r>
          </w:p>
        </w:tc>
      </w:tr>
      <w:tr w:rsidR="00126E5F" w14:paraId="7B081EC2" w14:textId="77777777" w:rsidTr="00CE269D">
        <w:tc>
          <w:tcPr>
            <w:tcW w:w="4808" w:type="dxa"/>
            <w:vAlign w:val="center"/>
          </w:tcPr>
          <w:p w14:paraId="49A146B4" w14:textId="77777777" w:rsidR="00126E5F" w:rsidRPr="00690E62" w:rsidRDefault="00126E5F" w:rsidP="00CE269D">
            <w:pPr>
              <w:pStyle w:val="TAL"/>
            </w:pPr>
            <w:r>
              <w:t>Frequency Offset</w:t>
            </w:r>
          </w:p>
        </w:tc>
        <w:tc>
          <w:tcPr>
            <w:tcW w:w="4809" w:type="dxa"/>
            <w:vAlign w:val="center"/>
          </w:tcPr>
          <w:p w14:paraId="4B223996" w14:textId="77777777" w:rsidR="00126E5F" w:rsidRDefault="00126E5F" w:rsidP="00CE269D">
            <w:pPr>
              <w:pStyle w:val="TAC"/>
            </w:pPr>
            <w:r>
              <w:t>0 (AWGN) and 400 (TDLC300-100)</w:t>
            </w:r>
          </w:p>
        </w:tc>
      </w:tr>
      <w:tr w:rsidR="00126E5F" w14:paraId="60F06C40" w14:textId="77777777" w:rsidTr="00CE269D">
        <w:tc>
          <w:tcPr>
            <w:tcW w:w="4808" w:type="dxa"/>
            <w:vAlign w:val="center"/>
          </w:tcPr>
          <w:p w14:paraId="0190EE91" w14:textId="77777777" w:rsidR="00126E5F" w:rsidRPr="00690E62" w:rsidRDefault="00126E5F" w:rsidP="00CE269D">
            <w:pPr>
              <w:pStyle w:val="TAL"/>
            </w:pPr>
            <w:r w:rsidRPr="00690E62">
              <w:t>Test metric</w:t>
            </w:r>
          </w:p>
        </w:tc>
        <w:tc>
          <w:tcPr>
            <w:tcW w:w="4809" w:type="dxa"/>
            <w:vAlign w:val="center"/>
          </w:tcPr>
          <w:p w14:paraId="301CEE58" w14:textId="77777777" w:rsidR="00126E5F" w:rsidRPr="00690E62" w:rsidRDefault="00126E5F" w:rsidP="00CE269D">
            <w:pPr>
              <w:pStyle w:val="TAC"/>
            </w:pPr>
            <w:r w:rsidRPr="00690E62">
              <w:t xml:space="preserve">SNR at </w:t>
            </w:r>
            <w:r>
              <w:t>Pfa &lt; 0.1 % and Pd &gt; 99%</w:t>
            </w:r>
          </w:p>
        </w:tc>
      </w:tr>
    </w:tbl>
    <w:p w14:paraId="2E2021A8" w14:textId="0275C721" w:rsidR="001434F9" w:rsidRDefault="001434F9"/>
    <w:bookmarkEnd w:id="17"/>
    <w:p w14:paraId="1ED17307" w14:textId="48D0AE26" w:rsidR="008F1542" w:rsidRPr="00977A8C" w:rsidRDefault="008F1542" w:rsidP="008F1542">
      <w:pPr>
        <w:pStyle w:val="RAN4H1"/>
      </w:pPr>
      <w:r>
        <w:t>References</w:t>
      </w:r>
    </w:p>
    <w:p w14:paraId="29D66E2F" w14:textId="77777777" w:rsidR="00EA5A12" w:rsidRPr="00101F3F" w:rsidRDefault="00EA5A12" w:rsidP="00EA5A12">
      <w:pPr>
        <w:numPr>
          <w:ilvl w:val="0"/>
          <w:numId w:val="1"/>
        </w:numPr>
        <w:overflowPunct w:val="0"/>
        <w:autoSpaceDE w:val="0"/>
        <w:autoSpaceDN w:val="0"/>
        <w:adjustRightInd w:val="0"/>
        <w:spacing w:after="120" w:line="240" w:lineRule="auto"/>
        <w:jc w:val="both"/>
        <w:textAlignment w:val="baseline"/>
      </w:pPr>
      <w:bookmarkStart w:id="18" w:name="_Ref46486257"/>
      <w:bookmarkStart w:id="19" w:name="_Hlk46851695"/>
      <w:bookmarkStart w:id="20" w:name="_Ref20931039"/>
      <w:bookmarkStart w:id="21" w:name="_Ref36112614"/>
      <w:bookmarkStart w:id="22" w:name="_Ref26969648"/>
      <w:r w:rsidRPr="0019652A">
        <w:t>RP-192926</w:t>
      </w:r>
      <w:r>
        <w:t xml:space="preserve">, </w:t>
      </w:r>
      <w:r>
        <w:rPr>
          <w:rFonts w:ascii="Arial" w:hAnsi="Arial" w:cs="Arial"/>
          <w:color w:val="000000"/>
          <w:sz w:val="18"/>
          <w:szCs w:val="18"/>
        </w:rPr>
        <w:t>Revised WID for Rel-16 NR-U WI</w:t>
      </w:r>
      <w:bookmarkEnd w:id="18"/>
    </w:p>
    <w:p w14:paraId="3B93CB11" w14:textId="758934CA" w:rsidR="007E2EB4" w:rsidRDefault="004467F7" w:rsidP="00EA5A12">
      <w:pPr>
        <w:numPr>
          <w:ilvl w:val="0"/>
          <w:numId w:val="1"/>
        </w:numPr>
        <w:overflowPunct w:val="0"/>
        <w:autoSpaceDE w:val="0"/>
        <w:autoSpaceDN w:val="0"/>
        <w:adjustRightInd w:val="0"/>
        <w:spacing w:after="120" w:line="240" w:lineRule="auto"/>
        <w:jc w:val="both"/>
        <w:textAlignment w:val="baseline"/>
      </w:pPr>
      <w:bookmarkStart w:id="23" w:name="_Ref54004743"/>
      <w:bookmarkStart w:id="24" w:name="_Hlk46851752"/>
      <w:bookmarkStart w:id="25" w:name="_Ref46833244"/>
      <w:bookmarkStart w:id="26" w:name="_Ref46865894"/>
      <w:bookmarkEnd w:id="19"/>
      <w:bookmarkEnd w:id="20"/>
      <w:r w:rsidRPr="004467F7">
        <w:t>R4-2012611</w:t>
      </w:r>
      <w:r>
        <w:t xml:space="preserve">, </w:t>
      </w:r>
      <w:r w:rsidR="00C1126E" w:rsidRPr="00C1126E">
        <w:t>Way Forward on NR-U BS demodulation requirements</w:t>
      </w:r>
      <w:r w:rsidR="00C1126E">
        <w:t xml:space="preserve">, </w:t>
      </w:r>
      <w:r w:rsidR="003432BB" w:rsidRPr="003432BB">
        <w:t>3GPP TSG-RAN WG4 Meeting #96-e</w:t>
      </w:r>
      <w:bookmarkEnd w:id="23"/>
    </w:p>
    <w:p w14:paraId="00441C96" w14:textId="0757D956" w:rsidR="00EB7141" w:rsidRDefault="00EB7141" w:rsidP="00EB7141">
      <w:pPr>
        <w:numPr>
          <w:ilvl w:val="0"/>
          <w:numId w:val="1"/>
        </w:numPr>
        <w:overflowPunct w:val="0"/>
        <w:autoSpaceDE w:val="0"/>
        <w:autoSpaceDN w:val="0"/>
        <w:adjustRightInd w:val="0"/>
        <w:spacing w:after="120" w:line="240" w:lineRule="auto"/>
        <w:jc w:val="both"/>
        <w:textAlignment w:val="baseline"/>
      </w:pPr>
      <w:bookmarkStart w:id="27" w:name="_Ref54004745"/>
      <w:bookmarkEnd w:id="24"/>
      <w:bookmarkEnd w:id="25"/>
      <w:bookmarkEnd w:id="26"/>
      <w:r w:rsidRPr="00EB7141">
        <w:t>R4-2012542</w:t>
      </w:r>
      <w:r w:rsidRPr="00EB7141">
        <w:tab/>
        <w:t>Email discussion summary for [96e][328] NR_unlic_Demod</w:t>
      </w:r>
      <w:r>
        <w:t xml:space="preserve">, </w:t>
      </w:r>
      <w:r w:rsidRPr="003432BB">
        <w:t>3GPP TSG-RAN WG4 Meeting #96-e</w:t>
      </w:r>
      <w:bookmarkEnd w:id="27"/>
    </w:p>
    <w:p w14:paraId="50397921" w14:textId="23C87143" w:rsidR="00B4498B" w:rsidRDefault="00B4498B" w:rsidP="00DE1084">
      <w:pPr>
        <w:numPr>
          <w:ilvl w:val="0"/>
          <w:numId w:val="1"/>
        </w:numPr>
        <w:overflowPunct w:val="0"/>
        <w:autoSpaceDE w:val="0"/>
        <w:autoSpaceDN w:val="0"/>
        <w:adjustRightInd w:val="0"/>
        <w:spacing w:after="120" w:line="240" w:lineRule="auto"/>
        <w:jc w:val="both"/>
        <w:textAlignment w:val="baseline"/>
      </w:pPr>
      <w:bookmarkStart w:id="28" w:name="_Ref53929774"/>
      <w:r w:rsidRPr="009018EB">
        <w:t>R4-2010905</w:t>
      </w:r>
      <w:r>
        <w:t xml:space="preserve">, </w:t>
      </w:r>
      <w:r w:rsidRPr="00490F98">
        <w:t>Discussion on NR-U BS demodulation requirements</w:t>
      </w:r>
      <w:r>
        <w:t xml:space="preserve">, </w:t>
      </w:r>
      <w:r w:rsidRPr="003432BB">
        <w:t>3GPP TSG-RAN WG4 Meeting #96-e</w:t>
      </w:r>
      <w:bookmarkEnd w:id="28"/>
    </w:p>
    <w:p w14:paraId="5DE8B197" w14:textId="6990FFE9" w:rsidR="00F37DDA" w:rsidRDefault="00F37DDA" w:rsidP="00F37DDA">
      <w:pPr>
        <w:numPr>
          <w:ilvl w:val="0"/>
          <w:numId w:val="1"/>
        </w:numPr>
        <w:overflowPunct w:val="0"/>
        <w:autoSpaceDE w:val="0"/>
        <w:autoSpaceDN w:val="0"/>
        <w:adjustRightInd w:val="0"/>
        <w:spacing w:after="120" w:line="240" w:lineRule="auto"/>
        <w:jc w:val="both"/>
        <w:textAlignment w:val="baseline"/>
      </w:pPr>
      <w:bookmarkStart w:id="29" w:name="_Ref46496566"/>
      <w:r w:rsidRPr="00252765">
        <w:t>ETSI EN 301 893 V2.1.1</w:t>
      </w:r>
      <w:r>
        <w:t xml:space="preserve">, </w:t>
      </w:r>
      <w:r w:rsidRPr="00252765">
        <w:t>5 GHz RLAN; Harmonised Standard covering the essential requirements of article 3.2 of Directive 2014/53/EU</w:t>
      </w:r>
      <w:bookmarkEnd w:id="29"/>
    </w:p>
    <w:p w14:paraId="7AB674AB" w14:textId="6A599BBB" w:rsidR="00C02AD8" w:rsidRDefault="00707EA8" w:rsidP="00CE269D">
      <w:pPr>
        <w:numPr>
          <w:ilvl w:val="0"/>
          <w:numId w:val="1"/>
        </w:numPr>
        <w:overflowPunct w:val="0"/>
        <w:autoSpaceDE w:val="0"/>
        <w:autoSpaceDN w:val="0"/>
        <w:adjustRightInd w:val="0"/>
        <w:spacing w:after="120" w:line="240" w:lineRule="auto"/>
        <w:jc w:val="both"/>
        <w:textAlignment w:val="baseline"/>
      </w:pPr>
      <w:bookmarkStart w:id="30" w:name="_Ref54006230"/>
      <w:r>
        <w:t>TS 38.141-1</w:t>
      </w:r>
      <w:r w:rsidR="003A15DF">
        <w:t xml:space="preserve"> V16.5.0</w:t>
      </w:r>
      <w:r>
        <w:t>,</w:t>
      </w:r>
      <w:bookmarkEnd w:id="30"/>
      <w:r>
        <w:t xml:space="preserve"> </w:t>
      </w:r>
      <w:r w:rsidR="001354B2">
        <w:t>NR; Base Station (BS) conformance testing, Part 1: Conducted conformance testing</w:t>
      </w:r>
    </w:p>
    <w:p w14:paraId="4F43D545" w14:textId="33379F81" w:rsidR="00496D07" w:rsidRPr="007071A9" w:rsidRDefault="00767E7D" w:rsidP="00126E5F">
      <w:pPr>
        <w:numPr>
          <w:ilvl w:val="0"/>
          <w:numId w:val="1"/>
        </w:numPr>
        <w:overflowPunct w:val="0"/>
        <w:autoSpaceDE w:val="0"/>
        <w:autoSpaceDN w:val="0"/>
        <w:adjustRightInd w:val="0"/>
        <w:spacing w:after="120" w:line="240" w:lineRule="auto"/>
        <w:jc w:val="both"/>
        <w:textAlignment w:val="baseline"/>
        <w:rPr>
          <w:lang w:val="en-GB"/>
        </w:rPr>
      </w:pPr>
      <w:r>
        <w:t xml:space="preserve">TS 38.104 V16.5.0, </w:t>
      </w:r>
      <w:r w:rsidR="0045665A">
        <w:t>NR; Base Station (BS) radio transmission and reception</w:t>
      </w:r>
      <w:bookmarkEnd w:id="21"/>
      <w:bookmarkEnd w:id="22"/>
    </w:p>
    <w:p w14:paraId="77EED8C0" w14:textId="20047A29" w:rsidR="007071A9" w:rsidRDefault="007071A9" w:rsidP="00126E5F">
      <w:pPr>
        <w:numPr>
          <w:ilvl w:val="0"/>
          <w:numId w:val="1"/>
        </w:numPr>
        <w:overflowPunct w:val="0"/>
        <w:autoSpaceDE w:val="0"/>
        <w:autoSpaceDN w:val="0"/>
        <w:adjustRightInd w:val="0"/>
        <w:spacing w:after="120" w:line="240" w:lineRule="auto"/>
        <w:jc w:val="both"/>
        <w:textAlignment w:val="baseline"/>
        <w:rPr>
          <w:lang w:val="en-GB"/>
        </w:rPr>
      </w:pPr>
      <w:bookmarkStart w:id="31" w:name="_Ref54371344"/>
      <w:r w:rsidRPr="007071A9">
        <w:rPr>
          <w:lang w:val="en-GB"/>
        </w:rPr>
        <w:t>R4-2015372, On band n96 remaining issues</w:t>
      </w:r>
      <w:r>
        <w:rPr>
          <w:lang w:val="en-GB"/>
        </w:rPr>
        <w:t xml:space="preserve">, </w:t>
      </w:r>
      <w:r w:rsidRPr="003432BB">
        <w:t>3GPP TSG-RAN WG4 Meeting #9</w:t>
      </w:r>
      <w:r>
        <w:t>7</w:t>
      </w:r>
      <w:r w:rsidRPr="003432BB">
        <w:t>-e</w:t>
      </w:r>
      <w:bookmarkEnd w:id="31"/>
    </w:p>
    <w:sectPr w:rsidR="007071A9" w:rsidSect="00806A76">
      <w:pgSz w:w="11907" w:h="16840" w:code="9"/>
      <w:pgMar w:top="1412" w:right="1140" w:bottom="1140" w:left="1140" w:header="680"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DE58DE4" w16cex:dateUtc="2020-05-13T16:48:00Z"/>
  <w16cex:commentExtensible w16cex:durableId="1FD3E0AA" w16cex:dateUtc="2020-05-13T16:45:00Z"/>
  <w16cex:commentExtensible w16cex:durableId="174625E3" w16cex:dateUtc="2020-05-13T16:46:00Z"/>
  <w16cex:commentExtensible w16cex:durableId="43D0179F" w16cex:dateUtc="2020-05-13T16:44:00Z"/>
  <w16cex:commentExtensible w16cex:durableId="0A13F9B2" w16cex:dateUtc="2020-05-13T16:41:00Z"/>
  <w16cex:commentExtensible w16cex:durableId="36ED8F7D" w16cex:dateUtc="2020-05-13T16:39:00Z"/>
  <w16cex:commentExtensible w16cex:durableId="6EAFF5BE" w16cex:dateUtc="2020-05-13T16: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B6738" w14:textId="77777777" w:rsidR="00676388" w:rsidRDefault="00676388" w:rsidP="00001C9B">
      <w:pPr>
        <w:spacing w:after="0" w:line="240" w:lineRule="auto"/>
      </w:pPr>
      <w:r>
        <w:separator/>
      </w:r>
    </w:p>
  </w:endnote>
  <w:endnote w:type="continuationSeparator" w:id="0">
    <w:p w14:paraId="2E0E1C63" w14:textId="77777777" w:rsidR="00676388" w:rsidRDefault="00676388" w:rsidP="00001C9B">
      <w:pPr>
        <w:spacing w:after="0" w:line="240" w:lineRule="auto"/>
      </w:pPr>
      <w:r>
        <w:continuationSeparator/>
      </w:r>
    </w:p>
  </w:endnote>
  <w:endnote w:type="continuationNotice" w:id="1">
    <w:p w14:paraId="08A0B7C0" w14:textId="77777777" w:rsidR="00676388" w:rsidRDefault="006763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45EEC" w14:textId="77777777" w:rsidR="00676388" w:rsidRDefault="00676388" w:rsidP="00001C9B">
      <w:pPr>
        <w:spacing w:after="0" w:line="240" w:lineRule="auto"/>
      </w:pPr>
      <w:r>
        <w:separator/>
      </w:r>
    </w:p>
  </w:footnote>
  <w:footnote w:type="continuationSeparator" w:id="0">
    <w:p w14:paraId="123223A1" w14:textId="77777777" w:rsidR="00676388" w:rsidRDefault="00676388" w:rsidP="00001C9B">
      <w:pPr>
        <w:spacing w:after="0" w:line="240" w:lineRule="auto"/>
      </w:pPr>
      <w:r>
        <w:continuationSeparator/>
      </w:r>
    </w:p>
  </w:footnote>
  <w:footnote w:type="continuationNotice" w:id="1">
    <w:p w14:paraId="5AB12509" w14:textId="77777777" w:rsidR="00676388" w:rsidRDefault="006763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F535FC1"/>
    <w:multiLevelType w:val="hybridMultilevel"/>
    <w:tmpl w:val="5866987E"/>
    <w:lvl w:ilvl="0" w:tplc="A762CFC8">
      <w:start w:val="1"/>
      <w:numFmt w:val="bullet"/>
      <w:lvlText w:val="•"/>
      <w:lvlJc w:val="left"/>
      <w:pPr>
        <w:tabs>
          <w:tab w:val="num" w:pos="720"/>
        </w:tabs>
        <w:ind w:left="720" w:hanging="360"/>
      </w:pPr>
      <w:rPr>
        <w:rFonts w:ascii="Arial" w:hAnsi="Arial" w:hint="default"/>
      </w:rPr>
    </w:lvl>
    <w:lvl w:ilvl="1" w:tplc="AA46C5B8" w:tentative="1">
      <w:start w:val="1"/>
      <w:numFmt w:val="bullet"/>
      <w:lvlText w:val="•"/>
      <w:lvlJc w:val="left"/>
      <w:pPr>
        <w:tabs>
          <w:tab w:val="num" w:pos="1440"/>
        </w:tabs>
        <w:ind w:left="1440" w:hanging="360"/>
      </w:pPr>
      <w:rPr>
        <w:rFonts w:ascii="Arial" w:hAnsi="Arial" w:hint="default"/>
      </w:rPr>
    </w:lvl>
    <w:lvl w:ilvl="2" w:tplc="CCAA1226" w:tentative="1">
      <w:start w:val="1"/>
      <w:numFmt w:val="bullet"/>
      <w:lvlText w:val="•"/>
      <w:lvlJc w:val="left"/>
      <w:pPr>
        <w:tabs>
          <w:tab w:val="num" w:pos="2160"/>
        </w:tabs>
        <w:ind w:left="2160" w:hanging="360"/>
      </w:pPr>
      <w:rPr>
        <w:rFonts w:ascii="Arial" w:hAnsi="Arial" w:hint="default"/>
      </w:rPr>
    </w:lvl>
    <w:lvl w:ilvl="3" w:tplc="A31CEA26" w:tentative="1">
      <w:start w:val="1"/>
      <w:numFmt w:val="bullet"/>
      <w:lvlText w:val="•"/>
      <w:lvlJc w:val="left"/>
      <w:pPr>
        <w:tabs>
          <w:tab w:val="num" w:pos="2880"/>
        </w:tabs>
        <w:ind w:left="2880" w:hanging="360"/>
      </w:pPr>
      <w:rPr>
        <w:rFonts w:ascii="Arial" w:hAnsi="Arial" w:hint="default"/>
      </w:rPr>
    </w:lvl>
    <w:lvl w:ilvl="4" w:tplc="5BD212A2" w:tentative="1">
      <w:start w:val="1"/>
      <w:numFmt w:val="bullet"/>
      <w:lvlText w:val="•"/>
      <w:lvlJc w:val="left"/>
      <w:pPr>
        <w:tabs>
          <w:tab w:val="num" w:pos="3600"/>
        </w:tabs>
        <w:ind w:left="3600" w:hanging="360"/>
      </w:pPr>
      <w:rPr>
        <w:rFonts w:ascii="Arial" w:hAnsi="Arial" w:hint="default"/>
      </w:rPr>
    </w:lvl>
    <w:lvl w:ilvl="5" w:tplc="33B0583C" w:tentative="1">
      <w:start w:val="1"/>
      <w:numFmt w:val="bullet"/>
      <w:lvlText w:val="•"/>
      <w:lvlJc w:val="left"/>
      <w:pPr>
        <w:tabs>
          <w:tab w:val="num" w:pos="4320"/>
        </w:tabs>
        <w:ind w:left="4320" w:hanging="360"/>
      </w:pPr>
      <w:rPr>
        <w:rFonts w:ascii="Arial" w:hAnsi="Arial" w:hint="default"/>
      </w:rPr>
    </w:lvl>
    <w:lvl w:ilvl="6" w:tplc="474A3526" w:tentative="1">
      <w:start w:val="1"/>
      <w:numFmt w:val="bullet"/>
      <w:lvlText w:val="•"/>
      <w:lvlJc w:val="left"/>
      <w:pPr>
        <w:tabs>
          <w:tab w:val="num" w:pos="5040"/>
        </w:tabs>
        <w:ind w:left="5040" w:hanging="360"/>
      </w:pPr>
      <w:rPr>
        <w:rFonts w:ascii="Arial" w:hAnsi="Arial" w:hint="default"/>
      </w:rPr>
    </w:lvl>
    <w:lvl w:ilvl="7" w:tplc="4EAA35A6" w:tentative="1">
      <w:start w:val="1"/>
      <w:numFmt w:val="bullet"/>
      <w:lvlText w:val="•"/>
      <w:lvlJc w:val="left"/>
      <w:pPr>
        <w:tabs>
          <w:tab w:val="num" w:pos="5760"/>
        </w:tabs>
        <w:ind w:left="5760" w:hanging="360"/>
      </w:pPr>
      <w:rPr>
        <w:rFonts w:ascii="Arial" w:hAnsi="Arial" w:hint="default"/>
      </w:rPr>
    </w:lvl>
    <w:lvl w:ilvl="8" w:tplc="783282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CC42F04"/>
    <w:multiLevelType w:val="hybridMultilevel"/>
    <w:tmpl w:val="E0FEEE0A"/>
    <w:lvl w:ilvl="0" w:tplc="8DFEC068">
      <w:start w:val="1"/>
      <w:numFmt w:val="bullet"/>
      <w:lvlText w:val="•"/>
      <w:lvlJc w:val="left"/>
      <w:pPr>
        <w:tabs>
          <w:tab w:val="num" w:pos="720"/>
        </w:tabs>
        <w:ind w:left="720" w:hanging="360"/>
      </w:pPr>
      <w:rPr>
        <w:rFonts w:ascii="Arial" w:hAnsi="Arial" w:hint="default"/>
      </w:rPr>
    </w:lvl>
    <w:lvl w:ilvl="1" w:tplc="C9CC1C9C" w:tentative="1">
      <w:start w:val="1"/>
      <w:numFmt w:val="bullet"/>
      <w:lvlText w:val="•"/>
      <w:lvlJc w:val="left"/>
      <w:pPr>
        <w:tabs>
          <w:tab w:val="num" w:pos="1440"/>
        </w:tabs>
        <w:ind w:left="1440" w:hanging="360"/>
      </w:pPr>
      <w:rPr>
        <w:rFonts w:ascii="Arial" w:hAnsi="Arial" w:hint="default"/>
      </w:rPr>
    </w:lvl>
    <w:lvl w:ilvl="2" w:tplc="0ACC8CE6" w:tentative="1">
      <w:start w:val="1"/>
      <w:numFmt w:val="bullet"/>
      <w:lvlText w:val="•"/>
      <w:lvlJc w:val="left"/>
      <w:pPr>
        <w:tabs>
          <w:tab w:val="num" w:pos="2160"/>
        </w:tabs>
        <w:ind w:left="2160" w:hanging="360"/>
      </w:pPr>
      <w:rPr>
        <w:rFonts w:ascii="Arial" w:hAnsi="Arial" w:hint="default"/>
      </w:rPr>
    </w:lvl>
    <w:lvl w:ilvl="3" w:tplc="EA0EC62E" w:tentative="1">
      <w:start w:val="1"/>
      <w:numFmt w:val="bullet"/>
      <w:lvlText w:val="•"/>
      <w:lvlJc w:val="left"/>
      <w:pPr>
        <w:tabs>
          <w:tab w:val="num" w:pos="2880"/>
        </w:tabs>
        <w:ind w:left="2880" w:hanging="360"/>
      </w:pPr>
      <w:rPr>
        <w:rFonts w:ascii="Arial" w:hAnsi="Arial" w:hint="default"/>
      </w:rPr>
    </w:lvl>
    <w:lvl w:ilvl="4" w:tplc="59581CA0" w:tentative="1">
      <w:start w:val="1"/>
      <w:numFmt w:val="bullet"/>
      <w:lvlText w:val="•"/>
      <w:lvlJc w:val="left"/>
      <w:pPr>
        <w:tabs>
          <w:tab w:val="num" w:pos="3600"/>
        </w:tabs>
        <w:ind w:left="3600" w:hanging="360"/>
      </w:pPr>
      <w:rPr>
        <w:rFonts w:ascii="Arial" w:hAnsi="Arial" w:hint="default"/>
      </w:rPr>
    </w:lvl>
    <w:lvl w:ilvl="5" w:tplc="8AE88A68" w:tentative="1">
      <w:start w:val="1"/>
      <w:numFmt w:val="bullet"/>
      <w:lvlText w:val="•"/>
      <w:lvlJc w:val="left"/>
      <w:pPr>
        <w:tabs>
          <w:tab w:val="num" w:pos="4320"/>
        </w:tabs>
        <w:ind w:left="4320" w:hanging="360"/>
      </w:pPr>
      <w:rPr>
        <w:rFonts w:ascii="Arial" w:hAnsi="Arial" w:hint="default"/>
      </w:rPr>
    </w:lvl>
    <w:lvl w:ilvl="6" w:tplc="2C763846" w:tentative="1">
      <w:start w:val="1"/>
      <w:numFmt w:val="bullet"/>
      <w:lvlText w:val="•"/>
      <w:lvlJc w:val="left"/>
      <w:pPr>
        <w:tabs>
          <w:tab w:val="num" w:pos="5040"/>
        </w:tabs>
        <w:ind w:left="5040" w:hanging="360"/>
      </w:pPr>
      <w:rPr>
        <w:rFonts w:ascii="Arial" w:hAnsi="Arial" w:hint="default"/>
      </w:rPr>
    </w:lvl>
    <w:lvl w:ilvl="7" w:tplc="3F6C611A" w:tentative="1">
      <w:start w:val="1"/>
      <w:numFmt w:val="bullet"/>
      <w:lvlText w:val="•"/>
      <w:lvlJc w:val="left"/>
      <w:pPr>
        <w:tabs>
          <w:tab w:val="num" w:pos="5760"/>
        </w:tabs>
        <w:ind w:left="5760" w:hanging="360"/>
      </w:pPr>
      <w:rPr>
        <w:rFonts w:ascii="Arial" w:hAnsi="Arial" w:hint="default"/>
      </w:rPr>
    </w:lvl>
    <w:lvl w:ilvl="8" w:tplc="A4DC17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2D2995"/>
    <w:multiLevelType w:val="hybridMultilevel"/>
    <w:tmpl w:val="DEE69D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665C217B"/>
    <w:multiLevelType w:val="multilevel"/>
    <w:tmpl w:val="CD40B122"/>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
  </w:num>
  <w:num w:numId="3">
    <w:abstractNumId w:val="2"/>
  </w:num>
  <w:num w:numId="4">
    <w:abstractNumId w:val="4"/>
  </w:num>
  <w:num w:numId="5">
    <w:abstractNumId w:val="8"/>
  </w:num>
  <w:num w:numId="6">
    <w:abstractNumId w:val="6"/>
  </w:num>
  <w:num w:numId="7">
    <w:abstractNumId w:val="7"/>
  </w:num>
  <w:num w:numId="8">
    <w:abstractNumId w:val="1"/>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grammar="clean"/>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05357"/>
    <w:rsid w:val="00007837"/>
    <w:rsid w:val="00010410"/>
    <w:rsid w:val="0001102A"/>
    <w:rsid w:val="0001203B"/>
    <w:rsid w:val="0001340E"/>
    <w:rsid w:val="00016C10"/>
    <w:rsid w:val="000201B4"/>
    <w:rsid w:val="000202FE"/>
    <w:rsid w:val="00020ADC"/>
    <w:rsid w:val="00022E73"/>
    <w:rsid w:val="00023536"/>
    <w:rsid w:val="0002468A"/>
    <w:rsid w:val="00024FD5"/>
    <w:rsid w:val="0002533E"/>
    <w:rsid w:val="00031328"/>
    <w:rsid w:val="00031DE7"/>
    <w:rsid w:val="0003319D"/>
    <w:rsid w:val="000336AF"/>
    <w:rsid w:val="000406B7"/>
    <w:rsid w:val="00041546"/>
    <w:rsid w:val="000459F3"/>
    <w:rsid w:val="000459F7"/>
    <w:rsid w:val="000477A5"/>
    <w:rsid w:val="00050471"/>
    <w:rsid w:val="00052975"/>
    <w:rsid w:val="00052A72"/>
    <w:rsid w:val="00053028"/>
    <w:rsid w:val="00053CD9"/>
    <w:rsid w:val="00053F90"/>
    <w:rsid w:val="000567A8"/>
    <w:rsid w:val="00056BE6"/>
    <w:rsid w:val="0006121E"/>
    <w:rsid w:val="000618E5"/>
    <w:rsid w:val="00061ED2"/>
    <w:rsid w:val="000662F8"/>
    <w:rsid w:val="00066DD6"/>
    <w:rsid w:val="00076E0F"/>
    <w:rsid w:val="00076F75"/>
    <w:rsid w:val="00080593"/>
    <w:rsid w:val="00081602"/>
    <w:rsid w:val="00082425"/>
    <w:rsid w:val="00085733"/>
    <w:rsid w:val="0008612A"/>
    <w:rsid w:val="00093A63"/>
    <w:rsid w:val="000A4B43"/>
    <w:rsid w:val="000A5556"/>
    <w:rsid w:val="000A55A6"/>
    <w:rsid w:val="000A5774"/>
    <w:rsid w:val="000A5F08"/>
    <w:rsid w:val="000A63C4"/>
    <w:rsid w:val="000A7042"/>
    <w:rsid w:val="000A7425"/>
    <w:rsid w:val="000B0056"/>
    <w:rsid w:val="000B0BB1"/>
    <w:rsid w:val="000B362A"/>
    <w:rsid w:val="000C0CEE"/>
    <w:rsid w:val="000C4569"/>
    <w:rsid w:val="000C5354"/>
    <w:rsid w:val="000C7525"/>
    <w:rsid w:val="000D478E"/>
    <w:rsid w:val="000D75F4"/>
    <w:rsid w:val="000E0BCB"/>
    <w:rsid w:val="000E1266"/>
    <w:rsid w:val="000E5AA3"/>
    <w:rsid w:val="000E5F44"/>
    <w:rsid w:val="000E6288"/>
    <w:rsid w:val="000E6FFD"/>
    <w:rsid w:val="000E715E"/>
    <w:rsid w:val="000F3847"/>
    <w:rsid w:val="000F3C42"/>
    <w:rsid w:val="000F4BCD"/>
    <w:rsid w:val="000F4BD3"/>
    <w:rsid w:val="000F62BD"/>
    <w:rsid w:val="001015C2"/>
    <w:rsid w:val="00101764"/>
    <w:rsid w:val="001017FB"/>
    <w:rsid w:val="00101CCC"/>
    <w:rsid w:val="00101CDB"/>
    <w:rsid w:val="0010338A"/>
    <w:rsid w:val="00103714"/>
    <w:rsid w:val="00103938"/>
    <w:rsid w:val="00104A02"/>
    <w:rsid w:val="001056AD"/>
    <w:rsid w:val="00106440"/>
    <w:rsid w:val="00106CEC"/>
    <w:rsid w:val="00111044"/>
    <w:rsid w:val="0011552D"/>
    <w:rsid w:val="00115898"/>
    <w:rsid w:val="00115C52"/>
    <w:rsid w:val="00117209"/>
    <w:rsid w:val="001206ED"/>
    <w:rsid w:val="00121F1F"/>
    <w:rsid w:val="0012312A"/>
    <w:rsid w:val="0012370F"/>
    <w:rsid w:val="00124709"/>
    <w:rsid w:val="001256FB"/>
    <w:rsid w:val="00126E5F"/>
    <w:rsid w:val="00131686"/>
    <w:rsid w:val="00133FF6"/>
    <w:rsid w:val="00134E03"/>
    <w:rsid w:val="00135395"/>
    <w:rsid w:val="001354B2"/>
    <w:rsid w:val="00137A29"/>
    <w:rsid w:val="00137CFF"/>
    <w:rsid w:val="0014185E"/>
    <w:rsid w:val="00141887"/>
    <w:rsid w:val="00142FD2"/>
    <w:rsid w:val="001434F9"/>
    <w:rsid w:val="00150863"/>
    <w:rsid w:val="0015179F"/>
    <w:rsid w:val="00152ABE"/>
    <w:rsid w:val="00154BBC"/>
    <w:rsid w:val="0016164D"/>
    <w:rsid w:val="00161D03"/>
    <w:rsid w:val="00162A63"/>
    <w:rsid w:val="00166834"/>
    <w:rsid w:val="001745F8"/>
    <w:rsid w:val="00175C9B"/>
    <w:rsid w:val="00176671"/>
    <w:rsid w:val="001767D6"/>
    <w:rsid w:val="001838CF"/>
    <w:rsid w:val="00190053"/>
    <w:rsid w:val="001907A5"/>
    <w:rsid w:val="00192D16"/>
    <w:rsid w:val="0019491D"/>
    <w:rsid w:val="00196946"/>
    <w:rsid w:val="001A0AEC"/>
    <w:rsid w:val="001A1AC0"/>
    <w:rsid w:val="001A2AB2"/>
    <w:rsid w:val="001A4424"/>
    <w:rsid w:val="001A48CB"/>
    <w:rsid w:val="001A4A8F"/>
    <w:rsid w:val="001A5746"/>
    <w:rsid w:val="001A77C4"/>
    <w:rsid w:val="001A7AA1"/>
    <w:rsid w:val="001B131B"/>
    <w:rsid w:val="001B2C8E"/>
    <w:rsid w:val="001B36FB"/>
    <w:rsid w:val="001C1524"/>
    <w:rsid w:val="001C237E"/>
    <w:rsid w:val="001C2F6D"/>
    <w:rsid w:val="001C5343"/>
    <w:rsid w:val="001C67E0"/>
    <w:rsid w:val="001C7E28"/>
    <w:rsid w:val="001D0356"/>
    <w:rsid w:val="001D1499"/>
    <w:rsid w:val="001D1FDB"/>
    <w:rsid w:val="001D25E5"/>
    <w:rsid w:val="001D2E6A"/>
    <w:rsid w:val="001D385C"/>
    <w:rsid w:val="001D46B3"/>
    <w:rsid w:val="001D633B"/>
    <w:rsid w:val="001D7241"/>
    <w:rsid w:val="001E05C5"/>
    <w:rsid w:val="001E0AF5"/>
    <w:rsid w:val="001E270F"/>
    <w:rsid w:val="001E290B"/>
    <w:rsid w:val="001E30F6"/>
    <w:rsid w:val="001E4BF6"/>
    <w:rsid w:val="001E5E23"/>
    <w:rsid w:val="001E6025"/>
    <w:rsid w:val="001F0297"/>
    <w:rsid w:val="001F39A1"/>
    <w:rsid w:val="00201389"/>
    <w:rsid w:val="002019CF"/>
    <w:rsid w:val="00204AB9"/>
    <w:rsid w:val="00204EED"/>
    <w:rsid w:val="00205093"/>
    <w:rsid w:val="002060B6"/>
    <w:rsid w:val="00211794"/>
    <w:rsid w:val="00211E74"/>
    <w:rsid w:val="0021487D"/>
    <w:rsid w:val="00215ACE"/>
    <w:rsid w:val="00221899"/>
    <w:rsid w:val="0022193C"/>
    <w:rsid w:val="00222414"/>
    <w:rsid w:val="00222E7E"/>
    <w:rsid w:val="00227865"/>
    <w:rsid w:val="00227C76"/>
    <w:rsid w:val="00230F7B"/>
    <w:rsid w:val="002311B3"/>
    <w:rsid w:val="00235F5C"/>
    <w:rsid w:val="002409BA"/>
    <w:rsid w:val="00240B39"/>
    <w:rsid w:val="00243342"/>
    <w:rsid w:val="002457CC"/>
    <w:rsid w:val="002464FC"/>
    <w:rsid w:val="002503D9"/>
    <w:rsid w:val="00251D31"/>
    <w:rsid w:val="002537FD"/>
    <w:rsid w:val="00253A21"/>
    <w:rsid w:val="00253E1F"/>
    <w:rsid w:val="002632C2"/>
    <w:rsid w:val="00267718"/>
    <w:rsid w:val="00267853"/>
    <w:rsid w:val="00270C9E"/>
    <w:rsid w:val="00272BE4"/>
    <w:rsid w:val="00274F4D"/>
    <w:rsid w:val="002761A3"/>
    <w:rsid w:val="00276955"/>
    <w:rsid w:val="00277E2C"/>
    <w:rsid w:val="0028714D"/>
    <w:rsid w:val="00287622"/>
    <w:rsid w:val="00290483"/>
    <w:rsid w:val="00291D1F"/>
    <w:rsid w:val="00292147"/>
    <w:rsid w:val="002932DF"/>
    <w:rsid w:val="002942F7"/>
    <w:rsid w:val="002A0CF0"/>
    <w:rsid w:val="002A19C0"/>
    <w:rsid w:val="002A67EE"/>
    <w:rsid w:val="002A7232"/>
    <w:rsid w:val="002B329E"/>
    <w:rsid w:val="002B463E"/>
    <w:rsid w:val="002B4922"/>
    <w:rsid w:val="002B6582"/>
    <w:rsid w:val="002B65FB"/>
    <w:rsid w:val="002B6AAC"/>
    <w:rsid w:val="002B7500"/>
    <w:rsid w:val="002B77B1"/>
    <w:rsid w:val="002C0749"/>
    <w:rsid w:val="002C1817"/>
    <w:rsid w:val="002C1F76"/>
    <w:rsid w:val="002C2D19"/>
    <w:rsid w:val="002C3EE7"/>
    <w:rsid w:val="002C472E"/>
    <w:rsid w:val="002C4C3E"/>
    <w:rsid w:val="002C5BFA"/>
    <w:rsid w:val="002C6BCD"/>
    <w:rsid w:val="002C771A"/>
    <w:rsid w:val="002D10FA"/>
    <w:rsid w:val="002D1FA3"/>
    <w:rsid w:val="002D3976"/>
    <w:rsid w:val="002D4C55"/>
    <w:rsid w:val="002D5173"/>
    <w:rsid w:val="002D6E9D"/>
    <w:rsid w:val="002E0294"/>
    <w:rsid w:val="002E07EE"/>
    <w:rsid w:val="002E3150"/>
    <w:rsid w:val="002E32AA"/>
    <w:rsid w:val="002F08A5"/>
    <w:rsid w:val="002F378F"/>
    <w:rsid w:val="002F3800"/>
    <w:rsid w:val="002F6545"/>
    <w:rsid w:val="002F711B"/>
    <w:rsid w:val="002F7D1C"/>
    <w:rsid w:val="002F7F3F"/>
    <w:rsid w:val="00302112"/>
    <w:rsid w:val="00305EC5"/>
    <w:rsid w:val="0030707C"/>
    <w:rsid w:val="00312AFF"/>
    <w:rsid w:val="00312B16"/>
    <w:rsid w:val="00315DA3"/>
    <w:rsid w:val="00316209"/>
    <w:rsid w:val="003204D1"/>
    <w:rsid w:val="0032150B"/>
    <w:rsid w:val="00321814"/>
    <w:rsid w:val="003227F6"/>
    <w:rsid w:val="00322B41"/>
    <w:rsid w:val="00322D00"/>
    <w:rsid w:val="003240C0"/>
    <w:rsid w:val="00330D38"/>
    <w:rsid w:val="003328BF"/>
    <w:rsid w:val="00334F76"/>
    <w:rsid w:val="003370B5"/>
    <w:rsid w:val="0034068C"/>
    <w:rsid w:val="003432BB"/>
    <w:rsid w:val="003432EC"/>
    <w:rsid w:val="00350B61"/>
    <w:rsid w:val="00351133"/>
    <w:rsid w:val="0035215E"/>
    <w:rsid w:val="00353D35"/>
    <w:rsid w:val="0035587B"/>
    <w:rsid w:val="0035678A"/>
    <w:rsid w:val="00356D91"/>
    <w:rsid w:val="0036289C"/>
    <w:rsid w:val="00362B4A"/>
    <w:rsid w:val="00363CF1"/>
    <w:rsid w:val="00364A8F"/>
    <w:rsid w:val="00370ADF"/>
    <w:rsid w:val="00372EC8"/>
    <w:rsid w:val="00380FB8"/>
    <w:rsid w:val="00382D55"/>
    <w:rsid w:val="0038635F"/>
    <w:rsid w:val="003863C3"/>
    <w:rsid w:val="00392673"/>
    <w:rsid w:val="00393374"/>
    <w:rsid w:val="0039457B"/>
    <w:rsid w:val="003961EF"/>
    <w:rsid w:val="00396ABC"/>
    <w:rsid w:val="003A15DF"/>
    <w:rsid w:val="003A1A2B"/>
    <w:rsid w:val="003A2ED7"/>
    <w:rsid w:val="003A69D3"/>
    <w:rsid w:val="003A6CC5"/>
    <w:rsid w:val="003B02CC"/>
    <w:rsid w:val="003B0FE4"/>
    <w:rsid w:val="003B10C4"/>
    <w:rsid w:val="003B10F5"/>
    <w:rsid w:val="003B22EB"/>
    <w:rsid w:val="003B267C"/>
    <w:rsid w:val="003B53CE"/>
    <w:rsid w:val="003B659E"/>
    <w:rsid w:val="003C13C4"/>
    <w:rsid w:val="003C29E4"/>
    <w:rsid w:val="003C6166"/>
    <w:rsid w:val="003D01B0"/>
    <w:rsid w:val="003D2557"/>
    <w:rsid w:val="003D272A"/>
    <w:rsid w:val="003D36DC"/>
    <w:rsid w:val="003D3EFC"/>
    <w:rsid w:val="003D5877"/>
    <w:rsid w:val="003D5D95"/>
    <w:rsid w:val="003D5FA3"/>
    <w:rsid w:val="003D648B"/>
    <w:rsid w:val="003D6D61"/>
    <w:rsid w:val="003E1C6B"/>
    <w:rsid w:val="003F6E7C"/>
    <w:rsid w:val="0040038B"/>
    <w:rsid w:val="004020DD"/>
    <w:rsid w:val="0040297D"/>
    <w:rsid w:val="00405CCE"/>
    <w:rsid w:val="00405EC6"/>
    <w:rsid w:val="00406FD7"/>
    <w:rsid w:val="00407623"/>
    <w:rsid w:val="00407DD0"/>
    <w:rsid w:val="004103BA"/>
    <w:rsid w:val="00411962"/>
    <w:rsid w:val="0041383A"/>
    <w:rsid w:val="004145A7"/>
    <w:rsid w:val="004159BF"/>
    <w:rsid w:val="004173F7"/>
    <w:rsid w:val="00417AA0"/>
    <w:rsid w:val="00417B29"/>
    <w:rsid w:val="00417D61"/>
    <w:rsid w:val="0042016A"/>
    <w:rsid w:val="004212D4"/>
    <w:rsid w:val="004219FF"/>
    <w:rsid w:val="00421BE2"/>
    <w:rsid w:val="00421F0B"/>
    <w:rsid w:val="00425612"/>
    <w:rsid w:val="004268E7"/>
    <w:rsid w:val="00427D6B"/>
    <w:rsid w:val="004343E4"/>
    <w:rsid w:val="004345B1"/>
    <w:rsid w:val="00435098"/>
    <w:rsid w:val="0043533F"/>
    <w:rsid w:val="00437313"/>
    <w:rsid w:val="0043750A"/>
    <w:rsid w:val="00441738"/>
    <w:rsid w:val="004431A8"/>
    <w:rsid w:val="00444F65"/>
    <w:rsid w:val="004462BA"/>
    <w:rsid w:val="004467F7"/>
    <w:rsid w:val="004477C5"/>
    <w:rsid w:val="0045054D"/>
    <w:rsid w:val="0045116B"/>
    <w:rsid w:val="004544A2"/>
    <w:rsid w:val="00455E85"/>
    <w:rsid w:val="0045665A"/>
    <w:rsid w:val="00456FAB"/>
    <w:rsid w:val="004604AB"/>
    <w:rsid w:val="004616E4"/>
    <w:rsid w:val="0046650D"/>
    <w:rsid w:val="00466B6C"/>
    <w:rsid w:val="0047131C"/>
    <w:rsid w:val="004803CE"/>
    <w:rsid w:val="004843FB"/>
    <w:rsid w:val="00486061"/>
    <w:rsid w:val="00486838"/>
    <w:rsid w:val="004868B9"/>
    <w:rsid w:val="00487268"/>
    <w:rsid w:val="00493B9F"/>
    <w:rsid w:val="00494617"/>
    <w:rsid w:val="00496D07"/>
    <w:rsid w:val="004A04E9"/>
    <w:rsid w:val="004A070F"/>
    <w:rsid w:val="004A0C89"/>
    <w:rsid w:val="004A1E9B"/>
    <w:rsid w:val="004A2052"/>
    <w:rsid w:val="004A3530"/>
    <w:rsid w:val="004A3A29"/>
    <w:rsid w:val="004A5491"/>
    <w:rsid w:val="004A59E7"/>
    <w:rsid w:val="004A729C"/>
    <w:rsid w:val="004B036F"/>
    <w:rsid w:val="004B26A7"/>
    <w:rsid w:val="004B28BE"/>
    <w:rsid w:val="004B633D"/>
    <w:rsid w:val="004B7B4A"/>
    <w:rsid w:val="004C076B"/>
    <w:rsid w:val="004C0821"/>
    <w:rsid w:val="004C6439"/>
    <w:rsid w:val="004C64A0"/>
    <w:rsid w:val="004C7519"/>
    <w:rsid w:val="004D1850"/>
    <w:rsid w:val="004D262A"/>
    <w:rsid w:val="004D36BD"/>
    <w:rsid w:val="004D4AAA"/>
    <w:rsid w:val="004D58D0"/>
    <w:rsid w:val="004D6553"/>
    <w:rsid w:val="004E0F25"/>
    <w:rsid w:val="004E1A30"/>
    <w:rsid w:val="004E3347"/>
    <w:rsid w:val="004E5040"/>
    <w:rsid w:val="004E5E66"/>
    <w:rsid w:val="004E61E4"/>
    <w:rsid w:val="004E6A01"/>
    <w:rsid w:val="004F1CF8"/>
    <w:rsid w:val="004F1D8D"/>
    <w:rsid w:val="004F1EB6"/>
    <w:rsid w:val="004F42D5"/>
    <w:rsid w:val="004F5AEA"/>
    <w:rsid w:val="00501BA1"/>
    <w:rsid w:val="005035A9"/>
    <w:rsid w:val="00503B4D"/>
    <w:rsid w:val="00504535"/>
    <w:rsid w:val="00504B81"/>
    <w:rsid w:val="00504EE9"/>
    <w:rsid w:val="00506A65"/>
    <w:rsid w:val="00511E0A"/>
    <w:rsid w:val="0051256D"/>
    <w:rsid w:val="005128FE"/>
    <w:rsid w:val="0051452D"/>
    <w:rsid w:val="005167FC"/>
    <w:rsid w:val="00520084"/>
    <w:rsid w:val="005209D8"/>
    <w:rsid w:val="005211AA"/>
    <w:rsid w:val="00521260"/>
    <w:rsid w:val="005218CF"/>
    <w:rsid w:val="00521CCB"/>
    <w:rsid w:val="005223AB"/>
    <w:rsid w:val="00525EB2"/>
    <w:rsid w:val="0053000C"/>
    <w:rsid w:val="00530015"/>
    <w:rsid w:val="0053067A"/>
    <w:rsid w:val="0053266F"/>
    <w:rsid w:val="005327B3"/>
    <w:rsid w:val="00535EDE"/>
    <w:rsid w:val="00536DE3"/>
    <w:rsid w:val="00537326"/>
    <w:rsid w:val="00537573"/>
    <w:rsid w:val="00541D6F"/>
    <w:rsid w:val="00542D41"/>
    <w:rsid w:val="00543123"/>
    <w:rsid w:val="0054442C"/>
    <w:rsid w:val="00544F05"/>
    <w:rsid w:val="00547606"/>
    <w:rsid w:val="00550285"/>
    <w:rsid w:val="00550326"/>
    <w:rsid w:val="00552CF3"/>
    <w:rsid w:val="00556A46"/>
    <w:rsid w:val="005666DE"/>
    <w:rsid w:val="00566EFF"/>
    <w:rsid w:val="0057024D"/>
    <w:rsid w:val="00572551"/>
    <w:rsid w:val="00574A11"/>
    <w:rsid w:val="005756F6"/>
    <w:rsid w:val="0058128F"/>
    <w:rsid w:val="0058176A"/>
    <w:rsid w:val="005836F8"/>
    <w:rsid w:val="00583C61"/>
    <w:rsid w:val="00583F0E"/>
    <w:rsid w:val="005846B7"/>
    <w:rsid w:val="00586488"/>
    <w:rsid w:val="00591159"/>
    <w:rsid w:val="005918FA"/>
    <w:rsid w:val="0059383B"/>
    <w:rsid w:val="00594F5B"/>
    <w:rsid w:val="00595710"/>
    <w:rsid w:val="005A05DE"/>
    <w:rsid w:val="005A13F1"/>
    <w:rsid w:val="005A14CB"/>
    <w:rsid w:val="005B0D9E"/>
    <w:rsid w:val="005B2D13"/>
    <w:rsid w:val="005B4971"/>
    <w:rsid w:val="005B64BD"/>
    <w:rsid w:val="005B7F0C"/>
    <w:rsid w:val="005C0C50"/>
    <w:rsid w:val="005C1A39"/>
    <w:rsid w:val="005C4E21"/>
    <w:rsid w:val="005C5383"/>
    <w:rsid w:val="005D11AF"/>
    <w:rsid w:val="005D3CA0"/>
    <w:rsid w:val="005D6507"/>
    <w:rsid w:val="005D685A"/>
    <w:rsid w:val="005D7A61"/>
    <w:rsid w:val="005E1785"/>
    <w:rsid w:val="005E18A9"/>
    <w:rsid w:val="005E3C8D"/>
    <w:rsid w:val="005E5359"/>
    <w:rsid w:val="005E61A8"/>
    <w:rsid w:val="005E6A21"/>
    <w:rsid w:val="005E72E4"/>
    <w:rsid w:val="005F0563"/>
    <w:rsid w:val="005F6419"/>
    <w:rsid w:val="005F744F"/>
    <w:rsid w:val="00600E45"/>
    <w:rsid w:val="00601B8A"/>
    <w:rsid w:val="0060450A"/>
    <w:rsid w:val="0060455F"/>
    <w:rsid w:val="006045C1"/>
    <w:rsid w:val="00606D8F"/>
    <w:rsid w:val="00612F3C"/>
    <w:rsid w:val="00613951"/>
    <w:rsid w:val="006159BC"/>
    <w:rsid w:val="006159DB"/>
    <w:rsid w:val="00616C09"/>
    <w:rsid w:val="00617400"/>
    <w:rsid w:val="006178DF"/>
    <w:rsid w:val="00617A6D"/>
    <w:rsid w:val="00620ADE"/>
    <w:rsid w:val="00623ED5"/>
    <w:rsid w:val="0062479E"/>
    <w:rsid w:val="0062575D"/>
    <w:rsid w:val="00625F5C"/>
    <w:rsid w:val="00631092"/>
    <w:rsid w:val="00632B18"/>
    <w:rsid w:val="00632F24"/>
    <w:rsid w:val="00635EF6"/>
    <w:rsid w:val="006372D0"/>
    <w:rsid w:val="006409D9"/>
    <w:rsid w:val="00641FDF"/>
    <w:rsid w:val="006437F4"/>
    <w:rsid w:val="00646454"/>
    <w:rsid w:val="0064762F"/>
    <w:rsid w:val="006509D4"/>
    <w:rsid w:val="00653163"/>
    <w:rsid w:val="00653634"/>
    <w:rsid w:val="0065377A"/>
    <w:rsid w:val="00655838"/>
    <w:rsid w:val="00664950"/>
    <w:rsid w:val="00666AE4"/>
    <w:rsid w:val="00667046"/>
    <w:rsid w:val="00671723"/>
    <w:rsid w:val="00676388"/>
    <w:rsid w:val="00676890"/>
    <w:rsid w:val="006801CD"/>
    <w:rsid w:val="00683220"/>
    <w:rsid w:val="00684099"/>
    <w:rsid w:val="00684FB7"/>
    <w:rsid w:val="006851EC"/>
    <w:rsid w:val="006860C9"/>
    <w:rsid w:val="0068684D"/>
    <w:rsid w:val="00687C4D"/>
    <w:rsid w:val="00687FA0"/>
    <w:rsid w:val="00690CB6"/>
    <w:rsid w:val="006918D1"/>
    <w:rsid w:val="00694B16"/>
    <w:rsid w:val="006956F8"/>
    <w:rsid w:val="006A3A2E"/>
    <w:rsid w:val="006A4892"/>
    <w:rsid w:val="006A5C66"/>
    <w:rsid w:val="006A6355"/>
    <w:rsid w:val="006A7D6D"/>
    <w:rsid w:val="006B0FBC"/>
    <w:rsid w:val="006B160A"/>
    <w:rsid w:val="006B25BC"/>
    <w:rsid w:val="006B345F"/>
    <w:rsid w:val="006B3607"/>
    <w:rsid w:val="006B390B"/>
    <w:rsid w:val="006B46E4"/>
    <w:rsid w:val="006B656E"/>
    <w:rsid w:val="006B6AAA"/>
    <w:rsid w:val="006B7010"/>
    <w:rsid w:val="006B7D25"/>
    <w:rsid w:val="006B7F07"/>
    <w:rsid w:val="006C17B6"/>
    <w:rsid w:val="006C29BB"/>
    <w:rsid w:val="006C3FED"/>
    <w:rsid w:val="006C4344"/>
    <w:rsid w:val="006C4B2E"/>
    <w:rsid w:val="006C6551"/>
    <w:rsid w:val="006D27FB"/>
    <w:rsid w:val="006D34D9"/>
    <w:rsid w:val="006D34E1"/>
    <w:rsid w:val="006D482B"/>
    <w:rsid w:val="006D49C1"/>
    <w:rsid w:val="006E0742"/>
    <w:rsid w:val="006E0D9C"/>
    <w:rsid w:val="006E12CC"/>
    <w:rsid w:val="006E4293"/>
    <w:rsid w:val="006E4847"/>
    <w:rsid w:val="006F04ED"/>
    <w:rsid w:val="006F09A3"/>
    <w:rsid w:val="006F114C"/>
    <w:rsid w:val="006F11C0"/>
    <w:rsid w:val="006F302A"/>
    <w:rsid w:val="006F4CD2"/>
    <w:rsid w:val="006F5292"/>
    <w:rsid w:val="006F5EFB"/>
    <w:rsid w:val="00700236"/>
    <w:rsid w:val="00701001"/>
    <w:rsid w:val="007027E3"/>
    <w:rsid w:val="00702B27"/>
    <w:rsid w:val="00702F29"/>
    <w:rsid w:val="007051AC"/>
    <w:rsid w:val="0070627D"/>
    <w:rsid w:val="007071A9"/>
    <w:rsid w:val="00707EA8"/>
    <w:rsid w:val="007145FF"/>
    <w:rsid w:val="00720EB0"/>
    <w:rsid w:val="0072151C"/>
    <w:rsid w:val="00723712"/>
    <w:rsid w:val="007263B4"/>
    <w:rsid w:val="00726BC2"/>
    <w:rsid w:val="0073197B"/>
    <w:rsid w:val="00736926"/>
    <w:rsid w:val="00740B10"/>
    <w:rsid w:val="0075009C"/>
    <w:rsid w:val="00751515"/>
    <w:rsid w:val="00754E6A"/>
    <w:rsid w:val="00755CCC"/>
    <w:rsid w:val="00757606"/>
    <w:rsid w:val="007600DE"/>
    <w:rsid w:val="00760F7D"/>
    <w:rsid w:val="0076405E"/>
    <w:rsid w:val="0076423B"/>
    <w:rsid w:val="007672CF"/>
    <w:rsid w:val="007673A6"/>
    <w:rsid w:val="00767E7D"/>
    <w:rsid w:val="00772586"/>
    <w:rsid w:val="0077309E"/>
    <w:rsid w:val="00773409"/>
    <w:rsid w:val="00773995"/>
    <w:rsid w:val="00773D5B"/>
    <w:rsid w:val="00774118"/>
    <w:rsid w:val="00777009"/>
    <w:rsid w:val="007809B4"/>
    <w:rsid w:val="00781F21"/>
    <w:rsid w:val="00782688"/>
    <w:rsid w:val="00784F9B"/>
    <w:rsid w:val="00785232"/>
    <w:rsid w:val="007920DC"/>
    <w:rsid w:val="007936C8"/>
    <w:rsid w:val="0079664B"/>
    <w:rsid w:val="00796828"/>
    <w:rsid w:val="007971F6"/>
    <w:rsid w:val="0079750E"/>
    <w:rsid w:val="007976B2"/>
    <w:rsid w:val="007A00A3"/>
    <w:rsid w:val="007A2D11"/>
    <w:rsid w:val="007A59AD"/>
    <w:rsid w:val="007A620B"/>
    <w:rsid w:val="007A68B5"/>
    <w:rsid w:val="007B0A6B"/>
    <w:rsid w:val="007B1A5A"/>
    <w:rsid w:val="007B3640"/>
    <w:rsid w:val="007B5859"/>
    <w:rsid w:val="007B6DBD"/>
    <w:rsid w:val="007C21E1"/>
    <w:rsid w:val="007C3D2D"/>
    <w:rsid w:val="007C3EA6"/>
    <w:rsid w:val="007C3ED0"/>
    <w:rsid w:val="007C47FD"/>
    <w:rsid w:val="007C6490"/>
    <w:rsid w:val="007C6FF1"/>
    <w:rsid w:val="007D083F"/>
    <w:rsid w:val="007D16A1"/>
    <w:rsid w:val="007D353B"/>
    <w:rsid w:val="007D5745"/>
    <w:rsid w:val="007D662E"/>
    <w:rsid w:val="007E062F"/>
    <w:rsid w:val="007E0DF6"/>
    <w:rsid w:val="007E129D"/>
    <w:rsid w:val="007E2C85"/>
    <w:rsid w:val="007E2EB4"/>
    <w:rsid w:val="007E5BD7"/>
    <w:rsid w:val="007F003B"/>
    <w:rsid w:val="007F0087"/>
    <w:rsid w:val="007F17F2"/>
    <w:rsid w:val="007F226A"/>
    <w:rsid w:val="007F44EB"/>
    <w:rsid w:val="007F5DA1"/>
    <w:rsid w:val="007F70FB"/>
    <w:rsid w:val="007F7AE4"/>
    <w:rsid w:val="007F7FE3"/>
    <w:rsid w:val="008038A8"/>
    <w:rsid w:val="00805EA8"/>
    <w:rsid w:val="00806A76"/>
    <w:rsid w:val="00807CBD"/>
    <w:rsid w:val="008107D1"/>
    <w:rsid w:val="008109B4"/>
    <w:rsid w:val="00811C9D"/>
    <w:rsid w:val="0081387D"/>
    <w:rsid w:val="00815076"/>
    <w:rsid w:val="00815166"/>
    <w:rsid w:val="00815E58"/>
    <w:rsid w:val="00816C80"/>
    <w:rsid w:val="008223CC"/>
    <w:rsid w:val="00822545"/>
    <w:rsid w:val="0082381A"/>
    <w:rsid w:val="00825388"/>
    <w:rsid w:val="0082563C"/>
    <w:rsid w:val="00831FC4"/>
    <w:rsid w:val="00833C4E"/>
    <w:rsid w:val="0083447A"/>
    <w:rsid w:val="008357FD"/>
    <w:rsid w:val="00836CB5"/>
    <w:rsid w:val="00836E5C"/>
    <w:rsid w:val="00837892"/>
    <w:rsid w:val="00837A4E"/>
    <w:rsid w:val="00841BCD"/>
    <w:rsid w:val="00841E91"/>
    <w:rsid w:val="00842F33"/>
    <w:rsid w:val="00843388"/>
    <w:rsid w:val="008500AC"/>
    <w:rsid w:val="00850F56"/>
    <w:rsid w:val="008525CF"/>
    <w:rsid w:val="00856C41"/>
    <w:rsid w:val="00857DAD"/>
    <w:rsid w:val="00857DEF"/>
    <w:rsid w:val="00857F6A"/>
    <w:rsid w:val="0086107A"/>
    <w:rsid w:val="00863D00"/>
    <w:rsid w:val="00874E4A"/>
    <w:rsid w:val="00881F39"/>
    <w:rsid w:val="008826C1"/>
    <w:rsid w:val="0088382E"/>
    <w:rsid w:val="00885CA8"/>
    <w:rsid w:val="00886C77"/>
    <w:rsid w:val="008903A9"/>
    <w:rsid w:val="00890408"/>
    <w:rsid w:val="00891875"/>
    <w:rsid w:val="00895B3B"/>
    <w:rsid w:val="00897167"/>
    <w:rsid w:val="008973B4"/>
    <w:rsid w:val="008A0405"/>
    <w:rsid w:val="008A0FCF"/>
    <w:rsid w:val="008A130A"/>
    <w:rsid w:val="008A3BAE"/>
    <w:rsid w:val="008A4E12"/>
    <w:rsid w:val="008A52F0"/>
    <w:rsid w:val="008A5E03"/>
    <w:rsid w:val="008B0036"/>
    <w:rsid w:val="008B350E"/>
    <w:rsid w:val="008B37BA"/>
    <w:rsid w:val="008B4AF2"/>
    <w:rsid w:val="008B725F"/>
    <w:rsid w:val="008C470E"/>
    <w:rsid w:val="008C4B57"/>
    <w:rsid w:val="008C54D6"/>
    <w:rsid w:val="008C5608"/>
    <w:rsid w:val="008C738C"/>
    <w:rsid w:val="008D1AB2"/>
    <w:rsid w:val="008D20B7"/>
    <w:rsid w:val="008D28CE"/>
    <w:rsid w:val="008D2A72"/>
    <w:rsid w:val="008D3138"/>
    <w:rsid w:val="008D3480"/>
    <w:rsid w:val="008D413C"/>
    <w:rsid w:val="008D50B7"/>
    <w:rsid w:val="008E123A"/>
    <w:rsid w:val="008E2206"/>
    <w:rsid w:val="008E3214"/>
    <w:rsid w:val="008E71BA"/>
    <w:rsid w:val="008F0E84"/>
    <w:rsid w:val="008F1542"/>
    <w:rsid w:val="008F19BC"/>
    <w:rsid w:val="008F37D0"/>
    <w:rsid w:val="008F395B"/>
    <w:rsid w:val="008F5DE5"/>
    <w:rsid w:val="00900597"/>
    <w:rsid w:val="00900C6A"/>
    <w:rsid w:val="00900F45"/>
    <w:rsid w:val="009042BD"/>
    <w:rsid w:val="0090529C"/>
    <w:rsid w:val="00905D69"/>
    <w:rsid w:val="00913463"/>
    <w:rsid w:val="009176A3"/>
    <w:rsid w:val="0092065F"/>
    <w:rsid w:val="00920D57"/>
    <w:rsid w:val="0092110B"/>
    <w:rsid w:val="00923749"/>
    <w:rsid w:val="0092644A"/>
    <w:rsid w:val="00926D7F"/>
    <w:rsid w:val="0093020F"/>
    <w:rsid w:val="00930702"/>
    <w:rsid w:val="00932F4D"/>
    <w:rsid w:val="009331D4"/>
    <w:rsid w:val="00935EDA"/>
    <w:rsid w:val="00935FCC"/>
    <w:rsid w:val="0094042E"/>
    <w:rsid w:val="009425D0"/>
    <w:rsid w:val="009433A2"/>
    <w:rsid w:val="00943630"/>
    <w:rsid w:val="00943E94"/>
    <w:rsid w:val="00943EA6"/>
    <w:rsid w:val="00946B4E"/>
    <w:rsid w:val="00947527"/>
    <w:rsid w:val="0094754A"/>
    <w:rsid w:val="00950498"/>
    <w:rsid w:val="00951115"/>
    <w:rsid w:val="009511B9"/>
    <w:rsid w:val="00952760"/>
    <w:rsid w:val="00952FD4"/>
    <w:rsid w:val="00953335"/>
    <w:rsid w:val="009533DD"/>
    <w:rsid w:val="009541B5"/>
    <w:rsid w:val="009570FE"/>
    <w:rsid w:val="0095749A"/>
    <w:rsid w:val="00960963"/>
    <w:rsid w:val="0096301E"/>
    <w:rsid w:val="00965D33"/>
    <w:rsid w:val="0096614E"/>
    <w:rsid w:val="009671FE"/>
    <w:rsid w:val="009700E9"/>
    <w:rsid w:val="0097137C"/>
    <w:rsid w:val="0097573D"/>
    <w:rsid w:val="00975DB7"/>
    <w:rsid w:val="00977928"/>
    <w:rsid w:val="00977A8C"/>
    <w:rsid w:val="00977E1D"/>
    <w:rsid w:val="00982CAC"/>
    <w:rsid w:val="00982F05"/>
    <w:rsid w:val="00984016"/>
    <w:rsid w:val="00985EE1"/>
    <w:rsid w:val="00986582"/>
    <w:rsid w:val="00993C1F"/>
    <w:rsid w:val="00996EE7"/>
    <w:rsid w:val="00997729"/>
    <w:rsid w:val="009A1C0B"/>
    <w:rsid w:val="009A1EA1"/>
    <w:rsid w:val="009A2231"/>
    <w:rsid w:val="009B0970"/>
    <w:rsid w:val="009B143A"/>
    <w:rsid w:val="009B19C1"/>
    <w:rsid w:val="009B1A2C"/>
    <w:rsid w:val="009B42BF"/>
    <w:rsid w:val="009B594B"/>
    <w:rsid w:val="009B67AE"/>
    <w:rsid w:val="009C02B6"/>
    <w:rsid w:val="009C0D23"/>
    <w:rsid w:val="009C3696"/>
    <w:rsid w:val="009C6FAD"/>
    <w:rsid w:val="009D05C9"/>
    <w:rsid w:val="009D0D00"/>
    <w:rsid w:val="009D0F08"/>
    <w:rsid w:val="009D127A"/>
    <w:rsid w:val="009D482A"/>
    <w:rsid w:val="009D71E9"/>
    <w:rsid w:val="009E17B1"/>
    <w:rsid w:val="009E225A"/>
    <w:rsid w:val="009E3CBC"/>
    <w:rsid w:val="009E4E16"/>
    <w:rsid w:val="009E6C66"/>
    <w:rsid w:val="009F08CC"/>
    <w:rsid w:val="009F381B"/>
    <w:rsid w:val="009F40EB"/>
    <w:rsid w:val="009F4138"/>
    <w:rsid w:val="009F440E"/>
    <w:rsid w:val="009F48AF"/>
    <w:rsid w:val="009F53F7"/>
    <w:rsid w:val="009F6A83"/>
    <w:rsid w:val="00A023F5"/>
    <w:rsid w:val="00A02980"/>
    <w:rsid w:val="00A05EBA"/>
    <w:rsid w:val="00A1028A"/>
    <w:rsid w:val="00A11290"/>
    <w:rsid w:val="00A12EDF"/>
    <w:rsid w:val="00A22B78"/>
    <w:rsid w:val="00A24E22"/>
    <w:rsid w:val="00A25AE5"/>
    <w:rsid w:val="00A25C80"/>
    <w:rsid w:val="00A26F58"/>
    <w:rsid w:val="00A27605"/>
    <w:rsid w:val="00A30006"/>
    <w:rsid w:val="00A3172B"/>
    <w:rsid w:val="00A33A78"/>
    <w:rsid w:val="00A37002"/>
    <w:rsid w:val="00A378F2"/>
    <w:rsid w:val="00A411D6"/>
    <w:rsid w:val="00A44388"/>
    <w:rsid w:val="00A45270"/>
    <w:rsid w:val="00A45F2F"/>
    <w:rsid w:val="00A4696A"/>
    <w:rsid w:val="00A5437C"/>
    <w:rsid w:val="00A5498F"/>
    <w:rsid w:val="00A601EB"/>
    <w:rsid w:val="00A65CC1"/>
    <w:rsid w:val="00A66DC1"/>
    <w:rsid w:val="00A70634"/>
    <w:rsid w:val="00A7072C"/>
    <w:rsid w:val="00A71CEF"/>
    <w:rsid w:val="00A7227D"/>
    <w:rsid w:val="00A74483"/>
    <w:rsid w:val="00A74887"/>
    <w:rsid w:val="00A75EB6"/>
    <w:rsid w:val="00A76515"/>
    <w:rsid w:val="00A80D86"/>
    <w:rsid w:val="00A8174C"/>
    <w:rsid w:val="00A82A1B"/>
    <w:rsid w:val="00A85316"/>
    <w:rsid w:val="00A86D14"/>
    <w:rsid w:val="00A87CEC"/>
    <w:rsid w:val="00A900BD"/>
    <w:rsid w:val="00A92D46"/>
    <w:rsid w:val="00A95C90"/>
    <w:rsid w:val="00A96B8B"/>
    <w:rsid w:val="00A974CF"/>
    <w:rsid w:val="00AA1B0E"/>
    <w:rsid w:val="00AA34CD"/>
    <w:rsid w:val="00AA3F62"/>
    <w:rsid w:val="00AA5735"/>
    <w:rsid w:val="00AA601B"/>
    <w:rsid w:val="00AA68FE"/>
    <w:rsid w:val="00AB0003"/>
    <w:rsid w:val="00AB1968"/>
    <w:rsid w:val="00AB4064"/>
    <w:rsid w:val="00AB4344"/>
    <w:rsid w:val="00AB7C23"/>
    <w:rsid w:val="00AB7E14"/>
    <w:rsid w:val="00AC1EA9"/>
    <w:rsid w:val="00AC5CA7"/>
    <w:rsid w:val="00AD053C"/>
    <w:rsid w:val="00AD0B30"/>
    <w:rsid w:val="00AD1412"/>
    <w:rsid w:val="00AD231B"/>
    <w:rsid w:val="00AD4269"/>
    <w:rsid w:val="00AD66DF"/>
    <w:rsid w:val="00AE2004"/>
    <w:rsid w:val="00AE2050"/>
    <w:rsid w:val="00AE28B5"/>
    <w:rsid w:val="00AE56B1"/>
    <w:rsid w:val="00AE6324"/>
    <w:rsid w:val="00AE6825"/>
    <w:rsid w:val="00AE6D78"/>
    <w:rsid w:val="00AF0AED"/>
    <w:rsid w:val="00AF1A35"/>
    <w:rsid w:val="00AF1D7A"/>
    <w:rsid w:val="00AF7900"/>
    <w:rsid w:val="00B02493"/>
    <w:rsid w:val="00B033EE"/>
    <w:rsid w:val="00B04DAD"/>
    <w:rsid w:val="00B05554"/>
    <w:rsid w:val="00B05C60"/>
    <w:rsid w:val="00B1494B"/>
    <w:rsid w:val="00B174BA"/>
    <w:rsid w:val="00B21AFC"/>
    <w:rsid w:val="00B2224A"/>
    <w:rsid w:val="00B2288C"/>
    <w:rsid w:val="00B24FA6"/>
    <w:rsid w:val="00B25562"/>
    <w:rsid w:val="00B269FA"/>
    <w:rsid w:val="00B3108D"/>
    <w:rsid w:val="00B3302F"/>
    <w:rsid w:val="00B33905"/>
    <w:rsid w:val="00B3586A"/>
    <w:rsid w:val="00B3660B"/>
    <w:rsid w:val="00B37ACD"/>
    <w:rsid w:val="00B42419"/>
    <w:rsid w:val="00B42A2C"/>
    <w:rsid w:val="00B4317C"/>
    <w:rsid w:val="00B4498B"/>
    <w:rsid w:val="00B44D84"/>
    <w:rsid w:val="00B462CB"/>
    <w:rsid w:val="00B46F7E"/>
    <w:rsid w:val="00B473F3"/>
    <w:rsid w:val="00B477F7"/>
    <w:rsid w:val="00B50971"/>
    <w:rsid w:val="00B50CCD"/>
    <w:rsid w:val="00B50D4B"/>
    <w:rsid w:val="00B516B7"/>
    <w:rsid w:val="00B519D2"/>
    <w:rsid w:val="00B602EE"/>
    <w:rsid w:val="00B62930"/>
    <w:rsid w:val="00B63000"/>
    <w:rsid w:val="00B63D1A"/>
    <w:rsid w:val="00B64314"/>
    <w:rsid w:val="00B65200"/>
    <w:rsid w:val="00B652B6"/>
    <w:rsid w:val="00B66956"/>
    <w:rsid w:val="00B708C6"/>
    <w:rsid w:val="00B70C8E"/>
    <w:rsid w:val="00B7147A"/>
    <w:rsid w:val="00B717FC"/>
    <w:rsid w:val="00B73862"/>
    <w:rsid w:val="00B80FD1"/>
    <w:rsid w:val="00B81FD1"/>
    <w:rsid w:val="00B838DF"/>
    <w:rsid w:val="00B841DD"/>
    <w:rsid w:val="00B849FE"/>
    <w:rsid w:val="00B85EEB"/>
    <w:rsid w:val="00B868C9"/>
    <w:rsid w:val="00B87CA2"/>
    <w:rsid w:val="00B87E7C"/>
    <w:rsid w:val="00B906DD"/>
    <w:rsid w:val="00BA4D8B"/>
    <w:rsid w:val="00BA59AE"/>
    <w:rsid w:val="00BA5EE8"/>
    <w:rsid w:val="00BA6E48"/>
    <w:rsid w:val="00BA724E"/>
    <w:rsid w:val="00BB2728"/>
    <w:rsid w:val="00BB355F"/>
    <w:rsid w:val="00BB35C3"/>
    <w:rsid w:val="00BB377E"/>
    <w:rsid w:val="00BB5B8C"/>
    <w:rsid w:val="00BB6AAE"/>
    <w:rsid w:val="00BB7024"/>
    <w:rsid w:val="00BC485D"/>
    <w:rsid w:val="00BC5EC3"/>
    <w:rsid w:val="00BD0508"/>
    <w:rsid w:val="00BD0775"/>
    <w:rsid w:val="00BD4769"/>
    <w:rsid w:val="00BD53D2"/>
    <w:rsid w:val="00BD7E40"/>
    <w:rsid w:val="00BE02B5"/>
    <w:rsid w:val="00BE44D7"/>
    <w:rsid w:val="00BE4783"/>
    <w:rsid w:val="00BE49CC"/>
    <w:rsid w:val="00BE6D60"/>
    <w:rsid w:val="00BF0E7C"/>
    <w:rsid w:val="00BF14F7"/>
    <w:rsid w:val="00BF2218"/>
    <w:rsid w:val="00BF293B"/>
    <w:rsid w:val="00BF6B18"/>
    <w:rsid w:val="00C004DA"/>
    <w:rsid w:val="00C01397"/>
    <w:rsid w:val="00C02193"/>
    <w:rsid w:val="00C02844"/>
    <w:rsid w:val="00C02969"/>
    <w:rsid w:val="00C02AD8"/>
    <w:rsid w:val="00C04263"/>
    <w:rsid w:val="00C04B09"/>
    <w:rsid w:val="00C056B6"/>
    <w:rsid w:val="00C10D8A"/>
    <w:rsid w:val="00C1126E"/>
    <w:rsid w:val="00C11439"/>
    <w:rsid w:val="00C116EA"/>
    <w:rsid w:val="00C12C7F"/>
    <w:rsid w:val="00C13466"/>
    <w:rsid w:val="00C15FFF"/>
    <w:rsid w:val="00C20CCD"/>
    <w:rsid w:val="00C22D77"/>
    <w:rsid w:val="00C22E1D"/>
    <w:rsid w:val="00C265CE"/>
    <w:rsid w:val="00C274DE"/>
    <w:rsid w:val="00C27667"/>
    <w:rsid w:val="00C306D4"/>
    <w:rsid w:val="00C36641"/>
    <w:rsid w:val="00C37FDD"/>
    <w:rsid w:val="00C41C6F"/>
    <w:rsid w:val="00C41CF0"/>
    <w:rsid w:val="00C456AB"/>
    <w:rsid w:val="00C46819"/>
    <w:rsid w:val="00C47E3D"/>
    <w:rsid w:val="00C47EB9"/>
    <w:rsid w:val="00C50128"/>
    <w:rsid w:val="00C51256"/>
    <w:rsid w:val="00C538B3"/>
    <w:rsid w:val="00C545FF"/>
    <w:rsid w:val="00C553B3"/>
    <w:rsid w:val="00C55EE8"/>
    <w:rsid w:val="00C5673B"/>
    <w:rsid w:val="00C56B37"/>
    <w:rsid w:val="00C62032"/>
    <w:rsid w:val="00C63032"/>
    <w:rsid w:val="00C632FD"/>
    <w:rsid w:val="00C636AB"/>
    <w:rsid w:val="00C6380C"/>
    <w:rsid w:val="00C63C62"/>
    <w:rsid w:val="00C64004"/>
    <w:rsid w:val="00C65557"/>
    <w:rsid w:val="00C670A3"/>
    <w:rsid w:val="00C70BC0"/>
    <w:rsid w:val="00C7237E"/>
    <w:rsid w:val="00C7290F"/>
    <w:rsid w:val="00C73656"/>
    <w:rsid w:val="00C747B8"/>
    <w:rsid w:val="00C751F0"/>
    <w:rsid w:val="00C81FB0"/>
    <w:rsid w:val="00C8328B"/>
    <w:rsid w:val="00C84003"/>
    <w:rsid w:val="00C84FFB"/>
    <w:rsid w:val="00C85896"/>
    <w:rsid w:val="00C86815"/>
    <w:rsid w:val="00C87455"/>
    <w:rsid w:val="00C87F0F"/>
    <w:rsid w:val="00C90CB7"/>
    <w:rsid w:val="00C90E20"/>
    <w:rsid w:val="00C94453"/>
    <w:rsid w:val="00C97002"/>
    <w:rsid w:val="00CA0963"/>
    <w:rsid w:val="00CA232B"/>
    <w:rsid w:val="00CA59D7"/>
    <w:rsid w:val="00CA7889"/>
    <w:rsid w:val="00CA7A10"/>
    <w:rsid w:val="00CB0146"/>
    <w:rsid w:val="00CB016E"/>
    <w:rsid w:val="00CB038A"/>
    <w:rsid w:val="00CB1CC9"/>
    <w:rsid w:val="00CB34CA"/>
    <w:rsid w:val="00CB3703"/>
    <w:rsid w:val="00CB676E"/>
    <w:rsid w:val="00CC0E8F"/>
    <w:rsid w:val="00CC25E9"/>
    <w:rsid w:val="00CC593E"/>
    <w:rsid w:val="00CC5FFF"/>
    <w:rsid w:val="00CD0E6E"/>
    <w:rsid w:val="00CD1193"/>
    <w:rsid w:val="00CD24C6"/>
    <w:rsid w:val="00CD4AB4"/>
    <w:rsid w:val="00CD7492"/>
    <w:rsid w:val="00CD7844"/>
    <w:rsid w:val="00CE05D8"/>
    <w:rsid w:val="00CE0681"/>
    <w:rsid w:val="00CE0827"/>
    <w:rsid w:val="00CE269D"/>
    <w:rsid w:val="00CE39BF"/>
    <w:rsid w:val="00CE3A6B"/>
    <w:rsid w:val="00CE5C9F"/>
    <w:rsid w:val="00CE62C7"/>
    <w:rsid w:val="00CF04C6"/>
    <w:rsid w:val="00CF3F8C"/>
    <w:rsid w:val="00CF51A3"/>
    <w:rsid w:val="00CF5824"/>
    <w:rsid w:val="00CF66B9"/>
    <w:rsid w:val="00D00211"/>
    <w:rsid w:val="00D00C33"/>
    <w:rsid w:val="00D013FB"/>
    <w:rsid w:val="00D020C6"/>
    <w:rsid w:val="00D021BC"/>
    <w:rsid w:val="00D0261E"/>
    <w:rsid w:val="00D05DF8"/>
    <w:rsid w:val="00D06133"/>
    <w:rsid w:val="00D06309"/>
    <w:rsid w:val="00D07439"/>
    <w:rsid w:val="00D10606"/>
    <w:rsid w:val="00D10B30"/>
    <w:rsid w:val="00D116E8"/>
    <w:rsid w:val="00D13617"/>
    <w:rsid w:val="00D142FD"/>
    <w:rsid w:val="00D15918"/>
    <w:rsid w:val="00D1665F"/>
    <w:rsid w:val="00D168A4"/>
    <w:rsid w:val="00D16B0F"/>
    <w:rsid w:val="00D21ABE"/>
    <w:rsid w:val="00D23484"/>
    <w:rsid w:val="00D24F17"/>
    <w:rsid w:val="00D25159"/>
    <w:rsid w:val="00D26A38"/>
    <w:rsid w:val="00D27872"/>
    <w:rsid w:val="00D27C7F"/>
    <w:rsid w:val="00D3350E"/>
    <w:rsid w:val="00D33B8B"/>
    <w:rsid w:val="00D34A5B"/>
    <w:rsid w:val="00D34D78"/>
    <w:rsid w:val="00D351EA"/>
    <w:rsid w:val="00D363F7"/>
    <w:rsid w:val="00D4084E"/>
    <w:rsid w:val="00D41DDF"/>
    <w:rsid w:val="00D42E11"/>
    <w:rsid w:val="00D43326"/>
    <w:rsid w:val="00D43403"/>
    <w:rsid w:val="00D43B48"/>
    <w:rsid w:val="00D43E6F"/>
    <w:rsid w:val="00D44E8E"/>
    <w:rsid w:val="00D454BD"/>
    <w:rsid w:val="00D4583F"/>
    <w:rsid w:val="00D45FBC"/>
    <w:rsid w:val="00D51406"/>
    <w:rsid w:val="00D532C4"/>
    <w:rsid w:val="00D53947"/>
    <w:rsid w:val="00D54ECB"/>
    <w:rsid w:val="00D550B8"/>
    <w:rsid w:val="00D55818"/>
    <w:rsid w:val="00D57D78"/>
    <w:rsid w:val="00D57F90"/>
    <w:rsid w:val="00D62480"/>
    <w:rsid w:val="00D62AC7"/>
    <w:rsid w:val="00D62E71"/>
    <w:rsid w:val="00D640DA"/>
    <w:rsid w:val="00D64F60"/>
    <w:rsid w:val="00D72282"/>
    <w:rsid w:val="00D72B65"/>
    <w:rsid w:val="00D740CA"/>
    <w:rsid w:val="00D7424B"/>
    <w:rsid w:val="00D7463D"/>
    <w:rsid w:val="00D74B8D"/>
    <w:rsid w:val="00D76948"/>
    <w:rsid w:val="00D76C23"/>
    <w:rsid w:val="00D840B7"/>
    <w:rsid w:val="00D85728"/>
    <w:rsid w:val="00D85CD6"/>
    <w:rsid w:val="00D8615C"/>
    <w:rsid w:val="00D91614"/>
    <w:rsid w:val="00D92E5D"/>
    <w:rsid w:val="00D93639"/>
    <w:rsid w:val="00D93B73"/>
    <w:rsid w:val="00D9438F"/>
    <w:rsid w:val="00D954B0"/>
    <w:rsid w:val="00D95E0A"/>
    <w:rsid w:val="00D9675E"/>
    <w:rsid w:val="00D968D8"/>
    <w:rsid w:val="00DA0220"/>
    <w:rsid w:val="00DA0959"/>
    <w:rsid w:val="00DA1387"/>
    <w:rsid w:val="00DA2413"/>
    <w:rsid w:val="00DA35F3"/>
    <w:rsid w:val="00DA3E75"/>
    <w:rsid w:val="00DA6F60"/>
    <w:rsid w:val="00DB0A35"/>
    <w:rsid w:val="00DB407A"/>
    <w:rsid w:val="00DB498F"/>
    <w:rsid w:val="00DB4FA4"/>
    <w:rsid w:val="00DB6390"/>
    <w:rsid w:val="00DB639E"/>
    <w:rsid w:val="00DB6ED1"/>
    <w:rsid w:val="00DC0D7C"/>
    <w:rsid w:val="00DC1212"/>
    <w:rsid w:val="00DC1E72"/>
    <w:rsid w:val="00DC2091"/>
    <w:rsid w:val="00DC35D1"/>
    <w:rsid w:val="00DC79A5"/>
    <w:rsid w:val="00DD001C"/>
    <w:rsid w:val="00DD24CA"/>
    <w:rsid w:val="00DD390C"/>
    <w:rsid w:val="00DD555A"/>
    <w:rsid w:val="00DD563E"/>
    <w:rsid w:val="00DE1084"/>
    <w:rsid w:val="00DE41B4"/>
    <w:rsid w:val="00DF2997"/>
    <w:rsid w:val="00DF2C78"/>
    <w:rsid w:val="00DF3F69"/>
    <w:rsid w:val="00DF7136"/>
    <w:rsid w:val="00DF7612"/>
    <w:rsid w:val="00E00A16"/>
    <w:rsid w:val="00E06010"/>
    <w:rsid w:val="00E062C9"/>
    <w:rsid w:val="00E07C7F"/>
    <w:rsid w:val="00E07F7D"/>
    <w:rsid w:val="00E10E90"/>
    <w:rsid w:val="00E1514C"/>
    <w:rsid w:val="00E16BA3"/>
    <w:rsid w:val="00E24213"/>
    <w:rsid w:val="00E24B46"/>
    <w:rsid w:val="00E2503A"/>
    <w:rsid w:val="00E2729E"/>
    <w:rsid w:val="00E30DA9"/>
    <w:rsid w:val="00E30F47"/>
    <w:rsid w:val="00E32D91"/>
    <w:rsid w:val="00E32F91"/>
    <w:rsid w:val="00E357CB"/>
    <w:rsid w:val="00E37D17"/>
    <w:rsid w:val="00E40277"/>
    <w:rsid w:val="00E412FA"/>
    <w:rsid w:val="00E422C8"/>
    <w:rsid w:val="00E426D7"/>
    <w:rsid w:val="00E42802"/>
    <w:rsid w:val="00E42E7B"/>
    <w:rsid w:val="00E44B6B"/>
    <w:rsid w:val="00E44E95"/>
    <w:rsid w:val="00E46907"/>
    <w:rsid w:val="00E50F22"/>
    <w:rsid w:val="00E518D6"/>
    <w:rsid w:val="00E52B78"/>
    <w:rsid w:val="00E5325B"/>
    <w:rsid w:val="00E55C03"/>
    <w:rsid w:val="00E5654C"/>
    <w:rsid w:val="00E631A9"/>
    <w:rsid w:val="00E63D9F"/>
    <w:rsid w:val="00E65C65"/>
    <w:rsid w:val="00E6754B"/>
    <w:rsid w:val="00E7036D"/>
    <w:rsid w:val="00E7148A"/>
    <w:rsid w:val="00E722A4"/>
    <w:rsid w:val="00E7546E"/>
    <w:rsid w:val="00E84AFD"/>
    <w:rsid w:val="00E859C6"/>
    <w:rsid w:val="00E864A9"/>
    <w:rsid w:val="00E86F3F"/>
    <w:rsid w:val="00E87FDD"/>
    <w:rsid w:val="00E906CE"/>
    <w:rsid w:val="00E91CD9"/>
    <w:rsid w:val="00E93D95"/>
    <w:rsid w:val="00E94C8E"/>
    <w:rsid w:val="00E973C6"/>
    <w:rsid w:val="00EA1077"/>
    <w:rsid w:val="00EA15C8"/>
    <w:rsid w:val="00EA2C5D"/>
    <w:rsid w:val="00EA5A12"/>
    <w:rsid w:val="00EA6224"/>
    <w:rsid w:val="00EA7B55"/>
    <w:rsid w:val="00EA7C25"/>
    <w:rsid w:val="00EB2595"/>
    <w:rsid w:val="00EB37C6"/>
    <w:rsid w:val="00EB4412"/>
    <w:rsid w:val="00EB5E6B"/>
    <w:rsid w:val="00EB6B4E"/>
    <w:rsid w:val="00EB7141"/>
    <w:rsid w:val="00EC05BF"/>
    <w:rsid w:val="00EC0A76"/>
    <w:rsid w:val="00EC24FD"/>
    <w:rsid w:val="00EC3136"/>
    <w:rsid w:val="00EC3646"/>
    <w:rsid w:val="00EC57E4"/>
    <w:rsid w:val="00EC6563"/>
    <w:rsid w:val="00EC7BC3"/>
    <w:rsid w:val="00ED148B"/>
    <w:rsid w:val="00ED1C32"/>
    <w:rsid w:val="00ED2899"/>
    <w:rsid w:val="00ED2C97"/>
    <w:rsid w:val="00ED2EB3"/>
    <w:rsid w:val="00ED49DE"/>
    <w:rsid w:val="00ED7600"/>
    <w:rsid w:val="00EE059C"/>
    <w:rsid w:val="00EE359D"/>
    <w:rsid w:val="00EE5FAA"/>
    <w:rsid w:val="00EE771C"/>
    <w:rsid w:val="00EF2A70"/>
    <w:rsid w:val="00EF63C1"/>
    <w:rsid w:val="00F00827"/>
    <w:rsid w:val="00F0095A"/>
    <w:rsid w:val="00F03390"/>
    <w:rsid w:val="00F04005"/>
    <w:rsid w:val="00F04098"/>
    <w:rsid w:val="00F06452"/>
    <w:rsid w:val="00F067FE"/>
    <w:rsid w:val="00F06A45"/>
    <w:rsid w:val="00F06F27"/>
    <w:rsid w:val="00F10248"/>
    <w:rsid w:val="00F11B88"/>
    <w:rsid w:val="00F1362C"/>
    <w:rsid w:val="00F1464C"/>
    <w:rsid w:val="00F14DFA"/>
    <w:rsid w:val="00F15CC0"/>
    <w:rsid w:val="00F21CE9"/>
    <w:rsid w:val="00F2219B"/>
    <w:rsid w:val="00F25906"/>
    <w:rsid w:val="00F261EC"/>
    <w:rsid w:val="00F26458"/>
    <w:rsid w:val="00F26B55"/>
    <w:rsid w:val="00F302AC"/>
    <w:rsid w:val="00F30758"/>
    <w:rsid w:val="00F30C16"/>
    <w:rsid w:val="00F315F9"/>
    <w:rsid w:val="00F31ADD"/>
    <w:rsid w:val="00F323A8"/>
    <w:rsid w:val="00F36637"/>
    <w:rsid w:val="00F37829"/>
    <w:rsid w:val="00F37BF2"/>
    <w:rsid w:val="00F37DDA"/>
    <w:rsid w:val="00F4066F"/>
    <w:rsid w:val="00F437FC"/>
    <w:rsid w:val="00F43CC5"/>
    <w:rsid w:val="00F52EB2"/>
    <w:rsid w:val="00F5312B"/>
    <w:rsid w:val="00F55762"/>
    <w:rsid w:val="00F55AAB"/>
    <w:rsid w:val="00F55CDA"/>
    <w:rsid w:val="00F56371"/>
    <w:rsid w:val="00F57B30"/>
    <w:rsid w:val="00F603B4"/>
    <w:rsid w:val="00F6094A"/>
    <w:rsid w:val="00F60AFC"/>
    <w:rsid w:val="00F612C4"/>
    <w:rsid w:val="00F65D1A"/>
    <w:rsid w:val="00F66966"/>
    <w:rsid w:val="00F67C81"/>
    <w:rsid w:val="00F70EB9"/>
    <w:rsid w:val="00F7236A"/>
    <w:rsid w:val="00F72A60"/>
    <w:rsid w:val="00F72C34"/>
    <w:rsid w:val="00F76D16"/>
    <w:rsid w:val="00F777F7"/>
    <w:rsid w:val="00F80BAF"/>
    <w:rsid w:val="00F824F5"/>
    <w:rsid w:val="00F90A63"/>
    <w:rsid w:val="00F91668"/>
    <w:rsid w:val="00F92B5C"/>
    <w:rsid w:val="00F93EEA"/>
    <w:rsid w:val="00F96D73"/>
    <w:rsid w:val="00F9724B"/>
    <w:rsid w:val="00FA02A4"/>
    <w:rsid w:val="00FA365A"/>
    <w:rsid w:val="00FA5A7F"/>
    <w:rsid w:val="00FA6035"/>
    <w:rsid w:val="00FA61FF"/>
    <w:rsid w:val="00FB1BDA"/>
    <w:rsid w:val="00FB201B"/>
    <w:rsid w:val="00FB216D"/>
    <w:rsid w:val="00FB26A3"/>
    <w:rsid w:val="00FB43DC"/>
    <w:rsid w:val="00FB60D1"/>
    <w:rsid w:val="00FB68AA"/>
    <w:rsid w:val="00FB7D06"/>
    <w:rsid w:val="00FC29B9"/>
    <w:rsid w:val="00FC5445"/>
    <w:rsid w:val="00FC6CC2"/>
    <w:rsid w:val="00FC6FD3"/>
    <w:rsid w:val="00FD1234"/>
    <w:rsid w:val="00FD2C81"/>
    <w:rsid w:val="00FD2F88"/>
    <w:rsid w:val="00FD3187"/>
    <w:rsid w:val="00FD4F6C"/>
    <w:rsid w:val="00FD4FBE"/>
    <w:rsid w:val="00FD6065"/>
    <w:rsid w:val="00FD6180"/>
    <w:rsid w:val="00FD668F"/>
    <w:rsid w:val="00FE1C76"/>
    <w:rsid w:val="00FE2FFA"/>
    <w:rsid w:val="00FE6F53"/>
    <w:rsid w:val="00FF159A"/>
    <w:rsid w:val="00FF1777"/>
    <w:rsid w:val="00FF3918"/>
    <w:rsid w:val="00FF4F03"/>
    <w:rsid w:val="00FF535E"/>
    <w:rsid w:val="00FF5AB1"/>
    <w:rsid w:val="06E69BB6"/>
    <w:rsid w:val="08AB954F"/>
    <w:rsid w:val="09137E7D"/>
    <w:rsid w:val="092A38C8"/>
    <w:rsid w:val="0A55C2F6"/>
    <w:rsid w:val="0D9B9468"/>
    <w:rsid w:val="0E0F12EE"/>
    <w:rsid w:val="0EB25D88"/>
    <w:rsid w:val="0F79935A"/>
    <w:rsid w:val="0FFB5622"/>
    <w:rsid w:val="116C5B97"/>
    <w:rsid w:val="15688998"/>
    <w:rsid w:val="16487AF6"/>
    <w:rsid w:val="17BBD01C"/>
    <w:rsid w:val="18E7D5F0"/>
    <w:rsid w:val="1AF6DBE1"/>
    <w:rsid w:val="1D956287"/>
    <w:rsid w:val="20141AF9"/>
    <w:rsid w:val="20E27607"/>
    <w:rsid w:val="2323586F"/>
    <w:rsid w:val="2415AD68"/>
    <w:rsid w:val="256A1B17"/>
    <w:rsid w:val="27028305"/>
    <w:rsid w:val="2950109F"/>
    <w:rsid w:val="2B0EA495"/>
    <w:rsid w:val="2B8D734F"/>
    <w:rsid w:val="2C7B8416"/>
    <w:rsid w:val="31183856"/>
    <w:rsid w:val="32373FCD"/>
    <w:rsid w:val="32E68268"/>
    <w:rsid w:val="34E53D0D"/>
    <w:rsid w:val="36876D26"/>
    <w:rsid w:val="37CB42FB"/>
    <w:rsid w:val="3BAB3C5D"/>
    <w:rsid w:val="40BBF599"/>
    <w:rsid w:val="420C3584"/>
    <w:rsid w:val="44EBE1AA"/>
    <w:rsid w:val="47AE3341"/>
    <w:rsid w:val="493452CC"/>
    <w:rsid w:val="57A84BFF"/>
    <w:rsid w:val="5CAFE904"/>
    <w:rsid w:val="5D4B4A22"/>
    <w:rsid w:val="63292F52"/>
    <w:rsid w:val="6DCF6490"/>
    <w:rsid w:val="6DFD713B"/>
    <w:rsid w:val="7072D899"/>
    <w:rsid w:val="707AA8CB"/>
    <w:rsid w:val="7108C3CA"/>
    <w:rsid w:val="73283F09"/>
    <w:rsid w:val="73B8FAC6"/>
    <w:rsid w:val="7763FEE5"/>
    <w:rsid w:val="779429B7"/>
    <w:rsid w:val="785F89E5"/>
    <w:rsid w:val="7959E667"/>
    <w:rsid w:val="79956DEB"/>
    <w:rsid w:val="79DA9A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AC42A1C4-0FD7-4285-8043-B99B6BCF6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3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5498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60450A"/>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TH">
    <w:name w:val="TH"/>
    <w:basedOn w:val="Normal"/>
    <w:link w:val="THChar"/>
    <w:qFormat/>
    <w:rsid w:val="00D55818"/>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D55818"/>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A5498F"/>
    <w:rPr>
      <w:rFonts w:asciiTheme="majorHAnsi" w:eastAsiaTheme="majorEastAsia" w:hAnsiTheme="majorHAnsi" w:cstheme="majorBidi"/>
      <w:i/>
      <w:iCs/>
      <w:color w:val="2F5496" w:themeColor="accent1" w:themeShade="BF"/>
      <w:sz w:val="20"/>
    </w:rPr>
  </w:style>
  <w:style w:type="paragraph" w:customStyle="1" w:styleId="TAN">
    <w:name w:val="TAN"/>
    <w:basedOn w:val="TAL"/>
    <w:link w:val="TANChar"/>
    <w:qFormat/>
    <w:rsid w:val="00A5498F"/>
    <w:pPr>
      <w:ind w:left="851" w:hanging="851"/>
    </w:pPr>
    <w:rPr>
      <w:rFonts w:eastAsia="SimSun"/>
    </w:rPr>
  </w:style>
  <w:style w:type="character" w:customStyle="1" w:styleId="TANChar">
    <w:name w:val="TAN Char"/>
    <w:link w:val="TAN"/>
    <w:rsid w:val="00A5498F"/>
    <w:rPr>
      <w:rFonts w:ascii="Arial" w:eastAsia="SimSun" w:hAnsi="Arial" w:cs="Times New Roman"/>
      <w:sz w:val="18"/>
      <w:szCs w:val="20"/>
      <w:lang w:val="en-GB"/>
    </w:rPr>
  </w:style>
  <w:style w:type="paragraph" w:customStyle="1" w:styleId="TF">
    <w:name w:val="TF"/>
    <w:basedOn w:val="TH"/>
    <w:link w:val="TFChar"/>
    <w:rsid w:val="00101CD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101CDB"/>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semiHidden/>
    <w:rsid w:val="006F302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5341">
      <w:bodyDiv w:val="1"/>
      <w:marLeft w:val="0"/>
      <w:marRight w:val="0"/>
      <w:marTop w:val="0"/>
      <w:marBottom w:val="0"/>
      <w:divBdr>
        <w:top w:val="none" w:sz="0" w:space="0" w:color="auto"/>
        <w:left w:val="none" w:sz="0" w:space="0" w:color="auto"/>
        <w:bottom w:val="none" w:sz="0" w:space="0" w:color="auto"/>
        <w:right w:val="none" w:sz="0" w:space="0" w:color="auto"/>
      </w:divBdr>
      <w:divsChild>
        <w:div w:id="240869983">
          <w:marLeft w:val="1080"/>
          <w:marRight w:val="0"/>
          <w:marTop w:val="100"/>
          <w:marBottom w:val="0"/>
          <w:divBdr>
            <w:top w:val="none" w:sz="0" w:space="0" w:color="auto"/>
            <w:left w:val="none" w:sz="0" w:space="0" w:color="auto"/>
            <w:bottom w:val="none" w:sz="0" w:space="0" w:color="auto"/>
            <w:right w:val="none" w:sz="0" w:space="0" w:color="auto"/>
          </w:divBdr>
        </w:div>
        <w:div w:id="348336695">
          <w:marLeft w:val="1080"/>
          <w:marRight w:val="0"/>
          <w:marTop w:val="100"/>
          <w:marBottom w:val="0"/>
          <w:divBdr>
            <w:top w:val="none" w:sz="0" w:space="0" w:color="auto"/>
            <w:left w:val="none" w:sz="0" w:space="0" w:color="auto"/>
            <w:bottom w:val="none" w:sz="0" w:space="0" w:color="auto"/>
            <w:right w:val="none" w:sz="0" w:space="0" w:color="auto"/>
          </w:divBdr>
        </w:div>
        <w:div w:id="1068268811">
          <w:marLeft w:val="1080"/>
          <w:marRight w:val="0"/>
          <w:marTop w:val="100"/>
          <w:marBottom w:val="0"/>
          <w:divBdr>
            <w:top w:val="none" w:sz="0" w:space="0" w:color="auto"/>
            <w:left w:val="none" w:sz="0" w:space="0" w:color="auto"/>
            <w:bottom w:val="none" w:sz="0" w:space="0" w:color="auto"/>
            <w:right w:val="none" w:sz="0" w:space="0" w:color="auto"/>
          </w:divBdr>
        </w:div>
        <w:div w:id="1128627954">
          <w:marLeft w:val="360"/>
          <w:marRight w:val="0"/>
          <w:marTop w:val="200"/>
          <w:marBottom w:val="0"/>
          <w:divBdr>
            <w:top w:val="none" w:sz="0" w:space="0" w:color="auto"/>
            <w:left w:val="none" w:sz="0" w:space="0" w:color="auto"/>
            <w:bottom w:val="none" w:sz="0" w:space="0" w:color="auto"/>
            <w:right w:val="none" w:sz="0" w:space="0" w:color="auto"/>
          </w:divBdr>
        </w:div>
      </w:divsChild>
    </w:div>
    <w:div w:id="58603317">
      <w:bodyDiv w:val="1"/>
      <w:marLeft w:val="0"/>
      <w:marRight w:val="0"/>
      <w:marTop w:val="0"/>
      <w:marBottom w:val="0"/>
      <w:divBdr>
        <w:top w:val="none" w:sz="0" w:space="0" w:color="auto"/>
        <w:left w:val="none" w:sz="0" w:space="0" w:color="auto"/>
        <w:bottom w:val="none" w:sz="0" w:space="0" w:color="auto"/>
        <w:right w:val="none" w:sz="0" w:space="0" w:color="auto"/>
      </w:divBdr>
      <w:divsChild>
        <w:div w:id="418673082">
          <w:marLeft w:val="1800"/>
          <w:marRight w:val="0"/>
          <w:marTop w:val="100"/>
          <w:marBottom w:val="0"/>
          <w:divBdr>
            <w:top w:val="none" w:sz="0" w:space="0" w:color="auto"/>
            <w:left w:val="none" w:sz="0" w:space="0" w:color="auto"/>
            <w:bottom w:val="none" w:sz="0" w:space="0" w:color="auto"/>
            <w:right w:val="none" w:sz="0" w:space="0" w:color="auto"/>
          </w:divBdr>
        </w:div>
        <w:div w:id="460806218">
          <w:marLeft w:val="1080"/>
          <w:marRight w:val="0"/>
          <w:marTop w:val="100"/>
          <w:marBottom w:val="0"/>
          <w:divBdr>
            <w:top w:val="none" w:sz="0" w:space="0" w:color="auto"/>
            <w:left w:val="none" w:sz="0" w:space="0" w:color="auto"/>
            <w:bottom w:val="none" w:sz="0" w:space="0" w:color="auto"/>
            <w:right w:val="none" w:sz="0" w:space="0" w:color="auto"/>
          </w:divBdr>
        </w:div>
        <w:div w:id="938567332">
          <w:marLeft w:val="1080"/>
          <w:marRight w:val="0"/>
          <w:marTop w:val="100"/>
          <w:marBottom w:val="0"/>
          <w:divBdr>
            <w:top w:val="none" w:sz="0" w:space="0" w:color="auto"/>
            <w:left w:val="none" w:sz="0" w:space="0" w:color="auto"/>
            <w:bottom w:val="none" w:sz="0" w:space="0" w:color="auto"/>
            <w:right w:val="none" w:sz="0" w:space="0" w:color="auto"/>
          </w:divBdr>
        </w:div>
        <w:div w:id="1747605771">
          <w:marLeft w:val="360"/>
          <w:marRight w:val="0"/>
          <w:marTop w:val="200"/>
          <w:marBottom w:val="0"/>
          <w:divBdr>
            <w:top w:val="none" w:sz="0" w:space="0" w:color="auto"/>
            <w:left w:val="none" w:sz="0" w:space="0" w:color="auto"/>
            <w:bottom w:val="none" w:sz="0" w:space="0" w:color="auto"/>
            <w:right w:val="none" w:sz="0" w:space="0" w:color="auto"/>
          </w:divBdr>
        </w:div>
      </w:divsChild>
    </w:div>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12794329">
      <w:bodyDiv w:val="1"/>
      <w:marLeft w:val="0"/>
      <w:marRight w:val="0"/>
      <w:marTop w:val="0"/>
      <w:marBottom w:val="0"/>
      <w:divBdr>
        <w:top w:val="none" w:sz="0" w:space="0" w:color="auto"/>
        <w:left w:val="none" w:sz="0" w:space="0" w:color="auto"/>
        <w:bottom w:val="none" w:sz="0" w:space="0" w:color="auto"/>
        <w:right w:val="none" w:sz="0" w:space="0" w:color="auto"/>
      </w:divBdr>
      <w:divsChild>
        <w:div w:id="2006782323">
          <w:marLeft w:val="274"/>
          <w:marRight w:val="0"/>
          <w:marTop w:val="0"/>
          <w:marBottom w:val="0"/>
          <w:divBdr>
            <w:top w:val="none" w:sz="0" w:space="0" w:color="auto"/>
            <w:left w:val="none" w:sz="0" w:space="0" w:color="auto"/>
            <w:bottom w:val="none" w:sz="0" w:space="0" w:color="auto"/>
            <w:right w:val="none" w:sz="0" w:space="0" w:color="auto"/>
          </w:divBdr>
        </w:div>
      </w:divsChild>
    </w:div>
    <w:div w:id="534734340">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743994586">
      <w:bodyDiv w:val="1"/>
      <w:marLeft w:val="0"/>
      <w:marRight w:val="0"/>
      <w:marTop w:val="0"/>
      <w:marBottom w:val="0"/>
      <w:divBdr>
        <w:top w:val="none" w:sz="0" w:space="0" w:color="auto"/>
        <w:left w:val="none" w:sz="0" w:space="0" w:color="auto"/>
        <w:bottom w:val="none" w:sz="0" w:space="0" w:color="auto"/>
        <w:right w:val="none" w:sz="0" w:space="0" w:color="auto"/>
      </w:divBdr>
    </w:div>
    <w:div w:id="747120179">
      <w:bodyDiv w:val="1"/>
      <w:marLeft w:val="0"/>
      <w:marRight w:val="0"/>
      <w:marTop w:val="0"/>
      <w:marBottom w:val="0"/>
      <w:divBdr>
        <w:top w:val="none" w:sz="0" w:space="0" w:color="auto"/>
        <w:left w:val="none" w:sz="0" w:space="0" w:color="auto"/>
        <w:bottom w:val="none" w:sz="0" w:space="0" w:color="auto"/>
        <w:right w:val="none" w:sz="0" w:space="0" w:color="auto"/>
      </w:divBdr>
      <w:divsChild>
        <w:div w:id="1668942513">
          <w:marLeft w:val="274"/>
          <w:marRight w:val="0"/>
          <w:marTop w:val="0"/>
          <w:marBottom w:val="0"/>
          <w:divBdr>
            <w:top w:val="none" w:sz="0" w:space="0" w:color="auto"/>
            <w:left w:val="none" w:sz="0" w:space="0" w:color="auto"/>
            <w:bottom w:val="none" w:sz="0" w:space="0" w:color="auto"/>
            <w:right w:val="none" w:sz="0" w:space="0" w:color="auto"/>
          </w:divBdr>
        </w:div>
        <w:div w:id="1496994845">
          <w:marLeft w:val="274"/>
          <w:marRight w:val="0"/>
          <w:marTop w:val="0"/>
          <w:marBottom w:val="0"/>
          <w:divBdr>
            <w:top w:val="none" w:sz="0" w:space="0" w:color="auto"/>
            <w:left w:val="none" w:sz="0" w:space="0" w:color="auto"/>
            <w:bottom w:val="none" w:sz="0" w:space="0" w:color="auto"/>
            <w:right w:val="none" w:sz="0" w:space="0" w:color="auto"/>
          </w:divBdr>
        </w:div>
        <w:div w:id="528614578">
          <w:marLeft w:val="274"/>
          <w:marRight w:val="0"/>
          <w:marTop w:val="0"/>
          <w:marBottom w:val="0"/>
          <w:divBdr>
            <w:top w:val="none" w:sz="0" w:space="0" w:color="auto"/>
            <w:left w:val="none" w:sz="0" w:space="0" w:color="auto"/>
            <w:bottom w:val="none" w:sz="0" w:space="0" w:color="auto"/>
            <w:right w:val="none" w:sz="0" w:space="0" w:color="auto"/>
          </w:divBdr>
        </w:div>
      </w:divsChild>
    </w:div>
    <w:div w:id="904334320">
      <w:bodyDiv w:val="1"/>
      <w:marLeft w:val="0"/>
      <w:marRight w:val="0"/>
      <w:marTop w:val="0"/>
      <w:marBottom w:val="0"/>
      <w:divBdr>
        <w:top w:val="none" w:sz="0" w:space="0" w:color="auto"/>
        <w:left w:val="none" w:sz="0" w:space="0" w:color="auto"/>
        <w:bottom w:val="none" w:sz="0" w:space="0" w:color="auto"/>
        <w:right w:val="none" w:sz="0" w:space="0" w:color="auto"/>
      </w:divBdr>
    </w:div>
    <w:div w:id="917251991">
      <w:bodyDiv w:val="1"/>
      <w:marLeft w:val="0"/>
      <w:marRight w:val="0"/>
      <w:marTop w:val="0"/>
      <w:marBottom w:val="0"/>
      <w:divBdr>
        <w:top w:val="none" w:sz="0" w:space="0" w:color="auto"/>
        <w:left w:val="none" w:sz="0" w:space="0" w:color="auto"/>
        <w:bottom w:val="none" w:sz="0" w:space="0" w:color="auto"/>
        <w:right w:val="none" w:sz="0" w:space="0" w:color="auto"/>
      </w:divBdr>
      <w:divsChild>
        <w:div w:id="388918055">
          <w:marLeft w:val="360"/>
          <w:marRight w:val="0"/>
          <w:marTop w:val="200"/>
          <w:marBottom w:val="0"/>
          <w:divBdr>
            <w:top w:val="none" w:sz="0" w:space="0" w:color="auto"/>
            <w:left w:val="none" w:sz="0" w:space="0" w:color="auto"/>
            <w:bottom w:val="none" w:sz="0" w:space="0" w:color="auto"/>
            <w:right w:val="none" w:sz="0" w:space="0" w:color="auto"/>
          </w:divBdr>
        </w:div>
        <w:div w:id="427509152">
          <w:marLeft w:val="360"/>
          <w:marRight w:val="0"/>
          <w:marTop w:val="200"/>
          <w:marBottom w:val="0"/>
          <w:divBdr>
            <w:top w:val="none" w:sz="0" w:space="0" w:color="auto"/>
            <w:left w:val="none" w:sz="0" w:space="0" w:color="auto"/>
            <w:bottom w:val="none" w:sz="0" w:space="0" w:color="auto"/>
            <w:right w:val="none" w:sz="0" w:space="0" w:color="auto"/>
          </w:divBdr>
        </w:div>
        <w:div w:id="1580946713">
          <w:marLeft w:val="360"/>
          <w:marRight w:val="0"/>
          <w:marTop w:val="200"/>
          <w:marBottom w:val="0"/>
          <w:divBdr>
            <w:top w:val="none" w:sz="0" w:space="0" w:color="auto"/>
            <w:left w:val="none" w:sz="0" w:space="0" w:color="auto"/>
            <w:bottom w:val="none" w:sz="0" w:space="0" w:color="auto"/>
            <w:right w:val="none" w:sz="0" w:space="0" w:color="auto"/>
          </w:divBdr>
        </w:div>
        <w:div w:id="1794789026">
          <w:marLeft w:val="1080"/>
          <w:marRight w:val="0"/>
          <w:marTop w:val="100"/>
          <w:marBottom w:val="0"/>
          <w:divBdr>
            <w:top w:val="none" w:sz="0" w:space="0" w:color="auto"/>
            <w:left w:val="none" w:sz="0" w:space="0" w:color="auto"/>
            <w:bottom w:val="none" w:sz="0" w:space="0" w:color="auto"/>
            <w:right w:val="none" w:sz="0" w:space="0" w:color="auto"/>
          </w:divBdr>
        </w:div>
      </w:divsChild>
    </w:div>
    <w:div w:id="940533043">
      <w:bodyDiv w:val="1"/>
      <w:marLeft w:val="0"/>
      <w:marRight w:val="0"/>
      <w:marTop w:val="0"/>
      <w:marBottom w:val="0"/>
      <w:divBdr>
        <w:top w:val="none" w:sz="0" w:space="0" w:color="auto"/>
        <w:left w:val="none" w:sz="0" w:space="0" w:color="auto"/>
        <w:bottom w:val="none" w:sz="0" w:space="0" w:color="auto"/>
        <w:right w:val="none" w:sz="0" w:space="0" w:color="auto"/>
      </w:divBdr>
    </w:div>
    <w:div w:id="1052267586">
      <w:bodyDiv w:val="1"/>
      <w:marLeft w:val="0"/>
      <w:marRight w:val="0"/>
      <w:marTop w:val="0"/>
      <w:marBottom w:val="0"/>
      <w:divBdr>
        <w:top w:val="none" w:sz="0" w:space="0" w:color="auto"/>
        <w:left w:val="none" w:sz="0" w:space="0" w:color="auto"/>
        <w:bottom w:val="none" w:sz="0" w:space="0" w:color="auto"/>
        <w:right w:val="none" w:sz="0" w:space="0" w:color="auto"/>
      </w:divBdr>
      <w:divsChild>
        <w:div w:id="647172387">
          <w:marLeft w:val="1080"/>
          <w:marRight w:val="0"/>
          <w:marTop w:val="100"/>
          <w:marBottom w:val="0"/>
          <w:divBdr>
            <w:top w:val="none" w:sz="0" w:space="0" w:color="auto"/>
            <w:left w:val="none" w:sz="0" w:space="0" w:color="auto"/>
            <w:bottom w:val="none" w:sz="0" w:space="0" w:color="auto"/>
            <w:right w:val="none" w:sz="0" w:space="0" w:color="auto"/>
          </w:divBdr>
        </w:div>
        <w:div w:id="1571496429">
          <w:marLeft w:val="1080"/>
          <w:marRight w:val="0"/>
          <w:marTop w:val="100"/>
          <w:marBottom w:val="0"/>
          <w:divBdr>
            <w:top w:val="none" w:sz="0" w:space="0" w:color="auto"/>
            <w:left w:val="none" w:sz="0" w:space="0" w:color="auto"/>
            <w:bottom w:val="none" w:sz="0" w:space="0" w:color="auto"/>
            <w:right w:val="none" w:sz="0" w:space="0" w:color="auto"/>
          </w:divBdr>
        </w:div>
        <w:div w:id="1736662913">
          <w:marLeft w:val="1080"/>
          <w:marRight w:val="0"/>
          <w:marTop w:val="100"/>
          <w:marBottom w:val="0"/>
          <w:divBdr>
            <w:top w:val="none" w:sz="0" w:space="0" w:color="auto"/>
            <w:left w:val="none" w:sz="0" w:space="0" w:color="auto"/>
            <w:bottom w:val="none" w:sz="0" w:space="0" w:color="auto"/>
            <w:right w:val="none" w:sz="0" w:space="0" w:color="auto"/>
          </w:divBdr>
        </w:div>
        <w:div w:id="2001303062">
          <w:marLeft w:val="360"/>
          <w:marRight w:val="0"/>
          <w:marTop w:val="200"/>
          <w:marBottom w:val="0"/>
          <w:divBdr>
            <w:top w:val="none" w:sz="0" w:space="0" w:color="auto"/>
            <w:left w:val="none" w:sz="0" w:space="0" w:color="auto"/>
            <w:bottom w:val="none" w:sz="0" w:space="0" w:color="auto"/>
            <w:right w:val="none" w:sz="0" w:space="0" w:color="auto"/>
          </w:divBdr>
        </w:div>
        <w:div w:id="2026125010">
          <w:marLeft w:val="360"/>
          <w:marRight w:val="0"/>
          <w:marTop w:val="200"/>
          <w:marBottom w:val="0"/>
          <w:divBdr>
            <w:top w:val="none" w:sz="0" w:space="0" w:color="auto"/>
            <w:left w:val="none" w:sz="0" w:space="0" w:color="auto"/>
            <w:bottom w:val="none" w:sz="0" w:space="0" w:color="auto"/>
            <w:right w:val="none" w:sz="0" w:space="0" w:color="auto"/>
          </w:divBdr>
        </w:div>
      </w:divsChild>
    </w:div>
    <w:div w:id="1065763427">
      <w:bodyDiv w:val="1"/>
      <w:marLeft w:val="0"/>
      <w:marRight w:val="0"/>
      <w:marTop w:val="0"/>
      <w:marBottom w:val="0"/>
      <w:divBdr>
        <w:top w:val="none" w:sz="0" w:space="0" w:color="auto"/>
        <w:left w:val="none" w:sz="0" w:space="0" w:color="auto"/>
        <w:bottom w:val="none" w:sz="0" w:space="0" w:color="auto"/>
        <w:right w:val="none" w:sz="0" w:space="0" w:color="auto"/>
      </w:divBdr>
      <w:divsChild>
        <w:div w:id="285700306">
          <w:marLeft w:val="547"/>
          <w:marRight w:val="0"/>
          <w:marTop w:val="154"/>
          <w:marBottom w:val="0"/>
          <w:divBdr>
            <w:top w:val="none" w:sz="0" w:space="0" w:color="auto"/>
            <w:left w:val="none" w:sz="0" w:space="0" w:color="auto"/>
            <w:bottom w:val="none" w:sz="0" w:space="0" w:color="auto"/>
            <w:right w:val="none" w:sz="0" w:space="0" w:color="auto"/>
          </w:divBdr>
        </w:div>
      </w:divsChild>
    </w:div>
    <w:div w:id="1087112295">
      <w:bodyDiv w:val="1"/>
      <w:marLeft w:val="0"/>
      <w:marRight w:val="0"/>
      <w:marTop w:val="0"/>
      <w:marBottom w:val="0"/>
      <w:divBdr>
        <w:top w:val="none" w:sz="0" w:space="0" w:color="auto"/>
        <w:left w:val="none" w:sz="0" w:space="0" w:color="auto"/>
        <w:bottom w:val="none" w:sz="0" w:space="0" w:color="auto"/>
        <w:right w:val="none" w:sz="0" w:space="0" w:color="auto"/>
      </w:divBdr>
    </w:div>
    <w:div w:id="1180924184">
      <w:bodyDiv w:val="1"/>
      <w:marLeft w:val="0"/>
      <w:marRight w:val="0"/>
      <w:marTop w:val="0"/>
      <w:marBottom w:val="0"/>
      <w:divBdr>
        <w:top w:val="none" w:sz="0" w:space="0" w:color="auto"/>
        <w:left w:val="none" w:sz="0" w:space="0" w:color="auto"/>
        <w:bottom w:val="none" w:sz="0" w:space="0" w:color="auto"/>
        <w:right w:val="none" w:sz="0" w:space="0" w:color="auto"/>
      </w:divBdr>
    </w:div>
    <w:div w:id="1186946774">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64210240">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396584731">
      <w:bodyDiv w:val="1"/>
      <w:marLeft w:val="0"/>
      <w:marRight w:val="0"/>
      <w:marTop w:val="0"/>
      <w:marBottom w:val="0"/>
      <w:divBdr>
        <w:top w:val="none" w:sz="0" w:space="0" w:color="auto"/>
        <w:left w:val="none" w:sz="0" w:space="0" w:color="auto"/>
        <w:bottom w:val="none" w:sz="0" w:space="0" w:color="auto"/>
        <w:right w:val="none" w:sz="0" w:space="0" w:color="auto"/>
      </w:divBdr>
    </w:div>
    <w:div w:id="1526403305">
      <w:bodyDiv w:val="1"/>
      <w:marLeft w:val="0"/>
      <w:marRight w:val="0"/>
      <w:marTop w:val="0"/>
      <w:marBottom w:val="0"/>
      <w:divBdr>
        <w:top w:val="none" w:sz="0" w:space="0" w:color="auto"/>
        <w:left w:val="none" w:sz="0" w:space="0" w:color="auto"/>
        <w:bottom w:val="none" w:sz="0" w:space="0" w:color="auto"/>
        <w:right w:val="none" w:sz="0" w:space="0" w:color="auto"/>
      </w:divBdr>
      <w:divsChild>
        <w:div w:id="379327244">
          <w:marLeft w:val="274"/>
          <w:marRight w:val="0"/>
          <w:marTop w:val="0"/>
          <w:marBottom w:val="0"/>
          <w:divBdr>
            <w:top w:val="none" w:sz="0" w:space="0" w:color="auto"/>
            <w:left w:val="none" w:sz="0" w:space="0" w:color="auto"/>
            <w:bottom w:val="none" w:sz="0" w:space="0" w:color="auto"/>
            <w:right w:val="none" w:sz="0" w:space="0" w:color="auto"/>
          </w:divBdr>
        </w:div>
        <w:div w:id="981471666">
          <w:marLeft w:val="274"/>
          <w:marRight w:val="0"/>
          <w:marTop w:val="0"/>
          <w:marBottom w:val="0"/>
          <w:divBdr>
            <w:top w:val="none" w:sz="0" w:space="0" w:color="auto"/>
            <w:left w:val="none" w:sz="0" w:space="0" w:color="auto"/>
            <w:bottom w:val="none" w:sz="0" w:space="0" w:color="auto"/>
            <w:right w:val="none" w:sz="0" w:space="0" w:color="auto"/>
          </w:divBdr>
        </w:div>
        <w:div w:id="1531144243">
          <w:marLeft w:val="274"/>
          <w:marRight w:val="0"/>
          <w:marTop w:val="0"/>
          <w:marBottom w:val="0"/>
          <w:divBdr>
            <w:top w:val="none" w:sz="0" w:space="0" w:color="auto"/>
            <w:left w:val="none" w:sz="0" w:space="0" w:color="auto"/>
            <w:bottom w:val="none" w:sz="0" w:space="0" w:color="auto"/>
            <w:right w:val="none" w:sz="0" w:space="0" w:color="auto"/>
          </w:divBdr>
        </w:div>
      </w:divsChild>
    </w:div>
    <w:div w:id="1529873402">
      <w:bodyDiv w:val="1"/>
      <w:marLeft w:val="0"/>
      <w:marRight w:val="0"/>
      <w:marTop w:val="0"/>
      <w:marBottom w:val="0"/>
      <w:divBdr>
        <w:top w:val="none" w:sz="0" w:space="0" w:color="auto"/>
        <w:left w:val="none" w:sz="0" w:space="0" w:color="auto"/>
        <w:bottom w:val="none" w:sz="0" w:space="0" w:color="auto"/>
        <w:right w:val="none" w:sz="0" w:space="0" w:color="auto"/>
      </w:divBdr>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74466253">
      <w:bodyDiv w:val="1"/>
      <w:marLeft w:val="0"/>
      <w:marRight w:val="0"/>
      <w:marTop w:val="0"/>
      <w:marBottom w:val="0"/>
      <w:divBdr>
        <w:top w:val="none" w:sz="0" w:space="0" w:color="auto"/>
        <w:left w:val="none" w:sz="0" w:space="0" w:color="auto"/>
        <w:bottom w:val="none" w:sz="0" w:space="0" w:color="auto"/>
        <w:right w:val="none" w:sz="0" w:space="0" w:color="auto"/>
      </w:divBdr>
    </w:div>
    <w:div w:id="1590968201">
      <w:bodyDiv w:val="1"/>
      <w:marLeft w:val="0"/>
      <w:marRight w:val="0"/>
      <w:marTop w:val="0"/>
      <w:marBottom w:val="0"/>
      <w:divBdr>
        <w:top w:val="none" w:sz="0" w:space="0" w:color="auto"/>
        <w:left w:val="none" w:sz="0" w:space="0" w:color="auto"/>
        <w:bottom w:val="none" w:sz="0" w:space="0" w:color="auto"/>
        <w:right w:val="none" w:sz="0" w:space="0" w:color="auto"/>
      </w:divBdr>
      <w:divsChild>
        <w:div w:id="430392801">
          <w:marLeft w:val="547"/>
          <w:marRight w:val="0"/>
          <w:marTop w:val="154"/>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689141397">
      <w:bodyDiv w:val="1"/>
      <w:marLeft w:val="0"/>
      <w:marRight w:val="0"/>
      <w:marTop w:val="0"/>
      <w:marBottom w:val="0"/>
      <w:divBdr>
        <w:top w:val="none" w:sz="0" w:space="0" w:color="auto"/>
        <w:left w:val="none" w:sz="0" w:space="0" w:color="auto"/>
        <w:bottom w:val="none" w:sz="0" w:space="0" w:color="auto"/>
        <w:right w:val="none" w:sz="0" w:space="0" w:color="auto"/>
      </w:divBdr>
    </w:div>
    <w:div w:id="1767531971">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5042599">
      <w:bodyDiv w:val="1"/>
      <w:marLeft w:val="0"/>
      <w:marRight w:val="0"/>
      <w:marTop w:val="0"/>
      <w:marBottom w:val="0"/>
      <w:divBdr>
        <w:top w:val="none" w:sz="0" w:space="0" w:color="auto"/>
        <w:left w:val="none" w:sz="0" w:space="0" w:color="auto"/>
        <w:bottom w:val="none" w:sz="0" w:space="0" w:color="auto"/>
        <w:right w:val="none" w:sz="0" w:space="0" w:color="auto"/>
      </w:divBdr>
      <w:divsChild>
        <w:div w:id="1361857903">
          <w:marLeft w:val="547"/>
          <w:marRight w:val="0"/>
          <w:marTop w:val="0"/>
          <w:marBottom w:val="0"/>
          <w:divBdr>
            <w:top w:val="none" w:sz="0" w:space="0" w:color="auto"/>
            <w:left w:val="none" w:sz="0" w:space="0" w:color="auto"/>
            <w:bottom w:val="none" w:sz="0" w:space="0" w:color="auto"/>
            <w:right w:val="none" w:sz="0" w:space="0" w:color="auto"/>
          </w:divBdr>
        </w:div>
        <w:div w:id="559245325">
          <w:marLeft w:val="1166"/>
          <w:marRight w:val="0"/>
          <w:marTop w:val="0"/>
          <w:marBottom w:val="0"/>
          <w:divBdr>
            <w:top w:val="none" w:sz="0" w:space="0" w:color="auto"/>
            <w:left w:val="none" w:sz="0" w:space="0" w:color="auto"/>
            <w:bottom w:val="none" w:sz="0" w:space="0" w:color="auto"/>
            <w:right w:val="none" w:sz="0" w:space="0" w:color="auto"/>
          </w:divBdr>
        </w:div>
        <w:div w:id="1960989738">
          <w:marLeft w:val="1886"/>
          <w:marRight w:val="0"/>
          <w:marTop w:val="0"/>
          <w:marBottom w:val="0"/>
          <w:divBdr>
            <w:top w:val="none" w:sz="0" w:space="0" w:color="auto"/>
            <w:left w:val="none" w:sz="0" w:space="0" w:color="auto"/>
            <w:bottom w:val="none" w:sz="0" w:space="0" w:color="auto"/>
            <w:right w:val="none" w:sz="0" w:space="0" w:color="auto"/>
          </w:divBdr>
        </w:div>
        <w:div w:id="1284969466">
          <w:marLeft w:val="2606"/>
          <w:marRight w:val="0"/>
          <w:marTop w:val="0"/>
          <w:marBottom w:val="0"/>
          <w:divBdr>
            <w:top w:val="none" w:sz="0" w:space="0" w:color="auto"/>
            <w:left w:val="none" w:sz="0" w:space="0" w:color="auto"/>
            <w:bottom w:val="none" w:sz="0" w:space="0" w:color="auto"/>
            <w:right w:val="none" w:sz="0" w:space="0" w:color="auto"/>
          </w:divBdr>
        </w:div>
        <w:div w:id="295333737">
          <w:marLeft w:val="2606"/>
          <w:marRight w:val="0"/>
          <w:marTop w:val="0"/>
          <w:marBottom w:val="0"/>
          <w:divBdr>
            <w:top w:val="none" w:sz="0" w:space="0" w:color="auto"/>
            <w:left w:val="none" w:sz="0" w:space="0" w:color="auto"/>
            <w:bottom w:val="none" w:sz="0" w:space="0" w:color="auto"/>
            <w:right w:val="none" w:sz="0" w:space="0" w:color="auto"/>
          </w:divBdr>
        </w:div>
        <w:div w:id="680550760">
          <w:marLeft w:val="2606"/>
          <w:marRight w:val="0"/>
          <w:marTop w:val="0"/>
          <w:marBottom w:val="0"/>
          <w:divBdr>
            <w:top w:val="none" w:sz="0" w:space="0" w:color="auto"/>
            <w:left w:val="none" w:sz="0" w:space="0" w:color="auto"/>
            <w:bottom w:val="none" w:sz="0" w:space="0" w:color="auto"/>
            <w:right w:val="none" w:sz="0" w:space="0" w:color="auto"/>
          </w:divBdr>
        </w:div>
      </w:divsChild>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08903350">
      <w:bodyDiv w:val="1"/>
      <w:marLeft w:val="0"/>
      <w:marRight w:val="0"/>
      <w:marTop w:val="0"/>
      <w:marBottom w:val="0"/>
      <w:divBdr>
        <w:top w:val="none" w:sz="0" w:space="0" w:color="auto"/>
        <w:left w:val="none" w:sz="0" w:space="0" w:color="auto"/>
        <w:bottom w:val="none" w:sz="0" w:space="0" w:color="auto"/>
        <w:right w:val="none" w:sz="0" w:space="0" w:color="auto"/>
      </w:divBdr>
      <w:divsChild>
        <w:div w:id="850800166">
          <w:marLeft w:val="360"/>
          <w:marRight w:val="0"/>
          <w:marTop w:val="200"/>
          <w:marBottom w:val="0"/>
          <w:divBdr>
            <w:top w:val="none" w:sz="0" w:space="0" w:color="auto"/>
            <w:left w:val="none" w:sz="0" w:space="0" w:color="auto"/>
            <w:bottom w:val="none" w:sz="0" w:space="0" w:color="auto"/>
            <w:right w:val="none" w:sz="0" w:space="0" w:color="auto"/>
          </w:divBdr>
        </w:div>
      </w:divsChild>
    </w:div>
    <w:div w:id="2054766008">
      <w:bodyDiv w:val="1"/>
      <w:marLeft w:val="0"/>
      <w:marRight w:val="0"/>
      <w:marTop w:val="0"/>
      <w:marBottom w:val="0"/>
      <w:divBdr>
        <w:top w:val="none" w:sz="0" w:space="0" w:color="auto"/>
        <w:left w:val="none" w:sz="0" w:space="0" w:color="auto"/>
        <w:bottom w:val="none" w:sz="0" w:space="0" w:color="auto"/>
        <w:right w:val="none" w:sz="0" w:space="0" w:color="auto"/>
      </w:divBdr>
    </w:div>
    <w:div w:id="2077120020">
      <w:bodyDiv w:val="1"/>
      <w:marLeft w:val="0"/>
      <w:marRight w:val="0"/>
      <w:marTop w:val="0"/>
      <w:marBottom w:val="0"/>
      <w:divBdr>
        <w:top w:val="none" w:sz="0" w:space="0" w:color="auto"/>
        <w:left w:val="none" w:sz="0" w:space="0" w:color="auto"/>
        <w:bottom w:val="none" w:sz="0" w:space="0" w:color="auto"/>
        <w:right w:val="none" w:sz="0" w:space="0" w:color="auto"/>
      </w:divBdr>
      <w:divsChild>
        <w:div w:id="499344881">
          <w:marLeft w:val="274"/>
          <w:marRight w:val="0"/>
          <w:marTop w:val="0"/>
          <w:marBottom w:val="0"/>
          <w:divBdr>
            <w:top w:val="none" w:sz="0" w:space="0" w:color="auto"/>
            <w:left w:val="none" w:sz="0" w:space="0" w:color="auto"/>
            <w:bottom w:val="none" w:sz="0" w:space="0" w:color="auto"/>
            <w:right w:val="none" w:sz="0" w:space="0" w:color="auto"/>
          </w:divBdr>
        </w:div>
        <w:div w:id="173300000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5AIRPNAIUNRU-1328258698-1148</_dlc_DocId>
    <_dlc_DocIdUrl xmlns="71c5aaf6-e6ce-465b-b873-5148d2a4c105">
      <Url>https://nokia.sharepoint.com/sites/c5g/5gradio/_layouts/15/DocIdRedir.aspx?ID=5AIRPNAIUNRU-1328258698-1148</Url>
      <Description>5AIRPNAIUNRU-1328258698-1148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4F637-4B2D-4F66-B363-07BF8A9E659D}">
  <ds:schemaRefs>
    <ds:schemaRef ds:uri="http://schemas.microsoft.com/sharepoint/events"/>
  </ds:schemaRefs>
</ds:datastoreItem>
</file>

<file path=customXml/itemProps2.xml><?xml version="1.0" encoding="utf-8"?>
<ds:datastoreItem xmlns:ds="http://schemas.openxmlformats.org/officeDocument/2006/customXml" ds:itemID="{6C306533-8502-48D7-B195-E1D7C5937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4.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6.xml><?xml version="1.0" encoding="utf-8"?>
<ds:datastoreItem xmlns:ds="http://schemas.openxmlformats.org/officeDocument/2006/customXml" ds:itemID="{0542CE42-58BB-4E32-8376-B348A2CC6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1060</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2020-10-22T17:59:00Z</dcterms:created>
  <dcterms:modified xsi:type="dcterms:W3CDTF">2020-10-23T16:48:00Z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39e9c8ae-7476-4c0e-922e-0a34997a7356</vt:lpwstr>
  </property>
</Properties>
</file>