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CC1BF1">
        <w:rPr>
          <w:rFonts w:ascii="Arial" w:hAnsi="Arial" w:cs="Arial"/>
          <w:b/>
          <w:sz w:val="24"/>
          <w:szCs w:val="24"/>
        </w:rPr>
        <w:t>7</w:t>
      </w:r>
      <w:r w:rsidR="00A43149" w:rsidRPr="00277FAB">
        <w:rPr>
          <w:rFonts w:ascii="Arial" w:hAnsi="Arial" w:cs="Arial"/>
          <w:b/>
          <w:sz w:val="24"/>
          <w:szCs w:val="24"/>
        </w:rPr>
        <w:t>-e</w:t>
      </w:r>
      <w:r w:rsidRPr="00F644CF">
        <w:rPr>
          <w:rFonts w:ascii="Arial" w:hAnsi="Arial" w:cs="Arial"/>
          <w:b/>
          <w:sz w:val="24"/>
          <w:szCs w:val="24"/>
        </w:rPr>
        <w:tab/>
        <w:t>R4-</w:t>
      </w:r>
      <w:r w:rsidR="00C81C3A" w:rsidRPr="00C81C3A">
        <w:rPr>
          <w:rFonts w:ascii="Arial" w:hAnsi="Arial" w:cs="Arial"/>
          <w:b/>
          <w:sz w:val="24"/>
          <w:szCs w:val="24"/>
        </w:rPr>
        <w:t>2014669</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CC1BF1">
        <w:rPr>
          <w:rFonts w:ascii="Arial" w:eastAsia="SimSun" w:hAnsi="Arial"/>
          <w:b/>
          <w:sz w:val="24"/>
          <w:szCs w:val="24"/>
          <w:lang w:eastAsia="zh-CN"/>
        </w:rPr>
        <w:t>2</w:t>
      </w:r>
      <w:r w:rsidR="00D7044B">
        <w:rPr>
          <w:rFonts w:ascii="Arial" w:eastAsia="SimSun" w:hAnsi="Arial"/>
          <w:b/>
          <w:sz w:val="24"/>
          <w:szCs w:val="24"/>
          <w:lang w:eastAsia="zh-CN"/>
        </w:rPr>
        <w:t xml:space="preserve"> - </w:t>
      </w:r>
      <w:r w:rsidR="00CC1BF1">
        <w:rPr>
          <w:rFonts w:ascii="Arial" w:eastAsia="SimSun" w:hAnsi="Arial"/>
          <w:b/>
          <w:sz w:val="24"/>
          <w:szCs w:val="24"/>
          <w:lang w:eastAsia="zh-CN"/>
        </w:rPr>
        <w:t>13</w:t>
      </w:r>
      <w:r>
        <w:rPr>
          <w:rFonts w:ascii="Arial" w:eastAsia="SimSun" w:hAnsi="Arial"/>
          <w:b/>
          <w:sz w:val="24"/>
          <w:szCs w:val="24"/>
          <w:lang w:eastAsia="zh-CN"/>
        </w:rPr>
        <w:t xml:space="preserve"> </w:t>
      </w:r>
      <w:r w:rsidR="00CC1BF1">
        <w:rPr>
          <w:rFonts w:ascii="Arial" w:eastAsia="SimSun" w:hAnsi="Arial"/>
          <w:b/>
          <w:sz w:val="24"/>
          <w:szCs w:val="24"/>
          <w:lang w:eastAsia="zh-CN"/>
        </w:rPr>
        <w:t>November</w:t>
      </w:r>
      <w:r w:rsidRPr="00F644CF">
        <w:rPr>
          <w:rFonts w:ascii="Arial" w:eastAsia="SimSun" w:hAnsi="Arial"/>
          <w:b/>
          <w:sz w:val="24"/>
          <w:szCs w:val="24"/>
          <w:lang w:eastAsia="zh-CN"/>
        </w:rPr>
        <w:t>, 20</w:t>
      </w:r>
      <w:r>
        <w:rPr>
          <w:rFonts w:ascii="Arial" w:eastAsia="SimSun" w:hAnsi="Arial"/>
          <w:b/>
          <w:sz w:val="24"/>
          <w:szCs w:val="24"/>
          <w:lang w:eastAsia="zh-CN"/>
        </w:rPr>
        <w:t>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020D0E">
        <w:rPr>
          <w:rFonts w:ascii="Arial" w:hAnsi="Arial" w:cs="Arial"/>
          <w:lang w:val="en-US" w:eastAsia="ko-KR"/>
        </w:rPr>
        <w:t xml:space="preserve">NR V2X </w:t>
      </w:r>
      <w:r w:rsidR="00247551">
        <w:rPr>
          <w:rFonts w:ascii="Arial" w:hAnsi="Arial" w:cs="Arial"/>
          <w:lang w:val="en-US" w:eastAsia="ko-KR"/>
        </w:rPr>
        <w:t>multiple</w:t>
      </w:r>
      <w:r w:rsidR="00020D0E">
        <w:rPr>
          <w:rFonts w:ascii="Arial" w:hAnsi="Arial" w:cs="Arial"/>
          <w:lang w:val="en-US" w:eastAsia="ko-KR"/>
        </w:rPr>
        <w:t xml:space="preserve"> link test cases</w:t>
      </w:r>
      <w:bookmarkStart w:id="0" w:name="_GoBack"/>
      <w:bookmarkEnd w:id="0"/>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E1017">
        <w:rPr>
          <w:rFonts w:ascii="Arial" w:hAnsi="Arial" w:cs="Arial"/>
          <w:lang w:val="en-US" w:eastAsia="ko-KR"/>
        </w:rPr>
        <w:t>7.</w:t>
      </w:r>
      <w:r w:rsidR="00D063BF">
        <w:rPr>
          <w:rFonts w:ascii="Arial" w:hAnsi="Arial" w:cs="Arial"/>
          <w:lang w:val="en-US" w:eastAsia="ko-KR"/>
        </w:rPr>
        <w:t>3.7.3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020D0E" w:rsidRDefault="00020D0E" w:rsidP="0012269A">
      <w:pPr>
        <w:pStyle w:val="a0"/>
        <w:jc w:val="both"/>
        <w:rPr>
          <w:lang w:val="en-US" w:eastAsia="ko-KR"/>
        </w:rPr>
      </w:pPr>
      <w:r>
        <w:rPr>
          <w:lang w:val="en-US" w:eastAsia="ko-KR"/>
        </w:rPr>
        <w:t xml:space="preserve">In last meeting, the WF [1] on work scope and general assumption for NR V2X demodulation was approved, and following </w:t>
      </w:r>
      <w:r w:rsidR="00FF4111">
        <w:rPr>
          <w:lang w:val="en-US" w:eastAsia="ko-KR"/>
        </w:rPr>
        <w:t xml:space="preserve">multiple </w:t>
      </w:r>
      <w:r>
        <w:rPr>
          <w:lang w:val="en-US" w:eastAsia="ko-KR"/>
        </w:rPr>
        <w:t xml:space="preserve">link test cases were derived. </w:t>
      </w:r>
    </w:p>
    <w:p w:rsidR="00FF4111" w:rsidRDefault="00FF4111" w:rsidP="00FF4111">
      <w:pPr>
        <w:pStyle w:val="a0"/>
        <w:numPr>
          <w:ilvl w:val="0"/>
          <w:numId w:val="14"/>
        </w:numPr>
        <w:jc w:val="both"/>
        <w:rPr>
          <w:lang w:val="en-US" w:eastAsia="ko-KR"/>
        </w:rPr>
      </w:pPr>
      <w:r>
        <w:rPr>
          <w:rFonts w:hint="eastAsia"/>
          <w:lang w:val="en-US" w:eastAsia="ko-KR"/>
        </w:rPr>
        <w:t>Power imbalance test</w:t>
      </w:r>
    </w:p>
    <w:p w:rsidR="00FF4111" w:rsidRDefault="00FF4111" w:rsidP="00FF4111">
      <w:pPr>
        <w:pStyle w:val="a0"/>
        <w:numPr>
          <w:ilvl w:val="0"/>
          <w:numId w:val="14"/>
        </w:numPr>
        <w:jc w:val="both"/>
        <w:rPr>
          <w:lang w:val="en-US" w:eastAsia="ko-KR"/>
        </w:rPr>
      </w:pPr>
      <w:r>
        <w:rPr>
          <w:lang w:val="en-US" w:eastAsia="ko-KR"/>
        </w:rPr>
        <w:t>HARQ buffer soft combining</w:t>
      </w:r>
    </w:p>
    <w:p w:rsidR="00FF4111" w:rsidRDefault="00FF4111" w:rsidP="00FF4111">
      <w:pPr>
        <w:pStyle w:val="a0"/>
        <w:numPr>
          <w:ilvl w:val="0"/>
          <w:numId w:val="14"/>
        </w:numPr>
        <w:jc w:val="both"/>
        <w:rPr>
          <w:lang w:val="en-US" w:eastAsia="ko-KR"/>
        </w:rPr>
      </w:pPr>
      <w:r>
        <w:rPr>
          <w:lang w:val="en-US" w:eastAsia="ko-KR"/>
        </w:rPr>
        <w:t>PSCCH/PSSCH decoding capability</w:t>
      </w:r>
    </w:p>
    <w:p w:rsidR="00FF4111" w:rsidRDefault="00FF4111" w:rsidP="00FF4111">
      <w:pPr>
        <w:pStyle w:val="a0"/>
        <w:numPr>
          <w:ilvl w:val="0"/>
          <w:numId w:val="14"/>
        </w:numPr>
        <w:jc w:val="both"/>
        <w:rPr>
          <w:lang w:val="en-US" w:eastAsia="ko-KR"/>
        </w:rPr>
      </w:pPr>
      <w:r>
        <w:rPr>
          <w:lang w:val="en-US" w:eastAsia="ko-KR"/>
        </w:rPr>
        <w:t>PSFCH decoding capability</w:t>
      </w:r>
    </w:p>
    <w:p w:rsidR="0012269A" w:rsidRPr="00743FF1" w:rsidRDefault="00020D0E" w:rsidP="0012269A">
      <w:pPr>
        <w:pStyle w:val="a0"/>
        <w:jc w:val="both"/>
        <w:rPr>
          <w:lang w:val="en-US" w:eastAsia="ko-KR"/>
        </w:rPr>
      </w:pPr>
      <w:r>
        <w:rPr>
          <w:lang w:val="en-US" w:eastAsia="ko-KR"/>
        </w:rPr>
        <w:t>T</w:t>
      </w:r>
      <w:r>
        <w:rPr>
          <w:rFonts w:hint="eastAsia"/>
          <w:lang w:val="en-US" w:eastAsia="ko-KR"/>
        </w:rPr>
        <w:t xml:space="preserve">here </w:t>
      </w:r>
      <w:r>
        <w:rPr>
          <w:lang w:val="en-US" w:eastAsia="ko-KR"/>
        </w:rPr>
        <w:t>are still open some parameters for simulation assumptions for demodulation performance requirements</w:t>
      </w:r>
      <w:r w:rsidR="004B1214">
        <w:rPr>
          <w:lang w:val="en-US" w:eastAsia="ko-KR"/>
        </w:rPr>
        <w:t>, and SDR with active sidelink test is FFS</w:t>
      </w:r>
      <w:r>
        <w:rPr>
          <w:lang w:val="en-US" w:eastAsia="ko-KR"/>
        </w:rPr>
        <w:t xml:space="preserve">. </w:t>
      </w:r>
      <w:r w:rsidR="00C87A6A">
        <w:rPr>
          <w:lang w:val="en-US" w:eastAsia="ko-KR"/>
        </w:rPr>
        <w:t xml:space="preserve">In this </w:t>
      </w:r>
      <w:r w:rsidR="008E67B7">
        <w:rPr>
          <w:lang w:val="en-US" w:eastAsia="ko-KR"/>
        </w:rPr>
        <w:t>contribution</w:t>
      </w:r>
      <w:r w:rsidR="00C87A6A">
        <w:rPr>
          <w:lang w:val="en-US" w:eastAsia="ko-KR"/>
        </w:rPr>
        <w:t xml:space="preserve">, </w:t>
      </w:r>
      <w:r w:rsidR="008E67B7">
        <w:rPr>
          <w:lang w:val="en-US" w:eastAsia="ko-KR"/>
        </w:rPr>
        <w:t xml:space="preserve">we provide our views on the </w:t>
      </w:r>
      <w:r w:rsidR="004B1214">
        <w:rPr>
          <w:lang w:val="en-US" w:eastAsia="ko-KR"/>
        </w:rPr>
        <w:t>parameters for multiple</w:t>
      </w:r>
      <w:r>
        <w:rPr>
          <w:lang w:val="en-US" w:eastAsia="ko-KR"/>
        </w:rPr>
        <w:t xml:space="preserve"> link test cases.</w:t>
      </w:r>
      <w:r w:rsidR="00727C59">
        <w:rPr>
          <w:lang w:val="en-US" w:eastAsia="ko-KR"/>
        </w:rPr>
        <w:t xml:space="preserve"> </w:t>
      </w:r>
    </w:p>
    <w:p w:rsidR="003D4CAC" w:rsidRPr="00C87A6A" w:rsidRDefault="003D4CAC"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FF0BB9" w:rsidRDefault="004B1214" w:rsidP="00FF0BB9">
      <w:pPr>
        <w:pStyle w:val="2"/>
        <w:rPr>
          <w:lang w:val="en-US" w:eastAsia="ko-KR"/>
        </w:rPr>
      </w:pPr>
      <w:r>
        <w:rPr>
          <w:lang w:val="en-US" w:eastAsia="ko-KR"/>
        </w:rPr>
        <w:t>Power imbalance test</w:t>
      </w:r>
      <w:r w:rsidR="00512355">
        <w:rPr>
          <w:lang w:val="en-US" w:eastAsia="ko-KR"/>
        </w:rPr>
        <w:t xml:space="preserve"> </w:t>
      </w:r>
    </w:p>
    <w:p w:rsidR="00512355" w:rsidRDefault="004B1214" w:rsidP="009654CC">
      <w:pPr>
        <w:spacing w:line="276" w:lineRule="auto"/>
        <w:jc w:val="both"/>
        <w:rPr>
          <w:lang w:val="en-US" w:eastAsia="ko-KR"/>
        </w:rPr>
      </w:pPr>
      <w:r>
        <w:rPr>
          <w:lang w:val="en-US" w:eastAsia="ko-KR"/>
        </w:rPr>
        <w:t xml:space="preserve">The purpose of power imbalance test is to verify the demodulation performance when receiving PSSCH transmission from two sidelink UEs with </w:t>
      </w:r>
      <w:r w:rsidR="003C5462">
        <w:rPr>
          <w:lang w:val="en-US" w:eastAsia="ko-KR"/>
        </w:rPr>
        <w:t xml:space="preserve">large </w:t>
      </w:r>
      <w:r>
        <w:rPr>
          <w:lang w:val="en-US" w:eastAsia="ko-KR"/>
        </w:rPr>
        <w:t xml:space="preserve">power imbalance in one </w:t>
      </w:r>
      <w:r w:rsidR="008A13E8">
        <w:rPr>
          <w:lang w:val="en-US" w:eastAsia="ko-KR"/>
        </w:rPr>
        <w:t>slot. This test has been introduced in LTE sidelink operation. The general methodology could be reused by LTE V2X power imbalance test.</w:t>
      </w:r>
      <w:r>
        <w:rPr>
          <w:lang w:val="en-US" w:eastAsia="ko-KR"/>
        </w:rPr>
        <w:t xml:space="preserve"> </w:t>
      </w:r>
    </w:p>
    <w:p w:rsidR="000D1812" w:rsidRDefault="000D1812" w:rsidP="009654CC">
      <w:pPr>
        <w:spacing w:line="276" w:lineRule="auto"/>
        <w:jc w:val="both"/>
        <w:rPr>
          <w:lang w:val="en-US" w:eastAsia="ko-KR"/>
        </w:rPr>
      </w:pPr>
    </w:p>
    <w:p w:rsidR="000D1812" w:rsidRDefault="000D1812" w:rsidP="009654CC">
      <w:pPr>
        <w:spacing w:line="276" w:lineRule="auto"/>
        <w:jc w:val="both"/>
        <w:rPr>
          <w:lang w:val="en-US" w:eastAsia="ko-KR"/>
        </w:rPr>
      </w:pPr>
      <w:r>
        <w:rPr>
          <w:rFonts w:hint="eastAsia"/>
          <w:lang w:val="en-US" w:eastAsia="ko-KR"/>
        </w:rPr>
        <w:t>To compute the SNRs for two sidelinks</w:t>
      </w:r>
    </w:p>
    <w:p w:rsidR="000D1812" w:rsidRPr="000D1812" w:rsidRDefault="000D1812" w:rsidP="000D1812">
      <w:pPr>
        <w:pStyle w:val="ad"/>
        <w:numPr>
          <w:ilvl w:val="0"/>
          <w:numId w:val="15"/>
        </w:numPr>
        <w:spacing w:line="276" w:lineRule="auto"/>
        <w:ind w:leftChars="0"/>
        <w:jc w:val="both"/>
        <w:rPr>
          <w:lang w:val="en-US" w:eastAsia="ko-KR"/>
        </w:rPr>
      </w:pPr>
      <w:r w:rsidRPr="000D1812">
        <w:rPr>
          <w:lang w:val="en-US" w:eastAsia="ko-KR"/>
        </w:rPr>
        <w:t>Select SINR2 from simulation results for decoding SNR@</w:t>
      </w:r>
      <w:r>
        <w:rPr>
          <w:lang w:val="en-US" w:eastAsia="ko-KR"/>
        </w:rPr>
        <w:t>1</w:t>
      </w:r>
      <w:r w:rsidRPr="000D1812">
        <w:rPr>
          <w:lang w:val="en-US" w:eastAsia="ko-KR"/>
        </w:rPr>
        <w:t xml:space="preserve">0% </w:t>
      </w:r>
      <w:r>
        <w:rPr>
          <w:lang w:val="en-US" w:eastAsia="ko-KR"/>
        </w:rPr>
        <w:t xml:space="preserve">PSSCH BLER </w:t>
      </w:r>
      <w:r w:rsidRPr="000D1812">
        <w:rPr>
          <w:lang w:val="en-US" w:eastAsia="ko-KR"/>
        </w:rPr>
        <w:t xml:space="preserve">point. </w:t>
      </w:r>
    </w:p>
    <w:p w:rsidR="000D1812" w:rsidRPr="000D1812" w:rsidRDefault="000D1812" w:rsidP="000D1812">
      <w:pPr>
        <w:pStyle w:val="ad"/>
        <w:numPr>
          <w:ilvl w:val="0"/>
          <w:numId w:val="15"/>
        </w:numPr>
        <w:spacing w:line="276" w:lineRule="auto"/>
        <w:ind w:leftChars="0"/>
        <w:jc w:val="both"/>
        <w:rPr>
          <w:lang w:val="en-US" w:eastAsia="ko-KR"/>
        </w:rPr>
      </w:pPr>
      <w:r w:rsidRPr="000D1812">
        <w:rPr>
          <w:lang w:val="en-US" w:eastAsia="ko-KR"/>
        </w:rPr>
        <w:t>Select SNR2 such that SNR2 &gt;&gt; SINR2 (e.g., 5dB higher)</w:t>
      </w:r>
    </w:p>
    <w:p w:rsidR="000D1812" w:rsidRPr="000D1812" w:rsidRDefault="000D1812" w:rsidP="000D1812">
      <w:pPr>
        <w:pStyle w:val="ad"/>
        <w:numPr>
          <w:ilvl w:val="0"/>
          <w:numId w:val="15"/>
        </w:numPr>
        <w:spacing w:line="276" w:lineRule="auto"/>
        <w:ind w:leftChars="0"/>
        <w:jc w:val="both"/>
        <w:rPr>
          <w:lang w:val="en-US" w:eastAsia="ko-KR"/>
        </w:rPr>
      </w:pPr>
      <w:r w:rsidRPr="000D1812">
        <w:rPr>
          <w:lang w:val="en-US" w:eastAsia="ko-KR"/>
        </w:rPr>
        <w:t>Compute SNR1 from the relation: SINR2 = SNR2 – 10*log10(10^((SNR1 + ICS)/10)+1).</w:t>
      </w:r>
    </w:p>
    <w:p w:rsidR="000D1812" w:rsidRDefault="000D1812" w:rsidP="000D1812">
      <w:pPr>
        <w:spacing w:line="276" w:lineRule="auto"/>
        <w:jc w:val="center"/>
        <w:rPr>
          <w:lang w:val="en-US" w:eastAsia="ko-KR"/>
        </w:rPr>
      </w:pPr>
      <w:r>
        <w:rPr>
          <w:rFonts w:eastAsia="MS Mincho"/>
        </w:rPr>
        <w:object w:dxaOrig="6090" w:dyaOrig="3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25pt;height:154.3pt" o:ole="">
            <v:imagedata r:id="rId8" o:title=""/>
          </v:shape>
          <o:OLEObject Type="Embed" ProgID="Visio.Drawing.11" ShapeID="_x0000_i1025" DrawAspect="Content" ObjectID="_1664962179" r:id="rId9"/>
        </w:object>
      </w:r>
    </w:p>
    <w:p w:rsidR="000D1812" w:rsidRDefault="000D1812" w:rsidP="009654CC">
      <w:pPr>
        <w:spacing w:line="276" w:lineRule="auto"/>
        <w:jc w:val="both"/>
        <w:rPr>
          <w:lang w:val="en-US" w:eastAsia="ko-KR"/>
        </w:rPr>
      </w:pPr>
      <w:r>
        <w:rPr>
          <w:rFonts w:hint="eastAsia"/>
          <w:lang w:val="en-US" w:eastAsia="ko-KR"/>
        </w:rPr>
        <w:t xml:space="preserve">SINR2 can be </w:t>
      </w:r>
      <w:r w:rsidR="003C5462">
        <w:rPr>
          <w:lang w:val="en-US" w:eastAsia="ko-KR"/>
        </w:rPr>
        <w:t>decided</w:t>
      </w:r>
      <w:r w:rsidR="003C5462">
        <w:rPr>
          <w:rFonts w:hint="eastAsia"/>
          <w:lang w:val="en-US" w:eastAsia="ko-KR"/>
        </w:rPr>
        <w:t xml:space="preserve"> by simulation results, and</w:t>
      </w:r>
      <w:r>
        <w:rPr>
          <w:rFonts w:hint="eastAsia"/>
          <w:lang w:val="en-US" w:eastAsia="ko-KR"/>
        </w:rPr>
        <w:t xml:space="preserve"> SNR 2 can be </w:t>
      </w:r>
      <w:r w:rsidR="003C5462">
        <w:rPr>
          <w:lang w:val="en-US" w:eastAsia="ko-KR"/>
        </w:rPr>
        <w:t>derived based on SINR2. ICS value should be discussed and -27dBc ICS level which was LTE V2X could be as starting point.</w:t>
      </w:r>
    </w:p>
    <w:p w:rsidR="000D1812" w:rsidRDefault="000D1812" w:rsidP="009654CC">
      <w:pPr>
        <w:spacing w:line="276" w:lineRule="auto"/>
        <w:jc w:val="both"/>
        <w:rPr>
          <w:lang w:val="en-US" w:eastAsia="ko-KR"/>
        </w:rPr>
      </w:pPr>
    </w:p>
    <w:p w:rsidR="003C5462" w:rsidRDefault="003C5462" w:rsidP="003C5462">
      <w:pPr>
        <w:pStyle w:val="ad"/>
        <w:numPr>
          <w:ilvl w:val="0"/>
          <w:numId w:val="16"/>
        </w:numPr>
        <w:spacing w:line="276" w:lineRule="auto"/>
        <w:ind w:leftChars="0"/>
        <w:jc w:val="both"/>
        <w:rPr>
          <w:lang w:val="en-US" w:eastAsia="ko-KR"/>
        </w:rPr>
      </w:pPr>
      <w:r w:rsidRPr="003C5462">
        <w:rPr>
          <w:rFonts w:hint="eastAsia"/>
          <w:b/>
          <w:i/>
          <w:lang w:val="en-US" w:eastAsia="ko-KR"/>
        </w:rPr>
        <w:t>Proposal 1</w:t>
      </w:r>
      <w:r>
        <w:rPr>
          <w:rFonts w:hint="eastAsia"/>
          <w:lang w:val="en-US" w:eastAsia="ko-KR"/>
        </w:rPr>
        <w:t>: Reuse the methodology for LTE V2X power imbalance test</w:t>
      </w:r>
    </w:p>
    <w:p w:rsidR="003C5462" w:rsidRPr="003C5462" w:rsidRDefault="003C5462" w:rsidP="003C5462">
      <w:pPr>
        <w:pStyle w:val="ad"/>
        <w:numPr>
          <w:ilvl w:val="0"/>
          <w:numId w:val="16"/>
        </w:numPr>
        <w:spacing w:line="276" w:lineRule="auto"/>
        <w:ind w:leftChars="0"/>
        <w:jc w:val="both"/>
        <w:rPr>
          <w:lang w:val="en-US" w:eastAsia="ko-KR"/>
        </w:rPr>
      </w:pPr>
      <w:r>
        <w:rPr>
          <w:b/>
          <w:i/>
          <w:lang w:val="en-US" w:eastAsia="ko-KR"/>
        </w:rPr>
        <w:t>Proposal 2</w:t>
      </w:r>
      <w:r w:rsidRPr="003C5462">
        <w:rPr>
          <w:lang w:val="en-US" w:eastAsia="ko-KR"/>
        </w:rPr>
        <w:t>:</w:t>
      </w:r>
      <w:r>
        <w:rPr>
          <w:lang w:val="en-US" w:eastAsia="ko-KR"/>
        </w:rPr>
        <w:t xml:space="preserve"> Consider -27dBc ICS level as starting point for power imbalance requirement</w:t>
      </w:r>
    </w:p>
    <w:p w:rsidR="000D1812" w:rsidRDefault="000D1812" w:rsidP="009654CC">
      <w:pPr>
        <w:spacing w:line="276" w:lineRule="auto"/>
        <w:jc w:val="both"/>
        <w:rPr>
          <w:lang w:val="en-US" w:eastAsia="ko-KR"/>
        </w:rPr>
      </w:pPr>
    </w:p>
    <w:p w:rsidR="00512355" w:rsidRDefault="003C5462" w:rsidP="00BA2760">
      <w:pPr>
        <w:pStyle w:val="2"/>
        <w:rPr>
          <w:lang w:val="en-US" w:eastAsia="ko-KR"/>
        </w:rPr>
      </w:pPr>
      <w:r>
        <w:rPr>
          <w:lang w:val="en-US" w:eastAsia="ko-KR"/>
        </w:rPr>
        <w:lastRenderedPageBreak/>
        <w:t>PSCCH/PSSCH decoding capability</w:t>
      </w:r>
    </w:p>
    <w:p w:rsidR="00490CA6" w:rsidRPr="00490CA6" w:rsidRDefault="00490CA6" w:rsidP="00490CA6">
      <w:pPr>
        <w:pStyle w:val="a0"/>
        <w:rPr>
          <w:lang w:val="en-US" w:eastAsia="ko-KR"/>
        </w:rPr>
      </w:pPr>
      <w:r>
        <w:rPr>
          <w:rFonts w:hint="eastAsia"/>
          <w:lang w:val="en-US" w:eastAsia="ko-KR"/>
        </w:rPr>
        <w:t xml:space="preserve">In last RAN4 meeting, two channel bandwidth for PSCCH/PSSCH decoding capability test was </w:t>
      </w:r>
      <w:r>
        <w:rPr>
          <w:lang w:val="en-US" w:eastAsia="ko-KR"/>
        </w:rPr>
        <w:t xml:space="preserve">discussed; 20MHz and 40MHz. According to RAN1 decision, a UE should be able to receive X PSCCH in a slot, and the candidate value set for X is </w:t>
      </w:r>
      <w:r w:rsidRPr="00330B60">
        <w:rPr>
          <w:rFonts w:eastAsia="SimSun"/>
          <w:color w:val="000000" w:themeColor="text1"/>
          <w:lang w:eastAsia="zh-CN"/>
        </w:rPr>
        <w:t>{</w:t>
      </w:r>
      <w:r w:rsidRPr="00330B60">
        <w:rPr>
          <w:color w:val="000000" w:themeColor="text1"/>
        </w:rPr>
        <w:t>floor (N</w:t>
      </w:r>
      <w:r w:rsidRPr="00330B60">
        <w:rPr>
          <w:color w:val="000000" w:themeColor="text1"/>
          <w:vertAlign w:val="subscript"/>
        </w:rPr>
        <w:t>RB</w:t>
      </w:r>
      <w:r w:rsidRPr="00330B60">
        <w:rPr>
          <w:color w:val="000000" w:themeColor="text1"/>
        </w:rPr>
        <w:t xml:space="preserve"> /10 RBs), 2*floor (N</w:t>
      </w:r>
      <w:r w:rsidRPr="00330B60">
        <w:rPr>
          <w:color w:val="000000" w:themeColor="text1"/>
          <w:vertAlign w:val="subscript"/>
        </w:rPr>
        <w:t>RB</w:t>
      </w:r>
      <w:r w:rsidRPr="00330B60">
        <w:rPr>
          <w:color w:val="000000" w:themeColor="text1"/>
        </w:rPr>
        <w:t xml:space="preserve"> /10 RBs)</w:t>
      </w:r>
      <w:r w:rsidRPr="00330B60">
        <w:rPr>
          <w:rFonts w:eastAsia="SimSun"/>
          <w:color w:val="000000" w:themeColor="text1"/>
          <w:lang w:eastAsia="zh-CN"/>
        </w:rPr>
        <w:t>}</w:t>
      </w:r>
      <w:r>
        <w:rPr>
          <w:rFonts w:eastAsia="SimSun"/>
          <w:color w:val="000000" w:themeColor="text1"/>
          <w:lang w:eastAsia="zh-CN"/>
        </w:rPr>
        <w:t>.</w:t>
      </w:r>
      <w:r w:rsidR="00200F9D">
        <w:rPr>
          <w:rFonts w:eastAsia="SimSun"/>
          <w:color w:val="000000" w:themeColor="text1"/>
          <w:lang w:eastAsia="zh-CN"/>
        </w:rPr>
        <w:t xml:space="preserve"> X value is depending on N</w:t>
      </w:r>
      <w:r w:rsidR="00200F9D" w:rsidRPr="00200F9D">
        <w:rPr>
          <w:rFonts w:eastAsia="SimSun"/>
          <w:color w:val="000000" w:themeColor="text1"/>
          <w:vertAlign w:val="subscript"/>
          <w:lang w:eastAsia="zh-CN"/>
        </w:rPr>
        <w:t>RB</w:t>
      </w:r>
      <w:r w:rsidR="00200F9D">
        <w:rPr>
          <w:rFonts w:eastAsia="SimSun"/>
          <w:color w:val="000000" w:themeColor="text1"/>
          <w:lang w:eastAsia="zh-CN"/>
        </w:rPr>
        <w:t xml:space="preserve">. If the UE supports 40MHz bandwidth, the UE should be tested in 40MHz test configuration. Therefore, the largest channel bandwidth for PSCCH/PSSCH decoding capability test should be considered, or RAN4 can define applicability rule </w:t>
      </w:r>
      <w:r w:rsidR="00B91DB0">
        <w:rPr>
          <w:rFonts w:eastAsia="SimSun"/>
          <w:color w:val="000000" w:themeColor="text1"/>
          <w:lang w:eastAsia="zh-CN"/>
        </w:rPr>
        <w:t>for 40MHz bandwidth.</w:t>
      </w:r>
    </w:p>
    <w:p w:rsidR="00B91DB0" w:rsidRDefault="00C46509" w:rsidP="00C46509">
      <w:pPr>
        <w:pStyle w:val="a0"/>
        <w:numPr>
          <w:ilvl w:val="0"/>
          <w:numId w:val="10"/>
        </w:numPr>
        <w:rPr>
          <w:lang w:val="en-US" w:eastAsia="ko-KR"/>
        </w:rPr>
      </w:pPr>
      <w:r w:rsidRPr="00C46509">
        <w:rPr>
          <w:b/>
          <w:i/>
          <w:lang w:val="en-US" w:eastAsia="ko-KR"/>
        </w:rPr>
        <w:t xml:space="preserve">Proposal </w:t>
      </w:r>
      <w:r w:rsidR="00B91DB0">
        <w:rPr>
          <w:b/>
          <w:i/>
          <w:lang w:val="en-US" w:eastAsia="ko-KR"/>
        </w:rPr>
        <w:t>3</w:t>
      </w:r>
      <w:r>
        <w:rPr>
          <w:lang w:val="en-US" w:eastAsia="ko-KR"/>
        </w:rPr>
        <w:t xml:space="preserve">: </w:t>
      </w:r>
      <w:r w:rsidR="00B91DB0">
        <w:rPr>
          <w:lang w:val="en-US" w:eastAsia="ko-KR"/>
        </w:rPr>
        <w:t>Consider the largest bandwidth for PSCCH/PSSCH decoding capability test</w:t>
      </w:r>
    </w:p>
    <w:p w:rsidR="00C46509" w:rsidRDefault="00B91DB0" w:rsidP="00C46509">
      <w:pPr>
        <w:pStyle w:val="a0"/>
        <w:numPr>
          <w:ilvl w:val="0"/>
          <w:numId w:val="10"/>
        </w:numPr>
        <w:rPr>
          <w:lang w:val="en-US" w:eastAsia="ko-KR"/>
        </w:rPr>
      </w:pPr>
      <w:r>
        <w:rPr>
          <w:b/>
          <w:i/>
          <w:lang w:val="en-US" w:eastAsia="ko-KR"/>
        </w:rPr>
        <w:t xml:space="preserve">Proposal </w:t>
      </w:r>
      <w:r w:rsidRPr="00B91DB0">
        <w:rPr>
          <w:b/>
          <w:i/>
          <w:lang w:val="en-US" w:eastAsia="ko-KR"/>
        </w:rPr>
        <w:t>3-1</w:t>
      </w:r>
      <w:r>
        <w:rPr>
          <w:lang w:val="en-US" w:eastAsia="ko-KR"/>
        </w:rPr>
        <w:t>: Alternatively, applicability rule for PSCCH/PSSCH decoding capability test to support 40MHz bandwidth can be considered.</w:t>
      </w:r>
    </w:p>
    <w:p w:rsidR="00830733" w:rsidRDefault="00830733" w:rsidP="00830733">
      <w:pPr>
        <w:pStyle w:val="a0"/>
        <w:rPr>
          <w:lang w:val="en-US" w:eastAsia="ko-KR"/>
        </w:rPr>
      </w:pPr>
    </w:p>
    <w:p w:rsidR="00C46509" w:rsidRDefault="00B91DB0" w:rsidP="00241772">
      <w:pPr>
        <w:pStyle w:val="2"/>
        <w:rPr>
          <w:lang w:val="en-US" w:eastAsia="ko-KR"/>
        </w:rPr>
      </w:pPr>
      <w:r>
        <w:rPr>
          <w:lang w:val="en-US" w:eastAsia="ko-KR"/>
        </w:rPr>
        <w:t>PSFCH decoding capability</w:t>
      </w:r>
    </w:p>
    <w:p w:rsidR="00C46509" w:rsidRDefault="00241772" w:rsidP="005A4D38">
      <w:pPr>
        <w:pStyle w:val="a0"/>
        <w:rPr>
          <w:lang w:val="en-US" w:eastAsia="ko-KR"/>
        </w:rPr>
      </w:pPr>
      <w:r>
        <w:rPr>
          <w:rFonts w:hint="eastAsia"/>
          <w:lang w:val="en-US" w:eastAsia="ko-KR"/>
        </w:rPr>
        <w:t xml:space="preserve">RAN4 has discussed </w:t>
      </w:r>
      <w:r w:rsidR="00D374EB">
        <w:rPr>
          <w:lang w:val="en-US" w:eastAsia="ko-KR"/>
        </w:rPr>
        <w:t>which</w:t>
      </w:r>
      <w:r w:rsidR="007E3D68">
        <w:rPr>
          <w:lang w:val="en-US" w:eastAsia="ko-KR"/>
        </w:rPr>
        <w:t xml:space="preserve"> HARQ</w:t>
      </w:r>
      <w:r w:rsidR="00D374EB">
        <w:rPr>
          <w:lang w:val="en-US" w:eastAsia="ko-KR"/>
        </w:rPr>
        <w:t xml:space="preserve"> feedback mode should be considered </w:t>
      </w:r>
      <w:r w:rsidR="00D374EB">
        <w:rPr>
          <w:rFonts w:hint="eastAsia"/>
          <w:lang w:val="en-US" w:eastAsia="ko-KR"/>
        </w:rPr>
        <w:t xml:space="preserve">for PSFCH requirements. </w:t>
      </w:r>
      <w:r w:rsidR="00D031C8">
        <w:rPr>
          <w:lang w:val="en-US" w:eastAsia="ko-KR"/>
        </w:rPr>
        <w:t>As companies are mentioned in last meeting, t</w:t>
      </w:r>
      <w:r w:rsidR="007E3D68">
        <w:rPr>
          <w:lang w:val="en-US" w:eastAsia="ko-KR"/>
        </w:rPr>
        <w:t xml:space="preserve">he detection algorithm for ACK/NACK and NACK only feedback </w:t>
      </w:r>
      <w:r w:rsidR="00D031C8">
        <w:rPr>
          <w:lang w:val="en-US" w:eastAsia="ko-KR"/>
        </w:rPr>
        <w:t>would be the same. The performance ability for ACK/NACK feedback is more comprehensive than NACK only feedback mode. RAN4 has two PSFCH test cases for single link and multiple link, so we can use two HARQ feedback mode for each test case.</w:t>
      </w:r>
      <w:r w:rsidR="00621498">
        <w:rPr>
          <w:lang w:val="en-US" w:eastAsia="ko-KR"/>
        </w:rPr>
        <w:t xml:space="preserve"> </w:t>
      </w:r>
      <w:r w:rsidR="007A622C">
        <w:rPr>
          <w:lang w:val="en-US" w:eastAsia="ko-KR"/>
        </w:rPr>
        <w:t>For PSFCH demodulation for single link, ACK/NACK feedback mode would be used. For PSFCH decoding capability, NACK only feedback mode can be used to check both HARQ feedback mode</w:t>
      </w:r>
      <w:r w:rsidR="005A4D38">
        <w:rPr>
          <w:lang w:val="en-US" w:eastAsia="ko-KR"/>
        </w:rPr>
        <w:t>.</w:t>
      </w:r>
      <w:r w:rsidR="00D031C8">
        <w:rPr>
          <w:lang w:val="en-US" w:eastAsia="ko-KR"/>
        </w:rPr>
        <w:t xml:space="preserve"> </w:t>
      </w:r>
      <w:r w:rsidR="00621498">
        <w:rPr>
          <w:lang w:val="en-US" w:eastAsia="ko-KR"/>
        </w:rPr>
        <w:t>For PSFCH period, we prefer to use 4 slots the same as other test case.</w:t>
      </w:r>
    </w:p>
    <w:p w:rsidR="00C46509" w:rsidRDefault="00621498" w:rsidP="00621498">
      <w:pPr>
        <w:pStyle w:val="a0"/>
        <w:numPr>
          <w:ilvl w:val="0"/>
          <w:numId w:val="10"/>
        </w:numPr>
        <w:rPr>
          <w:lang w:val="en-US" w:eastAsia="ko-KR"/>
        </w:rPr>
      </w:pPr>
      <w:r w:rsidRPr="00621498">
        <w:rPr>
          <w:b/>
          <w:i/>
          <w:lang w:val="en-US" w:eastAsia="ko-KR"/>
        </w:rPr>
        <w:t xml:space="preserve">Proposal </w:t>
      </w:r>
      <w:r w:rsidR="005A4D38">
        <w:rPr>
          <w:b/>
          <w:i/>
          <w:lang w:val="en-US" w:eastAsia="ko-KR"/>
        </w:rPr>
        <w:t>4</w:t>
      </w:r>
      <w:r>
        <w:rPr>
          <w:lang w:val="en-US" w:eastAsia="ko-KR"/>
        </w:rPr>
        <w:t xml:space="preserve">: </w:t>
      </w:r>
      <w:r w:rsidR="005A4D38">
        <w:rPr>
          <w:lang w:val="en-US" w:eastAsia="ko-KR"/>
        </w:rPr>
        <w:t xml:space="preserve">Consider NACK only feedback mode </w:t>
      </w:r>
      <w:r>
        <w:rPr>
          <w:lang w:val="en-US" w:eastAsia="ko-KR"/>
        </w:rPr>
        <w:t xml:space="preserve">for PSFCH </w:t>
      </w:r>
      <w:r w:rsidR="005A4D38">
        <w:rPr>
          <w:lang w:val="en-US" w:eastAsia="ko-KR"/>
        </w:rPr>
        <w:t>decoding capability test to check both NR sidelink HARQ feedback modes</w:t>
      </w:r>
    </w:p>
    <w:p w:rsidR="005A4D38" w:rsidRDefault="005A4D38" w:rsidP="005A4D38">
      <w:pPr>
        <w:pStyle w:val="a0"/>
        <w:rPr>
          <w:lang w:val="en-US" w:eastAsia="ko-KR"/>
        </w:rPr>
      </w:pPr>
    </w:p>
    <w:p w:rsidR="005A4D38" w:rsidRDefault="005A4D38" w:rsidP="005A4D38">
      <w:pPr>
        <w:pStyle w:val="2"/>
        <w:rPr>
          <w:lang w:val="en-US" w:eastAsia="ko-KR"/>
        </w:rPr>
      </w:pPr>
      <w:r>
        <w:rPr>
          <w:lang w:val="en-US" w:eastAsia="ko-KR"/>
        </w:rPr>
        <w:t>SDR with active sidelink test</w:t>
      </w:r>
    </w:p>
    <w:p w:rsidR="00621498" w:rsidRDefault="002B36BC" w:rsidP="00621498">
      <w:pPr>
        <w:pStyle w:val="a0"/>
        <w:rPr>
          <w:lang w:val="en-US" w:eastAsia="ko-KR"/>
        </w:rPr>
      </w:pPr>
      <w:r>
        <w:rPr>
          <w:rFonts w:hint="eastAsia"/>
          <w:lang w:val="en-US" w:eastAsia="ko-KR"/>
        </w:rPr>
        <w:t>The purpose of SDR with active sidelink test is to verify NR downlink and V2X sidelink operation is not impacted with each other when a UE is under concurrent operation.</w:t>
      </w:r>
      <w:r>
        <w:rPr>
          <w:lang w:val="en-US" w:eastAsia="ko-KR"/>
        </w:rPr>
        <w:t xml:space="preserve"> So this test </w:t>
      </w:r>
      <w:r w:rsidR="00257A27">
        <w:rPr>
          <w:lang w:val="en-US" w:eastAsia="ko-KR"/>
        </w:rPr>
        <w:t>is</w:t>
      </w:r>
      <w:r>
        <w:rPr>
          <w:lang w:val="en-US" w:eastAsia="ko-KR"/>
        </w:rPr>
        <w:t xml:space="preserve"> only appli</w:t>
      </w:r>
      <w:r w:rsidR="00257A27">
        <w:rPr>
          <w:lang w:val="en-US" w:eastAsia="ko-KR"/>
        </w:rPr>
        <w:t>cable to</w:t>
      </w:r>
      <w:r>
        <w:rPr>
          <w:lang w:val="en-US" w:eastAsia="ko-KR"/>
        </w:rPr>
        <w:t xml:space="preserve"> UE supporting concurrent operation of NR sidelink with NR uplink and downlink on the operating bands combination by applicability rule. </w:t>
      </w:r>
    </w:p>
    <w:p w:rsidR="00257A27" w:rsidRDefault="00257A27" w:rsidP="00257A27">
      <w:pPr>
        <w:pStyle w:val="a0"/>
        <w:numPr>
          <w:ilvl w:val="0"/>
          <w:numId w:val="10"/>
        </w:numPr>
        <w:rPr>
          <w:lang w:val="en-US" w:eastAsia="ko-KR"/>
        </w:rPr>
      </w:pPr>
      <w:r w:rsidRPr="00257A27">
        <w:rPr>
          <w:b/>
          <w:i/>
          <w:lang w:val="en-US" w:eastAsia="ko-KR"/>
        </w:rPr>
        <w:t>Proposal 5</w:t>
      </w:r>
      <w:r>
        <w:rPr>
          <w:lang w:val="en-US" w:eastAsia="ko-KR"/>
        </w:rPr>
        <w:t>: Introduce SDR with active sidelink test for NR+NR sidelink</w:t>
      </w:r>
    </w:p>
    <w:p w:rsidR="00257A27" w:rsidRPr="005A4D38" w:rsidRDefault="00257A27" w:rsidP="00257A27">
      <w:pPr>
        <w:pStyle w:val="a0"/>
        <w:rPr>
          <w:lang w:val="en-US" w:eastAsia="ko-KR"/>
        </w:rPr>
      </w:pPr>
    </w:p>
    <w:p w:rsidR="00BA2760" w:rsidRPr="00BA2760" w:rsidRDefault="001F456C" w:rsidP="001F456C">
      <w:pPr>
        <w:pStyle w:val="1"/>
        <w:jc w:val="both"/>
        <w:rPr>
          <w:lang w:val="en-US" w:eastAsia="ko-KR"/>
        </w:rPr>
      </w:pPr>
      <w:r>
        <w:rPr>
          <w:lang w:val="en-US" w:eastAsia="ko-KR"/>
        </w:rPr>
        <w:t>Simulation assumptions</w:t>
      </w:r>
    </w:p>
    <w:p w:rsidR="00857ADE" w:rsidRDefault="00920769" w:rsidP="009654CC">
      <w:pPr>
        <w:spacing w:line="276" w:lineRule="auto"/>
        <w:jc w:val="both"/>
        <w:rPr>
          <w:lang w:eastAsia="ko-KR"/>
        </w:rPr>
      </w:pPr>
      <w:r>
        <w:rPr>
          <w:lang w:eastAsia="ko-KR"/>
        </w:rPr>
        <w:t>B</w:t>
      </w:r>
      <w:r>
        <w:rPr>
          <w:rFonts w:hint="eastAsia"/>
          <w:lang w:eastAsia="ko-KR"/>
        </w:rPr>
        <w:t xml:space="preserve">ased </w:t>
      </w:r>
      <w:r>
        <w:rPr>
          <w:lang w:eastAsia="ko-KR"/>
        </w:rPr>
        <w:t xml:space="preserve">on above proposals, we provide simulation assumptions for </w:t>
      </w:r>
      <w:r w:rsidR="00257A27">
        <w:rPr>
          <w:lang w:eastAsia="ko-KR"/>
        </w:rPr>
        <w:t>multiple</w:t>
      </w:r>
      <w:r>
        <w:rPr>
          <w:lang w:eastAsia="ko-KR"/>
        </w:rPr>
        <w:t xml:space="preserve"> link demodulation. </w:t>
      </w:r>
    </w:p>
    <w:p w:rsidR="00920769" w:rsidRDefault="00920769" w:rsidP="009654CC">
      <w:pPr>
        <w:spacing w:line="276" w:lineRule="auto"/>
        <w:jc w:val="both"/>
        <w:rPr>
          <w:lang w:eastAsia="ko-KR"/>
        </w:rPr>
      </w:pPr>
    </w:p>
    <w:p w:rsidR="00920769" w:rsidRDefault="00257A27" w:rsidP="00257A27">
      <w:pPr>
        <w:pStyle w:val="2"/>
        <w:rPr>
          <w:lang w:val="en-US" w:eastAsia="ko-KR"/>
        </w:rPr>
      </w:pPr>
      <w:r>
        <w:rPr>
          <w:lang w:val="en-US" w:eastAsia="ko-KR"/>
        </w:rPr>
        <w:t>Power imbalance test</w:t>
      </w:r>
      <w:r w:rsidR="00920769" w:rsidRPr="00257A27">
        <w:rPr>
          <w:lang w:val="en-US" w:eastAsia="ko-KR"/>
        </w:rPr>
        <w:t xml:space="preserve"> </w:t>
      </w:r>
    </w:p>
    <w:p w:rsidR="00257A27" w:rsidRDefault="00257A27" w:rsidP="00257A27">
      <w:pPr>
        <w:pStyle w:val="a0"/>
        <w:rPr>
          <w:lang w:val="en-US" w:eastAsia="ko-KR"/>
        </w:rPr>
      </w:pPr>
    </w:p>
    <w:p w:rsidR="00FA5ABD" w:rsidRDefault="00FA5ABD" w:rsidP="00FA5ABD">
      <w:pPr>
        <w:pStyle w:val="a7"/>
        <w:keepNext/>
        <w:jc w:val="center"/>
      </w:pPr>
      <w:r>
        <w:t xml:space="preserve">Table </w:t>
      </w:r>
      <w:r>
        <w:fldChar w:fldCharType="begin"/>
      </w:r>
      <w:r>
        <w:instrText xml:space="preserve"> SEQ Table \* ARABIC </w:instrText>
      </w:r>
      <w:r>
        <w:fldChar w:fldCharType="separate"/>
      </w:r>
      <w:r w:rsidR="00D74F5F">
        <w:rPr>
          <w:noProof/>
        </w:rPr>
        <w:t>1</w:t>
      </w:r>
      <w:r>
        <w:fldChar w:fldCharType="end"/>
      </w:r>
      <w:r>
        <w:t xml:space="preserve"> </w:t>
      </w:r>
      <w:r w:rsidRPr="00651F13">
        <w:t xml:space="preserve">Simulation assumptions for </w:t>
      </w:r>
      <w:r>
        <w:t>power imbalance test</w:t>
      </w:r>
      <w:r w:rsidRPr="00651F13">
        <w:t xml:space="preserve"> performance requirements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A5ABD" w:rsidRPr="00353B15" w:rsidTr="00FA5ABD">
        <w:tc>
          <w:tcPr>
            <w:tcW w:w="4221" w:type="dxa"/>
            <w:gridSpan w:val="2"/>
            <w:shd w:val="clear" w:color="auto" w:fill="auto"/>
            <w:vAlign w:val="center"/>
          </w:tcPr>
          <w:p w:rsidR="00FA5ABD" w:rsidRPr="00FA5ABD" w:rsidRDefault="00FA5ABD" w:rsidP="00FA5ABD">
            <w:pPr>
              <w:jc w:val="center"/>
            </w:pPr>
            <w:r w:rsidRPr="00FA5ABD">
              <w:t>Parameter</w:t>
            </w:r>
          </w:p>
        </w:tc>
        <w:tc>
          <w:tcPr>
            <w:tcW w:w="1147" w:type="dxa"/>
            <w:shd w:val="clear" w:color="auto" w:fill="auto"/>
            <w:vAlign w:val="center"/>
          </w:tcPr>
          <w:p w:rsidR="00FA5ABD" w:rsidRPr="00FA5ABD" w:rsidRDefault="00FA5ABD" w:rsidP="00FA5ABD">
            <w:pPr>
              <w:jc w:val="center"/>
            </w:pPr>
            <w:r w:rsidRPr="00FA5ABD">
              <w:t>Unit</w:t>
            </w:r>
          </w:p>
        </w:tc>
        <w:tc>
          <w:tcPr>
            <w:tcW w:w="3884" w:type="dxa"/>
            <w:shd w:val="clear" w:color="auto" w:fill="auto"/>
            <w:vAlign w:val="center"/>
          </w:tcPr>
          <w:p w:rsidR="00FA5ABD" w:rsidRPr="00FA5ABD" w:rsidRDefault="00FA5ABD" w:rsidP="00FA5ABD">
            <w:pPr>
              <w:jc w:val="center"/>
            </w:pPr>
            <w:r w:rsidRPr="00FA5ABD">
              <w:t>Test 1</w:t>
            </w:r>
          </w:p>
        </w:tc>
      </w:tr>
      <w:tr w:rsidR="00FA5ABD" w:rsidRPr="00353B15" w:rsidTr="00FA5ABD">
        <w:tc>
          <w:tcPr>
            <w:tcW w:w="4221" w:type="dxa"/>
            <w:gridSpan w:val="2"/>
            <w:shd w:val="clear" w:color="auto" w:fill="auto"/>
            <w:vAlign w:val="center"/>
          </w:tcPr>
          <w:p w:rsidR="00FA5ABD" w:rsidRPr="00FA5ABD" w:rsidRDefault="00FA5ABD" w:rsidP="00FA5ABD">
            <w:pPr>
              <w:rPr>
                <w:lang w:eastAsia="ko-KR"/>
              </w:rPr>
            </w:pPr>
            <w:r>
              <w:rPr>
                <w:lang w:eastAsia="ko-KR"/>
              </w:rPr>
              <w:t>C</w:t>
            </w:r>
            <w:r>
              <w:rPr>
                <w:rFonts w:hint="eastAsia"/>
                <w:lang w:eastAsia="ko-KR"/>
              </w:rPr>
              <w:t xml:space="preserve">hannel </w:t>
            </w:r>
            <w:r>
              <w:rPr>
                <w:lang w:eastAsia="ko-KR"/>
              </w:rPr>
              <w:t>bandwidth</w:t>
            </w:r>
          </w:p>
        </w:tc>
        <w:tc>
          <w:tcPr>
            <w:tcW w:w="1147" w:type="dxa"/>
            <w:shd w:val="clear" w:color="auto" w:fill="auto"/>
            <w:vAlign w:val="center"/>
          </w:tcPr>
          <w:p w:rsidR="00FA5ABD" w:rsidRPr="00FA5ABD" w:rsidRDefault="00FA5ABD" w:rsidP="00FA5ABD">
            <w:pPr>
              <w:jc w:val="center"/>
              <w:rPr>
                <w:lang w:eastAsia="ko-KR"/>
              </w:rPr>
            </w:pPr>
            <w:r>
              <w:rPr>
                <w:rFonts w:hint="eastAsia"/>
                <w:lang w:eastAsia="ko-KR"/>
              </w:rPr>
              <w:t>MHz</w:t>
            </w:r>
          </w:p>
        </w:tc>
        <w:tc>
          <w:tcPr>
            <w:tcW w:w="3884" w:type="dxa"/>
            <w:shd w:val="clear" w:color="auto" w:fill="auto"/>
            <w:vAlign w:val="center"/>
          </w:tcPr>
          <w:p w:rsidR="00FA5ABD" w:rsidRPr="00FA5ABD" w:rsidRDefault="00FA5ABD" w:rsidP="00FA5ABD">
            <w:pPr>
              <w:jc w:val="center"/>
              <w:rPr>
                <w:lang w:eastAsia="ko-KR"/>
              </w:rPr>
            </w:pPr>
            <w:r>
              <w:rPr>
                <w:rFonts w:hint="eastAsia"/>
                <w:lang w:eastAsia="ko-KR"/>
              </w:rPr>
              <w:t>20</w:t>
            </w:r>
          </w:p>
        </w:tc>
      </w:tr>
      <w:tr w:rsidR="00FA5ABD" w:rsidRPr="00353B15" w:rsidTr="00FA5ABD">
        <w:tc>
          <w:tcPr>
            <w:tcW w:w="4221" w:type="dxa"/>
            <w:gridSpan w:val="2"/>
            <w:shd w:val="clear" w:color="auto" w:fill="auto"/>
            <w:vAlign w:val="center"/>
          </w:tcPr>
          <w:p w:rsidR="00FA5ABD" w:rsidRPr="00FA5ABD" w:rsidRDefault="00FA5ABD" w:rsidP="00FA5ABD">
            <w:pPr>
              <w:rPr>
                <w:lang w:eastAsia="ko-KR"/>
              </w:rPr>
            </w:pPr>
            <w:r>
              <w:rPr>
                <w:lang w:eastAsia="ko-KR"/>
              </w:rPr>
              <w:t>S</w:t>
            </w:r>
            <w:r>
              <w:rPr>
                <w:rFonts w:hint="eastAsia"/>
                <w:lang w:eastAsia="ko-KR"/>
              </w:rPr>
              <w:t xml:space="preserve">ubcarrier </w:t>
            </w:r>
            <w:r>
              <w:rPr>
                <w:lang w:eastAsia="ko-KR"/>
              </w:rPr>
              <w:t>spacing</w:t>
            </w:r>
          </w:p>
        </w:tc>
        <w:tc>
          <w:tcPr>
            <w:tcW w:w="1147" w:type="dxa"/>
            <w:shd w:val="clear" w:color="auto" w:fill="auto"/>
            <w:vAlign w:val="center"/>
          </w:tcPr>
          <w:p w:rsidR="00FA5ABD" w:rsidRPr="00FA5ABD" w:rsidRDefault="00FA5ABD" w:rsidP="00FA5ABD">
            <w:pPr>
              <w:jc w:val="center"/>
              <w:rPr>
                <w:lang w:eastAsia="ko-KR"/>
              </w:rPr>
            </w:pPr>
            <w:r>
              <w:rPr>
                <w:rFonts w:hint="eastAsia"/>
                <w:lang w:eastAsia="ko-KR"/>
              </w:rPr>
              <w:t>kHz</w:t>
            </w:r>
          </w:p>
        </w:tc>
        <w:tc>
          <w:tcPr>
            <w:tcW w:w="3884" w:type="dxa"/>
            <w:shd w:val="clear" w:color="auto" w:fill="auto"/>
            <w:vAlign w:val="center"/>
          </w:tcPr>
          <w:p w:rsidR="00FA5ABD" w:rsidRPr="00FA5ABD" w:rsidRDefault="00FA5ABD" w:rsidP="00FA5ABD">
            <w:pPr>
              <w:jc w:val="center"/>
              <w:rPr>
                <w:lang w:eastAsia="ko-KR"/>
              </w:rPr>
            </w:pPr>
            <w:r>
              <w:rPr>
                <w:rFonts w:hint="eastAsia"/>
                <w:lang w:eastAsia="ko-KR"/>
              </w:rPr>
              <w:t>30</w:t>
            </w:r>
          </w:p>
        </w:tc>
      </w:tr>
      <w:tr w:rsidR="00FA5ABD" w:rsidRPr="00353B15" w:rsidTr="00FA5ABD">
        <w:tc>
          <w:tcPr>
            <w:tcW w:w="4221" w:type="dxa"/>
            <w:gridSpan w:val="2"/>
            <w:shd w:val="clear" w:color="auto" w:fill="auto"/>
            <w:vAlign w:val="center"/>
          </w:tcPr>
          <w:p w:rsidR="00FA5ABD" w:rsidRPr="00FA5ABD" w:rsidRDefault="00FA5ABD" w:rsidP="00FA5ABD">
            <w:r w:rsidRPr="00FA5ABD">
              <w:t>Active Sidelink UE(s)</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Sidelink UE 1, Sidelink UE 2</w:t>
            </w:r>
          </w:p>
        </w:tc>
      </w:tr>
      <w:tr w:rsidR="00FA5ABD" w:rsidRPr="00353B15" w:rsidTr="00FA5ABD">
        <w:tc>
          <w:tcPr>
            <w:tcW w:w="1644" w:type="dxa"/>
            <w:vMerge w:val="restart"/>
            <w:shd w:val="clear" w:color="auto" w:fill="auto"/>
            <w:vAlign w:val="center"/>
          </w:tcPr>
          <w:p w:rsidR="00FA5ABD" w:rsidRPr="00FA5ABD" w:rsidRDefault="00FA5ABD" w:rsidP="00FA5ABD">
            <w:r w:rsidRPr="00FA5ABD">
              <w:t>Sidelink UE 1</w:t>
            </w:r>
          </w:p>
        </w:tc>
        <w:tc>
          <w:tcPr>
            <w:tcW w:w="2577" w:type="dxa"/>
            <w:shd w:val="clear" w:color="auto" w:fill="auto"/>
            <w:vAlign w:val="center"/>
          </w:tcPr>
          <w:p w:rsidR="00FA5ABD" w:rsidRPr="00FA5ABD" w:rsidRDefault="00FA5ABD" w:rsidP="00FA5ABD">
            <w:r w:rsidRPr="00FA5ABD">
              <w:t>Sidelink Transmissions</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PSCCH + PSSCH</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PS</w:t>
            </w:r>
            <w:r>
              <w:t>S</w:t>
            </w:r>
            <w:r w:rsidRPr="00FA5ABD">
              <w:t>CH RB allocation</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PRB pairs {</w:t>
            </w:r>
            <w:r>
              <w:t>0~9</w:t>
            </w:r>
            <w:r w:rsidRPr="00FA5ABD">
              <w:t>}</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PSSCH RMC</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775EEF">
              <w:rPr>
                <w:rFonts w:eastAsia="PMingLiU"/>
                <w:lang w:eastAsia="zh-TW" w:bidi="hi-IN"/>
              </w:rPr>
              <w:t xml:space="preserve">QPSK </w:t>
            </w:r>
            <w:r>
              <w:rPr>
                <w:rFonts w:eastAsia="PMingLiU"/>
                <w:lang w:eastAsia="zh-TW" w:bidi="hi-IN"/>
              </w:rPr>
              <w:t>(</w:t>
            </w:r>
            <w:r w:rsidRPr="00775EEF">
              <w:rPr>
                <w:rFonts w:eastAsia="PMingLiU"/>
                <w:lang w:eastAsia="zh-TW" w:bidi="hi-IN"/>
              </w:rPr>
              <w:t>MCS 4), 10RB</w:t>
            </w:r>
          </w:p>
        </w:tc>
      </w:tr>
      <w:tr w:rsidR="00FA5ABD" w:rsidRPr="00353B15" w:rsidTr="00FA5ABD">
        <w:trPr>
          <w:trHeight w:val="70"/>
        </w:trPr>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t>PSCC</w:t>
            </w:r>
            <w:r w:rsidRPr="00FA5ABD">
              <w:t>H RB allocation</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PRB pairs {</w:t>
            </w:r>
            <w:r>
              <w:t>0~9</w:t>
            </w:r>
            <w:r w:rsidRPr="00FA5ABD">
              <w:t>}</w:t>
            </w:r>
            <w:r>
              <w:t>, 2 symbols</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 xml:space="preserve">Time offset </w:t>
            </w:r>
            <w:r w:rsidRPr="00FA5ABD">
              <w:rPr>
                <w:vertAlign w:val="superscript"/>
              </w:rPr>
              <w:t>N</w:t>
            </w:r>
            <w:r w:rsidRPr="00FA5ABD">
              <w:rPr>
                <w:rFonts w:hint="eastAsia"/>
                <w:vertAlign w:val="superscript"/>
              </w:rPr>
              <w:t>ote</w:t>
            </w:r>
            <w:r w:rsidRPr="00FA5ABD">
              <w:rPr>
                <w:vertAlign w:val="superscript"/>
              </w:rPr>
              <w:t xml:space="preserve"> 1</w:t>
            </w:r>
          </w:p>
        </w:tc>
        <w:tc>
          <w:tcPr>
            <w:tcW w:w="1147" w:type="dxa"/>
            <w:shd w:val="clear" w:color="auto" w:fill="auto"/>
            <w:vAlign w:val="center"/>
          </w:tcPr>
          <w:p w:rsidR="00FA5ABD" w:rsidRPr="00FA5ABD" w:rsidRDefault="00FA5ABD" w:rsidP="00FA5ABD">
            <w:pPr>
              <w:jc w:val="center"/>
            </w:pPr>
            <w:r w:rsidRPr="00FA5ABD">
              <w:sym w:font="Symbol" w:char="F06D"/>
            </w:r>
            <w:r w:rsidRPr="00FA5ABD">
              <w:t>s</w:t>
            </w:r>
          </w:p>
        </w:tc>
        <w:tc>
          <w:tcPr>
            <w:tcW w:w="3884" w:type="dxa"/>
            <w:shd w:val="clear" w:color="auto" w:fill="auto"/>
            <w:vAlign w:val="center"/>
          </w:tcPr>
          <w:p w:rsidR="00FA5ABD" w:rsidRPr="00FA5ABD" w:rsidRDefault="00FA5ABD" w:rsidP="00FA5ABD">
            <w:pPr>
              <w:jc w:val="center"/>
            </w:pPr>
            <w:r w:rsidRPr="00FA5ABD">
              <w:t>0</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 xml:space="preserve">Frequency offset </w:t>
            </w:r>
            <w:r w:rsidRPr="00FA5ABD">
              <w:rPr>
                <w:vertAlign w:val="superscript"/>
              </w:rPr>
              <w:t>N</w:t>
            </w:r>
            <w:r w:rsidRPr="00FA5ABD">
              <w:rPr>
                <w:rFonts w:hint="eastAsia"/>
                <w:vertAlign w:val="superscript"/>
              </w:rPr>
              <w:t>ote</w:t>
            </w:r>
            <w:r>
              <w:rPr>
                <w:vertAlign w:val="superscript"/>
              </w:rPr>
              <w:t xml:space="preserve"> 2</w:t>
            </w:r>
          </w:p>
        </w:tc>
        <w:tc>
          <w:tcPr>
            <w:tcW w:w="1147" w:type="dxa"/>
            <w:shd w:val="clear" w:color="auto" w:fill="auto"/>
            <w:vAlign w:val="center"/>
          </w:tcPr>
          <w:p w:rsidR="00FA5ABD" w:rsidRPr="00FA5ABD" w:rsidRDefault="00FA5ABD" w:rsidP="00FA5ABD">
            <w:pPr>
              <w:jc w:val="center"/>
            </w:pPr>
            <w:r w:rsidRPr="00FA5ABD">
              <w:t>Hz</w:t>
            </w:r>
          </w:p>
        </w:tc>
        <w:tc>
          <w:tcPr>
            <w:tcW w:w="3884" w:type="dxa"/>
            <w:shd w:val="clear" w:color="auto" w:fill="auto"/>
            <w:vAlign w:val="center"/>
          </w:tcPr>
          <w:p w:rsidR="00FA5ABD" w:rsidRPr="00FA5ABD" w:rsidRDefault="00FA5ABD" w:rsidP="00FA5ABD">
            <w:pPr>
              <w:jc w:val="center"/>
            </w:pPr>
            <w:r w:rsidRPr="00FA5ABD">
              <w:t>0</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Propagation Channel</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AWGN</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Antenna configuration</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1x2</w:t>
            </w:r>
          </w:p>
        </w:tc>
      </w:tr>
      <w:tr w:rsidR="00FA5ABD" w:rsidRPr="00353B15" w:rsidTr="00FA5ABD">
        <w:tc>
          <w:tcPr>
            <w:tcW w:w="1644" w:type="dxa"/>
            <w:vMerge w:val="restart"/>
            <w:shd w:val="clear" w:color="auto" w:fill="auto"/>
            <w:vAlign w:val="center"/>
          </w:tcPr>
          <w:p w:rsidR="00FA5ABD" w:rsidRPr="00FA5ABD" w:rsidRDefault="00FA5ABD" w:rsidP="00FA5ABD">
            <w:r w:rsidRPr="00FA5ABD">
              <w:t>Sidelink UE 2</w:t>
            </w:r>
          </w:p>
        </w:tc>
        <w:tc>
          <w:tcPr>
            <w:tcW w:w="2577" w:type="dxa"/>
            <w:shd w:val="clear" w:color="auto" w:fill="auto"/>
            <w:vAlign w:val="center"/>
          </w:tcPr>
          <w:p w:rsidR="00FA5ABD" w:rsidRPr="00FA5ABD" w:rsidRDefault="00FA5ABD" w:rsidP="00FA5ABD">
            <w:r w:rsidRPr="00FA5ABD">
              <w:t>Sidelink Transmissions</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PSCCH + PSSCH</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PS</w:t>
            </w:r>
            <w:r>
              <w:t>S</w:t>
            </w:r>
            <w:r w:rsidRPr="00FA5ABD">
              <w:t>CH RB allocation</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PRB pairs {</w:t>
            </w:r>
            <w:r>
              <w:t>40~49</w:t>
            </w:r>
            <w:r w:rsidRPr="00FA5ABD">
              <w:t>}</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PSSCH RMC</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775EEF">
              <w:rPr>
                <w:rFonts w:eastAsia="PMingLiU"/>
                <w:lang w:eastAsia="zh-TW" w:bidi="hi-IN"/>
              </w:rPr>
              <w:t xml:space="preserve">QPSK </w:t>
            </w:r>
            <w:r>
              <w:rPr>
                <w:rFonts w:eastAsia="PMingLiU"/>
                <w:lang w:eastAsia="zh-TW" w:bidi="hi-IN"/>
              </w:rPr>
              <w:t>(</w:t>
            </w:r>
            <w:r w:rsidRPr="00775EEF">
              <w:rPr>
                <w:rFonts w:eastAsia="PMingLiU"/>
                <w:lang w:eastAsia="zh-TW" w:bidi="hi-IN"/>
              </w:rPr>
              <w:t>MCS 4), 10RB</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PS</w:t>
            </w:r>
            <w:r>
              <w:t>C</w:t>
            </w:r>
            <w:r w:rsidRPr="00FA5ABD">
              <w:t>CH RB allocation</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PRB pairs {</w:t>
            </w:r>
            <w:r>
              <w:t>40~49</w:t>
            </w:r>
            <w:r w:rsidRPr="00FA5ABD">
              <w:t>}</w:t>
            </w:r>
            <w:r>
              <w:t>, 2 symbols</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 xml:space="preserve">Time offset </w:t>
            </w:r>
            <w:r w:rsidRPr="00FA5ABD">
              <w:rPr>
                <w:vertAlign w:val="superscript"/>
              </w:rPr>
              <w:t>N</w:t>
            </w:r>
            <w:r w:rsidRPr="00FA5ABD">
              <w:rPr>
                <w:rFonts w:hint="eastAsia"/>
                <w:vertAlign w:val="superscript"/>
              </w:rPr>
              <w:t>ote</w:t>
            </w:r>
            <w:r w:rsidRPr="00FA5ABD">
              <w:rPr>
                <w:vertAlign w:val="superscript"/>
              </w:rPr>
              <w:t xml:space="preserve"> 1</w:t>
            </w:r>
            <w:r w:rsidRPr="00FA5ABD">
              <w:t xml:space="preserve"> </w:t>
            </w:r>
          </w:p>
        </w:tc>
        <w:tc>
          <w:tcPr>
            <w:tcW w:w="1147" w:type="dxa"/>
            <w:shd w:val="clear" w:color="auto" w:fill="auto"/>
            <w:vAlign w:val="center"/>
          </w:tcPr>
          <w:p w:rsidR="00FA5ABD" w:rsidRPr="00FA5ABD" w:rsidRDefault="00FA5ABD" w:rsidP="00FA5ABD">
            <w:pPr>
              <w:jc w:val="center"/>
            </w:pPr>
            <w:r w:rsidRPr="00FA5ABD">
              <w:sym w:font="Symbol" w:char="F06D"/>
            </w:r>
            <w:r w:rsidRPr="00FA5ABD">
              <w:t>s</w:t>
            </w:r>
          </w:p>
        </w:tc>
        <w:tc>
          <w:tcPr>
            <w:tcW w:w="3884" w:type="dxa"/>
            <w:shd w:val="clear" w:color="auto" w:fill="auto"/>
            <w:vAlign w:val="center"/>
          </w:tcPr>
          <w:p w:rsidR="00FA5ABD" w:rsidRPr="00FA5ABD" w:rsidRDefault="00FA5ABD" w:rsidP="00FA5ABD">
            <w:pPr>
              <w:jc w:val="center"/>
            </w:pPr>
            <w:r w:rsidRPr="00FA5ABD">
              <w:t>0</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 xml:space="preserve">Frequency offset </w:t>
            </w:r>
            <w:r w:rsidRPr="00FA5ABD">
              <w:rPr>
                <w:vertAlign w:val="superscript"/>
              </w:rPr>
              <w:t>N</w:t>
            </w:r>
            <w:r w:rsidRPr="00FA5ABD">
              <w:rPr>
                <w:rFonts w:hint="eastAsia"/>
                <w:vertAlign w:val="superscript"/>
              </w:rPr>
              <w:t>ote</w:t>
            </w:r>
            <w:r>
              <w:rPr>
                <w:vertAlign w:val="superscript"/>
              </w:rPr>
              <w:t xml:space="preserve"> 2</w:t>
            </w:r>
            <w:r w:rsidRPr="00FA5ABD">
              <w:t xml:space="preserve"> </w:t>
            </w:r>
          </w:p>
        </w:tc>
        <w:tc>
          <w:tcPr>
            <w:tcW w:w="1147" w:type="dxa"/>
            <w:shd w:val="clear" w:color="auto" w:fill="auto"/>
            <w:vAlign w:val="center"/>
          </w:tcPr>
          <w:p w:rsidR="00FA5ABD" w:rsidRPr="00FA5ABD" w:rsidRDefault="00FA5ABD" w:rsidP="00FA5ABD">
            <w:pPr>
              <w:jc w:val="center"/>
            </w:pPr>
            <w:r w:rsidRPr="00FA5ABD">
              <w:t>Hz</w:t>
            </w:r>
          </w:p>
        </w:tc>
        <w:tc>
          <w:tcPr>
            <w:tcW w:w="3884" w:type="dxa"/>
            <w:shd w:val="clear" w:color="auto" w:fill="auto"/>
            <w:vAlign w:val="center"/>
          </w:tcPr>
          <w:p w:rsidR="00FA5ABD" w:rsidRPr="00FA5ABD" w:rsidRDefault="00FA5ABD" w:rsidP="00FA5ABD">
            <w:pPr>
              <w:jc w:val="center"/>
            </w:pPr>
            <w:r w:rsidRPr="00FA5ABD">
              <w:t>0</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Propagation Channel</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AWGN</w:t>
            </w:r>
          </w:p>
        </w:tc>
      </w:tr>
      <w:tr w:rsidR="00FA5ABD" w:rsidRPr="00353B15" w:rsidTr="00FA5ABD">
        <w:tc>
          <w:tcPr>
            <w:tcW w:w="1644" w:type="dxa"/>
            <w:vMerge/>
            <w:shd w:val="clear" w:color="auto" w:fill="auto"/>
            <w:vAlign w:val="center"/>
          </w:tcPr>
          <w:p w:rsidR="00FA5ABD" w:rsidRPr="00FA5ABD" w:rsidRDefault="00FA5ABD" w:rsidP="00FA5ABD"/>
        </w:tc>
        <w:tc>
          <w:tcPr>
            <w:tcW w:w="2577" w:type="dxa"/>
            <w:shd w:val="clear" w:color="auto" w:fill="auto"/>
            <w:vAlign w:val="center"/>
          </w:tcPr>
          <w:p w:rsidR="00FA5ABD" w:rsidRPr="00FA5ABD" w:rsidRDefault="00FA5ABD" w:rsidP="00FA5ABD">
            <w:r w:rsidRPr="00FA5ABD">
              <w:t>Antenna configuration</w:t>
            </w:r>
          </w:p>
        </w:tc>
        <w:tc>
          <w:tcPr>
            <w:tcW w:w="1147" w:type="dxa"/>
            <w:shd w:val="clear" w:color="auto" w:fill="auto"/>
            <w:vAlign w:val="center"/>
          </w:tcPr>
          <w:p w:rsidR="00FA5ABD" w:rsidRPr="00FA5ABD" w:rsidRDefault="00FA5ABD" w:rsidP="00FA5ABD">
            <w:pPr>
              <w:jc w:val="center"/>
            </w:pPr>
          </w:p>
        </w:tc>
        <w:tc>
          <w:tcPr>
            <w:tcW w:w="3884" w:type="dxa"/>
            <w:shd w:val="clear" w:color="auto" w:fill="auto"/>
            <w:vAlign w:val="center"/>
          </w:tcPr>
          <w:p w:rsidR="00FA5ABD" w:rsidRPr="00FA5ABD" w:rsidRDefault="00FA5ABD" w:rsidP="00FA5ABD">
            <w:pPr>
              <w:jc w:val="center"/>
            </w:pPr>
            <w:r w:rsidRPr="00FA5ABD">
              <w:t>1x2</w:t>
            </w:r>
          </w:p>
        </w:tc>
      </w:tr>
      <w:tr w:rsidR="00FA5ABD" w:rsidRPr="00353B15" w:rsidTr="004E5B53">
        <w:tc>
          <w:tcPr>
            <w:tcW w:w="9252" w:type="dxa"/>
            <w:gridSpan w:val="4"/>
            <w:shd w:val="clear" w:color="auto" w:fill="auto"/>
            <w:vAlign w:val="center"/>
          </w:tcPr>
          <w:p w:rsidR="00FA5ABD" w:rsidRPr="00FA5ABD" w:rsidRDefault="00FA5ABD" w:rsidP="00FA5ABD">
            <w:r w:rsidRPr="00FA5ABD">
              <w:t>N</w:t>
            </w:r>
            <w:r w:rsidRPr="00FA5ABD">
              <w:rPr>
                <w:rFonts w:hint="eastAsia"/>
              </w:rPr>
              <w:t>ote</w:t>
            </w:r>
            <w:r w:rsidRPr="00FA5ABD">
              <w:t xml:space="preserve"> 1:</w:t>
            </w:r>
            <w:r w:rsidRPr="00FA5ABD">
              <w:tab/>
              <w:t>Time offset of Sidelink UE receive signal with respect to GNSS reference timing.</w:t>
            </w:r>
          </w:p>
          <w:p w:rsidR="00FA5ABD" w:rsidRDefault="00FA5ABD" w:rsidP="00FA5ABD">
            <w:r w:rsidRPr="00FA5ABD">
              <w:t>N</w:t>
            </w:r>
            <w:r w:rsidRPr="00FA5ABD">
              <w:rPr>
                <w:rFonts w:hint="eastAsia"/>
              </w:rPr>
              <w:t>ote</w:t>
            </w:r>
            <w:r w:rsidRPr="00FA5ABD">
              <w:t xml:space="preserve"> 2:</w:t>
            </w:r>
            <w:r w:rsidRPr="00FA5ABD">
              <w:tab/>
              <w:t>Frequency offset of Sidelink UE with respect to GNSS reference frequency.</w:t>
            </w:r>
          </w:p>
          <w:p w:rsidR="00FA5ABD" w:rsidRPr="00FA5ABD" w:rsidRDefault="00FA5ABD" w:rsidP="00FA5ABD">
            <w:r w:rsidRPr="00FA5ABD">
              <w:t>N</w:t>
            </w:r>
            <w:r w:rsidRPr="00FA5ABD">
              <w:rPr>
                <w:rFonts w:hint="eastAsia"/>
              </w:rPr>
              <w:t>ote</w:t>
            </w:r>
            <w:r w:rsidRPr="00FA5ABD">
              <w:t xml:space="preserve"> </w:t>
            </w:r>
            <w:r>
              <w:t>3</w:t>
            </w:r>
            <w:r w:rsidRPr="00FA5ABD">
              <w:t>:</w:t>
            </w:r>
            <w:r w:rsidRPr="00FA5ABD">
              <w:tab/>
            </w:r>
            <w:r>
              <w:t xml:space="preserve">SINR2 is derived by SNR@10% BLER point for sidelink UE 2. </w:t>
            </w:r>
          </w:p>
        </w:tc>
      </w:tr>
    </w:tbl>
    <w:p w:rsidR="00257A27" w:rsidRDefault="00257A27" w:rsidP="00257A27">
      <w:pPr>
        <w:pStyle w:val="a0"/>
        <w:rPr>
          <w:lang w:val="en-US" w:eastAsia="ko-KR"/>
        </w:rPr>
      </w:pPr>
    </w:p>
    <w:p w:rsidR="00257A27" w:rsidRPr="00D74F5F" w:rsidRDefault="00257A27" w:rsidP="0079583F">
      <w:pPr>
        <w:pStyle w:val="2"/>
        <w:rPr>
          <w:lang w:val="en-US" w:eastAsia="ko-KR"/>
        </w:rPr>
      </w:pPr>
      <w:r w:rsidRPr="00D74F5F">
        <w:rPr>
          <w:lang w:val="en-US" w:eastAsia="ko-KR"/>
        </w:rPr>
        <w:t>PSCCH/PSSCH decoding capability</w:t>
      </w:r>
      <w:r w:rsidR="0014668E" w:rsidRPr="00D74F5F">
        <w:rPr>
          <w:lang w:val="en-US" w:eastAsia="ko-KR"/>
        </w:rPr>
        <w:t xml:space="preserve"> </w:t>
      </w:r>
    </w:p>
    <w:p w:rsidR="00FA5ABD" w:rsidRDefault="00FA5ABD" w:rsidP="00D74F5F">
      <w:pPr>
        <w:pStyle w:val="a7"/>
        <w:keepNext/>
        <w:jc w:val="center"/>
      </w:pPr>
      <w:r>
        <w:t xml:space="preserve">Table </w:t>
      </w:r>
      <w:r>
        <w:fldChar w:fldCharType="begin"/>
      </w:r>
      <w:r>
        <w:instrText xml:space="preserve"> SEQ Table \* ARABIC </w:instrText>
      </w:r>
      <w:r>
        <w:fldChar w:fldCharType="separate"/>
      </w:r>
      <w:r w:rsidR="00D74F5F">
        <w:rPr>
          <w:noProof/>
        </w:rPr>
        <w:t>2</w:t>
      </w:r>
      <w:r>
        <w:fldChar w:fldCharType="end"/>
      </w:r>
      <w:r>
        <w:t xml:space="preserve"> </w:t>
      </w:r>
      <w:r w:rsidRPr="00CD6F95">
        <w:t xml:space="preserve">Simulation assumptions for </w:t>
      </w:r>
      <w:r>
        <w:t>PSCCH/</w:t>
      </w:r>
      <w:r w:rsidRPr="00CD6F95">
        <w:t xml:space="preserve">PSSCH </w:t>
      </w:r>
      <w:r>
        <w:t>decoding capability</w:t>
      </w:r>
      <w:r w:rsidRPr="00CD6F95">
        <w:t xml:space="preserve"> performance requirements</w:t>
      </w:r>
    </w:p>
    <w:tbl>
      <w:tblPr>
        <w:tblW w:w="4404" w:type="pct"/>
        <w:jc w:val="center"/>
        <w:tblCellMar>
          <w:left w:w="0" w:type="dxa"/>
          <w:right w:w="0" w:type="dxa"/>
        </w:tblCellMar>
        <w:tblLook w:val="04A0" w:firstRow="1" w:lastRow="0" w:firstColumn="1" w:lastColumn="0" w:noHBand="0" w:noVBand="1"/>
      </w:tblPr>
      <w:tblGrid>
        <w:gridCol w:w="1789"/>
        <w:gridCol w:w="2364"/>
        <w:gridCol w:w="767"/>
        <w:gridCol w:w="3751"/>
      </w:tblGrid>
      <w:tr w:rsidR="00257A27" w:rsidRPr="00775EEF" w:rsidTr="00FA5ABD">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D74F5F" w:rsidRDefault="00257A27" w:rsidP="00D74F5F">
            <w:pPr>
              <w:jc w:val="center"/>
            </w:pPr>
            <w:r w:rsidRPr="00D74F5F">
              <w:t>Parameter</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r w:rsidRPr="00775EEF">
              <w:rPr>
                <w:rFonts w:eastAsia="PMingLiU"/>
                <w:bCs/>
                <w:lang w:eastAsia="zh-TW" w:bidi="hi-IN"/>
              </w:rPr>
              <w:t>Unit</w:t>
            </w: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value</w:t>
            </w:r>
          </w:p>
        </w:tc>
      </w:tr>
      <w:tr w:rsidR="00257A27" w:rsidRPr="00775EEF" w:rsidTr="00FA5ABD">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257A27" w:rsidRPr="00D74F5F" w:rsidRDefault="00257A27" w:rsidP="00257A27">
            <w:r w:rsidRPr="00D74F5F">
              <w:t>Channel bandwidth</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257A27" w:rsidRPr="00775EEF" w:rsidRDefault="00257A27" w:rsidP="00D74F5F">
            <w:pPr>
              <w:jc w:val="center"/>
              <w:rPr>
                <w:rFonts w:eastAsia="PMingLiU"/>
                <w:bCs/>
                <w:lang w:eastAsia="zh-TW" w:bidi="hi-IN"/>
              </w:rPr>
            </w:pPr>
            <w:r w:rsidRPr="00775EEF">
              <w:rPr>
                <w:rFonts w:eastAsia="PMingLiU"/>
                <w:bCs/>
                <w:lang w:eastAsia="zh-TW" w:bidi="hi-IN"/>
              </w:rPr>
              <w:t>MHz</w:t>
            </w: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257A27" w:rsidRPr="00775EEF" w:rsidRDefault="00257A27" w:rsidP="00257A27">
            <w:pPr>
              <w:jc w:val="center"/>
              <w:rPr>
                <w:rFonts w:eastAsia="PMingLiU"/>
                <w:lang w:eastAsia="zh-TW" w:bidi="hi-IN"/>
              </w:rPr>
            </w:pPr>
            <w:r>
              <w:rPr>
                <w:rFonts w:eastAsia="PMingLiU"/>
                <w:lang w:eastAsia="zh-TW" w:bidi="hi-IN"/>
              </w:rPr>
              <w:t>4</w:t>
            </w:r>
            <w:r w:rsidRPr="00775EEF">
              <w:rPr>
                <w:rFonts w:eastAsia="PMingLiU"/>
                <w:lang w:eastAsia="zh-TW" w:bidi="hi-IN"/>
              </w:rPr>
              <w:t>0</w:t>
            </w:r>
          </w:p>
        </w:tc>
      </w:tr>
      <w:tr w:rsidR="00257A27" w:rsidRPr="00775EEF" w:rsidTr="00FA5ABD">
        <w:trPr>
          <w:jc w:val="center"/>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D74F5F" w:rsidRDefault="00257A27" w:rsidP="00257A27">
            <w:r w:rsidRPr="00D74F5F">
              <w:t>Communication resource pool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 xml:space="preserve"> </w:t>
            </w:r>
            <w:r>
              <w:rPr>
                <w:rFonts w:eastAsia="PMingLiU"/>
                <w:lang w:eastAsia="zh-TW" w:bidi="hi-IN"/>
              </w:rPr>
              <w:t xml:space="preserve">10 subchannels, </w:t>
            </w:r>
            <w:r w:rsidRPr="00775EEF">
              <w:rPr>
                <w:rFonts w:eastAsia="PMingLiU"/>
                <w:lang w:eastAsia="zh-TW" w:bidi="hi-IN"/>
              </w:rPr>
              <w:t>10RB subchannel size</w:t>
            </w:r>
          </w:p>
        </w:tc>
      </w:tr>
      <w:tr w:rsidR="00257A27" w:rsidRPr="00775EEF" w:rsidTr="00FA5ABD">
        <w:trPr>
          <w:jc w:val="center"/>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rPr>
                <w:rFonts w:eastAsia="PMingLiU"/>
                <w:lang w:eastAsia="zh-TW" w:bidi="hi-IN"/>
              </w:rPr>
            </w:pPr>
            <w:r w:rsidRPr="00775EEF">
              <w:rPr>
                <w:rFonts w:eastAsia="PMingLiU"/>
                <w:bCs/>
                <w:lang w:eastAsia="zh-TW" w:bidi="hi-IN"/>
              </w:rPr>
              <w:t>Sidelink UE i,</w:t>
            </w:r>
          </w:p>
          <w:p w:rsidR="00257A27" w:rsidRPr="00775EEF" w:rsidRDefault="00257A27" w:rsidP="00D74F5F">
            <w:pPr>
              <w:rPr>
                <w:rFonts w:eastAsia="PMingLiU"/>
                <w:lang w:eastAsia="zh-TW" w:bidi="hi-IN"/>
              </w:rPr>
            </w:pPr>
            <w:r w:rsidRPr="00775EEF">
              <w:rPr>
                <w:rFonts w:eastAsia="PMingLiU"/>
                <w:bCs/>
                <w:lang w:eastAsia="zh-TW" w:bidi="hi-IN"/>
              </w:rPr>
              <w:t xml:space="preserve">0 ≤ i ≤ </w:t>
            </w:r>
            <w:r>
              <w:rPr>
                <w:rFonts w:eastAsia="PMingLiU"/>
                <w:bCs/>
                <w:lang w:eastAsia="zh-TW" w:bidi="hi-IN"/>
              </w:rPr>
              <w:t>9</w:t>
            </w:r>
            <w:r w:rsidRPr="00775EEF">
              <w:rPr>
                <w:rFonts w:eastAsia="PMingLiU"/>
                <w:bCs/>
                <w:lang w:eastAsia="zh-TW" w:bidi="hi-IN"/>
              </w:rPr>
              <w:t xml:space="preserve"> </w:t>
            </w:r>
            <w:r w:rsidRPr="00D74F5F">
              <w:rPr>
                <w:rFonts w:eastAsia="PMingLiU"/>
                <w:bCs/>
                <w:vertAlign w:val="superscript"/>
                <w:lang w:eastAsia="zh-TW" w:bidi="hi-IN"/>
              </w:rPr>
              <w:t>Note 4</w:t>
            </w: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rPr>
                <w:rFonts w:eastAsia="PMingLiU"/>
                <w:lang w:eastAsia="zh-TW" w:bidi="hi-IN"/>
              </w:rPr>
            </w:pPr>
            <w:r w:rsidRPr="00775EEF">
              <w:rPr>
                <w:rFonts w:eastAsia="PMingLiU"/>
                <w:lang w:eastAsia="zh-TW" w:bidi="hi-IN"/>
              </w:rPr>
              <w:t>Sidelink Transmissions</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PSCCH + PSSCH</w:t>
            </w:r>
          </w:p>
        </w:tc>
      </w:tr>
      <w:tr w:rsidR="00257A27" w:rsidRPr="00775EEF" w:rsidTr="00FA5ABD">
        <w:trPr>
          <w:jc w:val="center"/>
        </w:trPr>
        <w:tc>
          <w:tcPr>
            <w:tcW w:w="1032" w:type="pct"/>
            <w:vMerge/>
            <w:tcBorders>
              <w:left w:val="single" w:sz="8" w:space="0" w:color="000000"/>
              <w:right w:val="single" w:sz="8" w:space="0" w:color="000000"/>
            </w:tcBorders>
            <w:vAlign w:val="center"/>
            <w:hideMark/>
          </w:tcPr>
          <w:p w:rsidR="00257A27" w:rsidRPr="00775EEF" w:rsidRDefault="00257A27" w:rsidP="00257A27">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rPr>
                <w:rFonts w:eastAsia="PMingLiU"/>
                <w:lang w:eastAsia="zh-TW" w:bidi="hi-IN"/>
              </w:rPr>
            </w:pPr>
            <w:r w:rsidRPr="00775EEF">
              <w:rPr>
                <w:rFonts w:eastAsia="PMingLiU"/>
                <w:lang w:eastAsia="zh-TW" w:bidi="hi-IN"/>
              </w:rPr>
              <w:t xml:space="preserve">Timing offset </w:t>
            </w:r>
            <w:r w:rsidRPr="00D74F5F">
              <w:rPr>
                <w:rFonts w:eastAsia="PMingLiU"/>
                <w:vertAlign w:val="superscript"/>
                <w:lang w:eastAsia="zh-TW" w:bidi="hi-IN"/>
              </w:rPr>
              <w:t>Note 1</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r w:rsidRPr="00775EEF">
              <w:rPr>
                <w:rFonts w:eastAsia="PMingLiU"/>
                <w:lang w:eastAsia="zh-TW" w:bidi="hi-IN"/>
              </w:rPr>
              <w:sym w:font="Symbol" w:char="F06D"/>
            </w:r>
            <w:r w:rsidRPr="00775EEF">
              <w:rPr>
                <w:rFonts w:eastAsia="PMingLiU"/>
                <w:lang w:eastAsia="zh-TW" w:bidi="hi-IN"/>
              </w:rPr>
              <w:t>s</w:t>
            </w: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0</w:t>
            </w:r>
          </w:p>
        </w:tc>
      </w:tr>
      <w:tr w:rsidR="00257A27" w:rsidRPr="00775EEF" w:rsidTr="00FA5ABD">
        <w:trPr>
          <w:jc w:val="center"/>
        </w:trPr>
        <w:tc>
          <w:tcPr>
            <w:tcW w:w="1032" w:type="pct"/>
            <w:vMerge/>
            <w:tcBorders>
              <w:left w:val="single" w:sz="8" w:space="0" w:color="000000"/>
              <w:right w:val="single" w:sz="8" w:space="0" w:color="000000"/>
            </w:tcBorders>
            <w:vAlign w:val="center"/>
            <w:hideMark/>
          </w:tcPr>
          <w:p w:rsidR="00257A27" w:rsidRPr="00775EEF" w:rsidRDefault="00257A27" w:rsidP="00257A27">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rPr>
                <w:rFonts w:eastAsia="PMingLiU"/>
                <w:lang w:eastAsia="zh-TW" w:bidi="hi-IN"/>
              </w:rPr>
            </w:pPr>
            <w:r w:rsidRPr="00775EEF">
              <w:rPr>
                <w:rFonts w:eastAsia="PMingLiU"/>
                <w:lang w:eastAsia="zh-TW" w:bidi="hi-IN"/>
              </w:rPr>
              <w:t xml:space="preserve">Frequency offset </w:t>
            </w:r>
            <w:r w:rsidRPr="00D74F5F">
              <w:rPr>
                <w:rFonts w:eastAsia="PMingLiU"/>
                <w:vertAlign w:val="superscript"/>
                <w:lang w:eastAsia="zh-TW" w:bidi="hi-IN"/>
              </w:rPr>
              <w:t>Note 2</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r w:rsidRPr="00775EEF">
              <w:rPr>
                <w:rFonts w:eastAsia="PMingLiU"/>
                <w:lang w:eastAsia="zh-TW" w:bidi="hi-IN"/>
              </w:rPr>
              <w:t>Hz</w:t>
            </w: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0</w:t>
            </w:r>
          </w:p>
        </w:tc>
      </w:tr>
      <w:tr w:rsidR="00257A27" w:rsidRPr="00775EEF" w:rsidTr="00FA5ABD">
        <w:trPr>
          <w:jc w:val="center"/>
        </w:trPr>
        <w:tc>
          <w:tcPr>
            <w:tcW w:w="1032" w:type="pct"/>
            <w:vMerge/>
            <w:tcBorders>
              <w:left w:val="single" w:sz="8" w:space="0" w:color="000000"/>
              <w:right w:val="single" w:sz="8" w:space="0" w:color="000000"/>
            </w:tcBorders>
            <w:vAlign w:val="center"/>
            <w:hideMark/>
          </w:tcPr>
          <w:p w:rsidR="00257A27" w:rsidRPr="00775EEF" w:rsidRDefault="00257A27" w:rsidP="00257A27">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rPr>
                <w:rFonts w:eastAsia="PMingLiU"/>
                <w:lang w:eastAsia="zh-TW" w:bidi="hi-IN"/>
              </w:rPr>
            </w:pPr>
            <w:r w:rsidRPr="00775EEF">
              <w:rPr>
                <w:rFonts w:eastAsia="PMingLiU"/>
                <w:lang w:eastAsia="zh-TW" w:bidi="hi-IN"/>
              </w:rPr>
              <w:t>Synchronization source</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 xml:space="preserve">GNSS </w:t>
            </w:r>
          </w:p>
        </w:tc>
      </w:tr>
      <w:tr w:rsidR="00257A27" w:rsidRPr="00775EEF" w:rsidTr="00FA5ABD">
        <w:trPr>
          <w:jc w:val="center"/>
        </w:trPr>
        <w:tc>
          <w:tcPr>
            <w:tcW w:w="1032" w:type="pct"/>
            <w:vMerge/>
            <w:tcBorders>
              <w:left w:val="single" w:sz="8" w:space="0" w:color="000000"/>
              <w:right w:val="single" w:sz="8" w:space="0" w:color="000000"/>
            </w:tcBorders>
            <w:vAlign w:val="center"/>
            <w:hideMark/>
          </w:tcPr>
          <w:p w:rsidR="00257A27" w:rsidRPr="00775EEF" w:rsidRDefault="00257A27" w:rsidP="00257A27">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rPr>
                <w:rFonts w:eastAsia="PMingLiU"/>
                <w:lang w:eastAsia="zh-TW" w:bidi="hi-IN"/>
              </w:rPr>
            </w:pPr>
            <w:r w:rsidRPr="00775EEF">
              <w:rPr>
                <w:rFonts w:eastAsia="PMingLiU"/>
                <w:lang w:eastAsia="zh-TW" w:bidi="hi-IN"/>
              </w:rPr>
              <w:t>Propagation Channel</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Static propagation condition</w:t>
            </w:r>
          </w:p>
          <w:p w:rsidR="00257A27" w:rsidRPr="00775EEF" w:rsidRDefault="00257A27" w:rsidP="00257A27">
            <w:pPr>
              <w:jc w:val="center"/>
              <w:rPr>
                <w:rFonts w:eastAsia="PMingLiU"/>
                <w:lang w:eastAsia="zh-TW" w:bidi="hi-IN"/>
              </w:rPr>
            </w:pPr>
            <w:r w:rsidRPr="00775EEF">
              <w:rPr>
                <w:rFonts w:eastAsia="PMingLiU"/>
                <w:lang w:eastAsia="zh-TW" w:bidi="hi-IN"/>
              </w:rPr>
              <w:t>No external noise sources are applied</w:t>
            </w:r>
          </w:p>
        </w:tc>
      </w:tr>
      <w:tr w:rsidR="00257A27" w:rsidRPr="00775EEF" w:rsidTr="00FA5ABD">
        <w:trPr>
          <w:jc w:val="center"/>
        </w:trPr>
        <w:tc>
          <w:tcPr>
            <w:tcW w:w="1032" w:type="pct"/>
            <w:vMerge/>
            <w:tcBorders>
              <w:left w:val="single" w:sz="8" w:space="0" w:color="000000"/>
              <w:right w:val="single" w:sz="8" w:space="0" w:color="000000"/>
            </w:tcBorders>
            <w:vAlign w:val="center"/>
            <w:hideMark/>
          </w:tcPr>
          <w:p w:rsidR="00257A27" w:rsidRPr="00775EEF" w:rsidRDefault="00257A27" w:rsidP="00257A27">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rPr>
                <w:rFonts w:eastAsia="PMingLiU"/>
                <w:lang w:eastAsia="zh-TW" w:bidi="hi-IN"/>
              </w:rPr>
            </w:pPr>
            <w:r w:rsidRPr="00775EEF">
              <w:rPr>
                <w:rFonts w:eastAsia="PMingLiU"/>
                <w:lang w:eastAsia="zh-TW" w:bidi="hi-IN"/>
              </w:rPr>
              <w:t>Antenna configuration</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1x2</w:t>
            </w:r>
          </w:p>
        </w:tc>
      </w:tr>
      <w:tr w:rsidR="00257A27" w:rsidRPr="00775EEF" w:rsidTr="00FA5ABD">
        <w:trPr>
          <w:trHeight w:val="120"/>
          <w:jc w:val="center"/>
        </w:trPr>
        <w:tc>
          <w:tcPr>
            <w:tcW w:w="1032" w:type="pct"/>
            <w:vMerge/>
            <w:tcBorders>
              <w:left w:val="single" w:sz="8" w:space="0" w:color="000000"/>
              <w:right w:val="single" w:sz="8" w:space="0" w:color="000000"/>
            </w:tcBorders>
            <w:vAlign w:val="center"/>
            <w:hideMark/>
          </w:tcPr>
          <w:p w:rsidR="00257A27" w:rsidRPr="00775EEF" w:rsidRDefault="00257A27" w:rsidP="00257A27">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rPr>
                <w:rFonts w:eastAsia="PMingLiU"/>
                <w:lang w:eastAsia="zh-TW" w:bidi="hi-IN"/>
              </w:rPr>
            </w:pPr>
            <w:r w:rsidRPr="00775EEF">
              <w:rPr>
                <w:rFonts w:eastAsia="PMingLiU"/>
                <w:lang w:eastAsia="zh-TW" w:bidi="hi-IN"/>
              </w:rPr>
              <w:t>PSSCH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D74F5F">
            <w:pPr>
              <w:jc w:val="center"/>
              <w:rPr>
                <w:rFonts w:eastAsia="PMingLiU"/>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jc w:val="center"/>
              <w:rPr>
                <w:rFonts w:eastAsia="PMingLiU"/>
                <w:lang w:eastAsia="zh-TW" w:bidi="hi-IN"/>
              </w:rPr>
            </w:pPr>
            <w:r w:rsidRPr="00775EEF">
              <w:rPr>
                <w:rFonts w:eastAsia="PMingLiU"/>
                <w:lang w:eastAsia="zh-TW" w:bidi="hi-IN"/>
              </w:rPr>
              <w:t>QPSK,  0.3 (MCS 4), 10RB</w:t>
            </w:r>
          </w:p>
        </w:tc>
      </w:tr>
      <w:tr w:rsidR="00257A27" w:rsidRPr="00775EEF" w:rsidTr="00FA5ABD">
        <w:trPr>
          <w:trHeight w:val="120"/>
          <w:jc w:val="center"/>
        </w:trPr>
        <w:tc>
          <w:tcPr>
            <w:tcW w:w="1032" w:type="pct"/>
            <w:vMerge/>
            <w:tcBorders>
              <w:left w:val="single" w:sz="8" w:space="0" w:color="000000"/>
              <w:bottom w:val="single" w:sz="8" w:space="0" w:color="000000"/>
              <w:right w:val="single" w:sz="8" w:space="0" w:color="000000"/>
            </w:tcBorders>
            <w:vAlign w:val="center"/>
          </w:tcPr>
          <w:p w:rsidR="00257A27" w:rsidRPr="00775EEF" w:rsidRDefault="00257A27" w:rsidP="00257A27">
            <w:pPr>
              <w:rPr>
                <w:rFonts w:eastAsia="PMingLiU"/>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257A27" w:rsidRPr="00775EEF" w:rsidRDefault="00257A27" w:rsidP="00257A27">
            <w:pPr>
              <w:rPr>
                <w:rFonts w:eastAsia="PMingLiU"/>
                <w:lang w:eastAsia="zh-TW" w:bidi="hi-IN"/>
              </w:rPr>
            </w:pPr>
            <w:r w:rsidRPr="00775EEF">
              <w:rPr>
                <w:rFonts w:eastAsia="PMingLiU"/>
                <w:lang w:eastAsia="zh-TW" w:bidi="hi-IN"/>
              </w:rPr>
              <w:t>PSCCH RMC</w:t>
            </w:r>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257A27" w:rsidRPr="00775EEF" w:rsidRDefault="00257A27" w:rsidP="00D74F5F">
            <w:pPr>
              <w:jc w:val="center"/>
              <w:rPr>
                <w:rFonts w:eastAsia="PMingLiU"/>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257A27" w:rsidRPr="00775EEF" w:rsidRDefault="00257A27" w:rsidP="00257A27">
            <w:pPr>
              <w:jc w:val="center"/>
              <w:rPr>
                <w:rFonts w:eastAsia="PMingLiU"/>
                <w:lang w:eastAsia="zh-TW" w:bidi="hi-IN"/>
              </w:rPr>
            </w:pPr>
            <w:r w:rsidRPr="00775EEF">
              <w:rPr>
                <w:rFonts w:eastAsia="PMingLiU"/>
                <w:lang w:eastAsia="zh-TW" w:bidi="hi-IN"/>
              </w:rPr>
              <w:t>The same as PSCCH decoding</w:t>
            </w:r>
          </w:p>
        </w:tc>
      </w:tr>
      <w:tr w:rsidR="00257A27" w:rsidRPr="00775EEF" w:rsidTr="00257A27">
        <w:trPr>
          <w:trHeight w:val="120"/>
          <w:jc w:val="center"/>
        </w:trPr>
        <w:tc>
          <w:tcPr>
            <w:tcW w:w="2395" w:type="pct"/>
            <w:gridSpan w:val="2"/>
            <w:tcBorders>
              <w:left w:val="single" w:sz="8" w:space="0" w:color="000000"/>
              <w:bottom w:val="single" w:sz="8" w:space="0" w:color="000000"/>
              <w:right w:val="single" w:sz="8" w:space="0" w:color="000000"/>
            </w:tcBorders>
            <w:vAlign w:val="center"/>
          </w:tcPr>
          <w:p w:rsidR="00257A27" w:rsidRPr="00775EEF" w:rsidRDefault="00257A27" w:rsidP="00257A27">
            <w:pPr>
              <w:rPr>
                <w:lang w:eastAsia="ko-KR" w:bidi="hi-IN"/>
              </w:rPr>
            </w:pPr>
            <w:r w:rsidRPr="00775EEF">
              <w:rPr>
                <w:lang w:eastAsia="ko-KR" w:bidi="hi-IN"/>
              </w:rPr>
              <w:t xml:space="preserve"> Target requirement</w:t>
            </w:r>
          </w:p>
        </w:tc>
        <w:tc>
          <w:tcPr>
            <w:tcW w:w="260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257A27" w:rsidRPr="00775EEF" w:rsidRDefault="00257A27" w:rsidP="00257A27">
            <w:pPr>
              <w:rPr>
                <w:lang w:eastAsia="ko-KR" w:bidi="hi-IN"/>
              </w:rPr>
            </w:pPr>
            <w:r w:rsidRPr="00775EEF">
              <w:rPr>
                <w:lang w:eastAsia="ko-KR" w:bidi="hi-IN"/>
              </w:rPr>
              <w:t>SNR @ PSCCH BLER 1%</w:t>
            </w:r>
          </w:p>
        </w:tc>
      </w:tr>
      <w:tr w:rsidR="00257A27" w:rsidRPr="00775EEF" w:rsidTr="00257A27">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257A27" w:rsidRPr="00775EEF" w:rsidRDefault="00257A27" w:rsidP="00257A27">
            <w:pPr>
              <w:rPr>
                <w:rFonts w:eastAsia="PMingLiU"/>
                <w:lang w:eastAsia="zh-TW" w:bidi="hi-IN"/>
              </w:rPr>
            </w:pPr>
            <w:r w:rsidRPr="00775EEF">
              <w:rPr>
                <w:rFonts w:eastAsia="PMingLiU"/>
                <w:bCs/>
                <w:lang w:eastAsia="zh-TW" w:bidi="hi-IN"/>
              </w:rPr>
              <w:t>Note 1: Time offset of Sidelink UE receive</w:t>
            </w:r>
            <w:r>
              <w:rPr>
                <w:rFonts w:eastAsia="PMingLiU"/>
                <w:bCs/>
                <w:lang w:eastAsia="zh-TW" w:bidi="hi-IN"/>
              </w:rPr>
              <w:t>d</w:t>
            </w:r>
            <w:r w:rsidRPr="00775EEF">
              <w:rPr>
                <w:rFonts w:eastAsia="PMingLiU"/>
                <w:bCs/>
                <w:lang w:eastAsia="zh-TW" w:bidi="hi-IN"/>
              </w:rPr>
              <w:t xml:space="preserve"> signal with respect to GNSS reference timing.</w:t>
            </w:r>
          </w:p>
          <w:p w:rsidR="00257A27" w:rsidRPr="00775EEF" w:rsidRDefault="00257A27" w:rsidP="00257A27">
            <w:pPr>
              <w:rPr>
                <w:rFonts w:eastAsia="PMingLiU"/>
                <w:lang w:eastAsia="zh-TW" w:bidi="hi-IN"/>
              </w:rPr>
            </w:pPr>
            <w:r w:rsidRPr="00775EEF">
              <w:rPr>
                <w:rFonts w:eastAsia="PMingLiU"/>
                <w:bCs/>
                <w:lang w:eastAsia="zh-TW" w:bidi="hi-IN"/>
              </w:rPr>
              <w:t>Note 2: Frequency offset of Sidelink UE with respect to GNSS reference frequency.</w:t>
            </w:r>
          </w:p>
          <w:p w:rsidR="00257A27" w:rsidRPr="00775EEF" w:rsidRDefault="00257A27" w:rsidP="00257A27">
            <w:pPr>
              <w:rPr>
                <w:rFonts w:eastAsia="PMingLiU"/>
                <w:bCs/>
                <w:lang w:eastAsia="zh-TW" w:bidi="hi-IN"/>
              </w:rPr>
            </w:pPr>
            <w:r w:rsidRPr="00775EEF">
              <w:rPr>
                <w:rFonts w:eastAsia="PMingLiU"/>
                <w:bCs/>
                <w:lang w:eastAsia="zh-TW" w:bidi="hi-IN"/>
              </w:rPr>
              <w:t xml:space="preserve">Note 3: </w:t>
            </w:r>
            <w:r w:rsidRPr="00775EEF">
              <w:t xml:space="preserve">OCC </w:t>
            </w:r>
            <w:r>
              <w:t>index</w:t>
            </w:r>
            <w:r w:rsidRPr="00775EEF">
              <w:t xml:space="preserve"> </w:t>
            </w:r>
            <w:r>
              <w:t xml:space="preserve">(in TS 38.211) </w:t>
            </w:r>
            <w:r w:rsidRPr="00775EEF">
              <w:t xml:space="preserve">for PSCCH DMRS is randomly selected between {0, </w:t>
            </w:r>
            <w:r>
              <w:t>1</w:t>
            </w:r>
            <w:r w:rsidRPr="00775EEF">
              <w:t xml:space="preserve">, </w:t>
            </w:r>
            <w:r>
              <w:t>2</w:t>
            </w:r>
            <w:r w:rsidRPr="00775EEF">
              <w:t>} for each PSCCH transmission</w:t>
            </w:r>
            <w:r w:rsidRPr="00775EEF">
              <w:rPr>
                <w:rFonts w:eastAsia="PMingLiU"/>
                <w:bCs/>
                <w:lang w:eastAsia="zh-TW" w:bidi="hi-IN"/>
              </w:rPr>
              <w:t>.</w:t>
            </w:r>
          </w:p>
          <w:p w:rsidR="00257A27" w:rsidRPr="00775EEF" w:rsidRDefault="00257A27" w:rsidP="00257A27">
            <w:pPr>
              <w:keepNext/>
              <w:rPr>
                <w:rFonts w:eastAsia="PMingLiU"/>
                <w:lang w:eastAsia="zh-TW" w:bidi="hi-IN"/>
              </w:rPr>
            </w:pPr>
            <w:r w:rsidRPr="00775EEF">
              <w:rPr>
                <w:rFonts w:eastAsia="PMingLiU"/>
                <w:bCs/>
                <w:lang w:eastAsia="zh-TW" w:bidi="hi-IN"/>
              </w:rPr>
              <w:t>Note 4: Each UE occupies one sub</w:t>
            </w:r>
            <w:r>
              <w:rPr>
                <w:rFonts w:eastAsia="PMingLiU"/>
                <w:bCs/>
                <w:lang w:eastAsia="zh-TW" w:bidi="hi-IN"/>
              </w:rPr>
              <w:t>-</w:t>
            </w:r>
            <w:r w:rsidRPr="00775EEF">
              <w:rPr>
                <w:rFonts w:eastAsia="PMingLiU"/>
                <w:bCs/>
                <w:lang w:eastAsia="zh-TW" w:bidi="hi-IN"/>
              </w:rPr>
              <w:t>channel, hence all the sub</w:t>
            </w:r>
            <w:r>
              <w:rPr>
                <w:rFonts w:eastAsia="PMingLiU"/>
                <w:bCs/>
                <w:lang w:eastAsia="zh-TW" w:bidi="hi-IN"/>
              </w:rPr>
              <w:t>-</w:t>
            </w:r>
            <w:r w:rsidRPr="00775EEF">
              <w:rPr>
                <w:rFonts w:eastAsia="PMingLiU"/>
                <w:bCs/>
                <w:lang w:eastAsia="zh-TW" w:bidi="hi-IN"/>
              </w:rPr>
              <w:t xml:space="preserve">channels are filled by the </w:t>
            </w:r>
            <w:r>
              <w:rPr>
                <w:rFonts w:eastAsia="PMingLiU"/>
                <w:bCs/>
                <w:lang w:eastAsia="zh-TW" w:bidi="hi-IN"/>
              </w:rPr>
              <w:t>10</w:t>
            </w:r>
            <w:r w:rsidRPr="00775EEF">
              <w:rPr>
                <w:rFonts w:eastAsia="PMingLiU"/>
                <w:bCs/>
                <w:lang w:eastAsia="zh-TW" w:bidi="hi-IN"/>
              </w:rPr>
              <w:t xml:space="preserve"> active SL UEs. </w:t>
            </w:r>
          </w:p>
        </w:tc>
      </w:tr>
    </w:tbl>
    <w:p w:rsidR="00257A27" w:rsidRPr="00257A27" w:rsidRDefault="00257A27" w:rsidP="00257A27">
      <w:pPr>
        <w:pStyle w:val="a0"/>
        <w:rPr>
          <w:lang w:eastAsia="ko-KR"/>
        </w:rPr>
      </w:pPr>
    </w:p>
    <w:p w:rsidR="005B2FCD" w:rsidRPr="00D74F5F" w:rsidRDefault="0014668E" w:rsidP="00ED4840">
      <w:pPr>
        <w:pStyle w:val="2"/>
        <w:rPr>
          <w:lang w:val="en-US" w:eastAsia="ko-KR"/>
        </w:rPr>
      </w:pPr>
      <w:r w:rsidRPr="00D74F5F">
        <w:rPr>
          <w:lang w:val="en-US" w:eastAsia="ko-KR"/>
        </w:rPr>
        <w:t>PS</w:t>
      </w:r>
      <w:r w:rsidR="005B2FCD" w:rsidRPr="00D74F5F">
        <w:rPr>
          <w:lang w:val="en-US" w:eastAsia="ko-KR"/>
        </w:rPr>
        <w:t>FCH decoding capability</w:t>
      </w:r>
      <w:r w:rsidRPr="00D74F5F">
        <w:rPr>
          <w:lang w:val="en-US" w:eastAsia="ko-KR"/>
        </w:rPr>
        <w:t xml:space="preserve"> </w:t>
      </w:r>
    </w:p>
    <w:p w:rsidR="00D74F5F" w:rsidRDefault="00D74F5F" w:rsidP="00D74F5F">
      <w:pPr>
        <w:pStyle w:val="a7"/>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DE778D">
        <w:t>Simulation assumptions for PS</w:t>
      </w:r>
      <w:r>
        <w:t>F</w:t>
      </w:r>
      <w:r w:rsidRPr="00DE778D">
        <w:t>CH de</w:t>
      </w:r>
      <w:r>
        <w:t>coding capability</w:t>
      </w:r>
      <w:r w:rsidRPr="00DE778D">
        <w:t xml:space="preserve">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127"/>
        <w:gridCol w:w="777"/>
        <w:gridCol w:w="3900"/>
      </w:tblGrid>
      <w:tr w:rsidR="005B2FCD" w:rsidRPr="006257E0" w:rsidTr="005B2FCD">
        <w:trPr>
          <w:jc w:val="center"/>
        </w:trPr>
        <w:tc>
          <w:tcPr>
            <w:tcW w:w="3823" w:type="dxa"/>
            <w:gridSpan w:val="2"/>
            <w:shd w:val="clear" w:color="auto" w:fill="auto"/>
            <w:vAlign w:val="center"/>
          </w:tcPr>
          <w:p w:rsidR="005B2FCD" w:rsidRPr="00BF3677" w:rsidRDefault="005B2FCD" w:rsidP="004E5B53">
            <w:pPr>
              <w:pStyle w:val="a7"/>
              <w:jc w:val="center"/>
              <w:rPr>
                <w:b w:val="0"/>
              </w:rPr>
            </w:pPr>
            <w:r w:rsidRPr="00BF3677">
              <w:rPr>
                <w:b w:val="0"/>
              </w:rPr>
              <w:t>Parameter</w:t>
            </w:r>
          </w:p>
        </w:tc>
        <w:tc>
          <w:tcPr>
            <w:tcW w:w="777" w:type="dxa"/>
            <w:shd w:val="clear" w:color="auto" w:fill="auto"/>
            <w:vAlign w:val="center"/>
          </w:tcPr>
          <w:p w:rsidR="005B2FCD" w:rsidRPr="00BF3677" w:rsidRDefault="005B2FCD" w:rsidP="004E5B53">
            <w:pPr>
              <w:pStyle w:val="a7"/>
              <w:jc w:val="center"/>
              <w:rPr>
                <w:b w:val="0"/>
              </w:rPr>
            </w:pPr>
            <w:r w:rsidRPr="00BF3677">
              <w:rPr>
                <w:b w:val="0"/>
              </w:rPr>
              <w:t>Unit</w:t>
            </w:r>
          </w:p>
        </w:tc>
        <w:tc>
          <w:tcPr>
            <w:tcW w:w="3900" w:type="dxa"/>
            <w:shd w:val="clear" w:color="auto" w:fill="auto"/>
            <w:vAlign w:val="center"/>
          </w:tcPr>
          <w:p w:rsidR="005B2FCD" w:rsidRPr="00BF3677" w:rsidRDefault="005B2FCD" w:rsidP="004E5B53">
            <w:pPr>
              <w:pStyle w:val="a7"/>
              <w:jc w:val="center"/>
              <w:rPr>
                <w:b w:val="0"/>
              </w:rPr>
            </w:pPr>
            <w:r w:rsidRPr="00BF3677">
              <w:rPr>
                <w:b w:val="0"/>
              </w:rPr>
              <w:t>Test 1</w:t>
            </w:r>
          </w:p>
        </w:tc>
      </w:tr>
      <w:tr w:rsidR="005B2FCD" w:rsidRPr="006257E0" w:rsidTr="005B2FCD">
        <w:trPr>
          <w:jc w:val="center"/>
        </w:trPr>
        <w:tc>
          <w:tcPr>
            <w:tcW w:w="3823" w:type="dxa"/>
            <w:gridSpan w:val="2"/>
            <w:shd w:val="clear" w:color="auto" w:fill="auto"/>
            <w:vAlign w:val="center"/>
          </w:tcPr>
          <w:p w:rsidR="005B2FCD" w:rsidRPr="00BF3677" w:rsidRDefault="005B2FCD" w:rsidP="004E5B53">
            <w:pPr>
              <w:pStyle w:val="a7"/>
              <w:jc w:val="center"/>
              <w:rPr>
                <w:b w:val="0"/>
              </w:rPr>
            </w:pPr>
            <w:r w:rsidRPr="00BF3677">
              <w:rPr>
                <w:b w:val="0"/>
              </w:rPr>
              <w:t>Bandwidth</w:t>
            </w:r>
          </w:p>
        </w:tc>
        <w:tc>
          <w:tcPr>
            <w:tcW w:w="777" w:type="dxa"/>
            <w:shd w:val="clear" w:color="auto" w:fill="auto"/>
            <w:vAlign w:val="center"/>
          </w:tcPr>
          <w:p w:rsidR="005B2FCD" w:rsidRPr="00BF3677" w:rsidRDefault="005B2FCD" w:rsidP="004E5B53">
            <w:pPr>
              <w:pStyle w:val="a7"/>
              <w:jc w:val="center"/>
              <w:rPr>
                <w:b w:val="0"/>
              </w:rPr>
            </w:pPr>
            <w:r w:rsidRPr="00BF3677">
              <w:rPr>
                <w:b w:val="0"/>
              </w:rPr>
              <w:t>MHz</w:t>
            </w:r>
          </w:p>
        </w:tc>
        <w:tc>
          <w:tcPr>
            <w:tcW w:w="3900" w:type="dxa"/>
            <w:shd w:val="clear" w:color="auto" w:fill="auto"/>
            <w:vAlign w:val="center"/>
          </w:tcPr>
          <w:p w:rsidR="005B2FCD" w:rsidRPr="00BF3677" w:rsidRDefault="005B2FCD" w:rsidP="004E5B53">
            <w:pPr>
              <w:pStyle w:val="a7"/>
              <w:jc w:val="center"/>
              <w:rPr>
                <w:b w:val="0"/>
              </w:rPr>
            </w:pPr>
            <w:r w:rsidRPr="00BF3677">
              <w:rPr>
                <w:b w:val="0"/>
              </w:rPr>
              <w:t>20</w:t>
            </w:r>
          </w:p>
        </w:tc>
      </w:tr>
      <w:tr w:rsidR="005B2FCD" w:rsidRPr="006257E0" w:rsidTr="005B2FCD">
        <w:trPr>
          <w:jc w:val="center"/>
        </w:trPr>
        <w:tc>
          <w:tcPr>
            <w:tcW w:w="3823" w:type="dxa"/>
            <w:gridSpan w:val="2"/>
            <w:shd w:val="clear" w:color="auto" w:fill="auto"/>
            <w:vAlign w:val="center"/>
          </w:tcPr>
          <w:p w:rsidR="005B2FCD" w:rsidRPr="00BF3677" w:rsidRDefault="005B2FCD" w:rsidP="004E5B53">
            <w:pPr>
              <w:pStyle w:val="a7"/>
              <w:jc w:val="center"/>
              <w:rPr>
                <w:b w:val="0"/>
              </w:rPr>
            </w:pPr>
            <w:r w:rsidRPr="00BF3677">
              <w:rPr>
                <w:b w:val="0"/>
              </w:rPr>
              <w:t>SCS</w:t>
            </w:r>
          </w:p>
        </w:tc>
        <w:tc>
          <w:tcPr>
            <w:tcW w:w="777" w:type="dxa"/>
            <w:shd w:val="clear" w:color="auto" w:fill="auto"/>
            <w:vAlign w:val="center"/>
          </w:tcPr>
          <w:p w:rsidR="005B2FCD" w:rsidRPr="00BF3677" w:rsidRDefault="005B2FCD" w:rsidP="004E5B53">
            <w:pPr>
              <w:pStyle w:val="a7"/>
              <w:jc w:val="center"/>
              <w:rPr>
                <w:b w:val="0"/>
              </w:rPr>
            </w:pPr>
            <w:r w:rsidRPr="00BF3677">
              <w:rPr>
                <w:b w:val="0"/>
              </w:rPr>
              <w:t>kHz</w:t>
            </w:r>
          </w:p>
        </w:tc>
        <w:tc>
          <w:tcPr>
            <w:tcW w:w="3900" w:type="dxa"/>
            <w:shd w:val="clear" w:color="auto" w:fill="auto"/>
            <w:vAlign w:val="center"/>
          </w:tcPr>
          <w:p w:rsidR="005B2FCD" w:rsidRPr="00BF3677" w:rsidRDefault="005B2FCD" w:rsidP="004E5B53">
            <w:pPr>
              <w:pStyle w:val="a7"/>
              <w:jc w:val="center"/>
              <w:rPr>
                <w:b w:val="0"/>
              </w:rPr>
            </w:pPr>
            <w:r w:rsidRPr="00BF3677">
              <w:rPr>
                <w:b w:val="0"/>
              </w:rPr>
              <w:t>30</w:t>
            </w:r>
          </w:p>
        </w:tc>
      </w:tr>
      <w:tr w:rsidR="005B2FCD" w:rsidRPr="006257E0" w:rsidTr="005B2FCD">
        <w:trPr>
          <w:jc w:val="center"/>
        </w:trPr>
        <w:tc>
          <w:tcPr>
            <w:tcW w:w="3823" w:type="dxa"/>
            <w:gridSpan w:val="2"/>
            <w:shd w:val="clear" w:color="auto" w:fill="auto"/>
            <w:vAlign w:val="center"/>
          </w:tcPr>
          <w:p w:rsidR="005B2FCD" w:rsidRPr="00BF3677" w:rsidRDefault="005B2FCD" w:rsidP="004E5B53">
            <w:pPr>
              <w:pStyle w:val="a7"/>
              <w:jc w:val="center"/>
              <w:rPr>
                <w:b w:val="0"/>
              </w:rPr>
            </w:pPr>
            <w:r w:rsidRPr="00BF3677">
              <w:rPr>
                <w:b w:val="0"/>
              </w:rPr>
              <w:t>Active cell(s)</w:t>
            </w:r>
          </w:p>
        </w:tc>
        <w:tc>
          <w:tcPr>
            <w:tcW w:w="777" w:type="dxa"/>
            <w:shd w:val="clear" w:color="auto" w:fill="auto"/>
            <w:vAlign w:val="center"/>
          </w:tcPr>
          <w:p w:rsidR="005B2FCD" w:rsidRPr="00BF3677" w:rsidRDefault="005B2FCD" w:rsidP="004E5B53">
            <w:pPr>
              <w:pStyle w:val="a7"/>
              <w:jc w:val="center"/>
              <w:rPr>
                <w:b w:val="0"/>
              </w:rPr>
            </w:pPr>
          </w:p>
        </w:tc>
        <w:tc>
          <w:tcPr>
            <w:tcW w:w="3900" w:type="dxa"/>
            <w:shd w:val="clear" w:color="auto" w:fill="auto"/>
            <w:vAlign w:val="center"/>
          </w:tcPr>
          <w:p w:rsidR="005B2FCD" w:rsidRPr="00BF3677" w:rsidRDefault="005B2FCD" w:rsidP="004E5B53">
            <w:pPr>
              <w:pStyle w:val="a7"/>
              <w:jc w:val="center"/>
              <w:rPr>
                <w:b w:val="0"/>
              </w:rPr>
            </w:pPr>
            <w:r w:rsidRPr="00BF3677">
              <w:rPr>
                <w:b w:val="0"/>
              </w:rPr>
              <w:t>None</w:t>
            </w:r>
          </w:p>
        </w:tc>
      </w:tr>
      <w:tr w:rsidR="005B2FCD" w:rsidRPr="006257E0" w:rsidTr="00300292">
        <w:trPr>
          <w:jc w:val="center"/>
        </w:trPr>
        <w:tc>
          <w:tcPr>
            <w:tcW w:w="1696" w:type="dxa"/>
            <w:vMerge w:val="restart"/>
            <w:shd w:val="clear" w:color="auto" w:fill="auto"/>
            <w:vAlign w:val="center"/>
          </w:tcPr>
          <w:p w:rsidR="005B2FCD" w:rsidRPr="00BF3677" w:rsidRDefault="005B2FCD" w:rsidP="004E5B53">
            <w:pPr>
              <w:pStyle w:val="a7"/>
              <w:jc w:val="center"/>
              <w:rPr>
                <w:b w:val="0"/>
              </w:rPr>
            </w:pPr>
            <w:r w:rsidRPr="00BF3677">
              <w:rPr>
                <w:b w:val="0"/>
              </w:rPr>
              <w:t>Sidelink UE i,</w:t>
            </w:r>
          </w:p>
          <w:p w:rsidR="005B2FCD" w:rsidRPr="00BF3677" w:rsidRDefault="005B2FCD" w:rsidP="00300292">
            <w:pPr>
              <w:pStyle w:val="a7"/>
              <w:jc w:val="center"/>
              <w:rPr>
                <w:b w:val="0"/>
              </w:rPr>
            </w:pPr>
            <w:r w:rsidRPr="00BF3677">
              <w:rPr>
                <w:b w:val="0"/>
              </w:rPr>
              <w:t xml:space="preserve">0 ≤ i ≤ </w:t>
            </w:r>
            <w:r w:rsidR="00300292">
              <w:rPr>
                <w:b w:val="0"/>
              </w:rPr>
              <w:t xml:space="preserve">(N-1) </w:t>
            </w:r>
            <w:r w:rsidR="00300292">
              <w:rPr>
                <w:b w:val="0"/>
                <w:vertAlign w:val="superscript"/>
              </w:rPr>
              <w:t>Note 4</w:t>
            </w:r>
          </w:p>
        </w:tc>
        <w:tc>
          <w:tcPr>
            <w:tcW w:w="2127" w:type="dxa"/>
            <w:shd w:val="clear" w:color="auto" w:fill="auto"/>
            <w:vAlign w:val="center"/>
          </w:tcPr>
          <w:p w:rsidR="005B2FCD" w:rsidRPr="00BF3677" w:rsidRDefault="005B2FCD" w:rsidP="004E5B53">
            <w:pPr>
              <w:pStyle w:val="a7"/>
              <w:jc w:val="center"/>
              <w:rPr>
                <w:b w:val="0"/>
              </w:rPr>
            </w:pPr>
            <w:r w:rsidRPr="00BF3677">
              <w:rPr>
                <w:b w:val="0"/>
              </w:rPr>
              <w:t>Sidelink Transmissions</w:t>
            </w:r>
          </w:p>
        </w:tc>
        <w:tc>
          <w:tcPr>
            <w:tcW w:w="777" w:type="dxa"/>
            <w:shd w:val="clear" w:color="auto" w:fill="auto"/>
            <w:vAlign w:val="center"/>
          </w:tcPr>
          <w:p w:rsidR="005B2FCD" w:rsidRPr="00BF3677" w:rsidRDefault="005B2FCD" w:rsidP="004E5B53">
            <w:pPr>
              <w:pStyle w:val="a7"/>
              <w:jc w:val="center"/>
              <w:rPr>
                <w:b w:val="0"/>
              </w:rPr>
            </w:pPr>
          </w:p>
        </w:tc>
        <w:tc>
          <w:tcPr>
            <w:tcW w:w="3900" w:type="dxa"/>
            <w:shd w:val="clear" w:color="auto" w:fill="auto"/>
            <w:vAlign w:val="center"/>
          </w:tcPr>
          <w:p w:rsidR="005B2FCD" w:rsidRPr="00BF3677" w:rsidRDefault="005B2FCD" w:rsidP="004E5B53">
            <w:pPr>
              <w:pStyle w:val="a7"/>
              <w:jc w:val="center"/>
              <w:rPr>
                <w:b w:val="0"/>
              </w:rPr>
            </w:pPr>
            <w:r w:rsidRPr="00BF3677">
              <w:rPr>
                <w:b w:val="0"/>
              </w:rPr>
              <w:t>PSFCH</w:t>
            </w:r>
          </w:p>
        </w:tc>
      </w:tr>
      <w:tr w:rsidR="005B2FCD" w:rsidRPr="006257E0" w:rsidTr="00300292">
        <w:trPr>
          <w:jc w:val="center"/>
        </w:trPr>
        <w:tc>
          <w:tcPr>
            <w:tcW w:w="1696" w:type="dxa"/>
            <w:vMerge/>
            <w:shd w:val="clear" w:color="auto" w:fill="auto"/>
            <w:vAlign w:val="center"/>
          </w:tcPr>
          <w:p w:rsidR="005B2FCD" w:rsidRPr="00BF3677" w:rsidRDefault="005B2FCD" w:rsidP="004E5B53">
            <w:pPr>
              <w:pStyle w:val="a7"/>
              <w:jc w:val="center"/>
              <w:rPr>
                <w:b w:val="0"/>
              </w:rPr>
            </w:pPr>
          </w:p>
        </w:tc>
        <w:tc>
          <w:tcPr>
            <w:tcW w:w="2127" w:type="dxa"/>
            <w:shd w:val="clear" w:color="auto" w:fill="auto"/>
            <w:vAlign w:val="center"/>
          </w:tcPr>
          <w:p w:rsidR="005B2FCD" w:rsidRPr="00BF3677" w:rsidRDefault="00300292" w:rsidP="00300292">
            <w:pPr>
              <w:pStyle w:val="a7"/>
              <w:jc w:val="center"/>
              <w:rPr>
                <w:b w:val="0"/>
              </w:rPr>
            </w:pPr>
            <w:r>
              <w:rPr>
                <w:b w:val="0"/>
              </w:rPr>
              <w:t xml:space="preserve">Timing offset </w:t>
            </w:r>
            <w:r w:rsidR="005B2FCD" w:rsidRPr="00300292">
              <w:rPr>
                <w:b w:val="0"/>
                <w:vertAlign w:val="superscript"/>
              </w:rPr>
              <w:t>Note 1</w:t>
            </w:r>
          </w:p>
        </w:tc>
        <w:tc>
          <w:tcPr>
            <w:tcW w:w="777" w:type="dxa"/>
            <w:shd w:val="clear" w:color="auto" w:fill="auto"/>
            <w:vAlign w:val="center"/>
          </w:tcPr>
          <w:p w:rsidR="005B2FCD" w:rsidRPr="00BF3677" w:rsidRDefault="005B2FCD" w:rsidP="004E5B53">
            <w:pPr>
              <w:pStyle w:val="a7"/>
              <w:jc w:val="center"/>
              <w:rPr>
                <w:b w:val="0"/>
              </w:rPr>
            </w:pPr>
            <w:r w:rsidRPr="00BF3677">
              <w:rPr>
                <w:b w:val="0"/>
              </w:rPr>
              <w:sym w:font="Symbol" w:char="F06D"/>
            </w:r>
            <w:r w:rsidRPr="00BF3677">
              <w:rPr>
                <w:b w:val="0"/>
              </w:rPr>
              <w:t>s</w:t>
            </w:r>
          </w:p>
        </w:tc>
        <w:tc>
          <w:tcPr>
            <w:tcW w:w="3900" w:type="dxa"/>
            <w:shd w:val="clear" w:color="auto" w:fill="auto"/>
            <w:vAlign w:val="center"/>
          </w:tcPr>
          <w:p w:rsidR="005B2FCD" w:rsidRPr="00BF3677" w:rsidRDefault="005B2FCD" w:rsidP="004E5B53">
            <w:pPr>
              <w:pStyle w:val="a7"/>
              <w:jc w:val="center"/>
              <w:rPr>
                <w:b w:val="0"/>
              </w:rPr>
            </w:pPr>
            <w:r w:rsidRPr="00BF3677">
              <w:rPr>
                <w:b w:val="0"/>
              </w:rPr>
              <w:t>0</w:t>
            </w:r>
          </w:p>
        </w:tc>
      </w:tr>
      <w:tr w:rsidR="005B2FCD" w:rsidRPr="006257E0" w:rsidTr="00300292">
        <w:trPr>
          <w:jc w:val="center"/>
        </w:trPr>
        <w:tc>
          <w:tcPr>
            <w:tcW w:w="1696" w:type="dxa"/>
            <w:vMerge/>
            <w:shd w:val="clear" w:color="auto" w:fill="auto"/>
            <w:vAlign w:val="center"/>
          </w:tcPr>
          <w:p w:rsidR="005B2FCD" w:rsidRPr="00BF3677" w:rsidRDefault="005B2FCD" w:rsidP="004E5B53">
            <w:pPr>
              <w:pStyle w:val="a7"/>
              <w:jc w:val="center"/>
              <w:rPr>
                <w:b w:val="0"/>
              </w:rPr>
            </w:pPr>
          </w:p>
        </w:tc>
        <w:tc>
          <w:tcPr>
            <w:tcW w:w="2127" w:type="dxa"/>
            <w:shd w:val="clear" w:color="auto" w:fill="auto"/>
            <w:vAlign w:val="center"/>
          </w:tcPr>
          <w:p w:rsidR="005B2FCD" w:rsidRPr="00BF3677" w:rsidRDefault="005B2FCD" w:rsidP="00300292">
            <w:pPr>
              <w:pStyle w:val="a7"/>
              <w:jc w:val="center"/>
              <w:rPr>
                <w:b w:val="0"/>
              </w:rPr>
            </w:pPr>
            <w:r w:rsidRPr="00BF3677">
              <w:rPr>
                <w:b w:val="0"/>
              </w:rPr>
              <w:t xml:space="preserve">Frequency offset </w:t>
            </w:r>
            <w:r w:rsidRPr="00300292">
              <w:rPr>
                <w:b w:val="0"/>
                <w:vertAlign w:val="superscript"/>
              </w:rPr>
              <w:t>Note 2</w:t>
            </w:r>
          </w:p>
        </w:tc>
        <w:tc>
          <w:tcPr>
            <w:tcW w:w="777" w:type="dxa"/>
            <w:shd w:val="clear" w:color="auto" w:fill="auto"/>
            <w:vAlign w:val="center"/>
          </w:tcPr>
          <w:p w:rsidR="005B2FCD" w:rsidRPr="00BF3677" w:rsidRDefault="005B2FCD" w:rsidP="004E5B53">
            <w:pPr>
              <w:pStyle w:val="a7"/>
              <w:jc w:val="center"/>
              <w:rPr>
                <w:b w:val="0"/>
              </w:rPr>
            </w:pPr>
            <w:r w:rsidRPr="00BF3677">
              <w:rPr>
                <w:b w:val="0"/>
              </w:rPr>
              <w:t>Hz</w:t>
            </w:r>
          </w:p>
        </w:tc>
        <w:tc>
          <w:tcPr>
            <w:tcW w:w="3900" w:type="dxa"/>
            <w:shd w:val="clear" w:color="auto" w:fill="auto"/>
            <w:vAlign w:val="center"/>
          </w:tcPr>
          <w:p w:rsidR="005B2FCD" w:rsidRPr="00BF3677" w:rsidRDefault="005B2FCD" w:rsidP="004E5B53">
            <w:pPr>
              <w:pStyle w:val="a7"/>
              <w:jc w:val="center"/>
              <w:rPr>
                <w:b w:val="0"/>
              </w:rPr>
            </w:pPr>
            <w:r w:rsidRPr="00BF3677">
              <w:rPr>
                <w:b w:val="0"/>
              </w:rPr>
              <w:t>0</w:t>
            </w:r>
          </w:p>
        </w:tc>
      </w:tr>
      <w:tr w:rsidR="005B2FCD" w:rsidRPr="006257E0" w:rsidTr="00300292">
        <w:trPr>
          <w:jc w:val="center"/>
        </w:trPr>
        <w:tc>
          <w:tcPr>
            <w:tcW w:w="1696" w:type="dxa"/>
            <w:vMerge/>
            <w:shd w:val="clear" w:color="auto" w:fill="auto"/>
            <w:vAlign w:val="center"/>
          </w:tcPr>
          <w:p w:rsidR="005B2FCD" w:rsidRPr="00BF3677" w:rsidRDefault="005B2FCD" w:rsidP="004E5B53">
            <w:pPr>
              <w:pStyle w:val="a7"/>
              <w:jc w:val="center"/>
              <w:rPr>
                <w:b w:val="0"/>
              </w:rPr>
            </w:pPr>
          </w:p>
        </w:tc>
        <w:tc>
          <w:tcPr>
            <w:tcW w:w="2127" w:type="dxa"/>
            <w:shd w:val="clear" w:color="auto" w:fill="auto"/>
            <w:vAlign w:val="center"/>
          </w:tcPr>
          <w:p w:rsidR="005B2FCD" w:rsidRPr="00BF3677" w:rsidRDefault="005B2FCD" w:rsidP="004E5B53">
            <w:pPr>
              <w:pStyle w:val="a7"/>
              <w:jc w:val="center"/>
              <w:rPr>
                <w:b w:val="0"/>
              </w:rPr>
            </w:pPr>
            <w:r w:rsidRPr="00BF3677">
              <w:rPr>
                <w:b w:val="0"/>
              </w:rPr>
              <w:t>Synchronization source</w:t>
            </w:r>
          </w:p>
        </w:tc>
        <w:tc>
          <w:tcPr>
            <w:tcW w:w="777" w:type="dxa"/>
            <w:shd w:val="clear" w:color="auto" w:fill="auto"/>
            <w:vAlign w:val="center"/>
          </w:tcPr>
          <w:p w:rsidR="005B2FCD" w:rsidRPr="00BF3677" w:rsidRDefault="005B2FCD" w:rsidP="004E5B53">
            <w:pPr>
              <w:pStyle w:val="a7"/>
              <w:jc w:val="center"/>
              <w:rPr>
                <w:b w:val="0"/>
              </w:rPr>
            </w:pPr>
          </w:p>
        </w:tc>
        <w:tc>
          <w:tcPr>
            <w:tcW w:w="3900" w:type="dxa"/>
            <w:shd w:val="clear" w:color="auto" w:fill="auto"/>
            <w:vAlign w:val="center"/>
          </w:tcPr>
          <w:p w:rsidR="005B2FCD" w:rsidRPr="00BF3677" w:rsidRDefault="005B2FCD" w:rsidP="004E5B53">
            <w:pPr>
              <w:pStyle w:val="a7"/>
              <w:jc w:val="center"/>
              <w:rPr>
                <w:b w:val="0"/>
              </w:rPr>
            </w:pPr>
            <w:r w:rsidRPr="00BF3677">
              <w:rPr>
                <w:b w:val="0"/>
              </w:rPr>
              <w:t xml:space="preserve">GNSS </w:t>
            </w:r>
          </w:p>
        </w:tc>
      </w:tr>
      <w:tr w:rsidR="005B2FCD" w:rsidRPr="006257E0" w:rsidTr="00300292">
        <w:trPr>
          <w:jc w:val="center"/>
        </w:trPr>
        <w:tc>
          <w:tcPr>
            <w:tcW w:w="1696" w:type="dxa"/>
            <w:vMerge/>
            <w:shd w:val="clear" w:color="auto" w:fill="auto"/>
            <w:vAlign w:val="center"/>
          </w:tcPr>
          <w:p w:rsidR="005B2FCD" w:rsidRPr="00BF3677" w:rsidRDefault="005B2FCD" w:rsidP="004E5B53">
            <w:pPr>
              <w:pStyle w:val="a7"/>
              <w:jc w:val="center"/>
              <w:rPr>
                <w:b w:val="0"/>
              </w:rPr>
            </w:pPr>
          </w:p>
        </w:tc>
        <w:tc>
          <w:tcPr>
            <w:tcW w:w="2127" w:type="dxa"/>
            <w:shd w:val="clear" w:color="auto" w:fill="auto"/>
            <w:vAlign w:val="center"/>
          </w:tcPr>
          <w:p w:rsidR="005B2FCD" w:rsidRPr="00BF3677" w:rsidRDefault="005B2FCD" w:rsidP="004E5B53">
            <w:pPr>
              <w:pStyle w:val="a7"/>
              <w:jc w:val="center"/>
              <w:rPr>
                <w:b w:val="0"/>
              </w:rPr>
            </w:pPr>
            <w:r w:rsidRPr="00BF3677">
              <w:rPr>
                <w:b w:val="0"/>
              </w:rPr>
              <w:t>Propagation Channel</w:t>
            </w:r>
          </w:p>
        </w:tc>
        <w:tc>
          <w:tcPr>
            <w:tcW w:w="777" w:type="dxa"/>
            <w:shd w:val="clear" w:color="auto" w:fill="auto"/>
            <w:vAlign w:val="center"/>
          </w:tcPr>
          <w:p w:rsidR="005B2FCD" w:rsidRPr="00BF3677" w:rsidRDefault="005B2FCD" w:rsidP="004E5B53">
            <w:pPr>
              <w:pStyle w:val="a7"/>
              <w:jc w:val="center"/>
              <w:rPr>
                <w:b w:val="0"/>
              </w:rPr>
            </w:pPr>
          </w:p>
        </w:tc>
        <w:tc>
          <w:tcPr>
            <w:tcW w:w="3900" w:type="dxa"/>
            <w:shd w:val="clear" w:color="auto" w:fill="auto"/>
            <w:vAlign w:val="center"/>
          </w:tcPr>
          <w:p w:rsidR="005B2FCD" w:rsidRPr="00BF3677" w:rsidRDefault="005B2FCD" w:rsidP="004E5B53">
            <w:pPr>
              <w:pStyle w:val="a7"/>
              <w:jc w:val="center"/>
              <w:rPr>
                <w:b w:val="0"/>
              </w:rPr>
            </w:pPr>
            <w:r w:rsidRPr="00BF3677">
              <w:rPr>
                <w:b w:val="0"/>
              </w:rPr>
              <w:t>Static propagation condition</w:t>
            </w:r>
          </w:p>
          <w:p w:rsidR="005B2FCD" w:rsidRPr="00BF3677" w:rsidRDefault="005B2FCD" w:rsidP="004E5B53">
            <w:pPr>
              <w:pStyle w:val="a7"/>
              <w:jc w:val="center"/>
              <w:rPr>
                <w:b w:val="0"/>
              </w:rPr>
            </w:pPr>
            <w:r w:rsidRPr="00BF3677">
              <w:rPr>
                <w:b w:val="0"/>
              </w:rPr>
              <w:t>No external noise sources are applied</w:t>
            </w:r>
          </w:p>
        </w:tc>
      </w:tr>
      <w:tr w:rsidR="005B2FCD" w:rsidRPr="006257E0" w:rsidTr="00300292">
        <w:trPr>
          <w:jc w:val="center"/>
        </w:trPr>
        <w:tc>
          <w:tcPr>
            <w:tcW w:w="1696" w:type="dxa"/>
            <w:vMerge/>
            <w:shd w:val="clear" w:color="auto" w:fill="auto"/>
            <w:vAlign w:val="center"/>
          </w:tcPr>
          <w:p w:rsidR="005B2FCD" w:rsidRPr="00BF3677" w:rsidRDefault="005B2FCD" w:rsidP="004E5B53">
            <w:pPr>
              <w:pStyle w:val="a7"/>
              <w:jc w:val="center"/>
              <w:rPr>
                <w:b w:val="0"/>
              </w:rPr>
            </w:pPr>
          </w:p>
        </w:tc>
        <w:tc>
          <w:tcPr>
            <w:tcW w:w="2127" w:type="dxa"/>
            <w:shd w:val="clear" w:color="auto" w:fill="auto"/>
            <w:vAlign w:val="center"/>
          </w:tcPr>
          <w:p w:rsidR="005B2FCD" w:rsidRPr="00BF3677" w:rsidRDefault="005B2FCD" w:rsidP="004E5B53">
            <w:pPr>
              <w:pStyle w:val="a7"/>
              <w:jc w:val="center"/>
              <w:rPr>
                <w:b w:val="0"/>
              </w:rPr>
            </w:pPr>
            <w:r w:rsidRPr="00BF3677">
              <w:rPr>
                <w:b w:val="0"/>
              </w:rPr>
              <w:t>Antenna configuration</w:t>
            </w:r>
          </w:p>
        </w:tc>
        <w:tc>
          <w:tcPr>
            <w:tcW w:w="777" w:type="dxa"/>
            <w:shd w:val="clear" w:color="auto" w:fill="auto"/>
            <w:vAlign w:val="center"/>
          </w:tcPr>
          <w:p w:rsidR="005B2FCD" w:rsidRPr="00BF3677" w:rsidRDefault="005B2FCD" w:rsidP="004E5B53">
            <w:pPr>
              <w:pStyle w:val="a7"/>
              <w:jc w:val="center"/>
              <w:rPr>
                <w:b w:val="0"/>
              </w:rPr>
            </w:pPr>
          </w:p>
        </w:tc>
        <w:tc>
          <w:tcPr>
            <w:tcW w:w="3900" w:type="dxa"/>
            <w:shd w:val="clear" w:color="auto" w:fill="auto"/>
            <w:vAlign w:val="center"/>
          </w:tcPr>
          <w:p w:rsidR="005B2FCD" w:rsidRPr="00BF3677" w:rsidRDefault="005B2FCD" w:rsidP="004E5B53">
            <w:pPr>
              <w:pStyle w:val="a7"/>
              <w:jc w:val="center"/>
              <w:rPr>
                <w:b w:val="0"/>
              </w:rPr>
            </w:pPr>
            <w:r w:rsidRPr="00BF3677">
              <w:rPr>
                <w:b w:val="0"/>
              </w:rPr>
              <w:t>1x2</w:t>
            </w:r>
          </w:p>
        </w:tc>
      </w:tr>
      <w:tr w:rsidR="005B2FCD" w:rsidRPr="006257E0" w:rsidTr="00300292">
        <w:trPr>
          <w:trHeight w:val="120"/>
          <w:jc w:val="center"/>
        </w:trPr>
        <w:tc>
          <w:tcPr>
            <w:tcW w:w="1696" w:type="dxa"/>
            <w:vMerge/>
            <w:shd w:val="clear" w:color="auto" w:fill="auto"/>
            <w:vAlign w:val="center"/>
          </w:tcPr>
          <w:p w:rsidR="005B2FCD" w:rsidRPr="00BF3677" w:rsidRDefault="005B2FCD" w:rsidP="004E5B53">
            <w:pPr>
              <w:pStyle w:val="a7"/>
              <w:jc w:val="center"/>
              <w:rPr>
                <w:b w:val="0"/>
              </w:rPr>
            </w:pPr>
          </w:p>
        </w:tc>
        <w:tc>
          <w:tcPr>
            <w:tcW w:w="2127" w:type="dxa"/>
            <w:shd w:val="clear" w:color="auto" w:fill="auto"/>
            <w:vAlign w:val="center"/>
          </w:tcPr>
          <w:p w:rsidR="005B2FCD" w:rsidRPr="00BF3677" w:rsidRDefault="005B2FCD" w:rsidP="004E5B53">
            <w:pPr>
              <w:pStyle w:val="a7"/>
              <w:jc w:val="center"/>
              <w:rPr>
                <w:b w:val="0"/>
              </w:rPr>
            </w:pPr>
            <w:r w:rsidRPr="00BF3677">
              <w:rPr>
                <w:b w:val="0"/>
              </w:rPr>
              <w:t xml:space="preserve">PSFCH period </w:t>
            </w:r>
          </w:p>
        </w:tc>
        <w:tc>
          <w:tcPr>
            <w:tcW w:w="777" w:type="dxa"/>
            <w:shd w:val="clear" w:color="auto" w:fill="auto"/>
            <w:vAlign w:val="center"/>
          </w:tcPr>
          <w:p w:rsidR="005B2FCD" w:rsidRPr="00BF3677" w:rsidRDefault="005B2FCD" w:rsidP="004E5B53">
            <w:pPr>
              <w:pStyle w:val="a7"/>
              <w:jc w:val="center"/>
              <w:rPr>
                <w:b w:val="0"/>
              </w:rPr>
            </w:pPr>
          </w:p>
        </w:tc>
        <w:tc>
          <w:tcPr>
            <w:tcW w:w="3900" w:type="dxa"/>
            <w:shd w:val="clear" w:color="auto" w:fill="auto"/>
            <w:vAlign w:val="center"/>
          </w:tcPr>
          <w:p w:rsidR="005B2FCD" w:rsidRPr="00BF3677" w:rsidRDefault="005B2FCD" w:rsidP="004E5B53">
            <w:pPr>
              <w:pStyle w:val="a7"/>
              <w:jc w:val="center"/>
              <w:rPr>
                <w:b w:val="0"/>
              </w:rPr>
            </w:pPr>
            <w:r>
              <w:rPr>
                <w:b w:val="0"/>
              </w:rPr>
              <w:t>4</w:t>
            </w:r>
          </w:p>
        </w:tc>
      </w:tr>
      <w:tr w:rsidR="005B2FCD" w:rsidRPr="006257E0" w:rsidTr="00300292">
        <w:trPr>
          <w:trHeight w:val="120"/>
          <w:jc w:val="center"/>
        </w:trPr>
        <w:tc>
          <w:tcPr>
            <w:tcW w:w="1696" w:type="dxa"/>
            <w:vMerge/>
            <w:shd w:val="clear" w:color="auto" w:fill="auto"/>
            <w:vAlign w:val="center"/>
          </w:tcPr>
          <w:p w:rsidR="005B2FCD" w:rsidRPr="00BF3677" w:rsidRDefault="005B2FCD" w:rsidP="004E5B53">
            <w:pPr>
              <w:pStyle w:val="a7"/>
              <w:jc w:val="center"/>
              <w:rPr>
                <w:b w:val="0"/>
              </w:rPr>
            </w:pPr>
          </w:p>
        </w:tc>
        <w:tc>
          <w:tcPr>
            <w:tcW w:w="2127" w:type="dxa"/>
            <w:shd w:val="clear" w:color="auto" w:fill="auto"/>
            <w:vAlign w:val="center"/>
          </w:tcPr>
          <w:p w:rsidR="005B2FCD" w:rsidRPr="00BF3677" w:rsidRDefault="005B2FCD" w:rsidP="004E5B53">
            <w:pPr>
              <w:pStyle w:val="a7"/>
              <w:jc w:val="center"/>
              <w:rPr>
                <w:b w:val="0"/>
              </w:rPr>
            </w:pPr>
            <w:r w:rsidRPr="00BF3677">
              <w:rPr>
                <w:b w:val="0"/>
              </w:rPr>
              <w:t>Test metric</w:t>
            </w:r>
            <w:r w:rsidR="00300292">
              <w:rPr>
                <w:b w:val="0"/>
              </w:rPr>
              <w:t xml:space="preserve"> </w:t>
            </w:r>
            <w:r w:rsidR="00300292" w:rsidRPr="00300292">
              <w:rPr>
                <w:b w:val="0"/>
                <w:vertAlign w:val="superscript"/>
              </w:rPr>
              <w:t>Note 5</w:t>
            </w:r>
          </w:p>
        </w:tc>
        <w:tc>
          <w:tcPr>
            <w:tcW w:w="777" w:type="dxa"/>
            <w:shd w:val="clear" w:color="auto" w:fill="auto"/>
            <w:vAlign w:val="center"/>
          </w:tcPr>
          <w:p w:rsidR="005B2FCD" w:rsidRPr="00BF3677" w:rsidRDefault="005B2FCD" w:rsidP="004E5B53">
            <w:pPr>
              <w:pStyle w:val="a7"/>
              <w:jc w:val="center"/>
              <w:rPr>
                <w:b w:val="0"/>
              </w:rPr>
            </w:pPr>
          </w:p>
        </w:tc>
        <w:tc>
          <w:tcPr>
            <w:tcW w:w="3900" w:type="dxa"/>
            <w:shd w:val="clear" w:color="auto" w:fill="auto"/>
            <w:vAlign w:val="center"/>
          </w:tcPr>
          <w:p w:rsidR="005B2FCD" w:rsidRPr="00300292" w:rsidRDefault="005B2FCD" w:rsidP="00300292">
            <w:pPr>
              <w:pStyle w:val="a7"/>
              <w:jc w:val="center"/>
              <w:rPr>
                <w:b w:val="0"/>
              </w:rPr>
            </w:pPr>
            <w:r w:rsidRPr="00BF3677">
              <w:rPr>
                <w:b w:val="0"/>
              </w:rPr>
              <w:t xml:space="preserve">1% of </w:t>
            </w:r>
            <w:r>
              <w:rPr>
                <w:b w:val="0"/>
              </w:rPr>
              <w:t>NACK</w:t>
            </w:r>
            <w:r w:rsidR="00300292">
              <w:rPr>
                <w:b w:val="0"/>
              </w:rPr>
              <w:t xml:space="preserve"> missed detection probability</w:t>
            </w:r>
            <w:r w:rsidRPr="00BF3677">
              <w:rPr>
                <w:b w:val="0"/>
              </w:rPr>
              <w:t xml:space="preserve"> </w:t>
            </w:r>
          </w:p>
        </w:tc>
      </w:tr>
      <w:tr w:rsidR="005B2FCD" w:rsidRPr="001934FC" w:rsidTr="004E5B53">
        <w:trPr>
          <w:jc w:val="center"/>
        </w:trPr>
        <w:tc>
          <w:tcPr>
            <w:tcW w:w="8500" w:type="dxa"/>
            <w:gridSpan w:val="4"/>
            <w:shd w:val="clear" w:color="auto" w:fill="auto"/>
            <w:vAlign w:val="center"/>
          </w:tcPr>
          <w:p w:rsidR="005B2FCD" w:rsidRPr="00BF3677" w:rsidRDefault="005B2FCD" w:rsidP="004E5B53">
            <w:pPr>
              <w:pStyle w:val="a7"/>
              <w:rPr>
                <w:b w:val="0"/>
              </w:rPr>
            </w:pPr>
            <w:r w:rsidRPr="00BF3677">
              <w:rPr>
                <w:b w:val="0"/>
              </w:rPr>
              <w:t>Note 1:</w:t>
            </w:r>
            <w:r w:rsidRPr="00BF3677">
              <w:rPr>
                <w:b w:val="0"/>
              </w:rPr>
              <w:tab/>
              <w:t>Time offset of Sidelink UE receive signal with respect to GNSS reference timing.</w:t>
            </w:r>
          </w:p>
          <w:p w:rsidR="005B2FCD" w:rsidRPr="00BF3677" w:rsidRDefault="005B2FCD" w:rsidP="004E5B53">
            <w:pPr>
              <w:pStyle w:val="a7"/>
              <w:rPr>
                <w:b w:val="0"/>
              </w:rPr>
            </w:pPr>
            <w:r w:rsidRPr="00BF3677">
              <w:rPr>
                <w:b w:val="0"/>
              </w:rPr>
              <w:t>Note 2:</w:t>
            </w:r>
            <w:r w:rsidRPr="00BF3677">
              <w:rPr>
                <w:b w:val="0"/>
              </w:rPr>
              <w:tab/>
              <w:t>Frequency offset of Sidelink UE with respect to GNSS reference frequency.</w:t>
            </w:r>
          </w:p>
          <w:p w:rsidR="005B2FCD" w:rsidRDefault="005B2FCD" w:rsidP="004E5B53">
            <w:pPr>
              <w:pStyle w:val="a7"/>
              <w:rPr>
                <w:b w:val="0"/>
              </w:rPr>
            </w:pPr>
            <w:r w:rsidRPr="00BF3677">
              <w:rPr>
                <w:b w:val="0"/>
              </w:rPr>
              <w:t>Note 3:</w:t>
            </w:r>
            <w:r w:rsidRPr="00BF3677">
              <w:rPr>
                <w:b w:val="0"/>
              </w:rPr>
              <w:tab/>
              <w:t>15 sidelink UEs should transmit one by one for every RB per PSFCH</w:t>
            </w:r>
          </w:p>
          <w:p w:rsidR="00300292" w:rsidRDefault="00300292" w:rsidP="00300292">
            <w:r>
              <w:t>Note 4:</w:t>
            </w:r>
            <w:r>
              <w:tab/>
              <w:t>N is {5, 15, 25, 32, 35, 45, 50, 64} depending on UE capability</w:t>
            </w:r>
          </w:p>
          <w:p w:rsidR="00300292" w:rsidRPr="00300292" w:rsidRDefault="00300292" w:rsidP="00300292">
            <w:r>
              <w:t>Note 5:</w:t>
            </w:r>
            <w:r>
              <w:tab/>
              <w:t xml:space="preserve">1% of DTX to </w:t>
            </w:r>
            <w:r>
              <w:rPr>
                <w:b/>
              </w:rPr>
              <w:t>N</w:t>
            </w:r>
            <w:r>
              <w:t>ACK probability should be fulfilled.</w:t>
            </w:r>
          </w:p>
        </w:tc>
      </w:tr>
    </w:tbl>
    <w:p w:rsidR="005B2FCD" w:rsidRPr="005B2FCD" w:rsidRDefault="005B2FCD" w:rsidP="005B2FCD">
      <w:pPr>
        <w:pStyle w:val="a0"/>
        <w:rPr>
          <w:lang w:eastAsia="ko-KR"/>
        </w:rPr>
      </w:pPr>
    </w:p>
    <w:p w:rsidR="0014668E" w:rsidRPr="00920769" w:rsidRDefault="0014668E" w:rsidP="009654CC">
      <w:pPr>
        <w:spacing w:line="276" w:lineRule="auto"/>
        <w:jc w:val="both"/>
        <w:rPr>
          <w:lang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the parameters and final simulation assumptions for </w:t>
      </w:r>
      <w:r w:rsidR="00EE55DA">
        <w:rPr>
          <w:lang w:val="en-US" w:eastAsia="ko-KR"/>
        </w:rPr>
        <w:t>multiple</w:t>
      </w:r>
      <w:r w:rsidR="00CF2A12">
        <w:rPr>
          <w:lang w:val="en-US" w:eastAsia="ko-KR"/>
        </w:rPr>
        <w:t xml:space="preserve"> link test cases to define performance requirements.</w:t>
      </w:r>
      <w:r w:rsidR="003F345F">
        <w:rPr>
          <w:lang w:val="en-US" w:eastAsia="ko-KR"/>
        </w:rPr>
        <w:t xml:space="preserve"> We propose</w:t>
      </w:r>
    </w:p>
    <w:p w:rsidR="00EE55DA" w:rsidRDefault="00EE55DA" w:rsidP="00EE55DA">
      <w:pPr>
        <w:pStyle w:val="ad"/>
        <w:numPr>
          <w:ilvl w:val="0"/>
          <w:numId w:val="3"/>
        </w:numPr>
        <w:spacing w:line="276" w:lineRule="auto"/>
        <w:ind w:leftChars="0"/>
        <w:jc w:val="both"/>
        <w:rPr>
          <w:lang w:val="en-US" w:eastAsia="ko-KR"/>
        </w:rPr>
      </w:pPr>
      <w:r w:rsidRPr="003C5462">
        <w:rPr>
          <w:rFonts w:hint="eastAsia"/>
          <w:b/>
          <w:i/>
          <w:lang w:val="en-US" w:eastAsia="ko-KR"/>
        </w:rPr>
        <w:t>Proposal 1</w:t>
      </w:r>
      <w:r>
        <w:rPr>
          <w:rFonts w:hint="eastAsia"/>
          <w:lang w:val="en-US" w:eastAsia="ko-KR"/>
        </w:rPr>
        <w:t>: Reuse the methodology for LTE V2X power imbalance test</w:t>
      </w:r>
    </w:p>
    <w:p w:rsidR="00EE55DA" w:rsidRPr="003C5462" w:rsidRDefault="00EE55DA" w:rsidP="00EE55DA">
      <w:pPr>
        <w:pStyle w:val="a0"/>
        <w:numPr>
          <w:ilvl w:val="0"/>
          <w:numId w:val="3"/>
        </w:numPr>
        <w:rPr>
          <w:lang w:val="en-US" w:eastAsia="ko-KR"/>
        </w:rPr>
      </w:pPr>
      <w:r>
        <w:rPr>
          <w:b/>
          <w:i/>
          <w:lang w:val="en-US" w:eastAsia="ko-KR"/>
        </w:rPr>
        <w:lastRenderedPageBreak/>
        <w:t>Proposal 2</w:t>
      </w:r>
      <w:r w:rsidRPr="003C5462">
        <w:rPr>
          <w:lang w:val="en-US" w:eastAsia="ko-KR"/>
        </w:rPr>
        <w:t>:</w:t>
      </w:r>
      <w:r>
        <w:rPr>
          <w:lang w:val="en-US" w:eastAsia="ko-KR"/>
        </w:rPr>
        <w:t xml:space="preserve"> Consider -27dBc ICS level as starting point for power imbalance requirement</w:t>
      </w:r>
    </w:p>
    <w:p w:rsidR="00EE55DA" w:rsidRDefault="00EE55DA" w:rsidP="00EE55DA">
      <w:pPr>
        <w:pStyle w:val="a0"/>
        <w:numPr>
          <w:ilvl w:val="0"/>
          <w:numId w:val="3"/>
        </w:numPr>
        <w:rPr>
          <w:lang w:val="en-US" w:eastAsia="ko-KR"/>
        </w:rPr>
      </w:pPr>
      <w:r w:rsidRPr="00C46509">
        <w:rPr>
          <w:b/>
          <w:i/>
          <w:lang w:val="en-US" w:eastAsia="ko-KR"/>
        </w:rPr>
        <w:t xml:space="preserve">Proposal </w:t>
      </w:r>
      <w:r>
        <w:rPr>
          <w:b/>
          <w:i/>
          <w:lang w:val="en-US" w:eastAsia="ko-KR"/>
        </w:rPr>
        <w:t>3</w:t>
      </w:r>
      <w:r>
        <w:rPr>
          <w:lang w:val="en-US" w:eastAsia="ko-KR"/>
        </w:rPr>
        <w:t>: Consider the largest bandwidth for PSCCH/PSSCH decoding capability test</w:t>
      </w:r>
    </w:p>
    <w:p w:rsidR="00EE55DA" w:rsidRDefault="00EE55DA" w:rsidP="00EE55DA">
      <w:pPr>
        <w:pStyle w:val="a0"/>
        <w:numPr>
          <w:ilvl w:val="0"/>
          <w:numId w:val="3"/>
        </w:numPr>
        <w:rPr>
          <w:lang w:val="en-US" w:eastAsia="ko-KR"/>
        </w:rPr>
      </w:pPr>
      <w:r>
        <w:rPr>
          <w:b/>
          <w:i/>
          <w:lang w:val="en-US" w:eastAsia="ko-KR"/>
        </w:rPr>
        <w:t xml:space="preserve">Proposal </w:t>
      </w:r>
      <w:r w:rsidRPr="00B91DB0">
        <w:rPr>
          <w:b/>
          <w:i/>
          <w:lang w:val="en-US" w:eastAsia="ko-KR"/>
        </w:rPr>
        <w:t>3-1</w:t>
      </w:r>
      <w:r>
        <w:rPr>
          <w:lang w:val="en-US" w:eastAsia="ko-KR"/>
        </w:rPr>
        <w:t>: Alternatively, applicability rule for PSCCH/PSSCH decoding capability test to support 40MHz bandwidth can be considered.</w:t>
      </w:r>
    </w:p>
    <w:p w:rsidR="00EE55DA" w:rsidRDefault="00EE55DA" w:rsidP="00EE55DA">
      <w:pPr>
        <w:pStyle w:val="a0"/>
        <w:numPr>
          <w:ilvl w:val="0"/>
          <w:numId w:val="3"/>
        </w:numPr>
        <w:rPr>
          <w:lang w:val="en-US" w:eastAsia="ko-KR"/>
        </w:rPr>
      </w:pPr>
      <w:r w:rsidRPr="00621498">
        <w:rPr>
          <w:b/>
          <w:i/>
          <w:lang w:val="en-US" w:eastAsia="ko-KR"/>
        </w:rPr>
        <w:t xml:space="preserve">Proposal </w:t>
      </w:r>
      <w:r>
        <w:rPr>
          <w:b/>
          <w:i/>
          <w:lang w:val="en-US" w:eastAsia="ko-KR"/>
        </w:rPr>
        <w:t>4</w:t>
      </w:r>
      <w:r>
        <w:rPr>
          <w:lang w:val="en-US" w:eastAsia="ko-KR"/>
        </w:rPr>
        <w:t>: Consider NACK only feedback mode for PSFCH decoding capability test to check both NR sidelink HARQ feedback modes</w:t>
      </w:r>
    </w:p>
    <w:p w:rsidR="00EE55DA" w:rsidRDefault="00EE55DA" w:rsidP="00EE55DA">
      <w:pPr>
        <w:pStyle w:val="a0"/>
        <w:numPr>
          <w:ilvl w:val="0"/>
          <w:numId w:val="3"/>
        </w:numPr>
        <w:rPr>
          <w:lang w:val="en-US" w:eastAsia="ko-KR"/>
        </w:rPr>
      </w:pPr>
      <w:r w:rsidRPr="00257A27">
        <w:rPr>
          <w:b/>
          <w:i/>
          <w:lang w:val="en-US" w:eastAsia="ko-KR"/>
        </w:rPr>
        <w:t>Proposal 5</w:t>
      </w:r>
      <w:r>
        <w:rPr>
          <w:lang w:val="en-US" w:eastAsia="ko-KR"/>
        </w:rPr>
        <w:t>: Introduce SDR with active sidelink test for NR+NR sidelink</w:t>
      </w:r>
    </w:p>
    <w:p w:rsidR="00CF2A12" w:rsidRDefault="00CF2A12" w:rsidP="00CF2A12">
      <w:pPr>
        <w:pStyle w:val="a0"/>
        <w:numPr>
          <w:ilvl w:val="0"/>
          <w:numId w:val="3"/>
        </w:numPr>
        <w:rPr>
          <w:lang w:val="en-US" w:eastAsia="ko-KR"/>
        </w:rPr>
      </w:pPr>
      <w:r>
        <w:rPr>
          <w:b/>
          <w:i/>
          <w:lang w:val="en-US" w:eastAsia="ko-KR"/>
        </w:rPr>
        <w:t>Proposal</w:t>
      </w:r>
      <w:r w:rsidR="00EE55DA">
        <w:rPr>
          <w:b/>
          <w:i/>
          <w:lang w:val="en-US" w:eastAsia="ko-KR"/>
        </w:rPr>
        <w:t xml:space="preserve"> 6</w:t>
      </w:r>
      <w:r w:rsidRPr="00CF2A12">
        <w:rPr>
          <w:lang w:val="en-US" w:eastAsia="ko-KR"/>
        </w:rPr>
        <w:t>:</w:t>
      </w:r>
      <w:r>
        <w:rPr>
          <w:lang w:val="en-US" w:eastAsia="ko-KR"/>
        </w:rPr>
        <w:t xml:space="preserve"> Use simulation assumptions Table 1~</w:t>
      </w:r>
      <w:r w:rsidR="00EE55DA">
        <w:rPr>
          <w:lang w:val="en-US" w:eastAsia="ko-KR"/>
        </w:rPr>
        <w:t>3</w:t>
      </w:r>
      <w:r>
        <w:rPr>
          <w:lang w:val="en-US" w:eastAsia="ko-KR"/>
        </w:rPr>
        <w:t xml:space="preserve"> for </w:t>
      </w:r>
      <w:r w:rsidR="00EE55DA">
        <w:rPr>
          <w:lang w:val="en-US" w:eastAsia="ko-KR"/>
        </w:rPr>
        <w:t>multiple</w:t>
      </w:r>
      <w:r>
        <w:rPr>
          <w:lang w:val="en-US" w:eastAsia="ko-KR"/>
        </w:rPr>
        <w:t xml:space="preserve"> link tests</w:t>
      </w:r>
    </w:p>
    <w:p w:rsidR="003F345F" w:rsidRPr="00CF2A12" w:rsidRDefault="003F345F" w:rsidP="00CF2A12">
      <w:pPr>
        <w:spacing w:line="276" w:lineRule="auto"/>
        <w:ind w:left="400"/>
        <w:jc w:val="both"/>
        <w:rPr>
          <w:lang w:val="en-US" w:eastAsia="ko-KR"/>
        </w:rPr>
      </w:pPr>
    </w:p>
    <w:p w:rsidR="003F345F" w:rsidRPr="003F345F" w:rsidRDefault="003F345F"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5700D6">
        <w:rPr>
          <w:lang w:val="en-US" w:eastAsia="ko-KR"/>
        </w:rPr>
        <w:t>4-2012758</w:t>
      </w:r>
      <w:r w:rsidR="00C06E2A">
        <w:rPr>
          <w:lang w:val="en-US" w:eastAsia="ko-KR"/>
        </w:rPr>
        <w:t>, “</w:t>
      </w:r>
      <w:r w:rsidR="005700D6" w:rsidRPr="005700D6">
        <w:rPr>
          <w:lang w:val="en-US" w:eastAsia="ko-KR"/>
        </w:rPr>
        <w:t>WF on work scope and general assumptions for NR V2X demodulation performance</w:t>
      </w:r>
      <w:r w:rsidR="00C06E2A">
        <w:rPr>
          <w:lang w:val="en-US" w:eastAsia="ko-KR"/>
        </w:rPr>
        <w:t xml:space="preserve">,” </w:t>
      </w:r>
      <w:r w:rsidR="00974335">
        <w:rPr>
          <w:lang w:val="en-US" w:eastAsia="ko-KR"/>
        </w:rPr>
        <w:t>LG Electronics.</w:t>
      </w:r>
    </w:p>
    <w:sectPr w:rsidR="007A198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D7C" w:rsidRDefault="006F5D7C" w:rsidP="00D306DF">
      <w:r>
        <w:separator/>
      </w:r>
    </w:p>
  </w:endnote>
  <w:endnote w:type="continuationSeparator" w:id="0">
    <w:p w:rsidR="006F5D7C" w:rsidRDefault="006F5D7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D7C" w:rsidRDefault="006F5D7C" w:rsidP="00D306DF">
      <w:r>
        <w:separator/>
      </w:r>
    </w:p>
  </w:footnote>
  <w:footnote w:type="continuationSeparator" w:id="0">
    <w:p w:rsidR="006F5D7C" w:rsidRDefault="006F5D7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2FE2"/>
    <w:multiLevelType w:val="hybridMultilevel"/>
    <w:tmpl w:val="E86E6A60"/>
    <w:lvl w:ilvl="0" w:tplc="FC1A18E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CA5ADF"/>
    <w:multiLevelType w:val="hybridMultilevel"/>
    <w:tmpl w:val="BCCA378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8165E34"/>
    <w:multiLevelType w:val="hybridMultilevel"/>
    <w:tmpl w:val="762AA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9D13C47"/>
    <w:multiLevelType w:val="hybridMultilevel"/>
    <w:tmpl w:val="60D64DBE"/>
    <w:lvl w:ilvl="0" w:tplc="32CAF0F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9"/>
  </w:num>
  <w:num w:numId="3">
    <w:abstractNumId w:val="5"/>
  </w:num>
  <w:num w:numId="4">
    <w:abstractNumId w:val="6"/>
  </w:num>
  <w:num w:numId="5">
    <w:abstractNumId w:val="4"/>
  </w:num>
  <w:num w:numId="6">
    <w:abstractNumId w:val="8"/>
  </w:num>
  <w:num w:numId="7">
    <w:abstractNumId w:val="13"/>
  </w:num>
  <w:num w:numId="8">
    <w:abstractNumId w:val="2"/>
  </w:num>
  <w:num w:numId="9">
    <w:abstractNumId w:val="3"/>
  </w:num>
  <w:num w:numId="10">
    <w:abstractNumId w:val="10"/>
  </w:num>
  <w:num w:numId="11">
    <w:abstractNumId w:val="7"/>
  </w:num>
  <w:num w:numId="12">
    <w:abstractNumId w:val="7"/>
  </w:num>
  <w:num w:numId="13">
    <w:abstractNumId w:val="11"/>
  </w:num>
  <w:num w:numId="14">
    <w:abstractNumId w:val="12"/>
  </w:num>
  <w:num w:numId="15">
    <w:abstractNumId w:val="1"/>
  </w:num>
  <w:num w:numId="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812"/>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6C25"/>
    <w:rsid w:val="00126E69"/>
    <w:rsid w:val="00127C4C"/>
    <w:rsid w:val="00130DBB"/>
    <w:rsid w:val="0013116E"/>
    <w:rsid w:val="00131823"/>
    <w:rsid w:val="00131F78"/>
    <w:rsid w:val="00132135"/>
    <w:rsid w:val="00134809"/>
    <w:rsid w:val="00135CF7"/>
    <w:rsid w:val="00137B00"/>
    <w:rsid w:val="00140C88"/>
    <w:rsid w:val="00140E41"/>
    <w:rsid w:val="001422FC"/>
    <w:rsid w:val="0014373C"/>
    <w:rsid w:val="00144C5C"/>
    <w:rsid w:val="00145ADC"/>
    <w:rsid w:val="00145B4F"/>
    <w:rsid w:val="0014612B"/>
    <w:rsid w:val="00146243"/>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1AB"/>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0F9D"/>
    <w:rsid w:val="00201CD0"/>
    <w:rsid w:val="00201E10"/>
    <w:rsid w:val="00204880"/>
    <w:rsid w:val="002068D0"/>
    <w:rsid w:val="0020704A"/>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47551"/>
    <w:rsid w:val="00250168"/>
    <w:rsid w:val="00250186"/>
    <w:rsid w:val="00250C07"/>
    <w:rsid w:val="002519F4"/>
    <w:rsid w:val="00253F9A"/>
    <w:rsid w:val="00255C49"/>
    <w:rsid w:val="0025609E"/>
    <w:rsid w:val="0025674D"/>
    <w:rsid w:val="00257A27"/>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6BC"/>
    <w:rsid w:val="002B38C9"/>
    <w:rsid w:val="002B4879"/>
    <w:rsid w:val="002B4A73"/>
    <w:rsid w:val="002B5AA3"/>
    <w:rsid w:val="002B6D35"/>
    <w:rsid w:val="002B796F"/>
    <w:rsid w:val="002B7DF0"/>
    <w:rsid w:val="002C1AA0"/>
    <w:rsid w:val="002C21A4"/>
    <w:rsid w:val="002C4364"/>
    <w:rsid w:val="002D2EC5"/>
    <w:rsid w:val="002D32BD"/>
    <w:rsid w:val="002D4249"/>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292"/>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2"/>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0CA6"/>
    <w:rsid w:val="00492640"/>
    <w:rsid w:val="00492EA4"/>
    <w:rsid w:val="00494285"/>
    <w:rsid w:val="00494941"/>
    <w:rsid w:val="004961B0"/>
    <w:rsid w:val="004A06BF"/>
    <w:rsid w:val="004A16CD"/>
    <w:rsid w:val="004A3660"/>
    <w:rsid w:val="004A61DC"/>
    <w:rsid w:val="004B0607"/>
    <w:rsid w:val="004B0A42"/>
    <w:rsid w:val="004B1214"/>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F9D"/>
    <w:rsid w:val="0058657D"/>
    <w:rsid w:val="00587FFD"/>
    <w:rsid w:val="005914D9"/>
    <w:rsid w:val="00591650"/>
    <w:rsid w:val="00594692"/>
    <w:rsid w:val="00594A62"/>
    <w:rsid w:val="00594AE6"/>
    <w:rsid w:val="00595C6B"/>
    <w:rsid w:val="005978B2"/>
    <w:rsid w:val="005A1A74"/>
    <w:rsid w:val="005A49EE"/>
    <w:rsid w:val="005A4D38"/>
    <w:rsid w:val="005A4EB5"/>
    <w:rsid w:val="005A4F11"/>
    <w:rsid w:val="005A514C"/>
    <w:rsid w:val="005A51E1"/>
    <w:rsid w:val="005A5ACF"/>
    <w:rsid w:val="005A72D0"/>
    <w:rsid w:val="005B0C30"/>
    <w:rsid w:val="005B2FCD"/>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1001D"/>
    <w:rsid w:val="00610FD0"/>
    <w:rsid w:val="00612FCC"/>
    <w:rsid w:val="0061698E"/>
    <w:rsid w:val="00616EF3"/>
    <w:rsid w:val="006173F6"/>
    <w:rsid w:val="00620C85"/>
    <w:rsid w:val="00620E9E"/>
    <w:rsid w:val="00621498"/>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5D7C"/>
    <w:rsid w:val="006F7562"/>
    <w:rsid w:val="00700A2E"/>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22C"/>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5BF3"/>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3E8"/>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40B0"/>
    <w:rsid w:val="008D53BF"/>
    <w:rsid w:val="008D6D66"/>
    <w:rsid w:val="008D6E4E"/>
    <w:rsid w:val="008D7F47"/>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3D6D"/>
    <w:rsid w:val="009149FC"/>
    <w:rsid w:val="009167DB"/>
    <w:rsid w:val="00917030"/>
    <w:rsid w:val="009203DF"/>
    <w:rsid w:val="00920769"/>
    <w:rsid w:val="00923A90"/>
    <w:rsid w:val="00923AFC"/>
    <w:rsid w:val="00923B0B"/>
    <w:rsid w:val="00923D70"/>
    <w:rsid w:val="00924F20"/>
    <w:rsid w:val="00925C5F"/>
    <w:rsid w:val="00926166"/>
    <w:rsid w:val="0092731E"/>
    <w:rsid w:val="00927C82"/>
    <w:rsid w:val="009315C8"/>
    <w:rsid w:val="00931AEF"/>
    <w:rsid w:val="00934323"/>
    <w:rsid w:val="00935843"/>
    <w:rsid w:val="00937117"/>
    <w:rsid w:val="0094034A"/>
    <w:rsid w:val="00940A9B"/>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901"/>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745A"/>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1DB0"/>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37D9"/>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46509"/>
    <w:rsid w:val="00C50721"/>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F03"/>
    <w:rsid w:val="00C70A0F"/>
    <w:rsid w:val="00C70A76"/>
    <w:rsid w:val="00C71CE7"/>
    <w:rsid w:val="00C72C8B"/>
    <w:rsid w:val="00C72E79"/>
    <w:rsid w:val="00C74457"/>
    <w:rsid w:val="00C75F39"/>
    <w:rsid w:val="00C7729C"/>
    <w:rsid w:val="00C77769"/>
    <w:rsid w:val="00C80F6F"/>
    <w:rsid w:val="00C81BBC"/>
    <w:rsid w:val="00C81C3A"/>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45C7"/>
    <w:rsid w:val="00CB4B07"/>
    <w:rsid w:val="00CB4E1E"/>
    <w:rsid w:val="00CB7C7A"/>
    <w:rsid w:val="00CC125B"/>
    <w:rsid w:val="00CC1BF1"/>
    <w:rsid w:val="00CC3698"/>
    <w:rsid w:val="00CC4136"/>
    <w:rsid w:val="00CC417F"/>
    <w:rsid w:val="00CC419A"/>
    <w:rsid w:val="00CC5AB1"/>
    <w:rsid w:val="00CC6B07"/>
    <w:rsid w:val="00CC736E"/>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63BF"/>
    <w:rsid w:val="00D0769F"/>
    <w:rsid w:val="00D07E91"/>
    <w:rsid w:val="00D1005B"/>
    <w:rsid w:val="00D13AE1"/>
    <w:rsid w:val="00D14705"/>
    <w:rsid w:val="00D16294"/>
    <w:rsid w:val="00D17124"/>
    <w:rsid w:val="00D2178D"/>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4F5F"/>
    <w:rsid w:val="00D77509"/>
    <w:rsid w:val="00D77DC3"/>
    <w:rsid w:val="00D80798"/>
    <w:rsid w:val="00D81507"/>
    <w:rsid w:val="00D826DA"/>
    <w:rsid w:val="00D82FD7"/>
    <w:rsid w:val="00D85463"/>
    <w:rsid w:val="00D85C74"/>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11BC"/>
    <w:rsid w:val="00DD3F41"/>
    <w:rsid w:val="00DD40A7"/>
    <w:rsid w:val="00DD47E1"/>
    <w:rsid w:val="00DD5D17"/>
    <w:rsid w:val="00DD5E53"/>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679C"/>
    <w:rsid w:val="00E47121"/>
    <w:rsid w:val="00E4793D"/>
    <w:rsid w:val="00E47F76"/>
    <w:rsid w:val="00E50AE7"/>
    <w:rsid w:val="00E52446"/>
    <w:rsid w:val="00E52B95"/>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55DA"/>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5ABD"/>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DD8"/>
    <w:rsid w:val="00FF2795"/>
    <w:rsid w:val="00FF3129"/>
    <w:rsid w:val="00FF4111"/>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0326442">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2322F-950D-4AE5-98F1-DE8DB6B6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1186</Words>
  <Characters>6764</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2</cp:revision>
  <dcterms:created xsi:type="dcterms:W3CDTF">2020-10-23T02:27:00Z</dcterms:created>
  <dcterms:modified xsi:type="dcterms:W3CDTF">2020-10-23T02:27:00Z</dcterms:modified>
</cp:coreProperties>
</file>