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AD2A05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A43149" w:rsidRPr="00277FAB">
        <w:t xml:space="preserve"> </w:t>
      </w:r>
      <w:r w:rsidR="00A43149" w:rsidRPr="00277FAB">
        <w:rPr>
          <w:rFonts w:ascii="Arial" w:hAnsi="Arial" w:cs="Arial"/>
          <w:b/>
          <w:sz w:val="24"/>
          <w:szCs w:val="24"/>
        </w:rPr>
        <w:t>9</w:t>
      </w:r>
      <w:r w:rsidR="00CC1BF1">
        <w:rPr>
          <w:rFonts w:ascii="Arial" w:hAnsi="Arial" w:cs="Arial"/>
          <w:b/>
          <w:sz w:val="24"/>
          <w:szCs w:val="24"/>
        </w:rPr>
        <w:t>7</w:t>
      </w:r>
      <w:r w:rsidR="00A43149" w:rsidRPr="00277FAB">
        <w:rPr>
          <w:rFonts w:ascii="Arial" w:hAnsi="Arial" w:cs="Arial"/>
          <w:b/>
          <w:sz w:val="24"/>
          <w:szCs w:val="24"/>
        </w:rPr>
        <w:t>-e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1D0B5C" w:rsidRPr="001D0B5C">
        <w:rPr>
          <w:rFonts w:ascii="Arial" w:hAnsi="Arial" w:cs="Arial"/>
          <w:b/>
          <w:sz w:val="24"/>
          <w:szCs w:val="24"/>
        </w:rPr>
        <w:t>2014668</w:t>
      </w:r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CC1BF1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D7044B">
        <w:rPr>
          <w:rFonts w:ascii="Arial" w:eastAsia="SimSun" w:hAnsi="Arial"/>
          <w:b/>
          <w:sz w:val="24"/>
          <w:szCs w:val="24"/>
          <w:lang w:eastAsia="zh-CN"/>
        </w:rPr>
        <w:t xml:space="preserve"> - </w:t>
      </w:r>
      <w:r w:rsidR="00CC1BF1">
        <w:rPr>
          <w:rFonts w:ascii="Arial" w:eastAsia="SimSun" w:hAnsi="Arial"/>
          <w:b/>
          <w:sz w:val="24"/>
          <w:szCs w:val="24"/>
          <w:lang w:eastAsia="zh-CN"/>
        </w:rPr>
        <w:t>13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C1BF1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bookmarkStart w:id="0" w:name="_GoBack"/>
      <w:bookmarkEnd w:id="0"/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A6599">
        <w:rPr>
          <w:rFonts w:ascii="Arial" w:hAnsi="Arial" w:cs="Arial"/>
          <w:lang w:val="en-US"/>
        </w:rPr>
        <w:t>Initial simulation results for N</w:t>
      </w:r>
      <w:r w:rsidR="00020D0E">
        <w:rPr>
          <w:rFonts w:ascii="Arial" w:hAnsi="Arial" w:cs="Arial"/>
          <w:lang w:val="en-US" w:eastAsia="ko-KR"/>
        </w:rPr>
        <w:t>R V2X single link test cases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E1017">
        <w:rPr>
          <w:rFonts w:ascii="Arial" w:hAnsi="Arial" w:cs="Arial"/>
          <w:lang w:val="en-US" w:eastAsia="ko-KR"/>
        </w:rPr>
        <w:t>7.</w:t>
      </w:r>
      <w:r w:rsidR="005E35F3">
        <w:rPr>
          <w:rFonts w:ascii="Arial" w:hAnsi="Arial" w:cs="Arial"/>
          <w:lang w:val="en-US" w:eastAsia="ko-KR"/>
        </w:rPr>
        <w:t>3.7.2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12269A" w:rsidRPr="00743FF1" w:rsidRDefault="00C87A6A" w:rsidP="0012269A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</w:t>
      </w:r>
      <w:r w:rsidR="008E67B7">
        <w:rPr>
          <w:lang w:val="en-US" w:eastAsia="ko-KR"/>
        </w:rPr>
        <w:t>contribution</w:t>
      </w:r>
      <w:r>
        <w:rPr>
          <w:lang w:val="en-US" w:eastAsia="ko-KR"/>
        </w:rPr>
        <w:t xml:space="preserve">, </w:t>
      </w:r>
      <w:r w:rsidR="008E67B7">
        <w:rPr>
          <w:lang w:val="en-US" w:eastAsia="ko-KR"/>
        </w:rPr>
        <w:t xml:space="preserve">we provide </w:t>
      </w:r>
      <w:r w:rsidR="001A6599">
        <w:rPr>
          <w:lang w:val="en-US" w:eastAsia="ko-KR"/>
        </w:rPr>
        <w:t>initial simulation results for NR V2X</w:t>
      </w:r>
      <w:r w:rsidR="00020D0E">
        <w:rPr>
          <w:lang w:val="en-US" w:eastAsia="ko-KR"/>
        </w:rPr>
        <w:t xml:space="preserve"> single link test cases</w:t>
      </w:r>
      <w:r w:rsidR="001A6599">
        <w:rPr>
          <w:lang w:val="en-US" w:eastAsia="ko-KR"/>
        </w:rPr>
        <w:t xml:space="preserve"> based on simulation assumptions [1] and [2]</w:t>
      </w:r>
      <w:r w:rsidR="00020D0E">
        <w:rPr>
          <w:lang w:val="en-US" w:eastAsia="ko-KR"/>
        </w:rPr>
        <w:t>.</w:t>
      </w:r>
      <w:r w:rsidR="00727C59">
        <w:rPr>
          <w:lang w:val="en-US" w:eastAsia="ko-KR"/>
        </w:rPr>
        <w:t xml:space="preserve"> </w:t>
      </w:r>
    </w:p>
    <w:p w:rsidR="003D4CAC" w:rsidRPr="00C87A6A" w:rsidRDefault="003D4CAC" w:rsidP="00662107">
      <w:pPr>
        <w:pStyle w:val="a0"/>
        <w:jc w:val="both"/>
        <w:rPr>
          <w:lang w:val="en-US" w:eastAsia="ko-KR"/>
        </w:rPr>
      </w:pPr>
    </w:p>
    <w:p w:rsidR="00AC755F" w:rsidRDefault="001A6599" w:rsidP="00A47253">
      <w:pPr>
        <w:pStyle w:val="1"/>
        <w:rPr>
          <w:lang w:val="en-US" w:eastAsia="ko-KR"/>
        </w:rPr>
      </w:pPr>
      <w:r>
        <w:rPr>
          <w:lang w:val="en-US" w:eastAsia="ko-KR"/>
        </w:rPr>
        <w:t>Simulation results</w:t>
      </w:r>
    </w:p>
    <w:p w:rsidR="00FF0BB9" w:rsidRDefault="00512355" w:rsidP="00FF0BB9">
      <w:pPr>
        <w:pStyle w:val="2"/>
        <w:rPr>
          <w:lang w:val="en-US" w:eastAsia="ko-KR"/>
        </w:rPr>
      </w:pPr>
      <w:r>
        <w:rPr>
          <w:lang w:val="en-US" w:eastAsia="ko-KR"/>
        </w:rPr>
        <w:t xml:space="preserve">PSSCH demodulation </w:t>
      </w:r>
    </w:p>
    <w:p w:rsidR="00541F2D" w:rsidRPr="001A6599" w:rsidRDefault="001A6599" w:rsidP="001A6599">
      <w:pPr>
        <w:spacing w:line="276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Simulation assumptions [1]. (</w:t>
      </w:r>
      <w:r>
        <w:rPr>
          <w:lang w:val="en-US" w:eastAsia="ko-KR"/>
        </w:rPr>
        <w:t xml:space="preserve">The number of RE for </w:t>
      </w:r>
      <w:r>
        <w:rPr>
          <w:rFonts w:hint="eastAsia"/>
          <w:lang w:val="en-US" w:eastAsia="ko-KR"/>
        </w:rPr>
        <w:t>2</w:t>
      </w:r>
      <w:r w:rsidRPr="001A6599">
        <w:rPr>
          <w:rFonts w:hint="eastAsia"/>
          <w:vertAlign w:val="superscript"/>
          <w:lang w:val="en-US" w:eastAsia="ko-KR"/>
        </w:rPr>
        <w:t>nd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stage SCI is modified)</w:t>
      </w:r>
    </w:p>
    <w:tbl>
      <w:tblPr>
        <w:tblW w:w="7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763"/>
        <w:gridCol w:w="2259"/>
        <w:gridCol w:w="2050"/>
      </w:tblGrid>
      <w:tr w:rsidR="001A6599" w:rsidRPr="00775EEF" w:rsidTr="001A6599">
        <w:trPr>
          <w:trHeight w:val="315"/>
          <w:jc w:val="center"/>
        </w:trPr>
        <w:tc>
          <w:tcPr>
            <w:tcW w:w="2610" w:type="dxa"/>
            <w:shd w:val="clear" w:color="auto" w:fill="auto"/>
          </w:tcPr>
          <w:p w:rsidR="001A6599" w:rsidRPr="00775EEF" w:rsidRDefault="001A6599" w:rsidP="001A6599">
            <w:pPr>
              <w:jc w:val="center"/>
            </w:pPr>
            <w:r w:rsidRPr="00775EEF">
              <w:t>Parameters</w:t>
            </w:r>
          </w:p>
        </w:tc>
        <w:tc>
          <w:tcPr>
            <w:tcW w:w="763" w:type="dxa"/>
            <w:shd w:val="clear" w:color="auto" w:fill="auto"/>
          </w:tcPr>
          <w:p w:rsidR="001A6599" w:rsidRPr="00775EEF" w:rsidRDefault="001A6599" w:rsidP="001A6599">
            <w:pPr>
              <w:jc w:val="center"/>
            </w:pPr>
            <w:r w:rsidRPr="00775EEF">
              <w:t>Unit</w:t>
            </w:r>
          </w:p>
        </w:tc>
        <w:tc>
          <w:tcPr>
            <w:tcW w:w="4309" w:type="dxa"/>
            <w:gridSpan w:val="2"/>
            <w:shd w:val="clear" w:color="auto" w:fill="auto"/>
          </w:tcPr>
          <w:p w:rsidR="001A6599" w:rsidRPr="00775EEF" w:rsidRDefault="001A6599" w:rsidP="001A6599">
            <w:pPr>
              <w:jc w:val="center"/>
            </w:pPr>
            <w:r w:rsidRPr="00775EEF">
              <w:t>Value</w:t>
            </w:r>
          </w:p>
        </w:tc>
      </w:tr>
      <w:tr w:rsidR="001A6599" w:rsidRPr="00775EEF" w:rsidTr="001A6599">
        <w:trPr>
          <w:trHeight w:val="315"/>
          <w:jc w:val="center"/>
        </w:trPr>
        <w:tc>
          <w:tcPr>
            <w:tcW w:w="2610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Test</w:t>
            </w:r>
          </w:p>
        </w:tc>
        <w:tc>
          <w:tcPr>
            <w:tcW w:w="763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59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SCH_Test1</w:t>
            </w:r>
          </w:p>
        </w:tc>
        <w:tc>
          <w:tcPr>
            <w:tcW w:w="2050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SCH_Test2</w:t>
            </w:r>
          </w:p>
        </w:tc>
      </w:tr>
      <w:tr w:rsidR="001A6599" w:rsidRPr="00775EEF" w:rsidTr="001A6599">
        <w:trPr>
          <w:trHeight w:val="315"/>
          <w:jc w:val="center"/>
        </w:trPr>
        <w:tc>
          <w:tcPr>
            <w:tcW w:w="2610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Synchronization source</w:t>
            </w:r>
          </w:p>
        </w:tc>
        <w:tc>
          <w:tcPr>
            <w:tcW w:w="763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59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GNSS</w:t>
            </w:r>
          </w:p>
        </w:tc>
        <w:tc>
          <w:tcPr>
            <w:tcW w:w="2050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GNSS</w:t>
            </w:r>
          </w:p>
        </w:tc>
      </w:tr>
      <w:tr w:rsidR="001A6599" w:rsidRPr="00775EEF" w:rsidTr="001A6599">
        <w:trPr>
          <w:trHeight w:val="315"/>
          <w:jc w:val="center"/>
        </w:trPr>
        <w:tc>
          <w:tcPr>
            <w:tcW w:w="2610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Timing offset</w:t>
            </w:r>
          </w:p>
        </w:tc>
        <w:tc>
          <w:tcPr>
            <w:tcW w:w="763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59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CP/2-12Ts</w:t>
            </w:r>
          </w:p>
        </w:tc>
        <w:tc>
          <w:tcPr>
            <w:tcW w:w="2050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CP/2-12Ts</w:t>
            </w:r>
          </w:p>
        </w:tc>
      </w:tr>
      <w:tr w:rsidR="001A6599" w:rsidRPr="00775EEF" w:rsidTr="001A6599">
        <w:trPr>
          <w:trHeight w:val="315"/>
          <w:jc w:val="center"/>
        </w:trPr>
        <w:tc>
          <w:tcPr>
            <w:tcW w:w="2610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Frequency offset</w:t>
            </w:r>
          </w:p>
        </w:tc>
        <w:tc>
          <w:tcPr>
            <w:tcW w:w="763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Hz</w:t>
            </w:r>
          </w:p>
        </w:tc>
        <w:tc>
          <w:tcPr>
            <w:tcW w:w="2259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2050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600</w:t>
            </w:r>
          </w:p>
        </w:tc>
      </w:tr>
      <w:tr w:rsidR="001A6599" w:rsidRPr="00775EEF" w:rsidTr="001A6599">
        <w:trPr>
          <w:trHeight w:val="315"/>
          <w:jc w:val="center"/>
        </w:trPr>
        <w:tc>
          <w:tcPr>
            <w:tcW w:w="2610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Propagation condition</w:t>
            </w:r>
          </w:p>
        </w:tc>
        <w:tc>
          <w:tcPr>
            <w:tcW w:w="763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59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[TDLA30-</w:t>
            </w:r>
            <w:r>
              <w:rPr>
                <w:rFonts w:eastAsia="Times New Roman"/>
                <w:color w:val="000000"/>
              </w:rPr>
              <w:t>2700</w:t>
            </w:r>
            <w:r w:rsidRPr="00775EEF">
              <w:rPr>
                <w:rFonts w:eastAsia="Times New Roman"/>
                <w:color w:val="000000"/>
              </w:rPr>
              <w:t>]</w:t>
            </w:r>
          </w:p>
        </w:tc>
        <w:tc>
          <w:tcPr>
            <w:tcW w:w="2050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[TDLA30-</w:t>
            </w:r>
            <w:r>
              <w:rPr>
                <w:rFonts w:eastAsia="Times New Roman"/>
                <w:color w:val="000000"/>
              </w:rPr>
              <w:t>180</w:t>
            </w:r>
            <w:r w:rsidRPr="00775EEF">
              <w:rPr>
                <w:rFonts w:eastAsia="Times New Roman"/>
                <w:color w:val="000000"/>
              </w:rPr>
              <w:t>]</w:t>
            </w:r>
          </w:p>
        </w:tc>
      </w:tr>
      <w:tr w:rsidR="001A6599" w:rsidRPr="00775EEF" w:rsidTr="001A6599">
        <w:trPr>
          <w:trHeight w:val="315"/>
          <w:jc w:val="center"/>
        </w:trPr>
        <w:tc>
          <w:tcPr>
            <w:tcW w:w="2610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Channel bandwidth</w:t>
            </w:r>
          </w:p>
        </w:tc>
        <w:tc>
          <w:tcPr>
            <w:tcW w:w="763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MHz</w:t>
            </w:r>
          </w:p>
        </w:tc>
        <w:tc>
          <w:tcPr>
            <w:tcW w:w="2259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2050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20</w:t>
            </w:r>
          </w:p>
        </w:tc>
      </w:tr>
      <w:tr w:rsidR="001A6599" w:rsidRPr="00775EEF" w:rsidTr="001A6599">
        <w:trPr>
          <w:trHeight w:val="315"/>
          <w:jc w:val="center"/>
        </w:trPr>
        <w:tc>
          <w:tcPr>
            <w:tcW w:w="2610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bCs/>
                <w:color w:val="000000"/>
              </w:rPr>
            </w:pPr>
            <w:r w:rsidRPr="00775EEF">
              <w:rPr>
                <w:rFonts w:eastAsia="Times New Roman"/>
                <w:bCs/>
                <w:color w:val="000000"/>
              </w:rPr>
              <w:t>Allocated resource blocks</w:t>
            </w:r>
          </w:p>
        </w:tc>
        <w:tc>
          <w:tcPr>
            <w:tcW w:w="763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59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[</w:t>
            </w:r>
            <w:r w:rsidRPr="00775EEF">
              <w:rPr>
                <w:bCs/>
                <w:color w:val="000000"/>
              </w:rPr>
              <w:t>15</w:t>
            </w:r>
            <w:r>
              <w:rPr>
                <w:bCs/>
                <w:color w:val="000000"/>
              </w:rPr>
              <w:t>]</w:t>
            </w:r>
          </w:p>
        </w:tc>
        <w:tc>
          <w:tcPr>
            <w:tcW w:w="2050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[</w:t>
            </w:r>
            <w:r w:rsidRPr="00775EEF">
              <w:rPr>
                <w:color w:val="000000"/>
              </w:rPr>
              <w:t>15</w:t>
            </w:r>
            <w:r>
              <w:rPr>
                <w:color w:val="000000"/>
              </w:rPr>
              <w:t>]</w:t>
            </w:r>
          </w:p>
        </w:tc>
      </w:tr>
      <w:tr w:rsidR="001A6599" w:rsidRPr="00775EEF" w:rsidTr="001A6599">
        <w:trPr>
          <w:trHeight w:val="315"/>
          <w:jc w:val="center"/>
        </w:trPr>
        <w:tc>
          <w:tcPr>
            <w:tcW w:w="2610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Subcarrier spacing</w:t>
            </w:r>
          </w:p>
        </w:tc>
        <w:tc>
          <w:tcPr>
            <w:tcW w:w="763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kHz</w:t>
            </w:r>
          </w:p>
        </w:tc>
        <w:tc>
          <w:tcPr>
            <w:tcW w:w="2259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30</w:t>
            </w:r>
          </w:p>
        </w:tc>
        <w:tc>
          <w:tcPr>
            <w:tcW w:w="2050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30</w:t>
            </w:r>
          </w:p>
        </w:tc>
      </w:tr>
      <w:tr w:rsidR="001A6599" w:rsidRPr="00775EEF" w:rsidTr="001A6599">
        <w:trPr>
          <w:trHeight w:val="291"/>
          <w:jc w:val="center"/>
        </w:trPr>
        <w:tc>
          <w:tcPr>
            <w:tcW w:w="2610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CP-OFDM symbols per slot (Note 1)</w:t>
            </w:r>
          </w:p>
        </w:tc>
        <w:tc>
          <w:tcPr>
            <w:tcW w:w="763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59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[9]</w:t>
            </w:r>
          </w:p>
        </w:tc>
        <w:tc>
          <w:tcPr>
            <w:tcW w:w="2050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[9]</w:t>
            </w:r>
          </w:p>
        </w:tc>
      </w:tr>
      <w:tr w:rsidR="001A6599" w:rsidRPr="00775EEF" w:rsidTr="001A6599">
        <w:trPr>
          <w:trHeight w:val="315"/>
          <w:jc w:val="center"/>
        </w:trPr>
        <w:tc>
          <w:tcPr>
            <w:tcW w:w="2610" w:type="dxa"/>
            <w:shd w:val="clear" w:color="auto" w:fill="auto"/>
            <w:hideMark/>
          </w:tcPr>
          <w:p w:rsidR="001A6599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DMRS position in time domain</w:t>
            </w:r>
          </w:p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(symbol index)</w:t>
            </w:r>
          </w:p>
        </w:tc>
        <w:tc>
          <w:tcPr>
            <w:tcW w:w="763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59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[#1,#4,#7]</w:t>
            </w:r>
          </w:p>
        </w:tc>
        <w:tc>
          <w:tcPr>
            <w:tcW w:w="2050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[#1,#4,#7]</w:t>
            </w:r>
          </w:p>
        </w:tc>
      </w:tr>
      <w:tr w:rsidR="001A6599" w:rsidRPr="00775EEF" w:rsidTr="001A6599">
        <w:trPr>
          <w:trHeight w:val="315"/>
          <w:jc w:val="center"/>
        </w:trPr>
        <w:tc>
          <w:tcPr>
            <w:tcW w:w="2610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Modulation order</w:t>
            </w:r>
          </w:p>
        </w:tc>
        <w:tc>
          <w:tcPr>
            <w:tcW w:w="763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59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QPSK</w:t>
            </w:r>
          </w:p>
        </w:tc>
        <w:tc>
          <w:tcPr>
            <w:tcW w:w="2050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64QAM</w:t>
            </w:r>
          </w:p>
        </w:tc>
      </w:tr>
      <w:tr w:rsidR="001A6599" w:rsidRPr="00775EEF" w:rsidTr="001A6599">
        <w:trPr>
          <w:trHeight w:val="315"/>
          <w:jc w:val="center"/>
        </w:trPr>
        <w:tc>
          <w:tcPr>
            <w:tcW w:w="2610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MCS index</w:t>
            </w:r>
          </w:p>
        </w:tc>
        <w:tc>
          <w:tcPr>
            <w:tcW w:w="763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59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[4]</w:t>
            </w:r>
          </w:p>
        </w:tc>
        <w:tc>
          <w:tcPr>
            <w:tcW w:w="2050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[17]</w:t>
            </w:r>
          </w:p>
        </w:tc>
      </w:tr>
      <w:tr w:rsidR="001A6599" w:rsidRPr="00775EEF" w:rsidTr="001A6599">
        <w:trPr>
          <w:trHeight w:val="295"/>
          <w:jc w:val="center"/>
        </w:trPr>
        <w:tc>
          <w:tcPr>
            <w:tcW w:w="2610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The number of REs for 2</w:t>
            </w:r>
            <w:r w:rsidRPr="00775EEF">
              <w:rPr>
                <w:rFonts w:eastAsia="Times New Roman"/>
                <w:color w:val="000000"/>
                <w:vertAlign w:val="superscript"/>
              </w:rPr>
              <w:t>nd</w:t>
            </w:r>
            <w:r w:rsidRPr="00775EEF">
              <w:rPr>
                <w:rFonts w:eastAsia="Times New Roman"/>
                <w:color w:val="000000"/>
              </w:rPr>
              <w:t xml:space="preserve"> stage SCI</w:t>
            </w:r>
          </w:p>
        </w:tc>
        <w:tc>
          <w:tcPr>
            <w:tcW w:w="763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59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color w:val="000000"/>
              </w:rPr>
            </w:pPr>
            <w:r w:rsidRPr="001A6599">
              <w:rPr>
                <w:color w:val="FF0000"/>
              </w:rPr>
              <w:t>174</w:t>
            </w:r>
          </w:p>
        </w:tc>
        <w:tc>
          <w:tcPr>
            <w:tcW w:w="2050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[174]</w:t>
            </w:r>
          </w:p>
        </w:tc>
      </w:tr>
      <w:tr w:rsidR="001A6599" w:rsidRPr="00775EEF" w:rsidTr="001A6599">
        <w:trPr>
          <w:trHeight w:val="315"/>
          <w:jc w:val="center"/>
        </w:trPr>
        <w:tc>
          <w:tcPr>
            <w:tcW w:w="2610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Transport Block Size</w:t>
            </w:r>
          </w:p>
        </w:tc>
        <w:tc>
          <w:tcPr>
            <w:tcW w:w="763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Bits</w:t>
            </w:r>
          </w:p>
        </w:tc>
        <w:tc>
          <w:tcPr>
            <w:tcW w:w="2259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color w:val="000000"/>
              </w:rPr>
            </w:pPr>
            <w:r w:rsidRPr="001A6599">
              <w:rPr>
                <w:color w:val="FF0000"/>
              </w:rPr>
              <w:t>608</w:t>
            </w:r>
          </w:p>
        </w:tc>
        <w:tc>
          <w:tcPr>
            <w:tcW w:w="2050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[2536]</w:t>
            </w:r>
          </w:p>
        </w:tc>
      </w:tr>
      <w:tr w:rsidR="001A6599" w:rsidRPr="00775EEF" w:rsidTr="001A6599">
        <w:trPr>
          <w:trHeight w:val="315"/>
          <w:jc w:val="center"/>
        </w:trPr>
        <w:tc>
          <w:tcPr>
            <w:tcW w:w="2610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Transport block CRC</w:t>
            </w:r>
          </w:p>
        </w:tc>
        <w:tc>
          <w:tcPr>
            <w:tcW w:w="763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Bits</w:t>
            </w:r>
          </w:p>
        </w:tc>
        <w:tc>
          <w:tcPr>
            <w:tcW w:w="2259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24</w:t>
            </w:r>
          </w:p>
        </w:tc>
        <w:tc>
          <w:tcPr>
            <w:tcW w:w="2050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24</w:t>
            </w:r>
          </w:p>
        </w:tc>
      </w:tr>
      <w:tr w:rsidR="001A6599" w:rsidRPr="00775EEF" w:rsidTr="001A6599">
        <w:trPr>
          <w:trHeight w:val="181"/>
          <w:jc w:val="center"/>
        </w:trPr>
        <w:tc>
          <w:tcPr>
            <w:tcW w:w="2610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 xml:space="preserve">Maximum number of HARQ </w:t>
            </w:r>
            <w:r>
              <w:rPr>
                <w:rFonts w:eastAsia="Times New Roman"/>
                <w:color w:val="000000"/>
              </w:rPr>
              <w:t>re</w:t>
            </w:r>
            <w:r w:rsidRPr="00775EEF">
              <w:rPr>
                <w:rFonts w:eastAsia="Times New Roman"/>
                <w:color w:val="000000"/>
              </w:rPr>
              <w:t>transmissions</w:t>
            </w:r>
          </w:p>
        </w:tc>
        <w:tc>
          <w:tcPr>
            <w:tcW w:w="763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59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0</w:t>
            </w:r>
          </w:p>
        </w:tc>
        <w:tc>
          <w:tcPr>
            <w:tcW w:w="2050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0</w:t>
            </w:r>
          </w:p>
        </w:tc>
      </w:tr>
      <w:tr w:rsidR="001A6599" w:rsidRPr="00775EEF" w:rsidTr="001A6599">
        <w:trPr>
          <w:trHeight w:val="315"/>
          <w:jc w:val="center"/>
        </w:trPr>
        <w:tc>
          <w:tcPr>
            <w:tcW w:w="2610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 xml:space="preserve">Binary Channel Bits (Note </w:t>
            </w:r>
            <w:r>
              <w:rPr>
                <w:rFonts w:eastAsia="Times New Roman"/>
                <w:color w:val="000000"/>
              </w:rPr>
              <w:t>2</w:t>
            </w:r>
            <w:r w:rsidRPr="00775EEF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763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Bits</w:t>
            </w:r>
          </w:p>
        </w:tc>
        <w:tc>
          <w:tcPr>
            <w:tcW w:w="2259" w:type="dxa"/>
            <w:shd w:val="clear" w:color="auto" w:fill="auto"/>
            <w:hideMark/>
          </w:tcPr>
          <w:p w:rsidR="001A6599" w:rsidRPr="00775EEF" w:rsidRDefault="001A6599" w:rsidP="001A6599">
            <w:pPr>
              <w:jc w:val="center"/>
              <w:rPr>
                <w:color w:val="000000"/>
              </w:rPr>
            </w:pPr>
            <w:r w:rsidRPr="001A6599">
              <w:rPr>
                <w:color w:val="FF0000"/>
              </w:rPr>
              <w:t>1992</w:t>
            </w:r>
          </w:p>
        </w:tc>
        <w:tc>
          <w:tcPr>
            <w:tcW w:w="2050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[5976]</w:t>
            </w:r>
          </w:p>
        </w:tc>
      </w:tr>
      <w:tr w:rsidR="001A6599" w:rsidRPr="00775EEF" w:rsidTr="001A6599">
        <w:trPr>
          <w:trHeight w:val="315"/>
          <w:jc w:val="center"/>
        </w:trPr>
        <w:tc>
          <w:tcPr>
            <w:tcW w:w="2610" w:type="dxa"/>
            <w:shd w:val="clear" w:color="auto" w:fill="auto"/>
          </w:tcPr>
          <w:p w:rsidR="001A6599" w:rsidRPr="00775EEF" w:rsidRDefault="001A6599" w:rsidP="001A659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775EEF">
              <w:rPr>
                <w:lang w:eastAsia="ja-JP"/>
              </w:rPr>
              <w:t>Antenna configuration</w:t>
            </w:r>
          </w:p>
        </w:tc>
        <w:tc>
          <w:tcPr>
            <w:tcW w:w="763" w:type="dxa"/>
            <w:shd w:val="clear" w:color="auto" w:fill="auto"/>
          </w:tcPr>
          <w:p w:rsidR="001A6599" w:rsidRPr="00775EEF" w:rsidRDefault="001A6599" w:rsidP="001A659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ja-JP"/>
              </w:rPr>
            </w:pPr>
          </w:p>
        </w:tc>
        <w:tc>
          <w:tcPr>
            <w:tcW w:w="2259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lang w:eastAsia="ja-JP"/>
              </w:rPr>
              <w:t>1x2 Low</w:t>
            </w:r>
          </w:p>
        </w:tc>
        <w:tc>
          <w:tcPr>
            <w:tcW w:w="2050" w:type="dxa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lang w:eastAsia="ja-JP"/>
              </w:rPr>
            </w:pPr>
            <w:r w:rsidRPr="00775EEF">
              <w:rPr>
                <w:lang w:eastAsia="ja-JP"/>
              </w:rPr>
              <w:t>1x2 Low</w:t>
            </w:r>
          </w:p>
        </w:tc>
      </w:tr>
      <w:tr w:rsidR="001A6599" w:rsidRPr="00775EEF" w:rsidTr="001A6599">
        <w:trPr>
          <w:trHeight w:val="315"/>
          <w:jc w:val="center"/>
        </w:trPr>
        <w:tc>
          <w:tcPr>
            <w:tcW w:w="2610" w:type="dxa"/>
            <w:shd w:val="clear" w:color="auto" w:fill="auto"/>
          </w:tcPr>
          <w:p w:rsidR="001A6599" w:rsidRPr="00775EEF" w:rsidRDefault="001A6599" w:rsidP="001A659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775EEF">
              <w:t xml:space="preserve">Performance metric(Note </w:t>
            </w:r>
            <w:r>
              <w:t>3</w:t>
            </w:r>
            <w:r w:rsidRPr="00775EEF">
              <w:t>)</w:t>
            </w:r>
          </w:p>
        </w:tc>
        <w:tc>
          <w:tcPr>
            <w:tcW w:w="763" w:type="dxa"/>
            <w:shd w:val="clear" w:color="auto" w:fill="auto"/>
          </w:tcPr>
          <w:p w:rsidR="001A6599" w:rsidRPr="00775EEF" w:rsidRDefault="001A6599" w:rsidP="001A659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ja-JP"/>
              </w:rPr>
            </w:pPr>
          </w:p>
        </w:tc>
        <w:tc>
          <w:tcPr>
            <w:tcW w:w="4309" w:type="dxa"/>
            <w:gridSpan w:val="2"/>
            <w:shd w:val="clear" w:color="auto" w:fill="auto"/>
          </w:tcPr>
          <w:p w:rsidR="001A6599" w:rsidRPr="00775EEF" w:rsidRDefault="001A6599" w:rsidP="001A6599">
            <w:pPr>
              <w:jc w:val="center"/>
              <w:rPr>
                <w:lang w:eastAsia="ja-JP"/>
              </w:rPr>
            </w:pPr>
            <w:r w:rsidRPr="00775EEF">
              <w:rPr>
                <w:lang w:eastAsia="ja-JP"/>
              </w:rPr>
              <w:t>SNR</w:t>
            </w:r>
            <w:r w:rsidRPr="00775EEF">
              <w:rPr>
                <w:vertAlign w:val="subscript"/>
                <w:lang w:eastAsia="ja-JP"/>
              </w:rPr>
              <w:t>PSSCH</w:t>
            </w:r>
            <w:r w:rsidRPr="00775EEF">
              <w:rPr>
                <w:lang w:eastAsia="ja-JP"/>
              </w:rPr>
              <w:t>@[10]%BLER</w:t>
            </w:r>
          </w:p>
        </w:tc>
      </w:tr>
      <w:tr w:rsidR="001A6599" w:rsidRPr="00775EEF" w:rsidTr="002B5FFC">
        <w:trPr>
          <w:trHeight w:val="204"/>
          <w:jc w:val="center"/>
        </w:trPr>
        <w:tc>
          <w:tcPr>
            <w:tcW w:w="7682" w:type="dxa"/>
            <w:gridSpan w:val="4"/>
            <w:shd w:val="clear" w:color="auto" w:fill="auto"/>
          </w:tcPr>
          <w:p w:rsidR="001A6599" w:rsidRPr="00775EEF" w:rsidRDefault="001A6599" w:rsidP="001A6599">
            <w:pPr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Note 1: OFDM symbols is for PSCCH/PSSCH transmission not including first symbol (AGC) and PSFCH symbols.</w:t>
            </w:r>
          </w:p>
          <w:p w:rsidR="001A6599" w:rsidRPr="00775EEF" w:rsidRDefault="001A6599" w:rsidP="001A6599">
            <w:pPr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 xml:space="preserve">Note </w:t>
            </w:r>
            <w:r>
              <w:rPr>
                <w:rFonts w:eastAsia="Times New Roman"/>
                <w:color w:val="000000"/>
              </w:rPr>
              <w:t>2</w:t>
            </w:r>
            <w:r w:rsidRPr="00775EEF">
              <w:rPr>
                <w:rFonts w:eastAsia="Times New Roman"/>
                <w:color w:val="000000"/>
              </w:rPr>
              <w:t xml:space="preserve">: 10 RBs and 2 symbols are allocated for PSCCH, and 2nd stage SCI is </w:t>
            </w:r>
            <w:r>
              <w:rPr>
                <w:rFonts w:eastAsia="Times New Roman"/>
                <w:color w:val="000000"/>
              </w:rPr>
              <w:t xml:space="preserve">also </w:t>
            </w:r>
            <w:r w:rsidRPr="00775EEF">
              <w:rPr>
                <w:rFonts w:eastAsia="Times New Roman"/>
                <w:color w:val="000000"/>
              </w:rPr>
              <w:t>allocated.</w:t>
            </w:r>
          </w:p>
          <w:p w:rsidR="001A6599" w:rsidRDefault="001A6599" w:rsidP="001A6599">
            <w:pPr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 xml:space="preserve">Note </w:t>
            </w:r>
            <w:r>
              <w:rPr>
                <w:rFonts w:eastAsia="Times New Roman"/>
                <w:color w:val="000000"/>
              </w:rPr>
              <w:t>3</w:t>
            </w:r>
            <w:r w:rsidRPr="00775EEF">
              <w:rPr>
                <w:rFonts w:eastAsia="Times New Roman"/>
                <w:color w:val="000000"/>
              </w:rPr>
              <w:t xml:space="preserve">: The </w:t>
            </w:r>
            <w:r>
              <w:rPr>
                <w:rFonts w:eastAsia="Times New Roman"/>
                <w:color w:val="000000"/>
              </w:rPr>
              <w:t>p</w:t>
            </w:r>
            <w:r w:rsidRPr="00775EEF">
              <w:rPr>
                <w:rFonts w:eastAsia="Times New Roman"/>
                <w:color w:val="000000"/>
              </w:rPr>
              <w:t xml:space="preserve">erformance metric is used for PSSCH simulation evaluation. </w:t>
            </w:r>
          </w:p>
          <w:p w:rsidR="001A6599" w:rsidRDefault="001A6599" w:rsidP="001A6599">
            <w:pPr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 xml:space="preserve">Note </w:t>
            </w:r>
            <w:r>
              <w:rPr>
                <w:rFonts w:eastAsia="Times New Roman"/>
                <w:color w:val="000000"/>
              </w:rPr>
              <w:t>4</w:t>
            </w:r>
            <w:r w:rsidRPr="00775EEF">
              <w:rPr>
                <w:rFonts w:eastAsia="Times New Roman"/>
                <w:color w:val="000000"/>
              </w:rPr>
              <w:t xml:space="preserve">: PSFCH is transmitted on </w:t>
            </w:r>
            <w:r>
              <w:rPr>
                <w:rFonts w:eastAsia="Times New Roman"/>
                <w:color w:val="000000"/>
              </w:rPr>
              <w:t>[</w:t>
            </w:r>
            <w:r w:rsidRPr="00775EEF">
              <w:rPr>
                <w:rFonts w:eastAsia="Times New Roman"/>
                <w:color w:val="000000"/>
              </w:rPr>
              <w:t>every slot</w:t>
            </w:r>
            <w:r>
              <w:rPr>
                <w:rFonts w:eastAsia="Times New Roman"/>
                <w:color w:val="000000"/>
              </w:rPr>
              <w:t>]</w:t>
            </w:r>
            <w:r w:rsidRPr="00775EEF">
              <w:rPr>
                <w:rFonts w:eastAsia="Times New Roman"/>
                <w:color w:val="000000"/>
              </w:rPr>
              <w:t>.</w:t>
            </w:r>
          </w:p>
          <w:p w:rsidR="001A6599" w:rsidRPr="00B67A5B" w:rsidRDefault="001A6599" w:rsidP="001A6599">
            <w:pPr>
              <w:rPr>
                <w:rFonts w:eastAsia="Times New Roman"/>
                <w:color w:val="000000"/>
              </w:rPr>
            </w:pPr>
            <w:r w:rsidRPr="00B67A5B">
              <w:rPr>
                <w:rFonts w:eastAsia="Times New Roman"/>
                <w:color w:val="000000"/>
              </w:rPr>
              <w:lastRenderedPageBreak/>
              <w:t>Note 5: 15RB allocation is listed here, but 10RB is another option for simulation results alignment</w:t>
            </w:r>
            <w:r>
              <w:rPr>
                <w:rFonts w:eastAsia="Times New Roman"/>
                <w:color w:val="000000"/>
              </w:rPr>
              <w:t>.</w:t>
            </w:r>
          </w:p>
        </w:tc>
      </w:tr>
    </w:tbl>
    <w:p w:rsidR="00752799" w:rsidRPr="001A6599" w:rsidRDefault="00752799" w:rsidP="009654CC">
      <w:pPr>
        <w:spacing w:line="276" w:lineRule="auto"/>
        <w:jc w:val="both"/>
        <w:rPr>
          <w:lang w:eastAsia="ko-KR"/>
        </w:rPr>
      </w:pPr>
    </w:p>
    <w:p w:rsidR="006E1BD3" w:rsidRDefault="006E1BD3" w:rsidP="006E1BD3">
      <w:pPr>
        <w:keepNext/>
        <w:spacing w:line="276" w:lineRule="auto"/>
        <w:jc w:val="center"/>
      </w:pPr>
      <w:r w:rsidRPr="006E1BD3">
        <w:rPr>
          <w:noProof/>
          <w:lang w:val="en-US" w:eastAsia="ko-KR"/>
        </w:rPr>
        <w:drawing>
          <wp:inline distT="0" distB="0" distL="0" distR="0">
            <wp:extent cx="2936604" cy="2391508"/>
            <wp:effectExtent l="0" t="0" r="0" b="889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45" t="2770" r="7833" b="1635"/>
                    <a:stretch/>
                  </pic:blipFill>
                  <pic:spPr bwMode="auto">
                    <a:xfrm>
                      <a:off x="0" y="0"/>
                      <a:ext cx="2949051" cy="2401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E1BD3">
        <w:rPr>
          <w:lang w:val="en-US" w:eastAsia="ko-KR"/>
        </w:rPr>
        <w:t xml:space="preserve"> </w:t>
      </w:r>
      <w:r w:rsidR="00AE28F3" w:rsidRPr="00AE28F3">
        <w:rPr>
          <w:noProof/>
          <w:lang w:val="en-US" w:eastAsia="ko-KR"/>
        </w:rPr>
        <w:drawing>
          <wp:inline distT="0" distB="0" distL="0" distR="0">
            <wp:extent cx="2927255" cy="2393950"/>
            <wp:effectExtent l="0" t="0" r="6985" b="635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76" t="2543" r="8105" b="1113"/>
                    <a:stretch/>
                  </pic:blipFill>
                  <pic:spPr bwMode="auto">
                    <a:xfrm>
                      <a:off x="0" y="0"/>
                      <a:ext cx="2931220" cy="2397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12355" w:rsidRDefault="006E1BD3" w:rsidP="006E1BD3">
      <w:pPr>
        <w:pStyle w:val="a7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0B90">
        <w:rPr>
          <w:noProof/>
        </w:rPr>
        <w:t>1</w:t>
      </w:r>
      <w:r>
        <w:fldChar w:fldCharType="end"/>
      </w:r>
      <w:r>
        <w:t xml:space="preserve"> </w:t>
      </w:r>
      <w:r w:rsidRPr="0051697D">
        <w:t>Simulation result for PS</w:t>
      </w:r>
      <w:r>
        <w:t>S</w:t>
      </w:r>
      <w:r w:rsidRPr="0051697D">
        <w:t>CH demodulation</w:t>
      </w:r>
      <w:r>
        <w:t xml:space="preserve"> (PSFCH period: 1)</w:t>
      </w:r>
    </w:p>
    <w:p w:rsidR="001A6599" w:rsidRDefault="001A6599" w:rsidP="009654CC">
      <w:pPr>
        <w:spacing w:line="276" w:lineRule="auto"/>
        <w:jc w:val="both"/>
        <w:rPr>
          <w:lang w:val="en-US" w:eastAsia="ko-KR"/>
        </w:rPr>
      </w:pPr>
    </w:p>
    <w:p w:rsidR="001A6599" w:rsidRPr="001A6599" w:rsidRDefault="001A6599" w:rsidP="001A6599">
      <w:pPr>
        <w:spacing w:line="276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Simulation assumptions [1]. (</w:t>
      </w:r>
      <w:r>
        <w:rPr>
          <w:lang w:val="en-US" w:eastAsia="ko-KR"/>
        </w:rPr>
        <w:t xml:space="preserve">The number of RE for </w:t>
      </w:r>
      <w:r>
        <w:rPr>
          <w:rFonts w:hint="eastAsia"/>
          <w:lang w:val="en-US" w:eastAsia="ko-KR"/>
        </w:rPr>
        <w:t>2</w:t>
      </w:r>
      <w:r w:rsidRPr="001A6599">
        <w:rPr>
          <w:rFonts w:hint="eastAsia"/>
          <w:vertAlign w:val="superscript"/>
          <w:lang w:val="en-US" w:eastAsia="ko-KR"/>
        </w:rPr>
        <w:t>nd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stage SCI is modified)</w:t>
      </w:r>
    </w:p>
    <w:p w:rsidR="001A6599" w:rsidRPr="001A6599" w:rsidRDefault="001A6599" w:rsidP="009654CC">
      <w:pPr>
        <w:spacing w:line="276" w:lineRule="auto"/>
        <w:jc w:val="both"/>
        <w:rPr>
          <w:lang w:val="en-US" w:eastAsia="ko-KR"/>
        </w:rPr>
      </w:pPr>
    </w:p>
    <w:tbl>
      <w:tblPr>
        <w:tblStyle w:val="a9"/>
        <w:tblW w:w="9209" w:type="dxa"/>
        <w:jc w:val="center"/>
        <w:tblLook w:val="04A0" w:firstRow="1" w:lastRow="0" w:firstColumn="1" w:lastColumn="0" w:noHBand="0" w:noVBand="1"/>
      </w:tblPr>
      <w:tblGrid>
        <w:gridCol w:w="3080"/>
        <w:gridCol w:w="628"/>
        <w:gridCol w:w="2754"/>
        <w:gridCol w:w="2747"/>
      </w:tblGrid>
      <w:tr w:rsidR="001A6599" w:rsidRPr="0068010D" w:rsidTr="001A6599">
        <w:trPr>
          <w:jc w:val="center"/>
        </w:trPr>
        <w:tc>
          <w:tcPr>
            <w:tcW w:w="3080" w:type="dxa"/>
          </w:tcPr>
          <w:p w:rsidR="001A6599" w:rsidRPr="004A2256" w:rsidRDefault="001A6599" w:rsidP="001A6599">
            <w:pPr>
              <w:jc w:val="center"/>
            </w:pPr>
            <w:r w:rsidRPr="004A2256">
              <w:t>Parameters</w:t>
            </w:r>
          </w:p>
        </w:tc>
        <w:tc>
          <w:tcPr>
            <w:tcW w:w="628" w:type="dxa"/>
          </w:tcPr>
          <w:p w:rsidR="001A6599" w:rsidRPr="004A2256" w:rsidRDefault="001A6599" w:rsidP="001A6599">
            <w:pPr>
              <w:jc w:val="center"/>
            </w:pPr>
            <w:r w:rsidRPr="004A2256">
              <w:t>Unit</w:t>
            </w:r>
          </w:p>
        </w:tc>
        <w:tc>
          <w:tcPr>
            <w:tcW w:w="5501" w:type="dxa"/>
            <w:gridSpan w:val="2"/>
          </w:tcPr>
          <w:p w:rsidR="001A6599" w:rsidRPr="004A2256" w:rsidRDefault="001A6599" w:rsidP="001A6599">
            <w:pPr>
              <w:jc w:val="center"/>
            </w:pPr>
            <w:r w:rsidRPr="004A2256">
              <w:t>Value</w:t>
            </w:r>
          </w:p>
        </w:tc>
      </w:tr>
      <w:tr w:rsidR="001A6599" w:rsidRPr="0068010D" w:rsidTr="001A6599">
        <w:trPr>
          <w:jc w:val="center"/>
        </w:trPr>
        <w:tc>
          <w:tcPr>
            <w:tcW w:w="3080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Test</w:t>
            </w:r>
          </w:p>
        </w:tc>
        <w:tc>
          <w:tcPr>
            <w:tcW w:w="628" w:type="dxa"/>
            <w:vAlign w:val="center"/>
          </w:tcPr>
          <w:p w:rsidR="001A6599" w:rsidRPr="004A2256" w:rsidRDefault="001A6599" w:rsidP="001A6599">
            <w:pPr>
              <w:jc w:val="center"/>
            </w:pPr>
          </w:p>
        </w:tc>
        <w:tc>
          <w:tcPr>
            <w:tcW w:w="2754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SCH_Test1</w:t>
            </w:r>
          </w:p>
        </w:tc>
        <w:tc>
          <w:tcPr>
            <w:tcW w:w="2747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SCH_Test2</w:t>
            </w:r>
          </w:p>
        </w:tc>
      </w:tr>
      <w:tr w:rsidR="001A6599" w:rsidRPr="0068010D" w:rsidTr="001A6599">
        <w:trPr>
          <w:jc w:val="center"/>
        </w:trPr>
        <w:tc>
          <w:tcPr>
            <w:tcW w:w="3080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Synchronization source</w:t>
            </w:r>
          </w:p>
        </w:tc>
        <w:tc>
          <w:tcPr>
            <w:tcW w:w="628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754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GNSS</w:t>
            </w:r>
          </w:p>
        </w:tc>
        <w:tc>
          <w:tcPr>
            <w:tcW w:w="2747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GNSS</w:t>
            </w:r>
          </w:p>
        </w:tc>
      </w:tr>
      <w:tr w:rsidR="001A6599" w:rsidRPr="0068010D" w:rsidTr="001A6599">
        <w:trPr>
          <w:jc w:val="center"/>
        </w:trPr>
        <w:tc>
          <w:tcPr>
            <w:tcW w:w="3080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Propagation condition</w:t>
            </w:r>
          </w:p>
        </w:tc>
        <w:tc>
          <w:tcPr>
            <w:tcW w:w="628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754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>T</w:t>
            </w:r>
            <w:r>
              <w:rPr>
                <w:rFonts w:eastAsiaTheme="minorEastAsia"/>
              </w:rPr>
              <w:t>DL</w:t>
            </w:r>
            <w:r w:rsidRPr="004A2256">
              <w:rPr>
                <w:rFonts w:eastAsiaTheme="minorEastAsia"/>
              </w:rPr>
              <w:t>A-30-1</w:t>
            </w:r>
            <w:r>
              <w:rPr>
                <w:rFonts w:eastAsiaTheme="minorEastAsia"/>
              </w:rPr>
              <w:t>4</w:t>
            </w:r>
            <w:r w:rsidRPr="004A2256">
              <w:rPr>
                <w:rFonts w:eastAsiaTheme="minorEastAsia"/>
              </w:rPr>
              <w:t>00</w:t>
            </w:r>
          </w:p>
        </w:tc>
        <w:tc>
          <w:tcPr>
            <w:tcW w:w="2747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TDL</w:t>
            </w:r>
            <w:r w:rsidRPr="004A2256">
              <w:rPr>
                <w:rFonts w:eastAsiaTheme="minorEastAsia"/>
              </w:rPr>
              <w:t>A-30-2700</w:t>
            </w:r>
          </w:p>
        </w:tc>
      </w:tr>
      <w:tr w:rsidR="001A6599" w:rsidRPr="0068010D" w:rsidTr="001A6599">
        <w:trPr>
          <w:jc w:val="center"/>
        </w:trPr>
        <w:tc>
          <w:tcPr>
            <w:tcW w:w="3080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Channel bandwidth</w:t>
            </w:r>
          </w:p>
        </w:tc>
        <w:tc>
          <w:tcPr>
            <w:tcW w:w="628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MHz</w:t>
            </w:r>
          </w:p>
        </w:tc>
        <w:tc>
          <w:tcPr>
            <w:tcW w:w="2754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>20MHz</w:t>
            </w:r>
          </w:p>
        </w:tc>
        <w:tc>
          <w:tcPr>
            <w:tcW w:w="2747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>20MHz</w:t>
            </w:r>
          </w:p>
        </w:tc>
      </w:tr>
      <w:tr w:rsidR="001A6599" w:rsidRPr="0068010D" w:rsidTr="001A6599">
        <w:trPr>
          <w:jc w:val="center"/>
        </w:trPr>
        <w:tc>
          <w:tcPr>
            <w:tcW w:w="3080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Allocated resource blocks</w:t>
            </w:r>
          </w:p>
        </w:tc>
        <w:tc>
          <w:tcPr>
            <w:tcW w:w="628" w:type="dxa"/>
            <w:vAlign w:val="center"/>
          </w:tcPr>
          <w:p w:rsidR="001A6599" w:rsidRPr="004A2256" w:rsidRDefault="001A6599" w:rsidP="001A6599">
            <w:pPr>
              <w:jc w:val="center"/>
            </w:pPr>
            <w:r>
              <w:t>RB</w:t>
            </w:r>
          </w:p>
        </w:tc>
        <w:tc>
          <w:tcPr>
            <w:tcW w:w="2754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Pr="004A2256">
              <w:rPr>
                <w:rFonts w:eastAsiaTheme="minorEastAsia"/>
              </w:rPr>
              <w:t>15</w:t>
            </w:r>
            <w:r>
              <w:rPr>
                <w:rFonts w:eastAsiaTheme="minorEastAsia"/>
              </w:rPr>
              <w:t>]</w:t>
            </w:r>
          </w:p>
        </w:tc>
        <w:tc>
          <w:tcPr>
            <w:tcW w:w="2747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Pr="004A2256">
              <w:rPr>
                <w:rFonts w:eastAsiaTheme="minorEastAsia"/>
              </w:rPr>
              <w:t>15</w:t>
            </w:r>
            <w:r>
              <w:rPr>
                <w:rFonts w:eastAsiaTheme="minorEastAsia"/>
              </w:rPr>
              <w:t>]</w:t>
            </w:r>
          </w:p>
        </w:tc>
      </w:tr>
      <w:tr w:rsidR="001A6599" w:rsidRPr="0068010D" w:rsidTr="001A6599">
        <w:trPr>
          <w:jc w:val="center"/>
        </w:trPr>
        <w:tc>
          <w:tcPr>
            <w:tcW w:w="3080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Subcarrier spacing</w:t>
            </w:r>
          </w:p>
        </w:tc>
        <w:tc>
          <w:tcPr>
            <w:tcW w:w="628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kHz</w:t>
            </w:r>
          </w:p>
        </w:tc>
        <w:tc>
          <w:tcPr>
            <w:tcW w:w="2754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>30</w:t>
            </w:r>
          </w:p>
        </w:tc>
        <w:tc>
          <w:tcPr>
            <w:tcW w:w="2747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>30</w:t>
            </w:r>
          </w:p>
        </w:tc>
      </w:tr>
      <w:tr w:rsidR="001A6599" w:rsidRPr="0068010D" w:rsidTr="001A6599">
        <w:trPr>
          <w:jc w:val="center"/>
        </w:trPr>
        <w:tc>
          <w:tcPr>
            <w:tcW w:w="3080" w:type="dxa"/>
            <w:vAlign w:val="center"/>
          </w:tcPr>
          <w:p w:rsidR="001A6599" w:rsidRPr="004A2256" w:rsidRDefault="001A6599" w:rsidP="001A6599">
            <w:pPr>
              <w:jc w:val="center"/>
              <w:rPr>
                <w:lang w:eastAsia="ko-KR"/>
              </w:rPr>
            </w:pPr>
            <w:r w:rsidRPr="004A2256">
              <w:rPr>
                <w:lang w:eastAsia="ko-KR"/>
              </w:rPr>
              <w:t>Timing offset</w:t>
            </w:r>
          </w:p>
        </w:tc>
        <w:tc>
          <w:tcPr>
            <w:tcW w:w="628" w:type="dxa"/>
            <w:vAlign w:val="center"/>
          </w:tcPr>
          <w:p w:rsidR="001A6599" w:rsidRPr="004A2256" w:rsidRDefault="001A6599" w:rsidP="001A6599">
            <w:pPr>
              <w:jc w:val="center"/>
              <w:rPr>
                <w:lang w:eastAsia="ko-KR"/>
              </w:rPr>
            </w:pPr>
          </w:p>
        </w:tc>
        <w:tc>
          <w:tcPr>
            <w:tcW w:w="2754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 w:rsidRPr="00775EEF">
              <w:rPr>
                <w:rFonts w:eastAsia="Times New Roman"/>
                <w:color w:val="000000"/>
              </w:rPr>
              <w:t>CP/2-12Ts</w:t>
            </w:r>
          </w:p>
        </w:tc>
        <w:tc>
          <w:tcPr>
            <w:tcW w:w="2747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 w:rsidRPr="00775EEF">
              <w:rPr>
                <w:rFonts w:eastAsia="Times New Roman"/>
                <w:color w:val="000000"/>
              </w:rPr>
              <w:t>CP/2-12Ts</w:t>
            </w:r>
          </w:p>
        </w:tc>
      </w:tr>
      <w:tr w:rsidR="001A6599" w:rsidRPr="0068010D" w:rsidTr="001A6599">
        <w:trPr>
          <w:jc w:val="center"/>
        </w:trPr>
        <w:tc>
          <w:tcPr>
            <w:tcW w:w="3080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lang w:eastAsia="ko-KR"/>
              </w:rPr>
              <w:t>Frequency offset</w:t>
            </w:r>
          </w:p>
        </w:tc>
        <w:tc>
          <w:tcPr>
            <w:tcW w:w="628" w:type="dxa"/>
            <w:vAlign w:val="center"/>
          </w:tcPr>
          <w:p w:rsidR="001A6599" w:rsidRPr="004A2256" w:rsidRDefault="001A6599" w:rsidP="001A6599">
            <w:pPr>
              <w:jc w:val="center"/>
              <w:rPr>
                <w:lang w:eastAsia="ko-KR"/>
              </w:rPr>
            </w:pPr>
            <w:r w:rsidRPr="004A2256">
              <w:rPr>
                <w:lang w:eastAsia="ko-KR"/>
              </w:rPr>
              <w:t>Hz</w:t>
            </w:r>
          </w:p>
        </w:tc>
        <w:tc>
          <w:tcPr>
            <w:tcW w:w="2754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600</w:t>
            </w:r>
          </w:p>
        </w:tc>
        <w:tc>
          <w:tcPr>
            <w:tcW w:w="2747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600</w:t>
            </w:r>
          </w:p>
        </w:tc>
      </w:tr>
      <w:tr w:rsidR="001A6599" w:rsidRPr="0068010D" w:rsidTr="001A6599">
        <w:trPr>
          <w:jc w:val="center"/>
        </w:trPr>
        <w:tc>
          <w:tcPr>
            <w:tcW w:w="3080" w:type="dxa"/>
            <w:vAlign w:val="center"/>
          </w:tcPr>
          <w:p w:rsidR="001A6599" w:rsidRPr="004A2256" w:rsidRDefault="001A6599" w:rsidP="001A6599">
            <w:pPr>
              <w:jc w:val="center"/>
              <w:rPr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CP-OFDM symbols per slot (Note 1)</w:t>
            </w:r>
          </w:p>
        </w:tc>
        <w:tc>
          <w:tcPr>
            <w:tcW w:w="628" w:type="dxa"/>
            <w:vAlign w:val="center"/>
          </w:tcPr>
          <w:p w:rsidR="001A6599" w:rsidRPr="004A2256" w:rsidRDefault="001A6599" w:rsidP="001A6599">
            <w:pPr>
              <w:jc w:val="center"/>
              <w:rPr>
                <w:lang w:eastAsia="ko-KR"/>
              </w:rPr>
            </w:pPr>
          </w:p>
        </w:tc>
        <w:tc>
          <w:tcPr>
            <w:tcW w:w="2754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Pr="004A2256">
              <w:rPr>
                <w:rFonts w:eastAsiaTheme="minorEastAsia"/>
              </w:rPr>
              <w:t>12</w:t>
            </w:r>
            <w:r>
              <w:rPr>
                <w:rFonts w:eastAsiaTheme="minorEastAsia"/>
              </w:rPr>
              <w:t>]</w:t>
            </w:r>
            <w:r w:rsidRPr="004A2256">
              <w:rPr>
                <w:rFonts w:eastAsiaTheme="minorEastAsia"/>
              </w:rPr>
              <w:t xml:space="preserve"> for slots without PSFCH</w:t>
            </w:r>
          </w:p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>9 for slots with PSFCH</w:t>
            </w:r>
          </w:p>
        </w:tc>
        <w:tc>
          <w:tcPr>
            <w:tcW w:w="2747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Pr="004A2256">
              <w:rPr>
                <w:rFonts w:eastAsiaTheme="minorEastAsia"/>
              </w:rPr>
              <w:t>12</w:t>
            </w:r>
            <w:r>
              <w:rPr>
                <w:rFonts w:eastAsiaTheme="minorEastAsia"/>
              </w:rPr>
              <w:t>]</w:t>
            </w:r>
            <w:r w:rsidRPr="004A2256">
              <w:rPr>
                <w:rFonts w:eastAsiaTheme="minorEastAsia"/>
              </w:rPr>
              <w:t xml:space="preserve"> for slots without PSFCH</w:t>
            </w:r>
          </w:p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>9 for slots with PSFCH</w:t>
            </w:r>
          </w:p>
        </w:tc>
      </w:tr>
      <w:tr w:rsidR="001A6599" w:rsidRPr="0068010D" w:rsidTr="001A6599">
        <w:trPr>
          <w:jc w:val="center"/>
        </w:trPr>
        <w:tc>
          <w:tcPr>
            <w:tcW w:w="3080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The number of DMRS symbols</w:t>
            </w:r>
          </w:p>
        </w:tc>
        <w:tc>
          <w:tcPr>
            <w:tcW w:w="628" w:type="dxa"/>
            <w:vAlign w:val="center"/>
          </w:tcPr>
          <w:p w:rsidR="001A6599" w:rsidRPr="004A2256" w:rsidRDefault="001A6599" w:rsidP="001A6599">
            <w:pPr>
              <w:jc w:val="center"/>
            </w:pPr>
          </w:p>
        </w:tc>
        <w:tc>
          <w:tcPr>
            <w:tcW w:w="2754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Pr="004A2256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]</w:t>
            </w:r>
            <w:r w:rsidRPr="004A2256">
              <w:rPr>
                <w:rFonts w:eastAsiaTheme="minorEastAsia"/>
              </w:rPr>
              <w:t xml:space="preserve"> for slot without PSFCH;</w:t>
            </w:r>
            <w:r>
              <w:rPr>
                <w:rFonts w:eastAsiaTheme="minorEastAsia"/>
              </w:rPr>
              <w:t>[</w:t>
            </w:r>
            <w:r w:rsidRPr="004A2256">
              <w:rPr>
                <w:rFonts w:eastAsiaTheme="minorEastAsia"/>
              </w:rPr>
              <w:t>2</w:t>
            </w:r>
            <w:r>
              <w:rPr>
                <w:rFonts w:eastAsiaTheme="minorEastAsia"/>
              </w:rPr>
              <w:t>]</w:t>
            </w:r>
            <w:r w:rsidRPr="004A2256">
              <w:rPr>
                <w:rFonts w:eastAsiaTheme="minorEastAsia"/>
              </w:rPr>
              <w:t xml:space="preserve"> for slot with PSFCH</w:t>
            </w:r>
          </w:p>
        </w:tc>
        <w:tc>
          <w:tcPr>
            <w:tcW w:w="2747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Pr="004A2256">
              <w:rPr>
                <w:rFonts w:eastAsiaTheme="minorEastAsia"/>
              </w:rPr>
              <w:t>4</w:t>
            </w:r>
            <w:r>
              <w:rPr>
                <w:rFonts w:eastAsiaTheme="minorEastAsia"/>
              </w:rPr>
              <w:t>]</w:t>
            </w:r>
            <w:r w:rsidRPr="004A2256">
              <w:rPr>
                <w:rFonts w:eastAsiaTheme="minorEastAsia"/>
              </w:rPr>
              <w:t xml:space="preserve"> for slot without PSFCH;</w:t>
            </w:r>
            <w:r>
              <w:rPr>
                <w:rFonts w:eastAsiaTheme="minorEastAsia"/>
              </w:rPr>
              <w:t>[</w:t>
            </w:r>
            <w:r w:rsidRPr="004A2256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]</w:t>
            </w:r>
            <w:r w:rsidRPr="004A2256">
              <w:rPr>
                <w:rFonts w:eastAsiaTheme="minorEastAsia"/>
              </w:rPr>
              <w:t xml:space="preserve"> for slot with PSFCH</w:t>
            </w:r>
          </w:p>
        </w:tc>
      </w:tr>
      <w:tr w:rsidR="001A6599" w:rsidRPr="0068010D" w:rsidTr="001A6599">
        <w:trPr>
          <w:jc w:val="center"/>
        </w:trPr>
        <w:tc>
          <w:tcPr>
            <w:tcW w:w="3080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Modulation order</w:t>
            </w:r>
          </w:p>
        </w:tc>
        <w:tc>
          <w:tcPr>
            <w:tcW w:w="628" w:type="dxa"/>
            <w:vAlign w:val="center"/>
          </w:tcPr>
          <w:p w:rsidR="001A6599" w:rsidRPr="004A2256" w:rsidRDefault="001A6599" w:rsidP="001A6599">
            <w:pPr>
              <w:jc w:val="center"/>
            </w:pPr>
          </w:p>
        </w:tc>
        <w:tc>
          <w:tcPr>
            <w:tcW w:w="2754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Pr="004A2256">
              <w:rPr>
                <w:rFonts w:eastAsiaTheme="minorEastAsia"/>
              </w:rPr>
              <w:t>4</w:t>
            </w:r>
            <w:r>
              <w:rPr>
                <w:rFonts w:eastAsiaTheme="minorEastAsia"/>
              </w:rPr>
              <w:t>]</w:t>
            </w:r>
          </w:p>
        </w:tc>
        <w:tc>
          <w:tcPr>
            <w:tcW w:w="2747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Pr="004A2256">
              <w:rPr>
                <w:rFonts w:eastAsiaTheme="minorEastAsia"/>
              </w:rPr>
              <w:t>2</w:t>
            </w:r>
            <w:r>
              <w:rPr>
                <w:rFonts w:eastAsiaTheme="minorEastAsia"/>
              </w:rPr>
              <w:t>]</w:t>
            </w:r>
          </w:p>
        </w:tc>
      </w:tr>
      <w:tr w:rsidR="001A6599" w:rsidRPr="0068010D" w:rsidTr="001A6599">
        <w:trPr>
          <w:jc w:val="center"/>
        </w:trPr>
        <w:tc>
          <w:tcPr>
            <w:tcW w:w="3080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MCS index</w:t>
            </w:r>
          </w:p>
        </w:tc>
        <w:tc>
          <w:tcPr>
            <w:tcW w:w="628" w:type="dxa"/>
            <w:vAlign w:val="center"/>
          </w:tcPr>
          <w:p w:rsidR="001A6599" w:rsidRPr="004A2256" w:rsidRDefault="001A6599" w:rsidP="001A6599">
            <w:pPr>
              <w:jc w:val="center"/>
            </w:pPr>
          </w:p>
        </w:tc>
        <w:tc>
          <w:tcPr>
            <w:tcW w:w="2754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Pr="004A2256">
              <w:rPr>
                <w:rFonts w:eastAsiaTheme="minorEastAsia"/>
              </w:rPr>
              <w:t>11</w:t>
            </w:r>
            <w:r>
              <w:rPr>
                <w:rFonts w:eastAsiaTheme="minorEastAsia"/>
              </w:rPr>
              <w:t>]</w:t>
            </w:r>
            <w:r w:rsidRPr="004A2256">
              <w:rPr>
                <w:rFonts w:eastAsiaTheme="minorEastAsia"/>
              </w:rPr>
              <w:t>(4,378/1024)</w:t>
            </w:r>
          </w:p>
        </w:tc>
        <w:tc>
          <w:tcPr>
            <w:tcW w:w="2747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[</w:t>
            </w:r>
            <w:r w:rsidRPr="004A2256">
              <w:rPr>
                <w:rFonts w:eastAsiaTheme="minorEastAsia"/>
              </w:rPr>
              <w:t>4</w:t>
            </w:r>
            <w:r>
              <w:rPr>
                <w:rFonts w:eastAsiaTheme="minorEastAsia"/>
              </w:rPr>
              <w:t>]</w:t>
            </w:r>
            <w:r w:rsidRPr="004A2256">
              <w:rPr>
                <w:rFonts w:eastAsiaTheme="minorEastAsia"/>
              </w:rPr>
              <w:t>(2,308/1024)</w:t>
            </w:r>
          </w:p>
        </w:tc>
      </w:tr>
      <w:tr w:rsidR="001A6599" w:rsidRPr="0068010D" w:rsidTr="001A6599">
        <w:trPr>
          <w:jc w:val="center"/>
        </w:trPr>
        <w:tc>
          <w:tcPr>
            <w:tcW w:w="3080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The number of REs for 2</w:t>
            </w:r>
            <w:r w:rsidRPr="004A2256">
              <w:rPr>
                <w:rFonts w:eastAsiaTheme="minorEastAsia"/>
                <w:vertAlign w:val="superscript"/>
                <w:lang w:eastAsia="ko-KR"/>
              </w:rPr>
              <w:t>nd</w:t>
            </w:r>
            <w:r w:rsidRPr="004A2256">
              <w:rPr>
                <w:rFonts w:eastAsiaTheme="minorEastAsia"/>
                <w:lang w:eastAsia="ko-KR"/>
              </w:rPr>
              <w:t xml:space="preserve"> stage SCI</w:t>
            </w:r>
            <w:r>
              <w:rPr>
                <w:rFonts w:eastAsiaTheme="minorEastAsia"/>
                <w:lang w:eastAsia="ko-KR"/>
              </w:rPr>
              <w:t xml:space="preserve"> (SCI format 2-A)</w:t>
            </w:r>
          </w:p>
        </w:tc>
        <w:tc>
          <w:tcPr>
            <w:tcW w:w="628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754" w:type="dxa"/>
            <w:vAlign w:val="center"/>
          </w:tcPr>
          <w:p w:rsidR="001A6599" w:rsidRPr="004A2256" w:rsidRDefault="001A6599" w:rsidP="001A6599">
            <w:pPr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 xml:space="preserve"> </w:t>
            </w:r>
            <w:r w:rsidRPr="001A6599">
              <w:rPr>
                <w:rFonts w:eastAsiaTheme="minorEastAsia"/>
                <w:color w:val="FF0000"/>
              </w:rPr>
              <w:t>186(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β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FF0000"/>
                    </w:rPr>
                    <m:t>offset</m:t>
                  </m:r>
                </m:sub>
              </m:sSub>
            </m:oMath>
            <w:r w:rsidRPr="001A6599">
              <w:rPr>
                <w:rFonts w:eastAsiaTheme="minorEastAsia"/>
                <w:color w:val="FF0000"/>
              </w:rPr>
              <w:t>=2.25,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color w:val="FF0000"/>
                </w:rPr>
                <m:t>α=1</m:t>
              </m:r>
            </m:oMath>
            <w:r w:rsidRPr="001A6599">
              <w:rPr>
                <w:rFonts w:eastAsiaTheme="minorEastAsia"/>
                <w:color w:val="FF0000"/>
              </w:rPr>
              <w:t>)</w:t>
            </w:r>
          </w:p>
        </w:tc>
        <w:tc>
          <w:tcPr>
            <w:tcW w:w="2747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 w:rsidRPr="001A6599">
              <w:rPr>
                <w:rFonts w:eastAsiaTheme="minorEastAsia"/>
                <w:color w:val="FF0000"/>
              </w:rPr>
              <w:t>198 (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β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FF0000"/>
                    </w:rPr>
                    <m:t>offset</m:t>
                  </m:r>
                </m:sub>
              </m:sSub>
            </m:oMath>
            <w:r w:rsidRPr="001A6599">
              <w:rPr>
                <w:rFonts w:eastAsiaTheme="minorEastAsia"/>
                <w:color w:val="FF0000"/>
              </w:rPr>
              <w:t>=2,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color w:val="FF0000"/>
                </w:rPr>
                <m:t>α=1</m:t>
              </m:r>
            </m:oMath>
            <w:r w:rsidRPr="001A6599">
              <w:rPr>
                <w:rFonts w:eastAsiaTheme="minorEastAsia"/>
                <w:color w:val="FF0000"/>
              </w:rPr>
              <w:t>)</w:t>
            </w:r>
          </w:p>
        </w:tc>
      </w:tr>
      <w:tr w:rsidR="001A6599" w:rsidRPr="0068010D" w:rsidTr="001A6599">
        <w:trPr>
          <w:jc w:val="center"/>
        </w:trPr>
        <w:tc>
          <w:tcPr>
            <w:tcW w:w="3080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Transport Block Size</w:t>
            </w:r>
          </w:p>
        </w:tc>
        <w:tc>
          <w:tcPr>
            <w:tcW w:w="628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2754" w:type="dxa"/>
            <w:vAlign w:val="center"/>
          </w:tcPr>
          <w:p w:rsidR="001A6599" w:rsidRPr="001A6599" w:rsidRDefault="001A6599" w:rsidP="001A6599">
            <w:pPr>
              <w:jc w:val="center"/>
              <w:rPr>
                <w:rFonts w:eastAsiaTheme="minorEastAsia"/>
                <w:color w:val="FF0000"/>
              </w:rPr>
            </w:pPr>
            <w:r w:rsidRPr="001A6599">
              <w:rPr>
                <w:rFonts w:eastAsiaTheme="minorEastAsia"/>
                <w:color w:val="FF0000"/>
              </w:rPr>
              <w:t>2280 for slots without PSFCH</w:t>
            </w:r>
          </w:p>
          <w:p w:rsidR="001A6599" w:rsidRPr="001A6599" w:rsidRDefault="001A6599" w:rsidP="001A6599">
            <w:pPr>
              <w:jc w:val="center"/>
              <w:rPr>
                <w:rFonts w:eastAsiaTheme="minorEastAsia"/>
                <w:color w:val="FF0000"/>
              </w:rPr>
            </w:pPr>
            <w:r w:rsidRPr="001A6599">
              <w:rPr>
                <w:rFonts w:eastAsiaTheme="minorEastAsia"/>
                <w:color w:val="FF0000"/>
              </w:rPr>
              <w:t>1544 for slots with PSFCH</w:t>
            </w:r>
          </w:p>
        </w:tc>
        <w:tc>
          <w:tcPr>
            <w:tcW w:w="2747" w:type="dxa"/>
            <w:vAlign w:val="center"/>
          </w:tcPr>
          <w:p w:rsidR="001A6599" w:rsidRPr="001A6599" w:rsidRDefault="001A6599" w:rsidP="001A6599">
            <w:pPr>
              <w:jc w:val="center"/>
              <w:rPr>
                <w:rFonts w:eastAsiaTheme="minorEastAsia"/>
                <w:color w:val="FF0000"/>
              </w:rPr>
            </w:pPr>
            <w:r w:rsidRPr="001A6599">
              <w:rPr>
                <w:rFonts w:eastAsiaTheme="minorEastAsia"/>
                <w:color w:val="FF0000"/>
              </w:rPr>
              <w:t>848 for slots without PSFCH</w:t>
            </w:r>
          </w:p>
          <w:p w:rsidR="001A6599" w:rsidRPr="001A6599" w:rsidRDefault="001A6599" w:rsidP="001A6599">
            <w:pPr>
              <w:jc w:val="center"/>
              <w:rPr>
                <w:rFonts w:eastAsiaTheme="minorEastAsia"/>
                <w:color w:val="FF0000"/>
              </w:rPr>
            </w:pPr>
            <w:r w:rsidRPr="001A6599">
              <w:rPr>
                <w:rFonts w:eastAsiaTheme="minorEastAsia"/>
                <w:color w:val="FF0000"/>
              </w:rPr>
              <w:t xml:space="preserve"> 608 for slots with PSFCH</w:t>
            </w:r>
          </w:p>
        </w:tc>
      </w:tr>
      <w:tr w:rsidR="001A6599" w:rsidRPr="0068010D" w:rsidTr="001A6599">
        <w:trPr>
          <w:jc w:val="center"/>
        </w:trPr>
        <w:tc>
          <w:tcPr>
            <w:tcW w:w="3080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Transport block CRC</w:t>
            </w:r>
          </w:p>
        </w:tc>
        <w:tc>
          <w:tcPr>
            <w:tcW w:w="628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2754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>24</w:t>
            </w:r>
          </w:p>
        </w:tc>
        <w:tc>
          <w:tcPr>
            <w:tcW w:w="2747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>24</w:t>
            </w:r>
          </w:p>
        </w:tc>
      </w:tr>
      <w:tr w:rsidR="001A6599" w:rsidRPr="0068010D" w:rsidTr="001A6599">
        <w:trPr>
          <w:jc w:val="center"/>
        </w:trPr>
        <w:tc>
          <w:tcPr>
            <w:tcW w:w="3080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Maximum number of HARQ transmissions</w:t>
            </w:r>
          </w:p>
        </w:tc>
        <w:tc>
          <w:tcPr>
            <w:tcW w:w="628" w:type="dxa"/>
            <w:vAlign w:val="center"/>
          </w:tcPr>
          <w:p w:rsidR="001A6599" w:rsidRPr="004A2256" w:rsidRDefault="001A6599" w:rsidP="001A6599">
            <w:pPr>
              <w:jc w:val="center"/>
            </w:pPr>
          </w:p>
        </w:tc>
        <w:tc>
          <w:tcPr>
            <w:tcW w:w="2754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2747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</w:tr>
      <w:tr w:rsidR="001A6599" w:rsidRPr="0068010D" w:rsidTr="001A6599">
        <w:trPr>
          <w:jc w:val="center"/>
        </w:trPr>
        <w:tc>
          <w:tcPr>
            <w:tcW w:w="3080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Binary Channel Bits (Note 2)</w:t>
            </w:r>
          </w:p>
        </w:tc>
        <w:tc>
          <w:tcPr>
            <w:tcW w:w="628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2754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747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</w:p>
        </w:tc>
      </w:tr>
      <w:tr w:rsidR="001A6599" w:rsidRPr="0068010D" w:rsidTr="001A6599">
        <w:trPr>
          <w:jc w:val="center"/>
        </w:trPr>
        <w:tc>
          <w:tcPr>
            <w:tcW w:w="3080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periodPSFCHresource</w:t>
            </w:r>
          </w:p>
        </w:tc>
        <w:tc>
          <w:tcPr>
            <w:tcW w:w="628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754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>4</w:t>
            </w:r>
          </w:p>
        </w:tc>
        <w:tc>
          <w:tcPr>
            <w:tcW w:w="2747" w:type="dxa"/>
            <w:vAlign w:val="center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 w:rsidRPr="004A2256">
              <w:rPr>
                <w:rFonts w:eastAsiaTheme="minorEastAsia"/>
              </w:rPr>
              <w:t>4</w:t>
            </w:r>
          </w:p>
        </w:tc>
      </w:tr>
      <w:tr w:rsidR="001A6599" w:rsidRPr="0068010D" w:rsidTr="001A6599">
        <w:trPr>
          <w:jc w:val="center"/>
        </w:trPr>
        <w:tc>
          <w:tcPr>
            <w:tcW w:w="3080" w:type="dxa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  <w:r w:rsidRPr="00775EEF">
              <w:rPr>
                <w:lang w:eastAsia="ja-JP"/>
              </w:rPr>
              <w:t>Antenna configuration</w:t>
            </w:r>
          </w:p>
        </w:tc>
        <w:tc>
          <w:tcPr>
            <w:tcW w:w="628" w:type="dxa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2754" w:type="dxa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 w:rsidRPr="00775EEF">
              <w:rPr>
                <w:lang w:eastAsia="ja-JP"/>
              </w:rPr>
              <w:t>1x2 Low</w:t>
            </w:r>
          </w:p>
        </w:tc>
        <w:tc>
          <w:tcPr>
            <w:tcW w:w="2747" w:type="dxa"/>
          </w:tcPr>
          <w:p w:rsidR="001A6599" w:rsidRPr="004A2256" w:rsidRDefault="001A6599" w:rsidP="001A6599">
            <w:pPr>
              <w:jc w:val="center"/>
              <w:rPr>
                <w:rFonts w:eastAsiaTheme="minorEastAsia"/>
              </w:rPr>
            </w:pPr>
            <w:r w:rsidRPr="00775EEF">
              <w:rPr>
                <w:lang w:eastAsia="ja-JP"/>
              </w:rPr>
              <w:t>1x2 Low</w:t>
            </w:r>
          </w:p>
        </w:tc>
      </w:tr>
      <w:tr w:rsidR="001A6599" w:rsidRPr="0068010D" w:rsidTr="001A6599">
        <w:trPr>
          <w:jc w:val="center"/>
        </w:trPr>
        <w:tc>
          <w:tcPr>
            <w:tcW w:w="3080" w:type="dxa"/>
          </w:tcPr>
          <w:p w:rsidR="001A6599" w:rsidRPr="00775EEF" w:rsidRDefault="001A6599" w:rsidP="001A6599">
            <w:pPr>
              <w:jc w:val="center"/>
              <w:rPr>
                <w:lang w:eastAsia="ja-JP"/>
              </w:rPr>
            </w:pPr>
            <w:r w:rsidRPr="00775EEF">
              <w:t xml:space="preserve">Performance metric(Note </w:t>
            </w:r>
            <w:r>
              <w:t>3</w:t>
            </w:r>
            <w:r w:rsidRPr="00775EEF">
              <w:t>)</w:t>
            </w:r>
          </w:p>
        </w:tc>
        <w:tc>
          <w:tcPr>
            <w:tcW w:w="628" w:type="dxa"/>
          </w:tcPr>
          <w:p w:rsidR="001A6599" w:rsidRPr="004A2256" w:rsidRDefault="001A6599" w:rsidP="001A6599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5501" w:type="dxa"/>
            <w:gridSpan w:val="2"/>
          </w:tcPr>
          <w:p w:rsidR="001A6599" w:rsidRPr="00775EEF" w:rsidRDefault="001A6599" w:rsidP="001A6599">
            <w:pPr>
              <w:jc w:val="center"/>
              <w:rPr>
                <w:lang w:eastAsia="ja-JP"/>
              </w:rPr>
            </w:pPr>
            <w:r w:rsidRPr="00775EEF">
              <w:rPr>
                <w:lang w:eastAsia="ja-JP"/>
              </w:rPr>
              <w:t>SNR</w:t>
            </w:r>
            <w:r w:rsidRPr="00775EEF">
              <w:rPr>
                <w:vertAlign w:val="subscript"/>
                <w:lang w:eastAsia="ja-JP"/>
              </w:rPr>
              <w:t>PSSCH</w:t>
            </w:r>
            <w:r>
              <w:rPr>
                <w:lang w:eastAsia="ja-JP"/>
              </w:rPr>
              <w:t>@</w:t>
            </w:r>
            <w:r w:rsidRPr="00775EEF">
              <w:rPr>
                <w:lang w:eastAsia="ja-JP"/>
              </w:rPr>
              <w:t>10%BLER</w:t>
            </w:r>
          </w:p>
        </w:tc>
      </w:tr>
      <w:tr w:rsidR="001A6599" w:rsidRPr="0068010D" w:rsidTr="001A6599">
        <w:trPr>
          <w:jc w:val="center"/>
        </w:trPr>
        <w:tc>
          <w:tcPr>
            <w:tcW w:w="9209" w:type="dxa"/>
            <w:gridSpan w:val="4"/>
            <w:vAlign w:val="center"/>
          </w:tcPr>
          <w:p w:rsidR="001A6599" w:rsidRPr="004A2256" w:rsidRDefault="001A6599" w:rsidP="001A6599">
            <w:pPr>
              <w:rPr>
                <w:rFonts w:eastAsia="Times New Roman"/>
                <w:color w:val="000000"/>
              </w:rPr>
            </w:pPr>
            <w:r w:rsidRPr="004A2256">
              <w:rPr>
                <w:rFonts w:eastAsia="Times New Roman"/>
                <w:color w:val="000000"/>
              </w:rPr>
              <w:t>Note 1: OFDM symbols is for PSCCH/PSSCH transmission not including first symbol (AGC) and PSFCH symbols.</w:t>
            </w:r>
          </w:p>
          <w:p w:rsidR="001A6599" w:rsidRPr="004A2256" w:rsidRDefault="001A6599" w:rsidP="001A6599">
            <w:pPr>
              <w:rPr>
                <w:rFonts w:eastAsia="Times New Roman"/>
                <w:color w:val="000000"/>
              </w:rPr>
            </w:pPr>
            <w:r w:rsidRPr="004A2256">
              <w:rPr>
                <w:rFonts w:eastAsia="Times New Roman"/>
                <w:color w:val="000000"/>
              </w:rPr>
              <w:t>Note 2: 10 RBs and 2 symbols are allocated for PSCCH, and 2nd stage SCI is also allocated.</w:t>
            </w:r>
          </w:p>
          <w:p w:rsidR="001A6599" w:rsidRPr="004A2256" w:rsidRDefault="001A6599" w:rsidP="001A6599">
            <w:pPr>
              <w:rPr>
                <w:rFonts w:eastAsia="Times New Roman"/>
                <w:color w:val="000000"/>
              </w:rPr>
            </w:pPr>
            <w:r w:rsidRPr="004A2256">
              <w:rPr>
                <w:rFonts w:eastAsia="Times New Roman"/>
                <w:color w:val="000000"/>
              </w:rPr>
              <w:t>Note 3: The performance metric is used for PSSCH simulation evaluation.</w:t>
            </w:r>
          </w:p>
          <w:p w:rsidR="001A6599" w:rsidRPr="004A2256" w:rsidRDefault="001A6599" w:rsidP="001A6599">
            <w:pPr>
              <w:rPr>
                <w:highlight w:val="yellow"/>
              </w:rPr>
            </w:pPr>
            <w:r w:rsidRPr="004A2256">
              <w:rPr>
                <w:rFonts w:eastAsia="Times New Roman"/>
                <w:color w:val="000000"/>
              </w:rPr>
              <w:t>N</w:t>
            </w:r>
            <w:r>
              <w:rPr>
                <w:rFonts w:eastAsia="Times New Roman"/>
                <w:color w:val="000000"/>
              </w:rPr>
              <w:t xml:space="preserve">ote 4: PSFCH is transmitted on </w:t>
            </w:r>
            <w:r w:rsidRPr="004A2256">
              <w:rPr>
                <w:rFonts w:eastAsia="Times New Roman"/>
                <w:color w:val="000000"/>
              </w:rPr>
              <w:t xml:space="preserve">every </w:t>
            </w:r>
            <w:r>
              <w:rPr>
                <w:rFonts w:eastAsia="Times New Roman"/>
                <w:color w:val="000000"/>
              </w:rPr>
              <w:t>[4] slot</w:t>
            </w:r>
            <w:r w:rsidRPr="004A2256">
              <w:rPr>
                <w:rFonts w:eastAsia="Times New Roman"/>
                <w:color w:val="000000"/>
              </w:rPr>
              <w:t>.</w:t>
            </w:r>
          </w:p>
        </w:tc>
      </w:tr>
    </w:tbl>
    <w:p w:rsidR="001A6599" w:rsidRPr="001A6599" w:rsidRDefault="001A6599" w:rsidP="009654CC">
      <w:pPr>
        <w:spacing w:line="276" w:lineRule="auto"/>
        <w:jc w:val="both"/>
        <w:rPr>
          <w:lang w:eastAsia="ko-KR"/>
        </w:rPr>
      </w:pPr>
    </w:p>
    <w:p w:rsidR="006E1BD3" w:rsidRDefault="00AE28F3" w:rsidP="006E1BD3">
      <w:pPr>
        <w:keepNext/>
        <w:spacing w:line="276" w:lineRule="auto"/>
        <w:jc w:val="center"/>
      </w:pPr>
      <w:r w:rsidRPr="00AE28F3">
        <w:rPr>
          <w:noProof/>
          <w:lang w:val="en-US" w:eastAsia="ko-KR"/>
        </w:rPr>
        <w:lastRenderedPageBreak/>
        <w:drawing>
          <wp:inline distT="0" distB="0" distL="0" distR="0">
            <wp:extent cx="2972790" cy="2425700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18" t="2862" r="8701" b="1272"/>
                    <a:stretch/>
                  </pic:blipFill>
                  <pic:spPr bwMode="auto">
                    <a:xfrm>
                      <a:off x="0" y="0"/>
                      <a:ext cx="2980131" cy="243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E28F3">
        <w:rPr>
          <w:noProof/>
          <w:lang w:val="en-US" w:eastAsia="ko-KR"/>
        </w:rPr>
        <w:drawing>
          <wp:inline distT="0" distB="0" distL="0" distR="0">
            <wp:extent cx="2952750" cy="2419169"/>
            <wp:effectExtent l="0" t="0" r="0" b="635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34" t="2862" r="8343" b="1272"/>
                    <a:stretch/>
                  </pic:blipFill>
                  <pic:spPr bwMode="auto">
                    <a:xfrm>
                      <a:off x="0" y="0"/>
                      <a:ext cx="2960622" cy="2425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A6599" w:rsidRDefault="006E1BD3" w:rsidP="006E1BD3">
      <w:pPr>
        <w:pStyle w:val="a7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0B90">
        <w:rPr>
          <w:noProof/>
        </w:rPr>
        <w:t>2</w:t>
      </w:r>
      <w:r>
        <w:fldChar w:fldCharType="end"/>
      </w:r>
      <w:r>
        <w:t xml:space="preserve"> </w:t>
      </w:r>
      <w:r w:rsidRPr="00AF12A4">
        <w:t>Simulation result for PS</w:t>
      </w:r>
      <w:r>
        <w:t>S</w:t>
      </w:r>
      <w:r w:rsidRPr="00AF12A4">
        <w:t>CH demodulation</w:t>
      </w:r>
      <w:r>
        <w:t xml:space="preserve"> (PSFCH period: 4)</w:t>
      </w:r>
    </w:p>
    <w:p w:rsidR="00315072" w:rsidRDefault="00315072" w:rsidP="009654CC">
      <w:pPr>
        <w:spacing w:line="276" w:lineRule="auto"/>
        <w:jc w:val="both"/>
        <w:rPr>
          <w:lang w:val="en-US" w:eastAsia="ko-KR"/>
        </w:rPr>
      </w:pPr>
    </w:p>
    <w:tbl>
      <w:tblPr>
        <w:tblW w:w="89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6"/>
        <w:gridCol w:w="992"/>
        <w:gridCol w:w="4253"/>
      </w:tblGrid>
      <w:tr w:rsidR="00020049" w:rsidRPr="00020049" w:rsidTr="00020049">
        <w:trPr>
          <w:trHeight w:val="315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spacing w:line="276" w:lineRule="auto"/>
              <w:jc w:val="center"/>
              <w:rPr>
                <w:lang w:val="en-US" w:eastAsia="ko-KR"/>
              </w:rPr>
            </w:pPr>
            <w:r w:rsidRPr="00020049">
              <w:rPr>
                <w:b/>
                <w:bCs/>
                <w:lang w:val="en-US" w:eastAsia="ko-KR"/>
              </w:rPr>
              <w:t>Parameters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spacing w:line="276" w:lineRule="auto"/>
              <w:jc w:val="center"/>
              <w:rPr>
                <w:lang w:val="en-US" w:eastAsia="ko-KR"/>
              </w:rPr>
            </w:pPr>
            <w:r w:rsidRPr="00020049">
              <w:rPr>
                <w:b/>
                <w:bCs/>
                <w:lang w:val="en-US" w:eastAsia="ko-KR"/>
              </w:rPr>
              <w:t>Unit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spacing w:line="276" w:lineRule="auto"/>
              <w:jc w:val="center"/>
              <w:rPr>
                <w:lang w:val="en-US" w:eastAsia="ko-KR"/>
              </w:rPr>
            </w:pPr>
            <w:r w:rsidRPr="00020049">
              <w:rPr>
                <w:b/>
                <w:bCs/>
                <w:lang w:val="en-US" w:eastAsia="ko-KR"/>
              </w:rPr>
              <w:t>Value</w:t>
            </w:r>
          </w:p>
        </w:tc>
      </w:tr>
      <w:tr w:rsidR="00020049" w:rsidRPr="00020049" w:rsidTr="00020049">
        <w:trPr>
          <w:trHeight w:val="119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Test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SCH_Test3</w:t>
            </w:r>
          </w:p>
        </w:tc>
      </w:tr>
      <w:tr w:rsidR="00020049" w:rsidRPr="00020049" w:rsidTr="00020049">
        <w:trPr>
          <w:trHeight w:val="180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Synchronization source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GNSS</w:t>
            </w:r>
          </w:p>
        </w:tc>
      </w:tr>
      <w:tr w:rsidR="00020049" w:rsidRPr="00020049" w:rsidTr="00020049">
        <w:trPr>
          <w:trHeight w:val="129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Timing offset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CP/2-12Ts</w:t>
            </w:r>
          </w:p>
        </w:tc>
      </w:tr>
      <w:tr w:rsidR="00020049" w:rsidRPr="00020049" w:rsidTr="00020049">
        <w:trPr>
          <w:trHeight w:val="191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Frequency offset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Hz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600</w:t>
            </w:r>
          </w:p>
        </w:tc>
      </w:tr>
      <w:tr w:rsidR="00020049" w:rsidRPr="00020049" w:rsidTr="00020049">
        <w:trPr>
          <w:trHeight w:val="31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Propagation condition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[TDLA30-180]</w:t>
            </w:r>
          </w:p>
        </w:tc>
      </w:tr>
      <w:tr w:rsidR="00020049" w:rsidRPr="00020049" w:rsidTr="00020049">
        <w:trPr>
          <w:trHeight w:val="73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Channel bandwidth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MHz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20</w:t>
            </w:r>
          </w:p>
        </w:tc>
      </w:tr>
      <w:tr w:rsidR="00020049" w:rsidRPr="00020049" w:rsidTr="00020049">
        <w:trPr>
          <w:trHeight w:val="134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Allocated resource blocks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[15]</w:t>
            </w:r>
          </w:p>
        </w:tc>
      </w:tr>
      <w:tr w:rsidR="00020049" w:rsidRPr="00020049" w:rsidTr="00020049">
        <w:trPr>
          <w:trHeight w:val="69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Subcarrier spacing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kHz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30</w:t>
            </w:r>
          </w:p>
        </w:tc>
      </w:tr>
      <w:tr w:rsidR="00020049" w:rsidRPr="00020049" w:rsidTr="00020049">
        <w:trPr>
          <w:trHeight w:val="31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CP-OFDM symbols per slot (Note 1)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[9]</w:t>
            </w:r>
          </w:p>
        </w:tc>
      </w:tr>
      <w:tr w:rsidR="00020049" w:rsidRPr="00020049" w:rsidTr="00020049">
        <w:trPr>
          <w:trHeight w:val="315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DMRS position in time domain</w:t>
            </w:r>
          </w:p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(symbol index)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[#1,#4,#7]</w:t>
            </w:r>
          </w:p>
        </w:tc>
      </w:tr>
      <w:tr w:rsidR="00020049" w:rsidRPr="00020049" w:rsidTr="00315072">
        <w:trPr>
          <w:trHeight w:val="3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Modulation order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256QAM</w:t>
            </w:r>
          </w:p>
        </w:tc>
      </w:tr>
      <w:tr w:rsidR="00020049" w:rsidRPr="00020049" w:rsidTr="00020049">
        <w:trPr>
          <w:trHeight w:val="37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MCS index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[20]</w:t>
            </w:r>
          </w:p>
        </w:tc>
      </w:tr>
      <w:tr w:rsidR="00020049" w:rsidRPr="00020049" w:rsidTr="00020049">
        <w:trPr>
          <w:trHeight w:val="55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The number of REs for 2nd stage SCI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315072" w:rsidRDefault="00315072" w:rsidP="00020049">
            <w:pPr>
              <w:jc w:val="center"/>
              <w:rPr>
                <w:rFonts w:eastAsiaTheme="minorEastAsia"/>
                <w:color w:val="FF0000"/>
                <w:lang w:eastAsia="ko-KR"/>
              </w:rPr>
            </w:pPr>
            <w:r w:rsidRPr="00315072">
              <w:rPr>
                <w:rFonts w:eastAsiaTheme="minorEastAsia"/>
                <w:color w:val="FF0000"/>
                <w:lang w:eastAsia="ko-KR"/>
              </w:rPr>
              <w:t>186</w:t>
            </w:r>
          </w:p>
        </w:tc>
      </w:tr>
      <w:tr w:rsidR="00020049" w:rsidRPr="00020049" w:rsidTr="00020049">
        <w:trPr>
          <w:trHeight w:val="73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Transport Block Size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315072" w:rsidRDefault="00315072" w:rsidP="00020049">
            <w:pPr>
              <w:jc w:val="center"/>
              <w:rPr>
                <w:rFonts w:eastAsiaTheme="minorEastAsia"/>
                <w:color w:val="FF0000"/>
                <w:lang w:eastAsia="ko-KR"/>
              </w:rPr>
            </w:pPr>
            <w:r w:rsidRPr="00315072">
              <w:rPr>
                <w:rFonts w:eastAsiaTheme="minorEastAsia"/>
                <w:color w:val="FF0000"/>
                <w:lang w:eastAsia="ko-KR"/>
              </w:rPr>
              <w:t>5248</w:t>
            </w:r>
          </w:p>
        </w:tc>
      </w:tr>
      <w:tr w:rsidR="00020049" w:rsidRPr="00020049" w:rsidTr="00020049">
        <w:trPr>
          <w:trHeight w:val="91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Transport block CRC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24</w:t>
            </w:r>
          </w:p>
        </w:tc>
      </w:tr>
      <w:tr w:rsidR="00020049" w:rsidRPr="00020049" w:rsidTr="00020049">
        <w:trPr>
          <w:trHeight w:val="250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Maximum number of HARQ retransmissions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0</w:t>
            </w:r>
          </w:p>
        </w:tc>
      </w:tr>
      <w:tr w:rsidR="00020049" w:rsidRPr="00020049" w:rsidTr="00020049">
        <w:trPr>
          <w:trHeight w:val="44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Binary Channel Bits (Note 2)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315072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315072">
              <w:rPr>
                <w:rFonts w:eastAsiaTheme="minorEastAsia"/>
                <w:color w:val="FF0000"/>
                <w:lang w:eastAsia="ko-KR"/>
              </w:rPr>
              <w:t>7872</w:t>
            </w:r>
          </w:p>
        </w:tc>
      </w:tr>
      <w:tr w:rsidR="00020049" w:rsidRPr="00020049" w:rsidTr="00020049">
        <w:trPr>
          <w:trHeight w:val="205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Antenna configuration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1x2 Low</w:t>
            </w:r>
          </w:p>
        </w:tc>
      </w:tr>
      <w:tr w:rsidR="00020049" w:rsidRPr="00020049" w:rsidTr="00020049">
        <w:trPr>
          <w:trHeight w:val="80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Performance metric(Note 3)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jc w:val="center"/>
              <w:rPr>
                <w:rFonts w:eastAsiaTheme="minorEastAsia"/>
                <w:lang w:eastAsia="ko-KR"/>
              </w:rPr>
            </w:pPr>
            <w:r w:rsidRPr="00020049">
              <w:rPr>
                <w:rFonts w:eastAsiaTheme="minorEastAsia"/>
                <w:lang w:eastAsia="ko-KR"/>
              </w:rPr>
              <w:t>SNRPSSCH@[10]%BLER</w:t>
            </w:r>
          </w:p>
        </w:tc>
      </w:tr>
      <w:tr w:rsidR="00020049" w:rsidRPr="00020049" w:rsidTr="00020049">
        <w:trPr>
          <w:trHeight w:val="315"/>
          <w:jc w:val="center"/>
        </w:trPr>
        <w:tc>
          <w:tcPr>
            <w:tcW w:w="8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20049" w:rsidRPr="00020049" w:rsidRDefault="00020049" w:rsidP="00020049">
            <w:pPr>
              <w:spacing w:line="276" w:lineRule="auto"/>
              <w:jc w:val="both"/>
              <w:rPr>
                <w:lang w:val="en-US" w:eastAsia="ko-KR"/>
              </w:rPr>
            </w:pPr>
            <w:r w:rsidRPr="00020049">
              <w:rPr>
                <w:lang w:eastAsia="ko-KR"/>
              </w:rPr>
              <w:t>Note 1: OFDM symbols is for PSCCH/PSSCH transmission not including first symbol (AGC) and PSFCH symbols.</w:t>
            </w:r>
          </w:p>
          <w:p w:rsidR="00020049" w:rsidRPr="00020049" w:rsidRDefault="00020049" w:rsidP="00020049">
            <w:pPr>
              <w:spacing w:line="276" w:lineRule="auto"/>
              <w:jc w:val="both"/>
              <w:rPr>
                <w:lang w:val="en-US" w:eastAsia="ko-KR"/>
              </w:rPr>
            </w:pPr>
            <w:r w:rsidRPr="00020049">
              <w:rPr>
                <w:lang w:eastAsia="ko-KR"/>
              </w:rPr>
              <w:t>Note 2: 10 RBs and 2 symbols are allocated for PSCCH, and 2nd stage SCI is also allocated.</w:t>
            </w:r>
          </w:p>
          <w:p w:rsidR="00020049" w:rsidRPr="00020049" w:rsidRDefault="00020049" w:rsidP="00020049">
            <w:pPr>
              <w:spacing w:line="276" w:lineRule="auto"/>
              <w:jc w:val="both"/>
              <w:rPr>
                <w:lang w:val="en-US" w:eastAsia="ko-KR"/>
              </w:rPr>
            </w:pPr>
            <w:r w:rsidRPr="00020049">
              <w:rPr>
                <w:lang w:eastAsia="ko-KR"/>
              </w:rPr>
              <w:t>Note 3: The performance metric is used for PSSCH simulation evaluation.</w:t>
            </w:r>
          </w:p>
          <w:p w:rsidR="00020049" w:rsidRPr="00020049" w:rsidRDefault="00020049" w:rsidP="00020049">
            <w:pPr>
              <w:spacing w:line="276" w:lineRule="auto"/>
              <w:jc w:val="both"/>
              <w:rPr>
                <w:lang w:val="en-US" w:eastAsia="ko-KR"/>
              </w:rPr>
            </w:pPr>
            <w:r w:rsidRPr="00020049">
              <w:rPr>
                <w:lang w:val="en-US" w:eastAsia="ko-KR"/>
              </w:rPr>
              <w:t>Note 4: 15RB allocation is listed here, but 10RB is another option for analysis of 256QAM demodulation.</w:t>
            </w:r>
          </w:p>
        </w:tc>
      </w:tr>
    </w:tbl>
    <w:p w:rsidR="00F60B90" w:rsidRDefault="00AE28F3" w:rsidP="00F60B90">
      <w:pPr>
        <w:keepNext/>
        <w:spacing w:line="276" w:lineRule="auto"/>
        <w:jc w:val="center"/>
      </w:pPr>
      <w:r w:rsidRPr="00AE28F3">
        <w:rPr>
          <w:noProof/>
          <w:lang w:val="en-US" w:eastAsia="ko-KR"/>
        </w:rPr>
        <w:lastRenderedPageBreak/>
        <w:drawing>
          <wp:inline distT="0" distB="0" distL="0" distR="0">
            <wp:extent cx="3079750" cy="2477818"/>
            <wp:effectExtent l="0" t="0" r="6350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57" t="2862" r="7508" b="1589"/>
                    <a:stretch/>
                  </pic:blipFill>
                  <pic:spPr bwMode="auto">
                    <a:xfrm>
                      <a:off x="0" y="0"/>
                      <a:ext cx="3084779" cy="2481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60B90" w:rsidRDefault="00F60B90" w:rsidP="00F60B90">
      <w:pPr>
        <w:pStyle w:val="a7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r w:rsidRPr="00346094">
        <w:t>Figure 2 Simulation result for PSSCH demodulation (</w:t>
      </w:r>
      <w:r>
        <w:t xml:space="preserve">256QAM, </w:t>
      </w:r>
      <w:r w:rsidRPr="00346094">
        <w:t xml:space="preserve">PSFCH period: </w:t>
      </w:r>
      <w:r>
        <w:t>1</w:t>
      </w:r>
      <w:r w:rsidRPr="00346094">
        <w:t>)</w:t>
      </w:r>
    </w:p>
    <w:p w:rsidR="00F60B90" w:rsidRPr="00020049" w:rsidRDefault="00F60B90" w:rsidP="009654CC">
      <w:pPr>
        <w:spacing w:line="276" w:lineRule="auto"/>
        <w:jc w:val="both"/>
        <w:rPr>
          <w:lang w:val="en-US" w:eastAsia="ko-KR"/>
        </w:rPr>
      </w:pPr>
    </w:p>
    <w:p w:rsidR="00512355" w:rsidRDefault="00830733" w:rsidP="00BA2760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 xml:space="preserve">PSCCH demodulation </w:t>
      </w:r>
    </w:p>
    <w:p w:rsidR="00830733" w:rsidRPr="001A6599" w:rsidRDefault="001A6599" w:rsidP="001A6599">
      <w:pPr>
        <w:spacing w:line="276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Simulation assumptions [1].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1418"/>
        <w:gridCol w:w="2126"/>
      </w:tblGrid>
      <w:tr w:rsidR="001A6599" w:rsidRPr="00775EEF" w:rsidTr="001A6599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Parameters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Unit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Value</w:t>
            </w:r>
          </w:p>
        </w:tc>
      </w:tr>
      <w:tr w:rsidR="001A6599" w:rsidRPr="00775EEF" w:rsidTr="001A6599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Test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CCH_Test1</w:t>
            </w:r>
          </w:p>
        </w:tc>
      </w:tr>
      <w:tr w:rsidR="001A6599" w:rsidRPr="00775EEF" w:rsidTr="001A6599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Synchronization source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GNSS</w:t>
            </w:r>
          </w:p>
        </w:tc>
      </w:tr>
      <w:tr w:rsidR="001A6599" w:rsidRPr="00775EEF" w:rsidTr="001A6599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Propagation condition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[TDLA30-1</w:t>
            </w:r>
            <w:r>
              <w:t>80, TDLA30-1350</w:t>
            </w:r>
            <w:r w:rsidRPr="00775EEF">
              <w:t>]</w:t>
            </w:r>
          </w:p>
        </w:tc>
      </w:tr>
      <w:tr w:rsidR="001A6599" w:rsidRPr="00775EEF" w:rsidTr="001A6599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Channel bandwidth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MHz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20</w:t>
            </w:r>
          </w:p>
        </w:tc>
      </w:tr>
      <w:tr w:rsidR="001A6599" w:rsidRPr="00775EEF" w:rsidTr="001A6599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Allocated resource blocks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10</w:t>
            </w:r>
          </w:p>
        </w:tc>
      </w:tr>
      <w:tr w:rsidR="001A6599" w:rsidRPr="00775EEF" w:rsidTr="001A6599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Subcarrier spacing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kHz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30</w:t>
            </w:r>
          </w:p>
        </w:tc>
      </w:tr>
      <w:tr w:rsidR="001A6599" w:rsidRPr="00775EEF" w:rsidTr="001A6599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Timing offset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CP/2-12Ts</w:t>
            </w:r>
          </w:p>
        </w:tc>
      </w:tr>
      <w:tr w:rsidR="001A6599" w:rsidRPr="00775EEF" w:rsidTr="001A6599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Frequency offset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Hz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600</w:t>
            </w:r>
          </w:p>
        </w:tc>
      </w:tr>
      <w:tr w:rsidR="001A6599" w:rsidRPr="00775EEF" w:rsidTr="001A6599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The number of PSCCH symbols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2</w:t>
            </w:r>
          </w:p>
        </w:tc>
      </w:tr>
      <w:tr w:rsidR="001A6599" w:rsidRPr="00775EEF" w:rsidTr="001A6599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Modulation order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QPSK</w:t>
            </w:r>
          </w:p>
        </w:tc>
      </w:tr>
      <w:tr w:rsidR="001A6599" w:rsidRPr="00775EEF" w:rsidTr="001A6599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Payload size (without CRC)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Bits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[2</w:t>
            </w:r>
            <w:r>
              <w:t>8</w:t>
            </w:r>
            <w:r w:rsidRPr="00775EEF">
              <w:t>]</w:t>
            </w:r>
          </w:p>
        </w:tc>
      </w:tr>
      <w:tr w:rsidR="001A6599" w:rsidRPr="00775EEF" w:rsidTr="001A6599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Transport block CRC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Bits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24</w:t>
            </w:r>
          </w:p>
        </w:tc>
      </w:tr>
      <w:tr w:rsidR="001A6599" w:rsidRPr="00775EEF" w:rsidTr="001A6599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Binary Channel Bits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Bits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360</w:t>
            </w:r>
          </w:p>
        </w:tc>
      </w:tr>
      <w:tr w:rsidR="001A6599" w:rsidRPr="00775EEF" w:rsidTr="001A6599">
        <w:trPr>
          <w:jc w:val="center"/>
        </w:trPr>
        <w:tc>
          <w:tcPr>
            <w:tcW w:w="410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t>PSCCH performance metric (Note 1)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</w:pPr>
            <w:r w:rsidRPr="00775EEF">
              <w:rPr>
                <w:lang w:eastAsia="ja-JP"/>
              </w:rPr>
              <w:t>SNR</w:t>
            </w:r>
            <w:r w:rsidRPr="00775EEF">
              <w:rPr>
                <w:vertAlign w:val="subscript"/>
                <w:lang w:eastAsia="ja-JP"/>
              </w:rPr>
              <w:t>PSCCH</w:t>
            </w:r>
            <w:r w:rsidRPr="00775EEF">
              <w:rPr>
                <w:lang w:eastAsia="ja-JP"/>
              </w:rPr>
              <w:t>@1%BLER</w:t>
            </w:r>
          </w:p>
        </w:tc>
      </w:tr>
      <w:tr w:rsidR="001A6599" w:rsidRPr="00775EEF" w:rsidTr="001A6599">
        <w:trPr>
          <w:jc w:val="center"/>
        </w:trPr>
        <w:tc>
          <w:tcPr>
            <w:tcW w:w="7650" w:type="dxa"/>
            <w:gridSpan w:val="3"/>
            <w:shd w:val="clear" w:color="auto" w:fill="auto"/>
            <w:vAlign w:val="center"/>
          </w:tcPr>
          <w:p w:rsidR="001A6599" w:rsidRPr="00775EEF" w:rsidRDefault="001A6599" w:rsidP="001A6599">
            <w:r w:rsidRPr="00775EEF">
              <w:t xml:space="preserve">Note 1: </w:t>
            </w:r>
            <w:r w:rsidRPr="00775EEF">
              <w:rPr>
                <w:rFonts w:eastAsia="Times New Roman"/>
                <w:color w:val="000000"/>
              </w:rPr>
              <w:t xml:space="preserve">The </w:t>
            </w:r>
            <w:r>
              <w:rPr>
                <w:rFonts w:eastAsia="Times New Roman"/>
                <w:color w:val="000000"/>
              </w:rPr>
              <w:t>p</w:t>
            </w:r>
            <w:r w:rsidRPr="00775EEF">
              <w:rPr>
                <w:rFonts w:eastAsia="Times New Roman"/>
                <w:color w:val="000000"/>
              </w:rPr>
              <w:t>erformance metric is used for PSCCH simulation evaluation.</w:t>
            </w:r>
          </w:p>
          <w:p w:rsidR="001A6599" w:rsidRDefault="001A6599" w:rsidP="001A6599">
            <w:r w:rsidRPr="00775EEF">
              <w:t xml:space="preserve">Note 2: OCC </w:t>
            </w:r>
            <w:r>
              <w:t>index</w:t>
            </w:r>
            <w:r w:rsidRPr="00775EEF">
              <w:t xml:space="preserve"> </w:t>
            </w:r>
            <w:r w:rsidRPr="00315E1D">
              <w:rPr>
                <w:i/>
              </w:rPr>
              <w:t>i</w:t>
            </w:r>
            <w:r>
              <w:t xml:space="preserve"> (in TS 38.211) </w:t>
            </w:r>
            <w:r w:rsidRPr="00775EEF">
              <w:t xml:space="preserve">for PSCCH DMRS is randomly selected between {0, </w:t>
            </w:r>
            <w:r>
              <w:t>1</w:t>
            </w:r>
            <w:r w:rsidRPr="00775EEF">
              <w:t xml:space="preserve">, </w:t>
            </w:r>
            <w:r>
              <w:t>2</w:t>
            </w:r>
            <w:r w:rsidRPr="00775EEF">
              <w:t>} for each PSCCH transmission.</w:t>
            </w:r>
          </w:p>
          <w:p w:rsidR="001A6599" w:rsidRPr="00775EEF" w:rsidRDefault="001A6599" w:rsidP="001A6599">
            <w:r>
              <w:t>Note 3: Two propagation conditions are listed as options for alignment purpose, one of the option will be chosen for defining requirement</w:t>
            </w:r>
          </w:p>
        </w:tc>
      </w:tr>
    </w:tbl>
    <w:p w:rsidR="001A6599" w:rsidRDefault="001A6599" w:rsidP="00830733">
      <w:pPr>
        <w:pStyle w:val="a0"/>
        <w:rPr>
          <w:lang w:eastAsia="ko-KR"/>
        </w:rPr>
      </w:pPr>
    </w:p>
    <w:p w:rsidR="001A6599" w:rsidRDefault="001A6599" w:rsidP="006E1BD3">
      <w:pPr>
        <w:pStyle w:val="a0"/>
        <w:jc w:val="center"/>
      </w:pPr>
      <w:r w:rsidRPr="007B6FC1">
        <w:rPr>
          <w:rFonts w:hint="eastAsia"/>
          <w:noProof/>
          <w:lang w:val="en-US" w:eastAsia="ko-KR"/>
        </w:rPr>
        <w:lastRenderedPageBreak/>
        <w:drawing>
          <wp:inline distT="0" distB="0" distL="0" distR="0" wp14:anchorId="054EA916" wp14:editId="35B956FB">
            <wp:extent cx="3004457" cy="2469249"/>
            <wp:effectExtent l="0" t="0" r="5715" b="762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95" t="2225" r="7985" b="955"/>
                    <a:stretch/>
                  </pic:blipFill>
                  <pic:spPr bwMode="auto">
                    <a:xfrm>
                      <a:off x="0" y="0"/>
                      <a:ext cx="3014281" cy="2477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B6FC1">
        <w:rPr>
          <w:rFonts w:hint="eastAsia"/>
          <w:noProof/>
          <w:lang w:val="en-US" w:eastAsia="ko-KR"/>
        </w:rPr>
        <w:drawing>
          <wp:inline distT="0" distB="0" distL="0" distR="0" wp14:anchorId="56898D72" wp14:editId="76042E3F">
            <wp:extent cx="3019850" cy="2471894"/>
            <wp:effectExtent l="0" t="0" r="0" b="508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57" t="2384" r="7866" b="794"/>
                    <a:stretch/>
                  </pic:blipFill>
                  <pic:spPr bwMode="auto">
                    <a:xfrm>
                      <a:off x="0" y="0"/>
                      <a:ext cx="3029685" cy="247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A6599" w:rsidRPr="001A6599" w:rsidRDefault="001A6599" w:rsidP="001A6599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0B90">
        <w:rPr>
          <w:noProof/>
        </w:rPr>
        <w:t>4</w:t>
      </w:r>
      <w:r>
        <w:fldChar w:fldCharType="end"/>
      </w:r>
      <w:r>
        <w:t xml:space="preserve"> Simulation results for PSCCH demodulation</w:t>
      </w:r>
    </w:p>
    <w:p w:rsidR="001A6599" w:rsidRDefault="001A6599" w:rsidP="001A6599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P</w:t>
      </w:r>
      <w:r>
        <w:rPr>
          <w:lang w:val="en-US" w:eastAsia="ko-KR"/>
        </w:rPr>
        <w:t>SBCH demodulation test</w:t>
      </w:r>
    </w:p>
    <w:p w:rsidR="001A6599" w:rsidRDefault="001A6599" w:rsidP="001A6599">
      <w:pPr>
        <w:spacing w:line="276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Simulation assumptions [1]. </w:t>
      </w:r>
      <w:r>
        <w:rPr>
          <w:lang w:val="en-US" w:eastAsia="ko-KR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843"/>
        <w:gridCol w:w="2268"/>
      </w:tblGrid>
      <w:tr w:rsidR="001A6599" w:rsidRPr="00775EEF" w:rsidTr="001A6599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Parameters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Unit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Value</w:t>
            </w:r>
          </w:p>
        </w:tc>
      </w:tr>
      <w:tr w:rsidR="001A6599" w:rsidRPr="00775EEF" w:rsidTr="001A6599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Test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BCH_Test1</w:t>
            </w:r>
          </w:p>
        </w:tc>
      </w:tr>
      <w:tr w:rsidR="001A6599" w:rsidRPr="00775EEF" w:rsidTr="001A6599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SLID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0</w:t>
            </w:r>
          </w:p>
        </w:tc>
      </w:tr>
      <w:tr w:rsidR="001A6599" w:rsidRPr="00775EEF" w:rsidTr="001A6599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Synchronization source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S-SSB</w:t>
            </w:r>
          </w:p>
        </w:tc>
      </w:tr>
      <w:tr w:rsidR="001A6599" w:rsidRPr="00775EEF" w:rsidTr="001A6599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Propagation condition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[TDLA30-1</w:t>
            </w:r>
            <w:r>
              <w:rPr>
                <w:rFonts w:eastAsia="Times New Roman"/>
                <w:color w:val="000000"/>
              </w:rPr>
              <w:t>80</w:t>
            </w:r>
            <w:r w:rsidRPr="00775EEF">
              <w:rPr>
                <w:rFonts w:eastAsia="Times New Roman"/>
                <w:color w:val="000000"/>
              </w:rPr>
              <w:t>]</w:t>
            </w:r>
          </w:p>
        </w:tc>
      </w:tr>
      <w:tr w:rsidR="001A6599" w:rsidRPr="00775EEF" w:rsidTr="001A6599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Channel bandwidth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MHz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20</w:t>
            </w:r>
          </w:p>
        </w:tc>
      </w:tr>
      <w:tr w:rsidR="001A6599" w:rsidRPr="00775EEF" w:rsidTr="001A6599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Number SSB per SL period(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color w:val="00000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color w:val="000000"/>
                    </w:rPr>
                    <m:t>period</m:t>
                  </m:r>
                </m:sub>
                <m:sup>
                  <m:r>
                    <w:rPr>
                      <w:rFonts w:ascii="Cambria Math" w:eastAsia="Times New Roman" w:hAnsi="Cambria Math"/>
                      <w:color w:val="000000"/>
                    </w:rPr>
                    <m:t>S-SSB</m:t>
                  </m:r>
                </m:sup>
              </m:sSubSup>
            </m:oMath>
            <w:r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A6599" w:rsidRPr="001A6599" w:rsidRDefault="001A6599" w:rsidP="001A6599">
            <w:pPr>
              <w:jc w:val="center"/>
              <w:rPr>
                <w:rFonts w:eastAsia="Times New Roman"/>
                <w:color w:val="FF0000"/>
              </w:rPr>
            </w:pPr>
            <w:r w:rsidRPr="001A6599">
              <w:rPr>
                <w:rFonts w:eastAsia="Times New Roman"/>
                <w:color w:val="FF0000"/>
              </w:rPr>
              <w:t>Option 1: 1</w:t>
            </w:r>
          </w:p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Option 2: </w:t>
            </w:r>
            <w:r w:rsidRPr="009C7F4A">
              <w:rPr>
                <w:rFonts w:eastAsia="Times New Roman"/>
                <w:color w:val="000000"/>
              </w:rPr>
              <w:t>2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B67A5B">
              <w:rPr>
                <w:rFonts w:eastAsia="Times New Roman"/>
                <w:color w:val="000000"/>
              </w:rPr>
              <w:t>S-SSB with different contents</w:t>
            </w:r>
          </w:p>
        </w:tc>
      </w:tr>
      <w:tr w:rsidR="001A6599" w:rsidRPr="00775EEF" w:rsidTr="001A6599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Allocated resource blocks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11</w:t>
            </w:r>
          </w:p>
        </w:tc>
      </w:tr>
      <w:tr w:rsidR="001A6599" w:rsidRPr="00775EEF" w:rsidTr="001A6599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Subcarrier spacing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kHz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30</w:t>
            </w:r>
          </w:p>
        </w:tc>
      </w:tr>
      <w:tr w:rsidR="001A6599" w:rsidRPr="00775EEF" w:rsidTr="001A6599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Timing offset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0</w:t>
            </w:r>
          </w:p>
        </w:tc>
      </w:tr>
      <w:tr w:rsidR="001A6599" w:rsidRPr="00775EEF" w:rsidTr="001A6599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Frequency offset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Hz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0</w:t>
            </w:r>
          </w:p>
        </w:tc>
      </w:tr>
      <w:tr w:rsidR="001A6599" w:rsidRPr="00775EEF" w:rsidTr="001A6599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The number of symbols (Note 1)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8</w:t>
            </w:r>
          </w:p>
        </w:tc>
      </w:tr>
      <w:tr w:rsidR="001A6599" w:rsidRPr="00775EEF" w:rsidTr="001A6599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Modulation order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QPSK</w:t>
            </w:r>
          </w:p>
        </w:tc>
      </w:tr>
      <w:tr w:rsidR="001A6599" w:rsidRPr="00775EEF" w:rsidTr="001A6599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Transport Block Size (without CRC)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Bits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32</w:t>
            </w:r>
          </w:p>
        </w:tc>
      </w:tr>
      <w:tr w:rsidR="001A6599" w:rsidRPr="00775EEF" w:rsidTr="001A6599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Transport block CRC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Bits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24</w:t>
            </w:r>
          </w:p>
        </w:tc>
      </w:tr>
      <w:tr w:rsidR="001A6599" w:rsidRPr="00775EEF" w:rsidTr="001A6599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Binary Channel Bits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Bits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1782</w:t>
            </w:r>
          </w:p>
        </w:tc>
      </w:tr>
      <w:tr w:rsidR="001A6599" w:rsidRPr="00775EEF" w:rsidTr="001A6599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PSBCH performance metric (Note 2)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lang w:eastAsia="ja-JP"/>
              </w:rPr>
              <w:t>SNR</w:t>
            </w:r>
            <w:r w:rsidRPr="00775EEF">
              <w:rPr>
                <w:vertAlign w:val="subscript"/>
                <w:lang w:eastAsia="ja-JP"/>
              </w:rPr>
              <w:t>PSBCH</w:t>
            </w:r>
            <w:r w:rsidRPr="00775EEF">
              <w:rPr>
                <w:lang w:eastAsia="ja-JP"/>
              </w:rPr>
              <w:t>@1%BLER</w:t>
            </w:r>
          </w:p>
        </w:tc>
      </w:tr>
      <w:tr w:rsidR="001A6599" w:rsidRPr="00775EEF" w:rsidTr="001A6599">
        <w:trPr>
          <w:jc w:val="center"/>
        </w:trPr>
        <w:tc>
          <w:tcPr>
            <w:tcW w:w="8075" w:type="dxa"/>
            <w:gridSpan w:val="3"/>
            <w:shd w:val="clear" w:color="auto" w:fill="auto"/>
            <w:vAlign w:val="center"/>
          </w:tcPr>
          <w:p w:rsidR="001A6599" w:rsidRPr="00775EEF" w:rsidRDefault="001A6599" w:rsidP="001A6599">
            <w:pPr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Note 1: The first symbol is for AGC.</w:t>
            </w:r>
          </w:p>
          <w:p w:rsidR="001A6599" w:rsidRPr="00775EEF" w:rsidRDefault="001A6599" w:rsidP="001A6599">
            <w:pPr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Note 2: The performance metric is used for PSBCH simulation assumption.</w:t>
            </w:r>
          </w:p>
        </w:tc>
      </w:tr>
    </w:tbl>
    <w:p w:rsidR="001A6599" w:rsidRPr="001A6599" w:rsidRDefault="001A6599" w:rsidP="001A6599">
      <w:pPr>
        <w:pStyle w:val="a0"/>
        <w:tabs>
          <w:tab w:val="left" w:pos="1521"/>
        </w:tabs>
        <w:rPr>
          <w:lang w:eastAsia="ko-KR"/>
        </w:rPr>
      </w:pPr>
    </w:p>
    <w:p w:rsidR="001A6599" w:rsidRDefault="001A6599" w:rsidP="001A6599">
      <w:pPr>
        <w:pStyle w:val="a0"/>
        <w:keepNext/>
        <w:jc w:val="center"/>
      </w:pPr>
      <w:r w:rsidRPr="00A0134C">
        <w:rPr>
          <w:rFonts w:hint="eastAsia"/>
          <w:noProof/>
          <w:lang w:val="en-US" w:eastAsia="ko-KR"/>
        </w:rPr>
        <w:lastRenderedPageBreak/>
        <w:drawing>
          <wp:inline distT="0" distB="0" distL="0" distR="0" wp14:anchorId="1CD19447" wp14:editId="2F32168D">
            <wp:extent cx="3610933" cy="2991916"/>
            <wp:effectExtent l="0" t="0" r="889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14" t="2225" r="8582" b="955"/>
                    <a:stretch/>
                  </pic:blipFill>
                  <pic:spPr bwMode="auto">
                    <a:xfrm>
                      <a:off x="0" y="0"/>
                      <a:ext cx="3614285" cy="2994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A6599" w:rsidRDefault="001A6599" w:rsidP="001A6599">
      <w:pPr>
        <w:pStyle w:val="a7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0B90">
        <w:rPr>
          <w:noProof/>
        </w:rPr>
        <w:t>5</w:t>
      </w:r>
      <w:r>
        <w:fldChar w:fldCharType="end"/>
      </w:r>
      <w:r>
        <w:t xml:space="preserve"> Simulation result for PSBCH demodulation</w:t>
      </w:r>
    </w:p>
    <w:p w:rsidR="001A6599" w:rsidRDefault="001A6599" w:rsidP="001A6599">
      <w:pPr>
        <w:pStyle w:val="a0"/>
        <w:jc w:val="center"/>
        <w:rPr>
          <w:lang w:val="en-US" w:eastAsia="ko-KR"/>
        </w:rPr>
      </w:pPr>
    </w:p>
    <w:p w:rsidR="00C46509" w:rsidRDefault="00241772" w:rsidP="00241772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P</w:t>
      </w:r>
      <w:r>
        <w:rPr>
          <w:lang w:val="en-US" w:eastAsia="ko-KR"/>
        </w:rPr>
        <w:t>SFCH demodulation test</w:t>
      </w:r>
    </w:p>
    <w:p w:rsidR="00621498" w:rsidRPr="001A6599" w:rsidRDefault="001A6599" w:rsidP="001A6599">
      <w:pPr>
        <w:spacing w:line="276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Simulation assumptions [1].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922"/>
        <w:gridCol w:w="3189"/>
      </w:tblGrid>
      <w:tr w:rsidR="001A6599" w:rsidRPr="00775EEF" w:rsidTr="001A6599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Parameters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Unit</w:t>
            </w:r>
          </w:p>
        </w:tc>
        <w:tc>
          <w:tcPr>
            <w:tcW w:w="3189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Value</w:t>
            </w:r>
          </w:p>
        </w:tc>
      </w:tr>
      <w:tr w:rsidR="001A6599" w:rsidRPr="00775EEF" w:rsidTr="001A6599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Test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FCH_Test1</w:t>
            </w:r>
          </w:p>
        </w:tc>
      </w:tr>
      <w:tr w:rsidR="001A6599" w:rsidRPr="00775EEF" w:rsidTr="001A6599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Synchronization source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GNSS</w:t>
            </w:r>
          </w:p>
        </w:tc>
      </w:tr>
      <w:tr w:rsidR="001A6599" w:rsidRPr="00775EEF" w:rsidTr="001A6599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Propagation condition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[</w:t>
            </w:r>
            <w:r>
              <w:rPr>
                <w:rFonts w:eastAsia="Times New Roman"/>
                <w:color w:val="000000"/>
              </w:rPr>
              <w:t>TDLA30-180</w:t>
            </w:r>
            <w:r w:rsidRPr="00775EEF">
              <w:rPr>
                <w:rFonts w:eastAsia="Times New Roman"/>
                <w:color w:val="000000"/>
              </w:rPr>
              <w:t>]</w:t>
            </w:r>
          </w:p>
        </w:tc>
      </w:tr>
      <w:tr w:rsidR="001A6599" w:rsidRPr="00775EEF" w:rsidTr="001A6599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Channel bandwidth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MHz</w:t>
            </w:r>
          </w:p>
        </w:tc>
        <w:tc>
          <w:tcPr>
            <w:tcW w:w="3189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20</w:t>
            </w:r>
          </w:p>
        </w:tc>
      </w:tr>
      <w:tr w:rsidR="001A6599" w:rsidRPr="00775EEF" w:rsidTr="001A6599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Allocated resource blocks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1</w:t>
            </w:r>
          </w:p>
        </w:tc>
      </w:tr>
      <w:tr w:rsidR="001A6599" w:rsidRPr="00775EEF" w:rsidTr="001A6599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Subcarrier spacing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kHz</w:t>
            </w:r>
          </w:p>
        </w:tc>
        <w:tc>
          <w:tcPr>
            <w:tcW w:w="3189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30</w:t>
            </w:r>
          </w:p>
        </w:tc>
      </w:tr>
      <w:tr w:rsidR="001A6599" w:rsidRPr="00775EEF" w:rsidTr="001A6599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Timing offset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CP/2-12Ts</w:t>
            </w:r>
          </w:p>
        </w:tc>
      </w:tr>
      <w:tr w:rsidR="001A6599" w:rsidRPr="00775EEF" w:rsidTr="001A6599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Frequency offset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Hz</w:t>
            </w:r>
          </w:p>
        </w:tc>
        <w:tc>
          <w:tcPr>
            <w:tcW w:w="3189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600</w:t>
            </w:r>
          </w:p>
        </w:tc>
      </w:tr>
      <w:tr w:rsidR="001A6599" w:rsidRPr="00775EEF" w:rsidTr="001A6599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The number of PSFCH symbols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2</w:t>
            </w:r>
          </w:p>
        </w:tc>
      </w:tr>
      <w:tr w:rsidR="001A6599" w:rsidRPr="00775EEF" w:rsidTr="001A6599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Number of information bits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bit</w:t>
            </w:r>
          </w:p>
        </w:tc>
        <w:tc>
          <w:tcPr>
            <w:tcW w:w="3189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1</w:t>
            </w:r>
          </w:p>
        </w:tc>
      </w:tr>
      <w:tr w:rsidR="001A6599" w:rsidRPr="00775EEF" w:rsidTr="001A6599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PSFCH period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Slot</w:t>
            </w:r>
          </w:p>
        </w:tc>
        <w:tc>
          <w:tcPr>
            <w:tcW w:w="3189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[1]</w:t>
            </w:r>
          </w:p>
        </w:tc>
      </w:tr>
      <w:tr w:rsidR="001A6599" w:rsidRPr="00775EEF" w:rsidTr="001A6599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 xml:space="preserve">Cyclic shift pair </w:t>
            </w:r>
            <w:r w:rsidRPr="002C7929">
              <w:rPr>
                <w:rFonts w:eastAsia="Times New Roman"/>
                <w:color w:val="000000"/>
              </w:rPr>
              <w:t>index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1A6599">
              <w:rPr>
                <w:rFonts w:eastAsia="Times New Roman"/>
                <w:color w:val="FF0000"/>
              </w:rPr>
              <w:t xml:space="preserve">1 </w:t>
            </w:r>
            <w:r>
              <w:rPr>
                <w:rFonts w:eastAsia="Times New Roman"/>
                <w:color w:val="000000"/>
              </w:rPr>
              <w:t xml:space="preserve">or </w:t>
            </w:r>
            <w:r w:rsidRPr="00775EEF">
              <w:rPr>
                <w:rFonts w:eastAsia="Times New Roman"/>
                <w:color w:val="000000"/>
              </w:rPr>
              <w:t>2</w:t>
            </w:r>
          </w:p>
        </w:tc>
      </w:tr>
      <w:tr w:rsidR="001A6599" w:rsidRPr="00775EEF" w:rsidTr="001A6599">
        <w:trPr>
          <w:jc w:val="center"/>
        </w:trPr>
        <w:tc>
          <w:tcPr>
            <w:tcW w:w="4535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PSFCH performance metric (Note 1)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:rsidR="001A6599" w:rsidRPr="00775EEF" w:rsidRDefault="001A6599" w:rsidP="001A65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[Pr(ACK miss) &lt; 1%],</w:t>
            </w:r>
            <w:r w:rsidRPr="00775EEF">
              <w:rPr>
                <w:color w:val="000000"/>
              </w:rPr>
              <w:t xml:space="preserve"> </w:t>
            </w:r>
          </w:p>
          <w:p w:rsidR="001A6599" w:rsidRPr="00775EEF" w:rsidRDefault="001A6599" w:rsidP="001A65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[</w:t>
            </w:r>
            <w:r w:rsidRPr="00775EEF">
              <w:rPr>
                <w:color w:val="000000"/>
              </w:rPr>
              <w:t>Pr(NACK to ACK) &lt; 0.1%</w:t>
            </w:r>
            <w:r>
              <w:rPr>
                <w:color w:val="000000"/>
              </w:rPr>
              <w:t>],</w:t>
            </w:r>
            <w:r w:rsidRPr="00775EEF">
              <w:rPr>
                <w:color w:val="000000"/>
              </w:rPr>
              <w:t xml:space="preserve"> </w:t>
            </w:r>
          </w:p>
          <w:p w:rsidR="001A6599" w:rsidRPr="00775EEF" w:rsidRDefault="001A6599" w:rsidP="001A659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[</w:t>
            </w:r>
            <w:r w:rsidRPr="00775EEF">
              <w:rPr>
                <w:color w:val="000000"/>
              </w:rPr>
              <w:t>Pr(D</w:t>
            </w:r>
            <w:r>
              <w:rPr>
                <w:color w:val="000000"/>
              </w:rPr>
              <w:t>T</w:t>
            </w:r>
            <w:r w:rsidRPr="00775EEF">
              <w:rPr>
                <w:color w:val="000000"/>
              </w:rPr>
              <w:t>X to ACK)&lt;1%</w:t>
            </w:r>
            <w:r>
              <w:rPr>
                <w:color w:val="000000"/>
              </w:rPr>
              <w:t>]</w:t>
            </w:r>
          </w:p>
        </w:tc>
      </w:tr>
      <w:tr w:rsidR="001A6599" w:rsidRPr="00775EEF" w:rsidTr="001A6599">
        <w:trPr>
          <w:jc w:val="center"/>
        </w:trPr>
        <w:tc>
          <w:tcPr>
            <w:tcW w:w="8646" w:type="dxa"/>
            <w:gridSpan w:val="3"/>
            <w:shd w:val="clear" w:color="auto" w:fill="auto"/>
            <w:vAlign w:val="center"/>
          </w:tcPr>
          <w:p w:rsidR="001A6599" w:rsidRDefault="001A6599" w:rsidP="001A6599">
            <w:pPr>
              <w:rPr>
                <w:rFonts w:eastAsia="Times New Roman"/>
                <w:color w:val="000000"/>
              </w:rPr>
            </w:pPr>
            <w:r w:rsidRPr="00775EEF">
              <w:rPr>
                <w:rFonts w:eastAsia="Times New Roman"/>
                <w:color w:val="000000"/>
              </w:rPr>
              <w:t>Note 1: The performance metric is used for PSFCH simulation assumption.</w:t>
            </w:r>
          </w:p>
          <w:p w:rsidR="001A6599" w:rsidRPr="00775EEF" w:rsidRDefault="001A6599" w:rsidP="001A6599">
            <w:pPr>
              <w:rPr>
                <w:color w:val="0070C0"/>
              </w:rPr>
            </w:pPr>
            <w:r>
              <w:rPr>
                <w:rFonts w:eastAsia="Times New Roman"/>
                <w:color w:val="000000"/>
              </w:rPr>
              <w:t>[Note 2: The 1</w:t>
            </w:r>
            <w:r w:rsidRPr="005E4C4F">
              <w:rPr>
                <w:rFonts w:eastAsia="Times New Roman"/>
                <w:color w:val="000000"/>
                <w:vertAlign w:val="superscript"/>
              </w:rPr>
              <w:t>st</w:t>
            </w:r>
            <w:r>
              <w:rPr>
                <w:rFonts w:eastAsia="Times New Roman"/>
                <w:color w:val="000000"/>
              </w:rPr>
              <w:t xml:space="preserve"> PSFCH which is used for AGC doesn’t need to be considered in performance evaluation.]</w:t>
            </w:r>
          </w:p>
        </w:tc>
      </w:tr>
    </w:tbl>
    <w:p w:rsidR="001A6599" w:rsidRDefault="001A6599" w:rsidP="00621498">
      <w:pPr>
        <w:pStyle w:val="a0"/>
        <w:rPr>
          <w:lang w:eastAsia="ko-KR"/>
        </w:rPr>
      </w:pPr>
    </w:p>
    <w:p w:rsidR="001A6599" w:rsidRDefault="001A6599" w:rsidP="001A6599">
      <w:pPr>
        <w:pStyle w:val="a0"/>
        <w:keepNext/>
        <w:jc w:val="center"/>
      </w:pPr>
      <w:r w:rsidRPr="005955DF">
        <w:rPr>
          <w:rFonts w:hint="eastAsia"/>
          <w:noProof/>
          <w:lang w:val="en-US" w:eastAsia="ko-KR"/>
        </w:rPr>
        <w:lastRenderedPageBreak/>
        <w:drawing>
          <wp:inline distT="0" distB="0" distL="0" distR="0" wp14:anchorId="064483EC" wp14:editId="0D859B8D">
            <wp:extent cx="3605028" cy="2955341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95" t="2385" r="8343" b="1431"/>
                    <a:stretch/>
                  </pic:blipFill>
                  <pic:spPr bwMode="auto">
                    <a:xfrm>
                      <a:off x="0" y="0"/>
                      <a:ext cx="3607513" cy="2957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A6599" w:rsidRDefault="001A6599" w:rsidP="001A6599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0B90">
        <w:rPr>
          <w:noProof/>
        </w:rPr>
        <w:t>6</w:t>
      </w:r>
      <w:r>
        <w:fldChar w:fldCharType="end"/>
      </w:r>
      <w:r>
        <w:t xml:space="preserve"> Simulation result for PSFCH demodulation</w:t>
      </w:r>
    </w:p>
    <w:p w:rsidR="001A6599" w:rsidRPr="001A6599" w:rsidRDefault="001A6599" w:rsidP="001A6599">
      <w:pPr>
        <w:pStyle w:val="a0"/>
        <w:jc w:val="center"/>
        <w:rPr>
          <w:lang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232912">
        <w:rPr>
          <w:lang w:val="en-US" w:eastAsia="ko-KR"/>
        </w:rPr>
        <w:t>initial simulation results</w:t>
      </w:r>
      <w:r w:rsidR="00CF2A12">
        <w:rPr>
          <w:lang w:val="en-US" w:eastAsia="ko-KR"/>
        </w:rPr>
        <w:t xml:space="preserve"> for single link test cases </w:t>
      </w:r>
      <w:r w:rsidR="00232912">
        <w:rPr>
          <w:lang w:val="en-US" w:eastAsia="ko-KR"/>
        </w:rPr>
        <w:t xml:space="preserve">for alignment. </w:t>
      </w:r>
    </w:p>
    <w:p w:rsidR="003F345F" w:rsidRPr="003F345F" w:rsidRDefault="003F345F" w:rsidP="003F345F">
      <w:pPr>
        <w:spacing w:line="276" w:lineRule="auto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1A6599">
        <w:rPr>
          <w:lang w:val="en-US" w:eastAsia="ko-KR"/>
        </w:rPr>
        <w:t>1</w:t>
      </w:r>
      <w:r>
        <w:rPr>
          <w:lang w:val="en-US" w:eastAsia="ko-KR"/>
        </w:rPr>
        <w:t>] R4-2012757, “Simulation assumptions for NR V2X test cases,” MediaTek.</w:t>
      </w:r>
    </w:p>
    <w:p w:rsidR="00752799" w:rsidRDefault="00752799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1A6599">
        <w:rPr>
          <w:lang w:val="en-US" w:eastAsia="ko-KR"/>
        </w:rPr>
        <w:t>2</w:t>
      </w:r>
      <w:r>
        <w:rPr>
          <w:lang w:val="en-US" w:eastAsia="ko-KR"/>
        </w:rPr>
        <w:t xml:space="preserve">] </w:t>
      </w:r>
      <w:r w:rsidR="001A6599">
        <w:rPr>
          <w:lang w:val="en-US" w:eastAsia="ko-KR"/>
        </w:rPr>
        <w:t>R4-2012758, “</w:t>
      </w:r>
      <w:r w:rsidR="001A6599" w:rsidRPr="005700D6">
        <w:rPr>
          <w:lang w:val="en-US" w:eastAsia="ko-KR"/>
        </w:rPr>
        <w:t>WF on work scope and general assumptions for NR V2X demodulation performance</w:t>
      </w:r>
      <w:r w:rsidR="001A6599">
        <w:rPr>
          <w:lang w:val="en-US" w:eastAsia="ko-KR"/>
        </w:rPr>
        <w:t>,” LG Electronics</w:t>
      </w:r>
      <w:r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754" w:rsidRDefault="00C81754" w:rsidP="00D306DF">
      <w:r>
        <w:separator/>
      </w:r>
    </w:p>
  </w:endnote>
  <w:endnote w:type="continuationSeparator" w:id="0">
    <w:p w:rsidR="00C81754" w:rsidRDefault="00C81754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754" w:rsidRDefault="00C81754" w:rsidP="00D306DF">
      <w:r>
        <w:separator/>
      </w:r>
    </w:p>
  </w:footnote>
  <w:footnote w:type="continuationSeparator" w:id="0">
    <w:p w:rsidR="00C81754" w:rsidRDefault="00C81754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E437C"/>
    <w:multiLevelType w:val="hybridMultilevel"/>
    <w:tmpl w:val="6E00982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DF2138E"/>
    <w:multiLevelType w:val="hybridMultilevel"/>
    <w:tmpl w:val="C5FAC184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01B517C"/>
    <w:multiLevelType w:val="hybridMultilevel"/>
    <w:tmpl w:val="2A40205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DD50D77"/>
    <w:multiLevelType w:val="hybridMultilevel"/>
    <w:tmpl w:val="865ABE3A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0C6110"/>
    <w:multiLevelType w:val="hybridMultilevel"/>
    <w:tmpl w:val="00088C5E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0AB10FA"/>
    <w:multiLevelType w:val="hybridMultilevel"/>
    <w:tmpl w:val="F7983A02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59D4B26"/>
    <w:multiLevelType w:val="hybridMultilevel"/>
    <w:tmpl w:val="DA966F1A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AFC6943"/>
    <w:multiLevelType w:val="hybridMultilevel"/>
    <w:tmpl w:val="D8641E6E"/>
    <w:lvl w:ilvl="0" w:tplc="92F6521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CD9192F"/>
    <w:multiLevelType w:val="hybridMultilevel"/>
    <w:tmpl w:val="BD26DB9A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9"/>
  </w:num>
  <w:num w:numId="8">
    <w:abstractNumId w:val="0"/>
  </w:num>
  <w:num w:numId="9">
    <w:abstractNumId w:val="1"/>
  </w:num>
  <w:num w:numId="10">
    <w:abstractNumId w:val="8"/>
  </w:num>
  <w:num w:numId="11">
    <w:abstractNumId w:val="5"/>
  </w:num>
  <w:num w:numId="1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1FA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20049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4A3"/>
    <w:rsid w:val="0003565F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41F2"/>
    <w:rsid w:val="0005599A"/>
    <w:rsid w:val="00060788"/>
    <w:rsid w:val="000615F2"/>
    <w:rsid w:val="000616A3"/>
    <w:rsid w:val="00062195"/>
    <w:rsid w:val="00062AF0"/>
    <w:rsid w:val="00063A09"/>
    <w:rsid w:val="00063A36"/>
    <w:rsid w:val="00065C0E"/>
    <w:rsid w:val="000706D1"/>
    <w:rsid w:val="000721E0"/>
    <w:rsid w:val="0007231F"/>
    <w:rsid w:val="00072586"/>
    <w:rsid w:val="00073165"/>
    <w:rsid w:val="00073BA6"/>
    <w:rsid w:val="00073BE1"/>
    <w:rsid w:val="00074418"/>
    <w:rsid w:val="00074BC1"/>
    <w:rsid w:val="000772AB"/>
    <w:rsid w:val="000778BA"/>
    <w:rsid w:val="00077B2E"/>
    <w:rsid w:val="00077C34"/>
    <w:rsid w:val="00080133"/>
    <w:rsid w:val="00080434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97910"/>
    <w:rsid w:val="000A0293"/>
    <w:rsid w:val="000A0D87"/>
    <w:rsid w:val="000A116F"/>
    <w:rsid w:val="000A2678"/>
    <w:rsid w:val="000A3154"/>
    <w:rsid w:val="000A63FA"/>
    <w:rsid w:val="000B15B8"/>
    <w:rsid w:val="000B17F6"/>
    <w:rsid w:val="000B1964"/>
    <w:rsid w:val="000B2503"/>
    <w:rsid w:val="000B26BE"/>
    <w:rsid w:val="000B36F2"/>
    <w:rsid w:val="000B3E6D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563E"/>
    <w:rsid w:val="000E05E0"/>
    <w:rsid w:val="000E07E1"/>
    <w:rsid w:val="000E0CE9"/>
    <w:rsid w:val="000E126C"/>
    <w:rsid w:val="000E1C2A"/>
    <w:rsid w:val="000E2407"/>
    <w:rsid w:val="000E34D2"/>
    <w:rsid w:val="000E37BB"/>
    <w:rsid w:val="000E3914"/>
    <w:rsid w:val="000E3CA0"/>
    <w:rsid w:val="000E4B62"/>
    <w:rsid w:val="000E5BE2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8F8"/>
    <w:rsid w:val="0010779B"/>
    <w:rsid w:val="00107D58"/>
    <w:rsid w:val="00110298"/>
    <w:rsid w:val="00112017"/>
    <w:rsid w:val="00112609"/>
    <w:rsid w:val="00115BB4"/>
    <w:rsid w:val="001171FA"/>
    <w:rsid w:val="00117767"/>
    <w:rsid w:val="0011785D"/>
    <w:rsid w:val="00117963"/>
    <w:rsid w:val="00121DFB"/>
    <w:rsid w:val="0012269A"/>
    <w:rsid w:val="00123C65"/>
    <w:rsid w:val="00123FC1"/>
    <w:rsid w:val="0012436A"/>
    <w:rsid w:val="00124BC8"/>
    <w:rsid w:val="0012596B"/>
    <w:rsid w:val="00126C25"/>
    <w:rsid w:val="00126E69"/>
    <w:rsid w:val="00127C4C"/>
    <w:rsid w:val="00130DBB"/>
    <w:rsid w:val="0013116E"/>
    <w:rsid w:val="00131F78"/>
    <w:rsid w:val="00132135"/>
    <w:rsid w:val="00134809"/>
    <w:rsid w:val="00135CF7"/>
    <w:rsid w:val="00137B00"/>
    <w:rsid w:val="00140C88"/>
    <w:rsid w:val="00140E41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20B8"/>
    <w:rsid w:val="00172E89"/>
    <w:rsid w:val="001741D2"/>
    <w:rsid w:val="0017611B"/>
    <w:rsid w:val="00177ACA"/>
    <w:rsid w:val="00180586"/>
    <w:rsid w:val="00182C2C"/>
    <w:rsid w:val="00183372"/>
    <w:rsid w:val="00183F83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1300"/>
    <w:rsid w:val="001A2A07"/>
    <w:rsid w:val="001A2BC9"/>
    <w:rsid w:val="001A45CD"/>
    <w:rsid w:val="001A4E8B"/>
    <w:rsid w:val="001A6200"/>
    <w:rsid w:val="001A629E"/>
    <w:rsid w:val="001A6599"/>
    <w:rsid w:val="001A69E8"/>
    <w:rsid w:val="001A6A59"/>
    <w:rsid w:val="001B0634"/>
    <w:rsid w:val="001B1FF3"/>
    <w:rsid w:val="001B3C3A"/>
    <w:rsid w:val="001B45AD"/>
    <w:rsid w:val="001B4AE4"/>
    <w:rsid w:val="001C00CF"/>
    <w:rsid w:val="001C02D9"/>
    <w:rsid w:val="001C04D2"/>
    <w:rsid w:val="001C1C44"/>
    <w:rsid w:val="001C38FA"/>
    <w:rsid w:val="001C47CE"/>
    <w:rsid w:val="001D0182"/>
    <w:rsid w:val="001D05DA"/>
    <w:rsid w:val="001D0B5C"/>
    <w:rsid w:val="001D0D52"/>
    <w:rsid w:val="001D0E6C"/>
    <w:rsid w:val="001D1446"/>
    <w:rsid w:val="001D3676"/>
    <w:rsid w:val="001D3767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6A2E"/>
    <w:rsid w:val="001E70DA"/>
    <w:rsid w:val="001F01CC"/>
    <w:rsid w:val="001F20DB"/>
    <w:rsid w:val="001F304D"/>
    <w:rsid w:val="001F3ECB"/>
    <w:rsid w:val="001F456C"/>
    <w:rsid w:val="001F522B"/>
    <w:rsid w:val="001F5510"/>
    <w:rsid w:val="001F5828"/>
    <w:rsid w:val="001F5F98"/>
    <w:rsid w:val="001F7713"/>
    <w:rsid w:val="00201CD0"/>
    <w:rsid w:val="00201E10"/>
    <w:rsid w:val="00204880"/>
    <w:rsid w:val="002068D0"/>
    <w:rsid w:val="0020704A"/>
    <w:rsid w:val="00210340"/>
    <w:rsid w:val="002109DA"/>
    <w:rsid w:val="00210C1C"/>
    <w:rsid w:val="00210FBB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2912"/>
    <w:rsid w:val="00233D0E"/>
    <w:rsid w:val="002341AB"/>
    <w:rsid w:val="00234925"/>
    <w:rsid w:val="00234BF9"/>
    <w:rsid w:val="00234DFB"/>
    <w:rsid w:val="00236A2A"/>
    <w:rsid w:val="00237561"/>
    <w:rsid w:val="002404AF"/>
    <w:rsid w:val="00241772"/>
    <w:rsid w:val="0024187F"/>
    <w:rsid w:val="00241A94"/>
    <w:rsid w:val="00241F9E"/>
    <w:rsid w:val="00243353"/>
    <w:rsid w:val="00243A09"/>
    <w:rsid w:val="00250168"/>
    <w:rsid w:val="00250186"/>
    <w:rsid w:val="00250C07"/>
    <w:rsid w:val="002519F4"/>
    <w:rsid w:val="00253F9A"/>
    <w:rsid w:val="00255C49"/>
    <w:rsid w:val="0025609E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E52"/>
    <w:rsid w:val="00274872"/>
    <w:rsid w:val="0027681A"/>
    <w:rsid w:val="00283068"/>
    <w:rsid w:val="002838AD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5FFC"/>
    <w:rsid w:val="002B6D35"/>
    <w:rsid w:val="002B796F"/>
    <w:rsid w:val="002B7DF0"/>
    <w:rsid w:val="002C1AA0"/>
    <w:rsid w:val="002C21A4"/>
    <w:rsid w:val="002C4364"/>
    <w:rsid w:val="002D2EC5"/>
    <w:rsid w:val="002D32BD"/>
    <w:rsid w:val="002D4249"/>
    <w:rsid w:val="002D46F5"/>
    <w:rsid w:val="002D58FC"/>
    <w:rsid w:val="002D5FB2"/>
    <w:rsid w:val="002E0FAB"/>
    <w:rsid w:val="002E127B"/>
    <w:rsid w:val="002E1C22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7658"/>
    <w:rsid w:val="00300E47"/>
    <w:rsid w:val="00301C60"/>
    <w:rsid w:val="00304A17"/>
    <w:rsid w:val="00304C32"/>
    <w:rsid w:val="0030668F"/>
    <w:rsid w:val="0030692C"/>
    <w:rsid w:val="00307252"/>
    <w:rsid w:val="00310175"/>
    <w:rsid w:val="00310D20"/>
    <w:rsid w:val="00310FAB"/>
    <w:rsid w:val="00314814"/>
    <w:rsid w:val="00315072"/>
    <w:rsid w:val="00315CEE"/>
    <w:rsid w:val="0031610C"/>
    <w:rsid w:val="003161F4"/>
    <w:rsid w:val="00317322"/>
    <w:rsid w:val="00320970"/>
    <w:rsid w:val="003217F5"/>
    <w:rsid w:val="00322E62"/>
    <w:rsid w:val="003231D9"/>
    <w:rsid w:val="00324523"/>
    <w:rsid w:val="00325759"/>
    <w:rsid w:val="0033016D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72F1"/>
    <w:rsid w:val="00347ABC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E07"/>
    <w:rsid w:val="003709CF"/>
    <w:rsid w:val="00371990"/>
    <w:rsid w:val="00371BEB"/>
    <w:rsid w:val="003731AC"/>
    <w:rsid w:val="00374646"/>
    <w:rsid w:val="00375D16"/>
    <w:rsid w:val="00376B0A"/>
    <w:rsid w:val="00376DF1"/>
    <w:rsid w:val="003770C7"/>
    <w:rsid w:val="00377A63"/>
    <w:rsid w:val="00381DC2"/>
    <w:rsid w:val="003820EE"/>
    <w:rsid w:val="00385B86"/>
    <w:rsid w:val="0038695A"/>
    <w:rsid w:val="00386DD4"/>
    <w:rsid w:val="00387D74"/>
    <w:rsid w:val="00387D9D"/>
    <w:rsid w:val="00390599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6C59"/>
    <w:rsid w:val="003C1275"/>
    <w:rsid w:val="003C158C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E31"/>
    <w:rsid w:val="003F7499"/>
    <w:rsid w:val="00402707"/>
    <w:rsid w:val="00403337"/>
    <w:rsid w:val="00403779"/>
    <w:rsid w:val="004039A6"/>
    <w:rsid w:val="004045E9"/>
    <w:rsid w:val="004055C5"/>
    <w:rsid w:val="00405693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52C0"/>
    <w:rsid w:val="00426854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C7E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702C3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3623"/>
    <w:rsid w:val="00485B25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C1DC1"/>
    <w:rsid w:val="004C42C8"/>
    <w:rsid w:val="004C56BA"/>
    <w:rsid w:val="004C6282"/>
    <w:rsid w:val="004C774E"/>
    <w:rsid w:val="004C7894"/>
    <w:rsid w:val="004D09B8"/>
    <w:rsid w:val="004D0CF4"/>
    <w:rsid w:val="004D100C"/>
    <w:rsid w:val="004D1B25"/>
    <w:rsid w:val="004D27B4"/>
    <w:rsid w:val="004D2E43"/>
    <w:rsid w:val="004D3D0B"/>
    <w:rsid w:val="004D4B77"/>
    <w:rsid w:val="004D5368"/>
    <w:rsid w:val="004D5B43"/>
    <w:rsid w:val="004D633B"/>
    <w:rsid w:val="004D7D4B"/>
    <w:rsid w:val="004E1E39"/>
    <w:rsid w:val="004E2B0A"/>
    <w:rsid w:val="004E2DA8"/>
    <w:rsid w:val="004E38E8"/>
    <w:rsid w:val="004E393E"/>
    <w:rsid w:val="004E44AA"/>
    <w:rsid w:val="004E485C"/>
    <w:rsid w:val="004E4D11"/>
    <w:rsid w:val="004E6A17"/>
    <w:rsid w:val="004E7FDD"/>
    <w:rsid w:val="004F06A1"/>
    <w:rsid w:val="004F29BB"/>
    <w:rsid w:val="004F2B4C"/>
    <w:rsid w:val="004F30D3"/>
    <w:rsid w:val="004F6157"/>
    <w:rsid w:val="004F6FBE"/>
    <w:rsid w:val="00501342"/>
    <w:rsid w:val="005025F0"/>
    <w:rsid w:val="0050315E"/>
    <w:rsid w:val="0051003B"/>
    <w:rsid w:val="0051064E"/>
    <w:rsid w:val="00512355"/>
    <w:rsid w:val="00512A44"/>
    <w:rsid w:val="00512F06"/>
    <w:rsid w:val="00513470"/>
    <w:rsid w:val="00514232"/>
    <w:rsid w:val="0051591A"/>
    <w:rsid w:val="00516896"/>
    <w:rsid w:val="00517AD8"/>
    <w:rsid w:val="00517BA6"/>
    <w:rsid w:val="0052017D"/>
    <w:rsid w:val="00522EC8"/>
    <w:rsid w:val="0052318B"/>
    <w:rsid w:val="00523549"/>
    <w:rsid w:val="00523ED6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500D6"/>
    <w:rsid w:val="0055020F"/>
    <w:rsid w:val="005503D6"/>
    <w:rsid w:val="00552F63"/>
    <w:rsid w:val="00554ECC"/>
    <w:rsid w:val="005554F3"/>
    <w:rsid w:val="00555608"/>
    <w:rsid w:val="005557B6"/>
    <w:rsid w:val="00561877"/>
    <w:rsid w:val="00562FF9"/>
    <w:rsid w:val="0056318B"/>
    <w:rsid w:val="00565E01"/>
    <w:rsid w:val="00566A81"/>
    <w:rsid w:val="005671F4"/>
    <w:rsid w:val="005678CA"/>
    <w:rsid w:val="005700D6"/>
    <w:rsid w:val="005739B5"/>
    <w:rsid w:val="005746F4"/>
    <w:rsid w:val="005763A9"/>
    <w:rsid w:val="005801FB"/>
    <w:rsid w:val="00585F9D"/>
    <w:rsid w:val="0058657D"/>
    <w:rsid w:val="00587FFD"/>
    <w:rsid w:val="005914D9"/>
    <w:rsid w:val="00591650"/>
    <w:rsid w:val="00594692"/>
    <w:rsid w:val="00594A62"/>
    <w:rsid w:val="00594AE6"/>
    <w:rsid w:val="00595C6B"/>
    <w:rsid w:val="005978B2"/>
    <w:rsid w:val="005A1A74"/>
    <w:rsid w:val="005A49EE"/>
    <w:rsid w:val="005A4EB5"/>
    <w:rsid w:val="005A4F11"/>
    <w:rsid w:val="005A514C"/>
    <w:rsid w:val="005A51E1"/>
    <w:rsid w:val="005A5ACF"/>
    <w:rsid w:val="005A72D0"/>
    <w:rsid w:val="005B0C30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142E"/>
    <w:rsid w:val="005C1457"/>
    <w:rsid w:val="005C282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2E31"/>
    <w:rsid w:val="005E3050"/>
    <w:rsid w:val="005E31BE"/>
    <w:rsid w:val="005E35F3"/>
    <w:rsid w:val="005E449D"/>
    <w:rsid w:val="005E5619"/>
    <w:rsid w:val="005E7EFD"/>
    <w:rsid w:val="005E7F9C"/>
    <w:rsid w:val="005F4AE4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2FCC"/>
    <w:rsid w:val="0061698E"/>
    <w:rsid w:val="00616EF3"/>
    <w:rsid w:val="006173F6"/>
    <w:rsid w:val="00620C85"/>
    <w:rsid w:val="00620E9E"/>
    <w:rsid w:val="00621498"/>
    <w:rsid w:val="00622C87"/>
    <w:rsid w:val="00622DB2"/>
    <w:rsid w:val="00622DBC"/>
    <w:rsid w:val="00622EC0"/>
    <w:rsid w:val="0062492A"/>
    <w:rsid w:val="00625E84"/>
    <w:rsid w:val="00625FA9"/>
    <w:rsid w:val="006269E9"/>
    <w:rsid w:val="0062745A"/>
    <w:rsid w:val="00627BF8"/>
    <w:rsid w:val="006310C1"/>
    <w:rsid w:val="00634297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4790"/>
    <w:rsid w:val="00685C8A"/>
    <w:rsid w:val="00685E1A"/>
    <w:rsid w:val="00685F5B"/>
    <w:rsid w:val="006903D2"/>
    <w:rsid w:val="006907A9"/>
    <w:rsid w:val="00691220"/>
    <w:rsid w:val="006931B0"/>
    <w:rsid w:val="00695164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27BB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BD3"/>
    <w:rsid w:val="006E1F13"/>
    <w:rsid w:val="006E3E1A"/>
    <w:rsid w:val="006E49E7"/>
    <w:rsid w:val="006E4F62"/>
    <w:rsid w:val="006E5303"/>
    <w:rsid w:val="006E71DA"/>
    <w:rsid w:val="006F0097"/>
    <w:rsid w:val="006F0478"/>
    <w:rsid w:val="006F195D"/>
    <w:rsid w:val="006F40E8"/>
    <w:rsid w:val="006F4583"/>
    <w:rsid w:val="006F7562"/>
    <w:rsid w:val="00700A2E"/>
    <w:rsid w:val="007022B4"/>
    <w:rsid w:val="007043CE"/>
    <w:rsid w:val="007060E3"/>
    <w:rsid w:val="00710705"/>
    <w:rsid w:val="00711095"/>
    <w:rsid w:val="0071117C"/>
    <w:rsid w:val="00713847"/>
    <w:rsid w:val="00713C04"/>
    <w:rsid w:val="00714555"/>
    <w:rsid w:val="00715759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FF1"/>
    <w:rsid w:val="00747E29"/>
    <w:rsid w:val="00750216"/>
    <w:rsid w:val="007520D6"/>
    <w:rsid w:val="00752799"/>
    <w:rsid w:val="00752AC2"/>
    <w:rsid w:val="007560F4"/>
    <w:rsid w:val="007566AB"/>
    <w:rsid w:val="00757F72"/>
    <w:rsid w:val="00761808"/>
    <w:rsid w:val="0076285B"/>
    <w:rsid w:val="00762FCA"/>
    <w:rsid w:val="00764486"/>
    <w:rsid w:val="007647A3"/>
    <w:rsid w:val="0076571A"/>
    <w:rsid w:val="0076581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1A23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5F2"/>
    <w:rsid w:val="007F39AE"/>
    <w:rsid w:val="007F3D9F"/>
    <w:rsid w:val="007F504C"/>
    <w:rsid w:val="007F5312"/>
    <w:rsid w:val="007F567B"/>
    <w:rsid w:val="007F5DFC"/>
    <w:rsid w:val="007F6FDB"/>
    <w:rsid w:val="00800781"/>
    <w:rsid w:val="008012A9"/>
    <w:rsid w:val="008041A0"/>
    <w:rsid w:val="00805C11"/>
    <w:rsid w:val="00805C46"/>
    <w:rsid w:val="0080624A"/>
    <w:rsid w:val="0080628D"/>
    <w:rsid w:val="008062F5"/>
    <w:rsid w:val="00807EF6"/>
    <w:rsid w:val="00807FEC"/>
    <w:rsid w:val="00810BF0"/>
    <w:rsid w:val="008115CE"/>
    <w:rsid w:val="00811D50"/>
    <w:rsid w:val="00812E85"/>
    <w:rsid w:val="00813EF9"/>
    <w:rsid w:val="00814D44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258"/>
    <w:rsid w:val="00835449"/>
    <w:rsid w:val="0083627F"/>
    <w:rsid w:val="008422BA"/>
    <w:rsid w:val="00843431"/>
    <w:rsid w:val="008446B1"/>
    <w:rsid w:val="00846B08"/>
    <w:rsid w:val="00847476"/>
    <w:rsid w:val="00850261"/>
    <w:rsid w:val="008516B4"/>
    <w:rsid w:val="0085304C"/>
    <w:rsid w:val="0085492F"/>
    <w:rsid w:val="00854BC1"/>
    <w:rsid w:val="0085524F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B2F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42E"/>
    <w:rsid w:val="008B2CD6"/>
    <w:rsid w:val="008B63B4"/>
    <w:rsid w:val="008B7118"/>
    <w:rsid w:val="008B72C8"/>
    <w:rsid w:val="008B75C4"/>
    <w:rsid w:val="008C0520"/>
    <w:rsid w:val="008C1684"/>
    <w:rsid w:val="008C4B9C"/>
    <w:rsid w:val="008C725F"/>
    <w:rsid w:val="008C7D76"/>
    <w:rsid w:val="008D179B"/>
    <w:rsid w:val="008D2EC1"/>
    <w:rsid w:val="008D3001"/>
    <w:rsid w:val="008D40B0"/>
    <w:rsid w:val="008D53BF"/>
    <w:rsid w:val="008D6D66"/>
    <w:rsid w:val="008D6E4E"/>
    <w:rsid w:val="008D7F47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EB9"/>
    <w:rsid w:val="00907415"/>
    <w:rsid w:val="009105A2"/>
    <w:rsid w:val="00910C04"/>
    <w:rsid w:val="0091225B"/>
    <w:rsid w:val="00913D6D"/>
    <w:rsid w:val="009149FC"/>
    <w:rsid w:val="009167DB"/>
    <w:rsid w:val="00917030"/>
    <w:rsid w:val="009203DF"/>
    <w:rsid w:val="00920769"/>
    <w:rsid w:val="00923A90"/>
    <w:rsid w:val="00923AFC"/>
    <w:rsid w:val="00923B0B"/>
    <w:rsid w:val="00923D70"/>
    <w:rsid w:val="00924F20"/>
    <w:rsid w:val="00925C5F"/>
    <w:rsid w:val="00926166"/>
    <w:rsid w:val="0092731E"/>
    <w:rsid w:val="00927C82"/>
    <w:rsid w:val="009315C8"/>
    <w:rsid w:val="00931AEF"/>
    <w:rsid w:val="00934323"/>
    <w:rsid w:val="00935843"/>
    <w:rsid w:val="00937117"/>
    <w:rsid w:val="0094034A"/>
    <w:rsid w:val="00940A9B"/>
    <w:rsid w:val="00941813"/>
    <w:rsid w:val="00941D1C"/>
    <w:rsid w:val="0094372D"/>
    <w:rsid w:val="00943AD8"/>
    <w:rsid w:val="009444AC"/>
    <w:rsid w:val="00946585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DA"/>
    <w:rsid w:val="00973394"/>
    <w:rsid w:val="00973FD5"/>
    <w:rsid w:val="00974335"/>
    <w:rsid w:val="00974AEF"/>
    <w:rsid w:val="00975689"/>
    <w:rsid w:val="00975B67"/>
    <w:rsid w:val="00976C59"/>
    <w:rsid w:val="00976D8F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2BDD"/>
    <w:rsid w:val="009A3A57"/>
    <w:rsid w:val="009A3F3E"/>
    <w:rsid w:val="009A4F46"/>
    <w:rsid w:val="009A5936"/>
    <w:rsid w:val="009A66A7"/>
    <w:rsid w:val="009B098E"/>
    <w:rsid w:val="009B4228"/>
    <w:rsid w:val="009B4345"/>
    <w:rsid w:val="009B76B5"/>
    <w:rsid w:val="009C0C6F"/>
    <w:rsid w:val="009C127A"/>
    <w:rsid w:val="009C1D33"/>
    <w:rsid w:val="009C2954"/>
    <w:rsid w:val="009C2EC1"/>
    <w:rsid w:val="009C4C83"/>
    <w:rsid w:val="009C4EC6"/>
    <w:rsid w:val="009C61EE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4451"/>
    <w:rsid w:val="009E4533"/>
    <w:rsid w:val="009E68BD"/>
    <w:rsid w:val="009E6F6F"/>
    <w:rsid w:val="009E7060"/>
    <w:rsid w:val="009E784C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3647"/>
    <w:rsid w:val="00A040FE"/>
    <w:rsid w:val="00A0436B"/>
    <w:rsid w:val="00A066CC"/>
    <w:rsid w:val="00A120DB"/>
    <w:rsid w:val="00A15802"/>
    <w:rsid w:val="00A16AF4"/>
    <w:rsid w:val="00A16BD6"/>
    <w:rsid w:val="00A2206C"/>
    <w:rsid w:val="00A22B9E"/>
    <w:rsid w:val="00A256AC"/>
    <w:rsid w:val="00A258AA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F5A"/>
    <w:rsid w:val="00A47253"/>
    <w:rsid w:val="00A4731A"/>
    <w:rsid w:val="00A47C21"/>
    <w:rsid w:val="00A52427"/>
    <w:rsid w:val="00A5745A"/>
    <w:rsid w:val="00A61C7A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1745"/>
    <w:rsid w:val="00A92921"/>
    <w:rsid w:val="00A968F8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56E7"/>
    <w:rsid w:val="00AC755F"/>
    <w:rsid w:val="00AC7A71"/>
    <w:rsid w:val="00AC7E82"/>
    <w:rsid w:val="00AD0147"/>
    <w:rsid w:val="00AD07E8"/>
    <w:rsid w:val="00AD1736"/>
    <w:rsid w:val="00AD2A05"/>
    <w:rsid w:val="00AD63A9"/>
    <w:rsid w:val="00AD6B5C"/>
    <w:rsid w:val="00AD743D"/>
    <w:rsid w:val="00AD781E"/>
    <w:rsid w:val="00AD79D3"/>
    <w:rsid w:val="00AE02F9"/>
    <w:rsid w:val="00AE1564"/>
    <w:rsid w:val="00AE1AC7"/>
    <w:rsid w:val="00AE1C01"/>
    <w:rsid w:val="00AE28F3"/>
    <w:rsid w:val="00AE3469"/>
    <w:rsid w:val="00AE35B8"/>
    <w:rsid w:val="00AE436F"/>
    <w:rsid w:val="00AE4844"/>
    <w:rsid w:val="00AE49C6"/>
    <w:rsid w:val="00AE6DC1"/>
    <w:rsid w:val="00AF00A1"/>
    <w:rsid w:val="00AF0745"/>
    <w:rsid w:val="00AF3101"/>
    <w:rsid w:val="00AF6280"/>
    <w:rsid w:val="00AF6B44"/>
    <w:rsid w:val="00AF729C"/>
    <w:rsid w:val="00AF7F15"/>
    <w:rsid w:val="00B01437"/>
    <w:rsid w:val="00B01F05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20DD1"/>
    <w:rsid w:val="00B21C56"/>
    <w:rsid w:val="00B221DF"/>
    <w:rsid w:val="00B23D0B"/>
    <w:rsid w:val="00B2517E"/>
    <w:rsid w:val="00B258DA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3BD6"/>
    <w:rsid w:val="00B640A4"/>
    <w:rsid w:val="00B66362"/>
    <w:rsid w:val="00B67237"/>
    <w:rsid w:val="00B67FE2"/>
    <w:rsid w:val="00B70AB5"/>
    <w:rsid w:val="00B71B4F"/>
    <w:rsid w:val="00B72D70"/>
    <w:rsid w:val="00B73CC6"/>
    <w:rsid w:val="00B744BC"/>
    <w:rsid w:val="00B75020"/>
    <w:rsid w:val="00B752F8"/>
    <w:rsid w:val="00B76F33"/>
    <w:rsid w:val="00B7715C"/>
    <w:rsid w:val="00B7754D"/>
    <w:rsid w:val="00B81CE1"/>
    <w:rsid w:val="00B826B6"/>
    <w:rsid w:val="00B856AE"/>
    <w:rsid w:val="00B87B9D"/>
    <w:rsid w:val="00B90E99"/>
    <w:rsid w:val="00B916DB"/>
    <w:rsid w:val="00B91826"/>
    <w:rsid w:val="00B929BB"/>
    <w:rsid w:val="00B93075"/>
    <w:rsid w:val="00B936D4"/>
    <w:rsid w:val="00B94023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BE"/>
    <w:rsid w:val="00BF4550"/>
    <w:rsid w:val="00BF6304"/>
    <w:rsid w:val="00BF7CA7"/>
    <w:rsid w:val="00BF7DE0"/>
    <w:rsid w:val="00C01311"/>
    <w:rsid w:val="00C05102"/>
    <w:rsid w:val="00C053C9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40FB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26A1"/>
    <w:rsid w:val="00C42C83"/>
    <w:rsid w:val="00C42DF8"/>
    <w:rsid w:val="00C45165"/>
    <w:rsid w:val="00C46509"/>
    <w:rsid w:val="00C50721"/>
    <w:rsid w:val="00C5092B"/>
    <w:rsid w:val="00C50942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C31"/>
    <w:rsid w:val="00C66F03"/>
    <w:rsid w:val="00C70A0F"/>
    <w:rsid w:val="00C70A76"/>
    <w:rsid w:val="00C71CE7"/>
    <w:rsid w:val="00C72C8B"/>
    <w:rsid w:val="00C72E79"/>
    <w:rsid w:val="00C74457"/>
    <w:rsid w:val="00C75F39"/>
    <w:rsid w:val="00C7729C"/>
    <w:rsid w:val="00C77769"/>
    <w:rsid w:val="00C80F6F"/>
    <w:rsid w:val="00C81754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365D"/>
    <w:rsid w:val="00C9602F"/>
    <w:rsid w:val="00C96DED"/>
    <w:rsid w:val="00CA0134"/>
    <w:rsid w:val="00CA233A"/>
    <w:rsid w:val="00CA26E8"/>
    <w:rsid w:val="00CA280F"/>
    <w:rsid w:val="00CA340A"/>
    <w:rsid w:val="00CA3FB3"/>
    <w:rsid w:val="00CA54CC"/>
    <w:rsid w:val="00CA5508"/>
    <w:rsid w:val="00CA5895"/>
    <w:rsid w:val="00CA66BE"/>
    <w:rsid w:val="00CA7609"/>
    <w:rsid w:val="00CB1A2F"/>
    <w:rsid w:val="00CB1AB8"/>
    <w:rsid w:val="00CB2087"/>
    <w:rsid w:val="00CB45C7"/>
    <w:rsid w:val="00CB4B07"/>
    <w:rsid w:val="00CB4E1E"/>
    <w:rsid w:val="00CB7C7A"/>
    <w:rsid w:val="00CC125B"/>
    <w:rsid w:val="00CC1BF1"/>
    <w:rsid w:val="00CC3698"/>
    <w:rsid w:val="00CC4136"/>
    <w:rsid w:val="00CC417F"/>
    <w:rsid w:val="00CC419A"/>
    <w:rsid w:val="00CC5AB1"/>
    <w:rsid w:val="00CC6B07"/>
    <w:rsid w:val="00CC736E"/>
    <w:rsid w:val="00CC7CD3"/>
    <w:rsid w:val="00CD07B0"/>
    <w:rsid w:val="00CD0AD0"/>
    <w:rsid w:val="00CD33C4"/>
    <w:rsid w:val="00CD362B"/>
    <w:rsid w:val="00CD4E32"/>
    <w:rsid w:val="00CD641D"/>
    <w:rsid w:val="00CD777E"/>
    <w:rsid w:val="00CE0D2A"/>
    <w:rsid w:val="00CE1678"/>
    <w:rsid w:val="00CE2007"/>
    <w:rsid w:val="00CE3611"/>
    <w:rsid w:val="00CE39AB"/>
    <w:rsid w:val="00CE492A"/>
    <w:rsid w:val="00CE4D5A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53A7"/>
    <w:rsid w:val="00D0591E"/>
    <w:rsid w:val="00D05FB6"/>
    <w:rsid w:val="00D0769F"/>
    <w:rsid w:val="00D07E91"/>
    <w:rsid w:val="00D1005B"/>
    <w:rsid w:val="00D13AE1"/>
    <w:rsid w:val="00D14705"/>
    <w:rsid w:val="00D16294"/>
    <w:rsid w:val="00D17124"/>
    <w:rsid w:val="00D2178D"/>
    <w:rsid w:val="00D21FEC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365"/>
    <w:rsid w:val="00D326DF"/>
    <w:rsid w:val="00D3393E"/>
    <w:rsid w:val="00D33E40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798"/>
    <w:rsid w:val="00D81507"/>
    <w:rsid w:val="00D826DA"/>
    <w:rsid w:val="00D82FD7"/>
    <w:rsid w:val="00D85463"/>
    <w:rsid w:val="00D85C74"/>
    <w:rsid w:val="00D867A4"/>
    <w:rsid w:val="00D86E97"/>
    <w:rsid w:val="00D90573"/>
    <w:rsid w:val="00D91A64"/>
    <w:rsid w:val="00D9289E"/>
    <w:rsid w:val="00D92AFB"/>
    <w:rsid w:val="00D92C84"/>
    <w:rsid w:val="00D93279"/>
    <w:rsid w:val="00D93378"/>
    <w:rsid w:val="00D93710"/>
    <w:rsid w:val="00D93C09"/>
    <w:rsid w:val="00D953C9"/>
    <w:rsid w:val="00D969A4"/>
    <w:rsid w:val="00DA042B"/>
    <w:rsid w:val="00DA0F66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11BC"/>
    <w:rsid w:val="00DD3F41"/>
    <w:rsid w:val="00DD40A7"/>
    <w:rsid w:val="00DD47E1"/>
    <w:rsid w:val="00DD5D17"/>
    <w:rsid w:val="00DD5E53"/>
    <w:rsid w:val="00DE2AD3"/>
    <w:rsid w:val="00DE308B"/>
    <w:rsid w:val="00DE362A"/>
    <w:rsid w:val="00DE44F4"/>
    <w:rsid w:val="00DE55A0"/>
    <w:rsid w:val="00DE7AF9"/>
    <w:rsid w:val="00DE7D3E"/>
    <w:rsid w:val="00DF1FCF"/>
    <w:rsid w:val="00DF22A5"/>
    <w:rsid w:val="00DF26D2"/>
    <w:rsid w:val="00DF39E3"/>
    <w:rsid w:val="00DF3C0C"/>
    <w:rsid w:val="00DF500F"/>
    <w:rsid w:val="00DF5AEE"/>
    <w:rsid w:val="00DF662A"/>
    <w:rsid w:val="00DF6F77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5942"/>
    <w:rsid w:val="00E25990"/>
    <w:rsid w:val="00E25D5D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FB"/>
    <w:rsid w:val="00E40960"/>
    <w:rsid w:val="00E4110C"/>
    <w:rsid w:val="00E42727"/>
    <w:rsid w:val="00E4422C"/>
    <w:rsid w:val="00E44819"/>
    <w:rsid w:val="00E4679C"/>
    <w:rsid w:val="00E47121"/>
    <w:rsid w:val="00E4793D"/>
    <w:rsid w:val="00E47F76"/>
    <w:rsid w:val="00E50AE7"/>
    <w:rsid w:val="00E52446"/>
    <w:rsid w:val="00E52B95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FE0"/>
    <w:rsid w:val="00E92B3A"/>
    <w:rsid w:val="00E93CD9"/>
    <w:rsid w:val="00E9440A"/>
    <w:rsid w:val="00E9613C"/>
    <w:rsid w:val="00E97722"/>
    <w:rsid w:val="00E97B87"/>
    <w:rsid w:val="00EA213E"/>
    <w:rsid w:val="00EA2518"/>
    <w:rsid w:val="00EA2543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C059B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E1017"/>
    <w:rsid w:val="00EE1DAA"/>
    <w:rsid w:val="00EE3C05"/>
    <w:rsid w:val="00EE5E9A"/>
    <w:rsid w:val="00EE6051"/>
    <w:rsid w:val="00EE79EC"/>
    <w:rsid w:val="00EF1F81"/>
    <w:rsid w:val="00EF298C"/>
    <w:rsid w:val="00EF4913"/>
    <w:rsid w:val="00EF6A96"/>
    <w:rsid w:val="00EF6C69"/>
    <w:rsid w:val="00EF7173"/>
    <w:rsid w:val="00EF7FE6"/>
    <w:rsid w:val="00F00C72"/>
    <w:rsid w:val="00F01F99"/>
    <w:rsid w:val="00F02612"/>
    <w:rsid w:val="00F02B1A"/>
    <w:rsid w:val="00F02BE3"/>
    <w:rsid w:val="00F037BC"/>
    <w:rsid w:val="00F051D3"/>
    <w:rsid w:val="00F057DB"/>
    <w:rsid w:val="00F061B2"/>
    <w:rsid w:val="00F06E92"/>
    <w:rsid w:val="00F07548"/>
    <w:rsid w:val="00F10DD8"/>
    <w:rsid w:val="00F1103B"/>
    <w:rsid w:val="00F11CF0"/>
    <w:rsid w:val="00F1276E"/>
    <w:rsid w:val="00F14143"/>
    <w:rsid w:val="00F161C0"/>
    <w:rsid w:val="00F168BE"/>
    <w:rsid w:val="00F22461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0B90"/>
    <w:rsid w:val="00F61486"/>
    <w:rsid w:val="00F616B3"/>
    <w:rsid w:val="00F631BB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EFD"/>
    <w:rsid w:val="00FB6B13"/>
    <w:rsid w:val="00FB6CA1"/>
    <w:rsid w:val="00FB7D4C"/>
    <w:rsid w:val="00FC02A0"/>
    <w:rsid w:val="00FC2F18"/>
    <w:rsid w:val="00FC32A6"/>
    <w:rsid w:val="00FC3EC3"/>
    <w:rsid w:val="00FC44FE"/>
    <w:rsid w:val="00FC4D7E"/>
    <w:rsid w:val="00FC6EE0"/>
    <w:rsid w:val="00FC6EF5"/>
    <w:rsid w:val="00FC6F0D"/>
    <w:rsid w:val="00FC7442"/>
    <w:rsid w:val="00FD0062"/>
    <w:rsid w:val="00FD036C"/>
    <w:rsid w:val="00FD039B"/>
    <w:rsid w:val="00FD1847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F0BB9"/>
    <w:rsid w:val="00FF1DD8"/>
    <w:rsid w:val="00FF2795"/>
    <w:rsid w:val="00FF3129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1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73734-4774-4269-B6DF-CB6DAFA3F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Hwang2</cp:lastModifiedBy>
  <cp:revision>2</cp:revision>
  <dcterms:created xsi:type="dcterms:W3CDTF">2020-10-23T02:26:00Z</dcterms:created>
  <dcterms:modified xsi:type="dcterms:W3CDTF">2020-10-23T02:26:00Z</dcterms:modified>
</cp:coreProperties>
</file>