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CC1BF1">
        <w:rPr>
          <w:rFonts w:ascii="Arial" w:hAnsi="Arial" w:cs="Arial"/>
          <w:b/>
          <w:sz w:val="24"/>
          <w:szCs w:val="24"/>
        </w:rPr>
        <w:t>7</w:t>
      </w:r>
      <w:r w:rsidR="00A43149" w:rsidRPr="00277FAB">
        <w:rPr>
          <w:rFonts w:ascii="Arial" w:hAnsi="Arial" w:cs="Arial"/>
          <w:b/>
          <w:sz w:val="24"/>
          <w:szCs w:val="24"/>
        </w:rPr>
        <w:t>-e</w:t>
      </w:r>
      <w:r w:rsidRPr="00F644CF">
        <w:rPr>
          <w:rFonts w:ascii="Arial" w:hAnsi="Arial" w:cs="Arial"/>
          <w:b/>
          <w:sz w:val="24"/>
          <w:szCs w:val="24"/>
        </w:rPr>
        <w:tab/>
        <w:t>R4-</w:t>
      </w:r>
      <w:r w:rsidR="00AC0C53" w:rsidRPr="00AC0C53">
        <w:rPr>
          <w:rFonts w:ascii="Arial" w:hAnsi="Arial" w:cs="Arial"/>
          <w:b/>
          <w:sz w:val="24"/>
          <w:szCs w:val="24"/>
        </w:rPr>
        <w:t>2014652</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CC1BF1">
        <w:rPr>
          <w:rFonts w:ascii="Arial" w:eastAsia="SimSun" w:hAnsi="Arial"/>
          <w:b/>
          <w:sz w:val="24"/>
          <w:szCs w:val="24"/>
          <w:lang w:eastAsia="zh-CN"/>
        </w:rPr>
        <w:t>2</w:t>
      </w:r>
      <w:r w:rsidR="00D7044B">
        <w:rPr>
          <w:rFonts w:ascii="Arial" w:eastAsia="SimSun" w:hAnsi="Arial"/>
          <w:b/>
          <w:sz w:val="24"/>
          <w:szCs w:val="24"/>
          <w:lang w:eastAsia="zh-CN"/>
        </w:rPr>
        <w:t xml:space="preserve"> - </w:t>
      </w:r>
      <w:r w:rsidR="00CC1BF1">
        <w:rPr>
          <w:rFonts w:ascii="Arial" w:eastAsia="SimSun" w:hAnsi="Arial"/>
          <w:b/>
          <w:sz w:val="24"/>
          <w:szCs w:val="24"/>
          <w:lang w:eastAsia="zh-CN"/>
        </w:rPr>
        <w:t>13</w:t>
      </w:r>
      <w:r>
        <w:rPr>
          <w:rFonts w:ascii="Arial" w:eastAsia="SimSun" w:hAnsi="Arial"/>
          <w:b/>
          <w:sz w:val="24"/>
          <w:szCs w:val="24"/>
          <w:lang w:eastAsia="zh-CN"/>
        </w:rPr>
        <w:t xml:space="preserve"> </w:t>
      </w:r>
      <w:r w:rsidR="00CC1BF1">
        <w:rPr>
          <w:rFonts w:ascii="Arial" w:eastAsia="SimSun" w:hAnsi="Arial"/>
          <w:b/>
          <w:sz w:val="24"/>
          <w:szCs w:val="24"/>
          <w:lang w:eastAsia="zh-CN"/>
        </w:rPr>
        <w:t>November</w:t>
      </w:r>
      <w:r w:rsidRPr="00F644CF">
        <w:rPr>
          <w:rFonts w:ascii="Arial" w:eastAsia="SimSun" w:hAnsi="Arial"/>
          <w:b/>
          <w:sz w:val="24"/>
          <w:szCs w:val="24"/>
          <w:lang w:eastAsia="zh-CN"/>
        </w:rPr>
        <w:t>, 20</w:t>
      </w:r>
      <w:r>
        <w:rPr>
          <w:rFonts w:ascii="Arial" w:eastAsia="SimSun" w:hAnsi="Arial"/>
          <w:b/>
          <w:sz w:val="24"/>
          <w:szCs w:val="24"/>
          <w:lang w:eastAsia="zh-CN"/>
        </w:rPr>
        <w:t>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bookmarkStart w:id="0" w:name="_GoBack"/>
      <w:bookmarkEnd w:id="0"/>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020D0E">
        <w:rPr>
          <w:rFonts w:ascii="Arial" w:hAnsi="Arial" w:cs="Arial"/>
          <w:lang w:val="en-US" w:eastAsia="ko-KR"/>
        </w:rPr>
        <w:t>NR V2X single link test cases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E1017">
        <w:rPr>
          <w:rFonts w:ascii="Arial" w:hAnsi="Arial" w:cs="Arial"/>
          <w:lang w:val="en-US" w:eastAsia="ko-KR"/>
        </w:rPr>
        <w:t>7.</w:t>
      </w:r>
      <w:r w:rsidR="00DD06E2">
        <w:rPr>
          <w:rFonts w:ascii="Arial" w:hAnsi="Arial" w:cs="Arial"/>
          <w:lang w:val="en-US" w:eastAsia="ko-KR"/>
        </w:rPr>
        <w:t>3.7.2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020D0E" w:rsidRDefault="00020D0E" w:rsidP="0012269A">
      <w:pPr>
        <w:pStyle w:val="a0"/>
        <w:jc w:val="both"/>
        <w:rPr>
          <w:lang w:val="en-US" w:eastAsia="ko-KR"/>
        </w:rPr>
      </w:pPr>
      <w:r>
        <w:rPr>
          <w:lang w:val="en-US" w:eastAsia="ko-KR"/>
        </w:rPr>
        <w:t xml:space="preserve">In last meeting, the WF [1] on work scope and general assumption for NR V2X demodulation was approved, and following single link test cases were derived. </w:t>
      </w:r>
    </w:p>
    <w:p w:rsidR="00020D0E" w:rsidRDefault="00020D0E" w:rsidP="00020D0E">
      <w:pPr>
        <w:pStyle w:val="a0"/>
        <w:numPr>
          <w:ilvl w:val="0"/>
          <w:numId w:val="7"/>
        </w:numPr>
        <w:jc w:val="both"/>
        <w:rPr>
          <w:lang w:val="en-US" w:eastAsia="ko-KR"/>
        </w:rPr>
      </w:pPr>
      <w:r>
        <w:rPr>
          <w:rFonts w:hint="eastAsia"/>
          <w:lang w:val="en-US" w:eastAsia="ko-KR"/>
        </w:rPr>
        <w:t xml:space="preserve">PSSCH demodulation </w:t>
      </w:r>
    </w:p>
    <w:p w:rsidR="00020D0E" w:rsidRDefault="00020D0E" w:rsidP="00020D0E">
      <w:pPr>
        <w:pStyle w:val="a0"/>
        <w:numPr>
          <w:ilvl w:val="0"/>
          <w:numId w:val="7"/>
        </w:numPr>
        <w:jc w:val="both"/>
        <w:rPr>
          <w:lang w:val="en-US" w:eastAsia="ko-KR"/>
        </w:rPr>
      </w:pPr>
      <w:r>
        <w:rPr>
          <w:lang w:val="en-US" w:eastAsia="ko-KR"/>
        </w:rPr>
        <w:t xml:space="preserve">PSCCH demodulation </w:t>
      </w:r>
    </w:p>
    <w:p w:rsidR="00020D0E" w:rsidRDefault="00020D0E" w:rsidP="00020D0E">
      <w:pPr>
        <w:pStyle w:val="a0"/>
        <w:numPr>
          <w:ilvl w:val="0"/>
          <w:numId w:val="7"/>
        </w:numPr>
        <w:jc w:val="both"/>
        <w:rPr>
          <w:lang w:val="en-US" w:eastAsia="ko-KR"/>
        </w:rPr>
      </w:pPr>
      <w:r>
        <w:rPr>
          <w:lang w:val="en-US" w:eastAsia="ko-KR"/>
        </w:rPr>
        <w:t xml:space="preserve">PSBCH demodulation </w:t>
      </w:r>
    </w:p>
    <w:p w:rsidR="00020D0E" w:rsidRDefault="00020D0E" w:rsidP="00020D0E">
      <w:pPr>
        <w:pStyle w:val="a0"/>
        <w:numPr>
          <w:ilvl w:val="0"/>
          <w:numId w:val="7"/>
        </w:numPr>
        <w:jc w:val="both"/>
        <w:rPr>
          <w:lang w:val="en-US" w:eastAsia="ko-KR"/>
        </w:rPr>
      </w:pPr>
      <w:r>
        <w:rPr>
          <w:lang w:val="en-US" w:eastAsia="ko-KR"/>
        </w:rPr>
        <w:t xml:space="preserve">PSFCH demodulation </w:t>
      </w:r>
    </w:p>
    <w:p w:rsidR="0012269A" w:rsidRPr="00743FF1" w:rsidRDefault="00020D0E" w:rsidP="0012269A">
      <w:pPr>
        <w:pStyle w:val="a0"/>
        <w:jc w:val="both"/>
        <w:rPr>
          <w:lang w:val="en-US" w:eastAsia="ko-KR"/>
        </w:rPr>
      </w:pPr>
      <w:r>
        <w:rPr>
          <w:lang w:val="en-US" w:eastAsia="ko-KR"/>
        </w:rPr>
        <w:t>T</w:t>
      </w:r>
      <w:r>
        <w:rPr>
          <w:rFonts w:hint="eastAsia"/>
          <w:lang w:val="en-US" w:eastAsia="ko-KR"/>
        </w:rPr>
        <w:t xml:space="preserve">here </w:t>
      </w:r>
      <w:r>
        <w:rPr>
          <w:lang w:val="en-US" w:eastAsia="ko-KR"/>
        </w:rPr>
        <w:t xml:space="preserve">are still open some parameters for simulation assumptions for demodulation performance requirements. </w:t>
      </w:r>
      <w:r w:rsidR="00C87A6A">
        <w:rPr>
          <w:lang w:val="en-US" w:eastAsia="ko-KR"/>
        </w:rPr>
        <w:t xml:space="preserve">In this </w:t>
      </w:r>
      <w:r w:rsidR="008E67B7">
        <w:rPr>
          <w:lang w:val="en-US" w:eastAsia="ko-KR"/>
        </w:rPr>
        <w:t>contribution</w:t>
      </w:r>
      <w:r w:rsidR="00C87A6A">
        <w:rPr>
          <w:lang w:val="en-US" w:eastAsia="ko-KR"/>
        </w:rPr>
        <w:t xml:space="preserve">, </w:t>
      </w:r>
      <w:r w:rsidR="008E67B7">
        <w:rPr>
          <w:lang w:val="en-US" w:eastAsia="ko-KR"/>
        </w:rPr>
        <w:t xml:space="preserve">we provide our views on the </w:t>
      </w:r>
      <w:r>
        <w:rPr>
          <w:lang w:val="en-US" w:eastAsia="ko-KR"/>
        </w:rPr>
        <w:t>parameters for single link test cases.</w:t>
      </w:r>
      <w:r w:rsidR="00727C59">
        <w:rPr>
          <w:lang w:val="en-US" w:eastAsia="ko-KR"/>
        </w:rPr>
        <w:t xml:space="preserve"> </w:t>
      </w:r>
    </w:p>
    <w:p w:rsidR="003D4CAC" w:rsidRPr="00C87A6A" w:rsidRDefault="003D4CAC"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FF0BB9" w:rsidRDefault="00512355" w:rsidP="00FF0BB9">
      <w:pPr>
        <w:pStyle w:val="2"/>
        <w:rPr>
          <w:lang w:val="en-US" w:eastAsia="ko-KR"/>
        </w:rPr>
      </w:pPr>
      <w:r>
        <w:rPr>
          <w:lang w:val="en-US" w:eastAsia="ko-KR"/>
        </w:rPr>
        <w:t xml:space="preserve">PSSCH demodulation </w:t>
      </w:r>
    </w:p>
    <w:p w:rsidR="00512355" w:rsidRPr="00512355" w:rsidRDefault="00512355" w:rsidP="009654CC">
      <w:pPr>
        <w:spacing w:line="276" w:lineRule="auto"/>
        <w:jc w:val="both"/>
        <w:rPr>
          <w:b/>
          <w:u w:val="single"/>
          <w:lang w:val="en-US" w:eastAsia="ko-KR"/>
        </w:rPr>
      </w:pPr>
      <w:r w:rsidRPr="00512355">
        <w:rPr>
          <w:b/>
          <w:u w:val="single"/>
          <w:lang w:val="en-US" w:eastAsia="ko-KR"/>
        </w:rPr>
        <w:t xml:space="preserve">The number of DMRS </w:t>
      </w:r>
      <w:r w:rsidR="009444AC">
        <w:rPr>
          <w:b/>
          <w:u w:val="single"/>
          <w:lang w:val="en-US" w:eastAsia="ko-KR"/>
        </w:rPr>
        <w:t>and periodicity of PSFCH transmission</w:t>
      </w:r>
    </w:p>
    <w:p w:rsidR="00512355" w:rsidRDefault="00512355" w:rsidP="009654CC">
      <w:pPr>
        <w:spacing w:line="276" w:lineRule="auto"/>
        <w:jc w:val="both"/>
        <w:rPr>
          <w:lang w:val="en-US" w:eastAsia="ko-KR"/>
        </w:rPr>
      </w:pPr>
      <w:r>
        <w:rPr>
          <w:rFonts w:hint="eastAsia"/>
          <w:lang w:val="en-US" w:eastAsia="ko-KR"/>
        </w:rPr>
        <w:t xml:space="preserve">In [1], there are two options </w:t>
      </w:r>
      <w:r w:rsidR="009444AC">
        <w:rPr>
          <w:lang w:val="en-US" w:eastAsia="ko-KR"/>
        </w:rPr>
        <w:t>for the number of DMRS configuration and it is related the periodicity of PSFCH transmission.</w:t>
      </w:r>
    </w:p>
    <w:p w:rsidR="009444AC" w:rsidRPr="009444AC" w:rsidRDefault="009444AC" w:rsidP="009444AC">
      <w:pPr>
        <w:pStyle w:val="ad"/>
        <w:numPr>
          <w:ilvl w:val="0"/>
          <w:numId w:val="8"/>
        </w:numPr>
        <w:spacing w:line="276" w:lineRule="auto"/>
        <w:ind w:leftChars="0"/>
        <w:jc w:val="both"/>
        <w:rPr>
          <w:lang w:val="en-US" w:eastAsia="ko-KR"/>
        </w:rPr>
      </w:pPr>
      <w:r w:rsidRPr="009444AC">
        <w:rPr>
          <w:lang w:val="en-US" w:eastAsia="ko-KR"/>
        </w:rPr>
        <w:t>Option 1: Following cases can be used depending on decision on relative velocity</w:t>
      </w:r>
    </w:p>
    <w:p w:rsidR="009444AC" w:rsidRPr="009444AC" w:rsidRDefault="009444AC" w:rsidP="009444AC">
      <w:pPr>
        <w:pStyle w:val="ad"/>
        <w:numPr>
          <w:ilvl w:val="1"/>
          <w:numId w:val="9"/>
        </w:numPr>
        <w:spacing w:line="276" w:lineRule="auto"/>
        <w:ind w:leftChars="0"/>
        <w:jc w:val="both"/>
        <w:rPr>
          <w:lang w:val="en-US" w:eastAsia="ko-KR"/>
        </w:rPr>
      </w:pPr>
      <w:r w:rsidRPr="009444AC">
        <w:rPr>
          <w:lang w:val="en-US" w:eastAsia="ko-KR"/>
        </w:rPr>
        <w:t>Case 1: Max speed: 500km/h DMRS symbol: 4 for slots without PSFCH, 3 for slots with PSFCH.</w:t>
      </w:r>
    </w:p>
    <w:p w:rsidR="009444AC" w:rsidRPr="009444AC" w:rsidRDefault="009444AC" w:rsidP="009444AC">
      <w:pPr>
        <w:pStyle w:val="ad"/>
        <w:numPr>
          <w:ilvl w:val="1"/>
          <w:numId w:val="9"/>
        </w:numPr>
        <w:spacing w:line="276" w:lineRule="auto"/>
        <w:ind w:leftChars="0"/>
        <w:jc w:val="both"/>
        <w:rPr>
          <w:lang w:val="en-US" w:eastAsia="ko-KR"/>
        </w:rPr>
      </w:pPr>
      <w:r w:rsidRPr="009444AC">
        <w:rPr>
          <w:lang w:val="en-US" w:eastAsia="ko-KR"/>
        </w:rPr>
        <w:t>Case 2: Moderate speed: 260km/h DMRS symbol: 3 for slots without PSFCH, 2 for slots with PSFCH</w:t>
      </w:r>
    </w:p>
    <w:p w:rsidR="009444AC" w:rsidRPr="009444AC" w:rsidRDefault="009444AC" w:rsidP="009444AC">
      <w:pPr>
        <w:pStyle w:val="ad"/>
        <w:numPr>
          <w:ilvl w:val="1"/>
          <w:numId w:val="9"/>
        </w:numPr>
        <w:spacing w:line="276" w:lineRule="auto"/>
        <w:ind w:leftChars="0"/>
        <w:jc w:val="both"/>
        <w:rPr>
          <w:lang w:val="en-US" w:eastAsia="ko-KR"/>
        </w:rPr>
      </w:pPr>
      <w:r w:rsidRPr="009444AC">
        <w:rPr>
          <w:lang w:val="en-US" w:eastAsia="ko-KR"/>
        </w:rPr>
        <w:t>Case 3: low speed: 30km/h DMRS symbol: 2 for slots with/without PSFCH</w:t>
      </w:r>
    </w:p>
    <w:p w:rsidR="00512355" w:rsidRPr="009444AC" w:rsidRDefault="009444AC" w:rsidP="009444AC">
      <w:pPr>
        <w:pStyle w:val="ad"/>
        <w:numPr>
          <w:ilvl w:val="0"/>
          <w:numId w:val="8"/>
        </w:numPr>
        <w:spacing w:line="276" w:lineRule="auto"/>
        <w:ind w:leftChars="0"/>
        <w:jc w:val="both"/>
        <w:rPr>
          <w:lang w:val="en-US" w:eastAsia="ko-KR"/>
        </w:rPr>
      </w:pPr>
      <w:r w:rsidRPr="009444AC">
        <w:rPr>
          <w:lang w:val="en-US" w:eastAsia="ko-KR"/>
        </w:rPr>
        <w:t>Option 2: 3 DMRS symbols for all test cases</w:t>
      </w:r>
    </w:p>
    <w:p w:rsidR="00512355" w:rsidRDefault="00512355" w:rsidP="009654CC">
      <w:pPr>
        <w:spacing w:line="276" w:lineRule="auto"/>
        <w:jc w:val="both"/>
        <w:rPr>
          <w:lang w:val="en-US" w:eastAsia="ko-KR"/>
        </w:rPr>
      </w:pPr>
    </w:p>
    <w:p w:rsidR="00512355" w:rsidRDefault="009444AC" w:rsidP="009654CC">
      <w:pPr>
        <w:spacing w:line="276" w:lineRule="auto"/>
        <w:jc w:val="both"/>
        <w:rPr>
          <w:lang w:val="en-US" w:eastAsia="ko-KR"/>
        </w:rPr>
      </w:pPr>
      <w:r>
        <w:rPr>
          <w:rFonts w:hint="eastAsia"/>
          <w:lang w:val="en-US" w:eastAsia="ko-KR"/>
        </w:rPr>
        <w:t xml:space="preserve">To verify demodulation </w:t>
      </w:r>
      <w:r>
        <w:rPr>
          <w:lang w:val="en-US" w:eastAsia="ko-KR"/>
        </w:rPr>
        <w:t>using</w:t>
      </w:r>
      <w:r>
        <w:rPr>
          <w:rFonts w:hint="eastAsia"/>
          <w:lang w:val="en-US" w:eastAsia="ko-KR"/>
        </w:rPr>
        <w:t xml:space="preserve"> </w:t>
      </w:r>
      <w:r>
        <w:rPr>
          <w:lang w:val="en-US" w:eastAsia="ko-KR"/>
        </w:rPr>
        <w:t xml:space="preserve">various DMRS configuration, option 1 is reasonable. For the speed for PSSCH demodulation, it is not necessary to test all relative velocity, so case 1 and case 3 can be considered for PSSCH demodulation requirements like LTE V2X demodulation. </w:t>
      </w:r>
      <w:r w:rsidR="005700D6">
        <w:rPr>
          <w:lang w:val="en-US" w:eastAsia="ko-KR"/>
        </w:rPr>
        <w:t xml:space="preserve">For case 3, 3 for slots without PSFCH and 2 for slots with PSFCH can be considered. </w:t>
      </w:r>
    </w:p>
    <w:p w:rsidR="00512355" w:rsidRDefault="005700D6" w:rsidP="009654CC">
      <w:pPr>
        <w:spacing w:line="276" w:lineRule="auto"/>
        <w:jc w:val="both"/>
        <w:rPr>
          <w:lang w:val="en-US" w:eastAsia="ko-KR"/>
        </w:rPr>
      </w:pPr>
      <w:r>
        <w:rPr>
          <w:lang w:val="en-US" w:eastAsia="ko-KR"/>
        </w:rPr>
        <w:t xml:space="preserve">From this DMRS configuration point of view, every 4 slots PSFCH transmission should be considered. </w:t>
      </w:r>
    </w:p>
    <w:p w:rsidR="005700D6" w:rsidRDefault="005700D6" w:rsidP="009654CC">
      <w:pPr>
        <w:spacing w:line="276" w:lineRule="auto"/>
        <w:jc w:val="both"/>
        <w:rPr>
          <w:lang w:val="en-US" w:eastAsia="ko-KR"/>
        </w:rPr>
      </w:pPr>
    </w:p>
    <w:p w:rsidR="005700D6" w:rsidRDefault="005700D6" w:rsidP="005700D6">
      <w:pPr>
        <w:pStyle w:val="ad"/>
        <w:numPr>
          <w:ilvl w:val="0"/>
          <w:numId w:val="10"/>
        </w:numPr>
        <w:spacing w:line="276" w:lineRule="auto"/>
        <w:ind w:leftChars="0"/>
        <w:jc w:val="both"/>
        <w:rPr>
          <w:lang w:val="en-US" w:eastAsia="ko-KR"/>
        </w:rPr>
      </w:pPr>
      <w:r w:rsidRPr="005700D6">
        <w:rPr>
          <w:rFonts w:hint="eastAsia"/>
          <w:b/>
          <w:i/>
          <w:lang w:val="en-US" w:eastAsia="ko-KR"/>
        </w:rPr>
        <w:t>Proposal 1</w:t>
      </w:r>
      <w:r>
        <w:rPr>
          <w:rFonts w:hint="eastAsia"/>
          <w:lang w:val="en-US" w:eastAsia="ko-KR"/>
        </w:rPr>
        <w:t xml:space="preserve">: DMRS configuration for PSSCH demodulation should be considered depending on relative velocity as </w:t>
      </w:r>
      <w:r w:rsidR="00830733">
        <w:rPr>
          <w:lang w:val="en-US" w:eastAsia="ko-KR"/>
        </w:rPr>
        <w:t xml:space="preserve">case 1 and case 3 in </w:t>
      </w:r>
      <w:r>
        <w:rPr>
          <w:rFonts w:hint="eastAsia"/>
          <w:lang w:val="en-US" w:eastAsia="ko-KR"/>
        </w:rPr>
        <w:t>option 1.</w:t>
      </w:r>
    </w:p>
    <w:p w:rsidR="005700D6" w:rsidRPr="005700D6" w:rsidRDefault="005700D6" w:rsidP="005700D6">
      <w:pPr>
        <w:pStyle w:val="ad"/>
        <w:numPr>
          <w:ilvl w:val="0"/>
          <w:numId w:val="10"/>
        </w:numPr>
        <w:spacing w:line="276" w:lineRule="auto"/>
        <w:ind w:leftChars="0"/>
        <w:jc w:val="both"/>
        <w:rPr>
          <w:lang w:val="en-US" w:eastAsia="ko-KR"/>
        </w:rPr>
      </w:pPr>
      <w:r w:rsidRPr="005700D6">
        <w:rPr>
          <w:b/>
          <w:i/>
          <w:lang w:val="en-US" w:eastAsia="ko-KR"/>
        </w:rPr>
        <w:t>Proposal 2</w:t>
      </w:r>
      <w:r>
        <w:rPr>
          <w:lang w:val="en-US" w:eastAsia="ko-KR"/>
        </w:rPr>
        <w:t>: PSFCH transmission should be considered every 4 slots.</w:t>
      </w:r>
    </w:p>
    <w:p w:rsidR="00512355" w:rsidRDefault="00512355" w:rsidP="009654CC">
      <w:pPr>
        <w:spacing w:line="276" w:lineRule="auto"/>
        <w:jc w:val="both"/>
        <w:rPr>
          <w:lang w:val="en-US" w:eastAsia="ko-KR"/>
        </w:rPr>
      </w:pPr>
    </w:p>
    <w:p w:rsidR="00512355" w:rsidRPr="005700D6" w:rsidRDefault="005700D6" w:rsidP="009654CC">
      <w:pPr>
        <w:spacing w:line="276" w:lineRule="auto"/>
        <w:jc w:val="both"/>
        <w:rPr>
          <w:b/>
          <w:u w:val="single"/>
          <w:lang w:val="en-US" w:eastAsia="ko-KR"/>
        </w:rPr>
      </w:pPr>
      <w:r w:rsidRPr="005700D6">
        <w:rPr>
          <w:rFonts w:hint="eastAsia"/>
          <w:b/>
          <w:u w:val="single"/>
          <w:lang w:val="en-US" w:eastAsia="ko-KR"/>
        </w:rPr>
        <w:t>Modulation order</w:t>
      </w:r>
    </w:p>
    <w:p w:rsidR="00512355" w:rsidRDefault="00752799" w:rsidP="009654CC">
      <w:pPr>
        <w:spacing w:line="276" w:lineRule="auto"/>
        <w:jc w:val="both"/>
        <w:rPr>
          <w:lang w:val="en-US" w:eastAsia="ko-KR"/>
        </w:rPr>
      </w:pPr>
      <w:r>
        <w:rPr>
          <w:lang w:val="en-US" w:eastAsia="ko-KR"/>
        </w:rPr>
        <w:t>I</w:t>
      </w:r>
      <w:r>
        <w:rPr>
          <w:rFonts w:hint="eastAsia"/>
          <w:lang w:val="en-US" w:eastAsia="ko-KR"/>
        </w:rPr>
        <w:t xml:space="preserve">n </w:t>
      </w:r>
      <w:r>
        <w:rPr>
          <w:lang w:val="en-US" w:eastAsia="ko-KR"/>
        </w:rPr>
        <w:t>[2], there are two options for modulation order; QPSK/64QAM and QPSK and 16QAM. NR V2X supports up to 64QAM as mandatory and 256QAM as optional. Therefore, 64QAM modulation order should be verified, and one lower modulation order can be consider such as QPSK. We prefer QPSK and 64QAM modulation order for PSSCH demodulation requirements.</w:t>
      </w:r>
      <w:r w:rsidR="00541F2D">
        <w:rPr>
          <w:lang w:val="en-US" w:eastAsia="ko-KR"/>
        </w:rPr>
        <w:t xml:space="preserve"> For 256QAM, </w:t>
      </w:r>
      <w:r w:rsidR="005700D6">
        <w:rPr>
          <w:rFonts w:hint="eastAsia"/>
          <w:lang w:val="en-US" w:eastAsia="ko-KR"/>
        </w:rPr>
        <w:t>RAN4 has agreed that 256QAM recep</w:t>
      </w:r>
      <w:r w:rsidR="00AB7FFE">
        <w:rPr>
          <w:rFonts w:hint="eastAsia"/>
          <w:lang w:val="en-US" w:eastAsia="ko-KR"/>
        </w:rPr>
        <w:t xml:space="preserve">tion is an option UE capability. </w:t>
      </w:r>
      <w:r w:rsidR="0098538E">
        <w:rPr>
          <w:lang w:val="en-US" w:eastAsia="ko-KR"/>
        </w:rPr>
        <w:t>General use case for 256QAM transmission and reception is for unicast mode, it is newly introduced in NR V2X to support advanced application. So, if a UE supports this feature, it should be tested. To avoid increasing test cases, applicability rule can be considered – UE with support of receiving 256QAM, 64QAM demodulation test can be skipped if UE fulfills this requirement</w:t>
      </w:r>
      <w:r>
        <w:rPr>
          <w:lang w:val="en-US" w:eastAsia="ko-KR"/>
        </w:rPr>
        <w:t xml:space="preserve"> [3]</w:t>
      </w:r>
      <w:r w:rsidR="0098538E">
        <w:rPr>
          <w:lang w:val="en-US" w:eastAsia="ko-KR"/>
        </w:rPr>
        <w:t xml:space="preserve">. </w:t>
      </w:r>
    </w:p>
    <w:p w:rsidR="00512355" w:rsidRDefault="00512355" w:rsidP="009654CC">
      <w:pPr>
        <w:spacing w:line="276" w:lineRule="auto"/>
        <w:jc w:val="both"/>
        <w:rPr>
          <w:lang w:val="en-US" w:eastAsia="ko-KR"/>
        </w:rPr>
      </w:pPr>
    </w:p>
    <w:p w:rsidR="00541F2D" w:rsidRDefault="00541F2D" w:rsidP="00541F2D">
      <w:pPr>
        <w:pStyle w:val="ad"/>
        <w:numPr>
          <w:ilvl w:val="0"/>
          <w:numId w:val="10"/>
        </w:numPr>
        <w:spacing w:line="276" w:lineRule="auto"/>
        <w:ind w:leftChars="0"/>
        <w:jc w:val="both"/>
        <w:rPr>
          <w:lang w:val="en-US" w:eastAsia="ko-KR"/>
        </w:rPr>
      </w:pPr>
      <w:r w:rsidRPr="00541F2D">
        <w:rPr>
          <w:b/>
          <w:i/>
          <w:lang w:val="en-US" w:eastAsia="ko-KR"/>
        </w:rPr>
        <w:t>P</w:t>
      </w:r>
      <w:r w:rsidRPr="00541F2D">
        <w:rPr>
          <w:rFonts w:hint="eastAsia"/>
          <w:b/>
          <w:i/>
          <w:lang w:val="en-US" w:eastAsia="ko-KR"/>
        </w:rPr>
        <w:t xml:space="preserve">roposal </w:t>
      </w:r>
      <w:r w:rsidRPr="00541F2D">
        <w:rPr>
          <w:b/>
          <w:i/>
          <w:lang w:val="en-US" w:eastAsia="ko-KR"/>
        </w:rPr>
        <w:t>3</w:t>
      </w:r>
      <w:r>
        <w:rPr>
          <w:lang w:val="en-US" w:eastAsia="ko-KR"/>
        </w:rPr>
        <w:t>: QPSK and 64QAM modulation order should be considered for PSSCH demodulation requirements</w:t>
      </w:r>
    </w:p>
    <w:p w:rsidR="00541F2D" w:rsidRPr="00541F2D" w:rsidRDefault="00541F2D" w:rsidP="00541F2D">
      <w:pPr>
        <w:pStyle w:val="ad"/>
        <w:numPr>
          <w:ilvl w:val="0"/>
          <w:numId w:val="10"/>
        </w:numPr>
        <w:spacing w:line="276" w:lineRule="auto"/>
        <w:ind w:leftChars="0"/>
        <w:jc w:val="both"/>
        <w:rPr>
          <w:lang w:val="en-US" w:eastAsia="ko-KR"/>
        </w:rPr>
      </w:pPr>
      <w:r w:rsidRPr="00541F2D">
        <w:rPr>
          <w:b/>
          <w:i/>
          <w:lang w:val="en-US" w:eastAsia="ko-KR"/>
        </w:rPr>
        <w:lastRenderedPageBreak/>
        <w:t>Proposal 4</w:t>
      </w:r>
      <w:r>
        <w:rPr>
          <w:lang w:val="en-US" w:eastAsia="ko-KR"/>
        </w:rPr>
        <w:t>: 256QAM modulation order should be verified with applicability rule.</w:t>
      </w:r>
    </w:p>
    <w:p w:rsidR="00752799" w:rsidRDefault="00752799" w:rsidP="009654CC">
      <w:pPr>
        <w:spacing w:line="276" w:lineRule="auto"/>
        <w:jc w:val="both"/>
        <w:rPr>
          <w:lang w:val="en-US" w:eastAsia="ko-KR"/>
        </w:rPr>
      </w:pPr>
    </w:p>
    <w:p w:rsidR="00512355" w:rsidRDefault="00512355" w:rsidP="009654CC">
      <w:pPr>
        <w:spacing w:line="276" w:lineRule="auto"/>
        <w:jc w:val="both"/>
        <w:rPr>
          <w:lang w:val="en-US" w:eastAsia="ko-KR"/>
        </w:rPr>
      </w:pPr>
    </w:p>
    <w:p w:rsidR="00512355" w:rsidRDefault="00830733" w:rsidP="00BA2760">
      <w:pPr>
        <w:pStyle w:val="2"/>
        <w:rPr>
          <w:lang w:val="en-US" w:eastAsia="ko-KR"/>
        </w:rPr>
      </w:pPr>
      <w:r>
        <w:rPr>
          <w:rFonts w:hint="eastAsia"/>
          <w:lang w:val="en-US" w:eastAsia="ko-KR"/>
        </w:rPr>
        <w:t xml:space="preserve">PSCCH demodulation </w:t>
      </w:r>
    </w:p>
    <w:p w:rsidR="00830733" w:rsidRPr="00830733" w:rsidRDefault="00830733" w:rsidP="00830733">
      <w:pPr>
        <w:pStyle w:val="a0"/>
        <w:rPr>
          <w:b/>
          <w:u w:val="single"/>
          <w:lang w:val="en-US" w:eastAsia="ko-KR"/>
        </w:rPr>
      </w:pPr>
      <w:r w:rsidRPr="00830733">
        <w:rPr>
          <w:rFonts w:hint="eastAsia"/>
          <w:b/>
          <w:u w:val="single"/>
          <w:lang w:val="en-US" w:eastAsia="ko-KR"/>
        </w:rPr>
        <w:t>Propagation channel</w:t>
      </w:r>
    </w:p>
    <w:p w:rsidR="00830733" w:rsidRDefault="00830733" w:rsidP="00830733">
      <w:pPr>
        <w:pStyle w:val="a0"/>
        <w:rPr>
          <w:lang w:val="en-US" w:eastAsia="ko-KR"/>
        </w:rPr>
      </w:pPr>
      <w:r>
        <w:rPr>
          <w:rFonts w:hint="eastAsia"/>
          <w:lang w:val="en-US" w:eastAsia="ko-KR"/>
        </w:rPr>
        <w:t xml:space="preserve">In [2], two propagation conditions were considered for PSCCH demodulation. </w:t>
      </w:r>
      <w:r>
        <w:rPr>
          <w:lang w:val="en-US" w:eastAsia="ko-KR"/>
        </w:rPr>
        <w:t>RAN4 has agreed three relative velocity such as 30km/h, 260km/h, and 500km/h. The propagation channel with 30km/h and 500km/h can be verified by PSSCH demodulation as Proposal 1. So for PSCCH demodulation requirement, T</w:t>
      </w:r>
      <w:r w:rsidR="00C46509">
        <w:rPr>
          <w:lang w:val="en-US" w:eastAsia="ko-KR"/>
        </w:rPr>
        <w:t xml:space="preserve">DLA30-1350 can be used. </w:t>
      </w:r>
    </w:p>
    <w:p w:rsidR="00C46509" w:rsidRDefault="00C46509" w:rsidP="00C46509">
      <w:pPr>
        <w:pStyle w:val="a0"/>
        <w:numPr>
          <w:ilvl w:val="0"/>
          <w:numId w:val="10"/>
        </w:numPr>
        <w:rPr>
          <w:lang w:val="en-US" w:eastAsia="ko-KR"/>
        </w:rPr>
      </w:pPr>
      <w:r w:rsidRPr="00C46509">
        <w:rPr>
          <w:b/>
          <w:i/>
          <w:lang w:val="en-US" w:eastAsia="ko-KR"/>
        </w:rPr>
        <w:t>Proposal 5</w:t>
      </w:r>
      <w:r>
        <w:rPr>
          <w:lang w:val="en-US" w:eastAsia="ko-KR"/>
        </w:rPr>
        <w:t>: TDLA30-1350 should be used for PSCCH demodulation requirement.</w:t>
      </w:r>
    </w:p>
    <w:p w:rsidR="00830733" w:rsidRDefault="00830733" w:rsidP="00830733">
      <w:pPr>
        <w:pStyle w:val="a0"/>
        <w:rPr>
          <w:lang w:val="en-US" w:eastAsia="ko-KR"/>
        </w:rPr>
      </w:pPr>
    </w:p>
    <w:p w:rsidR="00C46509" w:rsidRDefault="00241772" w:rsidP="00241772">
      <w:pPr>
        <w:pStyle w:val="2"/>
        <w:rPr>
          <w:lang w:val="en-US" w:eastAsia="ko-KR"/>
        </w:rPr>
      </w:pPr>
      <w:r>
        <w:rPr>
          <w:rFonts w:hint="eastAsia"/>
          <w:lang w:val="en-US" w:eastAsia="ko-KR"/>
        </w:rPr>
        <w:t>P</w:t>
      </w:r>
      <w:r>
        <w:rPr>
          <w:lang w:val="en-US" w:eastAsia="ko-KR"/>
        </w:rPr>
        <w:t>SFCH demodulation test</w:t>
      </w:r>
    </w:p>
    <w:p w:rsidR="00C46509" w:rsidRDefault="00241772" w:rsidP="00830733">
      <w:pPr>
        <w:pStyle w:val="a0"/>
        <w:rPr>
          <w:lang w:val="en-US" w:eastAsia="ko-KR"/>
        </w:rPr>
      </w:pPr>
      <w:r>
        <w:rPr>
          <w:rFonts w:hint="eastAsia"/>
          <w:lang w:val="en-US" w:eastAsia="ko-KR"/>
        </w:rPr>
        <w:t xml:space="preserve">RAN4 has discussed </w:t>
      </w:r>
      <w:r w:rsidR="00D374EB">
        <w:rPr>
          <w:lang w:val="en-US" w:eastAsia="ko-KR"/>
        </w:rPr>
        <w:t>which</w:t>
      </w:r>
      <w:r w:rsidR="007E3D68">
        <w:rPr>
          <w:lang w:val="en-US" w:eastAsia="ko-KR"/>
        </w:rPr>
        <w:t xml:space="preserve"> HARQ</w:t>
      </w:r>
      <w:r w:rsidR="00D374EB">
        <w:rPr>
          <w:lang w:val="en-US" w:eastAsia="ko-KR"/>
        </w:rPr>
        <w:t xml:space="preserve"> feedback mode should be considered </w:t>
      </w:r>
      <w:r w:rsidR="00D374EB">
        <w:rPr>
          <w:rFonts w:hint="eastAsia"/>
          <w:lang w:val="en-US" w:eastAsia="ko-KR"/>
        </w:rPr>
        <w:t xml:space="preserve">for PSFCH requirements. </w:t>
      </w:r>
      <w:r w:rsidR="00D031C8">
        <w:rPr>
          <w:lang w:val="en-US" w:eastAsia="ko-KR"/>
        </w:rPr>
        <w:t>As companies are mentioned in last meeting, t</w:t>
      </w:r>
      <w:r w:rsidR="007E3D68">
        <w:rPr>
          <w:lang w:val="en-US" w:eastAsia="ko-KR"/>
        </w:rPr>
        <w:t xml:space="preserve">he detection algorithm for ACK/NACK and NACK only feedback </w:t>
      </w:r>
      <w:r w:rsidR="00D031C8">
        <w:rPr>
          <w:lang w:val="en-US" w:eastAsia="ko-KR"/>
        </w:rPr>
        <w:t>would be the same. The performance ability for ACK/NACK feedback is more comprehensive than NACK only feedback mode. RAN4 has two PSFCH test cases for single link and multiple link, so we can use two HARQ feedback mode for each test case.</w:t>
      </w:r>
      <w:r w:rsidR="00621498">
        <w:rPr>
          <w:lang w:val="en-US" w:eastAsia="ko-KR"/>
        </w:rPr>
        <w:t xml:space="preserve"> But, for PSFCH demodulation test for single link, ACK/NACK feedback mode should be used.</w:t>
      </w:r>
      <w:r w:rsidR="00D031C8">
        <w:rPr>
          <w:lang w:val="en-US" w:eastAsia="ko-KR"/>
        </w:rPr>
        <w:t xml:space="preserve"> </w:t>
      </w:r>
      <w:r w:rsidR="00621498">
        <w:rPr>
          <w:lang w:val="en-US" w:eastAsia="ko-KR"/>
        </w:rPr>
        <w:t>For PSFCH period, we prefer to use 4 slots the same as other test case.</w:t>
      </w:r>
    </w:p>
    <w:p w:rsidR="00C46509" w:rsidRDefault="00621498" w:rsidP="00621498">
      <w:pPr>
        <w:pStyle w:val="a0"/>
        <w:numPr>
          <w:ilvl w:val="0"/>
          <w:numId w:val="10"/>
        </w:numPr>
        <w:rPr>
          <w:lang w:val="en-US" w:eastAsia="ko-KR"/>
        </w:rPr>
      </w:pPr>
      <w:r w:rsidRPr="00621498">
        <w:rPr>
          <w:b/>
          <w:i/>
          <w:lang w:val="en-US" w:eastAsia="ko-KR"/>
        </w:rPr>
        <w:t>Proposal 6</w:t>
      </w:r>
      <w:r>
        <w:rPr>
          <w:lang w:val="en-US" w:eastAsia="ko-KR"/>
        </w:rPr>
        <w:t>: Only ACK/NACK feedback mode should be considered for PSFCH demodulation (single link) requirement.</w:t>
      </w:r>
    </w:p>
    <w:p w:rsidR="00621498" w:rsidRPr="00621498" w:rsidRDefault="00621498" w:rsidP="00621498">
      <w:pPr>
        <w:pStyle w:val="a0"/>
        <w:rPr>
          <w:lang w:val="en-US" w:eastAsia="ko-KR"/>
        </w:rPr>
      </w:pPr>
    </w:p>
    <w:p w:rsidR="00BA2760" w:rsidRPr="00BA2760" w:rsidRDefault="001F456C" w:rsidP="001F456C">
      <w:pPr>
        <w:pStyle w:val="1"/>
        <w:jc w:val="both"/>
        <w:rPr>
          <w:lang w:val="en-US" w:eastAsia="ko-KR"/>
        </w:rPr>
      </w:pPr>
      <w:r>
        <w:rPr>
          <w:lang w:val="en-US" w:eastAsia="ko-KR"/>
        </w:rPr>
        <w:t>Simulation assumptions</w:t>
      </w:r>
    </w:p>
    <w:p w:rsidR="00857ADE" w:rsidRDefault="00920769" w:rsidP="009654CC">
      <w:pPr>
        <w:spacing w:line="276" w:lineRule="auto"/>
        <w:jc w:val="both"/>
        <w:rPr>
          <w:lang w:eastAsia="ko-KR"/>
        </w:rPr>
      </w:pPr>
      <w:r>
        <w:rPr>
          <w:lang w:eastAsia="ko-KR"/>
        </w:rPr>
        <w:t>B</w:t>
      </w:r>
      <w:r>
        <w:rPr>
          <w:rFonts w:hint="eastAsia"/>
          <w:lang w:eastAsia="ko-KR"/>
        </w:rPr>
        <w:t xml:space="preserve">ased </w:t>
      </w:r>
      <w:r>
        <w:rPr>
          <w:lang w:eastAsia="ko-KR"/>
        </w:rPr>
        <w:t xml:space="preserve">on above proposals, we provide simulation assumptions for single link demodulation. </w:t>
      </w:r>
    </w:p>
    <w:p w:rsidR="00920769" w:rsidRDefault="00920769" w:rsidP="009654CC">
      <w:pPr>
        <w:spacing w:line="276" w:lineRule="auto"/>
        <w:jc w:val="both"/>
        <w:rPr>
          <w:lang w:eastAsia="ko-KR"/>
        </w:rPr>
      </w:pPr>
    </w:p>
    <w:p w:rsidR="00920769" w:rsidRDefault="00920769" w:rsidP="00920769">
      <w:pPr>
        <w:pStyle w:val="2"/>
        <w:rPr>
          <w:lang w:val="en-US" w:eastAsia="ko-KR"/>
        </w:rPr>
      </w:pPr>
      <w:r>
        <w:rPr>
          <w:lang w:val="en-US" w:eastAsia="ko-KR"/>
        </w:rPr>
        <w:t xml:space="preserve">PSSCH demodulation </w:t>
      </w:r>
    </w:p>
    <w:p w:rsidR="00CF2A12" w:rsidRDefault="00CF2A12" w:rsidP="00CF2A12">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assumptions for PSSCH demodulation performance requirements</w:t>
      </w:r>
    </w:p>
    <w:tbl>
      <w:tblPr>
        <w:tblStyle w:val="a9"/>
        <w:tblW w:w="10004" w:type="dxa"/>
        <w:jc w:val="center"/>
        <w:tblLook w:val="04A0" w:firstRow="1" w:lastRow="0" w:firstColumn="1" w:lastColumn="0" w:noHBand="0" w:noVBand="1"/>
      </w:tblPr>
      <w:tblGrid>
        <w:gridCol w:w="2836"/>
        <w:gridCol w:w="628"/>
        <w:gridCol w:w="2228"/>
        <w:gridCol w:w="2282"/>
        <w:gridCol w:w="2030"/>
      </w:tblGrid>
      <w:tr w:rsidR="00C1177B" w:rsidRPr="0068010D" w:rsidTr="00620C85">
        <w:trPr>
          <w:jc w:val="center"/>
        </w:trPr>
        <w:tc>
          <w:tcPr>
            <w:tcW w:w="2836" w:type="dxa"/>
          </w:tcPr>
          <w:p w:rsidR="00C1177B" w:rsidRPr="004A2256" w:rsidRDefault="00C1177B" w:rsidP="00416957">
            <w:pPr>
              <w:jc w:val="center"/>
            </w:pPr>
            <w:r w:rsidRPr="004A2256">
              <w:t>Parameters</w:t>
            </w:r>
          </w:p>
        </w:tc>
        <w:tc>
          <w:tcPr>
            <w:tcW w:w="628" w:type="dxa"/>
          </w:tcPr>
          <w:p w:rsidR="00C1177B" w:rsidRPr="004A2256" w:rsidRDefault="00C1177B" w:rsidP="00416957">
            <w:pPr>
              <w:jc w:val="center"/>
            </w:pPr>
            <w:r w:rsidRPr="004A2256">
              <w:t>Unit</w:t>
            </w:r>
          </w:p>
        </w:tc>
        <w:tc>
          <w:tcPr>
            <w:tcW w:w="6540" w:type="dxa"/>
            <w:gridSpan w:val="3"/>
          </w:tcPr>
          <w:p w:rsidR="00C1177B" w:rsidRPr="004A2256" w:rsidRDefault="00C1177B" w:rsidP="00C1177B">
            <w:pPr>
              <w:jc w:val="center"/>
            </w:pPr>
            <w:r w:rsidRPr="004A2256">
              <w:t>Value</w:t>
            </w:r>
          </w:p>
        </w:tc>
      </w:tr>
      <w:tr w:rsidR="00C1177B" w:rsidRPr="0068010D" w:rsidTr="00620C85">
        <w:trPr>
          <w:jc w:val="center"/>
        </w:trPr>
        <w:tc>
          <w:tcPr>
            <w:tcW w:w="2836" w:type="dxa"/>
            <w:vAlign w:val="center"/>
          </w:tcPr>
          <w:p w:rsidR="00C1177B" w:rsidRPr="004A2256" w:rsidRDefault="00C1177B" w:rsidP="00416957">
            <w:pPr>
              <w:jc w:val="center"/>
              <w:rPr>
                <w:rFonts w:eastAsiaTheme="minorEastAsia"/>
                <w:lang w:eastAsia="ko-KR"/>
              </w:rPr>
            </w:pPr>
            <w:r w:rsidRPr="004A2256">
              <w:rPr>
                <w:rFonts w:eastAsiaTheme="minorEastAsia"/>
                <w:lang w:eastAsia="ko-KR"/>
              </w:rPr>
              <w:t>Test</w:t>
            </w:r>
          </w:p>
        </w:tc>
        <w:tc>
          <w:tcPr>
            <w:tcW w:w="628" w:type="dxa"/>
            <w:vAlign w:val="center"/>
          </w:tcPr>
          <w:p w:rsidR="00C1177B" w:rsidRPr="004A2256" w:rsidRDefault="00C1177B" w:rsidP="00416957">
            <w:pPr>
              <w:jc w:val="center"/>
            </w:pPr>
          </w:p>
        </w:tc>
        <w:tc>
          <w:tcPr>
            <w:tcW w:w="2228" w:type="dxa"/>
            <w:vAlign w:val="center"/>
          </w:tcPr>
          <w:p w:rsidR="00C1177B" w:rsidRPr="004A2256" w:rsidRDefault="00C1177B" w:rsidP="00416957">
            <w:pPr>
              <w:jc w:val="center"/>
              <w:rPr>
                <w:rFonts w:eastAsiaTheme="minorEastAsia"/>
                <w:lang w:eastAsia="ko-KR"/>
              </w:rPr>
            </w:pPr>
            <w:r w:rsidRPr="004A2256">
              <w:rPr>
                <w:rFonts w:eastAsiaTheme="minorEastAsia"/>
                <w:lang w:eastAsia="ko-KR"/>
              </w:rPr>
              <w:t>SCH_Test1</w:t>
            </w:r>
          </w:p>
        </w:tc>
        <w:tc>
          <w:tcPr>
            <w:tcW w:w="2282" w:type="dxa"/>
            <w:vAlign w:val="center"/>
          </w:tcPr>
          <w:p w:rsidR="00C1177B" w:rsidRPr="004A2256" w:rsidRDefault="00C1177B" w:rsidP="00416957">
            <w:pPr>
              <w:jc w:val="center"/>
              <w:rPr>
                <w:rFonts w:eastAsiaTheme="minorEastAsia"/>
                <w:lang w:eastAsia="ko-KR"/>
              </w:rPr>
            </w:pPr>
            <w:r w:rsidRPr="004A2256">
              <w:rPr>
                <w:rFonts w:eastAsiaTheme="minorEastAsia"/>
                <w:lang w:eastAsia="ko-KR"/>
              </w:rPr>
              <w:t>SCH_Test2</w:t>
            </w:r>
          </w:p>
        </w:tc>
        <w:tc>
          <w:tcPr>
            <w:tcW w:w="2030" w:type="dxa"/>
            <w:vAlign w:val="center"/>
          </w:tcPr>
          <w:p w:rsidR="00C1177B" w:rsidRPr="004A2256" w:rsidRDefault="00C1177B" w:rsidP="00C1177B">
            <w:pPr>
              <w:jc w:val="center"/>
              <w:rPr>
                <w:rFonts w:eastAsiaTheme="minorEastAsia"/>
                <w:lang w:eastAsia="ko-KR"/>
              </w:rPr>
            </w:pPr>
            <w:r>
              <w:rPr>
                <w:rFonts w:eastAsiaTheme="minorEastAsia"/>
                <w:lang w:eastAsia="ko-KR"/>
              </w:rPr>
              <w:t>SCH_Test3</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Synchronization source</w:t>
            </w:r>
          </w:p>
        </w:tc>
        <w:tc>
          <w:tcPr>
            <w:tcW w:w="628" w:type="dxa"/>
            <w:vAlign w:val="center"/>
          </w:tcPr>
          <w:p w:rsidR="00C1177B" w:rsidRPr="004A2256" w:rsidRDefault="00C1177B" w:rsidP="00416957">
            <w:pPr>
              <w:jc w:val="center"/>
              <w:rPr>
                <w:rFonts w:eastAsiaTheme="minorEastAsia"/>
                <w:lang w:eastAsia="ko-KR"/>
              </w:rPr>
            </w:pPr>
          </w:p>
        </w:tc>
        <w:tc>
          <w:tcPr>
            <w:tcW w:w="2228" w:type="dxa"/>
            <w:vAlign w:val="center"/>
          </w:tcPr>
          <w:p w:rsidR="00C1177B" w:rsidRPr="004A2256" w:rsidRDefault="00C1177B" w:rsidP="00416957">
            <w:pPr>
              <w:jc w:val="center"/>
              <w:rPr>
                <w:rFonts w:eastAsiaTheme="minorEastAsia"/>
                <w:lang w:eastAsia="ko-KR"/>
              </w:rPr>
            </w:pPr>
            <w:r w:rsidRPr="004A2256">
              <w:rPr>
                <w:rFonts w:eastAsiaTheme="minorEastAsia"/>
                <w:lang w:eastAsia="ko-KR"/>
              </w:rPr>
              <w:t>GNSS</w:t>
            </w:r>
          </w:p>
        </w:tc>
        <w:tc>
          <w:tcPr>
            <w:tcW w:w="2282" w:type="dxa"/>
            <w:vAlign w:val="center"/>
          </w:tcPr>
          <w:p w:rsidR="00C1177B" w:rsidRPr="004A2256" w:rsidRDefault="00C1177B" w:rsidP="00416957">
            <w:pPr>
              <w:jc w:val="center"/>
              <w:rPr>
                <w:rFonts w:eastAsiaTheme="minorEastAsia"/>
                <w:lang w:eastAsia="ko-KR"/>
              </w:rPr>
            </w:pPr>
            <w:r w:rsidRPr="004A2256">
              <w:rPr>
                <w:rFonts w:eastAsiaTheme="minorEastAsia"/>
                <w:lang w:eastAsia="ko-KR"/>
              </w:rPr>
              <w:t>GNSS</w:t>
            </w:r>
          </w:p>
        </w:tc>
        <w:tc>
          <w:tcPr>
            <w:tcW w:w="2030" w:type="dxa"/>
            <w:vAlign w:val="center"/>
          </w:tcPr>
          <w:p w:rsidR="00C1177B" w:rsidRPr="004A2256" w:rsidRDefault="00C1177B" w:rsidP="00C1177B">
            <w:pPr>
              <w:jc w:val="center"/>
              <w:rPr>
                <w:rFonts w:eastAsiaTheme="minorEastAsia"/>
                <w:lang w:eastAsia="ko-KR"/>
              </w:rPr>
            </w:pPr>
            <w:r w:rsidRPr="004A2256">
              <w:rPr>
                <w:rFonts w:eastAsiaTheme="minorEastAsia"/>
                <w:lang w:eastAsia="ko-KR"/>
              </w:rPr>
              <w:t>GNSS</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Propagation condition</w:t>
            </w:r>
          </w:p>
        </w:tc>
        <w:tc>
          <w:tcPr>
            <w:tcW w:w="628" w:type="dxa"/>
            <w:vAlign w:val="center"/>
          </w:tcPr>
          <w:p w:rsidR="00C1177B" w:rsidRPr="004A2256" w:rsidRDefault="00C1177B" w:rsidP="00416957">
            <w:pPr>
              <w:jc w:val="center"/>
              <w:rPr>
                <w:rFonts w:eastAsiaTheme="minorEastAsia"/>
                <w:lang w:eastAsia="ko-KR"/>
              </w:rPr>
            </w:pPr>
          </w:p>
        </w:tc>
        <w:tc>
          <w:tcPr>
            <w:tcW w:w="2228" w:type="dxa"/>
            <w:vAlign w:val="center"/>
          </w:tcPr>
          <w:p w:rsidR="00C1177B" w:rsidRPr="004A2256" w:rsidRDefault="00C1177B" w:rsidP="00920769">
            <w:pPr>
              <w:jc w:val="center"/>
              <w:rPr>
                <w:rFonts w:eastAsiaTheme="minorEastAsia"/>
              </w:rPr>
            </w:pPr>
            <w:r w:rsidRPr="004A2256">
              <w:rPr>
                <w:rFonts w:eastAsiaTheme="minorEastAsia"/>
              </w:rPr>
              <w:t>T</w:t>
            </w:r>
            <w:r>
              <w:rPr>
                <w:rFonts w:eastAsiaTheme="minorEastAsia"/>
              </w:rPr>
              <w:t>DL</w:t>
            </w:r>
            <w:r w:rsidRPr="004A2256">
              <w:rPr>
                <w:rFonts w:eastAsiaTheme="minorEastAsia"/>
              </w:rPr>
              <w:t>A-30-</w:t>
            </w:r>
            <w:r>
              <w:rPr>
                <w:rFonts w:eastAsiaTheme="minorEastAsia"/>
              </w:rPr>
              <w:t>180</w:t>
            </w:r>
          </w:p>
        </w:tc>
        <w:tc>
          <w:tcPr>
            <w:tcW w:w="2282" w:type="dxa"/>
            <w:vAlign w:val="center"/>
          </w:tcPr>
          <w:p w:rsidR="00C1177B" w:rsidRPr="004A2256" w:rsidRDefault="00C1177B" w:rsidP="00416957">
            <w:pPr>
              <w:jc w:val="center"/>
              <w:rPr>
                <w:rFonts w:eastAsiaTheme="minorEastAsia"/>
              </w:rPr>
            </w:pPr>
            <w:r>
              <w:rPr>
                <w:rFonts w:eastAsiaTheme="minorEastAsia"/>
              </w:rPr>
              <w:t>TDL</w:t>
            </w:r>
            <w:r w:rsidRPr="004A2256">
              <w:rPr>
                <w:rFonts w:eastAsiaTheme="minorEastAsia"/>
              </w:rPr>
              <w:t>A-30-2700</w:t>
            </w:r>
          </w:p>
        </w:tc>
        <w:tc>
          <w:tcPr>
            <w:tcW w:w="2030" w:type="dxa"/>
            <w:vAlign w:val="center"/>
          </w:tcPr>
          <w:p w:rsidR="00C1177B" w:rsidRPr="004A2256" w:rsidRDefault="00C1177B" w:rsidP="00C1177B">
            <w:pPr>
              <w:jc w:val="center"/>
              <w:rPr>
                <w:rFonts w:eastAsiaTheme="minorEastAsia"/>
              </w:rPr>
            </w:pPr>
            <w:r w:rsidRPr="004A2256">
              <w:rPr>
                <w:rFonts w:eastAsiaTheme="minorEastAsia"/>
              </w:rPr>
              <w:t>T</w:t>
            </w:r>
            <w:r>
              <w:rPr>
                <w:rFonts w:eastAsiaTheme="minorEastAsia"/>
              </w:rPr>
              <w:t>DL</w:t>
            </w:r>
            <w:r w:rsidRPr="004A2256">
              <w:rPr>
                <w:rFonts w:eastAsiaTheme="minorEastAsia"/>
              </w:rPr>
              <w:t>A-30-</w:t>
            </w:r>
            <w:r>
              <w:rPr>
                <w:rFonts w:eastAsiaTheme="minorEastAsia"/>
              </w:rPr>
              <w:t>180</w:t>
            </w:r>
          </w:p>
        </w:tc>
      </w:tr>
      <w:tr w:rsidR="00C1177B" w:rsidRPr="0068010D" w:rsidTr="00620C85">
        <w:trPr>
          <w:jc w:val="center"/>
        </w:trPr>
        <w:tc>
          <w:tcPr>
            <w:tcW w:w="2836" w:type="dxa"/>
            <w:vAlign w:val="center"/>
          </w:tcPr>
          <w:p w:rsidR="00C1177B" w:rsidRPr="004A2256" w:rsidRDefault="00C1177B" w:rsidP="00C1177B">
            <w:pPr>
              <w:rPr>
                <w:rFonts w:eastAsiaTheme="minorEastAsia"/>
                <w:lang w:eastAsia="ko-KR"/>
              </w:rPr>
            </w:pPr>
            <w:r w:rsidRPr="004A2256">
              <w:rPr>
                <w:rFonts w:eastAsiaTheme="minorEastAsia"/>
                <w:lang w:eastAsia="ko-KR"/>
              </w:rPr>
              <w:t>Channel bandwidth</w:t>
            </w:r>
          </w:p>
        </w:tc>
        <w:tc>
          <w:tcPr>
            <w:tcW w:w="628" w:type="dxa"/>
            <w:vAlign w:val="center"/>
          </w:tcPr>
          <w:p w:rsidR="00C1177B" w:rsidRPr="004A2256" w:rsidRDefault="00C1177B" w:rsidP="00C1177B">
            <w:pPr>
              <w:jc w:val="center"/>
              <w:rPr>
                <w:rFonts w:eastAsiaTheme="minorEastAsia"/>
                <w:lang w:eastAsia="ko-KR"/>
              </w:rPr>
            </w:pPr>
            <w:r w:rsidRPr="004A2256">
              <w:rPr>
                <w:rFonts w:eastAsiaTheme="minorEastAsia"/>
                <w:lang w:eastAsia="ko-KR"/>
              </w:rPr>
              <w:t>MHz</w:t>
            </w:r>
          </w:p>
        </w:tc>
        <w:tc>
          <w:tcPr>
            <w:tcW w:w="2228" w:type="dxa"/>
            <w:vAlign w:val="center"/>
          </w:tcPr>
          <w:p w:rsidR="00C1177B" w:rsidRPr="004A2256" w:rsidRDefault="00C1177B" w:rsidP="00C1177B">
            <w:pPr>
              <w:jc w:val="center"/>
              <w:rPr>
                <w:rFonts w:eastAsiaTheme="minorEastAsia"/>
              </w:rPr>
            </w:pPr>
            <w:r w:rsidRPr="004A2256">
              <w:rPr>
                <w:rFonts w:eastAsiaTheme="minorEastAsia"/>
              </w:rPr>
              <w:t>20MHz</w:t>
            </w:r>
          </w:p>
        </w:tc>
        <w:tc>
          <w:tcPr>
            <w:tcW w:w="2282" w:type="dxa"/>
            <w:vAlign w:val="center"/>
          </w:tcPr>
          <w:p w:rsidR="00C1177B" w:rsidRPr="004A2256" w:rsidRDefault="00C1177B" w:rsidP="00C1177B">
            <w:pPr>
              <w:jc w:val="center"/>
              <w:rPr>
                <w:rFonts w:eastAsiaTheme="minorEastAsia"/>
              </w:rPr>
            </w:pPr>
            <w:r w:rsidRPr="004A2256">
              <w:rPr>
                <w:rFonts w:eastAsiaTheme="minorEastAsia"/>
              </w:rPr>
              <w:t>20MHz</w:t>
            </w:r>
          </w:p>
        </w:tc>
        <w:tc>
          <w:tcPr>
            <w:tcW w:w="2030" w:type="dxa"/>
            <w:vAlign w:val="center"/>
          </w:tcPr>
          <w:p w:rsidR="00C1177B" w:rsidRPr="004A2256" w:rsidRDefault="00C1177B" w:rsidP="00C1177B">
            <w:pPr>
              <w:jc w:val="center"/>
              <w:rPr>
                <w:rFonts w:eastAsiaTheme="minorEastAsia"/>
              </w:rPr>
            </w:pPr>
            <w:r w:rsidRPr="004A2256">
              <w:rPr>
                <w:rFonts w:eastAsiaTheme="minorEastAsia"/>
              </w:rPr>
              <w:t>20MHz</w:t>
            </w:r>
          </w:p>
        </w:tc>
      </w:tr>
      <w:tr w:rsidR="00C1177B" w:rsidRPr="0068010D" w:rsidTr="00620C85">
        <w:trPr>
          <w:jc w:val="center"/>
        </w:trPr>
        <w:tc>
          <w:tcPr>
            <w:tcW w:w="2836" w:type="dxa"/>
            <w:vAlign w:val="center"/>
          </w:tcPr>
          <w:p w:rsidR="00C1177B" w:rsidRPr="004A2256" w:rsidRDefault="00C1177B" w:rsidP="00C1177B">
            <w:pPr>
              <w:rPr>
                <w:rFonts w:eastAsiaTheme="minorEastAsia"/>
                <w:lang w:eastAsia="ko-KR"/>
              </w:rPr>
            </w:pPr>
            <w:r w:rsidRPr="004A2256">
              <w:rPr>
                <w:rFonts w:eastAsiaTheme="minorEastAsia"/>
                <w:lang w:eastAsia="ko-KR"/>
              </w:rPr>
              <w:t>Allocated resource blocks</w:t>
            </w:r>
          </w:p>
        </w:tc>
        <w:tc>
          <w:tcPr>
            <w:tcW w:w="628" w:type="dxa"/>
            <w:vAlign w:val="center"/>
          </w:tcPr>
          <w:p w:rsidR="00C1177B" w:rsidRPr="004A2256" w:rsidRDefault="00C1177B" w:rsidP="00C1177B">
            <w:pPr>
              <w:jc w:val="center"/>
            </w:pPr>
            <w:r>
              <w:t>RB</w:t>
            </w:r>
          </w:p>
        </w:tc>
        <w:tc>
          <w:tcPr>
            <w:tcW w:w="2228" w:type="dxa"/>
            <w:vAlign w:val="center"/>
          </w:tcPr>
          <w:p w:rsidR="00C1177B" w:rsidRPr="004A2256" w:rsidRDefault="00C1177B" w:rsidP="00C1177B">
            <w:pPr>
              <w:jc w:val="center"/>
              <w:rPr>
                <w:rFonts w:eastAsiaTheme="minorEastAsia"/>
              </w:rPr>
            </w:pPr>
            <w:r>
              <w:rPr>
                <w:rFonts w:eastAsiaTheme="minorEastAsia"/>
              </w:rPr>
              <w:t>15</w:t>
            </w:r>
          </w:p>
        </w:tc>
        <w:tc>
          <w:tcPr>
            <w:tcW w:w="2282" w:type="dxa"/>
            <w:vAlign w:val="center"/>
          </w:tcPr>
          <w:p w:rsidR="00C1177B" w:rsidRPr="004A2256" w:rsidRDefault="00C1177B" w:rsidP="00C1177B">
            <w:pPr>
              <w:jc w:val="center"/>
              <w:rPr>
                <w:rFonts w:eastAsiaTheme="minorEastAsia"/>
              </w:rPr>
            </w:pPr>
            <w:r>
              <w:rPr>
                <w:rFonts w:eastAsiaTheme="minorEastAsia"/>
              </w:rPr>
              <w:t>15</w:t>
            </w:r>
          </w:p>
        </w:tc>
        <w:tc>
          <w:tcPr>
            <w:tcW w:w="2030" w:type="dxa"/>
            <w:vAlign w:val="center"/>
          </w:tcPr>
          <w:p w:rsidR="00C1177B" w:rsidRPr="004A2256" w:rsidRDefault="00C1177B" w:rsidP="00C1177B">
            <w:pPr>
              <w:jc w:val="center"/>
              <w:rPr>
                <w:rFonts w:eastAsiaTheme="minorEastAsia"/>
              </w:rPr>
            </w:pPr>
            <w:r>
              <w:rPr>
                <w:rFonts w:eastAsiaTheme="minorEastAsia"/>
              </w:rPr>
              <w:t>15</w:t>
            </w:r>
          </w:p>
        </w:tc>
      </w:tr>
      <w:tr w:rsidR="00C1177B" w:rsidRPr="0068010D" w:rsidTr="00620C85">
        <w:trPr>
          <w:jc w:val="center"/>
        </w:trPr>
        <w:tc>
          <w:tcPr>
            <w:tcW w:w="2836" w:type="dxa"/>
            <w:vAlign w:val="center"/>
          </w:tcPr>
          <w:p w:rsidR="00C1177B" w:rsidRPr="004A2256" w:rsidRDefault="00C1177B" w:rsidP="00C1177B">
            <w:pPr>
              <w:rPr>
                <w:rFonts w:eastAsiaTheme="minorEastAsia"/>
                <w:lang w:eastAsia="ko-KR"/>
              </w:rPr>
            </w:pPr>
            <w:r w:rsidRPr="004A2256">
              <w:rPr>
                <w:rFonts w:eastAsiaTheme="minorEastAsia"/>
                <w:lang w:eastAsia="ko-KR"/>
              </w:rPr>
              <w:t>Subcarrier spacing</w:t>
            </w:r>
          </w:p>
        </w:tc>
        <w:tc>
          <w:tcPr>
            <w:tcW w:w="628" w:type="dxa"/>
            <w:vAlign w:val="center"/>
          </w:tcPr>
          <w:p w:rsidR="00C1177B" w:rsidRPr="004A2256" w:rsidRDefault="00C1177B" w:rsidP="00C1177B">
            <w:pPr>
              <w:jc w:val="center"/>
              <w:rPr>
                <w:rFonts w:eastAsiaTheme="minorEastAsia"/>
                <w:lang w:eastAsia="ko-KR"/>
              </w:rPr>
            </w:pPr>
            <w:r w:rsidRPr="004A2256">
              <w:rPr>
                <w:rFonts w:eastAsiaTheme="minorEastAsia"/>
                <w:lang w:eastAsia="ko-KR"/>
              </w:rPr>
              <w:t>kHz</w:t>
            </w:r>
          </w:p>
        </w:tc>
        <w:tc>
          <w:tcPr>
            <w:tcW w:w="2228" w:type="dxa"/>
            <w:vAlign w:val="center"/>
          </w:tcPr>
          <w:p w:rsidR="00C1177B" w:rsidRPr="004A2256" w:rsidRDefault="00C1177B" w:rsidP="00C1177B">
            <w:pPr>
              <w:jc w:val="center"/>
              <w:rPr>
                <w:rFonts w:eastAsiaTheme="minorEastAsia"/>
              </w:rPr>
            </w:pPr>
            <w:r w:rsidRPr="004A2256">
              <w:rPr>
                <w:rFonts w:eastAsiaTheme="minorEastAsia"/>
              </w:rPr>
              <w:t>30</w:t>
            </w:r>
          </w:p>
        </w:tc>
        <w:tc>
          <w:tcPr>
            <w:tcW w:w="2282" w:type="dxa"/>
            <w:vAlign w:val="center"/>
          </w:tcPr>
          <w:p w:rsidR="00C1177B" w:rsidRPr="004A2256" w:rsidRDefault="00C1177B" w:rsidP="00C1177B">
            <w:pPr>
              <w:jc w:val="center"/>
              <w:rPr>
                <w:rFonts w:eastAsiaTheme="minorEastAsia"/>
              </w:rPr>
            </w:pPr>
            <w:r w:rsidRPr="004A2256">
              <w:rPr>
                <w:rFonts w:eastAsiaTheme="minorEastAsia"/>
              </w:rPr>
              <w:t>30</w:t>
            </w:r>
          </w:p>
        </w:tc>
        <w:tc>
          <w:tcPr>
            <w:tcW w:w="2030" w:type="dxa"/>
            <w:vAlign w:val="center"/>
          </w:tcPr>
          <w:p w:rsidR="00C1177B" w:rsidRPr="004A2256" w:rsidRDefault="00C1177B" w:rsidP="00C1177B">
            <w:pPr>
              <w:jc w:val="center"/>
              <w:rPr>
                <w:rFonts w:eastAsiaTheme="minorEastAsia"/>
              </w:rPr>
            </w:pPr>
            <w:r w:rsidRPr="004A2256">
              <w:rPr>
                <w:rFonts w:eastAsiaTheme="minorEastAsia"/>
              </w:rPr>
              <w:t>30</w:t>
            </w:r>
          </w:p>
        </w:tc>
      </w:tr>
      <w:tr w:rsidR="00C1177B" w:rsidRPr="0068010D" w:rsidTr="00620C85">
        <w:trPr>
          <w:jc w:val="center"/>
        </w:trPr>
        <w:tc>
          <w:tcPr>
            <w:tcW w:w="2836" w:type="dxa"/>
            <w:vAlign w:val="center"/>
          </w:tcPr>
          <w:p w:rsidR="00C1177B" w:rsidRPr="004A2256" w:rsidRDefault="00C1177B" w:rsidP="00C1177B">
            <w:pPr>
              <w:rPr>
                <w:lang w:eastAsia="ko-KR"/>
              </w:rPr>
            </w:pPr>
            <w:r w:rsidRPr="004A2256">
              <w:rPr>
                <w:lang w:eastAsia="ko-KR"/>
              </w:rPr>
              <w:t>Timing offset</w:t>
            </w:r>
          </w:p>
        </w:tc>
        <w:tc>
          <w:tcPr>
            <w:tcW w:w="628" w:type="dxa"/>
            <w:vAlign w:val="center"/>
          </w:tcPr>
          <w:p w:rsidR="00C1177B" w:rsidRPr="004A2256" w:rsidRDefault="00C1177B" w:rsidP="00C1177B">
            <w:pPr>
              <w:jc w:val="center"/>
              <w:rPr>
                <w:lang w:eastAsia="ko-KR"/>
              </w:rPr>
            </w:pPr>
          </w:p>
        </w:tc>
        <w:tc>
          <w:tcPr>
            <w:tcW w:w="2228" w:type="dxa"/>
            <w:vAlign w:val="center"/>
          </w:tcPr>
          <w:p w:rsidR="00C1177B" w:rsidRPr="004A2256" w:rsidRDefault="00C1177B" w:rsidP="00C1177B">
            <w:pPr>
              <w:jc w:val="center"/>
              <w:rPr>
                <w:rFonts w:eastAsiaTheme="minorEastAsia"/>
              </w:rPr>
            </w:pPr>
            <w:r w:rsidRPr="00775EEF">
              <w:rPr>
                <w:rFonts w:eastAsia="Times New Roman"/>
                <w:color w:val="000000"/>
              </w:rPr>
              <w:t>CP/2-12Ts</w:t>
            </w:r>
          </w:p>
        </w:tc>
        <w:tc>
          <w:tcPr>
            <w:tcW w:w="2282" w:type="dxa"/>
            <w:vAlign w:val="center"/>
          </w:tcPr>
          <w:p w:rsidR="00C1177B" w:rsidRPr="004A2256" w:rsidRDefault="00C1177B" w:rsidP="00C1177B">
            <w:pPr>
              <w:jc w:val="center"/>
              <w:rPr>
                <w:rFonts w:eastAsiaTheme="minorEastAsia"/>
              </w:rPr>
            </w:pPr>
            <w:r w:rsidRPr="00775EEF">
              <w:rPr>
                <w:rFonts w:eastAsia="Times New Roman"/>
                <w:color w:val="000000"/>
              </w:rPr>
              <w:t>CP/2-12Ts</w:t>
            </w:r>
          </w:p>
        </w:tc>
        <w:tc>
          <w:tcPr>
            <w:tcW w:w="2030" w:type="dxa"/>
            <w:vAlign w:val="center"/>
          </w:tcPr>
          <w:p w:rsidR="00C1177B" w:rsidRPr="004A2256" w:rsidRDefault="00C1177B" w:rsidP="00C1177B">
            <w:pPr>
              <w:jc w:val="center"/>
              <w:rPr>
                <w:rFonts w:eastAsiaTheme="minorEastAsia"/>
              </w:rPr>
            </w:pPr>
            <w:r w:rsidRPr="00775EEF">
              <w:rPr>
                <w:rFonts w:eastAsia="Times New Roman"/>
                <w:color w:val="000000"/>
              </w:rPr>
              <w:t>CP/2-12Ts</w:t>
            </w:r>
          </w:p>
        </w:tc>
      </w:tr>
      <w:tr w:rsidR="00C1177B" w:rsidRPr="0068010D" w:rsidTr="00620C85">
        <w:trPr>
          <w:jc w:val="center"/>
        </w:trPr>
        <w:tc>
          <w:tcPr>
            <w:tcW w:w="2836" w:type="dxa"/>
            <w:vAlign w:val="center"/>
          </w:tcPr>
          <w:p w:rsidR="00C1177B" w:rsidRPr="004A2256" w:rsidRDefault="00C1177B" w:rsidP="00C1177B">
            <w:pPr>
              <w:rPr>
                <w:rFonts w:eastAsiaTheme="minorEastAsia"/>
                <w:lang w:eastAsia="ko-KR"/>
              </w:rPr>
            </w:pPr>
            <w:r w:rsidRPr="004A2256">
              <w:rPr>
                <w:lang w:eastAsia="ko-KR"/>
              </w:rPr>
              <w:t>Frequency offset</w:t>
            </w:r>
          </w:p>
        </w:tc>
        <w:tc>
          <w:tcPr>
            <w:tcW w:w="628" w:type="dxa"/>
            <w:vAlign w:val="center"/>
          </w:tcPr>
          <w:p w:rsidR="00C1177B" w:rsidRPr="004A2256" w:rsidRDefault="00C1177B" w:rsidP="00C1177B">
            <w:pPr>
              <w:jc w:val="center"/>
              <w:rPr>
                <w:lang w:eastAsia="ko-KR"/>
              </w:rPr>
            </w:pPr>
            <w:r w:rsidRPr="004A2256">
              <w:rPr>
                <w:lang w:eastAsia="ko-KR"/>
              </w:rPr>
              <w:t>Hz</w:t>
            </w:r>
          </w:p>
        </w:tc>
        <w:tc>
          <w:tcPr>
            <w:tcW w:w="2228" w:type="dxa"/>
            <w:vAlign w:val="center"/>
          </w:tcPr>
          <w:p w:rsidR="00C1177B" w:rsidRPr="004A2256" w:rsidRDefault="00C1177B" w:rsidP="00C1177B">
            <w:pPr>
              <w:jc w:val="center"/>
              <w:rPr>
                <w:rFonts w:eastAsiaTheme="minorEastAsia"/>
              </w:rPr>
            </w:pPr>
            <w:r>
              <w:rPr>
                <w:rFonts w:eastAsiaTheme="minorEastAsia"/>
              </w:rPr>
              <w:t>600</w:t>
            </w:r>
          </w:p>
        </w:tc>
        <w:tc>
          <w:tcPr>
            <w:tcW w:w="2282" w:type="dxa"/>
            <w:vAlign w:val="center"/>
          </w:tcPr>
          <w:p w:rsidR="00C1177B" w:rsidRPr="004A2256" w:rsidRDefault="00C1177B" w:rsidP="00C1177B">
            <w:pPr>
              <w:jc w:val="center"/>
              <w:rPr>
                <w:rFonts w:eastAsiaTheme="minorEastAsia"/>
              </w:rPr>
            </w:pPr>
            <w:r>
              <w:rPr>
                <w:rFonts w:eastAsiaTheme="minorEastAsia"/>
              </w:rPr>
              <w:t>600</w:t>
            </w:r>
          </w:p>
        </w:tc>
        <w:tc>
          <w:tcPr>
            <w:tcW w:w="2030" w:type="dxa"/>
            <w:vAlign w:val="center"/>
          </w:tcPr>
          <w:p w:rsidR="00C1177B" w:rsidRPr="004A2256" w:rsidRDefault="00C1177B" w:rsidP="00C1177B">
            <w:pPr>
              <w:jc w:val="center"/>
              <w:rPr>
                <w:rFonts w:eastAsiaTheme="minorEastAsia"/>
              </w:rPr>
            </w:pPr>
            <w:r>
              <w:rPr>
                <w:rFonts w:eastAsiaTheme="minorEastAsia"/>
              </w:rPr>
              <w:t>600</w:t>
            </w:r>
          </w:p>
        </w:tc>
      </w:tr>
      <w:tr w:rsidR="00C1177B" w:rsidRPr="0068010D" w:rsidTr="00620C85">
        <w:trPr>
          <w:jc w:val="center"/>
        </w:trPr>
        <w:tc>
          <w:tcPr>
            <w:tcW w:w="2836" w:type="dxa"/>
            <w:vAlign w:val="center"/>
          </w:tcPr>
          <w:p w:rsidR="00C1177B" w:rsidRPr="004A2256" w:rsidRDefault="00C1177B" w:rsidP="00920769">
            <w:pPr>
              <w:rPr>
                <w:lang w:eastAsia="ko-KR"/>
              </w:rPr>
            </w:pPr>
            <w:r w:rsidRPr="004A2256">
              <w:rPr>
                <w:rFonts w:eastAsiaTheme="minorEastAsia"/>
                <w:lang w:eastAsia="ko-KR"/>
              </w:rPr>
              <w:t>OFDM symbols per slot</w:t>
            </w:r>
            <w:r>
              <w:rPr>
                <w:rFonts w:eastAsiaTheme="minorEastAsia"/>
                <w:vertAlign w:val="superscript"/>
                <w:lang w:eastAsia="ko-KR"/>
              </w:rPr>
              <w:t>Note1</w:t>
            </w:r>
            <w:r w:rsidRPr="004A2256">
              <w:rPr>
                <w:rFonts w:eastAsiaTheme="minorEastAsia"/>
                <w:lang w:eastAsia="ko-KR"/>
              </w:rPr>
              <w:t xml:space="preserve"> </w:t>
            </w:r>
          </w:p>
        </w:tc>
        <w:tc>
          <w:tcPr>
            <w:tcW w:w="628" w:type="dxa"/>
            <w:vAlign w:val="center"/>
          </w:tcPr>
          <w:p w:rsidR="00C1177B" w:rsidRPr="004A2256" w:rsidRDefault="00C1177B" w:rsidP="00416957">
            <w:pPr>
              <w:jc w:val="center"/>
              <w:rPr>
                <w:lang w:eastAsia="ko-KR"/>
              </w:rPr>
            </w:pPr>
          </w:p>
        </w:tc>
        <w:tc>
          <w:tcPr>
            <w:tcW w:w="2228" w:type="dxa"/>
            <w:vAlign w:val="center"/>
          </w:tcPr>
          <w:p w:rsidR="00C1177B" w:rsidRPr="004A2256" w:rsidRDefault="00C1177B" w:rsidP="00416957">
            <w:pPr>
              <w:jc w:val="center"/>
              <w:rPr>
                <w:rFonts w:eastAsiaTheme="minorEastAsia"/>
              </w:rPr>
            </w:pPr>
          </w:p>
        </w:tc>
        <w:tc>
          <w:tcPr>
            <w:tcW w:w="2282" w:type="dxa"/>
            <w:vAlign w:val="center"/>
          </w:tcPr>
          <w:p w:rsidR="00C1177B" w:rsidRPr="004A2256" w:rsidRDefault="00C1177B" w:rsidP="00416957">
            <w:pPr>
              <w:jc w:val="center"/>
              <w:rPr>
                <w:rFonts w:eastAsiaTheme="minorEastAsia"/>
              </w:rPr>
            </w:pPr>
          </w:p>
        </w:tc>
        <w:tc>
          <w:tcPr>
            <w:tcW w:w="2030" w:type="dxa"/>
            <w:vAlign w:val="center"/>
          </w:tcPr>
          <w:p w:rsidR="00C1177B" w:rsidRPr="004A2256" w:rsidRDefault="00C1177B" w:rsidP="00416957">
            <w:pPr>
              <w:jc w:val="center"/>
              <w:rPr>
                <w:rFonts w:eastAsiaTheme="minorEastAsia"/>
              </w:rPr>
            </w:pPr>
          </w:p>
        </w:tc>
      </w:tr>
      <w:tr w:rsidR="00C1177B" w:rsidRPr="0068010D" w:rsidTr="00620C85">
        <w:trPr>
          <w:jc w:val="center"/>
        </w:trPr>
        <w:tc>
          <w:tcPr>
            <w:tcW w:w="2836" w:type="dxa"/>
            <w:vAlign w:val="center"/>
          </w:tcPr>
          <w:p w:rsidR="00C1177B" w:rsidRPr="004A2256" w:rsidRDefault="00C1177B" w:rsidP="00C1177B">
            <w:pPr>
              <w:ind w:firstLineChars="100" w:firstLine="200"/>
              <w:rPr>
                <w:rFonts w:eastAsiaTheme="minorEastAsia"/>
                <w:lang w:eastAsia="ko-KR"/>
              </w:rPr>
            </w:pPr>
            <w:r>
              <w:rPr>
                <w:rFonts w:eastAsiaTheme="minorEastAsia" w:hint="eastAsia"/>
                <w:lang w:eastAsia="ko-KR"/>
              </w:rPr>
              <w:t>For slot without PSFCH</w:t>
            </w:r>
          </w:p>
        </w:tc>
        <w:tc>
          <w:tcPr>
            <w:tcW w:w="628" w:type="dxa"/>
            <w:vAlign w:val="center"/>
          </w:tcPr>
          <w:p w:rsidR="00C1177B" w:rsidRPr="004A2256" w:rsidRDefault="00C1177B" w:rsidP="00C1177B">
            <w:pPr>
              <w:jc w:val="center"/>
              <w:rPr>
                <w:lang w:eastAsia="ko-KR"/>
              </w:rPr>
            </w:pPr>
          </w:p>
        </w:tc>
        <w:tc>
          <w:tcPr>
            <w:tcW w:w="2228" w:type="dxa"/>
            <w:vAlign w:val="center"/>
          </w:tcPr>
          <w:p w:rsidR="00C1177B" w:rsidRDefault="00C1177B" w:rsidP="00C1177B">
            <w:pPr>
              <w:jc w:val="center"/>
              <w:rPr>
                <w:rFonts w:eastAsiaTheme="minorEastAsia"/>
                <w:lang w:eastAsia="ko-KR"/>
              </w:rPr>
            </w:pPr>
            <w:r>
              <w:rPr>
                <w:rFonts w:eastAsiaTheme="minorEastAsia" w:hint="eastAsia"/>
                <w:lang w:eastAsia="ko-KR"/>
              </w:rPr>
              <w:t>12</w:t>
            </w:r>
          </w:p>
        </w:tc>
        <w:tc>
          <w:tcPr>
            <w:tcW w:w="2282" w:type="dxa"/>
            <w:vAlign w:val="center"/>
          </w:tcPr>
          <w:p w:rsidR="00C1177B" w:rsidRDefault="00C1177B" w:rsidP="00C1177B">
            <w:pPr>
              <w:jc w:val="center"/>
              <w:rPr>
                <w:rFonts w:eastAsiaTheme="minorEastAsia"/>
                <w:lang w:eastAsia="ko-KR"/>
              </w:rPr>
            </w:pPr>
            <w:r>
              <w:rPr>
                <w:rFonts w:eastAsiaTheme="minorEastAsia" w:hint="eastAsia"/>
                <w:lang w:eastAsia="ko-KR"/>
              </w:rPr>
              <w:t>12</w:t>
            </w:r>
          </w:p>
        </w:tc>
        <w:tc>
          <w:tcPr>
            <w:tcW w:w="2030" w:type="dxa"/>
            <w:vAlign w:val="center"/>
          </w:tcPr>
          <w:p w:rsidR="00C1177B" w:rsidRDefault="00C1177B" w:rsidP="00C1177B">
            <w:pPr>
              <w:jc w:val="center"/>
              <w:rPr>
                <w:rFonts w:eastAsiaTheme="minorEastAsia"/>
                <w:lang w:eastAsia="ko-KR"/>
              </w:rPr>
            </w:pPr>
            <w:r>
              <w:rPr>
                <w:rFonts w:eastAsiaTheme="minorEastAsia" w:hint="eastAsia"/>
                <w:lang w:eastAsia="ko-KR"/>
              </w:rPr>
              <w:t>12</w:t>
            </w:r>
          </w:p>
        </w:tc>
      </w:tr>
      <w:tr w:rsidR="00C1177B" w:rsidRPr="0068010D" w:rsidTr="00620C85">
        <w:trPr>
          <w:jc w:val="center"/>
        </w:trPr>
        <w:tc>
          <w:tcPr>
            <w:tcW w:w="2836" w:type="dxa"/>
            <w:vAlign w:val="center"/>
          </w:tcPr>
          <w:p w:rsidR="00C1177B" w:rsidRPr="004A2256" w:rsidRDefault="00C1177B" w:rsidP="00C1177B">
            <w:pPr>
              <w:ind w:firstLineChars="100" w:firstLine="200"/>
              <w:rPr>
                <w:rFonts w:eastAsiaTheme="minorEastAsia"/>
                <w:lang w:eastAsia="ko-KR"/>
              </w:rPr>
            </w:pPr>
            <w:r>
              <w:rPr>
                <w:rFonts w:eastAsiaTheme="minorEastAsia"/>
                <w:lang w:eastAsia="ko-KR"/>
              </w:rPr>
              <w:t>F</w:t>
            </w:r>
            <w:r>
              <w:rPr>
                <w:rFonts w:eastAsiaTheme="minorEastAsia" w:hint="eastAsia"/>
                <w:lang w:eastAsia="ko-KR"/>
              </w:rPr>
              <w:t xml:space="preserve">or </w:t>
            </w:r>
            <w:r>
              <w:rPr>
                <w:rFonts w:eastAsiaTheme="minorEastAsia"/>
                <w:lang w:eastAsia="ko-KR"/>
              </w:rPr>
              <w:t>slot with PSFCH</w:t>
            </w:r>
          </w:p>
        </w:tc>
        <w:tc>
          <w:tcPr>
            <w:tcW w:w="628" w:type="dxa"/>
            <w:vAlign w:val="center"/>
          </w:tcPr>
          <w:p w:rsidR="00C1177B" w:rsidRPr="004A2256" w:rsidRDefault="00C1177B" w:rsidP="00C1177B">
            <w:pPr>
              <w:jc w:val="center"/>
              <w:rPr>
                <w:lang w:eastAsia="ko-KR"/>
              </w:rPr>
            </w:pPr>
          </w:p>
        </w:tc>
        <w:tc>
          <w:tcPr>
            <w:tcW w:w="2228" w:type="dxa"/>
            <w:vAlign w:val="center"/>
          </w:tcPr>
          <w:p w:rsidR="00C1177B" w:rsidRDefault="00C1177B" w:rsidP="00C1177B">
            <w:pPr>
              <w:jc w:val="center"/>
              <w:rPr>
                <w:rFonts w:eastAsiaTheme="minorEastAsia"/>
                <w:lang w:eastAsia="ko-KR"/>
              </w:rPr>
            </w:pPr>
            <w:r>
              <w:rPr>
                <w:rFonts w:eastAsiaTheme="minorEastAsia" w:hint="eastAsia"/>
                <w:lang w:eastAsia="ko-KR"/>
              </w:rPr>
              <w:t>9</w:t>
            </w:r>
          </w:p>
        </w:tc>
        <w:tc>
          <w:tcPr>
            <w:tcW w:w="2282" w:type="dxa"/>
            <w:vAlign w:val="center"/>
          </w:tcPr>
          <w:p w:rsidR="00C1177B" w:rsidRDefault="00C1177B" w:rsidP="00C1177B">
            <w:pPr>
              <w:jc w:val="center"/>
              <w:rPr>
                <w:rFonts w:eastAsiaTheme="minorEastAsia"/>
                <w:lang w:eastAsia="ko-KR"/>
              </w:rPr>
            </w:pPr>
            <w:r>
              <w:rPr>
                <w:rFonts w:eastAsiaTheme="minorEastAsia" w:hint="eastAsia"/>
                <w:lang w:eastAsia="ko-KR"/>
              </w:rPr>
              <w:t>9</w:t>
            </w:r>
          </w:p>
        </w:tc>
        <w:tc>
          <w:tcPr>
            <w:tcW w:w="2030" w:type="dxa"/>
            <w:vAlign w:val="center"/>
          </w:tcPr>
          <w:p w:rsidR="00C1177B" w:rsidRDefault="00C1177B" w:rsidP="00C1177B">
            <w:pPr>
              <w:jc w:val="center"/>
              <w:rPr>
                <w:rFonts w:eastAsiaTheme="minorEastAsia"/>
                <w:lang w:eastAsia="ko-KR"/>
              </w:rPr>
            </w:pPr>
            <w:r>
              <w:rPr>
                <w:rFonts w:eastAsiaTheme="minorEastAsia" w:hint="eastAsia"/>
                <w:lang w:eastAsia="ko-KR"/>
              </w:rPr>
              <w:t>9</w:t>
            </w:r>
          </w:p>
        </w:tc>
      </w:tr>
      <w:tr w:rsidR="00C1177B" w:rsidRPr="0068010D" w:rsidTr="00620C85">
        <w:trPr>
          <w:jc w:val="center"/>
        </w:trPr>
        <w:tc>
          <w:tcPr>
            <w:tcW w:w="2836" w:type="dxa"/>
            <w:vAlign w:val="center"/>
          </w:tcPr>
          <w:p w:rsidR="00C1177B" w:rsidRPr="004A2256" w:rsidRDefault="00C1177B" w:rsidP="00C1177B">
            <w:pPr>
              <w:rPr>
                <w:rFonts w:eastAsiaTheme="minorEastAsia"/>
                <w:lang w:eastAsia="ko-KR"/>
              </w:rPr>
            </w:pPr>
            <w:r w:rsidRPr="004A2256">
              <w:rPr>
                <w:rFonts w:eastAsiaTheme="minorEastAsia"/>
                <w:lang w:eastAsia="ko-KR"/>
              </w:rPr>
              <w:t>The number of DMRS symbols</w:t>
            </w:r>
          </w:p>
        </w:tc>
        <w:tc>
          <w:tcPr>
            <w:tcW w:w="628" w:type="dxa"/>
            <w:vAlign w:val="center"/>
          </w:tcPr>
          <w:p w:rsidR="00C1177B" w:rsidRPr="004A2256" w:rsidRDefault="00C1177B" w:rsidP="00C1177B">
            <w:pPr>
              <w:jc w:val="center"/>
            </w:pPr>
          </w:p>
        </w:tc>
        <w:tc>
          <w:tcPr>
            <w:tcW w:w="2228" w:type="dxa"/>
            <w:vAlign w:val="center"/>
          </w:tcPr>
          <w:p w:rsidR="00C1177B" w:rsidRPr="004A2256" w:rsidRDefault="00C1177B" w:rsidP="00C1177B">
            <w:pPr>
              <w:jc w:val="center"/>
              <w:rPr>
                <w:rFonts w:eastAsiaTheme="minorEastAsia"/>
              </w:rPr>
            </w:pPr>
          </w:p>
        </w:tc>
        <w:tc>
          <w:tcPr>
            <w:tcW w:w="2282" w:type="dxa"/>
            <w:vAlign w:val="center"/>
          </w:tcPr>
          <w:p w:rsidR="00C1177B" w:rsidRPr="004A2256" w:rsidRDefault="00C1177B" w:rsidP="00C1177B">
            <w:pPr>
              <w:jc w:val="center"/>
              <w:rPr>
                <w:rFonts w:eastAsiaTheme="minorEastAsia"/>
              </w:rPr>
            </w:pPr>
          </w:p>
        </w:tc>
        <w:tc>
          <w:tcPr>
            <w:tcW w:w="2030" w:type="dxa"/>
            <w:vAlign w:val="center"/>
          </w:tcPr>
          <w:p w:rsidR="00C1177B" w:rsidRPr="004A2256" w:rsidRDefault="00C1177B" w:rsidP="00C1177B">
            <w:pPr>
              <w:jc w:val="center"/>
              <w:rPr>
                <w:rFonts w:eastAsiaTheme="minorEastAsia"/>
              </w:rPr>
            </w:pPr>
          </w:p>
        </w:tc>
      </w:tr>
      <w:tr w:rsidR="00C1177B" w:rsidRPr="0068010D" w:rsidTr="00620C85">
        <w:trPr>
          <w:jc w:val="center"/>
        </w:trPr>
        <w:tc>
          <w:tcPr>
            <w:tcW w:w="2836" w:type="dxa"/>
            <w:vAlign w:val="center"/>
          </w:tcPr>
          <w:p w:rsidR="00C1177B" w:rsidRPr="004A2256" w:rsidRDefault="00C1177B" w:rsidP="00C1177B">
            <w:pPr>
              <w:ind w:firstLineChars="100" w:firstLine="200"/>
              <w:rPr>
                <w:rFonts w:eastAsiaTheme="minorEastAsia"/>
                <w:lang w:eastAsia="ko-KR"/>
              </w:rPr>
            </w:pPr>
            <w:r>
              <w:rPr>
                <w:rFonts w:eastAsiaTheme="minorEastAsia" w:hint="eastAsia"/>
                <w:lang w:eastAsia="ko-KR"/>
              </w:rPr>
              <w:t>For slot without PSFCH</w:t>
            </w:r>
          </w:p>
        </w:tc>
        <w:tc>
          <w:tcPr>
            <w:tcW w:w="628" w:type="dxa"/>
            <w:vAlign w:val="center"/>
          </w:tcPr>
          <w:p w:rsidR="00C1177B" w:rsidRPr="004A2256" w:rsidRDefault="00C1177B" w:rsidP="00C1177B">
            <w:pPr>
              <w:jc w:val="center"/>
            </w:pPr>
          </w:p>
        </w:tc>
        <w:tc>
          <w:tcPr>
            <w:tcW w:w="2228" w:type="dxa"/>
            <w:vAlign w:val="center"/>
          </w:tcPr>
          <w:p w:rsidR="00C1177B" w:rsidRDefault="00C1177B" w:rsidP="00C1177B">
            <w:pPr>
              <w:jc w:val="center"/>
              <w:rPr>
                <w:rFonts w:eastAsiaTheme="minorEastAsia"/>
                <w:lang w:eastAsia="ko-KR"/>
              </w:rPr>
            </w:pPr>
            <w:r>
              <w:rPr>
                <w:rFonts w:eastAsiaTheme="minorEastAsia"/>
                <w:lang w:eastAsia="ko-KR"/>
              </w:rPr>
              <w:t>3</w:t>
            </w:r>
          </w:p>
        </w:tc>
        <w:tc>
          <w:tcPr>
            <w:tcW w:w="2282" w:type="dxa"/>
            <w:vAlign w:val="center"/>
          </w:tcPr>
          <w:p w:rsidR="00C1177B" w:rsidRDefault="00C1177B" w:rsidP="00C1177B">
            <w:pPr>
              <w:jc w:val="center"/>
              <w:rPr>
                <w:rFonts w:eastAsiaTheme="minorEastAsia"/>
                <w:lang w:eastAsia="ko-KR"/>
              </w:rPr>
            </w:pPr>
            <w:r>
              <w:rPr>
                <w:rFonts w:eastAsiaTheme="minorEastAsia" w:hint="eastAsia"/>
                <w:lang w:eastAsia="ko-KR"/>
              </w:rPr>
              <w:t>4</w:t>
            </w:r>
          </w:p>
        </w:tc>
        <w:tc>
          <w:tcPr>
            <w:tcW w:w="2030" w:type="dxa"/>
            <w:vAlign w:val="center"/>
          </w:tcPr>
          <w:p w:rsidR="00C1177B" w:rsidRDefault="00C1177B" w:rsidP="00C1177B">
            <w:pPr>
              <w:jc w:val="center"/>
              <w:rPr>
                <w:rFonts w:eastAsiaTheme="minorEastAsia"/>
                <w:lang w:eastAsia="ko-KR"/>
              </w:rPr>
            </w:pPr>
            <w:r>
              <w:rPr>
                <w:rFonts w:eastAsiaTheme="minorEastAsia"/>
                <w:lang w:eastAsia="ko-KR"/>
              </w:rPr>
              <w:t>3</w:t>
            </w:r>
          </w:p>
        </w:tc>
      </w:tr>
      <w:tr w:rsidR="00C1177B" w:rsidRPr="0068010D" w:rsidTr="00620C85">
        <w:trPr>
          <w:jc w:val="center"/>
        </w:trPr>
        <w:tc>
          <w:tcPr>
            <w:tcW w:w="2836" w:type="dxa"/>
            <w:vAlign w:val="center"/>
          </w:tcPr>
          <w:p w:rsidR="00C1177B" w:rsidRPr="004A2256" w:rsidRDefault="00C1177B" w:rsidP="00C1177B">
            <w:pPr>
              <w:ind w:firstLineChars="100" w:firstLine="200"/>
              <w:rPr>
                <w:rFonts w:eastAsiaTheme="minorEastAsia"/>
                <w:lang w:eastAsia="ko-KR"/>
              </w:rPr>
            </w:pPr>
            <w:r>
              <w:rPr>
                <w:rFonts w:eastAsiaTheme="minorEastAsia"/>
                <w:lang w:eastAsia="ko-KR"/>
              </w:rPr>
              <w:t>F</w:t>
            </w:r>
            <w:r>
              <w:rPr>
                <w:rFonts w:eastAsiaTheme="minorEastAsia" w:hint="eastAsia"/>
                <w:lang w:eastAsia="ko-KR"/>
              </w:rPr>
              <w:t xml:space="preserve">or </w:t>
            </w:r>
            <w:r>
              <w:rPr>
                <w:rFonts w:eastAsiaTheme="minorEastAsia"/>
                <w:lang w:eastAsia="ko-KR"/>
              </w:rPr>
              <w:t>slot with PSFCH</w:t>
            </w:r>
          </w:p>
        </w:tc>
        <w:tc>
          <w:tcPr>
            <w:tcW w:w="628" w:type="dxa"/>
            <w:vAlign w:val="center"/>
          </w:tcPr>
          <w:p w:rsidR="00C1177B" w:rsidRPr="004A2256" w:rsidRDefault="00C1177B" w:rsidP="00C1177B">
            <w:pPr>
              <w:jc w:val="center"/>
            </w:pPr>
          </w:p>
        </w:tc>
        <w:tc>
          <w:tcPr>
            <w:tcW w:w="2228" w:type="dxa"/>
            <w:vAlign w:val="center"/>
          </w:tcPr>
          <w:p w:rsidR="00C1177B" w:rsidRDefault="00C1177B" w:rsidP="00C1177B">
            <w:pPr>
              <w:jc w:val="center"/>
              <w:rPr>
                <w:rFonts w:eastAsiaTheme="minorEastAsia"/>
                <w:lang w:eastAsia="ko-KR"/>
              </w:rPr>
            </w:pPr>
            <w:r>
              <w:rPr>
                <w:rFonts w:eastAsiaTheme="minorEastAsia"/>
                <w:lang w:eastAsia="ko-KR"/>
              </w:rPr>
              <w:t>2</w:t>
            </w:r>
          </w:p>
        </w:tc>
        <w:tc>
          <w:tcPr>
            <w:tcW w:w="2282" w:type="dxa"/>
            <w:vAlign w:val="center"/>
          </w:tcPr>
          <w:p w:rsidR="00C1177B" w:rsidRDefault="00C1177B" w:rsidP="00C1177B">
            <w:pPr>
              <w:jc w:val="center"/>
              <w:rPr>
                <w:rFonts w:eastAsiaTheme="minorEastAsia"/>
                <w:lang w:eastAsia="ko-KR"/>
              </w:rPr>
            </w:pPr>
            <w:r>
              <w:rPr>
                <w:rFonts w:eastAsiaTheme="minorEastAsia" w:hint="eastAsia"/>
                <w:lang w:eastAsia="ko-KR"/>
              </w:rPr>
              <w:t>3</w:t>
            </w:r>
          </w:p>
        </w:tc>
        <w:tc>
          <w:tcPr>
            <w:tcW w:w="2030" w:type="dxa"/>
            <w:vAlign w:val="center"/>
          </w:tcPr>
          <w:p w:rsidR="00C1177B" w:rsidRDefault="00C1177B" w:rsidP="00C1177B">
            <w:pPr>
              <w:jc w:val="center"/>
              <w:rPr>
                <w:rFonts w:eastAsiaTheme="minorEastAsia"/>
                <w:lang w:eastAsia="ko-KR"/>
              </w:rPr>
            </w:pPr>
            <w:r>
              <w:rPr>
                <w:rFonts w:eastAsiaTheme="minorEastAsia"/>
                <w:lang w:eastAsia="ko-KR"/>
              </w:rPr>
              <w:t>2</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Modulation order</w:t>
            </w:r>
          </w:p>
        </w:tc>
        <w:tc>
          <w:tcPr>
            <w:tcW w:w="628" w:type="dxa"/>
            <w:vAlign w:val="center"/>
          </w:tcPr>
          <w:p w:rsidR="00C1177B" w:rsidRPr="004A2256" w:rsidRDefault="00C1177B" w:rsidP="00416957">
            <w:pPr>
              <w:jc w:val="center"/>
            </w:pPr>
          </w:p>
        </w:tc>
        <w:tc>
          <w:tcPr>
            <w:tcW w:w="2228" w:type="dxa"/>
            <w:vAlign w:val="center"/>
          </w:tcPr>
          <w:p w:rsidR="00C1177B" w:rsidRPr="004A2256" w:rsidRDefault="00C1177B" w:rsidP="00416957">
            <w:pPr>
              <w:jc w:val="center"/>
              <w:rPr>
                <w:rFonts w:eastAsiaTheme="minorEastAsia"/>
              </w:rPr>
            </w:pPr>
            <w:r>
              <w:rPr>
                <w:rFonts w:eastAsiaTheme="minorEastAsia"/>
              </w:rPr>
              <w:t>64QAM</w:t>
            </w:r>
          </w:p>
        </w:tc>
        <w:tc>
          <w:tcPr>
            <w:tcW w:w="2282" w:type="dxa"/>
            <w:vAlign w:val="center"/>
          </w:tcPr>
          <w:p w:rsidR="00C1177B" w:rsidRPr="004A2256" w:rsidRDefault="00C1177B" w:rsidP="00416957">
            <w:pPr>
              <w:jc w:val="center"/>
              <w:rPr>
                <w:rFonts w:eastAsiaTheme="minorEastAsia"/>
              </w:rPr>
            </w:pPr>
            <w:r>
              <w:rPr>
                <w:rFonts w:eastAsiaTheme="minorEastAsia"/>
              </w:rPr>
              <w:t>QPSK</w:t>
            </w:r>
          </w:p>
        </w:tc>
        <w:tc>
          <w:tcPr>
            <w:tcW w:w="2030" w:type="dxa"/>
            <w:vAlign w:val="center"/>
          </w:tcPr>
          <w:p w:rsidR="00C1177B" w:rsidRPr="004A2256" w:rsidRDefault="00C1177B" w:rsidP="00C1177B">
            <w:pPr>
              <w:jc w:val="center"/>
              <w:rPr>
                <w:rFonts w:eastAsiaTheme="minorEastAsia"/>
                <w:lang w:eastAsia="ko-KR"/>
              </w:rPr>
            </w:pPr>
            <w:r>
              <w:rPr>
                <w:rFonts w:eastAsiaTheme="minorEastAsia" w:hint="eastAsia"/>
                <w:lang w:eastAsia="ko-KR"/>
              </w:rPr>
              <w:t>256QAM</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MCS index</w:t>
            </w:r>
          </w:p>
        </w:tc>
        <w:tc>
          <w:tcPr>
            <w:tcW w:w="628" w:type="dxa"/>
            <w:vAlign w:val="center"/>
          </w:tcPr>
          <w:p w:rsidR="00C1177B" w:rsidRPr="004A2256" w:rsidRDefault="00C1177B" w:rsidP="00416957">
            <w:pPr>
              <w:jc w:val="center"/>
            </w:pPr>
          </w:p>
        </w:tc>
        <w:tc>
          <w:tcPr>
            <w:tcW w:w="2228" w:type="dxa"/>
            <w:vAlign w:val="center"/>
          </w:tcPr>
          <w:p w:rsidR="00C1177B" w:rsidRPr="004A2256" w:rsidRDefault="00C1177B" w:rsidP="002D4249">
            <w:pPr>
              <w:jc w:val="center"/>
              <w:rPr>
                <w:rFonts w:eastAsiaTheme="minorEastAsia"/>
              </w:rPr>
            </w:pPr>
            <w:r>
              <w:rPr>
                <w:rFonts w:eastAsiaTheme="minorEastAsia"/>
              </w:rPr>
              <w:t>17</w:t>
            </w:r>
          </w:p>
        </w:tc>
        <w:tc>
          <w:tcPr>
            <w:tcW w:w="2282" w:type="dxa"/>
            <w:vAlign w:val="center"/>
          </w:tcPr>
          <w:p w:rsidR="00C1177B" w:rsidRPr="004A2256" w:rsidRDefault="00C1177B" w:rsidP="00416957">
            <w:pPr>
              <w:jc w:val="center"/>
              <w:rPr>
                <w:rFonts w:eastAsiaTheme="minorEastAsia"/>
              </w:rPr>
            </w:pPr>
            <w:r>
              <w:rPr>
                <w:rFonts w:eastAsiaTheme="minorEastAsia"/>
              </w:rPr>
              <w:t>4</w:t>
            </w:r>
          </w:p>
        </w:tc>
        <w:tc>
          <w:tcPr>
            <w:tcW w:w="2030" w:type="dxa"/>
            <w:vAlign w:val="center"/>
          </w:tcPr>
          <w:p w:rsidR="00C1177B" w:rsidRPr="004A2256" w:rsidRDefault="00C1177B" w:rsidP="00C1177B">
            <w:pPr>
              <w:jc w:val="center"/>
              <w:rPr>
                <w:rFonts w:eastAsiaTheme="minorEastAsia"/>
                <w:lang w:eastAsia="ko-KR"/>
              </w:rPr>
            </w:pPr>
            <w:r>
              <w:rPr>
                <w:rFonts w:eastAsiaTheme="minorEastAsia" w:hint="eastAsia"/>
                <w:lang w:eastAsia="ko-KR"/>
              </w:rPr>
              <w:t>20</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The number of REs for 2</w:t>
            </w:r>
            <w:r w:rsidRPr="004A2256">
              <w:rPr>
                <w:rFonts w:eastAsiaTheme="minorEastAsia"/>
                <w:vertAlign w:val="superscript"/>
                <w:lang w:eastAsia="ko-KR"/>
              </w:rPr>
              <w:t>nd</w:t>
            </w:r>
            <w:r w:rsidRPr="004A2256">
              <w:rPr>
                <w:rFonts w:eastAsiaTheme="minorEastAsia"/>
                <w:lang w:eastAsia="ko-KR"/>
              </w:rPr>
              <w:t xml:space="preserve"> stage SCI</w:t>
            </w:r>
            <w:r>
              <w:rPr>
                <w:rFonts w:eastAsiaTheme="minorEastAsia"/>
                <w:lang w:eastAsia="ko-KR"/>
              </w:rPr>
              <w:t xml:space="preserve"> (SCI format 2-A)</w:t>
            </w:r>
            <w:r w:rsidR="00921F7D" w:rsidRPr="00921F7D">
              <w:rPr>
                <w:rFonts w:eastAsiaTheme="minorEastAsia"/>
                <w:vertAlign w:val="superscript"/>
                <w:lang w:eastAsia="ko-KR"/>
              </w:rPr>
              <w:t>Note5</w:t>
            </w:r>
          </w:p>
        </w:tc>
        <w:tc>
          <w:tcPr>
            <w:tcW w:w="628" w:type="dxa"/>
            <w:vAlign w:val="center"/>
          </w:tcPr>
          <w:p w:rsidR="00C1177B" w:rsidRPr="004A2256" w:rsidRDefault="00C1177B" w:rsidP="00416957">
            <w:pPr>
              <w:jc w:val="center"/>
              <w:rPr>
                <w:rFonts w:eastAsiaTheme="minorEastAsia"/>
                <w:lang w:eastAsia="ko-KR"/>
              </w:rPr>
            </w:pPr>
          </w:p>
        </w:tc>
        <w:tc>
          <w:tcPr>
            <w:tcW w:w="2228" w:type="dxa"/>
            <w:vAlign w:val="center"/>
          </w:tcPr>
          <w:p w:rsidR="00C1177B" w:rsidRPr="004A2256" w:rsidRDefault="00C1177B" w:rsidP="002D4249">
            <w:pPr>
              <w:rPr>
                <w:rFonts w:eastAsiaTheme="minorEastAsia"/>
              </w:rPr>
            </w:pPr>
            <w:r w:rsidRPr="004A2256">
              <w:rPr>
                <w:rFonts w:eastAsiaTheme="minorEastAsia"/>
              </w:rPr>
              <w:t xml:space="preserve"> </w:t>
            </w:r>
            <w:r>
              <w:rPr>
                <w:rFonts w:eastAsiaTheme="minorEastAsia"/>
              </w:rPr>
              <w:t>174</w:t>
            </w:r>
            <w:r w:rsidRPr="004A2256">
              <w:rPr>
                <w:rFonts w:eastAsiaTheme="minorEastAsia"/>
              </w:rPr>
              <w:t>(</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w:r w:rsidRPr="004A2256">
              <w:rPr>
                <w:rFonts w:eastAsiaTheme="minorEastAsia"/>
              </w:rPr>
              <w:t>=</w:t>
            </w:r>
            <w:r>
              <w:rPr>
                <w:rFonts w:eastAsiaTheme="minorEastAsia"/>
              </w:rPr>
              <w:t>2.5</w:t>
            </w:r>
            <w:r w:rsidRPr="004A2256">
              <w:rPr>
                <w:rFonts w:eastAsiaTheme="minorEastAsia"/>
              </w:rPr>
              <w:t>,</w:t>
            </w:r>
            <m:oMath>
              <m:r>
                <m:rPr>
                  <m:sty m:val="p"/>
                </m:rPr>
                <w:rPr>
                  <w:rFonts w:ascii="Cambria Math" w:eastAsiaTheme="minorEastAsia" w:hAnsi="Cambria Math"/>
                </w:rPr>
                <m:t>α=1</m:t>
              </m:r>
            </m:oMath>
            <w:r w:rsidRPr="004A2256">
              <w:rPr>
                <w:rFonts w:eastAsiaTheme="minorEastAsia"/>
              </w:rPr>
              <w:t>)</w:t>
            </w:r>
          </w:p>
        </w:tc>
        <w:tc>
          <w:tcPr>
            <w:tcW w:w="2282" w:type="dxa"/>
            <w:vAlign w:val="center"/>
          </w:tcPr>
          <w:p w:rsidR="00C1177B" w:rsidRPr="004A2256" w:rsidRDefault="00C1177B" w:rsidP="002D4249">
            <w:pPr>
              <w:jc w:val="center"/>
              <w:rPr>
                <w:rFonts w:eastAsiaTheme="minorEastAsia"/>
              </w:rPr>
            </w:pPr>
            <w:r>
              <w:rPr>
                <w:rFonts w:eastAsiaTheme="minorEastAsia"/>
              </w:rPr>
              <w:t>174</w:t>
            </w:r>
            <w:r w:rsidRPr="004A2256">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w:r w:rsidRPr="004A2256">
              <w:rPr>
                <w:rFonts w:eastAsiaTheme="minorEastAsia"/>
              </w:rPr>
              <w:t>=</w:t>
            </w:r>
            <w:r>
              <w:rPr>
                <w:rFonts w:eastAsiaTheme="minorEastAsia"/>
              </w:rPr>
              <w:t>1.75</w:t>
            </w:r>
            <w:r w:rsidRPr="004A2256">
              <w:rPr>
                <w:rFonts w:eastAsiaTheme="minorEastAsia"/>
              </w:rPr>
              <w:t>,</w:t>
            </w:r>
            <m:oMath>
              <m:r>
                <m:rPr>
                  <m:sty m:val="p"/>
                </m:rPr>
                <w:rPr>
                  <w:rFonts w:ascii="Cambria Math" w:eastAsiaTheme="minorEastAsia" w:hAnsi="Cambria Math"/>
                </w:rPr>
                <m:t>α=1</m:t>
              </m:r>
            </m:oMath>
            <w:r w:rsidRPr="004A2256">
              <w:rPr>
                <w:rFonts w:eastAsiaTheme="minorEastAsia"/>
              </w:rPr>
              <w:t>)</w:t>
            </w:r>
          </w:p>
        </w:tc>
        <w:tc>
          <w:tcPr>
            <w:tcW w:w="2030" w:type="dxa"/>
            <w:vAlign w:val="center"/>
          </w:tcPr>
          <w:p w:rsidR="00C1177B" w:rsidRPr="004A2256" w:rsidRDefault="00CE4D5A" w:rsidP="00CE4D5A">
            <w:pPr>
              <w:jc w:val="center"/>
              <w:rPr>
                <w:rFonts w:eastAsiaTheme="minorEastAsia"/>
              </w:rPr>
            </w:pPr>
            <w:r>
              <w:rPr>
                <w:rFonts w:eastAsiaTheme="minorEastAsia"/>
              </w:rPr>
              <w:t>186</w:t>
            </w:r>
            <w:r w:rsidRPr="004A2256">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w:r w:rsidRPr="004A2256">
              <w:rPr>
                <w:rFonts w:eastAsiaTheme="minorEastAsia"/>
              </w:rPr>
              <w:t>=</w:t>
            </w:r>
            <w:r>
              <w:rPr>
                <w:rFonts w:eastAsiaTheme="minorEastAsia"/>
              </w:rPr>
              <w:t>4</w:t>
            </w:r>
            <w:r w:rsidRPr="004A2256">
              <w:rPr>
                <w:rFonts w:eastAsiaTheme="minorEastAsia"/>
              </w:rPr>
              <w:t>,</w:t>
            </w:r>
            <m:oMath>
              <m:r>
                <m:rPr>
                  <m:sty m:val="p"/>
                </m:rPr>
                <w:rPr>
                  <w:rFonts w:ascii="Cambria Math" w:eastAsiaTheme="minorEastAsia" w:hAnsi="Cambria Math"/>
                </w:rPr>
                <m:t>α=1</m:t>
              </m:r>
            </m:oMath>
            <w:r w:rsidRPr="004A2256">
              <w:rPr>
                <w:rFonts w:eastAsiaTheme="minorEastAsia"/>
              </w:rPr>
              <w:t>)</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Transport Block Size</w:t>
            </w:r>
          </w:p>
        </w:tc>
        <w:tc>
          <w:tcPr>
            <w:tcW w:w="628" w:type="dxa"/>
            <w:vAlign w:val="center"/>
          </w:tcPr>
          <w:p w:rsidR="00C1177B" w:rsidRPr="004A2256" w:rsidRDefault="00C1177B" w:rsidP="00416957">
            <w:pPr>
              <w:jc w:val="center"/>
              <w:rPr>
                <w:rFonts w:eastAsiaTheme="minorEastAsia"/>
                <w:lang w:eastAsia="ko-KR"/>
              </w:rPr>
            </w:pPr>
          </w:p>
        </w:tc>
        <w:tc>
          <w:tcPr>
            <w:tcW w:w="2228" w:type="dxa"/>
            <w:vAlign w:val="center"/>
          </w:tcPr>
          <w:p w:rsidR="00C1177B" w:rsidRPr="004A2256" w:rsidRDefault="00C1177B" w:rsidP="00416957">
            <w:pPr>
              <w:jc w:val="center"/>
              <w:rPr>
                <w:rFonts w:eastAsiaTheme="minorEastAsia"/>
              </w:rPr>
            </w:pPr>
          </w:p>
        </w:tc>
        <w:tc>
          <w:tcPr>
            <w:tcW w:w="2282" w:type="dxa"/>
            <w:vAlign w:val="center"/>
          </w:tcPr>
          <w:p w:rsidR="00C1177B" w:rsidRPr="004A2256" w:rsidRDefault="00C1177B" w:rsidP="00416957">
            <w:pPr>
              <w:jc w:val="center"/>
              <w:rPr>
                <w:rFonts w:eastAsiaTheme="minorEastAsia"/>
              </w:rPr>
            </w:pPr>
          </w:p>
        </w:tc>
        <w:tc>
          <w:tcPr>
            <w:tcW w:w="2030" w:type="dxa"/>
            <w:vAlign w:val="center"/>
          </w:tcPr>
          <w:p w:rsidR="00C1177B" w:rsidRPr="004A2256" w:rsidRDefault="00C1177B" w:rsidP="00416957">
            <w:pPr>
              <w:jc w:val="center"/>
              <w:rPr>
                <w:rFonts w:eastAsiaTheme="minorEastAsia"/>
              </w:rPr>
            </w:pPr>
          </w:p>
        </w:tc>
      </w:tr>
      <w:tr w:rsidR="00C1177B" w:rsidRPr="0068010D" w:rsidTr="00620C85">
        <w:trPr>
          <w:jc w:val="center"/>
        </w:trPr>
        <w:tc>
          <w:tcPr>
            <w:tcW w:w="2836" w:type="dxa"/>
            <w:vAlign w:val="center"/>
          </w:tcPr>
          <w:p w:rsidR="00C1177B" w:rsidRPr="004A2256" w:rsidRDefault="00C1177B" w:rsidP="002D4249">
            <w:pPr>
              <w:ind w:firstLineChars="100" w:firstLine="200"/>
              <w:rPr>
                <w:rFonts w:eastAsiaTheme="minorEastAsia"/>
                <w:lang w:eastAsia="ko-KR"/>
              </w:rPr>
            </w:pPr>
            <w:r>
              <w:rPr>
                <w:rFonts w:eastAsiaTheme="minorEastAsia" w:hint="eastAsia"/>
                <w:lang w:eastAsia="ko-KR"/>
              </w:rPr>
              <w:t>For slot without PSFCH</w:t>
            </w:r>
          </w:p>
        </w:tc>
        <w:tc>
          <w:tcPr>
            <w:tcW w:w="628" w:type="dxa"/>
            <w:vAlign w:val="center"/>
          </w:tcPr>
          <w:p w:rsidR="00C1177B" w:rsidRPr="004A2256" w:rsidRDefault="00C1177B" w:rsidP="002D4249">
            <w:pPr>
              <w:jc w:val="center"/>
              <w:rPr>
                <w:rFonts w:eastAsiaTheme="minorEastAsia"/>
                <w:lang w:eastAsia="ko-KR"/>
              </w:rPr>
            </w:pPr>
            <w:r w:rsidRPr="004A2256">
              <w:rPr>
                <w:rFonts w:eastAsiaTheme="minorEastAsia"/>
                <w:lang w:eastAsia="ko-KR"/>
              </w:rPr>
              <w:t>Bits</w:t>
            </w:r>
          </w:p>
        </w:tc>
        <w:tc>
          <w:tcPr>
            <w:tcW w:w="2228" w:type="dxa"/>
            <w:vAlign w:val="center"/>
          </w:tcPr>
          <w:p w:rsidR="00C1177B" w:rsidRDefault="00C1177B" w:rsidP="00E5111C">
            <w:pPr>
              <w:jc w:val="center"/>
              <w:rPr>
                <w:rFonts w:eastAsiaTheme="minorEastAsia"/>
                <w:lang w:eastAsia="ko-KR"/>
              </w:rPr>
            </w:pPr>
            <w:r>
              <w:rPr>
                <w:rFonts w:eastAsiaTheme="minorEastAsia" w:hint="eastAsia"/>
                <w:lang w:eastAsia="ko-KR"/>
              </w:rPr>
              <w:t>3</w:t>
            </w:r>
            <w:r w:rsidR="00E5111C">
              <w:rPr>
                <w:rFonts w:eastAsiaTheme="minorEastAsia"/>
                <w:lang w:eastAsia="ko-KR"/>
              </w:rPr>
              <w:t>752</w:t>
            </w:r>
          </w:p>
        </w:tc>
        <w:tc>
          <w:tcPr>
            <w:tcW w:w="2282" w:type="dxa"/>
            <w:vAlign w:val="center"/>
          </w:tcPr>
          <w:p w:rsidR="00C1177B" w:rsidRDefault="00C1177B" w:rsidP="004C6C80">
            <w:pPr>
              <w:jc w:val="center"/>
              <w:rPr>
                <w:rFonts w:eastAsiaTheme="minorEastAsia"/>
                <w:lang w:eastAsia="ko-KR"/>
              </w:rPr>
            </w:pPr>
            <w:r>
              <w:rPr>
                <w:rFonts w:eastAsiaTheme="minorEastAsia" w:hint="eastAsia"/>
                <w:lang w:eastAsia="ko-KR"/>
              </w:rPr>
              <w:t>8</w:t>
            </w:r>
            <w:r w:rsidR="004C6C80">
              <w:rPr>
                <w:rFonts w:eastAsiaTheme="minorEastAsia"/>
                <w:lang w:eastAsia="ko-KR"/>
              </w:rPr>
              <w:t>4</w:t>
            </w:r>
            <w:r>
              <w:rPr>
                <w:rFonts w:eastAsiaTheme="minorEastAsia" w:hint="eastAsia"/>
                <w:lang w:eastAsia="ko-KR"/>
              </w:rPr>
              <w:t>8</w:t>
            </w:r>
          </w:p>
        </w:tc>
        <w:tc>
          <w:tcPr>
            <w:tcW w:w="2030" w:type="dxa"/>
            <w:vAlign w:val="center"/>
          </w:tcPr>
          <w:p w:rsidR="00C1177B" w:rsidRDefault="004C6C80" w:rsidP="00C1177B">
            <w:pPr>
              <w:jc w:val="center"/>
              <w:rPr>
                <w:rFonts w:eastAsiaTheme="minorEastAsia"/>
                <w:lang w:eastAsia="ko-KR"/>
              </w:rPr>
            </w:pPr>
            <w:r>
              <w:rPr>
                <w:rFonts w:eastAsiaTheme="minorEastAsia"/>
                <w:lang w:eastAsia="ko-KR"/>
              </w:rPr>
              <w:t>7680</w:t>
            </w:r>
          </w:p>
        </w:tc>
      </w:tr>
      <w:tr w:rsidR="00C1177B" w:rsidRPr="0068010D" w:rsidTr="00620C85">
        <w:trPr>
          <w:jc w:val="center"/>
        </w:trPr>
        <w:tc>
          <w:tcPr>
            <w:tcW w:w="2836" w:type="dxa"/>
            <w:vAlign w:val="center"/>
          </w:tcPr>
          <w:p w:rsidR="00C1177B" w:rsidRPr="004A2256" w:rsidRDefault="00C1177B" w:rsidP="002D4249">
            <w:pPr>
              <w:ind w:firstLineChars="100" w:firstLine="200"/>
              <w:rPr>
                <w:rFonts w:eastAsiaTheme="minorEastAsia"/>
                <w:lang w:eastAsia="ko-KR"/>
              </w:rPr>
            </w:pPr>
            <w:r>
              <w:rPr>
                <w:rFonts w:eastAsiaTheme="minorEastAsia"/>
                <w:lang w:eastAsia="ko-KR"/>
              </w:rPr>
              <w:t>F</w:t>
            </w:r>
            <w:r>
              <w:rPr>
                <w:rFonts w:eastAsiaTheme="minorEastAsia" w:hint="eastAsia"/>
                <w:lang w:eastAsia="ko-KR"/>
              </w:rPr>
              <w:t xml:space="preserve">or </w:t>
            </w:r>
            <w:r>
              <w:rPr>
                <w:rFonts w:eastAsiaTheme="minorEastAsia"/>
                <w:lang w:eastAsia="ko-KR"/>
              </w:rPr>
              <w:t>slot with PSFCH</w:t>
            </w:r>
          </w:p>
        </w:tc>
        <w:tc>
          <w:tcPr>
            <w:tcW w:w="628" w:type="dxa"/>
            <w:vAlign w:val="center"/>
          </w:tcPr>
          <w:p w:rsidR="00C1177B" w:rsidRPr="004A2256" w:rsidRDefault="00C1177B" w:rsidP="002D4249">
            <w:pPr>
              <w:jc w:val="center"/>
              <w:rPr>
                <w:rFonts w:eastAsiaTheme="minorEastAsia"/>
                <w:lang w:eastAsia="ko-KR"/>
              </w:rPr>
            </w:pPr>
            <w:r w:rsidRPr="004A2256">
              <w:rPr>
                <w:rFonts w:eastAsiaTheme="minorEastAsia"/>
                <w:lang w:eastAsia="ko-KR"/>
              </w:rPr>
              <w:t>Bits</w:t>
            </w:r>
          </w:p>
        </w:tc>
        <w:tc>
          <w:tcPr>
            <w:tcW w:w="2228" w:type="dxa"/>
            <w:vAlign w:val="center"/>
          </w:tcPr>
          <w:p w:rsidR="00C1177B" w:rsidRDefault="00E5111C" w:rsidP="002D4249">
            <w:pPr>
              <w:jc w:val="center"/>
              <w:rPr>
                <w:rFonts w:eastAsiaTheme="minorEastAsia"/>
                <w:lang w:eastAsia="ko-KR"/>
              </w:rPr>
            </w:pPr>
            <w:r>
              <w:rPr>
                <w:rFonts w:eastAsiaTheme="minorEastAsia"/>
                <w:lang w:eastAsia="ko-KR"/>
              </w:rPr>
              <w:t>2408</w:t>
            </w:r>
          </w:p>
        </w:tc>
        <w:tc>
          <w:tcPr>
            <w:tcW w:w="2282" w:type="dxa"/>
            <w:vAlign w:val="center"/>
          </w:tcPr>
          <w:p w:rsidR="00C1177B" w:rsidRDefault="00921F7D" w:rsidP="002D4249">
            <w:pPr>
              <w:jc w:val="center"/>
              <w:rPr>
                <w:rFonts w:eastAsiaTheme="minorEastAsia"/>
                <w:lang w:eastAsia="ko-KR"/>
              </w:rPr>
            </w:pPr>
            <w:r>
              <w:rPr>
                <w:rFonts w:eastAsiaTheme="minorEastAsia"/>
                <w:lang w:eastAsia="ko-KR"/>
              </w:rPr>
              <w:t>552</w:t>
            </w:r>
          </w:p>
        </w:tc>
        <w:tc>
          <w:tcPr>
            <w:tcW w:w="2030" w:type="dxa"/>
            <w:vAlign w:val="center"/>
          </w:tcPr>
          <w:p w:rsidR="00C1177B" w:rsidRDefault="004C6C80" w:rsidP="00C1177B">
            <w:pPr>
              <w:jc w:val="center"/>
              <w:rPr>
                <w:rFonts w:eastAsiaTheme="minorEastAsia"/>
                <w:lang w:eastAsia="ko-KR"/>
              </w:rPr>
            </w:pPr>
            <w:r>
              <w:rPr>
                <w:rFonts w:eastAsiaTheme="minorEastAsia"/>
                <w:lang w:eastAsia="ko-KR"/>
              </w:rPr>
              <w:t>4736</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Transport block CRC</w:t>
            </w:r>
          </w:p>
        </w:tc>
        <w:tc>
          <w:tcPr>
            <w:tcW w:w="628" w:type="dxa"/>
            <w:vAlign w:val="center"/>
          </w:tcPr>
          <w:p w:rsidR="00C1177B" w:rsidRPr="004A2256" w:rsidRDefault="00C1177B" w:rsidP="00416957">
            <w:pPr>
              <w:jc w:val="center"/>
              <w:rPr>
                <w:rFonts w:eastAsiaTheme="minorEastAsia"/>
                <w:lang w:eastAsia="ko-KR"/>
              </w:rPr>
            </w:pPr>
            <w:r w:rsidRPr="004A2256">
              <w:rPr>
                <w:rFonts w:eastAsiaTheme="minorEastAsia"/>
                <w:lang w:eastAsia="ko-KR"/>
              </w:rPr>
              <w:t>Bits</w:t>
            </w:r>
          </w:p>
        </w:tc>
        <w:tc>
          <w:tcPr>
            <w:tcW w:w="2228" w:type="dxa"/>
            <w:vAlign w:val="center"/>
          </w:tcPr>
          <w:p w:rsidR="00C1177B" w:rsidRPr="004A2256" w:rsidRDefault="00C1177B" w:rsidP="00416957">
            <w:pPr>
              <w:jc w:val="center"/>
              <w:rPr>
                <w:rFonts w:eastAsiaTheme="minorEastAsia"/>
              </w:rPr>
            </w:pPr>
            <w:r w:rsidRPr="004A2256">
              <w:rPr>
                <w:rFonts w:eastAsiaTheme="minorEastAsia"/>
              </w:rPr>
              <w:t>24</w:t>
            </w:r>
          </w:p>
        </w:tc>
        <w:tc>
          <w:tcPr>
            <w:tcW w:w="2282" w:type="dxa"/>
            <w:vAlign w:val="center"/>
          </w:tcPr>
          <w:p w:rsidR="00C1177B" w:rsidRPr="004A2256" w:rsidRDefault="00C1177B" w:rsidP="00416957">
            <w:pPr>
              <w:jc w:val="center"/>
              <w:rPr>
                <w:rFonts w:eastAsiaTheme="minorEastAsia"/>
              </w:rPr>
            </w:pPr>
            <w:r w:rsidRPr="004A2256">
              <w:rPr>
                <w:rFonts w:eastAsiaTheme="minorEastAsia"/>
              </w:rPr>
              <w:t>24</w:t>
            </w:r>
          </w:p>
        </w:tc>
        <w:tc>
          <w:tcPr>
            <w:tcW w:w="2030" w:type="dxa"/>
            <w:vAlign w:val="center"/>
          </w:tcPr>
          <w:p w:rsidR="00C1177B" w:rsidRPr="004A2256" w:rsidRDefault="00620C85" w:rsidP="00C1177B">
            <w:pPr>
              <w:jc w:val="center"/>
              <w:rPr>
                <w:rFonts w:eastAsiaTheme="minorEastAsia"/>
                <w:lang w:eastAsia="ko-KR"/>
              </w:rPr>
            </w:pPr>
            <w:r>
              <w:rPr>
                <w:rFonts w:eastAsiaTheme="minorEastAsia" w:hint="eastAsia"/>
                <w:lang w:eastAsia="ko-KR"/>
              </w:rPr>
              <w:t>24</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sidRPr="004A2256">
              <w:rPr>
                <w:rFonts w:eastAsiaTheme="minorEastAsia"/>
                <w:lang w:eastAsia="ko-KR"/>
              </w:rPr>
              <w:t>Maximum number of HARQ transmissions</w:t>
            </w:r>
          </w:p>
        </w:tc>
        <w:tc>
          <w:tcPr>
            <w:tcW w:w="628" w:type="dxa"/>
            <w:vAlign w:val="center"/>
          </w:tcPr>
          <w:p w:rsidR="00C1177B" w:rsidRPr="004A2256" w:rsidRDefault="00C1177B" w:rsidP="00416957">
            <w:pPr>
              <w:jc w:val="center"/>
            </w:pPr>
          </w:p>
        </w:tc>
        <w:tc>
          <w:tcPr>
            <w:tcW w:w="2228" w:type="dxa"/>
            <w:vAlign w:val="center"/>
          </w:tcPr>
          <w:p w:rsidR="00C1177B" w:rsidRPr="004A2256" w:rsidRDefault="00C1177B" w:rsidP="00416957">
            <w:pPr>
              <w:jc w:val="center"/>
              <w:rPr>
                <w:rFonts w:eastAsiaTheme="minorEastAsia"/>
              </w:rPr>
            </w:pPr>
            <w:r>
              <w:rPr>
                <w:rFonts w:eastAsiaTheme="minorEastAsia"/>
              </w:rPr>
              <w:t>0</w:t>
            </w:r>
          </w:p>
        </w:tc>
        <w:tc>
          <w:tcPr>
            <w:tcW w:w="2282" w:type="dxa"/>
            <w:vAlign w:val="center"/>
          </w:tcPr>
          <w:p w:rsidR="00C1177B" w:rsidRPr="004A2256" w:rsidRDefault="00C1177B" w:rsidP="00416957">
            <w:pPr>
              <w:jc w:val="center"/>
              <w:rPr>
                <w:rFonts w:eastAsiaTheme="minorEastAsia"/>
              </w:rPr>
            </w:pPr>
            <w:r>
              <w:rPr>
                <w:rFonts w:eastAsiaTheme="minorEastAsia"/>
              </w:rPr>
              <w:t>0</w:t>
            </w:r>
          </w:p>
        </w:tc>
        <w:tc>
          <w:tcPr>
            <w:tcW w:w="2030" w:type="dxa"/>
            <w:vAlign w:val="center"/>
          </w:tcPr>
          <w:p w:rsidR="00C1177B" w:rsidRPr="004A2256" w:rsidRDefault="00620C85" w:rsidP="00C1177B">
            <w:pPr>
              <w:jc w:val="center"/>
              <w:rPr>
                <w:rFonts w:eastAsiaTheme="minorEastAsia"/>
                <w:lang w:eastAsia="ko-KR"/>
              </w:rPr>
            </w:pPr>
            <w:r>
              <w:rPr>
                <w:rFonts w:eastAsiaTheme="minorEastAsia" w:hint="eastAsia"/>
                <w:lang w:eastAsia="ko-KR"/>
              </w:rPr>
              <w:t>0</w:t>
            </w:r>
          </w:p>
        </w:tc>
      </w:tr>
      <w:tr w:rsidR="00C1177B" w:rsidRPr="0068010D" w:rsidTr="00620C85">
        <w:trPr>
          <w:jc w:val="center"/>
        </w:trPr>
        <w:tc>
          <w:tcPr>
            <w:tcW w:w="2836" w:type="dxa"/>
            <w:vAlign w:val="center"/>
          </w:tcPr>
          <w:p w:rsidR="00C1177B" w:rsidRPr="004A2256" w:rsidRDefault="00C1177B" w:rsidP="00920769">
            <w:pPr>
              <w:rPr>
                <w:rFonts w:eastAsiaTheme="minorEastAsia"/>
                <w:lang w:eastAsia="ko-KR"/>
              </w:rPr>
            </w:pPr>
            <w:r>
              <w:rPr>
                <w:rFonts w:eastAsiaTheme="minorEastAsia"/>
                <w:lang w:eastAsia="ko-KR"/>
              </w:rPr>
              <w:t>Binary Channel Bits</w:t>
            </w:r>
            <w:r>
              <w:rPr>
                <w:rFonts w:eastAsiaTheme="minorEastAsia"/>
                <w:vertAlign w:val="superscript"/>
                <w:lang w:eastAsia="ko-KR"/>
              </w:rPr>
              <w:t>Note</w:t>
            </w:r>
            <w:r w:rsidRPr="002D4249">
              <w:rPr>
                <w:rFonts w:eastAsiaTheme="minorEastAsia"/>
                <w:vertAlign w:val="superscript"/>
                <w:lang w:eastAsia="ko-KR"/>
              </w:rPr>
              <w:t>2</w:t>
            </w:r>
          </w:p>
        </w:tc>
        <w:tc>
          <w:tcPr>
            <w:tcW w:w="628" w:type="dxa"/>
            <w:vAlign w:val="center"/>
          </w:tcPr>
          <w:p w:rsidR="00C1177B" w:rsidRPr="004A2256" w:rsidRDefault="00C1177B" w:rsidP="00416957">
            <w:pPr>
              <w:jc w:val="center"/>
              <w:rPr>
                <w:rFonts w:eastAsiaTheme="minorEastAsia"/>
                <w:lang w:eastAsia="ko-KR"/>
              </w:rPr>
            </w:pPr>
          </w:p>
        </w:tc>
        <w:tc>
          <w:tcPr>
            <w:tcW w:w="2228" w:type="dxa"/>
            <w:vAlign w:val="center"/>
          </w:tcPr>
          <w:p w:rsidR="00C1177B" w:rsidRPr="004A2256" w:rsidRDefault="00C1177B" w:rsidP="00416957">
            <w:pPr>
              <w:jc w:val="center"/>
              <w:rPr>
                <w:rFonts w:eastAsiaTheme="minorEastAsia"/>
                <w:lang w:eastAsia="ko-KR"/>
              </w:rPr>
            </w:pPr>
          </w:p>
        </w:tc>
        <w:tc>
          <w:tcPr>
            <w:tcW w:w="2282" w:type="dxa"/>
            <w:vAlign w:val="center"/>
          </w:tcPr>
          <w:p w:rsidR="00C1177B" w:rsidRPr="004A2256" w:rsidRDefault="00C1177B" w:rsidP="00416957">
            <w:pPr>
              <w:jc w:val="center"/>
              <w:rPr>
                <w:rFonts w:eastAsiaTheme="minorEastAsia"/>
                <w:lang w:eastAsia="ko-KR"/>
              </w:rPr>
            </w:pPr>
          </w:p>
        </w:tc>
        <w:tc>
          <w:tcPr>
            <w:tcW w:w="2030" w:type="dxa"/>
            <w:vAlign w:val="center"/>
          </w:tcPr>
          <w:p w:rsidR="00C1177B" w:rsidRPr="004A2256" w:rsidRDefault="00C1177B" w:rsidP="00416957">
            <w:pPr>
              <w:jc w:val="center"/>
              <w:rPr>
                <w:rFonts w:eastAsiaTheme="minorEastAsia"/>
                <w:lang w:eastAsia="ko-KR"/>
              </w:rPr>
            </w:pPr>
          </w:p>
        </w:tc>
      </w:tr>
      <w:tr w:rsidR="00C1177B" w:rsidRPr="0068010D" w:rsidTr="00620C85">
        <w:trPr>
          <w:jc w:val="center"/>
        </w:trPr>
        <w:tc>
          <w:tcPr>
            <w:tcW w:w="2836" w:type="dxa"/>
            <w:vAlign w:val="center"/>
          </w:tcPr>
          <w:p w:rsidR="00C1177B" w:rsidRPr="004A2256" w:rsidRDefault="00C1177B" w:rsidP="00C1177B">
            <w:pPr>
              <w:ind w:firstLineChars="100" w:firstLine="200"/>
              <w:rPr>
                <w:rFonts w:eastAsiaTheme="minorEastAsia"/>
                <w:lang w:eastAsia="ko-KR"/>
              </w:rPr>
            </w:pPr>
            <w:r>
              <w:rPr>
                <w:rFonts w:eastAsiaTheme="minorEastAsia" w:hint="eastAsia"/>
                <w:lang w:eastAsia="ko-KR"/>
              </w:rPr>
              <w:t>For slot without PSFCH</w:t>
            </w:r>
          </w:p>
        </w:tc>
        <w:tc>
          <w:tcPr>
            <w:tcW w:w="628" w:type="dxa"/>
            <w:vAlign w:val="center"/>
          </w:tcPr>
          <w:p w:rsidR="00C1177B" w:rsidRPr="004A2256" w:rsidRDefault="00C1177B" w:rsidP="00C1177B">
            <w:pPr>
              <w:jc w:val="center"/>
              <w:rPr>
                <w:rFonts w:eastAsiaTheme="minorEastAsia"/>
                <w:lang w:eastAsia="ko-KR"/>
              </w:rPr>
            </w:pPr>
            <w:r w:rsidRPr="004A2256">
              <w:rPr>
                <w:rFonts w:eastAsiaTheme="minorEastAsia"/>
                <w:lang w:eastAsia="ko-KR"/>
              </w:rPr>
              <w:t>Bits</w:t>
            </w:r>
          </w:p>
        </w:tc>
        <w:tc>
          <w:tcPr>
            <w:tcW w:w="2228" w:type="dxa"/>
            <w:vAlign w:val="center"/>
          </w:tcPr>
          <w:p w:rsidR="00C1177B" w:rsidRPr="004A2256" w:rsidRDefault="00E5111C" w:rsidP="004C6C80">
            <w:pPr>
              <w:jc w:val="center"/>
              <w:rPr>
                <w:rFonts w:eastAsiaTheme="minorEastAsia"/>
                <w:lang w:eastAsia="ko-KR"/>
              </w:rPr>
            </w:pPr>
            <w:r>
              <w:rPr>
                <w:rFonts w:eastAsiaTheme="minorEastAsia"/>
                <w:lang w:eastAsia="ko-KR"/>
              </w:rPr>
              <w:t>86</w:t>
            </w:r>
            <w:r w:rsidR="004C6C80">
              <w:rPr>
                <w:rFonts w:eastAsiaTheme="minorEastAsia"/>
                <w:lang w:eastAsia="ko-KR"/>
              </w:rPr>
              <w:t>76</w:t>
            </w:r>
          </w:p>
        </w:tc>
        <w:tc>
          <w:tcPr>
            <w:tcW w:w="2282" w:type="dxa"/>
            <w:vAlign w:val="center"/>
          </w:tcPr>
          <w:p w:rsidR="00C1177B" w:rsidRPr="004A2256" w:rsidRDefault="00C1177B" w:rsidP="004C6C80">
            <w:pPr>
              <w:jc w:val="center"/>
              <w:rPr>
                <w:rFonts w:eastAsiaTheme="minorEastAsia"/>
                <w:lang w:eastAsia="ko-KR"/>
              </w:rPr>
            </w:pPr>
            <w:r w:rsidRPr="00C1177B">
              <w:rPr>
                <w:rFonts w:eastAsiaTheme="minorEastAsia"/>
                <w:lang w:eastAsia="ko-KR"/>
              </w:rPr>
              <w:t>2</w:t>
            </w:r>
            <w:r w:rsidR="004C6C80">
              <w:rPr>
                <w:rFonts w:eastAsiaTheme="minorEastAsia"/>
                <w:lang w:eastAsia="ko-KR"/>
              </w:rPr>
              <w:t>712</w:t>
            </w:r>
          </w:p>
        </w:tc>
        <w:tc>
          <w:tcPr>
            <w:tcW w:w="2030" w:type="dxa"/>
            <w:vAlign w:val="center"/>
          </w:tcPr>
          <w:p w:rsidR="00C1177B" w:rsidRPr="004A2256" w:rsidRDefault="00620C85" w:rsidP="004C6C80">
            <w:pPr>
              <w:jc w:val="center"/>
              <w:rPr>
                <w:rFonts w:eastAsiaTheme="minorEastAsia"/>
                <w:lang w:eastAsia="ko-KR"/>
              </w:rPr>
            </w:pPr>
            <w:r>
              <w:rPr>
                <w:rFonts w:eastAsiaTheme="minorEastAsia" w:hint="eastAsia"/>
                <w:lang w:eastAsia="ko-KR"/>
              </w:rPr>
              <w:t>1</w:t>
            </w:r>
            <w:r w:rsidR="004C6C80">
              <w:rPr>
                <w:rFonts w:eastAsiaTheme="minorEastAsia"/>
                <w:lang w:eastAsia="ko-KR"/>
              </w:rPr>
              <w:t>1472</w:t>
            </w:r>
          </w:p>
        </w:tc>
      </w:tr>
      <w:tr w:rsidR="00C1177B" w:rsidRPr="0068010D" w:rsidTr="00620C85">
        <w:trPr>
          <w:jc w:val="center"/>
        </w:trPr>
        <w:tc>
          <w:tcPr>
            <w:tcW w:w="2836" w:type="dxa"/>
            <w:vAlign w:val="center"/>
          </w:tcPr>
          <w:p w:rsidR="00C1177B" w:rsidRPr="004A2256" w:rsidRDefault="00C1177B" w:rsidP="00C1177B">
            <w:pPr>
              <w:ind w:firstLineChars="100" w:firstLine="200"/>
              <w:rPr>
                <w:rFonts w:eastAsiaTheme="minorEastAsia"/>
                <w:lang w:eastAsia="ko-KR"/>
              </w:rPr>
            </w:pPr>
            <w:r>
              <w:rPr>
                <w:rFonts w:eastAsiaTheme="minorEastAsia"/>
                <w:lang w:eastAsia="ko-KR"/>
              </w:rPr>
              <w:lastRenderedPageBreak/>
              <w:t>F</w:t>
            </w:r>
            <w:r>
              <w:rPr>
                <w:rFonts w:eastAsiaTheme="minorEastAsia" w:hint="eastAsia"/>
                <w:lang w:eastAsia="ko-KR"/>
              </w:rPr>
              <w:t xml:space="preserve">or </w:t>
            </w:r>
            <w:r>
              <w:rPr>
                <w:rFonts w:eastAsiaTheme="minorEastAsia"/>
                <w:lang w:eastAsia="ko-KR"/>
              </w:rPr>
              <w:t>slot with PSFCH</w:t>
            </w:r>
          </w:p>
        </w:tc>
        <w:tc>
          <w:tcPr>
            <w:tcW w:w="628" w:type="dxa"/>
            <w:vAlign w:val="center"/>
          </w:tcPr>
          <w:p w:rsidR="00C1177B" w:rsidRPr="004A2256" w:rsidRDefault="00C1177B" w:rsidP="00C1177B">
            <w:pPr>
              <w:jc w:val="center"/>
              <w:rPr>
                <w:rFonts w:eastAsiaTheme="minorEastAsia"/>
                <w:lang w:eastAsia="ko-KR"/>
              </w:rPr>
            </w:pPr>
            <w:r w:rsidRPr="004A2256">
              <w:rPr>
                <w:rFonts w:eastAsiaTheme="minorEastAsia"/>
                <w:lang w:eastAsia="ko-KR"/>
              </w:rPr>
              <w:t>Bits</w:t>
            </w:r>
          </w:p>
        </w:tc>
        <w:tc>
          <w:tcPr>
            <w:tcW w:w="2228" w:type="dxa"/>
            <w:vAlign w:val="center"/>
          </w:tcPr>
          <w:p w:rsidR="00C1177B" w:rsidRPr="004A2256" w:rsidRDefault="00E5111C" w:rsidP="00C1177B">
            <w:pPr>
              <w:jc w:val="center"/>
              <w:rPr>
                <w:rFonts w:eastAsiaTheme="minorEastAsia"/>
                <w:lang w:eastAsia="ko-KR"/>
              </w:rPr>
            </w:pPr>
            <w:r>
              <w:rPr>
                <w:rFonts w:eastAsiaTheme="minorEastAsia"/>
                <w:lang w:eastAsia="ko-KR"/>
              </w:rPr>
              <w:t>5436</w:t>
            </w:r>
          </w:p>
        </w:tc>
        <w:tc>
          <w:tcPr>
            <w:tcW w:w="2282" w:type="dxa"/>
            <w:vAlign w:val="center"/>
          </w:tcPr>
          <w:p w:rsidR="00C1177B" w:rsidRPr="004A2256" w:rsidRDefault="00921F7D" w:rsidP="00C1177B">
            <w:pPr>
              <w:jc w:val="center"/>
              <w:rPr>
                <w:rFonts w:eastAsiaTheme="minorEastAsia"/>
                <w:lang w:eastAsia="ko-KR"/>
              </w:rPr>
            </w:pPr>
            <w:r>
              <w:rPr>
                <w:rFonts w:eastAsiaTheme="minorEastAsia"/>
                <w:lang w:eastAsia="ko-KR"/>
              </w:rPr>
              <w:t>1812</w:t>
            </w:r>
          </w:p>
        </w:tc>
        <w:tc>
          <w:tcPr>
            <w:tcW w:w="2030" w:type="dxa"/>
            <w:vAlign w:val="center"/>
          </w:tcPr>
          <w:p w:rsidR="00C1177B" w:rsidRPr="004A2256" w:rsidRDefault="004C6C80" w:rsidP="00C1177B">
            <w:pPr>
              <w:jc w:val="center"/>
              <w:rPr>
                <w:rFonts w:eastAsiaTheme="minorEastAsia"/>
                <w:lang w:eastAsia="ko-KR"/>
              </w:rPr>
            </w:pPr>
            <w:r>
              <w:rPr>
                <w:rFonts w:eastAsiaTheme="minorEastAsia"/>
                <w:lang w:eastAsia="ko-KR"/>
              </w:rPr>
              <w:t>7152</w:t>
            </w:r>
          </w:p>
        </w:tc>
      </w:tr>
      <w:tr w:rsidR="00C1177B" w:rsidRPr="0068010D" w:rsidTr="00620C85">
        <w:trPr>
          <w:jc w:val="center"/>
        </w:trPr>
        <w:tc>
          <w:tcPr>
            <w:tcW w:w="2836" w:type="dxa"/>
            <w:vAlign w:val="center"/>
          </w:tcPr>
          <w:p w:rsidR="00C1177B" w:rsidRPr="004A2256" w:rsidRDefault="00C1177B" w:rsidP="00C1177B">
            <w:pPr>
              <w:rPr>
                <w:rFonts w:eastAsiaTheme="minorEastAsia"/>
                <w:lang w:eastAsia="ko-KR"/>
              </w:rPr>
            </w:pPr>
            <w:r w:rsidRPr="004A2256">
              <w:rPr>
                <w:rFonts w:eastAsiaTheme="minorEastAsia"/>
                <w:lang w:eastAsia="ko-KR"/>
              </w:rPr>
              <w:t>periodPSFCHresource</w:t>
            </w:r>
          </w:p>
        </w:tc>
        <w:tc>
          <w:tcPr>
            <w:tcW w:w="628" w:type="dxa"/>
            <w:vAlign w:val="center"/>
          </w:tcPr>
          <w:p w:rsidR="00C1177B" w:rsidRPr="004A2256" w:rsidRDefault="00C1177B" w:rsidP="00C1177B">
            <w:pPr>
              <w:jc w:val="center"/>
              <w:rPr>
                <w:rFonts w:eastAsiaTheme="minorEastAsia"/>
                <w:lang w:eastAsia="ko-KR"/>
              </w:rPr>
            </w:pPr>
          </w:p>
        </w:tc>
        <w:tc>
          <w:tcPr>
            <w:tcW w:w="2228" w:type="dxa"/>
            <w:vAlign w:val="center"/>
          </w:tcPr>
          <w:p w:rsidR="00C1177B" w:rsidRPr="004A2256" w:rsidRDefault="00C1177B" w:rsidP="00C1177B">
            <w:pPr>
              <w:jc w:val="center"/>
              <w:rPr>
                <w:rFonts w:eastAsiaTheme="minorEastAsia"/>
              </w:rPr>
            </w:pPr>
            <w:r w:rsidRPr="004A2256">
              <w:rPr>
                <w:rFonts w:eastAsiaTheme="minorEastAsia"/>
              </w:rPr>
              <w:t>4</w:t>
            </w:r>
          </w:p>
        </w:tc>
        <w:tc>
          <w:tcPr>
            <w:tcW w:w="2282" w:type="dxa"/>
            <w:vAlign w:val="center"/>
          </w:tcPr>
          <w:p w:rsidR="00C1177B" w:rsidRPr="004A2256" w:rsidRDefault="00C1177B" w:rsidP="00C1177B">
            <w:pPr>
              <w:jc w:val="center"/>
              <w:rPr>
                <w:rFonts w:eastAsiaTheme="minorEastAsia"/>
              </w:rPr>
            </w:pPr>
            <w:r w:rsidRPr="004A2256">
              <w:rPr>
                <w:rFonts w:eastAsiaTheme="minorEastAsia"/>
              </w:rPr>
              <w:t>4</w:t>
            </w:r>
          </w:p>
        </w:tc>
        <w:tc>
          <w:tcPr>
            <w:tcW w:w="2030" w:type="dxa"/>
            <w:vAlign w:val="center"/>
          </w:tcPr>
          <w:p w:rsidR="00C1177B" w:rsidRPr="004A2256" w:rsidRDefault="00620C85" w:rsidP="00C1177B">
            <w:pPr>
              <w:jc w:val="center"/>
              <w:rPr>
                <w:rFonts w:eastAsiaTheme="minorEastAsia"/>
                <w:lang w:eastAsia="ko-KR"/>
              </w:rPr>
            </w:pPr>
            <w:r>
              <w:rPr>
                <w:rFonts w:eastAsiaTheme="minorEastAsia" w:hint="eastAsia"/>
                <w:lang w:eastAsia="ko-KR"/>
              </w:rPr>
              <w:t>4</w:t>
            </w:r>
          </w:p>
        </w:tc>
      </w:tr>
      <w:tr w:rsidR="00C1177B" w:rsidRPr="0068010D" w:rsidTr="00620C85">
        <w:trPr>
          <w:jc w:val="center"/>
        </w:trPr>
        <w:tc>
          <w:tcPr>
            <w:tcW w:w="2836" w:type="dxa"/>
          </w:tcPr>
          <w:p w:rsidR="00C1177B" w:rsidRPr="004A2256" w:rsidRDefault="00C1177B" w:rsidP="00C1177B">
            <w:pPr>
              <w:rPr>
                <w:rFonts w:eastAsiaTheme="minorEastAsia"/>
                <w:lang w:eastAsia="ko-KR"/>
              </w:rPr>
            </w:pPr>
            <w:r w:rsidRPr="00775EEF">
              <w:rPr>
                <w:lang w:eastAsia="ja-JP"/>
              </w:rPr>
              <w:t>Antenna configuration</w:t>
            </w:r>
          </w:p>
        </w:tc>
        <w:tc>
          <w:tcPr>
            <w:tcW w:w="628" w:type="dxa"/>
          </w:tcPr>
          <w:p w:rsidR="00C1177B" w:rsidRPr="004A2256" w:rsidRDefault="00C1177B" w:rsidP="00C1177B">
            <w:pPr>
              <w:jc w:val="center"/>
              <w:rPr>
                <w:rFonts w:eastAsiaTheme="minorEastAsia"/>
                <w:lang w:eastAsia="ko-KR"/>
              </w:rPr>
            </w:pPr>
          </w:p>
        </w:tc>
        <w:tc>
          <w:tcPr>
            <w:tcW w:w="2228" w:type="dxa"/>
          </w:tcPr>
          <w:p w:rsidR="00C1177B" w:rsidRPr="004A2256" w:rsidRDefault="00C1177B" w:rsidP="00C1177B">
            <w:pPr>
              <w:jc w:val="center"/>
              <w:rPr>
                <w:rFonts w:eastAsiaTheme="minorEastAsia"/>
              </w:rPr>
            </w:pPr>
            <w:r w:rsidRPr="00775EEF">
              <w:rPr>
                <w:lang w:eastAsia="ja-JP"/>
              </w:rPr>
              <w:t>1x2 Low</w:t>
            </w:r>
          </w:p>
        </w:tc>
        <w:tc>
          <w:tcPr>
            <w:tcW w:w="2282" w:type="dxa"/>
          </w:tcPr>
          <w:p w:rsidR="00C1177B" w:rsidRPr="004A2256" w:rsidRDefault="00C1177B" w:rsidP="00C1177B">
            <w:pPr>
              <w:jc w:val="center"/>
              <w:rPr>
                <w:rFonts w:eastAsiaTheme="minorEastAsia"/>
              </w:rPr>
            </w:pPr>
            <w:r w:rsidRPr="00775EEF">
              <w:rPr>
                <w:lang w:eastAsia="ja-JP"/>
              </w:rPr>
              <w:t>1x2 Low</w:t>
            </w:r>
          </w:p>
        </w:tc>
        <w:tc>
          <w:tcPr>
            <w:tcW w:w="2030" w:type="dxa"/>
          </w:tcPr>
          <w:p w:rsidR="00C1177B" w:rsidRPr="004A2256" w:rsidRDefault="00620C85" w:rsidP="00C1177B">
            <w:pPr>
              <w:jc w:val="center"/>
              <w:rPr>
                <w:rFonts w:eastAsiaTheme="minorEastAsia"/>
              </w:rPr>
            </w:pPr>
            <w:r w:rsidRPr="00775EEF">
              <w:rPr>
                <w:lang w:eastAsia="ja-JP"/>
              </w:rPr>
              <w:t>1x2 Low</w:t>
            </w:r>
          </w:p>
        </w:tc>
      </w:tr>
      <w:tr w:rsidR="00C1177B" w:rsidRPr="0068010D" w:rsidTr="00620C85">
        <w:trPr>
          <w:jc w:val="center"/>
        </w:trPr>
        <w:tc>
          <w:tcPr>
            <w:tcW w:w="2836" w:type="dxa"/>
          </w:tcPr>
          <w:p w:rsidR="00C1177B" w:rsidRPr="00775EEF" w:rsidRDefault="00C1177B" w:rsidP="00C1177B">
            <w:pPr>
              <w:jc w:val="center"/>
              <w:rPr>
                <w:lang w:eastAsia="ja-JP"/>
              </w:rPr>
            </w:pPr>
            <w:r>
              <w:t>Performance metric</w:t>
            </w:r>
            <w:r w:rsidRPr="002D4249">
              <w:rPr>
                <w:vertAlign w:val="superscript"/>
              </w:rPr>
              <w:t>Note3</w:t>
            </w:r>
          </w:p>
        </w:tc>
        <w:tc>
          <w:tcPr>
            <w:tcW w:w="628" w:type="dxa"/>
          </w:tcPr>
          <w:p w:rsidR="00C1177B" w:rsidRPr="004A2256" w:rsidRDefault="00C1177B" w:rsidP="00C1177B">
            <w:pPr>
              <w:jc w:val="center"/>
              <w:rPr>
                <w:rFonts w:eastAsiaTheme="minorEastAsia"/>
                <w:lang w:eastAsia="ko-KR"/>
              </w:rPr>
            </w:pPr>
          </w:p>
        </w:tc>
        <w:tc>
          <w:tcPr>
            <w:tcW w:w="6540" w:type="dxa"/>
            <w:gridSpan w:val="3"/>
          </w:tcPr>
          <w:p w:rsidR="00C1177B" w:rsidRPr="00775EEF" w:rsidRDefault="00C1177B" w:rsidP="00C1177B">
            <w:pPr>
              <w:jc w:val="center"/>
              <w:rPr>
                <w:lang w:eastAsia="ja-JP"/>
              </w:rPr>
            </w:pPr>
            <w:r w:rsidRPr="00775EEF">
              <w:rPr>
                <w:lang w:eastAsia="ja-JP"/>
              </w:rPr>
              <w:t>SNR</w:t>
            </w:r>
            <w:r w:rsidRPr="00775EEF">
              <w:rPr>
                <w:vertAlign w:val="subscript"/>
                <w:lang w:eastAsia="ja-JP"/>
              </w:rPr>
              <w:t>PSSCH</w:t>
            </w:r>
            <w:r>
              <w:rPr>
                <w:lang w:eastAsia="ja-JP"/>
              </w:rPr>
              <w:t>@</w:t>
            </w:r>
            <w:r w:rsidRPr="00775EEF">
              <w:rPr>
                <w:lang w:eastAsia="ja-JP"/>
              </w:rPr>
              <w:t>10%BLER</w:t>
            </w:r>
          </w:p>
        </w:tc>
      </w:tr>
      <w:tr w:rsidR="00C1177B" w:rsidRPr="0068010D" w:rsidTr="00620C85">
        <w:trPr>
          <w:jc w:val="center"/>
        </w:trPr>
        <w:tc>
          <w:tcPr>
            <w:tcW w:w="10004" w:type="dxa"/>
            <w:gridSpan w:val="5"/>
            <w:vAlign w:val="center"/>
          </w:tcPr>
          <w:p w:rsidR="00C1177B" w:rsidRPr="004A2256" w:rsidRDefault="00C1177B" w:rsidP="00C1177B">
            <w:pPr>
              <w:rPr>
                <w:rFonts w:eastAsia="Times New Roman"/>
                <w:color w:val="000000"/>
              </w:rPr>
            </w:pPr>
            <w:r w:rsidRPr="004A2256">
              <w:rPr>
                <w:rFonts w:eastAsia="Times New Roman"/>
                <w:color w:val="000000"/>
              </w:rPr>
              <w:t>Note 1: OFDM symbols is for PSCCH/PSSCH transmission not including first symbol (AGC) and PSFCH symbols.</w:t>
            </w:r>
          </w:p>
          <w:p w:rsidR="00C1177B" w:rsidRPr="004A2256" w:rsidRDefault="00C1177B" w:rsidP="00C1177B">
            <w:pPr>
              <w:rPr>
                <w:rFonts w:eastAsia="Times New Roman"/>
                <w:color w:val="000000"/>
              </w:rPr>
            </w:pPr>
            <w:r w:rsidRPr="004A2256">
              <w:rPr>
                <w:rFonts w:eastAsia="Times New Roman"/>
                <w:color w:val="000000"/>
              </w:rPr>
              <w:t xml:space="preserve">Note 2: </w:t>
            </w:r>
            <w:r w:rsidRPr="00FF3BCC">
              <w:rPr>
                <w:rFonts w:eastAsia="Times New Roman"/>
                <w:color w:val="000000"/>
                <w:highlight w:val="yellow"/>
              </w:rPr>
              <w:t>1</w:t>
            </w:r>
            <w:r w:rsidR="00FF3BCC" w:rsidRPr="00FF3BCC">
              <w:rPr>
                <w:rFonts w:eastAsia="Times New Roman"/>
                <w:color w:val="000000"/>
                <w:highlight w:val="yellow"/>
              </w:rPr>
              <w:t>5</w:t>
            </w:r>
            <w:r w:rsidRPr="00FF3BCC">
              <w:rPr>
                <w:rFonts w:eastAsia="Times New Roman"/>
                <w:color w:val="000000"/>
                <w:highlight w:val="yellow"/>
              </w:rPr>
              <w:t xml:space="preserve"> RBs and 2 symbols are allocated for PSCCH</w:t>
            </w:r>
            <w:r w:rsidRPr="004A2256">
              <w:rPr>
                <w:rFonts w:eastAsia="Times New Roman"/>
                <w:color w:val="000000"/>
              </w:rPr>
              <w:t>, and 2nd stage SCI is also allocated.</w:t>
            </w:r>
          </w:p>
          <w:p w:rsidR="00C1177B" w:rsidRPr="004A2256" w:rsidRDefault="00C1177B" w:rsidP="00C1177B">
            <w:pPr>
              <w:rPr>
                <w:rFonts w:eastAsia="Times New Roman"/>
                <w:color w:val="000000"/>
              </w:rPr>
            </w:pPr>
            <w:r w:rsidRPr="004A2256">
              <w:rPr>
                <w:rFonts w:eastAsia="Times New Roman"/>
                <w:color w:val="000000"/>
              </w:rPr>
              <w:t>Note 3: The performance metric is used for PSSCH simulation evaluation.</w:t>
            </w:r>
          </w:p>
          <w:p w:rsidR="00C1177B" w:rsidRDefault="00C1177B" w:rsidP="00C1177B">
            <w:pPr>
              <w:rPr>
                <w:rFonts w:eastAsia="Times New Roman"/>
                <w:color w:val="000000"/>
              </w:rPr>
            </w:pPr>
            <w:r w:rsidRPr="004A2256">
              <w:rPr>
                <w:rFonts w:eastAsia="Times New Roman"/>
                <w:color w:val="000000"/>
              </w:rPr>
              <w:t>N</w:t>
            </w:r>
            <w:r>
              <w:rPr>
                <w:rFonts w:eastAsia="Times New Roman"/>
                <w:color w:val="000000"/>
              </w:rPr>
              <w:t xml:space="preserve">ote 4: PSFCH is transmitted on </w:t>
            </w:r>
            <w:r w:rsidRPr="004A2256">
              <w:rPr>
                <w:rFonts w:eastAsia="Times New Roman"/>
                <w:color w:val="000000"/>
              </w:rPr>
              <w:t xml:space="preserve">every </w:t>
            </w:r>
            <w:r>
              <w:rPr>
                <w:rFonts w:eastAsia="Times New Roman"/>
                <w:color w:val="000000"/>
              </w:rPr>
              <w:t>4 slot</w:t>
            </w:r>
            <w:r w:rsidRPr="004A2256">
              <w:rPr>
                <w:rFonts w:eastAsia="Times New Roman"/>
                <w:color w:val="000000"/>
              </w:rPr>
              <w:t>.</w:t>
            </w:r>
          </w:p>
          <w:p w:rsidR="00921F7D" w:rsidRPr="004A2256" w:rsidRDefault="00921F7D" w:rsidP="00C1177B">
            <w:pPr>
              <w:rPr>
                <w:highlight w:val="yellow"/>
              </w:rPr>
            </w:pPr>
            <w:r>
              <w:rPr>
                <w:rFonts w:eastAsia="Times New Roman"/>
                <w:color w:val="000000"/>
              </w:rPr>
              <w:t>Note 5: γ value is included.</w:t>
            </w:r>
          </w:p>
        </w:tc>
      </w:tr>
    </w:tbl>
    <w:p w:rsidR="00920769" w:rsidRDefault="00920769" w:rsidP="009654CC">
      <w:pPr>
        <w:spacing w:line="276" w:lineRule="auto"/>
        <w:jc w:val="both"/>
        <w:rPr>
          <w:lang w:eastAsia="ko-KR"/>
        </w:rPr>
      </w:pPr>
    </w:p>
    <w:p w:rsidR="00AC4691" w:rsidRDefault="00AC4691" w:rsidP="009654CC">
      <w:pPr>
        <w:spacing w:line="276" w:lineRule="auto"/>
        <w:jc w:val="both"/>
        <w:rPr>
          <w:lang w:eastAsia="ko-KR"/>
        </w:rPr>
      </w:pPr>
      <w:r>
        <w:rPr>
          <w:lang w:eastAsia="ko-KR"/>
        </w:rPr>
        <w:t>For information, i</w:t>
      </w:r>
      <w:r>
        <w:rPr>
          <w:rFonts w:hint="eastAsia"/>
          <w:lang w:eastAsia="ko-KR"/>
        </w:rPr>
        <w:t xml:space="preserve">n the last RAN1 meeting, </w:t>
      </w:r>
      <w:r w:rsidR="00E45249">
        <w:rPr>
          <w:lang w:eastAsia="ko-KR"/>
        </w:rPr>
        <w:t xml:space="preserve">agreements </w:t>
      </w:r>
      <w:r>
        <w:rPr>
          <w:rFonts w:hint="eastAsia"/>
          <w:lang w:eastAsia="ko-KR"/>
        </w:rPr>
        <w:t xml:space="preserve">for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SCI2</m:t>
            </m:r>
          </m:sub>
          <m:sup>
            <m:r>
              <w:rPr>
                <w:rFonts w:ascii="Cambria Math" w:hAnsi="Cambria Math"/>
                <w:lang w:eastAsia="ko-KR"/>
              </w:rPr>
              <m:t>'</m:t>
            </m:r>
          </m:sup>
        </m:sSubSup>
      </m:oMath>
      <w:r>
        <w:rPr>
          <w:rFonts w:hint="eastAsia"/>
          <w:lang w:eastAsia="ko-KR"/>
        </w:rPr>
        <w:t xml:space="preserve"> </w:t>
      </w:r>
      <w:r>
        <w:rPr>
          <w:lang w:eastAsia="ko-KR"/>
        </w:rPr>
        <w:t xml:space="preserve">and </w:t>
      </w:r>
      <w:r w:rsidR="00E45249">
        <w:rPr>
          <w:lang w:eastAsia="ko-KR"/>
        </w:rPr>
        <w:t>TBS determination have been made.</w:t>
      </w:r>
    </w:p>
    <w:tbl>
      <w:tblPr>
        <w:tblStyle w:val="a9"/>
        <w:tblW w:w="0" w:type="auto"/>
        <w:tblLook w:val="04A0" w:firstRow="1" w:lastRow="0" w:firstColumn="1" w:lastColumn="0" w:noHBand="0" w:noVBand="1"/>
      </w:tblPr>
      <w:tblGrid>
        <w:gridCol w:w="9855"/>
      </w:tblGrid>
      <w:tr w:rsidR="00E45249" w:rsidTr="00E45249">
        <w:tc>
          <w:tcPr>
            <w:tcW w:w="9855" w:type="dxa"/>
          </w:tcPr>
          <w:p w:rsidR="00E45249" w:rsidRDefault="00E45249" w:rsidP="00E45249">
            <w:pPr>
              <w:shd w:val="clear" w:color="auto" w:fill="FFFFFF"/>
              <w:rPr>
                <w:i/>
                <w:iCs/>
                <w:highlight w:val="green"/>
                <w:lang w:val="en-US" w:eastAsia="ko-KR"/>
              </w:rPr>
            </w:pPr>
            <w:r>
              <w:rPr>
                <w:i/>
                <w:iCs/>
                <w:highlight w:val="green"/>
              </w:rPr>
              <w:t>Agreements:</w:t>
            </w:r>
          </w:p>
          <w:p w:rsidR="00E45249" w:rsidRDefault="00E45249" w:rsidP="00E45249">
            <w:pPr>
              <w:numPr>
                <w:ilvl w:val="0"/>
                <w:numId w:val="13"/>
              </w:numPr>
              <w:rPr>
                <w:i/>
                <w:iCs/>
              </w:rPr>
            </w:pPr>
            <w:r>
              <w:rPr>
                <w:i/>
                <w:iCs/>
              </w:rPr>
              <w:t>M^SCI2 = M^PSSCH – M^DMRS – M^PTRS – M^PSCCH (“sc” is omitted in each variable) is replaced with M^SCI2 = M^PSSCH– M^PSCCH</w:t>
            </w:r>
          </w:p>
          <w:p w:rsidR="00E45249" w:rsidRDefault="00E45249" w:rsidP="00E45249">
            <w:pPr>
              <w:numPr>
                <w:ilvl w:val="1"/>
                <w:numId w:val="14"/>
              </w:numPr>
              <w:rPr>
                <w:i/>
                <w:iCs/>
                <w:lang w:eastAsia="ko-KR"/>
              </w:rPr>
            </w:pPr>
            <w:r>
              <w:rPr>
                <w:i/>
                <w:iCs/>
              </w:rPr>
              <w:t>This is applied commonly to TBS determination and actual 2nd SCI mapping.</w:t>
            </w:r>
          </w:p>
          <w:p w:rsidR="00E45249" w:rsidRDefault="00E45249" w:rsidP="00E45249">
            <w:pPr>
              <w:rPr>
                <w:i/>
                <w:iCs/>
              </w:rPr>
            </w:pPr>
          </w:p>
          <w:p w:rsidR="00E45249" w:rsidRDefault="00E45249" w:rsidP="00E45249">
            <w:pPr>
              <w:rPr>
                <w:i/>
                <w:iCs/>
                <w:highlight w:val="green"/>
              </w:rPr>
            </w:pPr>
            <w:r>
              <w:rPr>
                <w:i/>
                <w:iCs/>
                <w:color w:val="000000"/>
                <w:highlight w:val="green"/>
              </w:rPr>
              <w:t>Agreements:</w:t>
            </w:r>
          </w:p>
          <w:p w:rsidR="00E45249" w:rsidRDefault="00E45249" w:rsidP="00E45249">
            <w:pPr>
              <w:pStyle w:val="ad"/>
              <w:numPr>
                <w:ilvl w:val="0"/>
                <w:numId w:val="13"/>
              </w:numPr>
              <w:spacing w:line="276" w:lineRule="auto"/>
              <w:ind w:leftChars="0"/>
              <w:jc w:val="both"/>
              <w:rPr>
                <w:lang w:eastAsia="ko-KR"/>
              </w:rPr>
            </w:pPr>
            <w:r w:rsidRPr="00E45249">
              <w:rPr>
                <w:i/>
                <w:iCs/>
                <w:color w:val="000000"/>
              </w:rPr>
              <w:t>In calculation of N^SCI,2_RE of TBS calculation, gamma is assumed to be zero.</w:t>
            </w:r>
          </w:p>
        </w:tc>
      </w:tr>
    </w:tbl>
    <w:p w:rsidR="00AC4691" w:rsidRPr="00AC4691" w:rsidRDefault="00AC4691" w:rsidP="009654CC">
      <w:pPr>
        <w:spacing w:line="276" w:lineRule="auto"/>
        <w:jc w:val="both"/>
        <w:rPr>
          <w:lang w:eastAsia="ko-KR"/>
        </w:rPr>
      </w:pPr>
    </w:p>
    <w:p w:rsidR="0014668E" w:rsidRDefault="0014668E" w:rsidP="0014668E">
      <w:pPr>
        <w:pStyle w:val="2"/>
        <w:rPr>
          <w:lang w:val="en-US" w:eastAsia="ko-KR"/>
        </w:rPr>
      </w:pPr>
      <w:r>
        <w:rPr>
          <w:lang w:val="en-US" w:eastAsia="ko-KR"/>
        </w:rPr>
        <w:t>PS</w:t>
      </w:r>
      <w:r>
        <w:rPr>
          <w:rFonts w:hint="eastAsia"/>
          <w:lang w:val="en-US" w:eastAsia="ko-KR"/>
        </w:rPr>
        <w:t>C</w:t>
      </w:r>
      <w:r>
        <w:rPr>
          <w:lang w:val="en-US" w:eastAsia="ko-KR"/>
        </w:rPr>
        <w:t xml:space="preserve">CH demodulation </w:t>
      </w:r>
    </w:p>
    <w:p w:rsidR="00CF2A12" w:rsidRDefault="00CF2A12" w:rsidP="00CF2A12">
      <w:pPr>
        <w:pStyle w:val="a7"/>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4E5DBA">
        <w:t>Simulation assumptions for PS</w:t>
      </w:r>
      <w:r>
        <w:t>C</w:t>
      </w:r>
      <w:r w:rsidRPr="004E5DBA">
        <w:t>CH demodulation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418"/>
        <w:gridCol w:w="2126"/>
      </w:tblGrid>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Parameters</w:t>
            </w:r>
          </w:p>
        </w:tc>
        <w:tc>
          <w:tcPr>
            <w:tcW w:w="1418" w:type="dxa"/>
            <w:shd w:val="clear" w:color="auto" w:fill="auto"/>
            <w:vAlign w:val="center"/>
          </w:tcPr>
          <w:p w:rsidR="0014668E" w:rsidRPr="00775EEF" w:rsidRDefault="0014668E" w:rsidP="004E5B53">
            <w:pPr>
              <w:jc w:val="center"/>
            </w:pPr>
            <w:r w:rsidRPr="00775EEF">
              <w:t>Unit</w:t>
            </w:r>
          </w:p>
        </w:tc>
        <w:tc>
          <w:tcPr>
            <w:tcW w:w="2126" w:type="dxa"/>
            <w:shd w:val="clear" w:color="auto" w:fill="auto"/>
            <w:vAlign w:val="center"/>
          </w:tcPr>
          <w:p w:rsidR="0014668E" w:rsidRPr="00775EEF" w:rsidRDefault="0014668E" w:rsidP="004E5B53">
            <w:pPr>
              <w:jc w:val="center"/>
            </w:pPr>
            <w:r w:rsidRPr="00775EEF">
              <w:t>Value</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Test</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t>CCH_Test1</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Synchronization source</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t>GNSS</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Propagation condition</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t>TDLA30-1350</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Channel bandwidth</w:t>
            </w:r>
          </w:p>
        </w:tc>
        <w:tc>
          <w:tcPr>
            <w:tcW w:w="1418" w:type="dxa"/>
            <w:shd w:val="clear" w:color="auto" w:fill="auto"/>
            <w:vAlign w:val="center"/>
          </w:tcPr>
          <w:p w:rsidR="0014668E" w:rsidRPr="00775EEF" w:rsidRDefault="0014668E" w:rsidP="004E5B53">
            <w:pPr>
              <w:jc w:val="center"/>
            </w:pPr>
            <w:r w:rsidRPr="00775EEF">
              <w:t>MHz</w:t>
            </w:r>
          </w:p>
        </w:tc>
        <w:tc>
          <w:tcPr>
            <w:tcW w:w="2126" w:type="dxa"/>
            <w:shd w:val="clear" w:color="auto" w:fill="auto"/>
            <w:vAlign w:val="center"/>
          </w:tcPr>
          <w:p w:rsidR="0014668E" w:rsidRPr="00775EEF" w:rsidRDefault="0014668E" w:rsidP="004E5B53">
            <w:pPr>
              <w:jc w:val="center"/>
            </w:pPr>
            <w:r w:rsidRPr="00775EEF">
              <w:t>20</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Allocated resource blocks</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t>10</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Subcarrier spacing</w:t>
            </w:r>
          </w:p>
        </w:tc>
        <w:tc>
          <w:tcPr>
            <w:tcW w:w="1418" w:type="dxa"/>
            <w:shd w:val="clear" w:color="auto" w:fill="auto"/>
            <w:vAlign w:val="center"/>
          </w:tcPr>
          <w:p w:rsidR="0014668E" w:rsidRPr="00775EEF" w:rsidRDefault="0014668E" w:rsidP="004E5B53">
            <w:pPr>
              <w:jc w:val="center"/>
            </w:pPr>
            <w:r w:rsidRPr="00775EEF">
              <w:t>kHz</w:t>
            </w:r>
          </w:p>
        </w:tc>
        <w:tc>
          <w:tcPr>
            <w:tcW w:w="2126" w:type="dxa"/>
            <w:shd w:val="clear" w:color="auto" w:fill="auto"/>
            <w:vAlign w:val="center"/>
          </w:tcPr>
          <w:p w:rsidR="0014668E" w:rsidRPr="00775EEF" w:rsidRDefault="0014668E" w:rsidP="004E5B53">
            <w:pPr>
              <w:jc w:val="center"/>
            </w:pPr>
            <w:r w:rsidRPr="00775EEF">
              <w:t>30</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Timing offset</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t>CP/2-12Ts</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Frequency offset</w:t>
            </w:r>
          </w:p>
        </w:tc>
        <w:tc>
          <w:tcPr>
            <w:tcW w:w="1418" w:type="dxa"/>
            <w:shd w:val="clear" w:color="auto" w:fill="auto"/>
            <w:vAlign w:val="center"/>
          </w:tcPr>
          <w:p w:rsidR="0014668E" w:rsidRPr="00775EEF" w:rsidRDefault="0014668E" w:rsidP="004E5B53">
            <w:pPr>
              <w:jc w:val="center"/>
            </w:pPr>
            <w:r w:rsidRPr="00775EEF">
              <w:t>Hz</w:t>
            </w:r>
          </w:p>
        </w:tc>
        <w:tc>
          <w:tcPr>
            <w:tcW w:w="2126" w:type="dxa"/>
            <w:shd w:val="clear" w:color="auto" w:fill="auto"/>
            <w:vAlign w:val="center"/>
          </w:tcPr>
          <w:p w:rsidR="0014668E" w:rsidRPr="00775EEF" w:rsidRDefault="0014668E" w:rsidP="004E5B53">
            <w:pPr>
              <w:jc w:val="center"/>
            </w:pPr>
            <w:r w:rsidRPr="00775EEF">
              <w:t>600</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The number of PSCCH symbols</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t>2</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Modulation order</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t>QPSK</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Payload size (without CRC)</w:t>
            </w:r>
          </w:p>
        </w:tc>
        <w:tc>
          <w:tcPr>
            <w:tcW w:w="1418" w:type="dxa"/>
            <w:shd w:val="clear" w:color="auto" w:fill="auto"/>
            <w:vAlign w:val="center"/>
          </w:tcPr>
          <w:p w:rsidR="0014668E" w:rsidRPr="00775EEF" w:rsidRDefault="0014668E" w:rsidP="004E5B53">
            <w:pPr>
              <w:jc w:val="center"/>
            </w:pPr>
            <w:r w:rsidRPr="00775EEF">
              <w:t>Bits</w:t>
            </w:r>
          </w:p>
        </w:tc>
        <w:tc>
          <w:tcPr>
            <w:tcW w:w="2126" w:type="dxa"/>
            <w:shd w:val="clear" w:color="auto" w:fill="auto"/>
            <w:vAlign w:val="center"/>
          </w:tcPr>
          <w:p w:rsidR="0014668E" w:rsidRPr="00775EEF" w:rsidRDefault="0014668E" w:rsidP="0014668E">
            <w:pPr>
              <w:jc w:val="center"/>
            </w:pPr>
            <w:r w:rsidRPr="00775EEF">
              <w:t>2</w:t>
            </w:r>
            <w:r>
              <w:t>8</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Transport block CRC</w:t>
            </w:r>
          </w:p>
        </w:tc>
        <w:tc>
          <w:tcPr>
            <w:tcW w:w="1418" w:type="dxa"/>
            <w:shd w:val="clear" w:color="auto" w:fill="auto"/>
            <w:vAlign w:val="center"/>
          </w:tcPr>
          <w:p w:rsidR="0014668E" w:rsidRPr="00775EEF" w:rsidRDefault="0014668E" w:rsidP="004E5B53">
            <w:pPr>
              <w:jc w:val="center"/>
            </w:pPr>
            <w:r w:rsidRPr="00775EEF">
              <w:t>Bits</w:t>
            </w:r>
          </w:p>
        </w:tc>
        <w:tc>
          <w:tcPr>
            <w:tcW w:w="2126" w:type="dxa"/>
            <w:shd w:val="clear" w:color="auto" w:fill="auto"/>
            <w:vAlign w:val="center"/>
          </w:tcPr>
          <w:p w:rsidR="0014668E" w:rsidRPr="00775EEF" w:rsidRDefault="0014668E" w:rsidP="004E5B53">
            <w:pPr>
              <w:jc w:val="center"/>
            </w:pPr>
            <w:r w:rsidRPr="00775EEF">
              <w:t>24</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Binary Channel Bits</w:t>
            </w:r>
          </w:p>
        </w:tc>
        <w:tc>
          <w:tcPr>
            <w:tcW w:w="1418" w:type="dxa"/>
            <w:shd w:val="clear" w:color="auto" w:fill="auto"/>
            <w:vAlign w:val="center"/>
          </w:tcPr>
          <w:p w:rsidR="0014668E" w:rsidRPr="00775EEF" w:rsidRDefault="0014668E" w:rsidP="004E5B53">
            <w:pPr>
              <w:jc w:val="center"/>
            </w:pPr>
            <w:r w:rsidRPr="00775EEF">
              <w:t>Bits</w:t>
            </w:r>
          </w:p>
        </w:tc>
        <w:tc>
          <w:tcPr>
            <w:tcW w:w="2126" w:type="dxa"/>
            <w:shd w:val="clear" w:color="auto" w:fill="auto"/>
            <w:vAlign w:val="center"/>
          </w:tcPr>
          <w:p w:rsidR="0014668E" w:rsidRPr="00775EEF" w:rsidRDefault="0014668E" w:rsidP="004E5B53">
            <w:pPr>
              <w:jc w:val="center"/>
            </w:pPr>
            <w:r w:rsidRPr="00775EEF">
              <w:t>360</w:t>
            </w:r>
          </w:p>
        </w:tc>
      </w:tr>
      <w:tr w:rsidR="0014668E" w:rsidRPr="00775EEF" w:rsidTr="004E5B53">
        <w:trPr>
          <w:jc w:val="center"/>
        </w:trPr>
        <w:tc>
          <w:tcPr>
            <w:tcW w:w="4106" w:type="dxa"/>
            <w:shd w:val="clear" w:color="auto" w:fill="auto"/>
            <w:vAlign w:val="center"/>
          </w:tcPr>
          <w:p w:rsidR="0014668E" w:rsidRPr="00775EEF" w:rsidRDefault="0014668E" w:rsidP="004E5B53">
            <w:pPr>
              <w:jc w:val="center"/>
            </w:pPr>
            <w:r w:rsidRPr="00775EEF">
              <w:t>PSCCH performance metric (Note 1)</w:t>
            </w:r>
          </w:p>
        </w:tc>
        <w:tc>
          <w:tcPr>
            <w:tcW w:w="1418" w:type="dxa"/>
            <w:shd w:val="clear" w:color="auto" w:fill="auto"/>
            <w:vAlign w:val="center"/>
          </w:tcPr>
          <w:p w:rsidR="0014668E" w:rsidRPr="00775EEF" w:rsidRDefault="0014668E" w:rsidP="004E5B53">
            <w:pPr>
              <w:jc w:val="center"/>
            </w:pPr>
          </w:p>
        </w:tc>
        <w:tc>
          <w:tcPr>
            <w:tcW w:w="2126" w:type="dxa"/>
            <w:shd w:val="clear" w:color="auto" w:fill="auto"/>
            <w:vAlign w:val="center"/>
          </w:tcPr>
          <w:p w:rsidR="0014668E" w:rsidRPr="00775EEF" w:rsidRDefault="0014668E" w:rsidP="004E5B53">
            <w:pPr>
              <w:jc w:val="center"/>
            </w:pPr>
            <w:r w:rsidRPr="00775EEF">
              <w:rPr>
                <w:lang w:eastAsia="ja-JP"/>
              </w:rPr>
              <w:t>SNR</w:t>
            </w:r>
            <w:r w:rsidRPr="00775EEF">
              <w:rPr>
                <w:vertAlign w:val="subscript"/>
                <w:lang w:eastAsia="ja-JP"/>
              </w:rPr>
              <w:t>PSCCH</w:t>
            </w:r>
            <w:r w:rsidRPr="00775EEF">
              <w:rPr>
                <w:lang w:eastAsia="ja-JP"/>
              </w:rPr>
              <w:t>@1%BLER</w:t>
            </w:r>
          </w:p>
        </w:tc>
      </w:tr>
      <w:tr w:rsidR="0014668E" w:rsidRPr="00775EEF" w:rsidTr="004E5B53">
        <w:trPr>
          <w:jc w:val="center"/>
        </w:trPr>
        <w:tc>
          <w:tcPr>
            <w:tcW w:w="7650" w:type="dxa"/>
            <w:gridSpan w:val="3"/>
            <w:shd w:val="clear" w:color="auto" w:fill="auto"/>
            <w:vAlign w:val="center"/>
          </w:tcPr>
          <w:p w:rsidR="0014668E" w:rsidRPr="00775EEF" w:rsidRDefault="0014668E" w:rsidP="004E5B53">
            <w:r w:rsidRPr="00775EEF">
              <w:t xml:space="preserve">Note 1: </w:t>
            </w:r>
            <w:r w:rsidRPr="00775EEF">
              <w:rPr>
                <w:rFonts w:eastAsia="Times New Roman"/>
                <w:color w:val="000000"/>
              </w:rPr>
              <w:t xml:space="preserve">The </w:t>
            </w:r>
            <w:r>
              <w:rPr>
                <w:rFonts w:eastAsia="Times New Roman"/>
                <w:color w:val="000000"/>
              </w:rPr>
              <w:t>p</w:t>
            </w:r>
            <w:r w:rsidRPr="00775EEF">
              <w:rPr>
                <w:rFonts w:eastAsia="Times New Roman"/>
                <w:color w:val="000000"/>
              </w:rPr>
              <w:t>erformance metric is used for PSCCH simulation evaluation.</w:t>
            </w:r>
          </w:p>
          <w:p w:rsidR="0014668E" w:rsidRDefault="0014668E" w:rsidP="004E5B53">
            <w:r w:rsidRPr="00775EEF">
              <w:t xml:space="preserve">Note 2: OCC </w:t>
            </w:r>
            <w:r>
              <w:t>index</w:t>
            </w:r>
            <w:r w:rsidRPr="00775EEF">
              <w:t xml:space="preserve"> </w:t>
            </w:r>
            <w:r w:rsidRPr="00315E1D">
              <w:rPr>
                <w:i/>
              </w:rPr>
              <w:t>i</w:t>
            </w:r>
            <w:r>
              <w:t xml:space="preserve"> (in TS 38.211) </w:t>
            </w:r>
            <w:r w:rsidRPr="00775EEF">
              <w:t xml:space="preserve">for PSCCH DMRS is randomly selected between {0, </w:t>
            </w:r>
            <w:r>
              <w:t>1</w:t>
            </w:r>
            <w:r w:rsidRPr="00775EEF">
              <w:t xml:space="preserve">, </w:t>
            </w:r>
            <w:r>
              <w:t>2</w:t>
            </w:r>
            <w:r w:rsidRPr="00775EEF">
              <w:t>} for each PSCCH transmission.</w:t>
            </w:r>
          </w:p>
          <w:p w:rsidR="0014668E" w:rsidRPr="00775EEF" w:rsidRDefault="0014668E" w:rsidP="004E5B53">
            <w:r>
              <w:t>Note 3: Two propagation conditions are listed as options for alignment purpose, one of the option will be chosen for defining requirement</w:t>
            </w:r>
          </w:p>
        </w:tc>
      </w:tr>
    </w:tbl>
    <w:p w:rsidR="0014668E" w:rsidRPr="0014668E" w:rsidRDefault="0014668E" w:rsidP="009654CC">
      <w:pPr>
        <w:spacing w:line="276" w:lineRule="auto"/>
        <w:jc w:val="both"/>
        <w:rPr>
          <w:lang w:eastAsia="ko-KR"/>
        </w:rPr>
      </w:pPr>
    </w:p>
    <w:p w:rsidR="0014668E" w:rsidRDefault="0014668E" w:rsidP="0014668E">
      <w:pPr>
        <w:pStyle w:val="2"/>
        <w:rPr>
          <w:lang w:val="en-US" w:eastAsia="ko-KR"/>
        </w:rPr>
      </w:pPr>
      <w:r>
        <w:rPr>
          <w:lang w:val="en-US" w:eastAsia="ko-KR"/>
        </w:rPr>
        <w:t xml:space="preserve">PSBCH demodulation </w:t>
      </w:r>
    </w:p>
    <w:p w:rsidR="00CF2A12" w:rsidRDefault="00CF2A12" w:rsidP="00CF2A12">
      <w:pPr>
        <w:pStyle w:val="a7"/>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9901CF">
        <w:t>Simulation assumptions for PS</w:t>
      </w:r>
      <w:r>
        <w:t>B</w:t>
      </w:r>
      <w:r w:rsidRPr="009901CF">
        <w:t>CH demodulation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Parameters</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Unit</w:t>
            </w: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Value</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Test</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BCH_Test1</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SLID</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0</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Synchronization source</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S-SSB</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Propagation condition</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TDLA30-1</w:t>
            </w:r>
            <w:r>
              <w:rPr>
                <w:rFonts w:eastAsia="Times New Roman"/>
                <w:color w:val="000000"/>
              </w:rPr>
              <w:t>80</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Channel bandwidth</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MHz</w:t>
            </w: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20</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Pr>
                <w:rFonts w:eastAsia="Times New Roman"/>
                <w:color w:val="000000"/>
              </w:rPr>
              <w:t>Number SSB per SL period(</w:t>
            </w:r>
            <m:oMath>
              <m:sSubSup>
                <m:sSubSupPr>
                  <m:ctrlPr>
                    <w:rPr>
                      <w:rFonts w:ascii="Cambria Math" w:eastAsia="Times New Roman" w:hAnsi="Cambria Math"/>
                      <w:color w:val="000000"/>
                    </w:rPr>
                  </m:ctrlPr>
                </m:sSubSupPr>
                <m:e>
                  <m:r>
                    <w:rPr>
                      <w:rFonts w:ascii="Cambria Math" w:eastAsia="Times New Roman" w:hAnsi="Cambria Math"/>
                      <w:color w:val="000000"/>
                    </w:rPr>
                    <m:t>N</m:t>
                  </m:r>
                </m:e>
                <m:sub>
                  <m:r>
                    <w:rPr>
                      <w:rFonts w:ascii="Cambria Math" w:eastAsia="Times New Roman" w:hAnsi="Cambria Math"/>
                      <w:color w:val="000000"/>
                    </w:rPr>
                    <m:t>period</m:t>
                  </m:r>
                </m:sub>
                <m:sup>
                  <m:r>
                    <w:rPr>
                      <w:rFonts w:ascii="Cambria Math" w:eastAsia="Times New Roman" w:hAnsi="Cambria Math"/>
                      <w:color w:val="000000"/>
                    </w:rPr>
                    <m:t>S-SSB</m:t>
                  </m:r>
                </m:sup>
              </m:sSubSup>
            </m:oMath>
            <w:r>
              <w:rPr>
                <w:rFonts w:eastAsia="Times New Roman"/>
                <w:color w:val="000000"/>
              </w:rPr>
              <w:t>)</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14668E">
            <w:pPr>
              <w:jc w:val="center"/>
              <w:rPr>
                <w:rFonts w:eastAsia="Times New Roman"/>
                <w:color w:val="000000"/>
              </w:rPr>
            </w:pPr>
            <w:r>
              <w:rPr>
                <w:rFonts w:eastAsia="Times New Roman"/>
                <w:color w:val="000000"/>
              </w:rPr>
              <w:t>1</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Allocated resource blocks</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11</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Subcarrier spacing</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kHz</w:t>
            </w: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30</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Timing offset</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0</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Frequency offset</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Hz</w:t>
            </w: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0</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The number of symbols (Note 1)</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8</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Modulation order</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QPSK</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lastRenderedPageBreak/>
              <w:t>Transport Block Size (without CRC)</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Bits</w:t>
            </w: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32</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Transport block CRC</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Bits</w:t>
            </w: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24</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Binary Channel Bits</w:t>
            </w:r>
          </w:p>
        </w:tc>
        <w:tc>
          <w:tcPr>
            <w:tcW w:w="1843"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Bits</w:t>
            </w:r>
          </w:p>
        </w:tc>
        <w:tc>
          <w:tcPr>
            <w:tcW w:w="2268" w:type="dxa"/>
            <w:shd w:val="clear" w:color="auto" w:fill="auto"/>
            <w:vAlign w:val="center"/>
          </w:tcPr>
          <w:p w:rsidR="0014668E" w:rsidRPr="00775EEF" w:rsidRDefault="0014668E" w:rsidP="004E5B53">
            <w:pPr>
              <w:jc w:val="center"/>
              <w:rPr>
                <w:rFonts w:eastAsia="Times New Roman"/>
                <w:color w:val="000000"/>
              </w:rPr>
            </w:pPr>
            <w:r>
              <w:rPr>
                <w:rFonts w:eastAsia="Times New Roman"/>
                <w:color w:val="000000"/>
              </w:rPr>
              <w:t>1782</w:t>
            </w:r>
          </w:p>
        </w:tc>
      </w:tr>
      <w:tr w:rsidR="0014668E" w:rsidRPr="00775EEF" w:rsidTr="004E5B53">
        <w:trPr>
          <w:jc w:val="center"/>
        </w:trPr>
        <w:tc>
          <w:tcPr>
            <w:tcW w:w="3964" w:type="dxa"/>
            <w:shd w:val="clear" w:color="auto" w:fill="auto"/>
            <w:vAlign w:val="center"/>
          </w:tcPr>
          <w:p w:rsidR="0014668E" w:rsidRPr="00775EEF" w:rsidRDefault="0014668E" w:rsidP="004E5B53">
            <w:pPr>
              <w:jc w:val="center"/>
              <w:rPr>
                <w:rFonts w:eastAsia="Times New Roman"/>
                <w:color w:val="000000"/>
              </w:rPr>
            </w:pPr>
            <w:r w:rsidRPr="00775EEF">
              <w:rPr>
                <w:rFonts w:eastAsia="Times New Roman"/>
                <w:color w:val="000000"/>
              </w:rPr>
              <w:t>PSBCH performance metric (Note 2)</w:t>
            </w:r>
          </w:p>
        </w:tc>
        <w:tc>
          <w:tcPr>
            <w:tcW w:w="1843" w:type="dxa"/>
            <w:shd w:val="clear" w:color="auto" w:fill="auto"/>
            <w:vAlign w:val="center"/>
          </w:tcPr>
          <w:p w:rsidR="0014668E" w:rsidRPr="00775EEF" w:rsidRDefault="0014668E" w:rsidP="004E5B53">
            <w:pPr>
              <w:jc w:val="center"/>
              <w:rPr>
                <w:rFonts w:eastAsia="Times New Roman"/>
                <w:color w:val="000000"/>
              </w:rPr>
            </w:pPr>
          </w:p>
        </w:tc>
        <w:tc>
          <w:tcPr>
            <w:tcW w:w="2268" w:type="dxa"/>
            <w:shd w:val="clear" w:color="auto" w:fill="auto"/>
            <w:vAlign w:val="center"/>
          </w:tcPr>
          <w:p w:rsidR="0014668E" w:rsidRPr="00775EEF" w:rsidRDefault="0014668E" w:rsidP="004E5B53">
            <w:pPr>
              <w:jc w:val="center"/>
              <w:rPr>
                <w:rFonts w:eastAsia="Times New Roman"/>
                <w:color w:val="000000"/>
              </w:rPr>
            </w:pPr>
            <w:r w:rsidRPr="00775EEF">
              <w:rPr>
                <w:lang w:eastAsia="ja-JP"/>
              </w:rPr>
              <w:t>SNR</w:t>
            </w:r>
            <w:r w:rsidRPr="00775EEF">
              <w:rPr>
                <w:vertAlign w:val="subscript"/>
                <w:lang w:eastAsia="ja-JP"/>
              </w:rPr>
              <w:t>PSBCH</w:t>
            </w:r>
            <w:r w:rsidRPr="00775EEF">
              <w:rPr>
                <w:lang w:eastAsia="ja-JP"/>
              </w:rPr>
              <w:t>@1%BLER</w:t>
            </w:r>
          </w:p>
        </w:tc>
      </w:tr>
      <w:tr w:rsidR="0014668E" w:rsidRPr="00775EEF" w:rsidTr="004E5B53">
        <w:trPr>
          <w:jc w:val="center"/>
        </w:trPr>
        <w:tc>
          <w:tcPr>
            <w:tcW w:w="8075" w:type="dxa"/>
            <w:gridSpan w:val="3"/>
            <w:shd w:val="clear" w:color="auto" w:fill="auto"/>
            <w:vAlign w:val="center"/>
          </w:tcPr>
          <w:p w:rsidR="0014668E" w:rsidRPr="00775EEF" w:rsidRDefault="0014668E" w:rsidP="004E5B53">
            <w:pPr>
              <w:rPr>
                <w:rFonts w:eastAsia="Times New Roman"/>
                <w:color w:val="000000"/>
              </w:rPr>
            </w:pPr>
            <w:r w:rsidRPr="00775EEF">
              <w:rPr>
                <w:rFonts w:eastAsia="Times New Roman"/>
                <w:color w:val="000000"/>
              </w:rPr>
              <w:t>Note 1: The first symbol is for AGC.</w:t>
            </w:r>
          </w:p>
          <w:p w:rsidR="0014668E" w:rsidRPr="00775EEF" w:rsidRDefault="0014668E" w:rsidP="004E5B53">
            <w:pPr>
              <w:rPr>
                <w:rFonts w:eastAsia="Times New Roman"/>
                <w:color w:val="000000"/>
              </w:rPr>
            </w:pPr>
            <w:r w:rsidRPr="00775EEF">
              <w:rPr>
                <w:rFonts w:eastAsia="Times New Roman"/>
                <w:color w:val="000000"/>
              </w:rPr>
              <w:t>Note 2: The performance metric is used for PSBCH simulation assumption.</w:t>
            </w:r>
          </w:p>
        </w:tc>
      </w:tr>
    </w:tbl>
    <w:p w:rsidR="0014668E" w:rsidRPr="0014668E" w:rsidRDefault="0014668E" w:rsidP="009654CC">
      <w:pPr>
        <w:spacing w:line="276" w:lineRule="auto"/>
        <w:jc w:val="both"/>
        <w:rPr>
          <w:lang w:eastAsia="ko-KR"/>
        </w:rPr>
      </w:pPr>
    </w:p>
    <w:p w:rsidR="0014668E" w:rsidRDefault="0014668E" w:rsidP="0014668E">
      <w:pPr>
        <w:pStyle w:val="2"/>
        <w:rPr>
          <w:lang w:val="en-US" w:eastAsia="ko-KR"/>
        </w:rPr>
      </w:pPr>
      <w:r>
        <w:rPr>
          <w:lang w:val="en-US" w:eastAsia="ko-KR"/>
        </w:rPr>
        <w:t xml:space="preserve">PSFCH demodulation </w:t>
      </w:r>
    </w:p>
    <w:p w:rsidR="00CF2A12" w:rsidRDefault="00CF2A12" w:rsidP="00CF2A12">
      <w:pPr>
        <w:pStyle w:val="a7"/>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805CC9">
        <w:t>Simulation assumptions for PS</w:t>
      </w:r>
      <w:r>
        <w:t>F</w:t>
      </w:r>
      <w:r w:rsidRPr="00805CC9">
        <w:t>CH demodulation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922"/>
        <w:gridCol w:w="3189"/>
      </w:tblGrid>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Parameters</w:t>
            </w:r>
          </w:p>
        </w:tc>
        <w:tc>
          <w:tcPr>
            <w:tcW w:w="922"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Unit</w:t>
            </w: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Value</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Test</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FCH_Test1</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Synchronization source</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GNSS</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Propagation condition</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4E5B53">
            <w:pPr>
              <w:jc w:val="center"/>
              <w:rPr>
                <w:rFonts w:eastAsia="Times New Roman"/>
                <w:color w:val="000000"/>
              </w:rPr>
            </w:pPr>
            <w:r>
              <w:rPr>
                <w:rFonts w:eastAsia="Times New Roman"/>
                <w:color w:val="000000"/>
              </w:rPr>
              <w:t>TDLA30-180</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Channel bandwidth</w:t>
            </w:r>
          </w:p>
        </w:tc>
        <w:tc>
          <w:tcPr>
            <w:tcW w:w="922"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MHz</w:t>
            </w: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20</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Allocated resource blocks</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1</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Subcarrier spacing</w:t>
            </w:r>
          </w:p>
        </w:tc>
        <w:tc>
          <w:tcPr>
            <w:tcW w:w="922"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kHz</w:t>
            </w: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30</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Timing offset</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CP/2-12Ts</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Frequency offset</w:t>
            </w:r>
          </w:p>
        </w:tc>
        <w:tc>
          <w:tcPr>
            <w:tcW w:w="922"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Hz</w:t>
            </w: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600</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The number of PSFCH symbols</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2</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Number of information bits</w:t>
            </w:r>
          </w:p>
        </w:tc>
        <w:tc>
          <w:tcPr>
            <w:tcW w:w="922"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bit</w:t>
            </w:r>
          </w:p>
        </w:tc>
        <w:tc>
          <w:tcPr>
            <w:tcW w:w="3189"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1</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PSFCH period</w:t>
            </w:r>
          </w:p>
        </w:tc>
        <w:tc>
          <w:tcPr>
            <w:tcW w:w="922"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Slot</w:t>
            </w:r>
          </w:p>
        </w:tc>
        <w:tc>
          <w:tcPr>
            <w:tcW w:w="3189" w:type="dxa"/>
            <w:shd w:val="clear" w:color="auto" w:fill="auto"/>
            <w:vAlign w:val="center"/>
          </w:tcPr>
          <w:p w:rsidR="00594692" w:rsidRPr="00775EEF" w:rsidRDefault="00594692" w:rsidP="004E5B53">
            <w:pPr>
              <w:jc w:val="center"/>
              <w:rPr>
                <w:rFonts w:eastAsia="Times New Roman"/>
                <w:color w:val="000000"/>
              </w:rPr>
            </w:pPr>
            <w:r>
              <w:rPr>
                <w:rFonts w:eastAsia="Times New Roman"/>
                <w:color w:val="000000"/>
              </w:rPr>
              <w:t>4</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 xml:space="preserve">Cyclic shift pair </w:t>
            </w:r>
            <w:r w:rsidRPr="002C7929">
              <w:rPr>
                <w:rFonts w:eastAsia="Times New Roman"/>
                <w:color w:val="000000"/>
              </w:rPr>
              <w:t>index</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775EEF" w:rsidRDefault="00594692" w:rsidP="00594692">
            <w:pPr>
              <w:jc w:val="center"/>
              <w:rPr>
                <w:rFonts w:eastAsia="Times New Roman"/>
                <w:color w:val="000000"/>
              </w:rPr>
            </w:pPr>
            <w:r>
              <w:rPr>
                <w:rFonts w:eastAsia="Times New Roman"/>
                <w:color w:val="000000"/>
              </w:rPr>
              <w:t xml:space="preserve">1 </w:t>
            </w:r>
          </w:p>
        </w:tc>
      </w:tr>
      <w:tr w:rsidR="00594692" w:rsidRPr="00775EEF" w:rsidTr="004E5B53">
        <w:trPr>
          <w:jc w:val="center"/>
        </w:trPr>
        <w:tc>
          <w:tcPr>
            <w:tcW w:w="4535" w:type="dxa"/>
            <w:shd w:val="clear" w:color="auto" w:fill="auto"/>
            <w:vAlign w:val="center"/>
          </w:tcPr>
          <w:p w:rsidR="00594692" w:rsidRPr="00775EEF" w:rsidRDefault="00594692" w:rsidP="004E5B53">
            <w:pPr>
              <w:jc w:val="center"/>
              <w:rPr>
                <w:rFonts w:eastAsia="Times New Roman"/>
                <w:color w:val="000000"/>
              </w:rPr>
            </w:pPr>
            <w:r w:rsidRPr="00775EEF">
              <w:rPr>
                <w:rFonts w:eastAsia="Times New Roman"/>
                <w:color w:val="000000"/>
              </w:rPr>
              <w:t>PSFCH performance metric (Note 1)</w:t>
            </w:r>
          </w:p>
        </w:tc>
        <w:tc>
          <w:tcPr>
            <w:tcW w:w="922" w:type="dxa"/>
            <w:shd w:val="clear" w:color="auto" w:fill="auto"/>
            <w:vAlign w:val="center"/>
          </w:tcPr>
          <w:p w:rsidR="00594692" w:rsidRPr="00775EEF" w:rsidRDefault="00594692" w:rsidP="004E5B53">
            <w:pPr>
              <w:jc w:val="center"/>
              <w:rPr>
                <w:rFonts w:eastAsia="Times New Roman"/>
                <w:color w:val="000000"/>
              </w:rPr>
            </w:pPr>
          </w:p>
        </w:tc>
        <w:tc>
          <w:tcPr>
            <w:tcW w:w="3189" w:type="dxa"/>
            <w:shd w:val="clear" w:color="auto" w:fill="auto"/>
            <w:vAlign w:val="center"/>
          </w:tcPr>
          <w:p w:rsidR="00594692" w:rsidRPr="00CF2A12" w:rsidRDefault="00594692" w:rsidP="00CF2A12">
            <w:pPr>
              <w:jc w:val="center"/>
              <w:rPr>
                <w:color w:val="000000"/>
              </w:rPr>
            </w:pPr>
            <w:r>
              <w:rPr>
                <w:color w:val="000000"/>
              </w:rPr>
              <w:t>Pr(ACK miss) &lt; 1%</w:t>
            </w:r>
            <w:r w:rsidRPr="00775EEF">
              <w:rPr>
                <w:color w:val="000000"/>
              </w:rPr>
              <w:t xml:space="preserve"> </w:t>
            </w:r>
          </w:p>
        </w:tc>
      </w:tr>
      <w:tr w:rsidR="00594692" w:rsidRPr="00775EEF" w:rsidTr="004E5B53">
        <w:trPr>
          <w:jc w:val="center"/>
        </w:trPr>
        <w:tc>
          <w:tcPr>
            <w:tcW w:w="8646" w:type="dxa"/>
            <w:gridSpan w:val="3"/>
            <w:shd w:val="clear" w:color="auto" w:fill="auto"/>
            <w:vAlign w:val="center"/>
          </w:tcPr>
          <w:p w:rsidR="00594692" w:rsidRDefault="00594692" w:rsidP="00CF2A12">
            <w:pPr>
              <w:rPr>
                <w:rFonts w:eastAsia="Times New Roman"/>
                <w:color w:val="000000"/>
              </w:rPr>
            </w:pPr>
            <w:r w:rsidRPr="00775EEF">
              <w:rPr>
                <w:rFonts w:eastAsia="Times New Roman"/>
                <w:color w:val="000000"/>
              </w:rPr>
              <w:t>Note 1: The performance metric is used for PSFCH simulation assumption.</w:t>
            </w:r>
            <w:r w:rsidR="00CF2A12">
              <w:rPr>
                <w:rFonts w:eastAsia="Times New Roman"/>
                <w:color w:val="000000"/>
              </w:rPr>
              <w:t xml:space="preserve"> </w:t>
            </w:r>
            <w:r w:rsidR="00CF2A12">
              <w:rPr>
                <w:color w:val="000000"/>
              </w:rPr>
              <w:t>P</w:t>
            </w:r>
            <w:r w:rsidR="00CF2A12" w:rsidRPr="00775EEF">
              <w:rPr>
                <w:color w:val="000000"/>
              </w:rPr>
              <w:t>r(NACK to ACK) &lt; 0.1%</w:t>
            </w:r>
            <w:r w:rsidR="00CF2A12">
              <w:rPr>
                <w:color w:val="000000"/>
              </w:rPr>
              <w:t xml:space="preserve"> and </w:t>
            </w:r>
            <w:r w:rsidR="00CF2A12" w:rsidRPr="00775EEF">
              <w:rPr>
                <w:color w:val="000000"/>
              </w:rPr>
              <w:t>Pr(D</w:t>
            </w:r>
            <w:r w:rsidR="00CF2A12">
              <w:rPr>
                <w:color w:val="000000"/>
              </w:rPr>
              <w:t>T</w:t>
            </w:r>
            <w:r w:rsidR="00CF2A12" w:rsidRPr="00775EEF">
              <w:rPr>
                <w:color w:val="000000"/>
              </w:rPr>
              <w:t>X to ACK)&lt;1%</w:t>
            </w:r>
            <w:r w:rsidR="00CF2A12">
              <w:rPr>
                <w:color w:val="000000"/>
              </w:rPr>
              <w:t xml:space="preserve"> should be fulfilled.</w:t>
            </w:r>
          </w:p>
          <w:p w:rsidR="00CF2A12" w:rsidRPr="00CF2A12" w:rsidRDefault="00594692" w:rsidP="004E5B53">
            <w:pPr>
              <w:rPr>
                <w:rFonts w:eastAsia="Times New Roman"/>
                <w:color w:val="000000"/>
              </w:rPr>
            </w:pPr>
            <w:r>
              <w:rPr>
                <w:rFonts w:eastAsia="Times New Roman"/>
                <w:color w:val="000000"/>
              </w:rPr>
              <w:t>Note 2: The 1</w:t>
            </w:r>
            <w:r w:rsidRPr="005E4C4F">
              <w:rPr>
                <w:rFonts w:eastAsia="Times New Roman"/>
                <w:color w:val="000000"/>
                <w:vertAlign w:val="superscript"/>
              </w:rPr>
              <w:t>st</w:t>
            </w:r>
            <w:r>
              <w:rPr>
                <w:rFonts w:eastAsia="Times New Roman"/>
                <w:color w:val="000000"/>
              </w:rPr>
              <w:t xml:space="preserve"> PSFCH which is used for AGC doesn’t need to be considered in performance evaluation.</w:t>
            </w:r>
          </w:p>
        </w:tc>
      </w:tr>
    </w:tbl>
    <w:p w:rsidR="0014668E" w:rsidRPr="00594692" w:rsidRDefault="0014668E" w:rsidP="009654CC">
      <w:pPr>
        <w:spacing w:line="276" w:lineRule="auto"/>
        <w:jc w:val="both"/>
        <w:rPr>
          <w:lang w:eastAsia="ko-KR"/>
        </w:rPr>
      </w:pPr>
    </w:p>
    <w:p w:rsidR="0014668E" w:rsidRPr="00920769" w:rsidRDefault="0014668E" w:rsidP="009654CC">
      <w:pPr>
        <w:spacing w:line="276" w:lineRule="auto"/>
        <w:jc w:val="both"/>
        <w:rPr>
          <w:lang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our views on the parameters and final simulation assumptions for single link test cases to define performance requirements.</w:t>
      </w:r>
      <w:r w:rsidR="003F345F">
        <w:rPr>
          <w:lang w:val="en-US" w:eastAsia="ko-KR"/>
        </w:rPr>
        <w:t xml:space="preserve"> We propose</w:t>
      </w:r>
    </w:p>
    <w:p w:rsidR="00CF2A12" w:rsidRDefault="00CF2A12" w:rsidP="00CF2A12">
      <w:pPr>
        <w:pStyle w:val="ad"/>
        <w:numPr>
          <w:ilvl w:val="0"/>
          <w:numId w:val="3"/>
        </w:numPr>
        <w:spacing w:line="276" w:lineRule="auto"/>
        <w:ind w:leftChars="0"/>
        <w:jc w:val="both"/>
        <w:rPr>
          <w:lang w:val="en-US" w:eastAsia="ko-KR"/>
        </w:rPr>
      </w:pPr>
      <w:r w:rsidRPr="005700D6">
        <w:rPr>
          <w:rFonts w:hint="eastAsia"/>
          <w:b/>
          <w:i/>
          <w:lang w:val="en-US" w:eastAsia="ko-KR"/>
        </w:rPr>
        <w:t>Proposal 1</w:t>
      </w:r>
      <w:r>
        <w:rPr>
          <w:rFonts w:hint="eastAsia"/>
          <w:lang w:val="en-US" w:eastAsia="ko-KR"/>
        </w:rPr>
        <w:t xml:space="preserve">: DMRS configuration for PSSCH demodulation should be considered depending on relative velocity as </w:t>
      </w:r>
      <w:r>
        <w:rPr>
          <w:lang w:val="en-US" w:eastAsia="ko-KR"/>
        </w:rPr>
        <w:t xml:space="preserve">case 1 and case 3 in </w:t>
      </w:r>
      <w:r>
        <w:rPr>
          <w:rFonts w:hint="eastAsia"/>
          <w:lang w:val="en-US" w:eastAsia="ko-KR"/>
        </w:rPr>
        <w:t>option 1.</w:t>
      </w:r>
    </w:p>
    <w:p w:rsidR="00CF2A12" w:rsidRPr="005700D6" w:rsidRDefault="00CF2A12" w:rsidP="00CF2A12">
      <w:pPr>
        <w:pStyle w:val="ad"/>
        <w:numPr>
          <w:ilvl w:val="0"/>
          <w:numId w:val="3"/>
        </w:numPr>
        <w:spacing w:line="276" w:lineRule="auto"/>
        <w:ind w:leftChars="0"/>
        <w:jc w:val="both"/>
        <w:rPr>
          <w:lang w:val="en-US" w:eastAsia="ko-KR"/>
        </w:rPr>
      </w:pPr>
      <w:r w:rsidRPr="005700D6">
        <w:rPr>
          <w:b/>
          <w:i/>
          <w:lang w:val="en-US" w:eastAsia="ko-KR"/>
        </w:rPr>
        <w:t>Proposal 2</w:t>
      </w:r>
      <w:r>
        <w:rPr>
          <w:lang w:val="en-US" w:eastAsia="ko-KR"/>
        </w:rPr>
        <w:t>: PSFCH transmission should be considered every 4 slots.</w:t>
      </w:r>
    </w:p>
    <w:p w:rsidR="00CF2A12" w:rsidRDefault="00CF2A12" w:rsidP="00CF2A12">
      <w:pPr>
        <w:pStyle w:val="ad"/>
        <w:numPr>
          <w:ilvl w:val="0"/>
          <w:numId w:val="3"/>
        </w:numPr>
        <w:spacing w:line="276" w:lineRule="auto"/>
        <w:ind w:leftChars="0"/>
        <w:jc w:val="both"/>
        <w:rPr>
          <w:lang w:val="en-US" w:eastAsia="ko-KR"/>
        </w:rPr>
      </w:pPr>
      <w:r w:rsidRPr="00541F2D">
        <w:rPr>
          <w:b/>
          <w:i/>
          <w:lang w:val="en-US" w:eastAsia="ko-KR"/>
        </w:rPr>
        <w:t>P</w:t>
      </w:r>
      <w:r w:rsidRPr="00541F2D">
        <w:rPr>
          <w:rFonts w:hint="eastAsia"/>
          <w:b/>
          <w:i/>
          <w:lang w:val="en-US" w:eastAsia="ko-KR"/>
        </w:rPr>
        <w:t xml:space="preserve">roposal </w:t>
      </w:r>
      <w:r w:rsidRPr="00541F2D">
        <w:rPr>
          <w:b/>
          <w:i/>
          <w:lang w:val="en-US" w:eastAsia="ko-KR"/>
        </w:rPr>
        <w:t>3</w:t>
      </w:r>
      <w:r>
        <w:rPr>
          <w:lang w:val="en-US" w:eastAsia="ko-KR"/>
        </w:rPr>
        <w:t>: QPSK and 64QAM modulation order should be considered for PSSCH demodulation requirements</w:t>
      </w:r>
    </w:p>
    <w:p w:rsidR="00CF2A12" w:rsidRPr="00541F2D" w:rsidRDefault="00CF2A12" w:rsidP="00CF2A12">
      <w:pPr>
        <w:pStyle w:val="ad"/>
        <w:numPr>
          <w:ilvl w:val="0"/>
          <w:numId w:val="3"/>
        </w:numPr>
        <w:spacing w:line="276" w:lineRule="auto"/>
        <w:ind w:leftChars="0"/>
        <w:jc w:val="both"/>
        <w:rPr>
          <w:lang w:val="en-US" w:eastAsia="ko-KR"/>
        </w:rPr>
      </w:pPr>
      <w:r w:rsidRPr="00541F2D">
        <w:rPr>
          <w:b/>
          <w:i/>
          <w:lang w:val="en-US" w:eastAsia="ko-KR"/>
        </w:rPr>
        <w:t>Proposal 4</w:t>
      </w:r>
      <w:r>
        <w:rPr>
          <w:lang w:val="en-US" w:eastAsia="ko-KR"/>
        </w:rPr>
        <w:t>: 256QAM modulation order should be verified with applicability rule.</w:t>
      </w:r>
    </w:p>
    <w:p w:rsidR="00CF2A12" w:rsidRDefault="00CF2A12" w:rsidP="00CF2A12">
      <w:pPr>
        <w:pStyle w:val="a0"/>
        <w:numPr>
          <w:ilvl w:val="0"/>
          <w:numId w:val="3"/>
        </w:numPr>
        <w:rPr>
          <w:lang w:val="en-US" w:eastAsia="ko-KR"/>
        </w:rPr>
      </w:pPr>
      <w:r w:rsidRPr="00C46509">
        <w:rPr>
          <w:b/>
          <w:i/>
          <w:lang w:val="en-US" w:eastAsia="ko-KR"/>
        </w:rPr>
        <w:t>Proposal 5</w:t>
      </w:r>
      <w:r>
        <w:rPr>
          <w:lang w:val="en-US" w:eastAsia="ko-KR"/>
        </w:rPr>
        <w:t>: TDLA30-1350 should be used for PSCCH demodulation requirement.</w:t>
      </w:r>
    </w:p>
    <w:p w:rsidR="00CF2A12" w:rsidRDefault="00CF2A12" w:rsidP="00CF2A12">
      <w:pPr>
        <w:pStyle w:val="a0"/>
        <w:numPr>
          <w:ilvl w:val="0"/>
          <w:numId w:val="3"/>
        </w:numPr>
        <w:rPr>
          <w:lang w:val="en-US" w:eastAsia="ko-KR"/>
        </w:rPr>
      </w:pPr>
      <w:r w:rsidRPr="00621498">
        <w:rPr>
          <w:b/>
          <w:i/>
          <w:lang w:val="en-US" w:eastAsia="ko-KR"/>
        </w:rPr>
        <w:t>Proposal 6</w:t>
      </w:r>
      <w:r>
        <w:rPr>
          <w:lang w:val="en-US" w:eastAsia="ko-KR"/>
        </w:rPr>
        <w:t>: Only ACK/NACK feedback mode should be considered for PSFCH demodulation (single link) requirement.</w:t>
      </w:r>
    </w:p>
    <w:p w:rsidR="00CF2A12" w:rsidRDefault="00CF2A12" w:rsidP="00CF2A12">
      <w:pPr>
        <w:pStyle w:val="a0"/>
        <w:numPr>
          <w:ilvl w:val="0"/>
          <w:numId w:val="3"/>
        </w:numPr>
        <w:rPr>
          <w:lang w:val="en-US" w:eastAsia="ko-KR"/>
        </w:rPr>
      </w:pPr>
      <w:r>
        <w:rPr>
          <w:b/>
          <w:i/>
          <w:lang w:val="en-US" w:eastAsia="ko-KR"/>
        </w:rPr>
        <w:t>Proposal 7</w:t>
      </w:r>
      <w:r w:rsidRPr="00CF2A12">
        <w:rPr>
          <w:lang w:val="en-US" w:eastAsia="ko-KR"/>
        </w:rPr>
        <w:t>:</w:t>
      </w:r>
      <w:r>
        <w:rPr>
          <w:lang w:val="en-US" w:eastAsia="ko-KR"/>
        </w:rPr>
        <w:t xml:space="preserve"> Use simulation assumptions Table 1~4 for single link tests</w:t>
      </w:r>
    </w:p>
    <w:p w:rsidR="003F345F" w:rsidRPr="00CF2A12" w:rsidRDefault="003F345F" w:rsidP="00CF2A12">
      <w:pPr>
        <w:spacing w:line="276" w:lineRule="auto"/>
        <w:ind w:left="400"/>
        <w:jc w:val="both"/>
        <w:rPr>
          <w:lang w:val="en-US" w:eastAsia="ko-KR"/>
        </w:rPr>
      </w:pPr>
    </w:p>
    <w:p w:rsidR="003F345F" w:rsidRPr="003F345F" w:rsidRDefault="003F345F"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5700D6">
        <w:rPr>
          <w:lang w:val="en-US" w:eastAsia="ko-KR"/>
        </w:rPr>
        <w:t>4-2012758</w:t>
      </w:r>
      <w:r w:rsidR="00C06E2A">
        <w:rPr>
          <w:lang w:val="en-US" w:eastAsia="ko-KR"/>
        </w:rPr>
        <w:t>, “</w:t>
      </w:r>
      <w:r w:rsidR="005700D6" w:rsidRPr="005700D6">
        <w:rPr>
          <w:lang w:val="en-US" w:eastAsia="ko-KR"/>
        </w:rPr>
        <w:t>WF on work scope and general assumptions for NR V2X demodulation performance</w:t>
      </w:r>
      <w:r w:rsidR="00C06E2A">
        <w:rPr>
          <w:lang w:val="en-US" w:eastAsia="ko-KR"/>
        </w:rPr>
        <w:t xml:space="preserve">,” </w:t>
      </w:r>
      <w:r w:rsidR="00974335">
        <w:rPr>
          <w:lang w:val="en-US" w:eastAsia="ko-KR"/>
        </w:rPr>
        <w:t>LG Electronics.</w:t>
      </w:r>
    </w:p>
    <w:p w:rsidR="00752799" w:rsidRDefault="00752799" w:rsidP="0008671B">
      <w:pPr>
        <w:pStyle w:val="a0"/>
        <w:rPr>
          <w:lang w:val="en-US" w:eastAsia="ko-KR"/>
        </w:rPr>
      </w:pPr>
      <w:r>
        <w:rPr>
          <w:lang w:val="en-US" w:eastAsia="ko-KR"/>
        </w:rPr>
        <w:t>[2] R4-2012757, “Simulation assumptions for NR V2X test cases,” MediaTek.</w:t>
      </w:r>
    </w:p>
    <w:p w:rsidR="00752799" w:rsidRDefault="00752799" w:rsidP="0008671B">
      <w:pPr>
        <w:pStyle w:val="a0"/>
        <w:rPr>
          <w:lang w:val="en-US" w:eastAsia="ko-KR"/>
        </w:rPr>
      </w:pPr>
      <w:r>
        <w:rPr>
          <w:lang w:val="en-US" w:eastAsia="ko-KR"/>
        </w:rPr>
        <w:t>[3] R4-2011381, “On NR V2X Demod Requirement,” Qualcomm Inc.</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416" w:rsidRDefault="00200416" w:rsidP="00D306DF">
      <w:r>
        <w:separator/>
      </w:r>
    </w:p>
  </w:endnote>
  <w:endnote w:type="continuationSeparator" w:id="0">
    <w:p w:rsidR="00200416" w:rsidRDefault="0020041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416" w:rsidRDefault="00200416" w:rsidP="00D306DF">
      <w:r>
        <w:separator/>
      </w:r>
    </w:p>
  </w:footnote>
  <w:footnote w:type="continuationSeparator" w:id="0">
    <w:p w:rsidR="00200416" w:rsidRDefault="0020041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9"/>
  </w:num>
  <w:num w:numId="3">
    <w:abstractNumId w:val="5"/>
  </w:num>
  <w:num w:numId="4">
    <w:abstractNumId w:val="6"/>
  </w:num>
  <w:num w:numId="5">
    <w:abstractNumId w:val="3"/>
  </w:num>
  <w:num w:numId="6">
    <w:abstractNumId w:val="8"/>
  </w:num>
  <w:num w:numId="7">
    <w:abstractNumId w:val="11"/>
  </w:num>
  <w:num w:numId="8">
    <w:abstractNumId w:val="1"/>
  </w:num>
  <w:num w:numId="9">
    <w:abstractNumId w:val="2"/>
  </w:num>
  <w:num w:numId="10">
    <w:abstractNumId w:val="10"/>
  </w:num>
  <w:num w:numId="11">
    <w:abstractNumId w:val="7"/>
  </w:num>
  <w:num w:numId="12">
    <w:abstractNumId w:val="7"/>
  </w:num>
  <w:num w:numId="13">
    <w:abstractNumId w:val="4"/>
  </w:num>
  <w:num w:numId="14">
    <w:abstractNumId w:val="0"/>
  </w:num>
  <w:num w:numId="1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0416"/>
    <w:rsid w:val="00201CD0"/>
    <w:rsid w:val="00201E10"/>
    <w:rsid w:val="00204880"/>
    <w:rsid w:val="002068D0"/>
    <w:rsid w:val="0020704A"/>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ACF"/>
    <w:rsid w:val="005A72D0"/>
    <w:rsid w:val="005B0C30"/>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62"/>
    <w:rsid w:val="00700A2E"/>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53BF"/>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C53"/>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45C7"/>
    <w:rsid w:val="00CB4B07"/>
    <w:rsid w:val="00CB4E1E"/>
    <w:rsid w:val="00CB7C7A"/>
    <w:rsid w:val="00CC125B"/>
    <w:rsid w:val="00CC1BF1"/>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AE7"/>
    <w:rsid w:val="00E5111C"/>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28762-95EB-4473-A629-827EC58D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1456</Words>
  <Characters>8302</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2020-10-23T02:25:00Z</dcterms:created>
  <dcterms:modified xsi:type="dcterms:W3CDTF">2020-10-23T02:25:00Z</dcterms:modified>
</cp:coreProperties>
</file>