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1CE826" w14:textId="6DFE9266" w:rsidR="00C16345" w:rsidRPr="00E61854" w:rsidRDefault="00C16345" w:rsidP="001B3C37">
      <w:pPr>
        <w:widowControl w:val="0"/>
        <w:tabs>
          <w:tab w:val="right" w:pos="9639"/>
          <w:tab w:val="right" w:pos="13323"/>
        </w:tabs>
        <w:spacing w:after="0"/>
        <w:jc w:val="both"/>
        <w:rPr>
          <w:rFonts w:ascii="Arial" w:hAnsi="Arial" w:cs="Arial"/>
          <w:b/>
          <w:noProof/>
          <w:sz w:val="24"/>
          <w:szCs w:val="24"/>
          <w:lang w:val="en-US" w:eastAsia="ja-JP"/>
        </w:rPr>
      </w:pPr>
      <w:bookmarkStart w:id="0" w:name="_GoBack"/>
      <w:bookmarkEnd w:id="0"/>
      <w:r>
        <w:rPr>
          <w:rFonts w:ascii="Arial" w:hAnsi="Arial" w:cs="Arial"/>
          <w:b/>
          <w:noProof/>
          <w:sz w:val="24"/>
          <w:szCs w:val="24"/>
          <w:lang w:val="en-US"/>
        </w:rPr>
        <w:t xml:space="preserve">3GPP TSG-RAN WG4 </w:t>
      </w:r>
      <w:r w:rsidR="003C4687">
        <w:rPr>
          <w:rFonts w:ascii="Arial" w:hAnsi="Arial" w:cs="Arial"/>
          <w:b/>
          <w:noProof/>
          <w:sz w:val="24"/>
          <w:szCs w:val="24"/>
          <w:lang w:val="en-US"/>
        </w:rPr>
        <w:t>#9</w:t>
      </w:r>
      <w:r w:rsidR="00C35180">
        <w:rPr>
          <w:rFonts w:ascii="Arial" w:hAnsi="Arial" w:cs="Arial"/>
          <w:b/>
          <w:noProof/>
          <w:sz w:val="24"/>
          <w:szCs w:val="24"/>
          <w:lang w:val="en-US"/>
        </w:rPr>
        <w:t>7</w:t>
      </w:r>
      <w:r w:rsidR="003C4687">
        <w:rPr>
          <w:rFonts w:ascii="Arial" w:hAnsi="Arial" w:cs="Arial"/>
          <w:b/>
          <w:noProof/>
          <w:sz w:val="24"/>
          <w:szCs w:val="24"/>
          <w:lang w:val="en-US"/>
        </w:rPr>
        <w:t>-e</w:t>
      </w:r>
      <w:r w:rsidRPr="004B7E17">
        <w:rPr>
          <w:rFonts w:ascii="Arial" w:hAnsi="Arial" w:cs="Arial"/>
          <w:b/>
          <w:noProof/>
          <w:sz w:val="24"/>
          <w:szCs w:val="24"/>
          <w:lang w:val="en-US"/>
        </w:rPr>
        <w:tab/>
        <w:t>R4-</w:t>
      </w:r>
      <w:r w:rsidR="003C4687">
        <w:rPr>
          <w:rFonts w:ascii="Arial" w:hAnsi="Arial" w:cs="Arial"/>
          <w:b/>
          <w:noProof/>
          <w:sz w:val="24"/>
          <w:szCs w:val="24"/>
          <w:lang w:val="en-US"/>
        </w:rPr>
        <w:t>20</w:t>
      </w:r>
      <w:r w:rsidR="00C2128B">
        <w:rPr>
          <w:rFonts w:ascii="Arial" w:hAnsi="Arial" w:cs="Arial"/>
          <w:b/>
          <w:noProof/>
          <w:sz w:val="24"/>
          <w:szCs w:val="24"/>
          <w:lang w:val="en-US"/>
        </w:rPr>
        <w:t>14489</w:t>
      </w:r>
    </w:p>
    <w:p w14:paraId="1F1CE827" w14:textId="77777777" w:rsidR="00C16345" w:rsidRDefault="003C4687" w:rsidP="001B3C37">
      <w:pPr>
        <w:pStyle w:val="Footer"/>
        <w:jc w:val="both"/>
        <w:rPr>
          <w:i w:val="0"/>
          <w:noProof w:val="0"/>
          <w:sz w:val="24"/>
          <w:szCs w:val="24"/>
          <w:lang w:eastAsia="ja-JP"/>
        </w:rPr>
      </w:pPr>
      <w:bookmarkStart w:id="1" w:name="_Hlk40299494"/>
      <w:r>
        <w:rPr>
          <w:rFonts w:eastAsia="SimSun"/>
          <w:i w:val="0"/>
          <w:noProof w:val="0"/>
          <w:sz w:val="24"/>
          <w:szCs w:val="24"/>
          <w:lang w:eastAsia="zh-CN"/>
        </w:rPr>
        <w:t>Online</w:t>
      </w:r>
      <w:r w:rsidR="00C16345">
        <w:rPr>
          <w:rFonts w:eastAsia="SimSun"/>
          <w:i w:val="0"/>
          <w:noProof w:val="0"/>
          <w:sz w:val="24"/>
          <w:szCs w:val="24"/>
          <w:lang w:eastAsia="zh-CN"/>
        </w:rPr>
        <w:t xml:space="preserve">, </w:t>
      </w:r>
      <w:r w:rsidR="00C35180">
        <w:rPr>
          <w:rFonts w:eastAsia="SimSun"/>
          <w:i w:val="0"/>
          <w:noProof w:val="0"/>
          <w:sz w:val="24"/>
          <w:szCs w:val="24"/>
          <w:lang w:eastAsia="zh-CN"/>
        </w:rPr>
        <w:t>November 2</w:t>
      </w:r>
      <w:r w:rsidR="00C35180" w:rsidRPr="00C35180">
        <w:rPr>
          <w:rFonts w:eastAsia="SimSun"/>
          <w:i w:val="0"/>
          <w:noProof w:val="0"/>
          <w:sz w:val="24"/>
          <w:szCs w:val="24"/>
          <w:vertAlign w:val="superscript"/>
          <w:lang w:eastAsia="zh-CN"/>
        </w:rPr>
        <w:t>nd</w:t>
      </w:r>
      <w:r w:rsidR="00C35180">
        <w:rPr>
          <w:rFonts w:eastAsia="SimSun"/>
          <w:i w:val="0"/>
          <w:noProof w:val="0"/>
          <w:sz w:val="24"/>
          <w:szCs w:val="24"/>
          <w:lang w:eastAsia="zh-CN"/>
        </w:rPr>
        <w:t xml:space="preserve"> – 13</w:t>
      </w:r>
      <w:r w:rsidR="00C35180" w:rsidRPr="00C35180">
        <w:rPr>
          <w:rFonts w:eastAsia="SimSun"/>
          <w:i w:val="0"/>
          <w:noProof w:val="0"/>
          <w:sz w:val="24"/>
          <w:szCs w:val="24"/>
          <w:vertAlign w:val="superscript"/>
          <w:lang w:eastAsia="zh-CN"/>
        </w:rPr>
        <w:t>th</w:t>
      </w:r>
      <w:r w:rsidR="00C35180">
        <w:rPr>
          <w:rFonts w:eastAsia="SimSun"/>
          <w:i w:val="0"/>
          <w:noProof w:val="0"/>
          <w:sz w:val="24"/>
          <w:szCs w:val="24"/>
          <w:lang w:eastAsia="zh-CN"/>
        </w:rPr>
        <w:t xml:space="preserve">, </w:t>
      </w:r>
      <w:r w:rsidRPr="003C4687">
        <w:rPr>
          <w:rFonts w:eastAsia="SimSun"/>
          <w:i w:val="0"/>
          <w:noProof w:val="0"/>
          <w:sz w:val="24"/>
          <w:szCs w:val="24"/>
          <w:lang w:eastAsia="zh-CN"/>
        </w:rPr>
        <w:t>2020</w:t>
      </w:r>
      <w:bookmarkEnd w:id="1"/>
    </w:p>
    <w:p w14:paraId="1F1CE828" w14:textId="77777777" w:rsidR="00C367A3" w:rsidRPr="00FB0094" w:rsidRDefault="00C367A3" w:rsidP="001B3C37">
      <w:pPr>
        <w:pStyle w:val="Footer"/>
        <w:jc w:val="both"/>
        <w:rPr>
          <w:noProof w:val="0"/>
        </w:rPr>
      </w:pPr>
    </w:p>
    <w:p w14:paraId="1F1CE829" w14:textId="77777777" w:rsidR="00C367A3" w:rsidRPr="000A64D8" w:rsidRDefault="00C367A3" w:rsidP="001B3C37">
      <w:pPr>
        <w:tabs>
          <w:tab w:val="left" w:pos="1980"/>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AC516B">
        <w:rPr>
          <w:rFonts w:ascii="Arial" w:hAnsi="Arial"/>
          <w:sz w:val="24"/>
        </w:rPr>
        <w:t>7.19.1</w:t>
      </w:r>
    </w:p>
    <w:p w14:paraId="1F1CE82A" w14:textId="77777777" w:rsidR="00C367A3" w:rsidRPr="000A64D8" w:rsidRDefault="00C367A3" w:rsidP="001B3C3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F1CE82B" w14:textId="77777777" w:rsidR="00C367A3" w:rsidRPr="000A64D8" w:rsidRDefault="00C367A3" w:rsidP="001B3C37">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C516B">
        <w:rPr>
          <w:rFonts w:ascii="Arial" w:hAnsi="Arial"/>
          <w:sz w:val="22"/>
        </w:rPr>
        <w:t>Short Transient Period Testing</w:t>
      </w:r>
      <w:r w:rsidR="00DF7A86">
        <w:rPr>
          <w:rFonts w:ascii="Arial" w:hAnsi="Arial"/>
          <w:sz w:val="22"/>
          <w:lang w:eastAsia="ja-JP"/>
        </w:rPr>
        <w:t xml:space="preserve"> </w:t>
      </w:r>
    </w:p>
    <w:p w14:paraId="1F1CE82C" w14:textId="77777777" w:rsidR="00DB3907" w:rsidRDefault="00DB3907" w:rsidP="001B3C37">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FF069B">
        <w:rPr>
          <w:rFonts w:ascii="Arial" w:hAnsi="Arial"/>
          <w:sz w:val="24"/>
          <w:lang w:val="en-US"/>
        </w:rPr>
        <w:t>Discussion</w:t>
      </w:r>
    </w:p>
    <w:p w14:paraId="1F1CE82D" w14:textId="77777777" w:rsidR="000E0602" w:rsidRDefault="000E0602" w:rsidP="001B3C37">
      <w:pPr>
        <w:pStyle w:val="Heading1"/>
        <w:tabs>
          <w:tab w:val="clear" w:pos="432"/>
          <w:tab w:val="num" w:pos="522"/>
        </w:tabs>
        <w:ind w:left="522" w:hanging="522"/>
        <w:jc w:val="both"/>
        <w:rPr>
          <w:lang w:val="en-US" w:eastAsia="ja-JP"/>
        </w:rPr>
      </w:pPr>
      <w:r>
        <w:rPr>
          <w:lang w:val="en-US"/>
        </w:rPr>
        <w:t>Introduction</w:t>
      </w:r>
    </w:p>
    <w:p w14:paraId="1F1CE82E" w14:textId="7F1C3EBF" w:rsidR="00BD4C05" w:rsidRDefault="00924800" w:rsidP="00F30CF8">
      <w:pPr>
        <w:jc w:val="both"/>
        <w:rPr>
          <w:lang w:val="en-US" w:eastAsia="ja-JP"/>
        </w:rPr>
      </w:pPr>
      <w:r>
        <w:rPr>
          <w:lang w:val="en-US" w:eastAsia="ja-JP"/>
        </w:rPr>
        <w:t xml:space="preserve">The discussion on the introduction of a shorter transient period has been ongoing for many meetings. In the last meeting </w:t>
      </w:r>
      <w:r w:rsidR="00F30CF8">
        <w:rPr>
          <w:lang w:val="en-US" w:eastAsia="ja-JP"/>
        </w:rPr>
        <w:t xml:space="preserve">a draft CR introducing the shorter transient capabilities of 2,4 and 7us was agreed [1]. Some of the requirements such as EVM measurement and testing are still under discussion. In this paper we further clarify </w:t>
      </w:r>
      <w:r w:rsidR="0076658C">
        <w:rPr>
          <w:lang w:val="en-US" w:eastAsia="ja-JP"/>
        </w:rPr>
        <w:t>some testing aspects.</w:t>
      </w:r>
    </w:p>
    <w:p w14:paraId="1F1CE830" w14:textId="718F4DC9" w:rsidR="00C35180" w:rsidRPr="00E05511" w:rsidRDefault="000E0602" w:rsidP="001B3C37">
      <w:pPr>
        <w:pStyle w:val="Heading1"/>
        <w:tabs>
          <w:tab w:val="clear" w:pos="432"/>
          <w:tab w:val="num" w:pos="522"/>
        </w:tabs>
        <w:ind w:left="522" w:hanging="522"/>
        <w:jc w:val="both"/>
        <w:rPr>
          <w:lang w:val="en-US"/>
        </w:rPr>
      </w:pPr>
      <w:r>
        <w:rPr>
          <w:lang w:val="en-US"/>
        </w:rPr>
        <w:t>Discussion</w:t>
      </w:r>
    </w:p>
    <w:p w14:paraId="29D79C08" w14:textId="1E7C8227" w:rsidR="004D4896" w:rsidRDefault="004D4896" w:rsidP="004D4896">
      <w:pPr>
        <w:pStyle w:val="Heading2"/>
        <w:rPr>
          <w:lang w:val="en-US" w:eastAsia="ja-JP"/>
        </w:rPr>
      </w:pPr>
      <w:r>
        <w:rPr>
          <w:rFonts w:hint="eastAsia"/>
          <w:lang w:val="en-US" w:eastAsia="ja-JP"/>
        </w:rPr>
        <w:t>P</w:t>
      </w:r>
      <w:r>
        <w:rPr>
          <w:lang w:val="en-US" w:eastAsia="ja-JP"/>
        </w:rPr>
        <w:t>revious discussions</w:t>
      </w:r>
    </w:p>
    <w:p w14:paraId="1A1D002C" w14:textId="71181254" w:rsidR="0076658C" w:rsidRDefault="0076658C" w:rsidP="001B3C37">
      <w:pPr>
        <w:jc w:val="both"/>
        <w:rPr>
          <w:lang w:val="en-US" w:eastAsia="ja-JP"/>
        </w:rPr>
      </w:pPr>
      <w:r>
        <w:rPr>
          <w:lang w:val="en-US" w:eastAsia="ja-JP"/>
        </w:rPr>
        <w:t xml:space="preserve">The discussions in the previous meetings was centered around the </w:t>
      </w:r>
      <w:r w:rsidR="00C60666">
        <w:rPr>
          <w:lang w:val="en-US" w:eastAsia="ja-JP"/>
        </w:rPr>
        <w:t>open issues that were summarized in [</w:t>
      </w:r>
      <w:r w:rsidR="00AB3A04">
        <w:rPr>
          <w:lang w:val="en-US" w:eastAsia="ja-JP"/>
        </w:rPr>
        <w:t>2</w:t>
      </w:r>
      <w:r w:rsidR="00C60666">
        <w:rPr>
          <w:lang w:val="en-US" w:eastAsia="ja-JP"/>
        </w:rPr>
        <w:t xml:space="preserve">]. Most of those issues were addressed in </w:t>
      </w:r>
      <w:r w:rsidR="00AB3A04">
        <w:rPr>
          <w:lang w:val="en-US" w:eastAsia="ja-JP"/>
        </w:rPr>
        <w:t>[3] and captured in the e-mail discussion from Ran4#96e [4]</w:t>
      </w:r>
      <w:r w:rsidR="00873DBC">
        <w:rPr>
          <w:lang w:val="en-US" w:eastAsia="ja-JP"/>
        </w:rPr>
        <w:t>. We would like to consider those issues closed since there were no further open issue brought up during the discussion. On</w:t>
      </w:r>
      <w:r w:rsidR="00B944E8">
        <w:rPr>
          <w:lang w:val="en-US" w:eastAsia="ja-JP"/>
        </w:rPr>
        <w:t>e</w:t>
      </w:r>
      <w:r w:rsidR="00873DBC">
        <w:rPr>
          <w:lang w:val="en-US" w:eastAsia="ja-JP"/>
        </w:rPr>
        <w:t xml:space="preserve"> of the main open issues </w:t>
      </w:r>
      <w:r w:rsidR="00581C51">
        <w:rPr>
          <w:lang w:val="en-US" w:eastAsia="ja-JP"/>
        </w:rPr>
        <w:t xml:space="preserve">previously discussed was that the power change of ~20dB is not enough. This was clearly addressed in </w:t>
      </w:r>
      <w:r w:rsidR="00221C9A">
        <w:rPr>
          <w:lang w:val="en-US" w:eastAsia="ja-JP"/>
        </w:rPr>
        <w:t>[3] and [4] from a system level and no further evidence of typical scenarios where the power change would be higher was presented.</w:t>
      </w:r>
    </w:p>
    <w:p w14:paraId="710518EF" w14:textId="5A4342C6" w:rsidR="00320FA0" w:rsidRDefault="00331C90" w:rsidP="001B3C37">
      <w:pPr>
        <w:jc w:val="both"/>
        <w:rPr>
          <w:lang w:val="en-US" w:eastAsia="ja-JP"/>
        </w:rPr>
      </w:pPr>
      <w:r>
        <w:rPr>
          <w:rFonts w:hint="eastAsia"/>
          <w:lang w:val="en-US" w:eastAsia="ja-JP"/>
        </w:rPr>
        <w:t>I</w:t>
      </w:r>
      <w:r>
        <w:rPr>
          <w:lang w:val="en-US" w:eastAsia="ja-JP"/>
        </w:rPr>
        <w:t xml:space="preserve">n [5] </w:t>
      </w:r>
      <w:r w:rsidR="005448D1">
        <w:rPr>
          <w:lang w:val="en-US" w:eastAsia="ja-JP"/>
        </w:rPr>
        <w:t xml:space="preserve">it was proposed to introduce additional flexibility </w:t>
      </w:r>
      <w:r w:rsidR="00661982">
        <w:rPr>
          <w:lang w:val="en-US" w:eastAsia="ja-JP"/>
        </w:rPr>
        <w:t>by allowing the UE to position the trans</w:t>
      </w:r>
      <w:r w:rsidR="003E750C">
        <w:rPr>
          <w:lang w:val="en-US" w:eastAsia="ja-JP"/>
        </w:rPr>
        <w:t>ient</w:t>
      </w:r>
      <w:r w:rsidR="00661982">
        <w:rPr>
          <w:lang w:val="en-US" w:eastAsia="ja-JP"/>
        </w:rPr>
        <w:t xml:space="preserve"> anywhere within the Rel.15 </w:t>
      </w:r>
      <w:r w:rsidR="003E750C">
        <w:rPr>
          <w:lang w:val="en-US" w:eastAsia="ja-JP"/>
        </w:rPr>
        <w:t xml:space="preserve">allowed </w:t>
      </w:r>
      <w:r w:rsidR="007A64A3">
        <w:rPr>
          <w:rFonts w:hint="eastAsia"/>
          <w:lang w:val="en-US" w:eastAsia="ja-JP"/>
        </w:rPr>
        <w:t>1</w:t>
      </w:r>
      <w:r w:rsidR="00661982">
        <w:rPr>
          <w:lang w:val="en-US" w:eastAsia="ja-JP"/>
        </w:rPr>
        <w:t>0</w:t>
      </w:r>
      <w:r w:rsidR="007A64A3">
        <w:rPr>
          <w:lang w:val="en-US" w:eastAsia="ja-JP"/>
        </w:rPr>
        <w:t>u</w:t>
      </w:r>
      <w:r w:rsidR="00661982">
        <w:rPr>
          <w:lang w:val="en-US" w:eastAsia="ja-JP"/>
        </w:rPr>
        <w:t xml:space="preserve">s transient </w:t>
      </w:r>
      <w:r w:rsidR="003E750C">
        <w:rPr>
          <w:lang w:val="en-US" w:eastAsia="ja-JP"/>
        </w:rPr>
        <w:t xml:space="preserve">window. It should be noted that no </w:t>
      </w:r>
      <w:r w:rsidR="00D172E0">
        <w:rPr>
          <w:lang w:val="en-US" w:eastAsia="ja-JP"/>
        </w:rPr>
        <w:t xml:space="preserve">system </w:t>
      </w:r>
      <w:r w:rsidR="003E750C">
        <w:rPr>
          <w:lang w:val="en-US" w:eastAsia="ja-JP"/>
        </w:rPr>
        <w:t>performance benefit was shown</w:t>
      </w:r>
      <w:r w:rsidR="00D172E0">
        <w:rPr>
          <w:lang w:val="en-US" w:eastAsia="ja-JP"/>
        </w:rPr>
        <w:t xml:space="preserve">. Such flexibility would make testing </w:t>
      </w:r>
      <w:r w:rsidR="007B265A">
        <w:rPr>
          <w:lang w:val="en-US" w:eastAsia="ja-JP"/>
        </w:rPr>
        <w:t>close to impossible</w:t>
      </w:r>
      <w:r w:rsidR="007A64A3">
        <w:rPr>
          <w:lang w:val="en-US" w:eastAsia="ja-JP"/>
        </w:rPr>
        <w:t xml:space="preserve"> </w:t>
      </w:r>
      <w:r w:rsidR="007B265A">
        <w:rPr>
          <w:lang w:val="en-US" w:eastAsia="ja-JP"/>
        </w:rPr>
        <w:t>(UE would have to signal the exact position or this would have to be blindly detected by the TE)</w:t>
      </w:r>
      <w:r w:rsidR="00EB7FA4">
        <w:rPr>
          <w:lang w:val="en-US" w:eastAsia="ja-JP"/>
        </w:rPr>
        <w:t xml:space="preserve"> and the benefit for the </w:t>
      </w:r>
      <w:proofErr w:type="spellStart"/>
      <w:r w:rsidR="00EB7FA4">
        <w:rPr>
          <w:lang w:val="en-US" w:eastAsia="ja-JP"/>
        </w:rPr>
        <w:t>gNB</w:t>
      </w:r>
      <w:proofErr w:type="spellEnd"/>
      <w:r w:rsidR="00EB7FA4">
        <w:rPr>
          <w:lang w:val="en-US" w:eastAsia="ja-JP"/>
        </w:rPr>
        <w:t xml:space="preserve"> is not at all clear. Generally, multiple UEs are multiplexed in UL and a single FFT window is used at the </w:t>
      </w:r>
      <w:proofErr w:type="spellStart"/>
      <w:r w:rsidR="009D422A">
        <w:rPr>
          <w:lang w:val="en-US" w:eastAsia="ja-JP"/>
        </w:rPr>
        <w:t>gNB</w:t>
      </w:r>
      <w:proofErr w:type="spellEnd"/>
      <w:r w:rsidR="009D422A">
        <w:rPr>
          <w:lang w:val="en-US" w:eastAsia="ja-JP"/>
        </w:rPr>
        <w:t xml:space="preserve"> receiver to process the UE signals. Furthermore, </w:t>
      </w:r>
      <w:r w:rsidR="001F088B">
        <w:rPr>
          <w:lang w:val="en-US" w:eastAsia="ja-JP"/>
        </w:rPr>
        <w:t xml:space="preserve">due to multipath fading, multiple copies of the same </w:t>
      </w:r>
      <w:r w:rsidR="002A07B5">
        <w:rPr>
          <w:lang w:val="en-US" w:eastAsia="ja-JP"/>
        </w:rPr>
        <w:t xml:space="preserve">signal are received with different delays. </w:t>
      </w:r>
      <w:r w:rsidR="00E43AE4">
        <w:rPr>
          <w:lang w:val="en-US" w:eastAsia="ja-JP"/>
        </w:rPr>
        <w:t xml:space="preserve">Even if theoretically an optimal position for the transient period could be derived, this would </w:t>
      </w:r>
      <w:r w:rsidR="001E654B">
        <w:rPr>
          <w:lang w:val="en-US" w:eastAsia="ja-JP"/>
        </w:rPr>
        <w:t xml:space="preserve">depend on the channel and would </w:t>
      </w:r>
      <w:r w:rsidR="00DA4253">
        <w:rPr>
          <w:lang w:val="en-US" w:eastAsia="ja-JP"/>
        </w:rPr>
        <w:t xml:space="preserve">be fast varying. </w:t>
      </w:r>
      <w:r w:rsidR="00D737A2">
        <w:rPr>
          <w:lang w:val="en-US" w:eastAsia="ja-JP"/>
        </w:rPr>
        <w:t>Hence,</w:t>
      </w:r>
      <w:r w:rsidR="00DA4253">
        <w:rPr>
          <w:lang w:val="en-US" w:eastAsia="ja-JP"/>
        </w:rPr>
        <w:t xml:space="preserve"> it would be not be possible for a UE to determine a</w:t>
      </w:r>
      <w:r w:rsidR="009961CE">
        <w:rPr>
          <w:lang w:val="en-US" w:eastAsia="ja-JP"/>
        </w:rPr>
        <w:t xml:space="preserve"> </w:t>
      </w:r>
      <w:r w:rsidR="00DA4253">
        <w:rPr>
          <w:lang w:val="en-US" w:eastAsia="ja-JP"/>
        </w:rPr>
        <w:t xml:space="preserve">priori </w:t>
      </w:r>
      <w:r w:rsidR="009961CE">
        <w:rPr>
          <w:lang w:val="en-US" w:eastAsia="ja-JP"/>
        </w:rPr>
        <w:t>this</w:t>
      </w:r>
      <w:r w:rsidR="00D737A2">
        <w:rPr>
          <w:lang w:val="en-US" w:eastAsia="ja-JP"/>
        </w:rPr>
        <w:t xml:space="preserve"> optimal position</w:t>
      </w:r>
      <w:r w:rsidR="00816E24">
        <w:rPr>
          <w:lang w:val="en-US" w:eastAsia="ja-JP"/>
        </w:rPr>
        <w:t xml:space="preserve">. Overall, positioning the transient as close as possible to the symbol boundary </w:t>
      </w:r>
      <w:r w:rsidR="00B248C7">
        <w:rPr>
          <w:lang w:val="en-US" w:eastAsia="ja-JP"/>
        </w:rPr>
        <w:t>is the simplest approach t</w:t>
      </w:r>
      <w:r w:rsidR="00831B8A">
        <w:rPr>
          <w:lang w:val="en-US" w:eastAsia="ja-JP"/>
        </w:rPr>
        <w:t>hat will offer the best performance in practice.</w:t>
      </w:r>
    </w:p>
    <w:p w14:paraId="64A542CE" w14:textId="19191308" w:rsidR="004D4896" w:rsidRDefault="00D0487E" w:rsidP="00F037AE">
      <w:pPr>
        <w:pStyle w:val="Heading2"/>
        <w:rPr>
          <w:lang w:val="en-US" w:eastAsia="ja-JP"/>
        </w:rPr>
      </w:pPr>
      <w:r>
        <w:rPr>
          <w:rFonts w:hint="eastAsia"/>
          <w:lang w:val="en-US" w:eastAsia="ja-JP"/>
        </w:rPr>
        <w:t>E</w:t>
      </w:r>
      <w:r>
        <w:rPr>
          <w:lang w:val="en-US" w:eastAsia="ja-JP"/>
        </w:rPr>
        <w:t>VM Measurement and Testing</w:t>
      </w:r>
    </w:p>
    <w:p w14:paraId="47B5956D" w14:textId="609B4B80" w:rsidR="00221C9A" w:rsidRDefault="00A815DA" w:rsidP="001B3C37">
      <w:pPr>
        <w:jc w:val="both"/>
        <w:rPr>
          <w:lang w:val="en-US" w:eastAsia="ja-JP"/>
        </w:rPr>
      </w:pPr>
      <w:r>
        <w:rPr>
          <w:rFonts w:hint="eastAsia"/>
          <w:lang w:val="en-US" w:eastAsia="ja-JP"/>
        </w:rPr>
        <w:t>T</w:t>
      </w:r>
      <w:r>
        <w:rPr>
          <w:lang w:val="en-US" w:eastAsia="ja-JP"/>
        </w:rPr>
        <w:t xml:space="preserve">he actual test metric for the short transient period is still under discussion. The previous proposal </w:t>
      </w:r>
      <w:r w:rsidR="003048C9">
        <w:rPr>
          <w:lang w:val="en-US" w:eastAsia="ja-JP"/>
        </w:rPr>
        <w:t xml:space="preserve">on how to measure the EVM shown in </w:t>
      </w:r>
      <w:r>
        <w:rPr>
          <w:lang w:val="en-US" w:eastAsia="ja-JP"/>
        </w:rPr>
        <w:t>[</w:t>
      </w:r>
      <w:r w:rsidR="00EE6C7E">
        <w:rPr>
          <w:lang w:val="en-US" w:eastAsia="ja-JP"/>
        </w:rPr>
        <w:t xml:space="preserve">3] was focused on re-using the currently defined EVM measurement windows </w:t>
      </w:r>
      <w:r w:rsidR="003048C9">
        <w:rPr>
          <w:lang w:val="en-US" w:eastAsia="ja-JP"/>
        </w:rPr>
        <w:t xml:space="preserve">to minimize the impact on the test equipment. </w:t>
      </w:r>
      <w:r w:rsidR="00D447C1">
        <w:rPr>
          <w:lang w:val="en-US" w:eastAsia="ja-JP"/>
        </w:rPr>
        <w:t xml:space="preserve">However, some issues related to not having the same metric for each </w:t>
      </w:r>
      <w:r w:rsidR="00C86895">
        <w:rPr>
          <w:lang w:val="en-US" w:eastAsia="ja-JP"/>
        </w:rPr>
        <w:t xml:space="preserve">transient period capability and </w:t>
      </w:r>
      <w:r w:rsidR="00743228">
        <w:rPr>
          <w:lang w:val="en-US" w:eastAsia="ja-JP"/>
        </w:rPr>
        <w:t xml:space="preserve">not having the ability to use any SCS for </w:t>
      </w:r>
      <w:r w:rsidR="000C0066">
        <w:rPr>
          <w:lang w:val="en-US" w:eastAsia="ja-JP"/>
        </w:rPr>
        <w:t xml:space="preserve">any transient period were brought up. The simplest way to avoid all these problems is to introduce </w:t>
      </w:r>
      <w:r w:rsidR="00556628">
        <w:rPr>
          <w:lang w:val="en-US" w:eastAsia="ja-JP"/>
        </w:rPr>
        <w:t xml:space="preserve">new measurement windows that are defined specifically for each transient period. This approach was already discussed in </w:t>
      </w:r>
      <w:r w:rsidR="00E5388C">
        <w:rPr>
          <w:lang w:val="en-US" w:eastAsia="ja-JP"/>
        </w:rPr>
        <w:t xml:space="preserve">[6],[7]. </w:t>
      </w:r>
      <w:r w:rsidR="00370F25">
        <w:rPr>
          <w:lang w:val="en-US" w:eastAsia="ja-JP"/>
        </w:rPr>
        <w:t xml:space="preserve">This is a new feature for Rel.16 and </w:t>
      </w:r>
      <w:r w:rsidR="00E911C1">
        <w:rPr>
          <w:lang w:val="en-US" w:eastAsia="ja-JP"/>
        </w:rPr>
        <w:t xml:space="preserve">changing the location of the EVM measurement window </w:t>
      </w:r>
      <w:r w:rsidR="0065134C">
        <w:rPr>
          <w:lang w:val="en-US" w:eastAsia="ja-JP"/>
        </w:rPr>
        <w:t xml:space="preserve">is straightforward to implement. </w:t>
      </w:r>
    </w:p>
    <w:p w14:paraId="0A1B2BD2" w14:textId="70A7B975" w:rsidR="00394527" w:rsidRDefault="00942045" w:rsidP="001B3C37">
      <w:pPr>
        <w:jc w:val="both"/>
        <w:rPr>
          <w:lang w:val="en-US" w:eastAsia="ja-JP"/>
        </w:rPr>
      </w:pPr>
      <w:r>
        <w:rPr>
          <w:rFonts w:hint="eastAsia"/>
          <w:lang w:val="en-US" w:eastAsia="ja-JP"/>
        </w:rPr>
        <w:t>T</w:t>
      </w:r>
      <w:r>
        <w:rPr>
          <w:lang w:val="en-US" w:eastAsia="ja-JP"/>
        </w:rPr>
        <w:t xml:space="preserve">he measurement procedure is further explained below. </w:t>
      </w:r>
      <w:r w:rsidR="00394527">
        <w:rPr>
          <w:lang w:val="en-US" w:eastAsia="ja-JP"/>
        </w:rPr>
        <w:t xml:space="preserve">The location of the transient and the definition of the measurement window is depicted in Figure 1. </w:t>
      </w:r>
    </w:p>
    <w:p w14:paraId="4FB3CB94" w14:textId="7C5EF020" w:rsidR="00942045" w:rsidRDefault="00942045" w:rsidP="001B3C37">
      <w:pPr>
        <w:jc w:val="both"/>
        <w:rPr>
          <w:lang w:val="en-US" w:eastAsia="ja-JP"/>
        </w:rPr>
      </w:pPr>
      <w:r>
        <w:rPr>
          <w:lang w:val="en-US" w:eastAsia="ja-JP"/>
        </w:rPr>
        <w:t xml:space="preserve">For full slot transmissions, the transient </w:t>
      </w:r>
      <w:r w:rsidR="008154EF">
        <w:rPr>
          <w:lang w:val="en-US" w:eastAsia="ja-JP"/>
        </w:rPr>
        <w:t xml:space="preserve">occurs in the last and first symbol of a slot. </w:t>
      </w:r>
      <w:r w:rsidR="00370F25">
        <w:rPr>
          <w:lang w:val="en-US" w:eastAsia="ja-JP"/>
        </w:rPr>
        <w:t xml:space="preserve">The </w:t>
      </w:r>
      <w:r w:rsidR="00C72DBC">
        <w:rPr>
          <w:lang w:val="en-US" w:eastAsia="ja-JP"/>
        </w:rPr>
        <w:t xml:space="preserve">new measurement window </w:t>
      </w:r>
      <w:r w:rsidR="00261E90">
        <w:rPr>
          <w:lang w:val="en-US" w:eastAsia="ja-JP"/>
        </w:rPr>
        <w:t xml:space="preserve">is designed to capture all the samples that are outside the transient period. These are depicted as </w:t>
      </w:r>
      <w:proofErr w:type="spellStart"/>
      <w:r w:rsidR="00261E90">
        <w:rPr>
          <w:lang w:val="en-US" w:eastAsia="ja-JP"/>
        </w:rPr>
        <w:t>EVM</w:t>
      </w:r>
      <w:r w:rsidR="00261E90" w:rsidRPr="00B51911">
        <w:rPr>
          <w:vertAlign w:val="subscript"/>
          <w:lang w:val="en-US" w:eastAsia="ja-JP"/>
        </w:rPr>
        <w:t>h_new</w:t>
      </w:r>
      <w:proofErr w:type="spellEnd"/>
      <w:r w:rsidR="00261E90">
        <w:rPr>
          <w:lang w:val="en-US" w:eastAsia="ja-JP"/>
        </w:rPr>
        <w:t xml:space="preserve"> </w:t>
      </w:r>
      <w:r w:rsidR="00FC4095">
        <w:rPr>
          <w:lang w:val="en-US" w:eastAsia="ja-JP"/>
        </w:rPr>
        <w:t>for the last symbol of the slot</w:t>
      </w:r>
      <w:r w:rsidR="00164720">
        <w:rPr>
          <w:lang w:val="en-US" w:eastAsia="ja-JP"/>
        </w:rPr>
        <w:t xml:space="preserve"> </w:t>
      </w:r>
      <w:r w:rsidR="00FC4095">
        <w:rPr>
          <w:lang w:val="en-US" w:eastAsia="ja-JP"/>
        </w:rPr>
        <w:t xml:space="preserve">(transient occurs at the end of this symbol) and </w:t>
      </w:r>
      <w:proofErr w:type="spellStart"/>
      <w:r w:rsidR="00FC4095">
        <w:rPr>
          <w:lang w:val="en-US" w:eastAsia="ja-JP"/>
        </w:rPr>
        <w:t>EVM</w:t>
      </w:r>
      <w:r w:rsidR="00FC4095" w:rsidRPr="00B51911">
        <w:rPr>
          <w:vertAlign w:val="subscript"/>
          <w:lang w:val="en-US" w:eastAsia="ja-JP"/>
        </w:rPr>
        <w:t>l_new</w:t>
      </w:r>
      <w:proofErr w:type="spellEnd"/>
      <w:r w:rsidR="00FC4095">
        <w:rPr>
          <w:lang w:val="en-US" w:eastAsia="ja-JP"/>
        </w:rPr>
        <w:t xml:space="preserve"> for </w:t>
      </w:r>
      <w:r w:rsidR="00853E98">
        <w:rPr>
          <w:lang w:val="en-US" w:eastAsia="ja-JP"/>
        </w:rPr>
        <w:t>the first symbol of the slot(</w:t>
      </w:r>
      <w:r w:rsidR="00BF732D">
        <w:rPr>
          <w:lang w:val="en-US" w:eastAsia="ja-JP"/>
        </w:rPr>
        <w:t xml:space="preserve">transient occurs at the beginning of this symbol). By defining these new windows, the </w:t>
      </w:r>
      <w:r w:rsidR="00447672">
        <w:rPr>
          <w:lang w:val="en-US" w:eastAsia="ja-JP"/>
        </w:rPr>
        <w:t xml:space="preserve">transient period can be clearly isolated and the </w:t>
      </w:r>
      <w:r w:rsidR="00C605A1">
        <w:rPr>
          <w:lang w:val="en-US" w:eastAsia="ja-JP"/>
        </w:rPr>
        <w:t xml:space="preserve">EVM </w:t>
      </w:r>
      <w:r w:rsidR="00AD1A9B">
        <w:rPr>
          <w:lang w:val="en-US" w:eastAsia="ja-JP"/>
        </w:rPr>
        <w:t xml:space="preserve">on the </w:t>
      </w:r>
      <w:r w:rsidR="00E45497">
        <w:rPr>
          <w:lang w:val="en-US" w:eastAsia="ja-JP"/>
        </w:rPr>
        <w:t>samples outside the transient can be precisely measured. This new</w:t>
      </w:r>
      <w:r w:rsidR="00164720">
        <w:rPr>
          <w:lang w:val="en-US" w:eastAsia="ja-JP"/>
        </w:rPr>
        <w:t xml:space="preserve"> window</w:t>
      </w:r>
      <w:r w:rsidR="00E45497">
        <w:rPr>
          <w:lang w:val="en-US" w:eastAsia="ja-JP"/>
        </w:rPr>
        <w:t xml:space="preserve"> definition also enables the use of the same metric </w:t>
      </w:r>
      <w:r w:rsidR="00C8728A">
        <w:rPr>
          <w:lang w:val="en-US" w:eastAsia="ja-JP"/>
        </w:rPr>
        <w:t>and any SCS</w:t>
      </w:r>
      <w:r w:rsidR="00732049">
        <w:rPr>
          <w:lang w:val="en-US" w:eastAsia="ja-JP"/>
        </w:rPr>
        <w:t>,</w:t>
      </w:r>
      <w:r w:rsidR="00C8728A">
        <w:rPr>
          <w:lang w:val="en-US" w:eastAsia="ja-JP"/>
        </w:rPr>
        <w:t xml:space="preserve"> for any of the newly introduced transient periods. </w:t>
      </w:r>
      <w:r w:rsidR="009346C7">
        <w:rPr>
          <w:lang w:val="en-US" w:eastAsia="ja-JP"/>
        </w:rPr>
        <w:t xml:space="preserve">The test metric </w:t>
      </w:r>
      <w:r w:rsidR="001E1C4C">
        <w:rPr>
          <w:lang w:val="en-US" w:eastAsia="ja-JP"/>
        </w:rPr>
        <w:t xml:space="preserve">and applicability is shown in Table 1. </w:t>
      </w:r>
    </w:p>
    <w:p w14:paraId="1F1CE831" w14:textId="77777777" w:rsidR="00C35180" w:rsidRDefault="00C35180" w:rsidP="001B3C37">
      <w:pPr>
        <w:jc w:val="both"/>
        <w:rPr>
          <w:lang w:val="en-US" w:eastAsia="ja-JP"/>
        </w:rPr>
      </w:pPr>
      <w:r>
        <w:object w:dxaOrig="10861" w:dyaOrig="2116" w14:anchorId="1F1CE8D2">
          <v:shape id="_x0000_i1026" type="#_x0000_t75" style="width:481.1pt;height:93.65pt" o:ole="">
            <v:imagedata r:id="rId11" o:title=""/>
          </v:shape>
          <o:OLEObject Type="Embed" ProgID="Visio.Drawing.15" ShapeID="_x0000_i1026" DrawAspect="Content" ObjectID="_1664999044" r:id="rId12"/>
        </w:object>
      </w:r>
    </w:p>
    <w:p w14:paraId="1F1CE832" w14:textId="1FDB7DC3" w:rsidR="00C35180" w:rsidRDefault="00394527" w:rsidP="000101DC">
      <w:pPr>
        <w:jc w:val="center"/>
        <w:rPr>
          <w:lang w:val="en-US" w:eastAsia="ja-JP"/>
        </w:rPr>
      </w:pPr>
      <w:r>
        <w:rPr>
          <w:rFonts w:hint="eastAsia"/>
          <w:lang w:val="en-US" w:eastAsia="ja-JP"/>
        </w:rPr>
        <w:t>F</w:t>
      </w:r>
      <w:r>
        <w:rPr>
          <w:lang w:val="en-US" w:eastAsia="ja-JP"/>
        </w:rPr>
        <w:t xml:space="preserve">ig. 1 </w:t>
      </w:r>
      <w:r w:rsidR="00C72DBC">
        <w:rPr>
          <w:lang w:val="en-US" w:eastAsia="ja-JP"/>
        </w:rPr>
        <w:t>EVM measurement window</w:t>
      </w:r>
    </w:p>
    <w:p w14:paraId="0613FFF6" w14:textId="3CB66F1B" w:rsidR="00C054E7" w:rsidRDefault="00A52FA3" w:rsidP="00A52FA3">
      <w:pPr>
        <w:jc w:val="center"/>
        <w:rPr>
          <w:sz w:val="22"/>
          <w:szCs w:val="22"/>
          <w:lang w:val="en-US" w:eastAsia="ja-JP"/>
        </w:rPr>
      </w:pPr>
      <w:r>
        <w:rPr>
          <w:sz w:val="22"/>
          <w:szCs w:val="22"/>
          <w:lang w:val="en-US" w:eastAsia="ja-JP"/>
        </w:rPr>
        <w:t>Table 1. Test metric and applicability for the new transient period capability</w:t>
      </w:r>
    </w:p>
    <w:tbl>
      <w:tblPr>
        <w:tblW w:w="0" w:type="auto"/>
        <w:jc w:val="center"/>
        <w:tblCellMar>
          <w:left w:w="0" w:type="dxa"/>
          <w:right w:w="0" w:type="dxa"/>
        </w:tblCellMar>
        <w:tblLook w:val="04A0" w:firstRow="1" w:lastRow="0" w:firstColumn="1" w:lastColumn="0" w:noHBand="0" w:noVBand="1"/>
      </w:tblPr>
      <w:tblGrid>
        <w:gridCol w:w="2335"/>
        <w:gridCol w:w="3047"/>
        <w:gridCol w:w="1543"/>
      </w:tblGrid>
      <w:tr w:rsidR="00C054E7" w14:paraId="63605CD4" w14:textId="77777777" w:rsidTr="00C054E7">
        <w:trPr>
          <w:trHeight w:val="225"/>
          <w:tblHeader/>
          <w:jc w:val="center"/>
        </w:trPr>
        <w:tc>
          <w:tcPr>
            <w:tcW w:w="23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4F3EEF" w14:textId="77777777" w:rsidR="00C054E7" w:rsidRDefault="00C054E7">
            <w:pPr>
              <w:pStyle w:val="TAH"/>
              <w:keepNext w:val="0"/>
              <w:rPr>
                <w:szCs w:val="18"/>
              </w:rPr>
            </w:pPr>
            <w:r>
              <w:t>Reported transient capability (us)</w:t>
            </w:r>
          </w:p>
        </w:tc>
        <w:tc>
          <w:tcPr>
            <w:tcW w:w="30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32E2401" w14:textId="77777777" w:rsidR="00C054E7" w:rsidRDefault="00C054E7">
            <w:pPr>
              <w:pStyle w:val="TAH"/>
              <w:keepNext w:val="0"/>
              <w:rPr>
                <w:sz w:val="20"/>
              </w:rPr>
            </w:pPr>
            <w:r>
              <w:t>EVM definition</w:t>
            </w:r>
          </w:p>
        </w:tc>
        <w:tc>
          <w:tcPr>
            <w:tcW w:w="1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27F149" w14:textId="77777777" w:rsidR="00C054E7" w:rsidRDefault="00C054E7">
            <w:pPr>
              <w:pStyle w:val="TAH"/>
              <w:keepNext w:val="0"/>
            </w:pPr>
            <w:r>
              <w:t>SCS</w:t>
            </w:r>
          </w:p>
        </w:tc>
      </w:tr>
      <w:tr w:rsidR="00C054E7" w14:paraId="02D7F1A6" w14:textId="77777777" w:rsidTr="00C054E7">
        <w:trPr>
          <w:trHeight w:val="225"/>
          <w:jc w:val="center"/>
        </w:trPr>
        <w:tc>
          <w:tcPr>
            <w:tcW w:w="233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D60CA8" w14:textId="77777777" w:rsidR="00C054E7" w:rsidRDefault="00C054E7">
            <w:pPr>
              <w:pStyle w:val="TAC"/>
              <w:keepNext w:val="0"/>
            </w:pPr>
            <w:r>
              <w:t>2</w:t>
            </w:r>
          </w:p>
        </w:tc>
        <w:tc>
          <w:tcPr>
            <w:tcW w:w="30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B04220" w14:textId="77777777" w:rsidR="00C054E7" w:rsidRDefault="005726B3">
            <w:pPr>
              <w:pStyle w:val="TAC"/>
              <w:keepNext w:val="0"/>
            </w:pPr>
            <m:oMathPara>
              <m:oMath>
                <m:sSub>
                  <m:sSubPr>
                    <m:ctrlPr>
                      <w:rPr>
                        <w:rFonts w:ascii="Cambria Math" w:eastAsiaTheme="minorEastAsia" w:hAnsi="Cambria Math" w:cs="Arial"/>
                        <w:szCs w:val="18"/>
                      </w:rPr>
                    </m:ctrlPr>
                  </m:sSubPr>
                  <m:e>
                    <m:r>
                      <w:rPr>
                        <w:rFonts w:ascii="Cambria Math" w:hAnsi="Cambria Math"/>
                      </w:rPr>
                      <m:t>EVM</m:t>
                    </m:r>
                  </m:e>
                  <m:sub>
                    <m:r>
                      <w:rPr>
                        <w:rFonts w:ascii="Cambria Math" w:hAnsi="Cambria Math"/>
                      </w:rPr>
                      <m:t>0</m:t>
                    </m:r>
                  </m:sub>
                </m:sSub>
                <m:r>
                  <m:rPr>
                    <m:sty m:val="p"/>
                  </m:rPr>
                  <w:rPr>
                    <w:rFonts w:ascii="Cambria Math" w:hAnsi="Cambria Math"/>
                  </w:rPr>
                  <m:t>=max⁡</m:t>
                </m:r>
                <m:r>
                  <w:rPr>
                    <w:rFonts w:ascii="Cambria Math" w:hAnsi="Cambria Math"/>
                  </w:rPr>
                  <m:t>(</m:t>
                </m:r>
                <m:acc>
                  <m:accPr>
                    <m:chr m:val="̅"/>
                    <m:ctrlPr>
                      <w:rPr>
                        <w:rFonts w:ascii="Cambria Math" w:eastAsiaTheme="minorEastAsia" w:hAnsi="Cambria Math" w:cs="Arial"/>
                        <w:i/>
                        <w:iCs/>
                        <w:szCs w:val="18"/>
                      </w:rPr>
                    </m:ctrlPr>
                  </m:accPr>
                  <m:e>
                    <m:sSub>
                      <m:sSubPr>
                        <m:ctrlPr>
                          <w:rPr>
                            <w:rFonts w:ascii="Cambria Math" w:eastAsiaTheme="minorEastAsia" w:hAnsi="Cambria Math" w:cs="Arial"/>
                            <w:i/>
                            <w:iCs/>
                            <w:szCs w:val="18"/>
                          </w:rPr>
                        </m:ctrlPr>
                      </m:sSubPr>
                      <m:e>
                        <m:r>
                          <w:rPr>
                            <w:rFonts w:ascii="Cambria Math" w:hAnsi="Cambria Math"/>
                          </w:rPr>
                          <m:t>EVM</m:t>
                        </m:r>
                      </m:e>
                      <m:sub>
                        <m:r>
                          <w:rPr>
                            <w:rFonts w:ascii="Cambria Math" w:hAnsi="Cambria Math"/>
                          </w:rPr>
                          <m:t>l_new</m:t>
                        </m:r>
                      </m:sub>
                    </m:sSub>
                    <m:r>
                      <w:rPr>
                        <w:rFonts w:ascii="Cambria Math" w:hAnsi="Cambria Math"/>
                      </w:rPr>
                      <m:t>,</m:t>
                    </m:r>
                  </m:e>
                </m:acc>
                <m:acc>
                  <m:accPr>
                    <m:chr m:val="̅"/>
                    <m:ctrlPr>
                      <w:rPr>
                        <w:rFonts w:ascii="Cambria Math" w:eastAsiaTheme="minorEastAsia" w:hAnsi="Cambria Math" w:cs="Arial"/>
                        <w:i/>
                        <w:iCs/>
                        <w:szCs w:val="18"/>
                      </w:rPr>
                    </m:ctrlPr>
                  </m:accPr>
                  <m:e>
                    <m:sSub>
                      <m:sSubPr>
                        <m:ctrlPr>
                          <w:rPr>
                            <w:rFonts w:ascii="Cambria Math" w:eastAsiaTheme="minorEastAsia" w:hAnsi="Cambria Math" w:cs="Arial"/>
                            <w:i/>
                            <w:iCs/>
                            <w:szCs w:val="18"/>
                          </w:rPr>
                        </m:ctrlPr>
                      </m:sSubPr>
                      <m:e>
                        <m:r>
                          <w:rPr>
                            <w:rFonts w:ascii="Cambria Math" w:hAnsi="Cambria Math"/>
                          </w:rPr>
                          <m:t>EVM</m:t>
                        </m:r>
                      </m:e>
                      <m:sub>
                        <m:r>
                          <w:rPr>
                            <w:rFonts w:ascii="Cambria Math" w:hAnsi="Cambria Math"/>
                          </w:rPr>
                          <m:t>h</m:t>
                        </m:r>
                      </m:sub>
                    </m:sSub>
                    <m:r>
                      <w:rPr>
                        <w:rFonts w:ascii="Cambria Math" w:hAnsi="Cambria Math"/>
                      </w:rPr>
                      <m:t>)</m:t>
                    </m:r>
                  </m:e>
                </m:acc>
              </m:oMath>
            </m:oMathPara>
          </w:p>
          <w:p w14:paraId="4CE5AF33" w14:textId="77777777" w:rsidR="00C054E7" w:rsidRDefault="005726B3">
            <w:pPr>
              <w:pStyle w:val="TAC"/>
              <w:keepNext w:val="0"/>
            </w:pPr>
            <m:oMathPara>
              <m:oMath>
                <m:sSub>
                  <m:sSubPr>
                    <m:ctrlPr>
                      <w:rPr>
                        <w:rFonts w:ascii="Cambria Math" w:eastAsiaTheme="minorEastAsia" w:hAnsi="Cambria Math" w:cs="Arial"/>
                        <w:szCs w:val="18"/>
                      </w:rPr>
                    </m:ctrlPr>
                  </m:sSubPr>
                  <m:e>
                    <m:r>
                      <w:rPr>
                        <w:rFonts w:ascii="Cambria Math" w:hAnsi="Cambria Math"/>
                      </w:rPr>
                      <m:t>EVM</m:t>
                    </m:r>
                  </m:e>
                  <m:sub>
                    <m:r>
                      <w:rPr>
                        <w:rFonts w:ascii="Cambria Math" w:hAnsi="Cambria Math"/>
                      </w:rPr>
                      <m:t>last</m:t>
                    </m:r>
                  </m:sub>
                </m:sSub>
                <m:r>
                  <m:rPr>
                    <m:sty m:val="p"/>
                  </m:rPr>
                  <w:rPr>
                    <w:rFonts w:ascii="Cambria Math" w:hAnsi="Cambria Math"/>
                  </w:rPr>
                  <m:t>=max⁡</m:t>
                </m:r>
                <m:r>
                  <w:rPr>
                    <w:rFonts w:ascii="Cambria Math" w:hAnsi="Cambria Math"/>
                  </w:rPr>
                  <m:t>(</m:t>
                </m:r>
                <m:acc>
                  <m:accPr>
                    <m:chr m:val="̅"/>
                    <m:ctrlPr>
                      <w:rPr>
                        <w:rFonts w:ascii="Cambria Math" w:eastAsiaTheme="minorEastAsia" w:hAnsi="Cambria Math" w:cs="Arial"/>
                        <w:i/>
                        <w:iCs/>
                        <w:szCs w:val="18"/>
                      </w:rPr>
                    </m:ctrlPr>
                  </m:accPr>
                  <m:e>
                    <m:sSub>
                      <m:sSubPr>
                        <m:ctrlPr>
                          <w:rPr>
                            <w:rFonts w:ascii="Cambria Math" w:eastAsiaTheme="minorEastAsia" w:hAnsi="Cambria Math" w:cs="Arial"/>
                            <w:i/>
                            <w:iCs/>
                            <w:szCs w:val="18"/>
                          </w:rPr>
                        </m:ctrlPr>
                      </m:sSubPr>
                      <m:e>
                        <m:r>
                          <w:rPr>
                            <w:rFonts w:ascii="Cambria Math" w:hAnsi="Cambria Math"/>
                          </w:rPr>
                          <m:t>EVM</m:t>
                        </m:r>
                      </m:e>
                      <m:sub>
                        <m:r>
                          <w:rPr>
                            <w:rFonts w:ascii="Cambria Math" w:hAnsi="Cambria Math"/>
                          </w:rPr>
                          <m:t>l</m:t>
                        </m:r>
                      </m:sub>
                    </m:sSub>
                    <m:r>
                      <w:rPr>
                        <w:rFonts w:ascii="Cambria Math" w:hAnsi="Cambria Math"/>
                      </w:rPr>
                      <m:t>,</m:t>
                    </m:r>
                  </m:e>
                </m:acc>
                <m:acc>
                  <m:accPr>
                    <m:chr m:val="̅"/>
                    <m:ctrlPr>
                      <w:rPr>
                        <w:rFonts w:ascii="Cambria Math" w:eastAsiaTheme="minorEastAsia" w:hAnsi="Cambria Math" w:cs="Arial"/>
                        <w:i/>
                        <w:iCs/>
                        <w:szCs w:val="18"/>
                      </w:rPr>
                    </m:ctrlPr>
                  </m:accPr>
                  <m:e>
                    <m:sSub>
                      <m:sSubPr>
                        <m:ctrlPr>
                          <w:rPr>
                            <w:rFonts w:ascii="Cambria Math" w:eastAsiaTheme="minorEastAsia" w:hAnsi="Cambria Math" w:cs="Arial"/>
                            <w:i/>
                            <w:iCs/>
                            <w:szCs w:val="18"/>
                          </w:rPr>
                        </m:ctrlPr>
                      </m:sSubPr>
                      <m:e>
                        <m:r>
                          <w:rPr>
                            <w:rFonts w:ascii="Cambria Math" w:hAnsi="Cambria Math"/>
                          </w:rPr>
                          <m:t>EVM</m:t>
                        </m:r>
                      </m:e>
                      <m:sub>
                        <m:r>
                          <w:rPr>
                            <w:rFonts w:ascii="Cambria Math" w:hAnsi="Cambria Math"/>
                          </w:rPr>
                          <m:t>h_new</m:t>
                        </m:r>
                      </m:sub>
                    </m:sSub>
                    <m:r>
                      <w:rPr>
                        <w:rFonts w:ascii="Cambria Math" w:hAnsi="Cambria Math"/>
                      </w:rPr>
                      <m:t>)</m:t>
                    </m:r>
                  </m:e>
                </m:acc>
              </m:oMath>
            </m:oMathPara>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14:paraId="126EDC3B" w14:textId="77777777" w:rsidR="008313EA" w:rsidRDefault="008313EA" w:rsidP="008313EA">
            <w:pPr>
              <w:pStyle w:val="TAC"/>
              <w:keepNext w:val="0"/>
            </w:pPr>
            <w:r>
              <w:t>15kHz or 30kHz</w:t>
            </w:r>
          </w:p>
          <w:p w14:paraId="227F25C0" w14:textId="4A85C221" w:rsidR="00C054E7" w:rsidRDefault="00C054E7">
            <w:pPr>
              <w:pStyle w:val="TAC"/>
              <w:keepNext w:val="0"/>
            </w:pPr>
          </w:p>
        </w:tc>
      </w:tr>
      <w:tr w:rsidR="00C054E7" w14:paraId="3AAB57E0" w14:textId="77777777" w:rsidTr="00C054E7">
        <w:trPr>
          <w:trHeight w:val="225"/>
          <w:jc w:val="center"/>
        </w:trPr>
        <w:tc>
          <w:tcPr>
            <w:tcW w:w="233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5E17F1" w14:textId="77777777" w:rsidR="00C054E7" w:rsidRDefault="00C054E7">
            <w:pPr>
              <w:pStyle w:val="TAC"/>
              <w:keepNext w:val="0"/>
            </w:pPr>
            <w:r>
              <w:t>4</w:t>
            </w:r>
          </w:p>
        </w:tc>
        <w:tc>
          <w:tcPr>
            <w:tcW w:w="30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C93998" w14:textId="77777777" w:rsidR="00C054E7" w:rsidRDefault="005726B3">
            <w:pPr>
              <w:pStyle w:val="TAC"/>
              <w:keepNext w:val="0"/>
            </w:pPr>
            <m:oMathPara>
              <m:oMath>
                <m:sSub>
                  <m:sSubPr>
                    <m:ctrlPr>
                      <w:rPr>
                        <w:rFonts w:ascii="Cambria Math" w:eastAsiaTheme="minorEastAsia" w:hAnsi="Cambria Math" w:cs="Arial"/>
                        <w:szCs w:val="18"/>
                      </w:rPr>
                    </m:ctrlPr>
                  </m:sSubPr>
                  <m:e>
                    <m:r>
                      <w:rPr>
                        <w:rFonts w:ascii="Cambria Math" w:hAnsi="Cambria Math"/>
                      </w:rPr>
                      <m:t>EVM</m:t>
                    </m:r>
                  </m:e>
                  <m:sub>
                    <m:r>
                      <w:rPr>
                        <w:rFonts w:ascii="Cambria Math" w:hAnsi="Cambria Math"/>
                      </w:rPr>
                      <m:t>0</m:t>
                    </m:r>
                  </m:sub>
                </m:sSub>
                <m:r>
                  <m:rPr>
                    <m:sty m:val="p"/>
                  </m:rPr>
                  <w:rPr>
                    <w:rFonts w:ascii="Cambria Math" w:hAnsi="Cambria Math"/>
                  </w:rPr>
                  <m:t>=max⁡</m:t>
                </m:r>
                <m:r>
                  <w:rPr>
                    <w:rFonts w:ascii="Cambria Math" w:hAnsi="Cambria Math"/>
                  </w:rPr>
                  <m:t>(</m:t>
                </m:r>
                <m:acc>
                  <m:accPr>
                    <m:chr m:val="̅"/>
                    <m:ctrlPr>
                      <w:rPr>
                        <w:rFonts w:ascii="Cambria Math" w:eastAsiaTheme="minorEastAsia" w:hAnsi="Cambria Math" w:cs="Arial"/>
                        <w:i/>
                        <w:iCs/>
                        <w:szCs w:val="18"/>
                      </w:rPr>
                    </m:ctrlPr>
                  </m:accPr>
                  <m:e>
                    <m:sSub>
                      <m:sSubPr>
                        <m:ctrlPr>
                          <w:rPr>
                            <w:rFonts w:ascii="Cambria Math" w:eastAsiaTheme="minorEastAsia" w:hAnsi="Cambria Math" w:cs="Arial"/>
                            <w:i/>
                            <w:iCs/>
                            <w:szCs w:val="18"/>
                          </w:rPr>
                        </m:ctrlPr>
                      </m:sSubPr>
                      <m:e>
                        <m:r>
                          <w:rPr>
                            <w:rFonts w:ascii="Cambria Math" w:hAnsi="Cambria Math"/>
                          </w:rPr>
                          <m:t>EVM</m:t>
                        </m:r>
                      </m:e>
                      <m:sub>
                        <m:r>
                          <w:rPr>
                            <w:rFonts w:ascii="Cambria Math" w:hAnsi="Cambria Math"/>
                          </w:rPr>
                          <m:t>l_new</m:t>
                        </m:r>
                      </m:sub>
                    </m:sSub>
                    <m:r>
                      <w:rPr>
                        <w:rFonts w:ascii="Cambria Math" w:hAnsi="Cambria Math"/>
                      </w:rPr>
                      <m:t>,</m:t>
                    </m:r>
                  </m:e>
                </m:acc>
                <m:acc>
                  <m:accPr>
                    <m:chr m:val="̅"/>
                    <m:ctrlPr>
                      <w:rPr>
                        <w:rFonts w:ascii="Cambria Math" w:eastAsiaTheme="minorEastAsia" w:hAnsi="Cambria Math" w:cs="Arial"/>
                        <w:i/>
                        <w:iCs/>
                        <w:szCs w:val="18"/>
                      </w:rPr>
                    </m:ctrlPr>
                  </m:accPr>
                  <m:e>
                    <m:sSub>
                      <m:sSubPr>
                        <m:ctrlPr>
                          <w:rPr>
                            <w:rFonts w:ascii="Cambria Math" w:eastAsiaTheme="minorEastAsia" w:hAnsi="Cambria Math" w:cs="Arial"/>
                            <w:i/>
                            <w:iCs/>
                            <w:szCs w:val="18"/>
                          </w:rPr>
                        </m:ctrlPr>
                      </m:sSubPr>
                      <m:e>
                        <m:r>
                          <w:rPr>
                            <w:rFonts w:ascii="Cambria Math" w:hAnsi="Cambria Math"/>
                          </w:rPr>
                          <m:t>EVM</m:t>
                        </m:r>
                      </m:e>
                      <m:sub>
                        <m:r>
                          <w:rPr>
                            <w:rFonts w:ascii="Cambria Math" w:hAnsi="Cambria Math"/>
                          </w:rPr>
                          <m:t>h</m:t>
                        </m:r>
                      </m:sub>
                    </m:sSub>
                    <m:r>
                      <w:rPr>
                        <w:rFonts w:ascii="Cambria Math" w:hAnsi="Cambria Math"/>
                      </w:rPr>
                      <m:t>)</m:t>
                    </m:r>
                  </m:e>
                </m:acc>
              </m:oMath>
            </m:oMathPara>
          </w:p>
          <w:p w14:paraId="1FB339D0" w14:textId="77777777" w:rsidR="00C054E7" w:rsidRDefault="005726B3">
            <w:pPr>
              <w:pStyle w:val="TAC"/>
              <w:keepNext w:val="0"/>
            </w:pPr>
            <m:oMathPara>
              <m:oMath>
                <m:sSub>
                  <m:sSubPr>
                    <m:ctrlPr>
                      <w:rPr>
                        <w:rFonts w:ascii="Cambria Math" w:eastAsiaTheme="minorEastAsia" w:hAnsi="Cambria Math" w:cs="Arial"/>
                        <w:szCs w:val="18"/>
                      </w:rPr>
                    </m:ctrlPr>
                  </m:sSubPr>
                  <m:e>
                    <m:r>
                      <w:rPr>
                        <w:rFonts w:ascii="Cambria Math" w:hAnsi="Cambria Math"/>
                      </w:rPr>
                      <m:t>EVM</m:t>
                    </m:r>
                  </m:e>
                  <m:sub>
                    <m:r>
                      <w:rPr>
                        <w:rFonts w:ascii="Cambria Math" w:hAnsi="Cambria Math"/>
                      </w:rPr>
                      <m:t>last</m:t>
                    </m:r>
                  </m:sub>
                </m:sSub>
                <m:r>
                  <m:rPr>
                    <m:sty m:val="p"/>
                  </m:rPr>
                  <w:rPr>
                    <w:rFonts w:ascii="Cambria Math" w:hAnsi="Cambria Math"/>
                  </w:rPr>
                  <m:t>=max⁡</m:t>
                </m:r>
                <m:r>
                  <w:rPr>
                    <w:rFonts w:ascii="Cambria Math" w:hAnsi="Cambria Math"/>
                  </w:rPr>
                  <m:t>(</m:t>
                </m:r>
                <m:acc>
                  <m:accPr>
                    <m:chr m:val="̅"/>
                    <m:ctrlPr>
                      <w:rPr>
                        <w:rFonts w:ascii="Cambria Math" w:eastAsiaTheme="minorEastAsia" w:hAnsi="Cambria Math" w:cs="Arial"/>
                        <w:i/>
                        <w:iCs/>
                        <w:szCs w:val="18"/>
                      </w:rPr>
                    </m:ctrlPr>
                  </m:accPr>
                  <m:e>
                    <m:sSub>
                      <m:sSubPr>
                        <m:ctrlPr>
                          <w:rPr>
                            <w:rFonts w:ascii="Cambria Math" w:eastAsiaTheme="minorEastAsia" w:hAnsi="Cambria Math" w:cs="Arial"/>
                            <w:i/>
                            <w:iCs/>
                            <w:szCs w:val="18"/>
                          </w:rPr>
                        </m:ctrlPr>
                      </m:sSubPr>
                      <m:e>
                        <m:r>
                          <w:rPr>
                            <w:rFonts w:ascii="Cambria Math" w:hAnsi="Cambria Math"/>
                          </w:rPr>
                          <m:t>EVM</m:t>
                        </m:r>
                      </m:e>
                      <m:sub>
                        <m:r>
                          <w:rPr>
                            <w:rFonts w:ascii="Cambria Math" w:hAnsi="Cambria Math"/>
                          </w:rPr>
                          <m:t>l</m:t>
                        </m:r>
                      </m:sub>
                    </m:sSub>
                    <m:r>
                      <w:rPr>
                        <w:rFonts w:ascii="Cambria Math" w:hAnsi="Cambria Math"/>
                      </w:rPr>
                      <m:t>,</m:t>
                    </m:r>
                  </m:e>
                </m:acc>
                <m:acc>
                  <m:accPr>
                    <m:chr m:val="̅"/>
                    <m:ctrlPr>
                      <w:rPr>
                        <w:rFonts w:ascii="Cambria Math" w:eastAsiaTheme="minorEastAsia" w:hAnsi="Cambria Math" w:cs="Arial"/>
                        <w:i/>
                        <w:iCs/>
                        <w:szCs w:val="18"/>
                      </w:rPr>
                    </m:ctrlPr>
                  </m:accPr>
                  <m:e>
                    <m:sSub>
                      <m:sSubPr>
                        <m:ctrlPr>
                          <w:rPr>
                            <w:rFonts w:ascii="Cambria Math" w:eastAsiaTheme="minorEastAsia" w:hAnsi="Cambria Math" w:cs="Arial"/>
                            <w:i/>
                            <w:iCs/>
                            <w:szCs w:val="18"/>
                          </w:rPr>
                        </m:ctrlPr>
                      </m:sSubPr>
                      <m:e>
                        <m:r>
                          <w:rPr>
                            <w:rFonts w:ascii="Cambria Math" w:hAnsi="Cambria Math"/>
                          </w:rPr>
                          <m:t>EVM</m:t>
                        </m:r>
                      </m:e>
                      <m:sub>
                        <m:r>
                          <w:rPr>
                            <w:rFonts w:ascii="Cambria Math" w:hAnsi="Cambria Math"/>
                          </w:rPr>
                          <m:t>h_new</m:t>
                        </m:r>
                      </m:sub>
                    </m:sSub>
                    <m:r>
                      <w:rPr>
                        <w:rFonts w:ascii="Cambria Math" w:hAnsi="Cambria Math"/>
                      </w:rPr>
                      <m:t>)</m:t>
                    </m:r>
                  </m:e>
                </m:acc>
              </m:oMath>
            </m:oMathPara>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14:paraId="12D55E05" w14:textId="77777777" w:rsidR="008313EA" w:rsidRDefault="008313EA" w:rsidP="008313EA">
            <w:pPr>
              <w:pStyle w:val="TAC"/>
              <w:keepNext w:val="0"/>
            </w:pPr>
            <w:r>
              <w:t>15kHz or 30kHz</w:t>
            </w:r>
          </w:p>
          <w:p w14:paraId="39BD9FE1" w14:textId="4304DF1D" w:rsidR="00C054E7" w:rsidRDefault="00C054E7">
            <w:pPr>
              <w:pStyle w:val="TAC"/>
              <w:keepNext w:val="0"/>
            </w:pPr>
          </w:p>
        </w:tc>
      </w:tr>
      <w:tr w:rsidR="00C054E7" w14:paraId="024171E8" w14:textId="77777777" w:rsidTr="00C054E7">
        <w:trPr>
          <w:trHeight w:val="225"/>
          <w:jc w:val="center"/>
        </w:trPr>
        <w:tc>
          <w:tcPr>
            <w:tcW w:w="233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56FDBF" w14:textId="77777777" w:rsidR="00C054E7" w:rsidRDefault="00C054E7">
            <w:pPr>
              <w:pStyle w:val="TAC"/>
              <w:keepNext w:val="0"/>
            </w:pPr>
            <w:r>
              <w:t>7</w:t>
            </w:r>
          </w:p>
        </w:tc>
        <w:tc>
          <w:tcPr>
            <w:tcW w:w="30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516C44" w14:textId="77777777" w:rsidR="00C054E7" w:rsidRDefault="005726B3">
            <w:pPr>
              <w:pStyle w:val="TAC"/>
              <w:keepNext w:val="0"/>
            </w:pPr>
            <m:oMathPara>
              <m:oMath>
                <m:sSub>
                  <m:sSubPr>
                    <m:ctrlPr>
                      <w:rPr>
                        <w:rFonts w:ascii="Cambria Math" w:eastAsiaTheme="minorEastAsia" w:hAnsi="Cambria Math" w:cs="Arial"/>
                        <w:szCs w:val="18"/>
                      </w:rPr>
                    </m:ctrlPr>
                  </m:sSubPr>
                  <m:e>
                    <m:r>
                      <w:rPr>
                        <w:rFonts w:ascii="Cambria Math" w:hAnsi="Cambria Math"/>
                      </w:rPr>
                      <m:t>EVM</m:t>
                    </m:r>
                  </m:e>
                  <m:sub>
                    <m:r>
                      <w:rPr>
                        <w:rFonts w:ascii="Cambria Math" w:hAnsi="Cambria Math"/>
                      </w:rPr>
                      <m:t>0</m:t>
                    </m:r>
                  </m:sub>
                </m:sSub>
                <m:r>
                  <m:rPr>
                    <m:sty m:val="p"/>
                  </m:rPr>
                  <w:rPr>
                    <w:rFonts w:ascii="Cambria Math" w:hAnsi="Cambria Math"/>
                  </w:rPr>
                  <m:t>=max⁡</m:t>
                </m:r>
                <m:r>
                  <w:rPr>
                    <w:rFonts w:ascii="Cambria Math" w:hAnsi="Cambria Math"/>
                  </w:rPr>
                  <m:t>(</m:t>
                </m:r>
                <m:acc>
                  <m:accPr>
                    <m:chr m:val="̅"/>
                    <m:ctrlPr>
                      <w:rPr>
                        <w:rFonts w:ascii="Cambria Math" w:eastAsiaTheme="minorEastAsia" w:hAnsi="Cambria Math" w:cs="Arial"/>
                        <w:i/>
                        <w:iCs/>
                        <w:szCs w:val="18"/>
                      </w:rPr>
                    </m:ctrlPr>
                  </m:accPr>
                  <m:e>
                    <m:sSub>
                      <m:sSubPr>
                        <m:ctrlPr>
                          <w:rPr>
                            <w:rFonts w:ascii="Cambria Math" w:eastAsiaTheme="minorEastAsia" w:hAnsi="Cambria Math" w:cs="Arial"/>
                            <w:i/>
                            <w:iCs/>
                            <w:szCs w:val="18"/>
                          </w:rPr>
                        </m:ctrlPr>
                      </m:sSubPr>
                      <m:e>
                        <m:r>
                          <w:rPr>
                            <w:rFonts w:ascii="Cambria Math" w:hAnsi="Cambria Math"/>
                          </w:rPr>
                          <m:t>EVM</m:t>
                        </m:r>
                      </m:e>
                      <m:sub>
                        <m:r>
                          <w:rPr>
                            <w:rFonts w:ascii="Cambria Math" w:hAnsi="Cambria Math"/>
                          </w:rPr>
                          <m:t>l_new</m:t>
                        </m:r>
                      </m:sub>
                    </m:sSub>
                    <m:r>
                      <w:rPr>
                        <w:rFonts w:ascii="Cambria Math" w:hAnsi="Cambria Math"/>
                      </w:rPr>
                      <m:t>,</m:t>
                    </m:r>
                  </m:e>
                </m:acc>
                <m:acc>
                  <m:accPr>
                    <m:chr m:val="̅"/>
                    <m:ctrlPr>
                      <w:rPr>
                        <w:rFonts w:ascii="Cambria Math" w:eastAsiaTheme="minorEastAsia" w:hAnsi="Cambria Math" w:cs="Arial"/>
                        <w:i/>
                        <w:iCs/>
                        <w:szCs w:val="18"/>
                      </w:rPr>
                    </m:ctrlPr>
                  </m:accPr>
                  <m:e>
                    <m:sSub>
                      <m:sSubPr>
                        <m:ctrlPr>
                          <w:rPr>
                            <w:rFonts w:ascii="Cambria Math" w:eastAsiaTheme="minorEastAsia" w:hAnsi="Cambria Math" w:cs="Arial"/>
                            <w:i/>
                            <w:iCs/>
                            <w:szCs w:val="18"/>
                          </w:rPr>
                        </m:ctrlPr>
                      </m:sSubPr>
                      <m:e>
                        <m:r>
                          <w:rPr>
                            <w:rFonts w:ascii="Cambria Math" w:hAnsi="Cambria Math"/>
                          </w:rPr>
                          <m:t>EVM</m:t>
                        </m:r>
                      </m:e>
                      <m:sub>
                        <m:r>
                          <w:rPr>
                            <w:rFonts w:ascii="Cambria Math" w:hAnsi="Cambria Math"/>
                          </w:rPr>
                          <m:t>h</m:t>
                        </m:r>
                      </m:sub>
                    </m:sSub>
                    <m:r>
                      <w:rPr>
                        <w:rFonts w:ascii="Cambria Math" w:hAnsi="Cambria Math"/>
                      </w:rPr>
                      <m:t>)</m:t>
                    </m:r>
                  </m:e>
                </m:acc>
              </m:oMath>
            </m:oMathPara>
          </w:p>
          <w:p w14:paraId="0CB34B6A" w14:textId="77777777" w:rsidR="00C054E7" w:rsidRDefault="005726B3">
            <w:pPr>
              <w:pStyle w:val="TAC"/>
              <w:keepNext w:val="0"/>
            </w:pPr>
            <m:oMathPara>
              <m:oMath>
                <m:sSub>
                  <m:sSubPr>
                    <m:ctrlPr>
                      <w:rPr>
                        <w:rFonts w:ascii="Cambria Math" w:eastAsiaTheme="minorEastAsia" w:hAnsi="Cambria Math" w:cs="Arial"/>
                        <w:szCs w:val="18"/>
                      </w:rPr>
                    </m:ctrlPr>
                  </m:sSubPr>
                  <m:e>
                    <m:r>
                      <w:rPr>
                        <w:rFonts w:ascii="Cambria Math" w:hAnsi="Cambria Math"/>
                      </w:rPr>
                      <m:t>EVM</m:t>
                    </m:r>
                  </m:e>
                  <m:sub>
                    <m:r>
                      <w:rPr>
                        <w:rFonts w:ascii="Cambria Math" w:hAnsi="Cambria Math"/>
                      </w:rPr>
                      <m:t>last</m:t>
                    </m:r>
                  </m:sub>
                </m:sSub>
                <m:r>
                  <m:rPr>
                    <m:sty m:val="p"/>
                  </m:rPr>
                  <w:rPr>
                    <w:rFonts w:ascii="Cambria Math" w:hAnsi="Cambria Math"/>
                  </w:rPr>
                  <m:t>=max⁡</m:t>
                </m:r>
                <m:r>
                  <w:rPr>
                    <w:rFonts w:ascii="Cambria Math" w:hAnsi="Cambria Math"/>
                  </w:rPr>
                  <m:t>(</m:t>
                </m:r>
                <m:acc>
                  <m:accPr>
                    <m:chr m:val="̅"/>
                    <m:ctrlPr>
                      <w:rPr>
                        <w:rFonts w:ascii="Cambria Math" w:eastAsiaTheme="minorEastAsia" w:hAnsi="Cambria Math" w:cs="Arial"/>
                        <w:i/>
                        <w:iCs/>
                        <w:szCs w:val="18"/>
                      </w:rPr>
                    </m:ctrlPr>
                  </m:accPr>
                  <m:e>
                    <m:sSub>
                      <m:sSubPr>
                        <m:ctrlPr>
                          <w:rPr>
                            <w:rFonts w:ascii="Cambria Math" w:eastAsiaTheme="minorEastAsia" w:hAnsi="Cambria Math" w:cs="Arial"/>
                            <w:i/>
                            <w:iCs/>
                            <w:szCs w:val="18"/>
                          </w:rPr>
                        </m:ctrlPr>
                      </m:sSubPr>
                      <m:e>
                        <m:r>
                          <w:rPr>
                            <w:rFonts w:ascii="Cambria Math" w:hAnsi="Cambria Math"/>
                          </w:rPr>
                          <m:t>EVM</m:t>
                        </m:r>
                      </m:e>
                      <m:sub>
                        <m:r>
                          <w:rPr>
                            <w:rFonts w:ascii="Cambria Math" w:hAnsi="Cambria Math"/>
                          </w:rPr>
                          <m:t>l</m:t>
                        </m:r>
                      </m:sub>
                    </m:sSub>
                    <m:r>
                      <w:rPr>
                        <w:rFonts w:ascii="Cambria Math" w:hAnsi="Cambria Math"/>
                      </w:rPr>
                      <m:t>,</m:t>
                    </m:r>
                  </m:e>
                </m:acc>
                <m:acc>
                  <m:accPr>
                    <m:chr m:val="̅"/>
                    <m:ctrlPr>
                      <w:rPr>
                        <w:rFonts w:ascii="Cambria Math" w:eastAsiaTheme="minorEastAsia" w:hAnsi="Cambria Math" w:cs="Arial"/>
                        <w:i/>
                        <w:iCs/>
                        <w:szCs w:val="18"/>
                      </w:rPr>
                    </m:ctrlPr>
                  </m:accPr>
                  <m:e>
                    <m:sSub>
                      <m:sSubPr>
                        <m:ctrlPr>
                          <w:rPr>
                            <w:rFonts w:ascii="Cambria Math" w:eastAsiaTheme="minorEastAsia" w:hAnsi="Cambria Math" w:cs="Arial"/>
                            <w:i/>
                            <w:iCs/>
                            <w:szCs w:val="18"/>
                          </w:rPr>
                        </m:ctrlPr>
                      </m:sSubPr>
                      <m:e>
                        <m:r>
                          <w:rPr>
                            <w:rFonts w:ascii="Cambria Math" w:hAnsi="Cambria Math"/>
                          </w:rPr>
                          <m:t>EVM</m:t>
                        </m:r>
                      </m:e>
                      <m:sub>
                        <m:r>
                          <w:rPr>
                            <w:rFonts w:ascii="Cambria Math" w:hAnsi="Cambria Math"/>
                          </w:rPr>
                          <m:t>h_new</m:t>
                        </m:r>
                      </m:sub>
                    </m:sSub>
                    <m:r>
                      <w:rPr>
                        <w:rFonts w:ascii="Cambria Math" w:hAnsi="Cambria Math"/>
                      </w:rPr>
                      <m:t>)</m:t>
                    </m:r>
                  </m:e>
                </m:acc>
              </m:oMath>
            </m:oMathPara>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14:paraId="46497A72" w14:textId="77777777" w:rsidR="008313EA" w:rsidRDefault="008313EA" w:rsidP="008313EA">
            <w:pPr>
              <w:pStyle w:val="TAC"/>
              <w:keepNext w:val="0"/>
            </w:pPr>
            <w:r>
              <w:t>15kHz or 30kHz</w:t>
            </w:r>
          </w:p>
          <w:p w14:paraId="5560EBC3" w14:textId="25FB3DF0" w:rsidR="00C054E7" w:rsidRDefault="00C054E7">
            <w:pPr>
              <w:pStyle w:val="TAC"/>
              <w:keepNext w:val="0"/>
              <w:rPr>
                <w:lang w:eastAsia="ja-JP"/>
              </w:rPr>
            </w:pPr>
          </w:p>
        </w:tc>
      </w:tr>
      <w:tr w:rsidR="00C054E7" w14:paraId="66936B9C" w14:textId="77777777" w:rsidTr="00C054E7">
        <w:trPr>
          <w:trHeight w:val="225"/>
          <w:jc w:val="center"/>
        </w:trPr>
        <w:tc>
          <w:tcPr>
            <w:tcW w:w="6925"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BB917F" w14:textId="77777777" w:rsidR="00C054E7" w:rsidRDefault="00C054E7">
            <w:pPr>
              <w:rPr>
                <w:rFonts w:ascii="Arial" w:hAnsi="Arial" w:cs="Arial"/>
                <w:sz w:val="18"/>
                <w:szCs w:val="18"/>
                <w:lang w:val="en-US"/>
              </w:rPr>
            </w:pPr>
            <w:r>
              <w:rPr>
                <w:rFonts w:ascii="Arial" w:hAnsi="Arial" w:cs="Arial"/>
                <w:sz w:val="18"/>
                <w:szCs w:val="18"/>
              </w:rPr>
              <w:t xml:space="preserve">NOTE 1:   </w:t>
            </w:r>
            <m:oMath>
              <m:acc>
                <m:accPr>
                  <m:chr m:val="̅"/>
                  <m:ctrlPr>
                    <w:rPr>
                      <w:rFonts w:ascii="Cambria Math" w:eastAsia="游ゴシック" w:hAnsi="Cambria Math" w:cs="Calibri"/>
                      <w:i/>
                      <w:iCs/>
                      <w:sz w:val="18"/>
                      <w:szCs w:val="18"/>
                    </w:rPr>
                  </m:ctrlPr>
                </m:accPr>
                <m:e>
                  <m:sSub>
                    <m:sSubPr>
                      <m:ctrlPr>
                        <w:rPr>
                          <w:rFonts w:ascii="Cambria Math" w:eastAsia="游ゴシック" w:hAnsi="Cambria Math" w:cs="Calibri"/>
                          <w:i/>
                          <w:iCs/>
                          <w:sz w:val="18"/>
                          <w:szCs w:val="18"/>
                        </w:rPr>
                      </m:ctrlPr>
                    </m:sSubPr>
                    <m:e>
                      <m:r>
                        <w:rPr>
                          <w:rFonts w:ascii="Cambria Math" w:hAnsi="Cambria Math"/>
                          <w:sz w:val="18"/>
                          <w:szCs w:val="18"/>
                        </w:rPr>
                        <m:t>EVM</m:t>
                      </m:r>
                    </m:e>
                    <m:sub>
                      <m:r>
                        <w:rPr>
                          <w:rFonts w:ascii="Cambria Math" w:hAnsi="Cambria Math"/>
                          <w:sz w:val="18"/>
                          <w:szCs w:val="18"/>
                        </w:rPr>
                        <m:t>l</m:t>
                      </m:r>
                    </m:sub>
                  </m:sSub>
                </m:e>
              </m:acc>
            </m:oMath>
            <w:r>
              <w:rPr>
                <w:rFonts w:ascii="Arial" w:hAnsi="Arial" w:cs="Arial"/>
                <w:sz w:val="18"/>
                <w:szCs w:val="18"/>
              </w:rPr>
              <w:t xml:space="preserve"> ,</w:t>
            </w:r>
            <m:oMath>
              <m:r>
                <w:rPr>
                  <w:rFonts w:ascii="Cambria Math" w:hAnsi="Cambria Math"/>
                  <w:sz w:val="18"/>
                  <w:szCs w:val="18"/>
                </w:rPr>
                <m:t xml:space="preserve"> </m:t>
              </m:r>
              <m:acc>
                <m:accPr>
                  <m:chr m:val="̅"/>
                  <m:ctrlPr>
                    <w:rPr>
                      <w:rFonts w:ascii="Cambria Math" w:eastAsia="游ゴシック" w:hAnsi="Cambria Math" w:cs="Calibri"/>
                      <w:i/>
                      <w:iCs/>
                      <w:sz w:val="18"/>
                      <w:szCs w:val="18"/>
                    </w:rPr>
                  </m:ctrlPr>
                </m:accPr>
                <m:e>
                  <m:sSub>
                    <m:sSubPr>
                      <m:ctrlPr>
                        <w:rPr>
                          <w:rFonts w:ascii="Cambria Math" w:eastAsia="游ゴシック" w:hAnsi="Cambria Math" w:cs="Calibri"/>
                          <w:i/>
                          <w:iCs/>
                          <w:sz w:val="18"/>
                          <w:szCs w:val="18"/>
                        </w:rPr>
                      </m:ctrlPr>
                    </m:sSubPr>
                    <m:e>
                      <m:r>
                        <w:rPr>
                          <w:rFonts w:ascii="Cambria Math" w:hAnsi="Cambria Math"/>
                          <w:sz w:val="18"/>
                          <w:szCs w:val="18"/>
                        </w:rPr>
                        <m:t>EVM</m:t>
                      </m:r>
                    </m:e>
                    <m:sub>
                      <m:r>
                        <w:rPr>
                          <w:rFonts w:ascii="Cambria Math" w:hAnsi="Cambria Math"/>
                          <w:sz w:val="18"/>
                          <w:szCs w:val="18"/>
                        </w:rPr>
                        <m:t>h</m:t>
                      </m:r>
                    </m:sub>
                  </m:sSub>
                </m:e>
              </m:acc>
            </m:oMath>
            <w:r>
              <w:rPr>
                <w:rFonts w:ascii="Arial" w:hAnsi="Arial" w:cs="Arial"/>
                <w:sz w:val="18"/>
                <w:szCs w:val="18"/>
              </w:rPr>
              <w:t>,</w:t>
            </w:r>
            <m:oMath>
              <m:r>
                <w:rPr>
                  <w:rFonts w:ascii="Cambria Math" w:hAnsi="Cambria Math"/>
                  <w:sz w:val="18"/>
                  <w:szCs w:val="18"/>
                </w:rPr>
                <m:t xml:space="preserve"> </m:t>
              </m:r>
              <m:acc>
                <m:accPr>
                  <m:chr m:val="̅"/>
                  <m:ctrlPr>
                    <w:rPr>
                      <w:rFonts w:ascii="Cambria Math" w:eastAsia="游ゴシック" w:hAnsi="Cambria Math" w:cs="Calibri"/>
                      <w:i/>
                      <w:iCs/>
                      <w:sz w:val="18"/>
                      <w:szCs w:val="18"/>
                    </w:rPr>
                  </m:ctrlPr>
                </m:accPr>
                <m:e>
                  <m:sSub>
                    <m:sSubPr>
                      <m:ctrlPr>
                        <w:rPr>
                          <w:rFonts w:ascii="Cambria Math" w:eastAsia="游ゴシック" w:hAnsi="Cambria Math" w:cs="Calibri"/>
                          <w:i/>
                          <w:iCs/>
                          <w:sz w:val="18"/>
                          <w:szCs w:val="18"/>
                        </w:rPr>
                      </m:ctrlPr>
                    </m:sSubPr>
                    <m:e>
                      <m:r>
                        <w:rPr>
                          <w:rFonts w:ascii="Cambria Math" w:hAnsi="Cambria Math"/>
                          <w:sz w:val="18"/>
                          <w:szCs w:val="18"/>
                        </w:rPr>
                        <m:t>EVM</m:t>
                      </m:r>
                    </m:e>
                    <m:sub>
                      <m:r>
                        <w:rPr>
                          <w:rFonts w:ascii="Cambria Math" w:hAnsi="Cambria Math"/>
                          <w:sz w:val="18"/>
                          <w:szCs w:val="18"/>
                        </w:rPr>
                        <m:t>l_new</m:t>
                      </m:r>
                    </m:sub>
                  </m:sSub>
                </m:e>
              </m:acc>
              <m:r>
                <w:rPr>
                  <w:rFonts w:ascii="Cambria Math" w:hAnsi="Cambria Math"/>
                  <w:sz w:val="18"/>
                  <w:szCs w:val="18"/>
                </w:rPr>
                <m:t>,</m:t>
              </m:r>
            </m:oMath>
            <w:r>
              <w:rPr>
                <w:rFonts w:ascii="Arial" w:hAnsi="Arial" w:cs="Arial"/>
                <w:sz w:val="18"/>
                <w:szCs w:val="18"/>
              </w:rPr>
              <w:t xml:space="preserve">and </w:t>
            </w:r>
            <m:oMath>
              <m:acc>
                <m:accPr>
                  <m:chr m:val="̅"/>
                  <m:ctrlPr>
                    <w:rPr>
                      <w:rFonts w:ascii="Cambria Math" w:eastAsia="游ゴシック" w:hAnsi="Cambria Math" w:cs="Calibri"/>
                      <w:i/>
                      <w:iCs/>
                      <w:sz w:val="18"/>
                      <w:szCs w:val="18"/>
                    </w:rPr>
                  </m:ctrlPr>
                </m:accPr>
                <m:e>
                  <m:sSub>
                    <m:sSubPr>
                      <m:ctrlPr>
                        <w:rPr>
                          <w:rFonts w:ascii="Cambria Math" w:eastAsia="游ゴシック" w:hAnsi="Cambria Math" w:cs="Calibri"/>
                          <w:i/>
                          <w:iCs/>
                          <w:sz w:val="18"/>
                          <w:szCs w:val="18"/>
                        </w:rPr>
                      </m:ctrlPr>
                    </m:sSubPr>
                    <m:e>
                      <m:r>
                        <w:rPr>
                          <w:rFonts w:ascii="Cambria Math" w:hAnsi="Cambria Math"/>
                          <w:sz w:val="18"/>
                          <w:szCs w:val="18"/>
                        </w:rPr>
                        <m:t>EVM</m:t>
                      </m:r>
                    </m:e>
                    <m:sub>
                      <m:r>
                        <w:rPr>
                          <w:rFonts w:ascii="Cambria Math" w:hAnsi="Cambria Math"/>
                          <w:sz w:val="18"/>
                          <w:szCs w:val="18"/>
                        </w:rPr>
                        <m:t>h_new</m:t>
                      </m:r>
                    </m:sub>
                  </m:sSub>
                </m:e>
              </m:acc>
            </m:oMath>
            <w:r>
              <w:rPr>
                <w:rFonts w:ascii="Arial" w:hAnsi="Arial" w:cs="Arial"/>
                <w:sz w:val="18"/>
                <w:szCs w:val="18"/>
              </w:rPr>
              <w:t>are defined in Annex F</w:t>
            </w:r>
          </w:p>
          <w:p w14:paraId="6DC9822A" w14:textId="77777777" w:rsidR="00C054E7" w:rsidRDefault="00C054E7">
            <w:pPr>
              <w:rPr>
                <w:rFonts w:ascii="Arial" w:hAnsi="Arial" w:cs="Arial"/>
                <w:sz w:val="18"/>
                <w:szCs w:val="18"/>
              </w:rPr>
            </w:pPr>
            <w:r>
              <w:rPr>
                <w:rFonts w:ascii="Arial" w:hAnsi="Arial" w:cs="Arial"/>
                <w:sz w:val="18"/>
                <w:szCs w:val="18"/>
              </w:rPr>
              <w:t xml:space="preserve">NOTE 2:   </w:t>
            </w:r>
            <m:oMath>
              <m:sSub>
                <m:sSubPr>
                  <m:ctrlPr>
                    <w:rPr>
                      <w:rFonts w:ascii="Cambria Math" w:eastAsia="游ゴシック" w:hAnsi="Cambria Math" w:cs="Calibri"/>
                      <w:sz w:val="18"/>
                      <w:szCs w:val="18"/>
                    </w:rPr>
                  </m:ctrlPr>
                </m:sSubPr>
                <m:e>
                  <m:r>
                    <w:rPr>
                      <w:rFonts w:ascii="Cambria Math" w:hAnsi="Cambria Math"/>
                    </w:rPr>
                    <m:t>EVM</m:t>
                  </m:r>
                </m:e>
                <m:sub>
                  <m:r>
                    <w:rPr>
                      <w:rFonts w:ascii="Cambria Math" w:hAnsi="Cambria Math"/>
                    </w:rPr>
                    <m:t>0</m:t>
                  </m:r>
                </m:sub>
              </m:sSub>
            </m:oMath>
            <w:r>
              <w:rPr>
                <w:rFonts w:ascii="Arial" w:hAnsi="Arial" w:cs="Arial"/>
                <w:sz w:val="18"/>
                <w:szCs w:val="18"/>
              </w:rPr>
              <w:t xml:space="preserve"> is the EVM for a symbol right after a transition; </w:t>
            </w:r>
            <m:oMath>
              <m:sSub>
                <m:sSubPr>
                  <m:ctrlPr>
                    <w:rPr>
                      <w:rFonts w:ascii="Cambria Math" w:eastAsia="游ゴシック" w:hAnsi="Cambria Math" w:cs="Calibri"/>
                      <w:sz w:val="18"/>
                      <w:szCs w:val="18"/>
                    </w:rPr>
                  </m:ctrlPr>
                </m:sSubPr>
                <m:e>
                  <m:r>
                    <w:rPr>
                      <w:rFonts w:ascii="Cambria Math" w:hAnsi="Cambria Math"/>
                    </w:rPr>
                    <m:t>EVM</m:t>
                  </m:r>
                </m:e>
                <m:sub>
                  <m:r>
                    <w:rPr>
                      <w:rFonts w:ascii="Cambria Math" w:hAnsi="Cambria Math"/>
                    </w:rPr>
                    <m:t>last</m:t>
                  </m:r>
                </m:sub>
              </m:sSub>
            </m:oMath>
            <w:r>
              <w:rPr>
                <w:rFonts w:ascii="Arial" w:hAnsi="Arial" w:cs="Arial"/>
                <w:sz w:val="18"/>
                <w:szCs w:val="18"/>
              </w:rPr>
              <w:t xml:space="preserve"> is the EVM for a symbol right before a transition</w:t>
            </w:r>
          </w:p>
        </w:tc>
      </w:tr>
    </w:tbl>
    <w:p w14:paraId="40941E4E" w14:textId="77777777" w:rsidR="00C054E7" w:rsidRDefault="00C054E7" w:rsidP="00C054E7">
      <w:pPr>
        <w:rPr>
          <w:rFonts w:ascii="游ゴシック" w:eastAsia="游ゴシック" w:hAnsi="游ゴシック" w:cs="Calibri"/>
          <w:sz w:val="22"/>
          <w:szCs w:val="22"/>
        </w:rPr>
      </w:pPr>
    </w:p>
    <w:p w14:paraId="42427405" w14:textId="52C550B1" w:rsidR="00631C1A" w:rsidRDefault="000D203E" w:rsidP="001B3C37">
      <w:pPr>
        <w:jc w:val="both"/>
        <w:rPr>
          <w:lang w:val="en-US" w:eastAsia="ja-JP"/>
        </w:rPr>
      </w:pPr>
      <w:r>
        <w:rPr>
          <w:rFonts w:hint="eastAsia"/>
          <w:lang w:val="en-US" w:eastAsia="ja-JP"/>
        </w:rPr>
        <w:t>T</w:t>
      </w:r>
      <w:r>
        <w:rPr>
          <w:lang w:val="en-US" w:eastAsia="ja-JP"/>
        </w:rPr>
        <w:t xml:space="preserve">he EVM should be measured on the last and first symbol and averaged over multiple </w:t>
      </w:r>
      <w:r w:rsidR="000234A6">
        <w:rPr>
          <w:lang w:val="en-US" w:eastAsia="ja-JP"/>
        </w:rPr>
        <w:t xml:space="preserve">instances. Also, EVM can be measured on all other symbols </w:t>
      </w:r>
      <w:r w:rsidR="00F40AFD">
        <w:rPr>
          <w:lang w:val="en-US" w:eastAsia="ja-JP"/>
        </w:rPr>
        <w:t xml:space="preserve">against the </w:t>
      </w:r>
      <w:r w:rsidR="00073F8B">
        <w:rPr>
          <w:lang w:val="en-US" w:eastAsia="ja-JP"/>
        </w:rPr>
        <w:t xml:space="preserve">legacy values </w:t>
      </w:r>
      <w:r w:rsidR="0097784A">
        <w:rPr>
          <w:lang w:val="en-US" w:eastAsia="ja-JP"/>
        </w:rPr>
        <w:t xml:space="preserve">based on the </w:t>
      </w:r>
      <w:r w:rsidR="00631C1A">
        <w:rPr>
          <w:lang w:val="en-US" w:eastAsia="ja-JP"/>
        </w:rPr>
        <w:t>legacy measurement windows.</w:t>
      </w:r>
      <w:r w:rsidR="00087F47">
        <w:rPr>
          <w:rFonts w:hint="eastAsia"/>
          <w:lang w:val="en-US" w:eastAsia="ja-JP"/>
        </w:rPr>
        <w:t xml:space="preserve"> </w:t>
      </w:r>
      <w:r w:rsidR="00C9120A">
        <w:rPr>
          <w:lang w:val="en-US" w:eastAsia="ja-JP"/>
        </w:rPr>
        <w:t xml:space="preserve">For a transient period of 7us and 30kHz SCS, the </w:t>
      </w:r>
      <w:r w:rsidR="00BA1428">
        <w:rPr>
          <w:lang w:val="en-US" w:eastAsia="ja-JP"/>
        </w:rPr>
        <w:t xml:space="preserve">transient period will be longer than the CP and a similar approach </w:t>
      </w:r>
      <w:r w:rsidR="00A94D98">
        <w:rPr>
          <w:lang w:val="en-US" w:eastAsia="ja-JP"/>
        </w:rPr>
        <w:t>with the current LTE methodology has to be used</w:t>
      </w:r>
      <w:r w:rsidR="007A64A3">
        <w:rPr>
          <w:lang w:val="en-US" w:eastAsia="ja-JP"/>
        </w:rPr>
        <w:t xml:space="preserve">(only DFT-s-OFDM can be used and </w:t>
      </w:r>
      <w:proofErr w:type="spellStart"/>
      <w:r w:rsidR="007A64A3">
        <w:rPr>
          <w:lang w:val="en-US" w:eastAsia="ja-JP"/>
        </w:rPr>
        <w:t>some time</w:t>
      </w:r>
      <w:proofErr w:type="spellEnd"/>
      <w:r w:rsidR="007A64A3">
        <w:rPr>
          <w:lang w:val="en-US" w:eastAsia="ja-JP"/>
        </w:rPr>
        <w:t xml:space="preserve"> domain samples have to be removed)</w:t>
      </w:r>
      <w:r w:rsidR="00A94D98">
        <w:rPr>
          <w:lang w:val="en-US" w:eastAsia="ja-JP"/>
        </w:rPr>
        <w:t>.</w:t>
      </w:r>
      <w:r w:rsidR="00CF14CD">
        <w:rPr>
          <w:lang w:val="en-US" w:eastAsia="ja-JP"/>
        </w:rPr>
        <w:t xml:space="preserve"> </w:t>
      </w:r>
      <w:r w:rsidR="00A94D98">
        <w:rPr>
          <w:lang w:val="en-US" w:eastAsia="ja-JP"/>
        </w:rPr>
        <w:t xml:space="preserve"> Also, for a transient period of 2us and </w:t>
      </w:r>
      <w:r w:rsidR="00E32A5D">
        <w:rPr>
          <w:lang w:val="en-US" w:eastAsia="ja-JP"/>
        </w:rPr>
        <w:t xml:space="preserve">15kHz SCS, the new window measurement window will start at </w:t>
      </w:r>
      <w:r w:rsidR="007C153E">
        <w:rPr>
          <w:lang w:val="en-US" w:eastAsia="ja-JP"/>
        </w:rPr>
        <w:t>1us which is slightly smaller than 25% of the CP</w:t>
      </w:r>
      <w:r w:rsidR="007A64A3">
        <w:rPr>
          <w:lang w:val="en-US" w:eastAsia="ja-JP"/>
        </w:rPr>
        <w:t>.</w:t>
      </w:r>
      <w:r w:rsidR="007C153E">
        <w:rPr>
          <w:lang w:val="en-US" w:eastAsia="ja-JP"/>
        </w:rPr>
        <w:t xml:space="preserve"> </w:t>
      </w:r>
      <w:r w:rsidR="007A64A3">
        <w:rPr>
          <w:lang w:val="en-US" w:eastAsia="ja-JP"/>
        </w:rPr>
        <w:t>Henc</w:t>
      </w:r>
      <w:r w:rsidR="002905E3">
        <w:rPr>
          <w:lang w:val="en-US" w:eastAsia="ja-JP"/>
        </w:rPr>
        <w:t>e</w:t>
      </w:r>
      <w:r w:rsidR="007A64A3">
        <w:rPr>
          <w:lang w:val="en-US" w:eastAsia="ja-JP"/>
        </w:rPr>
        <w:t>, t</w:t>
      </w:r>
      <w:r w:rsidR="007C153E">
        <w:rPr>
          <w:lang w:val="en-US" w:eastAsia="ja-JP"/>
        </w:rPr>
        <w:t xml:space="preserve">he </w:t>
      </w:r>
      <w:r w:rsidR="009019A0">
        <w:rPr>
          <w:lang w:val="en-US" w:eastAsia="ja-JP"/>
        </w:rPr>
        <w:t xml:space="preserve">WOLA </w:t>
      </w:r>
      <w:r w:rsidR="00FF7670">
        <w:rPr>
          <w:lang w:val="en-US" w:eastAsia="ja-JP"/>
        </w:rPr>
        <w:t xml:space="preserve">tail might be inside the measurement window, however, the influence is expected to be very limited </w:t>
      </w:r>
      <w:r w:rsidR="00B04DE8">
        <w:rPr>
          <w:lang w:val="en-US" w:eastAsia="ja-JP"/>
        </w:rPr>
        <w:t>and the EVM requirement is already relaxed.</w:t>
      </w:r>
      <w:r w:rsidR="00315BB3">
        <w:rPr>
          <w:lang w:val="en-US" w:eastAsia="ja-JP"/>
        </w:rPr>
        <w:t xml:space="preserve"> </w:t>
      </w:r>
      <w:r w:rsidR="007A64A3">
        <w:rPr>
          <w:lang w:val="en-US" w:eastAsia="ja-JP"/>
        </w:rPr>
        <w:t>25% of the normal CP is around 1.16us so about 0.24% of measured sym</w:t>
      </w:r>
      <w:r w:rsidR="002905E3">
        <w:rPr>
          <w:lang w:val="en-US" w:eastAsia="ja-JP"/>
        </w:rPr>
        <w:t>b</w:t>
      </w:r>
      <w:r w:rsidR="007A64A3">
        <w:rPr>
          <w:lang w:val="en-US" w:eastAsia="ja-JP"/>
        </w:rPr>
        <w:t xml:space="preserve">ols would be impacted by the WOLA tail. </w:t>
      </w:r>
    </w:p>
    <w:p w14:paraId="1F1CE864" w14:textId="77777777" w:rsidR="00295431" w:rsidRPr="001B3C37" w:rsidRDefault="00B4065E" w:rsidP="006F3947">
      <w:pPr>
        <w:pStyle w:val="Heading2"/>
        <w:rPr>
          <w:lang w:val="en-US" w:eastAsia="ja-JP"/>
        </w:rPr>
      </w:pPr>
      <w:r w:rsidRPr="001B3C37">
        <w:rPr>
          <w:lang w:val="en-US" w:eastAsia="ja-JP"/>
        </w:rPr>
        <w:t>Other testing considerations</w:t>
      </w:r>
    </w:p>
    <w:p w14:paraId="1F1CE865" w14:textId="77777777" w:rsidR="001B3C37" w:rsidRDefault="001B3C37" w:rsidP="001B3C37">
      <w:pPr>
        <w:jc w:val="both"/>
        <w:rPr>
          <w:lang w:val="en-US" w:eastAsia="ja-JP"/>
        </w:rPr>
      </w:pPr>
      <w:r>
        <w:rPr>
          <w:rFonts w:hint="eastAsia"/>
          <w:lang w:val="en-US" w:eastAsia="ja-JP"/>
        </w:rPr>
        <w:t>F</w:t>
      </w:r>
      <w:r>
        <w:rPr>
          <w:lang w:val="en-US" w:eastAsia="ja-JP"/>
        </w:rPr>
        <w:t>rom an overall testing procedure, this transient period can be tested at the slot boundary by measuring the EVMs on the last symbol of a slot and the first symbol of the subsequent slot. A PUSCH allocation (e.g. type A) with DMRS not allocated on the 1</w:t>
      </w:r>
      <w:r w:rsidRPr="001B3C37">
        <w:rPr>
          <w:vertAlign w:val="superscript"/>
          <w:lang w:val="en-US" w:eastAsia="ja-JP"/>
        </w:rPr>
        <w:t>st</w:t>
      </w:r>
      <w:r>
        <w:rPr>
          <w:lang w:val="en-US" w:eastAsia="ja-JP"/>
        </w:rPr>
        <w:t xml:space="preserve"> symbol can be used. Since the channel is static, the DMRS on a different symbol can be used for the channel estimation/equalization process by the TE. This would also ensure that the DMRS is “clean” and is not influenced by the transient period.</w:t>
      </w:r>
    </w:p>
    <w:p w14:paraId="61479184" w14:textId="1B028F90" w:rsidR="00D57B99" w:rsidRDefault="001949D8" w:rsidP="001B3C37">
      <w:pPr>
        <w:jc w:val="both"/>
        <w:rPr>
          <w:lang w:val="en-US" w:eastAsia="ja-JP"/>
        </w:rPr>
      </w:pPr>
      <w:r>
        <w:rPr>
          <w:lang w:val="en-US" w:eastAsia="ja-JP"/>
        </w:rPr>
        <w:t xml:space="preserve">So far the discussion has centered around using </w:t>
      </w:r>
      <w:r w:rsidR="001B3C37">
        <w:rPr>
          <w:lang w:val="en-US" w:eastAsia="ja-JP"/>
        </w:rPr>
        <w:t>DFT</w:t>
      </w:r>
      <w:r>
        <w:rPr>
          <w:lang w:val="en-US" w:eastAsia="ja-JP"/>
        </w:rPr>
        <w:t>s</w:t>
      </w:r>
      <w:r w:rsidR="001B3C37">
        <w:rPr>
          <w:lang w:val="en-US" w:eastAsia="ja-JP"/>
        </w:rPr>
        <w:t xml:space="preserve">-OFDM </w:t>
      </w:r>
      <w:r>
        <w:rPr>
          <w:lang w:val="en-US" w:eastAsia="ja-JP"/>
        </w:rPr>
        <w:t xml:space="preserve">for the test, however, our understanding is that </w:t>
      </w:r>
      <w:r w:rsidR="001B3C37">
        <w:rPr>
          <w:lang w:val="en-US" w:eastAsia="ja-JP"/>
        </w:rPr>
        <w:t>CP-OFDM can</w:t>
      </w:r>
      <w:r>
        <w:rPr>
          <w:lang w:val="en-US" w:eastAsia="ja-JP"/>
        </w:rPr>
        <w:t xml:space="preserve"> also</w:t>
      </w:r>
      <w:r w:rsidR="001B3C37">
        <w:rPr>
          <w:lang w:val="en-US" w:eastAsia="ja-JP"/>
        </w:rPr>
        <w:t xml:space="preserve"> be used</w:t>
      </w:r>
      <w:r>
        <w:rPr>
          <w:lang w:val="en-US" w:eastAsia="ja-JP"/>
        </w:rPr>
        <w:t xml:space="preserve"> </w:t>
      </w:r>
      <w:r w:rsidR="00ED2677">
        <w:rPr>
          <w:lang w:val="en-US" w:eastAsia="ja-JP"/>
        </w:rPr>
        <w:t>if the transient period is shorter than the CP</w:t>
      </w:r>
      <w:r w:rsidR="001B3C37">
        <w:rPr>
          <w:lang w:val="en-US" w:eastAsia="ja-JP"/>
        </w:rPr>
        <w:t xml:space="preserve">. </w:t>
      </w:r>
      <w:r w:rsidR="00ED2677">
        <w:rPr>
          <w:lang w:val="en-US" w:eastAsia="ja-JP"/>
        </w:rPr>
        <w:t xml:space="preserve">This is the case for </w:t>
      </w:r>
      <w:r w:rsidR="00D57B99">
        <w:rPr>
          <w:lang w:val="en-US" w:eastAsia="ja-JP"/>
        </w:rPr>
        <w:t xml:space="preserve">all the transient period and SCS combinations but </w:t>
      </w:r>
      <w:r w:rsidR="000A39B3">
        <w:rPr>
          <w:lang w:val="en-US" w:eastAsia="ja-JP"/>
        </w:rPr>
        <w:t>7us with 30kHz SCS.</w:t>
      </w:r>
      <w:r w:rsidR="00315BB3">
        <w:rPr>
          <w:lang w:val="en-US" w:eastAsia="ja-JP"/>
        </w:rPr>
        <w:t xml:space="preserve"> </w:t>
      </w:r>
    </w:p>
    <w:p w14:paraId="1F1CE868" w14:textId="77777777" w:rsidR="00295431" w:rsidRPr="00E26CF2" w:rsidRDefault="001949D8" w:rsidP="001B3C37">
      <w:pPr>
        <w:jc w:val="both"/>
        <w:rPr>
          <w:b/>
          <w:bCs/>
          <w:lang w:val="en-US" w:eastAsia="ja-JP"/>
        </w:rPr>
      </w:pPr>
      <w:r>
        <w:rPr>
          <w:lang w:val="en-US" w:eastAsia="ja-JP"/>
        </w:rPr>
        <w:t xml:space="preserve">Furthermore, </w:t>
      </w:r>
      <w:r w:rsidR="00F26965">
        <w:rPr>
          <w:lang w:val="en-US" w:eastAsia="ja-JP"/>
        </w:rPr>
        <w:t xml:space="preserve">mini slots </w:t>
      </w:r>
      <w:r>
        <w:rPr>
          <w:lang w:val="en-US" w:eastAsia="ja-JP"/>
        </w:rPr>
        <w:t xml:space="preserve">could also be used </w:t>
      </w:r>
      <w:r w:rsidR="00F26965">
        <w:rPr>
          <w:lang w:val="en-US" w:eastAsia="ja-JP"/>
        </w:rPr>
        <w:t xml:space="preserve">if </w:t>
      </w:r>
      <w:r>
        <w:rPr>
          <w:lang w:val="en-US" w:eastAsia="ja-JP"/>
        </w:rPr>
        <w:t xml:space="preserve">they are </w:t>
      </w:r>
      <w:r w:rsidR="00F26965">
        <w:rPr>
          <w:lang w:val="en-US" w:eastAsia="ja-JP"/>
        </w:rPr>
        <w:t>supported</w:t>
      </w:r>
      <w:r>
        <w:rPr>
          <w:lang w:val="en-US" w:eastAsia="ja-JP"/>
        </w:rPr>
        <w:t xml:space="preserve"> by the UE. This could allow for further testing enhancements in the future.</w:t>
      </w:r>
    </w:p>
    <w:p w14:paraId="1F1CE869" w14:textId="77777777" w:rsidR="000E0602" w:rsidRDefault="0069757C" w:rsidP="001B3C37">
      <w:pPr>
        <w:pStyle w:val="Heading1"/>
        <w:jc w:val="both"/>
      </w:pPr>
      <w:r>
        <w:t>Conclusion</w:t>
      </w:r>
    </w:p>
    <w:p w14:paraId="1F1CE86C" w14:textId="3A680922" w:rsidR="00987703" w:rsidRDefault="003A2904" w:rsidP="001B3C37">
      <w:pPr>
        <w:jc w:val="both"/>
        <w:rPr>
          <w:lang w:eastAsia="ja-JP"/>
        </w:rPr>
      </w:pPr>
      <w:r>
        <w:rPr>
          <w:lang w:eastAsia="ja-JP"/>
        </w:rPr>
        <w:t xml:space="preserve">In this </w:t>
      </w:r>
      <w:r w:rsidR="001949D8">
        <w:rPr>
          <w:lang w:eastAsia="ja-JP"/>
        </w:rPr>
        <w:t xml:space="preserve">paper we further discussed the testing issues </w:t>
      </w:r>
      <w:r w:rsidR="000A39B3">
        <w:rPr>
          <w:lang w:eastAsia="ja-JP"/>
        </w:rPr>
        <w:t xml:space="preserve">related to the newly introduce transient periods. </w:t>
      </w:r>
      <w:r w:rsidR="00A95007">
        <w:rPr>
          <w:lang w:eastAsia="ja-JP"/>
        </w:rPr>
        <w:t xml:space="preserve">We propose to define new EVM measurement windows </w:t>
      </w:r>
      <w:r w:rsidR="006F27BD">
        <w:rPr>
          <w:lang w:eastAsia="ja-JP"/>
        </w:rPr>
        <w:t>that are designed specifically for each transient period. This will enable precise testing with minimum impact on the test equipment.</w:t>
      </w:r>
    </w:p>
    <w:p w14:paraId="4433249C" w14:textId="4C4A3FE2" w:rsidR="006F27BD" w:rsidRPr="00E3669C" w:rsidRDefault="006F27BD" w:rsidP="001B3C37">
      <w:pPr>
        <w:jc w:val="both"/>
        <w:rPr>
          <w:lang w:val="en-US" w:eastAsia="ja-JP"/>
        </w:rPr>
      </w:pPr>
      <w:r>
        <w:rPr>
          <w:rFonts w:hint="eastAsia"/>
          <w:lang w:eastAsia="ja-JP"/>
        </w:rPr>
        <w:t>A</w:t>
      </w:r>
      <w:r>
        <w:rPr>
          <w:lang w:eastAsia="ja-JP"/>
        </w:rPr>
        <w:t xml:space="preserve"> text proposal for the requirements is provided in the Annex.</w:t>
      </w:r>
    </w:p>
    <w:p w14:paraId="1F1CE86D" w14:textId="77777777" w:rsidR="003628B5" w:rsidRPr="003628B5" w:rsidRDefault="00E506F9" w:rsidP="001B3C37">
      <w:pPr>
        <w:pStyle w:val="Heading1"/>
        <w:jc w:val="both"/>
        <w:rPr>
          <w:lang w:val="en-US" w:eastAsia="ja-JP"/>
        </w:rPr>
      </w:pPr>
      <w:r>
        <w:rPr>
          <w:lang w:val="en-US" w:eastAsia="ja-JP"/>
        </w:rPr>
        <w:lastRenderedPageBreak/>
        <w:t>R</w:t>
      </w:r>
      <w:r w:rsidR="003628B5">
        <w:rPr>
          <w:lang w:val="en-US" w:eastAsia="ja-JP"/>
        </w:rPr>
        <w:t>eferences</w:t>
      </w:r>
    </w:p>
    <w:p w14:paraId="782FB19D" w14:textId="77777777" w:rsidR="00C60666" w:rsidRPr="005B78A2" w:rsidRDefault="00C60666" w:rsidP="00C60666">
      <w:pPr>
        <w:numPr>
          <w:ilvl w:val="0"/>
          <w:numId w:val="35"/>
        </w:numPr>
        <w:ind w:left="284" w:hanging="284"/>
        <w:jc w:val="both"/>
        <w:rPr>
          <w:lang w:val="en-US" w:eastAsia="ja-JP"/>
        </w:rPr>
      </w:pPr>
      <w:r>
        <w:rPr>
          <w:rFonts w:hint="eastAsia"/>
          <w:lang w:eastAsia="ja-JP"/>
        </w:rPr>
        <w:t>R</w:t>
      </w:r>
      <w:r>
        <w:rPr>
          <w:lang w:eastAsia="ja-JP"/>
        </w:rPr>
        <w:t>4-2010914, “</w:t>
      </w:r>
      <w:r w:rsidRPr="005B78A2">
        <w:rPr>
          <w:lang w:eastAsia="ja-JP"/>
        </w:rPr>
        <w:t>Draft CR on introduction of shorter Transient Period Capability</w:t>
      </w:r>
      <w:r>
        <w:rPr>
          <w:lang w:eastAsia="ja-JP"/>
        </w:rPr>
        <w:t>”, Qualcomm et al.</w:t>
      </w:r>
    </w:p>
    <w:p w14:paraId="1F1CE86E" w14:textId="6D60B841" w:rsidR="00485F3B" w:rsidRPr="00A32361" w:rsidRDefault="00253F9A" w:rsidP="001B3C37">
      <w:pPr>
        <w:numPr>
          <w:ilvl w:val="0"/>
          <w:numId w:val="35"/>
        </w:numPr>
        <w:ind w:left="284" w:hanging="284"/>
        <w:jc w:val="both"/>
        <w:rPr>
          <w:lang w:val="en-US" w:eastAsia="ja-JP"/>
        </w:rPr>
      </w:pPr>
      <w:r w:rsidRPr="00253F9A">
        <w:rPr>
          <w:lang w:eastAsia="ja-JP"/>
        </w:rPr>
        <w:t>R4-20</w:t>
      </w:r>
      <w:r w:rsidR="00A00C87">
        <w:rPr>
          <w:lang w:eastAsia="ja-JP"/>
        </w:rPr>
        <w:t>08477</w:t>
      </w:r>
      <w:r w:rsidRPr="00253F9A">
        <w:rPr>
          <w:lang w:eastAsia="ja-JP"/>
        </w:rPr>
        <w:t>, “</w:t>
      </w:r>
      <w:r w:rsidR="00A00C87" w:rsidRPr="00A00C87">
        <w:rPr>
          <w:lang w:eastAsia="ja-JP"/>
        </w:rPr>
        <w:t>WF on feasibility of testing the transient periods</w:t>
      </w:r>
      <w:r>
        <w:rPr>
          <w:lang w:eastAsia="ja-JP"/>
        </w:rPr>
        <w:t>”</w:t>
      </w:r>
      <w:r w:rsidR="003A2904">
        <w:rPr>
          <w:lang w:eastAsia="ja-JP"/>
        </w:rPr>
        <w:t xml:space="preserve">, </w:t>
      </w:r>
      <w:r w:rsidR="00A00C87">
        <w:rPr>
          <w:lang w:eastAsia="ja-JP"/>
        </w:rPr>
        <w:t>CMCC</w:t>
      </w:r>
    </w:p>
    <w:p w14:paraId="55913CDE" w14:textId="77777777" w:rsidR="00A32361" w:rsidRPr="00332206" w:rsidRDefault="00A32361" w:rsidP="00A32361">
      <w:pPr>
        <w:numPr>
          <w:ilvl w:val="0"/>
          <w:numId w:val="35"/>
        </w:numPr>
        <w:ind w:left="284" w:hanging="284"/>
        <w:jc w:val="both"/>
        <w:rPr>
          <w:lang w:val="en-US" w:eastAsia="ja-JP"/>
        </w:rPr>
      </w:pPr>
      <w:r>
        <w:rPr>
          <w:rFonts w:hint="eastAsia"/>
          <w:lang w:eastAsia="ja-JP"/>
        </w:rPr>
        <w:t>R</w:t>
      </w:r>
      <w:r>
        <w:rPr>
          <w:lang w:eastAsia="ja-JP"/>
        </w:rPr>
        <w:t>4-2010915, “Short Transient Period Testing”, Qualcomm Incorporated</w:t>
      </w:r>
    </w:p>
    <w:p w14:paraId="32898329" w14:textId="4D155937" w:rsidR="00A32361" w:rsidRPr="00CC57C3" w:rsidRDefault="00534410" w:rsidP="001B3C37">
      <w:pPr>
        <w:numPr>
          <w:ilvl w:val="0"/>
          <w:numId w:val="35"/>
        </w:numPr>
        <w:ind w:left="284" w:hanging="284"/>
        <w:jc w:val="both"/>
        <w:rPr>
          <w:lang w:val="en-US" w:eastAsia="ja-JP"/>
        </w:rPr>
      </w:pPr>
      <w:r>
        <w:rPr>
          <w:rFonts w:hint="eastAsia"/>
          <w:color w:val="000000"/>
          <w:lang w:eastAsia="zh-CN"/>
        </w:rPr>
        <w:t>R4-2011859</w:t>
      </w:r>
      <w:r>
        <w:rPr>
          <w:color w:val="000000"/>
          <w:lang w:eastAsia="zh-CN"/>
        </w:rPr>
        <w:t>, “</w:t>
      </w:r>
      <w:r w:rsidR="004A1421" w:rsidRPr="004A1421">
        <w:rPr>
          <w:color w:val="000000"/>
          <w:lang w:eastAsia="zh-CN"/>
        </w:rPr>
        <w:t>Email discussion summary for [96e] [119]_UE transient period</w:t>
      </w:r>
      <w:r w:rsidR="004A1421">
        <w:rPr>
          <w:color w:val="000000"/>
          <w:lang w:eastAsia="zh-CN"/>
        </w:rPr>
        <w:t>”</w:t>
      </w:r>
      <w:r w:rsidR="00320FA0">
        <w:rPr>
          <w:color w:val="000000"/>
          <w:lang w:eastAsia="zh-CN"/>
        </w:rPr>
        <w:t>, Moderator(CMCC)</w:t>
      </w:r>
    </w:p>
    <w:p w14:paraId="70D7A81F" w14:textId="77777777" w:rsidR="00FF1C98" w:rsidRPr="00FF1C98" w:rsidRDefault="00FF1C98" w:rsidP="001B3C37">
      <w:pPr>
        <w:numPr>
          <w:ilvl w:val="0"/>
          <w:numId w:val="35"/>
        </w:numPr>
        <w:ind w:left="284" w:hanging="284"/>
        <w:jc w:val="both"/>
        <w:rPr>
          <w:lang w:val="en-US" w:eastAsia="ja-JP"/>
        </w:rPr>
      </w:pPr>
      <w:r>
        <w:rPr>
          <w:rFonts w:hint="eastAsia"/>
          <w:lang w:eastAsia="ja-JP"/>
        </w:rPr>
        <w:t>R</w:t>
      </w:r>
      <w:r>
        <w:rPr>
          <w:lang w:eastAsia="ja-JP"/>
        </w:rPr>
        <w:t>4-1011475, “</w:t>
      </w:r>
      <w:r w:rsidRPr="00555CF5">
        <w:rPr>
          <w:lang w:eastAsia="ja-JP"/>
        </w:rPr>
        <w:t>On transient period UE capability</w:t>
      </w:r>
      <w:r>
        <w:rPr>
          <w:lang w:eastAsia="ja-JP"/>
        </w:rPr>
        <w:t xml:space="preserve">”, Huawei, </w:t>
      </w:r>
      <w:proofErr w:type="spellStart"/>
      <w:r>
        <w:rPr>
          <w:lang w:eastAsia="ja-JP"/>
        </w:rPr>
        <w:t>HiSilicon</w:t>
      </w:r>
      <w:proofErr w:type="spellEnd"/>
      <w:r>
        <w:rPr>
          <w:lang w:eastAsia="ja-JP"/>
        </w:rPr>
        <w:t xml:space="preserve"> </w:t>
      </w:r>
    </w:p>
    <w:p w14:paraId="1F1CE86F" w14:textId="6C3B14AD" w:rsidR="00CC57C3" w:rsidRPr="00C90D15" w:rsidRDefault="00E3669C" w:rsidP="001B3C37">
      <w:pPr>
        <w:numPr>
          <w:ilvl w:val="0"/>
          <w:numId w:val="35"/>
        </w:numPr>
        <w:ind w:left="284" w:hanging="284"/>
        <w:jc w:val="both"/>
        <w:rPr>
          <w:lang w:val="en-US" w:eastAsia="ja-JP"/>
        </w:rPr>
      </w:pPr>
      <w:r>
        <w:rPr>
          <w:lang w:eastAsia="ja-JP"/>
        </w:rPr>
        <w:t>R4-</w:t>
      </w:r>
      <w:r w:rsidR="0021069D">
        <w:rPr>
          <w:lang w:eastAsia="ja-JP"/>
        </w:rPr>
        <w:t>1913932</w:t>
      </w:r>
      <w:r>
        <w:rPr>
          <w:lang w:eastAsia="ja-JP"/>
        </w:rPr>
        <w:t>, “</w:t>
      </w:r>
      <w:r w:rsidR="0021069D" w:rsidRPr="0021069D">
        <w:rPr>
          <w:lang w:eastAsia="ja-JP"/>
        </w:rPr>
        <w:t>On-to-on transient period measurement in FR1</w:t>
      </w:r>
      <w:r>
        <w:rPr>
          <w:lang w:eastAsia="ja-JP"/>
        </w:rPr>
        <w:t xml:space="preserve">”, </w:t>
      </w:r>
      <w:r w:rsidR="0021069D">
        <w:rPr>
          <w:lang w:eastAsia="ja-JP"/>
        </w:rPr>
        <w:t>Anritsu Corporation</w:t>
      </w:r>
    </w:p>
    <w:p w14:paraId="1DB9DA17" w14:textId="7AABACEF" w:rsidR="005B78A2" w:rsidRPr="00CC57C3" w:rsidRDefault="0021069D" w:rsidP="001B3C37">
      <w:pPr>
        <w:numPr>
          <w:ilvl w:val="0"/>
          <w:numId w:val="35"/>
        </w:numPr>
        <w:ind w:left="284" w:hanging="284"/>
        <w:jc w:val="both"/>
        <w:rPr>
          <w:lang w:val="en-US" w:eastAsia="ja-JP"/>
        </w:rPr>
      </w:pPr>
      <w:r>
        <w:rPr>
          <w:rFonts w:hint="eastAsia"/>
          <w:lang w:val="en-US" w:eastAsia="ja-JP"/>
        </w:rPr>
        <w:t>R</w:t>
      </w:r>
      <w:r>
        <w:rPr>
          <w:lang w:val="en-US" w:eastAsia="ja-JP"/>
        </w:rPr>
        <w:t>4-19</w:t>
      </w:r>
      <w:r w:rsidR="007E343A">
        <w:rPr>
          <w:lang w:val="en-US" w:eastAsia="ja-JP"/>
        </w:rPr>
        <w:t>12461, “</w:t>
      </w:r>
      <w:r w:rsidR="009F0AFD" w:rsidRPr="009F0AFD">
        <w:rPr>
          <w:lang w:val="en-US" w:eastAsia="ja-JP"/>
        </w:rPr>
        <w:t>Test procedure for measuring the effect of transient period duration on EVM outside of transient for FR1</w:t>
      </w:r>
      <w:r w:rsidR="009F0AFD">
        <w:rPr>
          <w:lang w:val="en-US" w:eastAsia="ja-JP"/>
        </w:rPr>
        <w:t>”, Qualcomm Incorporated, Keysight</w:t>
      </w:r>
    </w:p>
    <w:p w14:paraId="1F1CE871" w14:textId="77777777" w:rsidR="003628B5" w:rsidRPr="003628B5" w:rsidRDefault="003628B5" w:rsidP="001B3C37">
      <w:pPr>
        <w:jc w:val="both"/>
        <w:rPr>
          <w:lang w:eastAsia="zh-CN"/>
        </w:rPr>
      </w:pPr>
    </w:p>
    <w:p w14:paraId="1F1CE872" w14:textId="77777777" w:rsidR="003628B5" w:rsidRDefault="00674970" w:rsidP="00674970">
      <w:pPr>
        <w:pStyle w:val="Heading1"/>
        <w:rPr>
          <w:lang w:eastAsia="ja-JP"/>
        </w:rPr>
      </w:pPr>
      <w:r>
        <w:rPr>
          <w:rFonts w:hint="eastAsia"/>
          <w:lang w:eastAsia="ja-JP"/>
        </w:rPr>
        <w:t>A</w:t>
      </w:r>
      <w:r>
        <w:rPr>
          <w:lang w:eastAsia="ja-JP"/>
        </w:rPr>
        <w:t>nnex- Proposed testing metric for the new capabilities</w:t>
      </w:r>
    </w:p>
    <w:p w14:paraId="1F1CE873" w14:textId="77777777" w:rsidR="00674970" w:rsidRDefault="00674970" w:rsidP="00674970">
      <w:pPr>
        <w:pStyle w:val="Heading4"/>
        <w:ind w:left="0" w:firstLine="0"/>
      </w:pPr>
      <w:r w:rsidRPr="001C0CC4">
        <w:t>6.4.2.</w:t>
      </w:r>
      <w:r>
        <w:t>1a</w:t>
      </w:r>
      <w:r w:rsidRPr="001C0CC4">
        <w:tab/>
        <w:t>Error Vector Magnitude</w:t>
      </w:r>
      <w:r>
        <w:t xml:space="preserve"> including symbols with transient period </w:t>
      </w:r>
    </w:p>
    <w:p w14:paraId="1F1CE874" w14:textId="77777777" w:rsidR="00674970" w:rsidRDefault="00674970" w:rsidP="00674970">
      <w:pPr>
        <w:jc w:val="both"/>
        <w:rPr>
          <w:lang w:eastAsia="ko-KR"/>
        </w:rPr>
      </w:pPr>
      <w:r>
        <w:rPr>
          <w:lang w:eastAsia="ko-KR"/>
        </w:rPr>
        <w:t xml:space="preserve">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w:t>
      </w:r>
    </w:p>
    <w:p w14:paraId="1F1CE875" w14:textId="77777777" w:rsidR="00674970" w:rsidRDefault="00674970" w:rsidP="00674970">
      <w:pPr>
        <w:jc w:val="both"/>
        <w:rPr>
          <w:lang w:eastAsia="ko-KR"/>
        </w:rPr>
      </w:pPr>
      <w:r>
        <w:rPr>
          <w:lang w:eastAsia="ko-KR"/>
        </w:rPr>
        <w:t xml:space="preserve">The test specifications are applicable to 15kHz and 30 kHz SCS, long </w:t>
      </w:r>
      <w:proofErr w:type="spellStart"/>
      <w:r>
        <w:rPr>
          <w:lang w:eastAsia="ko-KR"/>
        </w:rPr>
        <w:t>subslot</w:t>
      </w:r>
      <w:proofErr w:type="spellEnd"/>
      <w:r>
        <w:rPr>
          <w:lang w:eastAsia="ko-KR"/>
        </w:rPr>
        <w:t xml:space="preserve"> </w:t>
      </w:r>
      <w:proofErr w:type="spellStart"/>
      <w:r>
        <w:rPr>
          <w:lang w:eastAsia="ko-KR"/>
        </w:rPr>
        <w:t>transmisisons</w:t>
      </w:r>
      <w:proofErr w:type="spellEnd"/>
      <w:r>
        <w:rPr>
          <w:lang w:eastAsia="ko-KR"/>
        </w:rPr>
        <w:t xml:space="preserve"> with 14 symbols per slot and transient period specified in Figure 6.3.3.7-3. </w:t>
      </w:r>
    </w:p>
    <w:p w14:paraId="1F1CE876" w14:textId="77777777" w:rsidR="00674970" w:rsidRDefault="00674970" w:rsidP="00674970">
      <w:pPr>
        <w:jc w:val="both"/>
      </w:pPr>
      <w:bookmarkStart w:id="3" w:name="_Hlk37237311"/>
      <w:r>
        <w:t xml:space="preserve">In the case of PUSCH or PUCCH transmissions when </w:t>
      </w:r>
      <w:r w:rsidRPr="001D386E">
        <w:t>the mean power</w:t>
      </w:r>
      <w:r>
        <w:t xml:space="preserve">, modulation or RB allocation across slot or </w:t>
      </w:r>
      <w:proofErr w:type="spellStart"/>
      <w:r>
        <w:t>subslot</w:t>
      </w:r>
      <w:proofErr w:type="spellEnd"/>
      <w:r>
        <w:t xml:space="preserve"> boundaries</w:t>
      </w:r>
      <w:r w:rsidRPr="001D386E">
        <w:t xml:space="preserve"> is expected to change</w:t>
      </w:r>
      <w:r>
        <w:t xml:space="preserve"> the EVM result over the symbols where the transient occurs is calculated according to Table 6.4.2.1a-1</w:t>
      </w:r>
    </w:p>
    <w:p w14:paraId="1F1CE877" w14:textId="77777777" w:rsidR="00674970" w:rsidRDefault="00674970" w:rsidP="00674970">
      <w:pPr>
        <w:pStyle w:val="TH"/>
      </w:pPr>
      <w:bookmarkStart w:id="4" w:name="_Hlk37255905"/>
      <w:bookmarkEnd w:id="3"/>
      <w:r w:rsidRPr="001C0CC4">
        <w:t xml:space="preserve">Table </w:t>
      </w:r>
      <w:r>
        <w:t>6.4.2.1a</w:t>
      </w:r>
      <w:r w:rsidRPr="001C0CC4">
        <w:t xml:space="preserve">-1: </w:t>
      </w:r>
      <w:r>
        <w:t>EVM definition for reported transient period</w:t>
      </w:r>
    </w:p>
    <w:tbl>
      <w:tblPr>
        <w:tblW w:w="0" w:type="auto"/>
        <w:jc w:val="center"/>
        <w:tblCellMar>
          <w:left w:w="0" w:type="dxa"/>
          <w:right w:w="0" w:type="dxa"/>
        </w:tblCellMar>
        <w:tblLook w:val="04A0" w:firstRow="1" w:lastRow="0" w:firstColumn="1" w:lastColumn="0" w:noHBand="0" w:noVBand="1"/>
      </w:tblPr>
      <w:tblGrid>
        <w:gridCol w:w="2335"/>
        <w:gridCol w:w="3047"/>
        <w:gridCol w:w="1543"/>
      </w:tblGrid>
      <w:tr w:rsidR="00CC0EAE" w14:paraId="759647F5" w14:textId="77777777" w:rsidTr="00315BB3">
        <w:trPr>
          <w:trHeight w:val="225"/>
          <w:tblHeader/>
          <w:jc w:val="center"/>
        </w:trPr>
        <w:tc>
          <w:tcPr>
            <w:tcW w:w="23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C1FEAC" w14:textId="77777777" w:rsidR="00CC0EAE" w:rsidRDefault="00CC0EAE" w:rsidP="00315BB3">
            <w:pPr>
              <w:pStyle w:val="TAH"/>
              <w:keepNext w:val="0"/>
              <w:rPr>
                <w:szCs w:val="18"/>
              </w:rPr>
            </w:pPr>
            <w:r>
              <w:t>Reported transient capability (us)</w:t>
            </w:r>
          </w:p>
        </w:tc>
        <w:tc>
          <w:tcPr>
            <w:tcW w:w="30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6541B27" w14:textId="77777777" w:rsidR="00CC0EAE" w:rsidRDefault="00CC0EAE" w:rsidP="00315BB3">
            <w:pPr>
              <w:pStyle w:val="TAH"/>
              <w:keepNext w:val="0"/>
              <w:rPr>
                <w:sz w:val="20"/>
              </w:rPr>
            </w:pPr>
            <w:r>
              <w:t>EVM definition</w:t>
            </w:r>
          </w:p>
        </w:tc>
        <w:tc>
          <w:tcPr>
            <w:tcW w:w="1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A254A7" w14:textId="77777777" w:rsidR="00CC0EAE" w:rsidRDefault="00CC0EAE" w:rsidP="00315BB3">
            <w:pPr>
              <w:pStyle w:val="TAH"/>
              <w:keepNext w:val="0"/>
            </w:pPr>
            <w:r>
              <w:t>SCS</w:t>
            </w:r>
          </w:p>
        </w:tc>
      </w:tr>
      <w:tr w:rsidR="00CC0EAE" w14:paraId="01755577" w14:textId="77777777" w:rsidTr="00315BB3">
        <w:trPr>
          <w:trHeight w:val="225"/>
          <w:jc w:val="center"/>
        </w:trPr>
        <w:tc>
          <w:tcPr>
            <w:tcW w:w="233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53722C" w14:textId="77777777" w:rsidR="00CC0EAE" w:rsidRDefault="00CC0EAE" w:rsidP="00315BB3">
            <w:pPr>
              <w:pStyle w:val="TAC"/>
              <w:keepNext w:val="0"/>
            </w:pPr>
            <w:r>
              <w:t>2</w:t>
            </w:r>
          </w:p>
        </w:tc>
        <w:tc>
          <w:tcPr>
            <w:tcW w:w="30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4FD8AE" w14:textId="77777777" w:rsidR="00CC0EAE" w:rsidRDefault="005726B3" w:rsidP="00315BB3">
            <w:pPr>
              <w:pStyle w:val="TAC"/>
              <w:keepNext w:val="0"/>
            </w:pPr>
            <m:oMathPara>
              <m:oMath>
                <m:sSub>
                  <m:sSubPr>
                    <m:ctrlPr>
                      <w:rPr>
                        <w:rFonts w:ascii="Cambria Math" w:eastAsiaTheme="minorEastAsia" w:hAnsi="Cambria Math" w:cs="Arial"/>
                        <w:szCs w:val="18"/>
                      </w:rPr>
                    </m:ctrlPr>
                  </m:sSubPr>
                  <m:e>
                    <m:r>
                      <w:rPr>
                        <w:rFonts w:ascii="Cambria Math" w:hAnsi="Cambria Math"/>
                      </w:rPr>
                      <m:t>EVM</m:t>
                    </m:r>
                  </m:e>
                  <m:sub>
                    <m:r>
                      <w:rPr>
                        <w:rFonts w:ascii="Cambria Math" w:hAnsi="Cambria Math"/>
                      </w:rPr>
                      <m:t>0</m:t>
                    </m:r>
                  </m:sub>
                </m:sSub>
                <m:r>
                  <m:rPr>
                    <m:sty m:val="p"/>
                  </m:rPr>
                  <w:rPr>
                    <w:rFonts w:ascii="Cambria Math" w:hAnsi="Cambria Math"/>
                  </w:rPr>
                  <m:t>=max⁡</m:t>
                </m:r>
                <m:r>
                  <w:rPr>
                    <w:rFonts w:ascii="Cambria Math" w:hAnsi="Cambria Math"/>
                  </w:rPr>
                  <m:t>(</m:t>
                </m:r>
                <m:acc>
                  <m:accPr>
                    <m:chr m:val="̅"/>
                    <m:ctrlPr>
                      <w:rPr>
                        <w:rFonts w:ascii="Cambria Math" w:eastAsiaTheme="minorEastAsia" w:hAnsi="Cambria Math" w:cs="Arial"/>
                        <w:i/>
                        <w:iCs/>
                        <w:szCs w:val="18"/>
                      </w:rPr>
                    </m:ctrlPr>
                  </m:accPr>
                  <m:e>
                    <m:sSub>
                      <m:sSubPr>
                        <m:ctrlPr>
                          <w:rPr>
                            <w:rFonts w:ascii="Cambria Math" w:eastAsiaTheme="minorEastAsia" w:hAnsi="Cambria Math" w:cs="Arial"/>
                            <w:i/>
                            <w:iCs/>
                            <w:szCs w:val="18"/>
                          </w:rPr>
                        </m:ctrlPr>
                      </m:sSubPr>
                      <m:e>
                        <m:r>
                          <w:rPr>
                            <w:rFonts w:ascii="Cambria Math" w:hAnsi="Cambria Math"/>
                          </w:rPr>
                          <m:t>EVM</m:t>
                        </m:r>
                      </m:e>
                      <m:sub>
                        <m:r>
                          <w:rPr>
                            <w:rFonts w:ascii="Cambria Math" w:hAnsi="Cambria Math"/>
                          </w:rPr>
                          <m:t>l_new</m:t>
                        </m:r>
                      </m:sub>
                    </m:sSub>
                    <m:r>
                      <w:rPr>
                        <w:rFonts w:ascii="Cambria Math" w:hAnsi="Cambria Math"/>
                      </w:rPr>
                      <m:t>,</m:t>
                    </m:r>
                  </m:e>
                </m:acc>
                <m:acc>
                  <m:accPr>
                    <m:chr m:val="̅"/>
                    <m:ctrlPr>
                      <w:rPr>
                        <w:rFonts w:ascii="Cambria Math" w:eastAsiaTheme="minorEastAsia" w:hAnsi="Cambria Math" w:cs="Arial"/>
                        <w:i/>
                        <w:iCs/>
                        <w:szCs w:val="18"/>
                      </w:rPr>
                    </m:ctrlPr>
                  </m:accPr>
                  <m:e>
                    <m:sSub>
                      <m:sSubPr>
                        <m:ctrlPr>
                          <w:rPr>
                            <w:rFonts w:ascii="Cambria Math" w:eastAsiaTheme="minorEastAsia" w:hAnsi="Cambria Math" w:cs="Arial"/>
                            <w:i/>
                            <w:iCs/>
                            <w:szCs w:val="18"/>
                          </w:rPr>
                        </m:ctrlPr>
                      </m:sSubPr>
                      <m:e>
                        <m:r>
                          <w:rPr>
                            <w:rFonts w:ascii="Cambria Math" w:hAnsi="Cambria Math"/>
                          </w:rPr>
                          <m:t>EVM</m:t>
                        </m:r>
                      </m:e>
                      <m:sub>
                        <m:r>
                          <w:rPr>
                            <w:rFonts w:ascii="Cambria Math" w:hAnsi="Cambria Math"/>
                          </w:rPr>
                          <m:t>h</m:t>
                        </m:r>
                      </m:sub>
                    </m:sSub>
                    <m:r>
                      <w:rPr>
                        <w:rFonts w:ascii="Cambria Math" w:hAnsi="Cambria Math"/>
                      </w:rPr>
                      <m:t>)</m:t>
                    </m:r>
                  </m:e>
                </m:acc>
              </m:oMath>
            </m:oMathPara>
          </w:p>
          <w:p w14:paraId="273844C2" w14:textId="77777777" w:rsidR="00CC0EAE" w:rsidRDefault="005726B3" w:rsidP="00315BB3">
            <w:pPr>
              <w:pStyle w:val="TAC"/>
              <w:keepNext w:val="0"/>
            </w:pPr>
            <m:oMathPara>
              <m:oMath>
                <m:sSub>
                  <m:sSubPr>
                    <m:ctrlPr>
                      <w:rPr>
                        <w:rFonts w:ascii="Cambria Math" w:eastAsiaTheme="minorEastAsia" w:hAnsi="Cambria Math" w:cs="Arial"/>
                        <w:szCs w:val="18"/>
                      </w:rPr>
                    </m:ctrlPr>
                  </m:sSubPr>
                  <m:e>
                    <m:r>
                      <w:rPr>
                        <w:rFonts w:ascii="Cambria Math" w:hAnsi="Cambria Math"/>
                      </w:rPr>
                      <m:t>EVM</m:t>
                    </m:r>
                  </m:e>
                  <m:sub>
                    <m:r>
                      <w:rPr>
                        <w:rFonts w:ascii="Cambria Math" w:hAnsi="Cambria Math"/>
                      </w:rPr>
                      <m:t>last</m:t>
                    </m:r>
                  </m:sub>
                </m:sSub>
                <m:r>
                  <m:rPr>
                    <m:sty m:val="p"/>
                  </m:rPr>
                  <w:rPr>
                    <w:rFonts w:ascii="Cambria Math" w:hAnsi="Cambria Math"/>
                  </w:rPr>
                  <m:t>=max⁡</m:t>
                </m:r>
                <m:r>
                  <w:rPr>
                    <w:rFonts w:ascii="Cambria Math" w:hAnsi="Cambria Math"/>
                  </w:rPr>
                  <m:t>(</m:t>
                </m:r>
                <m:acc>
                  <m:accPr>
                    <m:chr m:val="̅"/>
                    <m:ctrlPr>
                      <w:rPr>
                        <w:rFonts w:ascii="Cambria Math" w:eastAsiaTheme="minorEastAsia" w:hAnsi="Cambria Math" w:cs="Arial"/>
                        <w:i/>
                        <w:iCs/>
                        <w:szCs w:val="18"/>
                      </w:rPr>
                    </m:ctrlPr>
                  </m:accPr>
                  <m:e>
                    <m:sSub>
                      <m:sSubPr>
                        <m:ctrlPr>
                          <w:rPr>
                            <w:rFonts w:ascii="Cambria Math" w:eastAsiaTheme="minorEastAsia" w:hAnsi="Cambria Math" w:cs="Arial"/>
                            <w:i/>
                            <w:iCs/>
                            <w:szCs w:val="18"/>
                          </w:rPr>
                        </m:ctrlPr>
                      </m:sSubPr>
                      <m:e>
                        <m:r>
                          <w:rPr>
                            <w:rFonts w:ascii="Cambria Math" w:hAnsi="Cambria Math"/>
                          </w:rPr>
                          <m:t>EVM</m:t>
                        </m:r>
                      </m:e>
                      <m:sub>
                        <m:r>
                          <w:rPr>
                            <w:rFonts w:ascii="Cambria Math" w:hAnsi="Cambria Math"/>
                          </w:rPr>
                          <m:t>l</m:t>
                        </m:r>
                      </m:sub>
                    </m:sSub>
                    <m:r>
                      <w:rPr>
                        <w:rFonts w:ascii="Cambria Math" w:hAnsi="Cambria Math"/>
                      </w:rPr>
                      <m:t>,</m:t>
                    </m:r>
                  </m:e>
                </m:acc>
                <m:acc>
                  <m:accPr>
                    <m:chr m:val="̅"/>
                    <m:ctrlPr>
                      <w:rPr>
                        <w:rFonts w:ascii="Cambria Math" w:eastAsiaTheme="minorEastAsia" w:hAnsi="Cambria Math" w:cs="Arial"/>
                        <w:i/>
                        <w:iCs/>
                        <w:szCs w:val="18"/>
                      </w:rPr>
                    </m:ctrlPr>
                  </m:accPr>
                  <m:e>
                    <m:sSub>
                      <m:sSubPr>
                        <m:ctrlPr>
                          <w:rPr>
                            <w:rFonts w:ascii="Cambria Math" w:eastAsiaTheme="minorEastAsia" w:hAnsi="Cambria Math" w:cs="Arial"/>
                            <w:i/>
                            <w:iCs/>
                            <w:szCs w:val="18"/>
                          </w:rPr>
                        </m:ctrlPr>
                      </m:sSubPr>
                      <m:e>
                        <m:r>
                          <w:rPr>
                            <w:rFonts w:ascii="Cambria Math" w:hAnsi="Cambria Math"/>
                          </w:rPr>
                          <m:t>EVM</m:t>
                        </m:r>
                      </m:e>
                      <m:sub>
                        <m:r>
                          <w:rPr>
                            <w:rFonts w:ascii="Cambria Math" w:hAnsi="Cambria Math"/>
                          </w:rPr>
                          <m:t>h_new</m:t>
                        </m:r>
                      </m:sub>
                    </m:sSub>
                    <m:r>
                      <w:rPr>
                        <w:rFonts w:ascii="Cambria Math" w:hAnsi="Cambria Math"/>
                      </w:rPr>
                      <m:t>)</m:t>
                    </m:r>
                  </m:e>
                </m:acc>
              </m:oMath>
            </m:oMathPara>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14:paraId="34B28D23" w14:textId="77777777" w:rsidR="00CC0EAE" w:rsidRDefault="00CC0EAE" w:rsidP="00315BB3">
            <w:pPr>
              <w:pStyle w:val="TAC"/>
              <w:keepNext w:val="0"/>
            </w:pPr>
            <w:r>
              <w:t>15kHz or 30kHz</w:t>
            </w:r>
          </w:p>
          <w:p w14:paraId="40DD3635" w14:textId="77777777" w:rsidR="00CC0EAE" w:rsidRDefault="00CC0EAE" w:rsidP="00315BB3">
            <w:pPr>
              <w:pStyle w:val="TAC"/>
              <w:keepNext w:val="0"/>
            </w:pPr>
          </w:p>
        </w:tc>
      </w:tr>
      <w:tr w:rsidR="00CC0EAE" w14:paraId="322F8A0E" w14:textId="77777777" w:rsidTr="00315BB3">
        <w:trPr>
          <w:trHeight w:val="225"/>
          <w:jc w:val="center"/>
        </w:trPr>
        <w:tc>
          <w:tcPr>
            <w:tcW w:w="233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5C7147" w14:textId="77777777" w:rsidR="00CC0EAE" w:rsidRDefault="00CC0EAE" w:rsidP="00315BB3">
            <w:pPr>
              <w:pStyle w:val="TAC"/>
              <w:keepNext w:val="0"/>
            </w:pPr>
            <w:r>
              <w:t>4</w:t>
            </w:r>
          </w:p>
        </w:tc>
        <w:tc>
          <w:tcPr>
            <w:tcW w:w="30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72695E" w14:textId="77777777" w:rsidR="00CC0EAE" w:rsidRDefault="005726B3" w:rsidP="00315BB3">
            <w:pPr>
              <w:pStyle w:val="TAC"/>
              <w:keepNext w:val="0"/>
            </w:pPr>
            <m:oMathPara>
              <m:oMath>
                <m:sSub>
                  <m:sSubPr>
                    <m:ctrlPr>
                      <w:rPr>
                        <w:rFonts w:ascii="Cambria Math" w:eastAsiaTheme="minorEastAsia" w:hAnsi="Cambria Math" w:cs="Arial"/>
                        <w:szCs w:val="18"/>
                      </w:rPr>
                    </m:ctrlPr>
                  </m:sSubPr>
                  <m:e>
                    <m:r>
                      <w:rPr>
                        <w:rFonts w:ascii="Cambria Math" w:hAnsi="Cambria Math"/>
                      </w:rPr>
                      <m:t>EVM</m:t>
                    </m:r>
                  </m:e>
                  <m:sub>
                    <m:r>
                      <w:rPr>
                        <w:rFonts w:ascii="Cambria Math" w:hAnsi="Cambria Math"/>
                      </w:rPr>
                      <m:t>0</m:t>
                    </m:r>
                  </m:sub>
                </m:sSub>
                <m:r>
                  <m:rPr>
                    <m:sty m:val="p"/>
                  </m:rPr>
                  <w:rPr>
                    <w:rFonts w:ascii="Cambria Math" w:hAnsi="Cambria Math"/>
                  </w:rPr>
                  <m:t>=max⁡</m:t>
                </m:r>
                <m:r>
                  <w:rPr>
                    <w:rFonts w:ascii="Cambria Math" w:hAnsi="Cambria Math"/>
                  </w:rPr>
                  <m:t>(</m:t>
                </m:r>
                <m:acc>
                  <m:accPr>
                    <m:chr m:val="̅"/>
                    <m:ctrlPr>
                      <w:rPr>
                        <w:rFonts w:ascii="Cambria Math" w:eastAsiaTheme="minorEastAsia" w:hAnsi="Cambria Math" w:cs="Arial"/>
                        <w:i/>
                        <w:iCs/>
                        <w:szCs w:val="18"/>
                      </w:rPr>
                    </m:ctrlPr>
                  </m:accPr>
                  <m:e>
                    <m:sSub>
                      <m:sSubPr>
                        <m:ctrlPr>
                          <w:rPr>
                            <w:rFonts w:ascii="Cambria Math" w:eastAsiaTheme="minorEastAsia" w:hAnsi="Cambria Math" w:cs="Arial"/>
                            <w:i/>
                            <w:iCs/>
                            <w:szCs w:val="18"/>
                          </w:rPr>
                        </m:ctrlPr>
                      </m:sSubPr>
                      <m:e>
                        <m:r>
                          <w:rPr>
                            <w:rFonts w:ascii="Cambria Math" w:hAnsi="Cambria Math"/>
                          </w:rPr>
                          <m:t>EVM</m:t>
                        </m:r>
                      </m:e>
                      <m:sub>
                        <m:r>
                          <w:rPr>
                            <w:rFonts w:ascii="Cambria Math" w:hAnsi="Cambria Math"/>
                          </w:rPr>
                          <m:t>l_new</m:t>
                        </m:r>
                      </m:sub>
                    </m:sSub>
                    <m:r>
                      <w:rPr>
                        <w:rFonts w:ascii="Cambria Math" w:hAnsi="Cambria Math"/>
                      </w:rPr>
                      <m:t>,</m:t>
                    </m:r>
                  </m:e>
                </m:acc>
                <m:acc>
                  <m:accPr>
                    <m:chr m:val="̅"/>
                    <m:ctrlPr>
                      <w:rPr>
                        <w:rFonts w:ascii="Cambria Math" w:eastAsiaTheme="minorEastAsia" w:hAnsi="Cambria Math" w:cs="Arial"/>
                        <w:i/>
                        <w:iCs/>
                        <w:szCs w:val="18"/>
                      </w:rPr>
                    </m:ctrlPr>
                  </m:accPr>
                  <m:e>
                    <m:sSub>
                      <m:sSubPr>
                        <m:ctrlPr>
                          <w:rPr>
                            <w:rFonts w:ascii="Cambria Math" w:eastAsiaTheme="minorEastAsia" w:hAnsi="Cambria Math" w:cs="Arial"/>
                            <w:i/>
                            <w:iCs/>
                            <w:szCs w:val="18"/>
                          </w:rPr>
                        </m:ctrlPr>
                      </m:sSubPr>
                      <m:e>
                        <m:r>
                          <w:rPr>
                            <w:rFonts w:ascii="Cambria Math" w:hAnsi="Cambria Math"/>
                          </w:rPr>
                          <m:t>EVM</m:t>
                        </m:r>
                      </m:e>
                      <m:sub>
                        <m:r>
                          <w:rPr>
                            <w:rFonts w:ascii="Cambria Math" w:hAnsi="Cambria Math"/>
                          </w:rPr>
                          <m:t>h</m:t>
                        </m:r>
                      </m:sub>
                    </m:sSub>
                    <m:r>
                      <w:rPr>
                        <w:rFonts w:ascii="Cambria Math" w:hAnsi="Cambria Math"/>
                      </w:rPr>
                      <m:t>)</m:t>
                    </m:r>
                  </m:e>
                </m:acc>
              </m:oMath>
            </m:oMathPara>
          </w:p>
          <w:p w14:paraId="7640FF71" w14:textId="77777777" w:rsidR="00CC0EAE" w:rsidRDefault="005726B3" w:rsidP="00315BB3">
            <w:pPr>
              <w:pStyle w:val="TAC"/>
              <w:keepNext w:val="0"/>
            </w:pPr>
            <m:oMathPara>
              <m:oMath>
                <m:sSub>
                  <m:sSubPr>
                    <m:ctrlPr>
                      <w:rPr>
                        <w:rFonts w:ascii="Cambria Math" w:eastAsiaTheme="minorEastAsia" w:hAnsi="Cambria Math" w:cs="Arial"/>
                        <w:szCs w:val="18"/>
                      </w:rPr>
                    </m:ctrlPr>
                  </m:sSubPr>
                  <m:e>
                    <m:r>
                      <w:rPr>
                        <w:rFonts w:ascii="Cambria Math" w:hAnsi="Cambria Math"/>
                      </w:rPr>
                      <m:t>EVM</m:t>
                    </m:r>
                  </m:e>
                  <m:sub>
                    <m:r>
                      <w:rPr>
                        <w:rFonts w:ascii="Cambria Math" w:hAnsi="Cambria Math"/>
                      </w:rPr>
                      <m:t>last</m:t>
                    </m:r>
                  </m:sub>
                </m:sSub>
                <m:r>
                  <m:rPr>
                    <m:sty m:val="p"/>
                  </m:rPr>
                  <w:rPr>
                    <w:rFonts w:ascii="Cambria Math" w:hAnsi="Cambria Math"/>
                  </w:rPr>
                  <m:t>=max⁡</m:t>
                </m:r>
                <m:r>
                  <w:rPr>
                    <w:rFonts w:ascii="Cambria Math" w:hAnsi="Cambria Math"/>
                  </w:rPr>
                  <m:t>(</m:t>
                </m:r>
                <m:acc>
                  <m:accPr>
                    <m:chr m:val="̅"/>
                    <m:ctrlPr>
                      <w:rPr>
                        <w:rFonts w:ascii="Cambria Math" w:eastAsiaTheme="minorEastAsia" w:hAnsi="Cambria Math" w:cs="Arial"/>
                        <w:i/>
                        <w:iCs/>
                        <w:szCs w:val="18"/>
                      </w:rPr>
                    </m:ctrlPr>
                  </m:accPr>
                  <m:e>
                    <m:sSub>
                      <m:sSubPr>
                        <m:ctrlPr>
                          <w:rPr>
                            <w:rFonts w:ascii="Cambria Math" w:eastAsiaTheme="minorEastAsia" w:hAnsi="Cambria Math" w:cs="Arial"/>
                            <w:i/>
                            <w:iCs/>
                            <w:szCs w:val="18"/>
                          </w:rPr>
                        </m:ctrlPr>
                      </m:sSubPr>
                      <m:e>
                        <m:r>
                          <w:rPr>
                            <w:rFonts w:ascii="Cambria Math" w:hAnsi="Cambria Math"/>
                          </w:rPr>
                          <m:t>EVM</m:t>
                        </m:r>
                      </m:e>
                      <m:sub>
                        <m:r>
                          <w:rPr>
                            <w:rFonts w:ascii="Cambria Math" w:hAnsi="Cambria Math"/>
                          </w:rPr>
                          <m:t>l</m:t>
                        </m:r>
                      </m:sub>
                    </m:sSub>
                    <m:r>
                      <w:rPr>
                        <w:rFonts w:ascii="Cambria Math" w:hAnsi="Cambria Math"/>
                      </w:rPr>
                      <m:t>,</m:t>
                    </m:r>
                  </m:e>
                </m:acc>
                <m:acc>
                  <m:accPr>
                    <m:chr m:val="̅"/>
                    <m:ctrlPr>
                      <w:rPr>
                        <w:rFonts w:ascii="Cambria Math" w:eastAsiaTheme="minorEastAsia" w:hAnsi="Cambria Math" w:cs="Arial"/>
                        <w:i/>
                        <w:iCs/>
                        <w:szCs w:val="18"/>
                      </w:rPr>
                    </m:ctrlPr>
                  </m:accPr>
                  <m:e>
                    <m:sSub>
                      <m:sSubPr>
                        <m:ctrlPr>
                          <w:rPr>
                            <w:rFonts w:ascii="Cambria Math" w:eastAsiaTheme="minorEastAsia" w:hAnsi="Cambria Math" w:cs="Arial"/>
                            <w:i/>
                            <w:iCs/>
                            <w:szCs w:val="18"/>
                          </w:rPr>
                        </m:ctrlPr>
                      </m:sSubPr>
                      <m:e>
                        <m:r>
                          <w:rPr>
                            <w:rFonts w:ascii="Cambria Math" w:hAnsi="Cambria Math"/>
                          </w:rPr>
                          <m:t>EVM</m:t>
                        </m:r>
                      </m:e>
                      <m:sub>
                        <m:r>
                          <w:rPr>
                            <w:rFonts w:ascii="Cambria Math" w:hAnsi="Cambria Math"/>
                          </w:rPr>
                          <m:t>h_new</m:t>
                        </m:r>
                      </m:sub>
                    </m:sSub>
                    <m:r>
                      <w:rPr>
                        <w:rFonts w:ascii="Cambria Math" w:hAnsi="Cambria Math"/>
                      </w:rPr>
                      <m:t>)</m:t>
                    </m:r>
                  </m:e>
                </m:acc>
              </m:oMath>
            </m:oMathPara>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14:paraId="369494C4" w14:textId="77777777" w:rsidR="00CC0EAE" w:rsidRDefault="00CC0EAE" w:rsidP="00315BB3">
            <w:pPr>
              <w:pStyle w:val="TAC"/>
              <w:keepNext w:val="0"/>
            </w:pPr>
            <w:r>
              <w:t>15kHz or 30kHz</w:t>
            </w:r>
          </w:p>
          <w:p w14:paraId="7D1BE510" w14:textId="77777777" w:rsidR="00CC0EAE" w:rsidRDefault="00CC0EAE" w:rsidP="00315BB3">
            <w:pPr>
              <w:pStyle w:val="TAC"/>
              <w:keepNext w:val="0"/>
            </w:pPr>
          </w:p>
        </w:tc>
      </w:tr>
      <w:tr w:rsidR="00CC0EAE" w14:paraId="4606B2BA" w14:textId="77777777" w:rsidTr="00315BB3">
        <w:trPr>
          <w:trHeight w:val="225"/>
          <w:jc w:val="center"/>
        </w:trPr>
        <w:tc>
          <w:tcPr>
            <w:tcW w:w="233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CFFCA5" w14:textId="77777777" w:rsidR="00CC0EAE" w:rsidRDefault="00CC0EAE" w:rsidP="00315BB3">
            <w:pPr>
              <w:pStyle w:val="TAC"/>
              <w:keepNext w:val="0"/>
            </w:pPr>
            <w:r>
              <w:t>7</w:t>
            </w:r>
          </w:p>
        </w:tc>
        <w:tc>
          <w:tcPr>
            <w:tcW w:w="30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1C43AC" w14:textId="77777777" w:rsidR="00CC0EAE" w:rsidRDefault="005726B3" w:rsidP="00315BB3">
            <w:pPr>
              <w:pStyle w:val="TAC"/>
              <w:keepNext w:val="0"/>
            </w:pPr>
            <m:oMathPara>
              <m:oMath>
                <m:sSub>
                  <m:sSubPr>
                    <m:ctrlPr>
                      <w:rPr>
                        <w:rFonts w:ascii="Cambria Math" w:eastAsiaTheme="minorEastAsia" w:hAnsi="Cambria Math" w:cs="Arial"/>
                        <w:szCs w:val="18"/>
                      </w:rPr>
                    </m:ctrlPr>
                  </m:sSubPr>
                  <m:e>
                    <m:r>
                      <w:rPr>
                        <w:rFonts w:ascii="Cambria Math" w:hAnsi="Cambria Math"/>
                      </w:rPr>
                      <m:t>EVM</m:t>
                    </m:r>
                  </m:e>
                  <m:sub>
                    <m:r>
                      <w:rPr>
                        <w:rFonts w:ascii="Cambria Math" w:hAnsi="Cambria Math"/>
                      </w:rPr>
                      <m:t>0</m:t>
                    </m:r>
                  </m:sub>
                </m:sSub>
                <m:r>
                  <m:rPr>
                    <m:sty m:val="p"/>
                  </m:rPr>
                  <w:rPr>
                    <w:rFonts w:ascii="Cambria Math" w:hAnsi="Cambria Math"/>
                  </w:rPr>
                  <m:t>=max⁡</m:t>
                </m:r>
                <m:r>
                  <w:rPr>
                    <w:rFonts w:ascii="Cambria Math" w:hAnsi="Cambria Math"/>
                  </w:rPr>
                  <m:t>(</m:t>
                </m:r>
                <m:acc>
                  <m:accPr>
                    <m:chr m:val="̅"/>
                    <m:ctrlPr>
                      <w:rPr>
                        <w:rFonts w:ascii="Cambria Math" w:eastAsiaTheme="minorEastAsia" w:hAnsi="Cambria Math" w:cs="Arial"/>
                        <w:i/>
                        <w:iCs/>
                        <w:szCs w:val="18"/>
                      </w:rPr>
                    </m:ctrlPr>
                  </m:accPr>
                  <m:e>
                    <m:sSub>
                      <m:sSubPr>
                        <m:ctrlPr>
                          <w:rPr>
                            <w:rFonts w:ascii="Cambria Math" w:eastAsiaTheme="minorEastAsia" w:hAnsi="Cambria Math" w:cs="Arial"/>
                            <w:i/>
                            <w:iCs/>
                            <w:szCs w:val="18"/>
                          </w:rPr>
                        </m:ctrlPr>
                      </m:sSubPr>
                      <m:e>
                        <m:r>
                          <w:rPr>
                            <w:rFonts w:ascii="Cambria Math" w:hAnsi="Cambria Math"/>
                          </w:rPr>
                          <m:t>EVM</m:t>
                        </m:r>
                      </m:e>
                      <m:sub>
                        <m:r>
                          <w:rPr>
                            <w:rFonts w:ascii="Cambria Math" w:hAnsi="Cambria Math"/>
                          </w:rPr>
                          <m:t>l_new</m:t>
                        </m:r>
                      </m:sub>
                    </m:sSub>
                    <m:r>
                      <w:rPr>
                        <w:rFonts w:ascii="Cambria Math" w:hAnsi="Cambria Math"/>
                      </w:rPr>
                      <m:t>,</m:t>
                    </m:r>
                  </m:e>
                </m:acc>
                <m:acc>
                  <m:accPr>
                    <m:chr m:val="̅"/>
                    <m:ctrlPr>
                      <w:rPr>
                        <w:rFonts w:ascii="Cambria Math" w:eastAsiaTheme="minorEastAsia" w:hAnsi="Cambria Math" w:cs="Arial"/>
                        <w:i/>
                        <w:iCs/>
                        <w:szCs w:val="18"/>
                      </w:rPr>
                    </m:ctrlPr>
                  </m:accPr>
                  <m:e>
                    <m:sSub>
                      <m:sSubPr>
                        <m:ctrlPr>
                          <w:rPr>
                            <w:rFonts w:ascii="Cambria Math" w:eastAsiaTheme="minorEastAsia" w:hAnsi="Cambria Math" w:cs="Arial"/>
                            <w:i/>
                            <w:iCs/>
                            <w:szCs w:val="18"/>
                          </w:rPr>
                        </m:ctrlPr>
                      </m:sSubPr>
                      <m:e>
                        <m:r>
                          <w:rPr>
                            <w:rFonts w:ascii="Cambria Math" w:hAnsi="Cambria Math"/>
                          </w:rPr>
                          <m:t>EVM</m:t>
                        </m:r>
                      </m:e>
                      <m:sub>
                        <m:r>
                          <w:rPr>
                            <w:rFonts w:ascii="Cambria Math" w:hAnsi="Cambria Math"/>
                          </w:rPr>
                          <m:t>h</m:t>
                        </m:r>
                      </m:sub>
                    </m:sSub>
                    <m:r>
                      <w:rPr>
                        <w:rFonts w:ascii="Cambria Math" w:hAnsi="Cambria Math"/>
                      </w:rPr>
                      <m:t>)</m:t>
                    </m:r>
                  </m:e>
                </m:acc>
              </m:oMath>
            </m:oMathPara>
          </w:p>
          <w:p w14:paraId="495CEF61" w14:textId="77777777" w:rsidR="00CC0EAE" w:rsidRDefault="005726B3" w:rsidP="00315BB3">
            <w:pPr>
              <w:pStyle w:val="TAC"/>
              <w:keepNext w:val="0"/>
            </w:pPr>
            <m:oMathPara>
              <m:oMath>
                <m:sSub>
                  <m:sSubPr>
                    <m:ctrlPr>
                      <w:rPr>
                        <w:rFonts w:ascii="Cambria Math" w:eastAsiaTheme="minorEastAsia" w:hAnsi="Cambria Math" w:cs="Arial"/>
                        <w:szCs w:val="18"/>
                      </w:rPr>
                    </m:ctrlPr>
                  </m:sSubPr>
                  <m:e>
                    <m:r>
                      <w:rPr>
                        <w:rFonts w:ascii="Cambria Math" w:hAnsi="Cambria Math"/>
                      </w:rPr>
                      <m:t>EVM</m:t>
                    </m:r>
                  </m:e>
                  <m:sub>
                    <m:r>
                      <w:rPr>
                        <w:rFonts w:ascii="Cambria Math" w:hAnsi="Cambria Math"/>
                      </w:rPr>
                      <m:t>last</m:t>
                    </m:r>
                  </m:sub>
                </m:sSub>
                <m:r>
                  <m:rPr>
                    <m:sty m:val="p"/>
                  </m:rPr>
                  <w:rPr>
                    <w:rFonts w:ascii="Cambria Math" w:hAnsi="Cambria Math"/>
                  </w:rPr>
                  <m:t>=max⁡</m:t>
                </m:r>
                <m:r>
                  <w:rPr>
                    <w:rFonts w:ascii="Cambria Math" w:hAnsi="Cambria Math"/>
                  </w:rPr>
                  <m:t>(</m:t>
                </m:r>
                <m:acc>
                  <m:accPr>
                    <m:chr m:val="̅"/>
                    <m:ctrlPr>
                      <w:rPr>
                        <w:rFonts w:ascii="Cambria Math" w:eastAsiaTheme="minorEastAsia" w:hAnsi="Cambria Math" w:cs="Arial"/>
                        <w:i/>
                        <w:iCs/>
                        <w:szCs w:val="18"/>
                      </w:rPr>
                    </m:ctrlPr>
                  </m:accPr>
                  <m:e>
                    <m:sSub>
                      <m:sSubPr>
                        <m:ctrlPr>
                          <w:rPr>
                            <w:rFonts w:ascii="Cambria Math" w:eastAsiaTheme="minorEastAsia" w:hAnsi="Cambria Math" w:cs="Arial"/>
                            <w:i/>
                            <w:iCs/>
                            <w:szCs w:val="18"/>
                          </w:rPr>
                        </m:ctrlPr>
                      </m:sSubPr>
                      <m:e>
                        <m:r>
                          <w:rPr>
                            <w:rFonts w:ascii="Cambria Math" w:hAnsi="Cambria Math"/>
                          </w:rPr>
                          <m:t>EVM</m:t>
                        </m:r>
                      </m:e>
                      <m:sub>
                        <m:r>
                          <w:rPr>
                            <w:rFonts w:ascii="Cambria Math" w:hAnsi="Cambria Math"/>
                          </w:rPr>
                          <m:t>l</m:t>
                        </m:r>
                      </m:sub>
                    </m:sSub>
                    <m:r>
                      <w:rPr>
                        <w:rFonts w:ascii="Cambria Math" w:hAnsi="Cambria Math"/>
                      </w:rPr>
                      <m:t>,</m:t>
                    </m:r>
                  </m:e>
                </m:acc>
                <m:acc>
                  <m:accPr>
                    <m:chr m:val="̅"/>
                    <m:ctrlPr>
                      <w:rPr>
                        <w:rFonts w:ascii="Cambria Math" w:eastAsiaTheme="minorEastAsia" w:hAnsi="Cambria Math" w:cs="Arial"/>
                        <w:i/>
                        <w:iCs/>
                        <w:szCs w:val="18"/>
                      </w:rPr>
                    </m:ctrlPr>
                  </m:accPr>
                  <m:e>
                    <m:sSub>
                      <m:sSubPr>
                        <m:ctrlPr>
                          <w:rPr>
                            <w:rFonts w:ascii="Cambria Math" w:eastAsiaTheme="minorEastAsia" w:hAnsi="Cambria Math" w:cs="Arial"/>
                            <w:i/>
                            <w:iCs/>
                            <w:szCs w:val="18"/>
                          </w:rPr>
                        </m:ctrlPr>
                      </m:sSubPr>
                      <m:e>
                        <m:r>
                          <w:rPr>
                            <w:rFonts w:ascii="Cambria Math" w:hAnsi="Cambria Math"/>
                          </w:rPr>
                          <m:t>EVM</m:t>
                        </m:r>
                      </m:e>
                      <m:sub>
                        <m:r>
                          <w:rPr>
                            <w:rFonts w:ascii="Cambria Math" w:hAnsi="Cambria Math"/>
                          </w:rPr>
                          <m:t>h_new</m:t>
                        </m:r>
                      </m:sub>
                    </m:sSub>
                    <m:r>
                      <w:rPr>
                        <w:rFonts w:ascii="Cambria Math" w:hAnsi="Cambria Math"/>
                      </w:rPr>
                      <m:t>)</m:t>
                    </m:r>
                  </m:e>
                </m:acc>
              </m:oMath>
            </m:oMathPara>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14:paraId="0D584A89" w14:textId="77777777" w:rsidR="00CC0EAE" w:rsidRDefault="00CC0EAE" w:rsidP="00315BB3">
            <w:pPr>
              <w:pStyle w:val="TAC"/>
              <w:keepNext w:val="0"/>
            </w:pPr>
            <w:r>
              <w:t>15kHz or 30kHz</w:t>
            </w:r>
          </w:p>
          <w:p w14:paraId="0F302BA3" w14:textId="77777777" w:rsidR="00CC0EAE" w:rsidRDefault="00CC0EAE" w:rsidP="00315BB3">
            <w:pPr>
              <w:pStyle w:val="TAC"/>
              <w:keepNext w:val="0"/>
              <w:rPr>
                <w:lang w:eastAsia="ja-JP"/>
              </w:rPr>
            </w:pPr>
          </w:p>
        </w:tc>
      </w:tr>
      <w:tr w:rsidR="00CC0EAE" w14:paraId="0A620EFB" w14:textId="77777777" w:rsidTr="00315BB3">
        <w:trPr>
          <w:trHeight w:val="225"/>
          <w:jc w:val="center"/>
        </w:trPr>
        <w:tc>
          <w:tcPr>
            <w:tcW w:w="6925"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03715A" w14:textId="77777777" w:rsidR="00CC0EAE" w:rsidRDefault="00CC0EAE" w:rsidP="00315BB3">
            <w:pPr>
              <w:rPr>
                <w:rFonts w:ascii="Arial" w:hAnsi="Arial" w:cs="Arial"/>
                <w:sz w:val="18"/>
                <w:szCs w:val="18"/>
                <w:lang w:val="en-US"/>
              </w:rPr>
            </w:pPr>
            <w:r>
              <w:rPr>
                <w:rFonts w:ascii="Arial" w:hAnsi="Arial" w:cs="Arial"/>
                <w:sz w:val="18"/>
                <w:szCs w:val="18"/>
              </w:rPr>
              <w:t xml:space="preserve">NOTE 1:   </w:t>
            </w:r>
            <m:oMath>
              <m:acc>
                <m:accPr>
                  <m:chr m:val="̅"/>
                  <m:ctrlPr>
                    <w:rPr>
                      <w:rFonts w:ascii="Cambria Math" w:eastAsia="游ゴシック" w:hAnsi="Cambria Math" w:cs="Calibri"/>
                      <w:i/>
                      <w:iCs/>
                      <w:sz w:val="18"/>
                      <w:szCs w:val="18"/>
                    </w:rPr>
                  </m:ctrlPr>
                </m:accPr>
                <m:e>
                  <m:sSub>
                    <m:sSubPr>
                      <m:ctrlPr>
                        <w:rPr>
                          <w:rFonts w:ascii="Cambria Math" w:eastAsia="游ゴシック" w:hAnsi="Cambria Math" w:cs="Calibri"/>
                          <w:i/>
                          <w:iCs/>
                          <w:sz w:val="18"/>
                          <w:szCs w:val="18"/>
                        </w:rPr>
                      </m:ctrlPr>
                    </m:sSubPr>
                    <m:e>
                      <m:r>
                        <w:rPr>
                          <w:rFonts w:ascii="Cambria Math" w:hAnsi="Cambria Math"/>
                          <w:sz w:val="18"/>
                          <w:szCs w:val="18"/>
                        </w:rPr>
                        <m:t>EVM</m:t>
                      </m:r>
                    </m:e>
                    <m:sub>
                      <m:r>
                        <w:rPr>
                          <w:rFonts w:ascii="Cambria Math" w:hAnsi="Cambria Math"/>
                          <w:sz w:val="18"/>
                          <w:szCs w:val="18"/>
                        </w:rPr>
                        <m:t>l</m:t>
                      </m:r>
                    </m:sub>
                  </m:sSub>
                </m:e>
              </m:acc>
            </m:oMath>
            <w:r>
              <w:rPr>
                <w:rFonts w:ascii="Arial" w:hAnsi="Arial" w:cs="Arial"/>
                <w:sz w:val="18"/>
                <w:szCs w:val="18"/>
              </w:rPr>
              <w:t xml:space="preserve"> ,</w:t>
            </w:r>
            <m:oMath>
              <m:r>
                <w:rPr>
                  <w:rFonts w:ascii="Cambria Math" w:hAnsi="Cambria Math"/>
                  <w:sz w:val="18"/>
                  <w:szCs w:val="18"/>
                </w:rPr>
                <m:t xml:space="preserve"> </m:t>
              </m:r>
              <m:acc>
                <m:accPr>
                  <m:chr m:val="̅"/>
                  <m:ctrlPr>
                    <w:rPr>
                      <w:rFonts w:ascii="Cambria Math" w:eastAsia="游ゴシック" w:hAnsi="Cambria Math" w:cs="Calibri"/>
                      <w:i/>
                      <w:iCs/>
                      <w:sz w:val="18"/>
                      <w:szCs w:val="18"/>
                    </w:rPr>
                  </m:ctrlPr>
                </m:accPr>
                <m:e>
                  <m:sSub>
                    <m:sSubPr>
                      <m:ctrlPr>
                        <w:rPr>
                          <w:rFonts w:ascii="Cambria Math" w:eastAsia="游ゴシック" w:hAnsi="Cambria Math" w:cs="Calibri"/>
                          <w:i/>
                          <w:iCs/>
                          <w:sz w:val="18"/>
                          <w:szCs w:val="18"/>
                        </w:rPr>
                      </m:ctrlPr>
                    </m:sSubPr>
                    <m:e>
                      <m:r>
                        <w:rPr>
                          <w:rFonts w:ascii="Cambria Math" w:hAnsi="Cambria Math"/>
                          <w:sz w:val="18"/>
                          <w:szCs w:val="18"/>
                        </w:rPr>
                        <m:t>EVM</m:t>
                      </m:r>
                    </m:e>
                    <m:sub>
                      <m:r>
                        <w:rPr>
                          <w:rFonts w:ascii="Cambria Math" w:hAnsi="Cambria Math"/>
                          <w:sz w:val="18"/>
                          <w:szCs w:val="18"/>
                        </w:rPr>
                        <m:t>h</m:t>
                      </m:r>
                    </m:sub>
                  </m:sSub>
                </m:e>
              </m:acc>
            </m:oMath>
            <w:r>
              <w:rPr>
                <w:rFonts w:ascii="Arial" w:hAnsi="Arial" w:cs="Arial"/>
                <w:sz w:val="18"/>
                <w:szCs w:val="18"/>
              </w:rPr>
              <w:t>,</w:t>
            </w:r>
            <m:oMath>
              <m:r>
                <w:rPr>
                  <w:rFonts w:ascii="Cambria Math" w:hAnsi="Cambria Math"/>
                  <w:sz w:val="18"/>
                  <w:szCs w:val="18"/>
                </w:rPr>
                <m:t xml:space="preserve"> </m:t>
              </m:r>
              <m:acc>
                <m:accPr>
                  <m:chr m:val="̅"/>
                  <m:ctrlPr>
                    <w:rPr>
                      <w:rFonts w:ascii="Cambria Math" w:eastAsia="游ゴシック" w:hAnsi="Cambria Math" w:cs="Calibri"/>
                      <w:i/>
                      <w:iCs/>
                      <w:sz w:val="18"/>
                      <w:szCs w:val="18"/>
                    </w:rPr>
                  </m:ctrlPr>
                </m:accPr>
                <m:e>
                  <m:sSub>
                    <m:sSubPr>
                      <m:ctrlPr>
                        <w:rPr>
                          <w:rFonts w:ascii="Cambria Math" w:eastAsia="游ゴシック" w:hAnsi="Cambria Math" w:cs="Calibri"/>
                          <w:i/>
                          <w:iCs/>
                          <w:sz w:val="18"/>
                          <w:szCs w:val="18"/>
                        </w:rPr>
                      </m:ctrlPr>
                    </m:sSubPr>
                    <m:e>
                      <m:r>
                        <w:rPr>
                          <w:rFonts w:ascii="Cambria Math" w:hAnsi="Cambria Math"/>
                          <w:sz w:val="18"/>
                          <w:szCs w:val="18"/>
                        </w:rPr>
                        <m:t>EVM</m:t>
                      </m:r>
                    </m:e>
                    <m:sub>
                      <m:r>
                        <w:rPr>
                          <w:rFonts w:ascii="Cambria Math" w:hAnsi="Cambria Math"/>
                          <w:sz w:val="18"/>
                          <w:szCs w:val="18"/>
                        </w:rPr>
                        <m:t>l_new</m:t>
                      </m:r>
                    </m:sub>
                  </m:sSub>
                </m:e>
              </m:acc>
              <m:r>
                <w:rPr>
                  <w:rFonts w:ascii="Cambria Math" w:hAnsi="Cambria Math"/>
                  <w:sz w:val="18"/>
                  <w:szCs w:val="18"/>
                </w:rPr>
                <m:t>,</m:t>
              </m:r>
            </m:oMath>
            <w:r>
              <w:rPr>
                <w:rFonts w:ascii="Arial" w:hAnsi="Arial" w:cs="Arial"/>
                <w:sz w:val="18"/>
                <w:szCs w:val="18"/>
              </w:rPr>
              <w:t xml:space="preserve">and </w:t>
            </w:r>
            <m:oMath>
              <m:acc>
                <m:accPr>
                  <m:chr m:val="̅"/>
                  <m:ctrlPr>
                    <w:rPr>
                      <w:rFonts w:ascii="Cambria Math" w:eastAsia="游ゴシック" w:hAnsi="Cambria Math" w:cs="Calibri"/>
                      <w:i/>
                      <w:iCs/>
                      <w:sz w:val="18"/>
                      <w:szCs w:val="18"/>
                    </w:rPr>
                  </m:ctrlPr>
                </m:accPr>
                <m:e>
                  <m:sSub>
                    <m:sSubPr>
                      <m:ctrlPr>
                        <w:rPr>
                          <w:rFonts w:ascii="Cambria Math" w:eastAsia="游ゴシック" w:hAnsi="Cambria Math" w:cs="Calibri"/>
                          <w:i/>
                          <w:iCs/>
                          <w:sz w:val="18"/>
                          <w:szCs w:val="18"/>
                        </w:rPr>
                      </m:ctrlPr>
                    </m:sSubPr>
                    <m:e>
                      <m:r>
                        <w:rPr>
                          <w:rFonts w:ascii="Cambria Math" w:hAnsi="Cambria Math"/>
                          <w:sz w:val="18"/>
                          <w:szCs w:val="18"/>
                        </w:rPr>
                        <m:t>EVM</m:t>
                      </m:r>
                    </m:e>
                    <m:sub>
                      <m:r>
                        <w:rPr>
                          <w:rFonts w:ascii="Cambria Math" w:hAnsi="Cambria Math"/>
                          <w:sz w:val="18"/>
                          <w:szCs w:val="18"/>
                        </w:rPr>
                        <m:t>h_new</m:t>
                      </m:r>
                    </m:sub>
                  </m:sSub>
                </m:e>
              </m:acc>
            </m:oMath>
            <w:r>
              <w:rPr>
                <w:rFonts w:ascii="Arial" w:hAnsi="Arial" w:cs="Arial"/>
                <w:sz w:val="18"/>
                <w:szCs w:val="18"/>
              </w:rPr>
              <w:t>are defined in Annex F</w:t>
            </w:r>
          </w:p>
          <w:p w14:paraId="41202CC3" w14:textId="77777777" w:rsidR="00CC0EAE" w:rsidRDefault="00CC0EAE" w:rsidP="00315BB3">
            <w:pPr>
              <w:rPr>
                <w:rFonts w:ascii="Arial" w:hAnsi="Arial" w:cs="Arial"/>
                <w:sz w:val="18"/>
                <w:szCs w:val="18"/>
              </w:rPr>
            </w:pPr>
            <w:r>
              <w:rPr>
                <w:rFonts w:ascii="Arial" w:hAnsi="Arial" w:cs="Arial"/>
                <w:sz w:val="18"/>
                <w:szCs w:val="18"/>
              </w:rPr>
              <w:t xml:space="preserve">NOTE 2:   </w:t>
            </w:r>
            <m:oMath>
              <m:sSub>
                <m:sSubPr>
                  <m:ctrlPr>
                    <w:rPr>
                      <w:rFonts w:ascii="Cambria Math" w:eastAsia="游ゴシック" w:hAnsi="Cambria Math" w:cs="Calibri"/>
                      <w:sz w:val="18"/>
                      <w:szCs w:val="18"/>
                    </w:rPr>
                  </m:ctrlPr>
                </m:sSubPr>
                <m:e>
                  <m:r>
                    <w:rPr>
                      <w:rFonts w:ascii="Cambria Math" w:hAnsi="Cambria Math"/>
                    </w:rPr>
                    <m:t>EVM</m:t>
                  </m:r>
                </m:e>
                <m:sub>
                  <m:r>
                    <w:rPr>
                      <w:rFonts w:ascii="Cambria Math" w:hAnsi="Cambria Math"/>
                    </w:rPr>
                    <m:t>0</m:t>
                  </m:r>
                </m:sub>
              </m:sSub>
            </m:oMath>
            <w:r>
              <w:rPr>
                <w:rFonts w:ascii="Arial" w:hAnsi="Arial" w:cs="Arial"/>
                <w:sz w:val="18"/>
                <w:szCs w:val="18"/>
              </w:rPr>
              <w:t xml:space="preserve"> is the EVM for a symbol right after a transition; </w:t>
            </w:r>
            <m:oMath>
              <m:sSub>
                <m:sSubPr>
                  <m:ctrlPr>
                    <w:rPr>
                      <w:rFonts w:ascii="Cambria Math" w:eastAsia="游ゴシック" w:hAnsi="Cambria Math" w:cs="Calibri"/>
                      <w:sz w:val="18"/>
                      <w:szCs w:val="18"/>
                    </w:rPr>
                  </m:ctrlPr>
                </m:sSubPr>
                <m:e>
                  <m:r>
                    <w:rPr>
                      <w:rFonts w:ascii="Cambria Math" w:hAnsi="Cambria Math"/>
                    </w:rPr>
                    <m:t>EVM</m:t>
                  </m:r>
                </m:e>
                <m:sub>
                  <m:r>
                    <w:rPr>
                      <w:rFonts w:ascii="Cambria Math" w:hAnsi="Cambria Math"/>
                    </w:rPr>
                    <m:t>last</m:t>
                  </m:r>
                </m:sub>
              </m:sSub>
            </m:oMath>
            <w:r>
              <w:rPr>
                <w:rFonts w:ascii="Arial" w:hAnsi="Arial" w:cs="Arial"/>
                <w:sz w:val="18"/>
                <w:szCs w:val="18"/>
              </w:rPr>
              <w:t xml:space="preserve"> is the EVM for a symbol right before a transition</w:t>
            </w:r>
          </w:p>
        </w:tc>
      </w:tr>
    </w:tbl>
    <w:p w14:paraId="1F1CE88A" w14:textId="77777777" w:rsidR="00674970" w:rsidRPr="00CC0EAE" w:rsidRDefault="00674970" w:rsidP="00674970">
      <w:pPr>
        <w:pStyle w:val="FL"/>
      </w:pPr>
    </w:p>
    <w:bookmarkEnd w:id="4"/>
    <w:p w14:paraId="1F1CE88B" w14:textId="77777777" w:rsidR="00674970" w:rsidRDefault="00674970" w:rsidP="00674970">
      <w:r>
        <w:t xml:space="preserve">The </w:t>
      </w:r>
      <w:r w:rsidRPr="001C0CC4">
        <w:t xml:space="preserve">RMS average of the basic EVM measurements over </w:t>
      </w:r>
      <w:r>
        <w:t>[7</w:t>
      </w:r>
      <w:r w:rsidRPr="001C0CC4">
        <w:t>0</w:t>
      </w:r>
      <w:r>
        <w:t>]</w:t>
      </w:r>
      <w:r w:rsidRPr="001C0CC4">
        <w:t xml:space="preserve"> subframes</w:t>
      </w:r>
      <w:r>
        <w:t xml:space="preserve"> for the symbols where the transient occurs </w:t>
      </w:r>
      <w:r w:rsidRPr="001C0CC4">
        <w:t xml:space="preserve">for the different modulation schemes shall not exceed </w:t>
      </w:r>
      <w:r>
        <w:t xml:space="preserve">the values  specified in Table 6.4.2.1a-2 for the parameters defined in Table 6.4.2.1a-3.  This requirement can be verified with 64 QAM and 256 QAM modulation.  </w:t>
      </w:r>
    </w:p>
    <w:p w14:paraId="1F1CE88C" w14:textId="77777777" w:rsidR="00674970" w:rsidRPr="001C0CC4" w:rsidRDefault="00674970" w:rsidP="00674970">
      <w:pPr>
        <w:pStyle w:val="TH"/>
        <w:rPr>
          <w:lang w:eastAsia="zh-CN"/>
        </w:rPr>
      </w:pPr>
      <w:bookmarkStart w:id="5" w:name="_Hlk37260337"/>
      <w:r w:rsidRPr="001C0CC4">
        <w:t>Table 6.4.2.1</w:t>
      </w:r>
      <w:r>
        <w:t>a</w:t>
      </w:r>
      <w:r w:rsidRPr="001C0CC4">
        <w:t>-</w:t>
      </w:r>
      <w:r>
        <w:t>2</w:t>
      </w:r>
      <w:r w:rsidRPr="001C0CC4">
        <w:t>: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674970" w:rsidRPr="001C0CC4" w14:paraId="1F1CE890" w14:textId="77777777" w:rsidTr="00706CD7">
        <w:trPr>
          <w:jc w:val="center"/>
        </w:trPr>
        <w:tc>
          <w:tcPr>
            <w:tcW w:w="3256" w:type="dxa"/>
          </w:tcPr>
          <w:p w14:paraId="1F1CE88D" w14:textId="77777777" w:rsidR="00674970" w:rsidRPr="001C0CC4" w:rsidRDefault="00674970" w:rsidP="00706CD7">
            <w:pPr>
              <w:pStyle w:val="TAH"/>
            </w:pPr>
            <w:r w:rsidRPr="001C0CC4">
              <w:br w:type="page"/>
              <w:t>Parameter</w:t>
            </w:r>
          </w:p>
        </w:tc>
        <w:tc>
          <w:tcPr>
            <w:tcW w:w="1135" w:type="dxa"/>
          </w:tcPr>
          <w:p w14:paraId="1F1CE88E" w14:textId="77777777" w:rsidR="00674970" w:rsidRPr="001C0CC4" w:rsidRDefault="00674970" w:rsidP="00706CD7">
            <w:pPr>
              <w:pStyle w:val="TAH"/>
            </w:pPr>
            <w:r w:rsidRPr="001C0CC4">
              <w:t>Unit</w:t>
            </w:r>
          </w:p>
        </w:tc>
        <w:tc>
          <w:tcPr>
            <w:tcW w:w="2406" w:type="dxa"/>
          </w:tcPr>
          <w:p w14:paraId="1F1CE88F" w14:textId="77777777" w:rsidR="00674970" w:rsidRPr="001C0CC4" w:rsidRDefault="00674970" w:rsidP="00706CD7">
            <w:pPr>
              <w:pStyle w:val="TAH"/>
            </w:pPr>
            <w:r w:rsidRPr="001C0CC4">
              <w:t>Average EVM Level</w:t>
            </w:r>
          </w:p>
        </w:tc>
      </w:tr>
      <w:tr w:rsidR="00674970" w:rsidRPr="001C0CC4" w14:paraId="1F1CE894" w14:textId="77777777" w:rsidTr="00706CD7">
        <w:trPr>
          <w:jc w:val="center"/>
        </w:trPr>
        <w:tc>
          <w:tcPr>
            <w:tcW w:w="3256" w:type="dxa"/>
          </w:tcPr>
          <w:p w14:paraId="1F1CE891" w14:textId="77777777" w:rsidR="00674970" w:rsidRPr="001C0CC4" w:rsidRDefault="00674970" w:rsidP="00706CD7">
            <w:pPr>
              <w:pStyle w:val="TAC"/>
            </w:pPr>
            <w:r w:rsidRPr="001C0CC4">
              <w:rPr>
                <w:rFonts w:hint="eastAsia"/>
                <w:lang w:eastAsia="zh-CN"/>
              </w:rPr>
              <w:t>64</w:t>
            </w:r>
            <w:r w:rsidRPr="001C0CC4">
              <w:rPr>
                <w:rFonts w:eastAsia="Malgun Gothic" w:hint="eastAsia"/>
              </w:rPr>
              <w:t xml:space="preserve"> </w:t>
            </w:r>
            <w:r w:rsidRPr="001C0CC4">
              <w:t xml:space="preserve">QAM </w:t>
            </w:r>
          </w:p>
        </w:tc>
        <w:tc>
          <w:tcPr>
            <w:tcW w:w="1135" w:type="dxa"/>
          </w:tcPr>
          <w:p w14:paraId="1F1CE892" w14:textId="77777777" w:rsidR="00674970" w:rsidRPr="001C0CC4" w:rsidRDefault="00674970" w:rsidP="00706CD7">
            <w:pPr>
              <w:pStyle w:val="TAC"/>
              <w:rPr>
                <w:rFonts w:cs="v5.0.0"/>
              </w:rPr>
            </w:pPr>
            <w:r w:rsidRPr="001C0CC4">
              <w:rPr>
                <w:rFonts w:cs="v5.0.0"/>
              </w:rPr>
              <w:t>%</w:t>
            </w:r>
          </w:p>
        </w:tc>
        <w:tc>
          <w:tcPr>
            <w:tcW w:w="2406" w:type="dxa"/>
          </w:tcPr>
          <w:p w14:paraId="1F1CE893" w14:textId="77777777" w:rsidR="00674970" w:rsidRPr="001C0CC4" w:rsidRDefault="00674970" w:rsidP="00706CD7">
            <w:pPr>
              <w:pStyle w:val="TAC"/>
              <w:rPr>
                <w:rFonts w:cs="v5.0.0"/>
              </w:rPr>
            </w:pPr>
            <w:r>
              <w:rPr>
                <w:rFonts w:cs="v5.0.0"/>
                <w:lang w:eastAsia="zh-CN"/>
              </w:rPr>
              <w:t>[15]</w:t>
            </w:r>
          </w:p>
        </w:tc>
      </w:tr>
      <w:tr w:rsidR="00674970" w:rsidRPr="001C0CC4" w14:paraId="1F1CE898" w14:textId="77777777" w:rsidTr="00706CD7">
        <w:trPr>
          <w:jc w:val="center"/>
        </w:trPr>
        <w:tc>
          <w:tcPr>
            <w:tcW w:w="3256" w:type="dxa"/>
          </w:tcPr>
          <w:p w14:paraId="1F1CE895" w14:textId="77777777" w:rsidR="00674970" w:rsidRPr="001C0CC4" w:rsidRDefault="00674970" w:rsidP="00706CD7">
            <w:pPr>
              <w:pStyle w:val="TAC"/>
              <w:rPr>
                <w:lang w:eastAsia="zh-CN"/>
              </w:rPr>
            </w:pPr>
            <w:r w:rsidRPr="001C0CC4">
              <w:rPr>
                <w:lang w:eastAsia="zh-CN"/>
              </w:rPr>
              <w:t>256 QAM</w:t>
            </w:r>
          </w:p>
        </w:tc>
        <w:tc>
          <w:tcPr>
            <w:tcW w:w="1135" w:type="dxa"/>
          </w:tcPr>
          <w:p w14:paraId="1F1CE896" w14:textId="77777777" w:rsidR="00674970" w:rsidRPr="001C0CC4" w:rsidRDefault="00674970" w:rsidP="00706CD7">
            <w:pPr>
              <w:pStyle w:val="TAC"/>
              <w:rPr>
                <w:rFonts w:cs="v5.0.0"/>
              </w:rPr>
            </w:pPr>
            <w:r w:rsidRPr="001C0CC4">
              <w:rPr>
                <w:rFonts w:cs="v5.0.0"/>
              </w:rPr>
              <w:t>%</w:t>
            </w:r>
          </w:p>
        </w:tc>
        <w:tc>
          <w:tcPr>
            <w:tcW w:w="2406" w:type="dxa"/>
          </w:tcPr>
          <w:p w14:paraId="1F1CE897" w14:textId="77777777" w:rsidR="00674970" w:rsidRPr="001C0CC4" w:rsidRDefault="00674970" w:rsidP="00706CD7">
            <w:pPr>
              <w:pStyle w:val="TAC"/>
              <w:rPr>
                <w:rFonts w:cs="v5.0.0"/>
                <w:lang w:eastAsia="zh-CN"/>
              </w:rPr>
            </w:pPr>
            <w:r>
              <w:rPr>
                <w:rFonts w:cs="v5.0.0"/>
                <w:lang w:eastAsia="zh-CN"/>
              </w:rPr>
              <w:t>[5]</w:t>
            </w:r>
          </w:p>
        </w:tc>
      </w:tr>
    </w:tbl>
    <w:p w14:paraId="1F1CE899" w14:textId="77777777" w:rsidR="00674970" w:rsidRPr="001C0CC4" w:rsidRDefault="00674970" w:rsidP="00674970">
      <w:pPr>
        <w:rPr>
          <w:lang w:eastAsia="zh-CN"/>
        </w:rPr>
      </w:pPr>
    </w:p>
    <w:p w14:paraId="1F1CE89A" w14:textId="77777777" w:rsidR="00674970" w:rsidRPr="001C0CC4" w:rsidRDefault="00674970" w:rsidP="00674970">
      <w:pPr>
        <w:pStyle w:val="TH"/>
        <w:rPr>
          <w:lang w:eastAsia="zh-CN"/>
        </w:rPr>
      </w:pPr>
      <w:r w:rsidRPr="001C0CC4">
        <w:rPr>
          <w:lang w:eastAsia="zh-CN"/>
        </w:rPr>
        <w:lastRenderedPageBreak/>
        <w:t>Table 6.4.2.1</w:t>
      </w:r>
      <w:r>
        <w:rPr>
          <w:lang w:eastAsia="zh-CN"/>
        </w:rPr>
        <w:t>a</w:t>
      </w:r>
      <w:r w:rsidRPr="001C0CC4">
        <w:rPr>
          <w:lang w:eastAsia="zh-CN"/>
        </w:rPr>
        <w:t>-</w:t>
      </w:r>
      <w:r>
        <w:rPr>
          <w:lang w:eastAsia="zh-CN"/>
        </w:rPr>
        <w:t>3</w:t>
      </w:r>
      <w:r w:rsidRPr="001C0CC4">
        <w:rPr>
          <w:lang w:eastAsia="zh-CN"/>
        </w:rPr>
        <w:t>: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674970" w:rsidRPr="001C0CC4" w14:paraId="1F1CE89E" w14:textId="77777777" w:rsidTr="00706CD7">
        <w:trPr>
          <w:jc w:val="center"/>
        </w:trPr>
        <w:tc>
          <w:tcPr>
            <w:tcW w:w="3166" w:type="dxa"/>
          </w:tcPr>
          <w:p w14:paraId="1F1CE89B" w14:textId="77777777" w:rsidR="00674970" w:rsidRPr="001C0CC4" w:rsidRDefault="00674970" w:rsidP="00706CD7">
            <w:pPr>
              <w:pStyle w:val="TAH"/>
            </w:pPr>
            <w:r w:rsidRPr="001C0CC4">
              <w:br w:type="page"/>
              <w:t>Parameter</w:t>
            </w:r>
          </w:p>
        </w:tc>
        <w:tc>
          <w:tcPr>
            <w:tcW w:w="1135" w:type="dxa"/>
          </w:tcPr>
          <w:p w14:paraId="1F1CE89C" w14:textId="77777777" w:rsidR="00674970" w:rsidRPr="001C0CC4" w:rsidRDefault="00674970" w:rsidP="00706CD7">
            <w:pPr>
              <w:pStyle w:val="TAH"/>
            </w:pPr>
            <w:r w:rsidRPr="001C0CC4">
              <w:t>Unit</w:t>
            </w:r>
          </w:p>
        </w:tc>
        <w:tc>
          <w:tcPr>
            <w:tcW w:w="2630" w:type="dxa"/>
          </w:tcPr>
          <w:p w14:paraId="1F1CE89D" w14:textId="77777777" w:rsidR="00674970" w:rsidRPr="001C0CC4" w:rsidRDefault="00674970" w:rsidP="00706CD7">
            <w:pPr>
              <w:pStyle w:val="TAH"/>
            </w:pPr>
            <w:r w:rsidRPr="001C0CC4">
              <w:t>Level</w:t>
            </w:r>
          </w:p>
        </w:tc>
      </w:tr>
      <w:tr w:rsidR="00674970" w:rsidRPr="001C0CC4" w14:paraId="1F1CE8A2" w14:textId="77777777" w:rsidTr="00706CD7">
        <w:trPr>
          <w:jc w:val="center"/>
        </w:trPr>
        <w:tc>
          <w:tcPr>
            <w:tcW w:w="3166" w:type="dxa"/>
          </w:tcPr>
          <w:p w14:paraId="1F1CE89F" w14:textId="77777777" w:rsidR="00674970" w:rsidRPr="001C0CC4" w:rsidRDefault="00674970" w:rsidP="00706CD7">
            <w:pPr>
              <w:pStyle w:val="TAC"/>
            </w:pPr>
            <w:r w:rsidRPr="001C0CC4">
              <w:t>UE Output Power</w:t>
            </w:r>
          </w:p>
        </w:tc>
        <w:tc>
          <w:tcPr>
            <w:tcW w:w="1135" w:type="dxa"/>
          </w:tcPr>
          <w:p w14:paraId="1F1CE8A0" w14:textId="77777777" w:rsidR="00674970" w:rsidRPr="001C0CC4" w:rsidRDefault="00674970" w:rsidP="00706CD7">
            <w:pPr>
              <w:pStyle w:val="TAC"/>
              <w:rPr>
                <w:rFonts w:cs="v5.0.0"/>
              </w:rPr>
            </w:pPr>
            <w:r w:rsidRPr="001C0CC4">
              <w:rPr>
                <w:rFonts w:cs="v5.0.0"/>
              </w:rPr>
              <w:t>dBm</w:t>
            </w:r>
          </w:p>
        </w:tc>
        <w:tc>
          <w:tcPr>
            <w:tcW w:w="2630" w:type="dxa"/>
          </w:tcPr>
          <w:p w14:paraId="1F1CE8A1" w14:textId="77777777" w:rsidR="00674970" w:rsidRPr="001C0CC4" w:rsidRDefault="00674970" w:rsidP="00706CD7">
            <w:pPr>
              <w:pStyle w:val="TAC"/>
              <w:rPr>
                <w:rFonts w:cs="v5.0.0"/>
              </w:rPr>
            </w:pPr>
            <w:r w:rsidRPr="001C0CC4">
              <w:rPr>
                <w:rFonts w:cs="v5.0.0"/>
              </w:rPr>
              <w:sym w:font="Symbol" w:char="F0B3"/>
            </w:r>
            <w:r w:rsidRPr="001C0CC4">
              <w:rPr>
                <w:rFonts w:cs="v5.0.0"/>
              </w:rPr>
              <w:t xml:space="preserve"> </w:t>
            </w:r>
            <w:r w:rsidRPr="001C0CC4">
              <w:t>Table 6.3.1-1</w:t>
            </w:r>
            <w:r w:rsidRPr="001C0CC4">
              <w:rPr>
                <w:rFonts w:cs="v5.0.0"/>
              </w:rPr>
              <w:t xml:space="preserve"> </w:t>
            </w:r>
          </w:p>
        </w:tc>
      </w:tr>
      <w:tr w:rsidR="00674970" w:rsidRPr="001C0CC4" w14:paraId="1F1CE8A6" w14:textId="77777777" w:rsidTr="00706CD7">
        <w:trPr>
          <w:jc w:val="center"/>
        </w:trPr>
        <w:tc>
          <w:tcPr>
            <w:tcW w:w="3166" w:type="dxa"/>
          </w:tcPr>
          <w:p w14:paraId="1F1CE8A3" w14:textId="77777777" w:rsidR="00674970" w:rsidRPr="001C0CC4" w:rsidRDefault="00674970" w:rsidP="00706CD7">
            <w:pPr>
              <w:pStyle w:val="TAC"/>
            </w:pPr>
            <w:r w:rsidRPr="001C0CC4">
              <w:t>UE Output Power for 256 QAM</w:t>
            </w:r>
          </w:p>
        </w:tc>
        <w:tc>
          <w:tcPr>
            <w:tcW w:w="1135" w:type="dxa"/>
          </w:tcPr>
          <w:p w14:paraId="1F1CE8A4" w14:textId="77777777" w:rsidR="00674970" w:rsidRPr="001C0CC4" w:rsidRDefault="00674970" w:rsidP="00706CD7">
            <w:pPr>
              <w:pStyle w:val="TAC"/>
              <w:rPr>
                <w:rFonts w:cs="v5.0.0"/>
              </w:rPr>
            </w:pPr>
            <w:r w:rsidRPr="001C0CC4">
              <w:rPr>
                <w:rFonts w:cs="v5.0.0"/>
              </w:rPr>
              <w:t>dBm</w:t>
            </w:r>
          </w:p>
        </w:tc>
        <w:tc>
          <w:tcPr>
            <w:tcW w:w="2630" w:type="dxa"/>
          </w:tcPr>
          <w:p w14:paraId="1F1CE8A5" w14:textId="77777777" w:rsidR="00674970" w:rsidRPr="001C0CC4" w:rsidRDefault="00674970" w:rsidP="00706CD7">
            <w:pPr>
              <w:pStyle w:val="TAC"/>
              <w:rPr>
                <w:rFonts w:cs="v5.0.0"/>
              </w:rPr>
            </w:pPr>
            <w:r w:rsidRPr="001C0CC4">
              <w:rPr>
                <w:rFonts w:cs="v5.0.0"/>
              </w:rPr>
              <w:sym w:font="Symbol" w:char="F0B3"/>
            </w:r>
            <w:r w:rsidRPr="001C0CC4">
              <w:rPr>
                <w:rFonts w:cs="v5.0.0"/>
              </w:rPr>
              <w:t xml:space="preserve"> Table 6.3.1-1 + 10 dB</w:t>
            </w:r>
          </w:p>
        </w:tc>
      </w:tr>
      <w:tr w:rsidR="00674970" w:rsidRPr="001C0CC4" w14:paraId="1F1CE8AA" w14:textId="77777777" w:rsidTr="00706CD7">
        <w:trPr>
          <w:jc w:val="center"/>
        </w:trPr>
        <w:tc>
          <w:tcPr>
            <w:tcW w:w="3166" w:type="dxa"/>
          </w:tcPr>
          <w:p w14:paraId="1F1CE8A7" w14:textId="77777777" w:rsidR="00674970" w:rsidRPr="001C0CC4" w:rsidRDefault="00674970" w:rsidP="00706CD7">
            <w:pPr>
              <w:pStyle w:val="TAC"/>
            </w:pPr>
            <w:r w:rsidRPr="001C0CC4">
              <w:t>Operating conditions</w:t>
            </w:r>
          </w:p>
        </w:tc>
        <w:tc>
          <w:tcPr>
            <w:tcW w:w="1135" w:type="dxa"/>
          </w:tcPr>
          <w:p w14:paraId="1F1CE8A8" w14:textId="77777777" w:rsidR="00674970" w:rsidRPr="001C0CC4" w:rsidRDefault="00674970" w:rsidP="00706CD7">
            <w:pPr>
              <w:pStyle w:val="TAC"/>
              <w:rPr>
                <w:rFonts w:cs="v5.0.0"/>
              </w:rPr>
            </w:pPr>
          </w:p>
        </w:tc>
        <w:tc>
          <w:tcPr>
            <w:tcW w:w="2630" w:type="dxa"/>
          </w:tcPr>
          <w:p w14:paraId="1F1CE8A9" w14:textId="77777777" w:rsidR="00674970" w:rsidRPr="001C0CC4" w:rsidRDefault="00674970" w:rsidP="00706CD7">
            <w:pPr>
              <w:pStyle w:val="TAC"/>
              <w:rPr>
                <w:rFonts w:cs="v5.0.0"/>
              </w:rPr>
            </w:pPr>
            <w:r w:rsidRPr="001C0CC4">
              <w:rPr>
                <w:rFonts w:cs="v5.0.0"/>
              </w:rPr>
              <w:t>Normal conditions</w:t>
            </w:r>
          </w:p>
        </w:tc>
      </w:tr>
      <w:bookmarkEnd w:id="5"/>
    </w:tbl>
    <w:p w14:paraId="1F1CE8AB" w14:textId="77777777" w:rsidR="00674970" w:rsidRDefault="00674970" w:rsidP="00674970"/>
    <w:p w14:paraId="1F1CE8AC" w14:textId="77777777" w:rsidR="00192CD3" w:rsidRPr="001C0CC4" w:rsidRDefault="00192CD3" w:rsidP="00192CD3">
      <w:pPr>
        <w:pStyle w:val="Heading1"/>
        <w:numPr>
          <w:ilvl w:val="0"/>
          <w:numId w:val="0"/>
        </w:numPr>
        <w:ind w:left="432" w:hanging="432"/>
      </w:pPr>
      <w:bookmarkStart w:id="6" w:name="_Toc21344578"/>
      <w:bookmarkStart w:id="7" w:name="_Toc29802066"/>
      <w:bookmarkStart w:id="8" w:name="_Toc29802490"/>
      <w:bookmarkStart w:id="9" w:name="_Toc29803115"/>
      <w:bookmarkStart w:id="10" w:name="_Toc36107857"/>
      <w:bookmarkStart w:id="11" w:name="_Toc37251631"/>
      <w:r w:rsidRPr="001C0CC4">
        <w:t>F.4</w:t>
      </w:r>
      <w:r w:rsidRPr="001C0CC4">
        <w:tab/>
        <w:t>Modified signal under test</w:t>
      </w:r>
      <w:bookmarkEnd w:id="6"/>
      <w:bookmarkEnd w:id="7"/>
      <w:bookmarkEnd w:id="8"/>
      <w:bookmarkEnd w:id="9"/>
      <w:bookmarkEnd w:id="10"/>
      <w:bookmarkEnd w:id="11"/>
    </w:p>
    <w:p w14:paraId="1F1CE8AD" w14:textId="77777777" w:rsidR="00192CD3" w:rsidRPr="001C0CC4" w:rsidRDefault="00192CD3" w:rsidP="00192CD3">
      <w:r w:rsidRPr="001C0CC4">
        <w:t>Implicit in the definition of EVM is an assumption that the receiver is able to compensate a number of transmitter impairments.</w:t>
      </w:r>
    </w:p>
    <w:p w14:paraId="1F1CE8AE" w14:textId="77777777" w:rsidR="00192CD3" w:rsidRPr="001C0CC4" w:rsidRDefault="00192CD3" w:rsidP="00192CD3">
      <w:r w:rsidRPr="001C0CC4">
        <w:t>The DFT-s-OFDM modulated signals or PRACH signal under test is</w:t>
      </w:r>
      <w:r w:rsidRPr="001C0CC4" w:rsidDel="00F64142">
        <w:t xml:space="preserve"> </w:t>
      </w:r>
      <w:r w:rsidRPr="001C0CC4">
        <w:t>modified and, in the case of DFT-s-OFDM modulated signals, decoded according to:</w:t>
      </w:r>
    </w:p>
    <w:p w14:paraId="1F1CE8AF" w14:textId="12576CC0" w:rsidR="00192CD3" w:rsidRPr="001C0CC4" w:rsidRDefault="002177F7" w:rsidP="002177F7">
      <w:pPr>
        <w:pStyle w:val="EQ"/>
        <w:jc w:val="center"/>
        <w:rPr>
          <w:noProof w:val="0"/>
        </w:rPr>
      </w:pPr>
      <m:oMathPara>
        <m:oMath>
          <m:r>
            <w:rPr>
              <w:rFonts w:ascii="Cambria Math"/>
              <w:noProof w:val="0"/>
            </w:rPr>
            <m:t>Z</m:t>
          </m:r>
          <m:r>
            <w:rPr>
              <w:rFonts w:ascii="Cambria Math"/>
              <w:noProof w:val="0"/>
            </w:rPr>
            <m:t>'</m:t>
          </m:r>
          <m:r>
            <w:rPr>
              <w:rFonts w:ascii="Cambria Math"/>
              <w:noProof w:val="0"/>
            </w:rPr>
            <m:t>(t,f)=IDFT</m:t>
          </m:r>
          <m:d>
            <m:dPr>
              <m:begChr m:val="{"/>
              <m:endChr m:val="}"/>
              <m:ctrlPr>
                <w:rPr>
                  <w:rFonts w:ascii="Cambria Math" w:hAnsi="Cambria Math"/>
                  <w:i/>
                  <w:noProof w:val="0"/>
                </w:rPr>
              </m:ctrlPr>
            </m:dPr>
            <m:e>
              <m:f>
                <m:fPr>
                  <m:ctrlPr>
                    <w:rPr>
                      <w:rFonts w:ascii="Cambria Math" w:hAnsi="Cambria Math"/>
                      <w:i/>
                      <w:noProof w:val="0"/>
                    </w:rPr>
                  </m:ctrlPr>
                </m:fPr>
                <m:num>
                  <m:r>
                    <w:rPr>
                      <w:rFonts w:ascii="Cambria Math"/>
                      <w:noProof w:val="0"/>
                    </w:rPr>
                    <m:t>FFT</m:t>
                  </m:r>
                  <m:d>
                    <m:dPr>
                      <m:begChr m:val="{"/>
                      <m:endChr m:val="}"/>
                      <m:ctrlPr>
                        <w:rPr>
                          <w:rFonts w:ascii="Cambria Math" w:hAnsi="Cambria Math"/>
                          <w:i/>
                          <w:noProof w:val="0"/>
                        </w:rPr>
                      </m:ctrlPr>
                    </m:dPr>
                    <m:e>
                      <m:r>
                        <w:rPr>
                          <w:rFonts w:ascii="Cambria Math"/>
                          <w:noProof w:val="0"/>
                        </w:rPr>
                        <m:t>z(v</m:t>
                      </m:r>
                      <m:r>
                        <w:rPr>
                          <w:rFonts w:ascii="Cambria Math"/>
                          <w:noProof w:val="0"/>
                        </w:rPr>
                        <m:t>-</m:t>
                      </m:r>
                      <m:r>
                        <w:rPr>
                          <w:rFonts w:ascii="Cambria Math"/>
                          <w:noProof w:val="0"/>
                        </w:rPr>
                        <m:t>Δ</m:t>
                      </m:r>
                      <m:acc>
                        <m:accPr>
                          <m:chr m:val="̃"/>
                          <m:ctrlPr>
                            <w:rPr>
                              <w:rFonts w:ascii="Cambria Math" w:hAnsi="Cambria Math"/>
                              <w:i/>
                              <w:noProof w:val="0"/>
                            </w:rPr>
                          </m:ctrlPr>
                        </m:accPr>
                        <m:e>
                          <m:r>
                            <w:rPr>
                              <w:rFonts w:ascii="Cambria Math"/>
                              <w:noProof w:val="0"/>
                            </w:rPr>
                            <m:t>t</m:t>
                          </m:r>
                        </m:e>
                      </m:acc>
                      <m:r>
                        <w:rPr>
                          <w:rFonts w:ascii="Cambria Math"/>
                          <w:noProof w:val="0"/>
                        </w:rPr>
                        <m:t>)</m:t>
                      </m:r>
                      <m:r>
                        <w:rPr>
                          <w:rFonts w:ascii="ＭＳ 明朝" w:hAnsi="ＭＳ 明朝" w:cs="ＭＳ 明朝" w:hint="eastAsia"/>
                          <w:noProof w:val="0"/>
                        </w:rPr>
                        <m:t>⋅</m:t>
                      </m:r>
                      <m:sSup>
                        <m:sSupPr>
                          <m:ctrlPr>
                            <w:rPr>
                              <w:rFonts w:ascii="Cambria Math" w:hAnsi="Cambria Math"/>
                              <w:i/>
                              <w:noProof w:val="0"/>
                            </w:rPr>
                          </m:ctrlPr>
                        </m:sSupPr>
                        <m:e>
                          <m:r>
                            <w:rPr>
                              <w:rFonts w:ascii="Cambria Math"/>
                              <w:noProof w:val="0"/>
                            </w:rPr>
                            <m:t>e</m:t>
                          </m:r>
                        </m:e>
                        <m:sup>
                          <m:r>
                            <w:rPr>
                              <w:rFonts w:ascii="Cambria Math"/>
                              <w:noProof w:val="0"/>
                            </w:rPr>
                            <m:t>-</m:t>
                          </m:r>
                          <m:r>
                            <w:rPr>
                              <w:rFonts w:ascii="Cambria Math"/>
                              <w:noProof w:val="0"/>
                            </w:rPr>
                            <m:t>j2πΔ</m:t>
                          </m:r>
                          <m:acc>
                            <m:accPr>
                              <m:chr m:val="̃"/>
                              <m:ctrlPr>
                                <w:rPr>
                                  <w:rFonts w:ascii="Cambria Math" w:hAnsi="Cambria Math"/>
                                  <w:i/>
                                  <w:noProof w:val="0"/>
                                </w:rPr>
                              </m:ctrlPr>
                            </m:accPr>
                            <m:e>
                              <m:r>
                                <w:rPr>
                                  <w:rFonts w:ascii="Cambria Math"/>
                                  <w:noProof w:val="0"/>
                                </w:rPr>
                                <m:t>f</m:t>
                              </m:r>
                            </m:e>
                          </m:acc>
                          <m:r>
                            <w:rPr>
                              <w:rFonts w:ascii="Cambria Math"/>
                              <w:noProof w:val="0"/>
                            </w:rPr>
                            <m:t>v</m:t>
                          </m:r>
                        </m:sup>
                      </m:sSup>
                    </m:e>
                  </m:d>
                  <m:r>
                    <w:rPr>
                      <w:rFonts w:ascii="Cambria Math"/>
                      <w:noProof w:val="0"/>
                    </w:rPr>
                    <m:t>.</m:t>
                  </m:r>
                  <m:sSup>
                    <m:sSupPr>
                      <m:ctrlPr>
                        <w:rPr>
                          <w:rFonts w:ascii="Cambria Math" w:hAnsi="Cambria Math"/>
                          <w:i/>
                          <w:noProof w:val="0"/>
                        </w:rPr>
                      </m:ctrlPr>
                    </m:sSupPr>
                    <m:e>
                      <m:r>
                        <w:rPr>
                          <w:rFonts w:ascii="Cambria Math"/>
                          <w:noProof w:val="0"/>
                        </w:rPr>
                        <m:t>e</m:t>
                      </m:r>
                    </m:e>
                    <m:sup>
                      <m:r>
                        <w:rPr>
                          <w:rFonts w:ascii="Cambria Math"/>
                          <w:noProof w:val="0"/>
                        </w:rPr>
                        <m:t>j2πfΔ</m:t>
                      </m:r>
                      <m:acc>
                        <m:accPr>
                          <m:chr m:val="̃"/>
                          <m:ctrlPr>
                            <w:rPr>
                              <w:rFonts w:ascii="Cambria Math" w:hAnsi="Cambria Math"/>
                              <w:i/>
                              <w:noProof w:val="0"/>
                            </w:rPr>
                          </m:ctrlPr>
                        </m:accPr>
                        <m:e>
                          <m:r>
                            <w:rPr>
                              <w:rFonts w:ascii="Cambria Math"/>
                              <w:noProof w:val="0"/>
                            </w:rPr>
                            <m:t>t</m:t>
                          </m:r>
                        </m:e>
                      </m:acc>
                    </m:sup>
                  </m:sSup>
                </m:num>
                <m:den>
                  <m:acc>
                    <m:accPr>
                      <m:chr m:val="̃"/>
                      <m:ctrlPr>
                        <w:rPr>
                          <w:rFonts w:ascii="Cambria Math" w:hAnsi="Cambria Math"/>
                          <w:i/>
                          <w:noProof w:val="0"/>
                        </w:rPr>
                      </m:ctrlPr>
                    </m:accPr>
                    <m:e>
                      <m:r>
                        <w:rPr>
                          <w:rFonts w:ascii="Cambria Math"/>
                          <w:noProof w:val="0"/>
                        </w:rPr>
                        <m:t>a</m:t>
                      </m:r>
                    </m:e>
                  </m:acc>
                  <m:r>
                    <w:rPr>
                      <w:rFonts w:ascii="Cambria Math"/>
                      <w:noProof w:val="0"/>
                    </w:rPr>
                    <m:t>(t,f)</m:t>
                  </m:r>
                  <m:r>
                    <w:rPr>
                      <w:rFonts w:ascii="ＭＳ 明朝" w:hAnsi="ＭＳ 明朝" w:cs="ＭＳ 明朝" w:hint="eastAsia"/>
                      <w:noProof w:val="0"/>
                    </w:rPr>
                    <m:t>⋅</m:t>
                  </m:r>
                  <m:sSup>
                    <m:sSupPr>
                      <m:ctrlPr>
                        <w:rPr>
                          <w:rFonts w:ascii="Cambria Math" w:hAnsi="Cambria Math"/>
                          <w:i/>
                          <w:noProof w:val="0"/>
                        </w:rPr>
                      </m:ctrlPr>
                    </m:sSupPr>
                    <m:e>
                      <m:r>
                        <w:rPr>
                          <w:rFonts w:ascii="Cambria Math"/>
                          <w:noProof w:val="0"/>
                        </w:rPr>
                        <m:t>e</m:t>
                      </m:r>
                    </m:e>
                    <m:sup>
                      <m:r>
                        <w:rPr>
                          <w:rFonts w:ascii="Cambria Math"/>
                          <w:noProof w:val="0"/>
                        </w:rPr>
                        <m:t>j</m:t>
                      </m:r>
                      <m:acc>
                        <m:accPr>
                          <m:chr m:val="̃"/>
                          <m:ctrlPr>
                            <w:rPr>
                              <w:rFonts w:ascii="Cambria Math" w:hAnsi="Cambria Math"/>
                              <w:i/>
                              <w:noProof w:val="0"/>
                            </w:rPr>
                          </m:ctrlPr>
                        </m:accPr>
                        <m:e>
                          <m:r>
                            <w:rPr>
                              <w:rFonts w:ascii="Cambria Math"/>
                              <w:noProof w:val="0"/>
                            </w:rPr>
                            <m:t>ϕ</m:t>
                          </m:r>
                        </m:e>
                      </m:acc>
                      <m:r>
                        <w:rPr>
                          <w:rFonts w:ascii="Cambria Math"/>
                          <w:noProof w:val="0"/>
                        </w:rPr>
                        <m:t>(t,f)</m:t>
                      </m:r>
                    </m:sup>
                  </m:sSup>
                </m:den>
              </m:f>
            </m:e>
          </m:d>
        </m:oMath>
      </m:oMathPara>
    </w:p>
    <w:p w14:paraId="1F1CE8B0" w14:textId="77777777" w:rsidR="00192CD3" w:rsidRPr="001C0CC4" w:rsidRDefault="00192CD3" w:rsidP="00192CD3">
      <w:r w:rsidRPr="001C0CC4">
        <w:t>where</w:t>
      </w:r>
    </w:p>
    <w:p w14:paraId="1F1CE8B1" w14:textId="55BAA773" w:rsidR="00192CD3" w:rsidRPr="001C0CC4" w:rsidRDefault="002177F7" w:rsidP="002177F7">
      <m:oMath>
        <m:r>
          <w:rPr>
            <w:rFonts w:ascii="Cambria Math"/>
          </w:rPr>
          <m:t>z(v)</m:t>
        </m:r>
      </m:oMath>
      <w:r w:rsidR="00192CD3" w:rsidRPr="001C0CC4">
        <w:t xml:space="preserve"> is the time domain samples of the signal under test.</w:t>
      </w:r>
    </w:p>
    <w:p w14:paraId="1F1CE8B2" w14:textId="77777777" w:rsidR="00192CD3" w:rsidRPr="001C0CC4" w:rsidRDefault="00192CD3" w:rsidP="00192CD3">
      <w:r w:rsidRPr="001C0CC4">
        <w:t>The CP-OFDM modulated signals or PUSCH demodulation reference signal or PUCCH data signal under test is equalised and, in the case of CP-OFDM modulated signals decoded according to:</w:t>
      </w:r>
    </w:p>
    <w:p w14:paraId="1F1CE8B3" w14:textId="15A5C634" w:rsidR="00192CD3" w:rsidRPr="001C0CC4" w:rsidRDefault="002177F7" w:rsidP="002177F7">
      <w:pPr>
        <w:pStyle w:val="EQ"/>
        <w:jc w:val="center"/>
        <w:rPr>
          <w:noProof w:val="0"/>
        </w:rPr>
      </w:pPr>
      <m:oMathPara>
        <m:oMath>
          <m:r>
            <w:rPr>
              <w:rFonts w:ascii="Cambria Math"/>
              <w:noProof w:val="0"/>
            </w:rPr>
            <m:t>Z</m:t>
          </m:r>
          <m:r>
            <w:rPr>
              <w:rFonts w:ascii="Cambria Math"/>
              <w:noProof w:val="0"/>
            </w:rPr>
            <m:t>'</m:t>
          </m:r>
          <m:r>
            <w:rPr>
              <w:rFonts w:ascii="Cambria Math"/>
              <w:noProof w:val="0"/>
            </w:rPr>
            <m:t>(t,f)=</m:t>
          </m:r>
          <m:f>
            <m:fPr>
              <m:ctrlPr>
                <w:rPr>
                  <w:rFonts w:ascii="Cambria Math" w:hAnsi="Cambria Math"/>
                  <w:i/>
                  <w:noProof w:val="0"/>
                </w:rPr>
              </m:ctrlPr>
            </m:fPr>
            <m:num>
              <m:r>
                <w:rPr>
                  <w:rFonts w:ascii="Cambria Math"/>
                  <w:noProof w:val="0"/>
                </w:rPr>
                <m:t>FFT</m:t>
              </m:r>
              <m:d>
                <m:dPr>
                  <m:begChr m:val="{"/>
                  <m:endChr m:val="}"/>
                  <m:ctrlPr>
                    <w:rPr>
                      <w:rFonts w:ascii="Cambria Math" w:hAnsi="Cambria Math"/>
                      <w:i/>
                      <w:noProof w:val="0"/>
                    </w:rPr>
                  </m:ctrlPr>
                </m:dPr>
                <m:e>
                  <m:r>
                    <w:rPr>
                      <w:rFonts w:ascii="Cambria Math"/>
                      <w:noProof w:val="0"/>
                    </w:rPr>
                    <m:t>z(v</m:t>
                  </m:r>
                  <m:r>
                    <w:rPr>
                      <w:rFonts w:ascii="Cambria Math"/>
                      <w:noProof w:val="0"/>
                    </w:rPr>
                    <m:t>-</m:t>
                  </m:r>
                  <m:r>
                    <w:rPr>
                      <w:rFonts w:ascii="Cambria Math"/>
                      <w:noProof w:val="0"/>
                    </w:rPr>
                    <m:t>Δ</m:t>
                  </m:r>
                  <m:acc>
                    <m:accPr>
                      <m:chr m:val="̃"/>
                      <m:ctrlPr>
                        <w:rPr>
                          <w:rFonts w:ascii="Cambria Math" w:hAnsi="Cambria Math"/>
                          <w:i/>
                          <w:noProof w:val="0"/>
                        </w:rPr>
                      </m:ctrlPr>
                    </m:accPr>
                    <m:e>
                      <m:r>
                        <w:rPr>
                          <w:rFonts w:ascii="Cambria Math"/>
                          <w:noProof w:val="0"/>
                        </w:rPr>
                        <m:t>t</m:t>
                      </m:r>
                    </m:e>
                  </m:acc>
                  <m:r>
                    <w:rPr>
                      <w:rFonts w:ascii="Cambria Math"/>
                      <w:noProof w:val="0"/>
                    </w:rPr>
                    <m:t>)</m:t>
                  </m:r>
                  <m:r>
                    <w:rPr>
                      <w:rFonts w:ascii="ＭＳ 明朝" w:hAnsi="ＭＳ 明朝" w:cs="ＭＳ 明朝" w:hint="eastAsia"/>
                      <w:noProof w:val="0"/>
                    </w:rPr>
                    <m:t>⋅</m:t>
                  </m:r>
                  <m:sSup>
                    <m:sSupPr>
                      <m:ctrlPr>
                        <w:rPr>
                          <w:rFonts w:ascii="Cambria Math" w:hAnsi="Cambria Math"/>
                          <w:i/>
                          <w:noProof w:val="0"/>
                        </w:rPr>
                      </m:ctrlPr>
                    </m:sSupPr>
                    <m:e>
                      <m:r>
                        <w:rPr>
                          <w:rFonts w:ascii="Cambria Math"/>
                          <w:noProof w:val="0"/>
                        </w:rPr>
                        <m:t>e</m:t>
                      </m:r>
                    </m:e>
                    <m:sup>
                      <m:r>
                        <w:rPr>
                          <w:rFonts w:ascii="Cambria Math"/>
                          <w:noProof w:val="0"/>
                        </w:rPr>
                        <m:t>-</m:t>
                      </m:r>
                      <m:r>
                        <w:rPr>
                          <w:rFonts w:ascii="Cambria Math"/>
                          <w:noProof w:val="0"/>
                        </w:rPr>
                        <m:t>j2πΔ</m:t>
                      </m:r>
                      <m:acc>
                        <m:accPr>
                          <m:chr m:val="̃"/>
                          <m:ctrlPr>
                            <w:rPr>
                              <w:rFonts w:ascii="Cambria Math" w:hAnsi="Cambria Math"/>
                              <w:i/>
                              <w:noProof w:val="0"/>
                            </w:rPr>
                          </m:ctrlPr>
                        </m:accPr>
                        <m:e>
                          <m:r>
                            <w:rPr>
                              <w:rFonts w:ascii="Cambria Math"/>
                              <w:noProof w:val="0"/>
                            </w:rPr>
                            <m:t>f</m:t>
                          </m:r>
                        </m:e>
                      </m:acc>
                      <m:r>
                        <w:rPr>
                          <w:rFonts w:ascii="Cambria Math"/>
                          <w:noProof w:val="0"/>
                        </w:rPr>
                        <m:t>v</m:t>
                      </m:r>
                    </m:sup>
                  </m:sSup>
                </m:e>
              </m:d>
              <m:r>
                <w:rPr>
                  <w:rFonts w:ascii="Cambria Math"/>
                  <w:noProof w:val="0"/>
                </w:rPr>
                <m:t>.</m:t>
              </m:r>
              <m:sSup>
                <m:sSupPr>
                  <m:ctrlPr>
                    <w:rPr>
                      <w:rFonts w:ascii="Cambria Math" w:hAnsi="Cambria Math"/>
                      <w:i/>
                      <w:noProof w:val="0"/>
                    </w:rPr>
                  </m:ctrlPr>
                </m:sSupPr>
                <m:e>
                  <m:r>
                    <w:rPr>
                      <w:rFonts w:ascii="Cambria Math"/>
                      <w:noProof w:val="0"/>
                    </w:rPr>
                    <m:t>e</m:t>
                  </m:r>
                </m:e>
                <m:sup>
                  <m:r>
                    <w:rPr>
                      <w:rFonts w:ascii="Cambria Math"/>
                      <w:noProof w:val="0"/>
                    </w:rPr>
                    <m:t>j2πfΔ</m:t>
                  </m:r>
                  <m:acc>
                    <m:accPr>
                      <m:chr m:val="̃"/>
                      <m:ctrlPr>
                        <w:rPr>
                          <w:rFonts w:ascii="Cambria Math" w:hAnsi="Cambria Math"/>
                          <w:i/>
                          <w:noProof w:val="0"/>
                        </w:rPr>
                      </m:ctrlPr>
                    </m:accPr>
                    <m:e>
                      <m:r>
                        <w:rPr>
                          <w:rFonts w:ascii="Cambria Math"/>
                          <w:noProof w:val="0"/>
                        </w:rPr>
                        <m:t>t</m:t>
                      </m:r>
                    </m:e>
                  </m:acc>
                </m:sup>
              </m:sSup>
            </m:num>
            <m:den>
              <m:acc>
                <m:accPr>
                  <m:chr m:val="̃"/>
                  <m:ctrlPr>
                    <w:rPr>
                      <w:rFonts w:ascii="Cambria Math" w:hAnsi="Cambria Math"/>
                      <w:i/>
                      <w:noProof w:val="0"/>
                    </w:rPr>
                  </m:ctrlPr>
                </m:accPr>
                <m:e>
                  <m:r>
                    <w:rPr>
                      <w:rFonts w:ascii="Cambria Math"/>
                      <w:noProof w:val="0"/>
                    </w:rPr>
                    <m:t>a</m:t>
                  </m:r>
                </m:e>
              </m:acc>
              <m:r>
                <w:rPr>
                  <w:rFonts w:ascii="Cambria Math"/>
                  <w:noProof w:val="0"/>
                </w:rPr>
                <m:t>(t,f)</m:t>
              </m:r>
              <m:r>
                <w:rPr>
                  <w:rFonts w:ascii="ＭＳ 明朝" w:hAnsi="ＭＳ 明朝" w:cs="ＭＳ 明朝" w:hint="eastAsia"/>
                  <w:noProof w:val="0"/>
                </w:rPr>
                <m:t>⋅</m:t>
              </m:r>
              <m:sSup>
                <m:sSupPr>
                  <m:ctrlPr>
                    <w:rPr>
                      <w:rFonts w:ascii="Cambria Math" w:hAnsi="Cambria Math"/>
                      <w:i/>
                      <w:noProof w:val="0"/>
                    </w:rPr>
                  </m:ctrlPr>
                </m:sSupPr>
                <m:e>
                  <m:r>
                    <w:rPr>
                      <w:rFonts w:ascii="Cambria Math"/>
                      <w:noProof w:val="0"/>
                    </w:rPr>
                    <m:t>e</m:t>
                  </m:r>
                </m:e>
                <m:sup>
                  <m:r>
                    <w:rPr>
                      <w:rFonts w:ascii="Cambria Math"/>
                      <w:noProof w:val="0"/>
                    </w:rPr>
                    <m:t>j</m:t>
                  </m:r>
                  <m:acc>
                    <m:accPr>
                      <m:chr m:val="̃"/>
                      <m:ctrlPr>
                        <w:rPr>
                          <w:rFonts w:ascii="Cambria Math" w:hAnsi="Cambria Math"/>
                          <w:i/>
                          <w:noProof w:val="0"/>
                        </w:rPr>
                      </m:ctrlPr>
                    </m:accPr>
                    <m:e>
                      <m:r>
                        <w:rPr>
                          <w:rFonts w:ascii="Cambria Math"/>
                          <w:noProof w:val="0"/>
                        </w:rPr>
                        <m:t>ϕ</m:t>
                      </m:r>
                    </m:e>
                  </m:acc>
                  <m:r>
                    <w:rPr>
                      <w:rFonts w:ascii="Cambria Math"/>
                      <w:noProof w:val="0"/>
                    </w:rPr>
                    <m:t>(t,f)</m:t>
                  </m:r>
                </m:sup>
              </m:sSup>
            </m:den>
          </m:f>
        </m:oMath>
      </m:oMathPara>
    </w:p>
    <w:p w14:paraId="1F1CE8B4" w14:textId="77777777" w:rsidR="00192CD3" w:rsidRPr="001C0CC4" w:rsidRDefault="00192CD3" w:rsidP="00192CD3">
      <w:r w:rsidRPr="001C0CC4">
        <w:t>where</w:t>
      </w:r>
    </w:p>
    <w:p w14:paraId="1F1CE8B5" w14:textId="414E8717" w:rsidR="00192CD3" w:rsidRPr="001C0CC4" w:rsidRDefault="002177F7" w:rsidP="002177F7">
      <m:oMath>
        <m:r>
          <w:rPr>
            <w:rFonts w:ascii="Cambria Math"/>
          </w:rPr>
          <m:t>z(v)</m:t>
        </m:r>
      </m:oMath>
      <w:r w:rsidR="00192CD3" w:rsidRPr="001C0CC4">
        <w:t xml:space="preserve"> is the time domain samples of the signal under test.</w:t>
      </w:r>
    </w:p>
    <w:p w14:paraId="1F1CE8B6" w14:textId="77777777" w:rsidR="00192CD3" w:rsidRPr="001C0CC4" w:rsidRDefault="00192CD3" w:rsidP="00192CD3">
      <w:r w:rsidRPr="001C0CC4">
        <w:t>To minimize the error, the signal under test should be modified with respect to a set of parameters following the procedure explained below.</w:t>
      </w:r>
    </w:p>
    <w:p w14:paraId="1F1CE8B7" w14:textId="77777777" w:rsidR="00192CD3" w:rsidRPr="001C0CC4" w:rsidRDefault="00192CD3" w:rsidP="00192CD3">
      <w:r w:rsidRPr="001C0CC4">
        <w:t>Notation:</w:t>
      </w:r>
    </w:p>
    <w:p w14:paraId="1F1CE8B8" w14:textId="76042CD9" w:rsidR="00192CD3" w:rsidRPr="001C0CC4" w:rsidRDefault="002177F7" w:rsidP="002177F7">
      <m:oMath>
        <m:r>
          <w:rPr>
            <w:rFonts w:ascii="Cambria Math"/>
          </w:rPr>
          <m:t>Δ</m:t>
        </m:r>
        <m:acc>
          <m:accPr>
            <m:chr m:val="̃"/>
            <m:ctrlPr>
              <w:rPr>
                <w:rFonts w:ascii="Cambria Math" w:hAnsi="Cambria Math"/>
                <w:i/>
              </w:rPr>
            </m:ctrlPr>
          </m:accPr>
          <m:e>
            <m:r>
              <w:rPr>
                <w:rFonts w:ascii="Cambria Math"/>
              </w:rPr>
              <m:t>t</m:t>
            </m:r>
          </m:e>
        </m:acc>
      </m:oMath>
      <w:r w:rsidR="00192CD3" w:rsidRPr="001C0CC4">
        <w:t xml:space="preserve"> is the sample timing difference between the FFT processing window in relation to nominal timing of the ideal signal.</w:t>
      </w:r>
    </w:p>
    <w:p w14:paraId="1F1CE8B9" w14:textId="1EF4D7DB" w:rsidR="00192CD3" w:rsidRPr="001C0CC4" w:rsidRDefault="002177F7" w:rsidP="002177F7">
      <m:oMath>
        <m:r>
          <w:rPr>
            <w:rFonts w:ascii="Cambria Math"/>
          </w:rPr>
          <m:t>Δ</m:t>
        </m:r>
        <m:acc>
          <m:accPr>
            <m:chr m:val="̃"/>
            <m:ctrlPr>
              <w:rPr>
                <w:rFonts w:ascii="Cambria Math" w:hAnsi="Cambria Math"/>
                <w:i/>
              </w:rPr>
            </m:ctrlPr>
          </m:accPr>
          <m:e>
            <m:r>
              <w:rPr>
                <w:rFonts w:ascii="Cambria Math"/>
              </w:rPr>
              <m:t>f</m:t>
            </m:r>
          </m:e>
        </m:acc>
      </m:oMath>
      <w:r w:rsidR="00192CD3" w:rsidRPr="001C0CC4">
        <w:t xml:space="preserve"> is the RF frequency offset.</w:t>
      </w:r>
    </w:p>
    <w:p w14:paraId="1F1CE8BA" w14:textId="4C9EC85E" w:rsidR="00192CD3" w:rsidRPr="001C0CC4" w:rsidRDefault="005726B3" w:rsidP="002177F7">
      <m:oMath>
        <m:acc>
          <m:accPr>
            <m:chr m:val="̃"/>
            <m:ctrlPr>
              <w:rPr>
                <w:rFonts w:ascii="Cambria Math" w:hAnsi="Cambria Math"/>
                <w:i/>
              </w:rPr>
            </m:ctrlPr>
          </m:accPr>
          <m:e>
            <m:r>
              <w:rPr>
                <w:rFonts w:ascii="Cambria Math"/>
              </w:rPr>
              <m:t>ϕ</m:t>
            </m:r>
          </m:e>
        </m:acc>
        <m:r>
          <w:rPr>
            <w:rFonts w:ascii="Cambria Math"/>
          </w:rPr>
          <m:t>(t,f)</m:t>
        </m:r>
      </m:oMath>
      <w:r w:rsidR="00192CD3" w:rsidRPr="001C0CC4">
        <w:t xml:space="preserve"> is the phase response of the TX chain.</w:t>
      </w:r>
    </w:p>
    <w:p w14:paraId="1F1CE8BB" w14:textId="749FA59A" w:rsidR="00192CD3" w:rsidRPr="001C0CC4" w:rsidRDefault="005726B3" w:rsidP="002177F7">
      <m:oMath>
        <m:acc>
          <m:accPr>
            <m:chr m:val="̃"/>
            <m:ctrlPr>
              <w:rPr>
                <w:rFonts w:ascii="Cambria Math" w:hAnsi="Cambria Math"/>
                <w:i/>
              </w:rPr>
            </m:ctrlPr>
          </m:accPr>
          <m:e>
            <m:r>
              <w:rPr>
                <w:rFonts w:ascii="Cambria Math"/>
              </w:rPr>
              <m:t>a</m:t>
            </m:r>
          </m:e>
        </m:acc>
        <m:r>
          <w:rPr>
            <w:rFonts w:ascii="Cambria Math"/>
          </w:rPr>
          <m:t>(t,f)</m:t>
        </m:r>
      </m:oMath>
      <w:r w:rsidR="00192CD3" w:rsidRPr="001C0CC4">
        <w:t xml:space="preserve"> is the amplitude response of the TX chain.</w:t>
      </w:r>
    </w:p>
    <w:p w14:paraId="1F1CE8BC" w14:textId="1503B25F" w:rsidR="00192CD3" w:rsidRPr="001C0CC4" w:rsidRDefault="00192CD3" w:rsidP="002177F7">
      <w:r w:rsidRPr="001C0CC4">
        <w:t xml:space="preserve">In the following </w:t>
      </w:r>
      <m:oMath>
        <m:r>
          <w:rPr>
            <w:rFonts w:ascii="Cambria Math"/>
          </w:rPr>
          <m:t>Δ</m:t>
        </m:r>
        <m:acc>
          <m:accPr>
            <m:chr m:val="̃"/>
            <m:ctrlPr>
              <w:rPr>
                <w:rFonts w:ascii="Cambria Math" w:hAnsi="Cambria Math"/>
                <w:i/>
              </w:rPr>
            </m:ctrlPr>
          </m:accPr>
          <m:e>
            <m:r>
              <w:rPr>
                <w:rFonts w:ascii="Cambria Math"/>
              </w:rPr>
              <m:t>c</m:t>
            </m:r>
          </m:e>
        </m:acc>
      </m:oMath>
      <w:r w:rsidRPr="001C0CC4">
        <w:t xml:space="preserve"> represents the middle sample of the EVM window of length </w:t>
      </w:r>
      <m:oMath>
        <m:r>
          <w:rPr>
            <w:rFonts w:ascii="Cambria Math" w:hAnsi="Cambria Math"/>
          </w:rPr>
          <m:t>W</m:t>
        </m:r>
      </m:oMath>
      <w:r w:rsidRPr="001C0CC4">
        <w:t xml:space="preserve"> (defined in the next </w:t>
      </w:r>
      <w:r>
        <w:t>clause</w:t>
      </w:r>
      <w:r w:rsidRPr="001C0CC4">
        <w:t xml:space="preserve">s) or the last sample of the first window half if </w:t>
      </w:r>
      <m:oMath>
        <m:r>
          <w:rPr>
            <w:rFonts w:ascii="Cambria Math"/>
          </w:rPr>
          <m:t>W</m:t>
        </m:r>
      </m:oMath>
      <w:r w:rsidRPr="001C0CC4">
        <w:t>is even.</w:t>
      </w:r>
    </w:p>
    <w:p w14:paraId="1F1CE8BD" w14:textId="77777777" w:rsidR="00192CD3" w:rsidRPr="001C0CC4" w:rsidRDefault="00192CD3" w:rsidP="00192CD3">
      <w:r w:rsidRPr="001C0CC4">
        <w:t>The EVM analyser shall</w:t>
      </w:r>
    </w:p>
    <w:p w14:paraId="1F1CE8BE" w14:textId="19292C26" w:rsidR="00192CD3" w:rsidRPr="001C0CC4" w:rsidRDefault="00192CD3" w:rsidP="002177F7">
      <w:r w:rsidRPr="001C0CC4">
        <w:t>-</w:t>
      </w:r>
      <w:r w:rsidRPr="001C0CC4">
        <w:tab/>
        <w:t xml:space="preserve">detect the start of each slot and estimate </w:t>
      </w:r>
      <m:oMath>
        <m:r>
          <w:rPr>
            <w:rFonts w:ascii="Cambria Math"/>
          </w:rPr>
          <m:t>Δ</m:t>
        </m:r>
        <m:acc>
          <m:accPr>
            <m:chr m:val="̃"/>
            <m:ctrlPr>
              <w:rPr>
                <w:rFonts w:ascii="Cambria Math" w:hAnsi="Cambria Math"/>
                <w:i/>
              </w:rPr>
            </m:ctrlPr>
          </m:accPr>
          <m:e>
            <m:r>
              <w:rPr>
                <w:rFonts w:ascii="Cambria Math"/>
              </w:rPr>
              <m:t>t</m:t>
            </m:r>
          </m:e>
        </m:acc>
      </m:oMath>
      <w:r w:rsidRPr="001C0CC4">
        <w:t xml:space="preserve"> and </w:t>
      </w:r>
      <m:oMath>
        <m:r>
          <w:rPr>
            <w:rFonts w:ascii="Cambria Math"/>
          </w:rPr>
          <m:t>Δ</m:t>
        </m:r>
        <m:acc>
          <m:accPr>
            <m:chr m:val="̃"/>
            <m:ctrlPr>
              <w:rPr>
                <w:rFonts w:ascii="Cambria Math" w:hAnsi="Cambria Math"/>
                <w:i/>
              </w:rPr>
            </m:ctrlPr>
          </m:accPr>
          <m:e>
            <m:r>
              <w:rPr>
                <w:rFonts w:ascii="Cambria Math"/>
              </w:rPr>
              <m:t>f</m:t>
            </m:r>
          </m:e>
        </m:acc>
      </m:oMath>
      <w:r w:rsidRPr="001C0CC4">
        <w:t>,</w:t>
      </w:r>
    </w:p>
    <w:p w14:paraId="1F1CE8BF" w14:textId="63495914" w:rsidR="00192CD3" w:rsidRPr="001C0CC4" w:rsidRDefault="00192CD3" w:rsidP="002177F7">
      <w:r w:rsidRPr="001C0CC4">
        <w:t>-</w:t>
      </w:r>
      <w:r w:rsidRPr="001C0CC4">
        <w:tab/>
        <w:t xml:space="preserve">determine </w:t>
      </w:r>
      <m:oMath>
        <m:r>
          <w:rPr>
            <w:rFonts w:ascii="Cambria Math"/>
          </w:rPr>
          <m:t>Δ</m:t>
        </m:r>
        <m:acc>
          <m:accPr>
            <m:chr m:val="̃"/>
            <m:ctrlPr>
              <w:rPr>
                <w:rFonts w:ascii="Cambria Math" w:hAnsi="Cambria Math"/>
                <w:i/>
              </w:rPr>
            </m:ctrlPr>
          </m:accPr>
          <m:e>
            <m:r>
              <w:rPr>
                <w:rFonts w:ascii="Cambria Math"/>
              </w:rPr>
              <m:t>c</m:t>
            </m:r>
          </m:e>
        </m:acc>
      </m:oMath>
      <w:r w:rsidRPr="001C0CC4">
        <w:t xml:space="preserve"> so that the EVM window of length </w:t>
      </w:r>
      <m:oMath>
        <m:r>
          <w:rPr>
            <w:rFonts w:ascii="Cambria Math"/>
          </w:rPr>
          <m:t>W</m:t>
        </m:r>
      </m:oMath>
      <w:r w:rsidRPr="001C0CC4" w:rsidDel="00F534B2">
        <w:t xml:space="preserve"> </w:t>
      </w:r>
      <w:r w:rsidRPr="001C0CC4">
        <w:t>is centred</w:t>
      </w:r>
    </w:p>
    <w:p w14:paraId="1F1CE8C0" w14:textId="77777777" w:rsidR="00192CD3" w:rsidRPr="001C0CC4" w:rsidRDefault="00192CD3" w:rsidP="00192CD3">
      <w:pPr>
        <w:pStyle w:val="B10"/>
      </w:pPr>
      <w:r w:rsidRPr="001C0CC4">
        <w:t>-</w:t>
      </w:r>
      <w:r w:rsidRPr="001C0CC4">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1C0CC4">
        <w:rPr>
          <w:vertAlign w:val="subscript"/>
        </w:rPr>
        <w:t>c</w:t>
      </w:r>
      <w:r w:rsidRPr="001C0CC4">
        <w:t xml:space="preserve"> is assumed. If a different sampling rate is used, the number of excluded samples is scaled linearly.</w:t>
      </w:r>
    </w:p>
    <w:p w14:paraId="1F1CE8C1" w14:textId="77777777" w:rsidR="00192CD3" w:rsidRPr="001C0CC4" w:rsidRDefault="00192CD3" w:rsidP="00192CD3">
      <w:pPr>
        <w:pStyle w:val="B10"/>
      </w:pPr>
      <w:r w:rsidRPr="001C0CC4">
        <w:t>-</w:t>
      </w:r>
      <w:r w:rsidRPr="001C0CC4">
        <w:tab/>
        <w:t xml:space="preserve">on the measured cyclic prefix of the considered OFDM symbol </w:t>
      </w:r>
      <w:proofErr w:type="spellStart"/>
      <w:r w:rsidRPr="001C0CC4">
        <w:t>symbol</w:t>
      </w:r>
      <w:proofErr w:type="spellEnd"/>
      <w:r w:rsidRPr="001C0CC4">
        <w:t xml:space="preserve"> for all other symbols for normal CP and for symbol 0 to 11 for extended CP.</w:t>
      </w:r>
    </w:p>
    <w:p w14:paraId="1F1CE8C2" w14:textId="77777777" w:rsidR="00192CD3" w:rsidRPr="001C0CC4" w:rsidRDefault="00192CD3" w:rsidP="00192CD3">
      <w:pPr>
        <w:pStyle w:val="B10"/>
      </w:pPr>
      <w:r w:rsidRPr="001C0CC4">
        <w:lastRenderedPageBreak/>
        <w:t>-</w:t>
      </w:r>
      <w:r w:rsidRPr="001C0CC4">
        <w:tab/>
        <w:t>on the measured preamble cyclic prefix for the PRACH</w:t>
      </w:r>
    </w:p>
    <w:p w14:paraId="1F1CE8C3" w14:textId="6AF8E301" w:rsidR="00192CD3" w:rsidRPr="001C0CC4" w:rsidRDefault="00192CD3" w:rsidP="002177F7">
      <w:r w:rsidRPr="001C0CC4">
        <w:t xml:space="preserve">To determine the other parameters a sample timing offset equal to </w:t>
      </w:r>
      <m:oMath>
        <m:r>
          <w:rPr>
            <w:rFonts w:ascii="Cambria Math"/>
          </w:rPr>
          <m:t>Δ</m:t>
        </m:r>
        <m:acc>
          <m:accPr>
            <m:chr m:val="̃"/>
            <m:ctrlPr>
              <w:rPr>
                <w:rFonts w:ascii="Cambria Math" w:hAnsi="Cambria Math"/>
                <w:i/>
              </w:rPr>
            </m:ctrlPr>
          </m:accPr>
          <m:e>
            <m:r>
              <w:rPr>
                <w:rFonts w:ascii="Cambria Math"/>
              </w:rPr>
              <m:t>c</m:t>
            </m:r>
          </m:e>
        </m:acc>
      </m:oMath>
      <w:r w:rsidRPr="001C0CC4">
        <w:t xml:space="preserve"> is corrected from the signal under test. The EVM analyser shall then</w:t>
      </w:r>
    </w:p>
    <w:p w14:paraId="1F1CE8C4" w14:textId="5671F4E5" w:rsidR="00192CD3" w:rsidRPr="001C0CC4" w:rsidRDefault="00192CD3" w:rsidP="002177F7">
      <w:r w:rsidRPr="001C0CC4">
        <w:t>-</w:t>
      </w:r>
      <w:r w:rsidRPr="001C0CC4">
        <w:tab/>
        <w:t xml:space="preserve">correct the RF frequency offset </w:t>
      </w:r>
      <m:oMath>
        <m:r>
          <w:rPr>
            <w:rFonts w:ascii="Cambria Math"/>
          </w:rPr>
          <m:t>Δ</m:t>
        </m:r>
        <m:acc>
          <m:accPr>
            <m:chr m:val="̃"/>
            <m:ctrlPr>
              <w:rPr>
                <w:rFonts w:ascii="Cambria Math" w:hAnsi="Cambria Math"/>
                <w:i/>
              </w:rPr>
            </m:ctrlPr>
          </m:accPr>
          <m:e>
            <m:r>
              <w:rPr>
                <w:rFonts w:ascii="Cambria Math"/>
              </w:rPr>
              <m:t>f</m:t>
            </m:r>
          </m:e>
        </m:acc>
      </m:oMath>
      <w:r w:rsidRPr="001C0CC4">
        <w:t>for each time slot, and</w:t>
      </w:r>
    </w:p>
    <w:p w14:paraId="1F1CE8C5" w14:textId="77777777" w:rsidR="00192CD3" w:rsidRPr="001C0CC4" w:rsidRDefault="00192CD3" w:rsidP="00192CD3">
      <w:pPr>
        <w:rPr>
          <w:rFonts w:cs="v5.0.0"/>
        </w:rPr>
      </w:pPr>
      <w:r w:rsidRPr="001C0CC4">
        <w:t>-</w:t>
      </w:r>
      <w:r w:rsidRPr="001C0CC4">
        <w:tab/>
        <w:t>apply an FFT of appropriate size. The chosen FFT size shall ensure that in the case of an ideal signal under test, there is no measured inter-subcarrier interference.</w:t>
      </w:r>
    </w:p>
    <w:p w14:paraId="1F1CE8C6" w14:textId="77777777" w:rsidR="00192CD3" w:rsidRPr="001C0CC4" w:rsidRDefault="00192CD3" w:rsidP="00192CD3">
      <w:pPr>
        <w:rPr>
          <w:rFonts w:cs="v5.0.0"/>
        </w:rPr>
      </w:pPr>
      <w:r w:rsidRPr="001C0CC4">
        <w:rPr>
          <w:rFonts w:cs="v5.0.0"/>
        </w:rPr>
        <w:t>The carrier leakage shall be removed from the evaluated signal before calculating the EVM and the in-band emissions; however, the removed relative carrier leakage power also has to satisfy the applicable requirement.</w:t>
      </w:r>
    </w:p>
    <w:p w14:paraId="1F1CE8C7" w14:textId="32A40C73" w:rsidR="00192CD3" w:rsidRPr="001C0CC4" w:rsidRDefault="00192CD3" w:rsidP="002177F7">
      <w:r w:rsidRPr="001C0CC4">
        <w:t xml:space="preserve">At this stage the allocated RBs shall be separated from the non-allocated RBs. In the case of PUCCH and PUSCH EVM, the signal on the non-allocated RB(s), </w:t>
      </w:r>
      <m:oMath>
        <m:r>
          <w:rPr>
            <w:rFonts w:ascii="Cambria Math"/>
          </w:rPr>
          <m:t>Y</m:t>
        </m:r>
        <m:d>
          <m:dPr>
            <m:ctrlPr>
              <w:rPr>
                <w:rFonts w:ascii="Cambria Math" w:hAnsi="Cambria Math"/>
                <w:i/>
              </w:rPr>
            </m:ctrlPr>
          </m:dPr>
          <m:e>
            <m:r>
              <w:rPr>
                <w:rFonts w:ascii="Cambria Math"/>
              </w:rPr>
              <m:t>t,f</m:t>
            </m:r>
          </m:e>
        </m:d>
      </m:oMath>
      <w:r w:rsidRPr="001C0CC4">
        <w:t>, is used to evaluate the in-band emissions.</w:t>
      </w:r>
    </w:p>
    <w:p w14:paraId="1F1CE8C8" w14:textId="77777777" w:rsidR="00192CD3" w:rsidRPr="001C0CC4" w:rsidRDefault="00192CD3" w:rsidP="00192CD3">
      <w:r w:rsidRPr="001C0CC4">
        <w:t>Moreover, the following procedure applies only to the signal on the allocated RB(s).</w:t>
      </w:r>
    </w:p>
    <w:p w14:paraId="1F1CE8C9" w14:textId="25E49E3B" w:rsidR="00192CD3" w:rsidRPr="001C0CC4" w:rsidRDefault="00192CD3" w:rsidP="002177F7">
      <w:pPr>
        <w:pStyle w:val="B10"/>
      </w:pPr>
      <w:r w:rsidRPr="001C0CC4">
        <w:t>-</w:t>
      </w:r>
      <w:r w:rsidRPr="001C0CC4">
        <w:tab/>
        <w:t xml:space="preserve">In the case of PUCCH and PUSCH, the UL EVM </w:t>
      </w:r>
      <w:proofErr w:type="spellStart"/>
      <w:r w:rsidRPr="001C0CC4">
        <w:t>analyzer</w:t>
      </w:r>
      <w:proofErr w:type="spellEnd"/>
      <w:r w:rsidRPr="001C0CC4">
        <w:t xml:space="preserve"> shall estimate the TX chain </w:t>
      </w:r>
      <w:r w:rsidRPr="001C0CC4" w:rsidDel="001A020D">
        <w:t>equalizer coefficients</w:t>
      </w:r>
      <w:r w:rsidRPr="001C0CC4">
        <w:t xml:space="preserve"> </w:t>
      </w:r>
      <m:oMath>
        <m:acc>
          <m:accPr>
            <m:chr m:val="̃"/>
            <m:ctrlPr>
              <w:rPr>
                <w:rFonts w:ascii="Cambria Math" w:hAnsi="Cambria Math"/>
                <w:i/>
              </w:rPr>
            </m:ctrlPr>
          </m:accPr>
          <m:e>
            <m:r>
              <w:rPr>
                <w:rFonts w:ascii="Cambria Math"/>
              </w:rPr>
              <m:t>a</m:t>
            </m:r>
          </m:e>
        </m:acc>
        <m:r>
          <w:rPr>
            <w:rFonts w:ascii="Cambria Math"/>
          </w:rPr>
          <m:t>(t,f)</m:t>
        </m:r>
      </m:oMath>
      <w:r w:rsidR="002177F7" w:rsidRPr="001C0CC4">
        <w:t xml:space="preserve"> </w:t>
      </w:r>
      <w:r w:rsidRPr="001C0CC4">
        <w:t xml:space="preserve">and </w:t>
      </w:r>
      <m:oMath>
        <m:acc>
          <m:accPr>
            <m:chr m:val="̃"/>
            <m:ctrlPr>
              <w:rPr>
                <w:rFonts w:ascii="Cambria Math" w:hAnsi="Cambria Math"/>
                <w:i/>
              </w:rPr>
            </m:ctrlPr>
          </m:accPr>
          <m:e>
            <m:r>
              <w:rPr>
                <w:rFonts w:ascii="Cambria Math"/>
              </w:rPr>
              <m:t>ϕ</m:t>
            </m:r>
          </m:e>
        </m:acc>
        <m:r>
          <w:rPr>
            <w:rFonts w:ascii="Cambria Math"/>
          </w:rPr>
          <m:t>(t,f)</m:t>
        </m:r>
      </m:oMath>
      <w:r w:rsidRPr="001C0CC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1F1CE8CA" w14:textId="096F0230" w:rsidR="00192CD3" w:rsidRPr="001C0CC4" w:rsidRDefault="00192CD3" w:rsidP="002177F7">
      <w:pPr>
        <w:pStyle w:val="B10"/>
      </w:pPr>
      <w:r w:rsidRPr="001C0CC4">
        <w:t>-</w:t>
      </w:r>
      <w:r w:rsidRPr="001C0CC4">
        <w:tab/>
        <w:t xml:space="preserve">In the case of PRACH, the UL EVM </w:t>
      </w:r>
      <w:proofErr w:type="spellStart"/>
      <w:r w:rsidRPr="001C0CC4">
        <w:t>analyzer</w:t>
      </w:r>
      <w:proofErr w:type="spellEnd"/>
      <w:r w:rsidRPr="001C0CC4">
        <w:t xml:space="preserve"> shall estimate the TX chain</w:t>
      </w:r>
      <w:r w:rsidRPr="001C0CC4" w:rsidDel="001A020D">
        <w:t xml:space="preserve"> coefficients</w:t>
      </w:r>
      <w:r w:rsidRPr="001C0CC4">
        <w:t xml:space="preserve"> </w:t>
      </w:r>
      <m:oMath>
        <m:acc>
          <m:accPr>
            <m:chr m:val="̃"/>
            <m:ctrlPr>
              <w:rPr>
                <w:rFonts w:ascii="Cambria Math" w:hAnsi="Cambria Math"/>
                <w:i/>
              </w:rPr>
            </m:ctrlPr>
          </m:accPr>
          <m:e>
            <m:r>
              <w:rPr>
                <w:rFonts w:ascii="Cambria Math"/>
              </w:rPr>
              <m:t>a</m:t>
            </m:r>
          </m:e>
        </m:acc>
        <m:r>
          <w:rPr>
            <w:rFonts w:ascii="Cambria Math"/>
          </w:rPr>
          <m:t>(t)</m:t>
        </m:r>
      </m:oMath>
      <w:r w:rsidR="002177F7" w:rsidRPr="001C0CC4">
        <w:t xml:space="preserve"> </w:t>
      </w:r>
      <w:r w:rsidRPr="001C0CC4">
        <w:t xml:space="preserve">and </w:t>
      </w:r>
      <m:oMath>
        <m:acc>
          <m:accPr>
            <m:chr m:val="̃"/>
            <m:ctrlPr>
              <w:rPr>
                <w:rFonts w:ascii="Cambria Math" w:hAnsi="Cambria Math"/>
                <w:i/>
              </w:rPr>
            </m:ctrlPr>
          </m:accPr>
          <m:e>
            <m:r>
              <w:rPr>
                <w:rFonts w:ascii="Cambria Math" w:hAnsi="Cambria Math"/>
              </w:rPr>
              <m:t>ϕ</m:t>
            </m:r>
          </m:e>
        </m:acc>
        <m:r>
          <w:rPr>
            <w:rFonts w:ascii="Cambria Math" w:hAnsi="Cambria Math"/>
          </w:rPr>
          <m:t>(t)</m:t>
        </m:r>
      </m:oMath>
      <w:r w:rsidRPr="001C0CC4">
        <w:t xml:space="preserve"> used for phase and amplitude correction and are seleted so as to minimize the resulting EVM. The TX chain coefficients are not dependent on frequency, i.e. </w:t>
      </w:r>
      <m:oMath>
        <m:acc>
          <m:accPr>
            <m:chr m:val="̃"/>
            <m:ctrlPr>
              <w:rPr>
                <w:rFonts w:ascii="Cambria Math" w:hAnsi="Cambria Math"/>
                <w:i/>
              </w:rPr>
            </m:ctrlPr>
          </m:accPr>
          <m:e>
            <m:r>
              <w:rPr>
                <w:rFonts w:ascii="Cambria Math"/>
              </w:rPr>
              <m:t>a</m:t>
            </m:r>
          </m:e>
        </m:acc>
        <m:r>
          <w:rPr>
            <w:rFonts w:ascii="Cambria Math"/>
          </w:rPr>
          <m:t>(t,f)=</m:t>
        </m:r>
        <m:acc>
          <m:accPr>
            <m:chr m:val="̃"/>
            <m:ctrlPr>
              <w:rPr>
                <w:rFonts w:ascii="Cambria Math" w:hAnsi="Cambria Math"/>
                <w:i/>
              </w:rPr>
            </m:ctrlPr>
          </m:accPr>
          <m:e>
            <m:r>
              <w:rPr>
                <w:rFonts w:ascii="Cambria Math"/>
              </w:rPr>
              <m:t>a</m:t>
            </m:r>
          </m:e>
        </m:acc>
        <m:r>
          <w:rPr>
            <w:rFonts w:ascii="Cambria Math"/>
          </w:rPr>
          <m:t>(t)</m:t>
        </m:r>
      </m:oMath>
      <w:r w:rsidRPr="001C0CC4">
        <w:t xml:space="preserve"> and </w:t>
      </w:r>
      <m:oMath>
        <m:acc>
          <m:accPr>
            <m:chr m:val="̃"/>
            <m:ctrlPr>
              <w:rPr>
                <w:rFonts w:ascii="Cambria Math" w:hAnsi="Cambria Math"/>
                <w:i/>
              </w:rPr>
            </m:ctrlPr>
          </m:accPr>
          <m:e>
            <m:r>
              <w:rPr>
                <w:rFonts w:ascii="Cambria Math" w:hAnsi="Cambria Math"/>
              </w:rPr>
              <m:t>ϕ</m:t>
            </m:r>
          </m:e>
        </m:acc>
        <m:r>
          <w:rPr>
            <w:rFonts w:ascii="Cambria Math" w:hAnsi="Cambria Math"/>
          </w:rPr>
          <m:t>(t,f)=</m:t>
        </m:r>
        <m:acc>
          <m:accPr>
            <m:chr m:val="̃"/>
            <m:ctrlPr>
              <w:rPr>
                <w:rFonts w:ascii="Cambria Math" w:hAnsi="Cambria Math"/>
                <w:i/>
              </w:rPr>
            </m:ctrlPr>
          </m:accPr>
          <m:e>
            <m:r>
              <w:rPr>
                <w:rFonts w:ascii="Cambria Math" w:hAnsi="Cambria Math"/>
              </w:rPr>
              <m:t>ϕ</m:t>
            </m:r>
          </m:e>
        </m:acc>
        <m:r>
          <w:rPr>
            <w:rFonts w:ascii="Cambria Math" w:hAnsi="Cambria Math"/>
          </w:rPr>
          <m:t>(t)</m:t>
        </m:r>
      </m:oMath>
      <w:r w:rsidRPr="001C0CC4">
        <w:t xml:space="preserve">. The TX chain coefficient are chosen independently for each preamble transmission and for each </w:t>
      </w:r>
      <m:oMath>
        <m:r>
          <w:rPr>
            <w:rFonts w:ascii="Cambria Math"/>
          </w:rPr>
          <m:t>Δ</m:t>
        </m:r>
        <m:acc>
          <m:accPr>
            <m:chr m:val="̃"/>
            <m:ctrlPr>
              <w:rPr>
                <w:rFonts w:ascii="Cambria Math" w:hAnsi="Cambria Math"/>
                <w:i/>
              </w:rPr>
            </m:ctrlPr>
          </m:accPr>
          <m:e>
            <m:r>
              <w:rPr>
                <w:rFonts w:ascii="Cambria Math"/>
              </w:rPr>
              <m:t>t</m:t>
            </m:r>
          </m:e>
        </m:acc>
      </m:oMath>
      <w:r w:rsidRPr="001C0CC4">
        <w:t>.</w:t>
      </w:r>
    </w:p>
    <w:p w14:paraId="1F1CE8CB" w14:textId="3AACF96B" w:rsidR="00192CD3" w:rsidRPr="001C0CC4" w:rsidRDefault="00192CD3" w:rsidP="002177F7">
      <w:r w:rsidRPr="001C0CC4">
        <w:t xml:space="preserve">At this stage estimates of </w:t>
      </w:r>
      <m:oMath>
        <m:r>
          <w:rPr>
            <w:rFonts w:ascii="Cambria Math"/>
          </w:rPr>
          <m:t>Δ</m:t>
        </m:r>
        <m:acc>
          <m:accPr>
            <m:chr m:val="̃"/>
            <m:ctrlPr>
              <w:rPr>
                <w:rFonts w:ascii="Cambria Math" w:hAnsi="Cambria Math"/>
                <w:i/>
              </w:rPr>
            </m:ctrlPr>
          </m:accPr>
          <m:e>
            <m:r>
              <w:rPr>
                <w:rFonts w:ascii="Cambria Math"/>
              </w:rPr>
              <m:t>f</m:t>
            </m:r>
          </m:e>
        </m:acc>
      </m:oMath>
      <w:r w:rsidRPr="001C0CC4">
        <w:t xml:space="preserve">, </w:t>
      </w:r>
      <m:oMath>
        <m:acc>
          <m:accPr>
            <m:chr m:val="̃"/>
            <m:ctrlPr>
              <w:rPr>
                <w:rFonts w:ascii="Cambria Math" w:hAnsi="Cambria Math"/>
                <w:i/>
              </w:rPr>
            </m:ctrlPr>
          </m:accPr>
          <m:e>
            <m:r>
              <w:rPr>
                <w:rFonts w:ascii="Cambria Math"/>
              </w:rPr>
              <m:t>a</m:t>
            </m:r>
          </m:e>
        </m:acc>
        <m:r>
          <w:rPr>
            <w:rFonts w:ascii="Cambria Math"/>
          </w:rPr>
          <m:t>(t,f)</m:t>
        </m:r>
      </m:oMath>
      <w:r w:rsidRPr="001C0CC4">
        <w:t xml:space="preserve">, </w:t>
      </w:r>
      <m:oMath>
        <m:acc>
          <m:accPr>
            <m:chr m:val="̃"/>
            <m:ctrlPr>
              <w:rPr>
                <w:rFonts w:ascii="Cambria Math" w:hAnsi="Cambria Math"/>
                <w:i/>
              </w:rPr>
            </m:ctrlPr>
          </m:accPr>
          <m:e>
            <m:r>
              <w:rPr>
                <w:rFonts w:ascii="Cambria Math"/>
              </w:rPr>
              <m:t>ϕ</m:t>
            </m:r>
          </m:e>
        </m:acc>
        <m:r>
          <w:rPr>
            <w:rFonts w:ascii="Cambria Math"/>
          </w:rPr>
          <m:t>(t,f)</m:t>
        </m:r>
      </m:oMath>
      <w:r w:rsidRPr="001C0CC4">
        <w:t xml:space="preserve"> and </w:t>
      </w:r>
      <m:oMath>
        <m:r>
          <w:rPr>
            <w:rFonts w:ascii="Cambria Math"/>
          </w:rPr>
          <m:t>Δ</m:t>
        </m:r>
        <m:acc>
          <m:accPr>
            <m:chr m:val="̃"/>
            <m:ctrlPr>
              <w:rPr>
                <w:rFonts w:ascii="Cambria Math" w:hAnsi="Cambria Math"/>
                <w:i/>
              </w:rPr>
            </m:ctrlPr>
          </m:accPr>
          <m:e>
            <m:r>
              <w:rPr>
                <w:rFonts w:ascii="Cambria Math"/>
              </w:rPr>
              <m:t>c</m:t>
            </m:r>
          </m:e>
        </m:acc>
      </m:oMath>
      <w:r w:rsidRPr="001C0CC4">
        <w:t xml:space="preserve"> are available. </w:t>
      </w:r>
      <m:oMath>
        <m:r>
          <w:rPr>
            <w:rFonts w:ascii="Cambria Math"/>
          </w:rPr>
          <m:t>Δ</m:t>
        </m:r>
        <m:acc>
          <m:accPr>
            <m:chr m:val="̃"/>
            <m:ctrlPr>
              <w:rPr>
                <w:rFonts w:ascii="Cambria Math" w:hAnsi="Cambria Math"/>
                <w:i/>
              </w:rPr>
            </m:ctrlPr>
          </m:accPr>
          <m:e>
            <m:r>
              <w:rPr>
                <w:rFonts w:ascii="Cambria Math"/>
              </w:rPr>
              <m:t>t</m:t>
            </m:r>
          </m:e>
        </m:acc>
      </m:oMath>
      <w:r w:rsidRPr="001C0CC4">
        <w:t xml:space="preserve"> is one of the extremities of the window </w:t>
      </w:r>
      <m:oMath>
        <m:r>
          <w:rPr>
            <w:rFonts w:ascii="Cambria Math"/>
          </w:rPr>
          <m:t>W</m:t>
        </m:r>
      </m:oMath>
      <w:r w:rsidRPr="001C0CC4">
        <w:t xml:space="preserve">, i.e. </w:t>
      </w:r>
      <m:oMath>
        <m:r>
          <w:rPr>
            <w:rFonts w:ascii="Cambria Math"/>
          </w:rPr>
          <m:t>Δ</m:t>
        </m:r>
        <m:acc>
          <m:accPr>
            <m:chr m:val="̃"/>
            <m:ctrlPr>
              <w:rPr>
                <w:rFonts w:ascii="Cambria Math" w:hAnsi="Cambria Math"/>
                <w:i/>
              </w:rPr>
            </m:ctrlPr>
          </m:accPr>
          <m:e>
            <m:r>
              <w:rPr>
                <w:rFonts w:ascii="Cambria Math"/>
              </w:rPr>
              <m:t>t</m:t>
            </m:r>
          </m:e>
        </m:acc>
      </m:oMath>
      <w:r w:rsidRPr="001C0CC4">
        <w:t xml:space="preserve">can be </w:t>
      </w:r>
      <m:oMath>
        <m:r>
          <w:rPr>
            <w:rFonts w:ascii="Cambria Math"/>
          </w:rPr>
          <m:t>Δ</m:t>
        </m:r>
        <m:acc>
          <m:accPr>
            <m:chr m:val="̃"/>
            <m:ctrlPr>
              <w:rPr>
                <w:rFonts w:ascii="Cambria Math" w:hAnsi="Cambria Math"/>
                <w:i/>
              </w:rPr>
            </m:ctrlPr>
          </m:accPr>
          <m:e>
            <m:r>
              <w:rPr>
                <w:rFonts w:ascii="Cambria Math"/>
              </w:rPr>
              <m:t>c</m:t>
            </m:r>
          </m:e>
        </m:acc>
        <m:r>
          <w:rPr>
            <w:rFonts w:ascii="Cambria Math"/>
          </w:rPr>
          <m:t>+α</m:t>
        </m:r>
        <m:r>
          <w:rPr>
            <w:rFonts w:ascii="Cambria Math"/>
          </w:rPr>
          <m:t>-</m:t>
        </m:r>
        <m:d>
          <m:dPr>
            <m:begChr m:val="⌊"/>
            <m:endChr m:val="⌋"/>
            <m:ctrlPr>
              <w:rPr>
                <w:rFonts w:ascii="Cambria Math" w:hAnsi="Cambria Math"/>
                <w:i/>
              </w:rPr>
            </m:ctrlPr>
          </m:dPr>
          <m:e>
            <m:f>
              <m:fPr>
                <m:ctrlPr>
                  <w:rPr>
                    <w:rFonts w:ascii="Cambria Math" w:hAnsi="Cambria Math"/>
                    <w:i/>
                  </w:rPr>
                </m:ctrlPr>
              </m:fPr>
              <m:num>
                <m:r>
                  <w:rPr>
                    <w:rFonts w:ascii="Cambria Math"/>
                  </w:rPr>
                  <m:t>W</m:t>
                </m:r>
              </m:num>
              <m:den>
                <m:r>
                  <w:rPr>
                    <w:rFonts w:ascii="Cambria Math"/>
                  </w:rPr>
                  <m:t>2</m:t>
                </m:r>
              </m:den>
            </m:f>
          </m:e>
        </m:d>
      </m:oMath>
      <w:r w:rsidRPr="001C0CC4">
        <w:t xml:space="preserve"> or </w:t>
      </w:r>
      <m:oMath>
        <m:r>
          <w:rPr>
            <w:rFonts w:ascii="Cambria Math"/>
          </w:rPr>
          <m:t>Δ</m:t>
        </m:r>
        <m:acc>
          <m:accPr>
            <m:chr m:val="̃"/>
            <m:ctrlPr>
              <w:rPr>
                <w:rFonts w:ascii="Cambria Math" w:hAnsi="Cambria Math"/>
                <w:i/>
              </w:rPr>
            </m:ctrlPr>
          </m:accPr>
          <m:e>
            <m:r>
              <w:rPr>
                <w:rFonts w:ascii="Cambria Math"/>
              </w:rPr>
              <m:t>c</m:t>
            </m:r>
          </m:e>
        </m:acc>
        <m:r>
          <w:rPr>
            <w:rFonts w:ascii="Cambria Math"/>
          </w:rPr>
          <m:t>+</m:t>
        </m:r>
        <m:d>
          <m:dPr>
            <m:begChr m:val="⌊"/>
            <m:endChr m:val="⌋"/>
            <m:ctrlPr>
              <w:rPr>
                <w:rFonts w:ascii="Cambria Math" w:hAnsi="Cambria Math"/>
                <w:i/>
              </w:rPr>
            </m:ctrlPr>
          </m:dPr>
          <m:e>
            <m:f>
              <m:fPr>
                <m:ctrlPr>
                  <w:rPr>
                    <w:rFonts w:ascii="Cambria Math" w:hAnsi="Cambria Math"/>
                    <w:i/>
                  </w:rPr>
                </m:ctrlPr>
              </m:fPr>
              <m:num>
                <m:r>
                  <w:rPr>
                    <w:rFonts w:ascii="Cambria Math"/>
                  </w:rPr>
                  <m:t>W</m:t>
                </m:r>
              </m:num>
              <m:den>
                <m:r>
                  <w:rPr>
                    <w:rFonts w:ascii="Cambria Math"/>
                  </w:rPr>
                  <m:t>2</m:t>
                </m:r>
              </m:den>
            </m:f>
          </m:e>
        </m:d>
      </m:oMath>
      <w:r w:rsidRPr="001C0CC4">
        <w:t xml:space="preserve">, where </w:t>
      </w:r>
      <m:oMath>
        <m:r>
          <w:rPr>
            <w:rFonts w:ascii="Cambria Math"/>
          </w:rPr>
          <m:t>α=0</m:t>
        </m:r>
      </m:oMath>
      <w:r w:rsidRPr="001C0CC4">
        <w:t xml:space="preserve"> if </w:t>
      </w:r>
      <m:oMath>
        <m:r>
          <w:rPr>
            <w:rFonts w:ascii="Cambria Math"/>
          </w:rPr>
          <m:t>W</m:t>
        </m:r>
      </m:oMath>
      <w:r w:rsidRPr="001C0CC4">
        <w:t xml:space="preserve"> is odd and </w:t>
      </w:r>
      <m:oMath>
        <m:r>
          <w:rPr>
            <w:rFonts w:ascii="Cambria Math"/>
          </w:rPr>
          <m:t>α=1</m:t>
        </m:r>
      </m:oMath>
      <w:r w:rsidRPr="001C0CC4">
        <w:t xml:space="preserve"> if </w:t>
      </w:r>
      <m:oMath>
        <m:r>
          <w:rPr>
            <w:rFonts w:ascii="Cambria Math"/>
          </w:rPr>
          <m:t>W</m:t>
        </m:r>
      </m:oMath>
      <w:r w:rsidRPr="001C0CC4">
        <w:t>is even. The EVM analyser shall then</w:t>
      </w:r>
    </w:p>
    <w:p w14:paraId="1F1CE8CC" w14:textId="15FFEF7F" w:rsidR="00192CD3" w:rsidRPr="001C0CC4" w:rsidRDefault="00192CD3" w:rsidP="002177F7">
      <w:r w:rsidRPr="001C0CC4">
        <w:t>-</w:t>
      </w:r>
      <w:r w:rsidRPr="001C0CC4">
        <w:tab/>
        <w:t xml:space="preserve">calculate </w:t>
      </w:r>
      <w:proofErr w:type="spellStart"/>
      <w:r w:rsidRPr="001C0CC4">
        <w:t>EVM</w:t>
      </w:r>
      <w:r w:rsidRPr="001C0CC4">
        <w:rPr>
          <w:rFonts w:ascii="(Asiatische Schriftart verwende" w:hAnsi="(Asiatische Schriftart verwende"/>
          <w:vertAlign w:val="subscript"/>
        </w:rPr>
        <w:t>l</w:t>
      </w:r>
      <w:proofErr w:type="spellEnd"/>
      <w:r w:rsidRPr="001C0CC4">
        <w:t xml:space="preserve"> with </w:t>
      </w:r>
      <m:oMath>
        <m:r>
          <w:rPr>
            <w:rFonts w:ascii="Cambria Math"/>
          </w:rPr>
          <m:t>Δ</m:t>
        </m:r>
        <m:acc>
          <m:accPr>
            <m:chr m:val="̃"/>
            <m:ctrlPr>
              <w:rPr>
                <w:rFonts w:ascii="Cambria Math" w:hAnsi="Cambria Math"/>
                <w:i/>
              </w:rPr>
            </m:ctrlPr>
          </m:accPr>
          <m:e>
            <m:r>
              <w:rPr>
                <w:rFonts w:ascii="Cambria Math"/>
              </w:rPr>
              <m:t>t</m:t>
            </m:r>
          </m:e>
        </m:acc>
      </m:oMath>
      <w:r w:rsidRPr="001C0CC4">
        <w:t xml:space="preserve"> set to </w:t>
      </w:r>
      <m:oMath>
        <m:r>
          <w:rPr>
            <w:rFonts w:ascii="Cambria Math"/>
          </w:rPr>
          <m:t>Δ</m:t>
        </m:r>
        <m:acc>
          <m:accPr>
            <m:chr m:val="̃"/>
            <m:ctrlPr>
              <w:rPr>
                <w:rFonts w:ascii="Cambria Math" w:hAnsi="Cambria Math"/>
                <w:i/>
              </w:rPr>
            </m:ctrlPr>
          </m:accPr>
          <m:e>
            <m:r>
              <w:rPr>
                <w:rFonts w:ascii="Cambria Math"/>
              </w:rPr>
              <m:t>c</m:t>
            </m:r>
          </m:e>
        </m:acc>
        <m:r>
          <w:rPr>
            <w:rFonts w:ascii="Cambria Math"/>
          </w:rPr>
          <m:t>+α</m:t>
        </m:r>
        <m:r>
          <w:rPr>
            <w:rFonts w:ascii="Cambria Math"/>
          </w:rPr>
          <m:t>-</m:t>
        </m:r>
        <m:d>
          <m:dPr>
            <m:begChr m:val="⌊"/>
            <m:endChr m:val="⌋"/>
            <m:ctrlPr>
              <w:rPr>
                <w:rFonts w:ascii="Cambria Math" w:hAnsi="Cambria Math"/>
                <w:i/>
              </w:rPr>
            </m:ctrlPr>
          </m:dPr>
          <m:e>
            <m:f>
              <m:fPr>
                <m:ctrlPr>
                  <w:rPr>
                    <w:rFonts w:ascii="Cambria Math" w:hAnsi="Cambria Math"/>
                    <w:i/>
                  </w:rPr>
                </m:ctrlPr>
              </m:fPr>
              <m:num>
                <m:r>
                  <w:rPr>
                    <w:rFonts w:ascii="Cambria Math"/>
                  </w:rPr>
                  <m:t>W</m:t>
                </m:r>
              </m:num>
              <m:den>
                <m:r>
                  <w:rPr>
                    <w:rFonts w:ascii="Cambria Math"/>
                  </w:rPr>
                  <m:t>2</m:t>
                </m:r>
              </m:den>
            </m:f>
          </m:e>
        </m:d>
      </m:oMath>
      <w:r w:rsidRPr="001C0CC4">
        <w:t>,</w:t>
      </w:r>
    </w:p>
    <w:p w14:paraId="6FA2158F" w14:textId="77777777" w:rsidR="00C2128B" w:rsidRDefault="00192CD3" w:rsidP="002177F7">
      <w:pPr>
        <w:rPr>
          <w:lang w:eastAsia="ja-JP"/>
        </w:rPr>
      </w:pPr>
      <w:r w:rsidRPr="001C0CC4">
        <w:t>-</w:t>
      </w:r>
      <w:r w:rsidRPr="001C0CC4">
        <w:tab/>
        <w:t xml:space="preserve">calculate </w:t>
      </w:r>
      <w:proofErr w:type="spellStart"/>
      <w:r w:rsidRPr="001C0CC4">
        <w:t>EVM</w:t>
      </w:r>
      <w:r w:rsidRPr="001C0CC4">
        <w:rPr>
          <w:rFonts w:ascii="(Asiatische Schriftart verwende" w:hAnsi="(Asiatische Schriftart verwende"/>
          <w:vertAlign w:val="subscript"/>
        </w:rPr>
        <w:t>h</w:t>
      </w:r>
      <w:proofErr w:type="spellEnd"/>
      <w:r w:rsidRPr="001C0CC4">
        <w:t xml:space="preserve"> with </w:t>
      </w:r>
      <m:oMath>
        <m:r>
          <w:rPr>
            <w:rFonts w:ascii="Cambria Math"/>
          </w:rPr>
          <m:t>Δ</m:t>
        </m:r>
        <m:acc>
          <m:accPr>
            <m:chr m:val="̃"/>
            <m:ctrlPr>
              <w:rPr>
                <w:rFonts w:ascii="Cambria Math" w:hAnsi="Cambria Math"/>
                <w:i/>
              </w:rPr>
            </m:ctrlPr>
          </m:accPr>
          <m:e>
            <m:r>
              <w:rPr>
                <w:rFonts w:ascii="Cambria Math"/>
              </w:rPr>
              <m:t>t</m:t>
            </m:r>
          </m:e>
        </m:acc>
      </m:oMath>
      <w:r w:rsidRPr="001C0CC4">
        <w:t xml:space="preserve"> set to </w:t>
      </w:r>
      <m:oMath>
        <m:r>
          <w:rPr>
            <w:rFonts w:ascii="Cambria Math"/>
          </w:rPr>
          <m:t>Δ</m:t>
        </m:r>
        <m:acc>
          <m:accPr>
            <m:chr m:val="̃"/>
            <m:ctrlPr>
              <w:rPr>
                <w:rFonts w:ascii="Cambria Math" w:hAnsi="Cambria Math"/>
                <w:i/>
              </w:rPr>
            </m:ctrlPr>
          </m:accPr>
          <m:e>
            <m:r>
              <w:rPr>
                <w:rFonts w:ascii="Cambria Math"/>
              </w:rPr>
              <m:t>c</m:t>
            </m:r>
          </m:e>
        </m:acc>
        <m:r>
          <w:rPr>
            <w:rFonts w:ascii="Cambria Math"/>
          </w:rPr>
          <m:t>+</m:t>
        </m:r>
        <m:d>
          <m:dPr>
            <m:begChr m:val="⌊"/>
            <m:endChr m:val="⌋"/>
            <m:ctrlPr>
              <w:rPr>
                <w:rFonts w:ascii="Cambria Math" w:hAnsi="Cambria Math"/>
                <w:i/>
              </w:rPr>
            </m:ctrlPr>
          </m:dPr>
          <m:e>
            <m:f>
              <m:fPr>
                <m:ctrlPr>
                  <w:rPr>
                    <w:rFonts w:ascii="Cambria Math" w:hAnsi="Cambria Math"/>
                    <w:i/>
                  </w:rPr>
                </m:ctrlPr>
              </m:fPr>
              <m:num>
                <m:r>
                  <w:rPr>
                    <w:rFonts w:ascii="Cambria Math"/>
                  </w:rPr>
                  <m:t>W</m:t>
                </m:r>
              </m:num>
              <m:den>
                <m:r>
                  <w:rPr>
                    <w:rFonts w:ascii="Cambria Math"/>
                  </w:rPr>
                  <m:t>2</m:t>
                </m:r>
              </m:den>
            </m:f>
          </m:e>
        </m:d>
      </m:oMath>
      <w:r>
        <w:t>,</w:t>
      </w:r>
      <w:r w:rsidR="00C2128B" w:rsidRPr="00C2128B">
        <w:rPr>
          <w:lang w:eastAsia="ja-JP"/>
        </w:rPr>
        <w:t xml:space="preserve"> </w:t>
      </w:r>
    </w:p>
    <w:p w14:paraId="1F1CE8CD" w14:textId="0ADA9D4E" w:rsidR="00192CD3" w:rsidRDefault="00C2128B" w:rsidP="002177F7">
      <w:r>
        <w:rPr>
          <w:lang w:eastAsia="ja-JP"/>
        </w:rPr>
        <w:t>-</w:t>
      </w:r>
      <w:r>
        <w:rPr>
          <w:lang w:eastAsia="ja-JP"/>
        </w:rPr>
        <w:tab/>
        <w:t xml:space="preserve">calculate </w:t>
      </w:r>
      <w:proofErr w:type="spellStart"/>
      <w:r>
        <w:rPr>
          <w:lang w:eastAsia="ja-JP"/>
        </w:rPr>
        <w:t>EVM</w:t>
      </w:r>
      <w:r w:rsidRPr="00ED32EF">
        <w:rPr>
          <w:vertAlign w:val="subscript"/>
          <w:lang w:eastAsia="ja-JP"/>
        </w:rPr>
        <w:t>l_new</w:t>
      </w:r>
      <w:proofErr w:type="spellEnd"/>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tp</m:t>
                </m:r>
              </m:num>
              <m:den>
                <m:r>
                  <w:rPr>
                    <w:rFonts w:ascii="Cambria Math"/>
                  </w:rPr>
                  <m:t>2</m:t>
                </m:r>
                <m:r>
                  <w:rPr>
                    <w:rFonts w:ascii="ＭＳ 明朝" w:hAnsi="ＭＳ 明朝" w:cs="ＭＳ 明朝" w:hint="eastAsia"/>
                  </w:rPr>
                  <m:t>*</m:t>
                </m:r>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t xml:space="preserve">is </w:t>
      </w:r>
      <w:r w:rsidRPr="001C0CC4">
        <w:t>1/T</w:t>
      </w:r>
      <w:r w:rsidRPr="001C0CC4">
        <w:rPr>
          <w:vertAlign w:val="subscript"/>
        </w:rPr>
        <w:t>c</w:t>
      </w:r>
      <w:r>
        <w:t xml:space="preserve"> the sampling rate</w:t>
      </w:r>
    </w:p>
    <w:p w14:paraId="3F3C3242" w14:textId="5C919DB0" w:rsidR="00F900F5" w:rsidRDefault="000E451B" w:rsidP="00F900F5">
      <w:r>
        <w:rPr>
          <w:rFonts w:hint="eastAsia"/>
          <w:lang w:eastAsia="ja-JP"/>
        </w:rPr>
        <w:t>-</w:t>
      </w:r>
      <w:r>
        <w:rPr>
          <w:lang w:eastAsia="ja-JP"/>
        </w:rPr>
        <w:tab/>
        <w:t xml:space="preserve">calculate </w:t>
      </w:r>
      <w:proofErr w:type="spellStart"/>
      <w:r w:rsidR="00C2128B">
        <w:rPr>
          <w:lang w:eastAsia="ja-JP"/>
        </w:rPr>
        <w:t>EVM</w:t>
      </w:r>
      <w:r w:rsidR="00C2128B">
        <w:rPr>
          <w:vertAlign w:val="subscript"/>
          <w:lang w:eastAsia="ja-JP"/>
        </w:rPr>
        <w:t>h</w:t>
      </w:r>
      <w:r w:rsidR="00C2128B" w:rsidRPr="00ED32EF">
        <w:rPr>
          <w:vertAlign w:val="subscript"/>
          <w:lang w:eastAsia="ja-JP"/>
        </w:rPr>
        <w:t>_new</w:t>
      </w:r>
      <w:proofErr w:type="spellEnd"/>
      <w:r w:rsidR="00C2128B">
        <w:rPr>
          <w:lang w:eastAsia="ja-JP"/>
        </w:rPr>
        <w:t xml:space="preserve"> </w:t>
      </w:r>
      <w:r w:rsidR="00503B10">
        <w:rPr>
          <w:lang w:eastAsia="ja-JP"/>
        </w:rPr>
        <w:t xml:space="preserve">with </w:t>
      </w:r>
      <m:oMath>
        <m:r>
          <w:rPr>
            <w:rFonts w:ascii="Cambria Math"/>
          </w:rPr>
          <m:t>Δ</m:t>
        </m:r>
        <m:acc>
          <m:accPr>
            <m:chr m:val="̃"/>
            <m:ctrlPr>
              <w:rPr>
                <w:rFonts w:ascii="Cambria Math" w:hAnsi="Cambria Math"/>
                <w:i/>
              </w:rPr>
            </m:ctrlPr>
          </m:accPr>
          <m:e>
            <m:r>
              <w:rPr>
                <w:rFonts w:ascii="Cambria Math"/>
              </w:rPr>
              <m:t>t</m:t>
            </m:r>
          </m:e>
        </m:acc>
      </m:oMath>
      <w:r w:rsidR="00503B10">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CP</m:t>
                </m:r>
                <m:r>
                  <w:rPr>
                    <w:rFonts w:ascii="Cambria Math"/>
                  </w:rPr>
                  <m:t>-</m:t>
                </m:r>
                <m:f>
                  <m:fPr>
                    <m:ctrlPr>
                      <w:rPr>
                        <w:rFonts w:ascii="Cambria Math" w:hAnsi="Cambria Math"/>
                        <w:i/>
                      </w:rPr>
                    </m:ctrlPr>
                  </m:fPr>
                  <m:num>
                    <m:r>
                      <w:rPr>
                        <w:rFonts w:ascii="Cambria Math"/>
                      </w:rPr>
                      <m:t>tp</m:t>
                    </m:r>
                  </m:num>
                  <m:den>
                    <m:r>
                      <w:rPr>
                        <w:rFonts w:ascii="Cambria Math"/>
                      </w:rPr>
                      <m:t>2</m:t>
                    </m:r>
                  </m:den>
                </m:f>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sidR="00CD2C18">
        <w:rPr>
          <w:rFonts w:hint="eastAsia"/>
          <w:lang w:eastAsia="ja-JP"/>
        </w:rPr>
        <w:t>,</w:t>
      </w:r>
      <w:r w:rsidR="00CD2C18">
        <w:rPr>
          <w:lang w:eastAsia="ja-JP"/>
        </w:rPr>
        <w:t xml:space="preserve"> where </w:t>
      </w:r>
      <w:r w:rsidR="00F900F5" w:rsidRPr="001C0CC4">
        <w:t>1/T</w:t>
      </w:r>
      <w:r w:rsidR="00F900F5" w:rsidRPr="001C0CC4">
        <w:rPr>
          <w:vertAlign w:val="subscript"/>
        </w:rPr>
        <w:t>c</w:t>
      </w:r>
      <w:r w:rsidR="00F900F5">
        <w:t xml:space="preserve"> </w:t>
      </w:r>
      <w:r w:rsidR="00E434D1">
        <w:t xml:space="preserve">is </w:t>
      </w:r>
      <w:r w:rsidR="00C063D7">
        <w:t>the sampling rate</w:t>
      </w:r>
      <w:r w:rsidR="00E434D1">
        <w:t xml:space="preserve"> and the CP is the cyclic prefix of the symbol on which EVM is calculated(e.g. long CP for the first symbol of the slot)</w:t>
      </w:r>
      <w:r w:rsidR="00C2128B">
        <w:t xml:space="preserve"> in seconds</w:t>
      </w:r>
    </w:p>
    <w:p w14:paraId="39FFFEAA" w14:textId="31E531D0" w:rsidR="00F900F5" w:rsidRDefault="001B1E18" w:rsidP="002177F7">
      <w:pPr>
        <w:rPr>
          <w:lang w:eastAsia="ja-JP"/>
        </w:rPr>
      </w:pPr>
      <w:r>
        <w:rPr>
          <w:rFonts w:hint="eastAsia"/>
          <w:lang w:eastAsia="ja-JP"/>
        </w:rPr>
        <w:t>A</w:t>
      </w:r>
      <w:r>
        <w:rPr>
          <w:lang w:eastAsia="ja-JP"/>
        </w:rPr>
        <w:t xml:space="preserve"> pictorial representation of the </w:t>
      </w:r>
      <w:r w:rsidR="009022AD">
        <w:rPr>
          <w:lang w:eastAsia="ja-JP"/>
        </w:rPr>
        <w:t>EVM windows is given in Figure F.4-1</w:t>
      </w:r>
    </w:p>
    <w:p w14:paraId="78E823BA" w14:textId="69DC2A97" w:rsidR="009F2166" w:rsidRDefault="009F2166" w:rsidP="009F2166">
      <w:pPr>
        <w:jc w:val="both"/>
        <w:rPr>
          <w:lang w:val="en-US" w:eastAsia="ja-JP"/>
        </w:rPr>
      </w:pPr>
      <w:r>
        <w:object w:dxaOrig="10861" w:dyaOrig="2116" w14:anchorId="0B9BF3E4">
          <v:shape id="_x0000_i1027" type="#_x0000_t75" style="width:481.1pt;height:93.65pt" o:ole="">
            <v:imagedata r:id="rId11" o:title=""/>
          </v:shape>
          <o:OLEObject Type="Embed" ProgID="Visio.Drawing.15" ShapeID="_x0000_i1027" DrawAspect="Content" ObjectID="_1664999045" r:id="rId13"/>
        </w:object>
      </w:r>
    </w:p>
    <w:p w14:paraId="1681A918" w14:textId="0C21EB08" w:rsidR="009022AD" w:rsidRPr="00F900F5" w:rsidRDefault="009F2166" w:rsidP="009F2166">
      <w:pPr>
        <w:jc w:val="center"/>
        <w:rPr>
          <w:lang w:eastAsia="ja-JP"/>
        </w:rPr>
      </w:pPr>
      <w:r>
        <w:rPr>
          <w:rFonts w:hint="eastAsia"/>
          <w:lang w:val="en-US" w:eastAsia="ja-JP"/>
        </w:rPr>
        <w:t>F</w:t>
      </w:r>
      <w:r>
        <w:rPr>
          <w:lang w:val="en-US" w:eastAsia="ja-JP"/>
        </w:rPr>
        <w:t>ig.F.4-1  EVM measurement window</w:t>
      </w:r>
    </w:p>
    <w:p w14:paraId="1F1CE8CE" w14:textId="646E0FDD" w:rsidR="00192CD3" w:rsidRPr="00F0168E" w:rsidRDefault="00192CD3" w:rsidP="00192CD3"/>
    <w:p w14:paraId="1F1CE8CF" w14:textId="77777777" w:rsidR="00674970" w:rsidRPr="00192CD3" w:rsidRDefault="00674970" w:rsidP="00674970">
      <w:pPr>
        <w:rPr>
          <w:lang w:eastAsia="ja-JP"/>
        </w:rPr>
      </w:pPr>
    </w:p>
    <w:p w14:paraId="1F1CE8D0" w14:textId="77777777" w:rsidR="00674970" w:rsidRDefault="00674970" w:rsidP="001B3C37">
      <w:pPr>
        <w:jc w:val="both"/>
        <w:rPr>
          <w:lang w:eastAsia="ja-JP"/>
        </w:rPr>
      </w:pPr>
    </w:p>
    <w:p w14:paraId="1F1CE8D1" w14:textId="2213328B" w:rsidR="00674970" w:rsidRDefault="00674970" w:rsidP="001B3C37">
      <w:pPr>
        <w:jc w:val="both"/>
        <w:rPr>
          <w:lang w:eastAsia="ja-JP"/>
        </w:rPr>
      </w:pPr>
    </w:p>
    <w:sectPr w:rsidR="00674970"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F03A5" w14:textId="77777777" w:rsidR="005726B3" w:rsidRDefault="005726B3">
      <w:r>
        <w:separator/>
      </w:r>
    </w:p>
  </w:endnote>
  <w:endnote w:type="continuationSeparator" w:id="0">
    <w:p w14:paraId="3DA07065" w14:textId="77777777" w:rsidR="005726B3" w:rsidRDefault="00572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e Regular">
    <w:altName w:val="Cambria"/>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Medium"/>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Asiatische Schriftart verwende">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CE903" w14:textId="77777777" w:rsidR="007A64A3" w:rsidRDefault="007A64A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F1CE904" w14:textId="77777777" w:rsidR="007A64A3" w:rsidRDefault="007A64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CE905" w14:textId="77777777" w:rsidR="007A64A3" w:rsidRDefault="007A64A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F1CE906" w14:textId="77777777" w:rsidR="007A64A3" w:rsidRDefault="007A64A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D4A17" w14:textId="77777777" w:rsidR="005726B3" w:rsidRDefault="005726B3">
      <w:r>
        <w:separator/>
      </w:r>
    </w:p>
  </w:footnote>
  <w:footnote w:type="continuationSeparator" w:id="0">
    <w:p w14:paraId="6230A68A" w14:textId="77777777" w:rsidR="005726B3" w:rsidRDefault="005726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5.8pt;height:15.8pt" o:bullet="t">
        <v:imagedata r:id="rId1" o:title="artBB3"/>
      </v:shape>
    </w:pict>
  </w:numPicBullet>
  <w:abstractNum w:abstractNumId="0" w15:restartNumberingAfterBreak="0">
    <w:nsid w:val="05054919"/>
    <w:multiLevelType w:val="hybridMultilevel"/>
    <w:tmpl w:val="FED2871E"/>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A12808"/>
    <w:multiLevelType w:val="hybridMultilevel"/>
    <w:tmpl w:val="F0F21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1C15E9"/>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9763B"/>
    <w:multiLevelType w:val="hybridMultilevel"/>
    <w:tmpl w:val="32F0959A"/>
    <w:lvl w:ilvl="0" w:tplc="E03A8F24">
      <w:start w:val="1"/>
      <w:numFmt w:val="bullet"/>
      <w:lvlText w:val="•"/>
      <w:lvlJc w:val="left"/>
      <w:pPr>
        <w:tabs>
          <w:tab w:val="num" w:pos="720"/>
        </w:tabs>
        <w:ind w:left="720" w:hanging="360"/>
      </w:pPr>
      <w:rPr>
        <w:rFonts w:ascii="Arial" w:hAnsi="Arial" w:hint="default"/>
      </w:rPr>
    </w:lvl>
    <w:lvl w:ilvl="1" w:tplc="D460098A" w:tentative="1">
      <w:start w:val="1"/>
      <w:numFmt w:val="bullet"/>
      <w:lvlText w:val="•"/>
      <w:lvlJc w:val="left"/>
      <w:pPr>
        <w:tabs>
          <w:tab w:val="num" w:pos="1440"/>
        </w:tabs>
        <w:ind w:left="1440" w:hanging="360"/>
      </w:pPr>
      <w:rPr>
        <w:rFonts w:ascii="Arial" w:hAnsi="Arial" w:hint="default"/>
      </w:rPr>
    </w:lvl>
    <w:lvl w:ilvl="2" w:tplc="6AA6EBAA" w:tentative="1">
      <w:start w:val="1"/>
      <w:numFmt w:val="bullet"/>
      <w:lvlText w:val="•"/>
      <w:lvlJc w:val="left"/>
      <w:pPr>
        <w:tabs>
          <w:tab w:val="num" w:pos="2160"/>
        </w:tabs>
        <w:ind w:left="2160" w:hanging="360"/>
      </w:pPr>
      <w:rPr>
        <w:rFonts w:ascii="Arial" w:hAnsi="Arial" w:hint="default"/>
      </w:rPr>
    </w:lvl>
    <w:lvl w:ilvl="3" w:tplc="807A5E4E" w:tentative="1">
      <w:start w:val="1"/>
      <w:numFmt w:val="bullet"/>
      <w:lvlText w:val="•"/>
      <w:lvlJc w:val="left"/>
      <w:pPr>
        <w:tabs>
          <w:tab w:val="num" w:pos="2880"/>
        </w:tabs>
        <w:ind w:left="2880" w:hanging="360"/>
      </w:pPr>
      <w:rPr>
        <w:rFonts w:ascii="Arial" w:hAnsi="Arial" w:hint="default"/>
      </w:rPr>
    </w:lvl>
    <w:lvl w:ilvl="4" w:tplc="371EC41C" w:tentative="1">
      <w:start w:val="1"/>
      <w:numFmt w:val="bullet"/>
      <w:lvlText w:val="•"/>
      <w:lvlJc w:val="left"/>
      <w:pPr>
        <w:tabs>
          <w:tab w:val="num" w:pos="3600"/>
        </w:tabs>
        <w:ind w:left="3600" w:hanging="360"/>
      </w:pPr>
      <w:rPr>
        <w:rFonts w:ascii="Arial" w:hAnsi="Arial" w:hint="default"/>
      </w:rPr>
    </w:lvl>
    <w:lvl w:ilvl="5" w:tplc="09708C4C" w:tentative="1">
      <w:start w:val="1"/>
      <w:numFmt w:val="bullet"/>
      <w:lvlText w:val="•"/>
      <w:lvlJc w:val="left"/>
      <w:pPr>
        <w:tabs>
          <w:tab w:val="num" w:pos="4320"/>
        </w:tabs>
        <w:ind w:left="4320" w:hanging="360"/>
      </w:pPr>
      <w:rPr>
        <w:rFonts w:ascii="Arial" w:hAnsi="Arial" w:hint="default"/>
      </w:rPr>
    </w:lvl>
    <w:lvl w:ilvl="6" w:tplc="B11893D4" w:tentative="1">
      <w:start w:val="1"/>
      <w:numFmt w:val="bullet"/>
      <w:lvlText w:val="•"/>
      <w:lvlJc w:val="left"/>
      <w:pPr>
        <w:tabs>
          <w:tab w:val="num" w:pos="5040"/>
        </w:tabs>
        <w:ind w:left="5040" w:hanging="360"/>
      </w:pPr>
      <w:rPr>
        <w:rFonts w:ascii="Arial" w:hAnsi="Arial" w:hint="default"/>
      </w:rPr>
    </w:lvl>
    <w:lvl w:ilvl="7" w:tplc="D5047E58" w:tentative="1">
      <w:start w:val="1"/>
      <w:numFmt w:val="bullet"/>
      <w:lvlText w:val="•"/>
      <w:lvlJc w:val="left"/>
      <w:pPr>
        <w:tabs>
          <w:tab w:val="num" w:pos="5760"/>
        </w:tabs>
        <w:ind w:left="5760" w:hanging="360"/>
      </w:pPr>
      <w:rPr>
        <w:rFonts w:ascii="Arial" w:hAnsi="Arial" w:hint="default"/>
      </w:rPr>
    </w:lvl>
    <w:lvl w:ilvl="8" w:tplc="8DDCD48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B12155"/>
    <w:multiLevelType w:val="hybridMultilevel"/>
    <w:tmpl w:val="E8FCB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2093C"/>
    <w:multiLevelType w:val="hybridMultilevel"/>
    <w:tmpl w:val="C38452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F50D5A"/>
    <w:multiLevelType w:val="hybridMultilevel"/>
    <w:tmpl w:val="B03C60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3961FA"/>
    <w:multiLevelType w:val="hybridMultilevel"/>
    <w:tmpl w:val="60B67F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5D3C57"/>
    <w:multiLevelType w:val="hybridMultilevel"/>
    <w:tmpl w:val="9DC89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4A7EBC"/>
    <w:multiLevelType w:val="hybridMultilevel"/>
    <w:tmpl w:val="5866A7E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4B233AA"/>
    <w:multiLevelType w:val="hybridMultilevel"/>
    <w:tmpl w:val="623CF232"/>
    <w:lvl w:ilvl="0" w:tplc="0D2EDFE2">
      <w:start w:val="1"/>
      <w:numFmt w:val="decimal"/>
      <w:lvlText w:val="[%1]"/>
      <w:lvlJc w:val="left"/>
      <w:pPr>
        <w:ind w:left="988"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5C55652"/>
    <w:multiLevelType w:val="hybridMultilevel"/>
    <w:tmpl w:val="A4D65078"/>
    <w:lvl w:ilvl="0" w:tplc="6762B8CC">
      <w:start w:val="1"/>
      <w:numFmt w:val="bullet"/>
      <w:lvlText w:val=""/>
      <w:lvlJc w:val="left"/>
      <w:pPr>
        <w:tabs>
          <w:tab w:val="num" w:pos="720"/>
        </w:tabs>
        <w:ind w:left="720" w:hanging="360"/>
      </w:pPr>
      <w:rPr>
        <w:rFonts w:ascii="Symbol" w:hAnsi="Symbol" w:hint="default"/>
      </w:rPr>
    </w:lvl>
    <w:lvl w:ilvl="1" w:tplc="E8AE1D02">
      <w:numFmt w:val="bullet"/>
      <w:lvlText w:val="−"/>
      <w:lvlJc w:val="left"/>
      <w:pPr>
        <w:tabs>
          <w:tab w:val="num" w:pos="1440"/>
        </w:tabs>
        <w:ind w:left="1440" w:hanging="360"/>
      </w:pPr>
      <w:rPr>
        <w:rFonts w:ascii="Calibre Regular" w:hAnsi="Calibre Regular" w:hint="default"/>
      </w:rPr>
    </w:lvl>
    <w:lvl w:ilvl="2" w:tplc="4658FC4E" w:tentative="1">
      <w:start w:val="1"/>
      <w:numFmt w:val="bullet"/>
      <w:lvlText w:val=""/>
      <w:lvlJc w:val="left"/>
      <w:pPr>
        <w:tabs>
          <w:tab w:val="num" w:pos="2160"/>
        </w:tabs>
        <w:ind w:left="2160" w:hanging="360"/>
      </w:pPr>
      <w:rPr>
        <w:rFonts w:ascii="Symbol" w:hAnsi="Symbol" w:hint="default"/>
      </w:rPr>
    </w:lvl>
    <w:lvl w:ilvl="3" w:tplc="D28A9D7A" w:tentative="1">
      <w:start w:val="1"/>
      <w:numFmt w:val="bullet"/>
      <w:lvlText w:val=""/>
      <w:lvlJc w:val="left"/>
      <w:pPr>
        <w:tabs>
          <w:tab w:val="num" w:pos="2880"/>
        </w:tabs>
        <w:ind w:left="2880" w:hanging="360"/>
      </w:pPr>
      <w:rPr>
        <w:rFonts w:ascii="Symbol" w:hAnsi="Symbol" w:hint="default"/>
      </w:rPr>
    </w:lvl>
    <w:lvl w:ilvl="4" w:tplc="B8B0E580" w:tentative="1">
      <w:start w:val="1"/>
      <w:numFmt w:val="bullet"/>
      <w:lvlText w:val=""/>
      <w:lvlJc w:val="left"/>
      <w:pPr>
        <w:tabs>
          <w:tab w:val="num" w:pos="3600"/>
        </w:tabs>
        <w:ind w:left="3600" w:hanging="360"/>
      </w:pPr>
      <w:rPr>
        <w:rFonts w:ascii="Symbol" w:hAnsi="Symbol" w:hint="default"/>
      </w:rPr>
    </w:lvl>
    <w:lvl w:ilvl="5" w:tplc="DC7C0988" w:tentative="1">
      <w:start w:val="1"/>
      <w:numFmt w:val="bullet"/>
      <w:lvlText w:val=""/>
      <w:lvlJc w:val="left"/>
      <w:pPr>
        <w:tabs>
          <w:tab w:val="num" w:pos="4320"/>
        </w:tabs>
        <w:ind w:left="4320" w:hanging="360"/>
      </w:pPr>
      <w:rPr>
        <w:rFonts w:ascii="Symbol" w:hAnsi="Symbol" w:hint="default"/>
      </w:rPr>
    </w:lvl>
    <w:lvl w:ilvl="6" w:tplc="109A5900" w:tentative="1">
      <w:start w:val="1"/>
      <w:numFmt w:val="bullet"/>
      <w:lvlText w:val=""/>
      <w:lvlJc w:val="left"/>
      <w:pPr>
        <w:tabs>
          <w:tab w:val="num" w:pos="5040"/>
        </w:tabs>
        <w:ind w:left="5040" w:hanging="360"/>
      </w:pPr>
      <w:rPr>
        <w:rFonts w:ascii="Symbol" w:hAnsi="Symbol" w:hint="default"/>
      </w:rPr>
    </w:lvl>
    <w:lvl w:ilvl="7" w:tplc="C5642B7A" w:tentative="1">
      <w:start w:val="1"/>
      <w:numFmt w:val="bullet"/>
      <w:lvlText w:val=""/>
      <w:lvlJc w:val="left"/>
      <w:pPr>
        <w:tabs>
          <w:tab w:val="num" w:pos="5760"/>
        </w:tabs>
        <w:ind w:left="5760" w:hanging="360"/>
      </w:pPr>
      <w:rPr>
        <w:rFonts w:ascii="Symbol" w:hAnsi="Symbol" w:hint="default"/>
      </w:rPr>
    </w:lvl>
    <w:lvl w:ilvl="8" w:tplc="604007CA"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770CA8"/>
    <w:multiLevelType w:val="hybridMultilevel"/>
    <w:tmpl w:val="C8AAD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4725D6"/>
    <w:multiLevelType w:val="hybridMultilevel"/>
    <w:tmpl w:val="525627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759B9"/>
    <w:multiLevelType w:val="hybridMultilevel"/>
    <w:tmpl w:val="9C4CA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90C48AB"/>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17851CB"/>
    <w:multiLevelType w:val="hybridMultilevel"/>
    <w:tmpl w:val="F1D87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EB698A"/>
    <w:multiLevelType w:val="hybridMultilevel"/>
    <w:tmpl w:val="50D0C7C4"/>
    <w:lvl w:ilvl="0" w:tplc="3D92624E">
      <w:start w:val="1"/>
      <w:numFmt w:val="bullet"/>
      <w:lvlText w:val="−"/>
      <w:lvlJc w:val="left"/>
      <w:pPr>
        <w:tabs>
          <w:tab w:val="num" w:pos="720"/>
        </w:tabs>
        <w:ind w:left="720" w:hanging="360"/>
      </w:pPr>
      <w:rPr>
        <w:rFonts w:ascii="Calibre Regular" w:hAnsi="Calibre Regular" w:hint="default"/>
      </w:rPr>
    </w:lvl>
    <w:lvl w:ilvl="1" w:tplc="D9960862">
      <w:start w:val="1"/>
      <w:numFmt w:val="bullet"/>
      <w:lvlText w:val="−"/>
      <w:lvlJc w:val="left"/>
      <w:pPr>
        <w:tabs>
          <w:tab w:val="num" w:pos="1440"/>
        </w:tabs>
        <w:ind w:left="1440" w:hanging="360"/>
      </w:pPr>
      <w:rPr>
        <w:rFonts w:ascii="Calibre Regular" w:hAnsi="Calibre Regular" w:hint="default"/>
      </w:rPr>
    </w:lvl>
    <w:lvl w:ilvl="2" w:tplc="E7A2EF8A" w:tentative="1">
      <w:start w:val="1"/>
      <w:numFmt w:val="bullet"/>
      <w:lvlText w:val="−"/>
      <w:lvlJc w:val="left"/>
      <w:pPr>
        <w:tabs>
          <w:tab w:val="num" w:pos="2160"/>
        </w:tabs>
        <w:ind w:left="2160" w:hanging="360"/>
      </w:pPr>
      <w:rPr>
        <w:rFonts w:ascii="Calibre Regular" w:hAnsi="Calibre Regular" w:hint="default"/>
      </w:rPr>
    </w:lvl>
    <w:lvl w:ilvl="3" w:tplc="291A2912" w:tentative="1">
      <w:start w:val="1"/>
      <w:numFmt w:val="bullet"/>
      <w:lvlText w:val="−"/>
      <w:lvlJc w:val="left"/>
      <w:pPr>
        <w:tabs>
          <w:tab w:val="num" w:pos="2880"/>
        </w:tabs>
        <w:ind w:left="2880" w:hanging="360"/>
      </w:pPr>
      <w:rPr>
        <w:rFonts w:ascii="Calibre Regular" w:hAnsi="Calibre Regular" w:hint="default"/>
      </w:rPr>
    </w:lvl>
    <w:lvl w:ilvl="4" w:tplc="E62A9B3E" w:tentative="1">
      <w:start w:val="1"/>
      <w:numFmt w:val="bullet"/>
      <w:lvlText w:val="−"/>
      <w:lvlJc w:val="left"/>
      <w:pPr>
        <w:tabs>
          <w:tab w:val="num" w:pos="3600"/>
        </w:tabs>
        <w:ind w:left="3600" w:hanging="360"/>
      </w:pPr>
      <w:rPr>
        <w:rFonts w:ascii="Calibre Regular" w:hAnsi="Calibre Regular" w:hint="default"/>
      </w:rPr>
    </w:lvl>
    <w:lvl w:ilvl="5" w:tplc="04B28E3C" w:tentative="1">
      <w:start w:val="1"/>
      <w:numFmt w:val="bullet"/>
      <w:lvlText w:val="−"/>
      <w:lvlJc w:val="left"/>
      <w:pPr>
        <w:tabs>
          <w:tab w:val="num" w:pos="4320"/>
        </w:tabs>
        <w:ind w:left="4320" w:hanging="360"/>
      </w:pPr>
      <w:rPr>
        <w:rFonts w:ascii="Calibre Regular" w:hAnsi="Calibre Regular" w:hint="default"/>
      </w:rPr>
    </w:lvl>
    <w:lvl w:ilvl="6" w:tplc="3782F59C" w:tentative="1">
      <w:start w:val="1"/>
      <w:numFmt w:val="bullet"/>
      <w:lvlText w:val="−"/>
      <w:lvlJc w:val="left"/>
      <w:pPr>
        <w:tabs>
          <w:tab w:val="num" w:pos="5040"/>
        </w:tabs>
        <w:ind w:left="5040" w:hanging="360"/>
      </w:pPr>
      <w:rPr>
        <w:rFonts w:ascii="Calibre Regular" w:hAnsi="Calibre Regular" w:hint="default"/>
      </w:rPr>
    </w:lvl>
    <w:lvl w:ilvl="7" w:tplc="24ECC2CE" w:tentative="1">
      <w:start w:val="1"/>
      <w:numFmt w:val="bullet"/>
      <w:lvlText w:val="−"/>
      <w:lvlJc w:val="left"/>
      <w:pPr>
        <w:tabs>
          <w:tab w:val="num" w:pos="5760"/>
        </w:tabs>
        <w:ind w:left="5760" w:hanging="360"/>
      </w:pPr>
      <w:rPr>
        <w:rFonts w:ascii="Calibre Regular" w:hAnsi="Calibre Regular" w:hint="default"/>
      </w:rPr>
    </w:lvl>
    <w:lvl w:ilvl="8" w:tplc="CE204F0E" w:tentative="1">
      <w:start w:val="1"/>
      <w:numFmt w:val="bullet"/>
      <w:lvlText w:val="−"/>
      <w:lvlJc w:val="left"/>
      <w:pPr>
        <w:tabs>
          <w:tab w:val="num" w:pos="6480"/>
        </w:tabs>
        <w:ind w:left="6480" w:hanging="360"/>
      </w:pPr>
      <w:rPr>
        <w:rFonts w:ascii="Calibre Regular" w:hAnsi="Calibre Regular" w:hint="default"/>
      </w:rPr>
    </w:lvl>
  </w:abstractNum>
  <w:abstractNum w:abstractNumId="36"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start w:val="1"/>
      <w:numFmt w:val="bullet"/>
      <w:lvlText w:val=""/>
      <w:lvlJc w:val="left"/>
      <w:pPr>
        <w:ind w:left="2205" w:hanging="360"/>
      </w:pPr>
      <w:rPr>
        <w:rFonts w:ascii="Wingdings" w:hAnsi="Wingdings" w:hint="default"/>
      </w:rPr>
    </w:lvl>
    <w:lvl w:ilvl="3" w:tplc="04100001">
      <w:start w:val="1"/>
      <w:numFmt w:val="bullet"/>
      <w:lvlText w:val=""/>
      <w:lvlJc w:val="left"/>
      <w:pPr>
        <w:ind w:left="2925" w:hanging="360"/>
      </w:pPr>
      <w:rPr>
        <w:rFonts w:ascii="Symbol" w:hAnsi="Symbol" w:hint="default"/>
      </w:rPr>
    </w:lvl>
    <w:lvl w:ilvl="4" w:tplc="04100003">
      <w:start w:val="1"/>
      <w:numFmt w:val="bullet"/>
      <w:lvlText w:val="o"/>
      <w:lvlJc w:val="left"/>
      <w:pPr>
        <w:ind w:left="3645" w:hanging="360"/>
      </w:pPr>
      <w:rPr>
        <w:rFonts w:ascii="Courier New" w:hAnsi="Courier New" w:cs="Courier New" w:hint="default"/>
      </w:rPr>
    </w:lvl>
    <w:lvl w:ilvl="5" w:tplc="04100005">
      <w:start w:val="1"/>
      <w:numFmt w:val="bullet"/>
      <w:lvlText w:val=""/>
      <w:lvlJc w:val="left"/>
      <w:pPr>
        <w:ind w:left="4365" w:hanging="360"/>
      </w:pPr>
      <w:rPr>
        <w:rFonts w:ascii="Wingdings" w:hAnsi="Wingdings" w:hint="default"/>
      </w:rPr>
    </w:lvl>
    <w:lvl w:ilvl="6" w:tplc="04100001">
      <w:start w:val="1"/>
      <w:numFmt w:val="bullet"/>
      <w:lvlText w:val=""/>
      <w:lvlJc w:val="left"/>
      <w:pPr>
        <w:ind w:left="5085" w:hanging="360"/>
      </w:pPr>
      <w:rPr>
        <w:rFonts w:ascii="Symbol" w:hAnsi="Symbol" w:hint="default"/>
      </w:rPr>
    </w:lvl>
    <w:lvl w:ilvl="7" w:tplc="04100003">
      <w:start w:val="1"/>
      <w:numFmt w:val="bullet"/>
      <w:lvlText w:val="o"/>
      <w:lvlJc w:val="left"/>
      <w:pPr>
        <w:ind w:left="5805" w:hanging="360"/>
      </w:pPr>
      <w:rPr>
        <w:rFonts w:ascii="Courier New" w:hAnsi="Courier New" w:cs="Courier New" w:hint="default"/>
      </w:rPr>
    </w:lvl>
    <w:lvl w:ilvl="8" w:tplc="04100005">
      <w:start w:val="1"/>
      <w:numFmt w:val="bullet"/>
      <w:lvlText w:val=""/>
      <w:lvlJc w:val="left"/>
      <w:pPr>
        <w:ind w:left="6525"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9" w15:restartNumberingAfterBreak="0">
    <w:nsid w:val="7FCD3589"/>
    <w:multiLevelType w:val="hybridMultilevel"/>
    <w:tmpl w:val="F4166F8C"/>
    <w:lvl w:ilvl="0" w:tplc="E59E997E">
      <w:start w:val="1"/>
      <w:numFmt w:val="bullet"/>
      <w:lvlText w:val="−"/>
      <w:lvlJc w:val="left"/>
      <w:pPr>
        <w:tabs>
          <w:tab w:val="num" w:pos="720"/>
        </w:tabs>
        <w:ind w:left="720" w:hanging="360"/>
      </w:pPr>
      <w:rPr>
        <w:rFonts w:ascii="Calibre Regular" w:hAnsi="Calibre Regular" w:hint="default"/>
      </w:rPr>
    </w:lvl>
    <w:lvl w:ilvl="1" w:tplc="E102AEDC">
      <w:start w:val="1"/>
      <w:numFmt w:val="bullet"/>
      <w:lvlText w:val="−"/>
      <w:lvlJc w:val="left"/>
      <w:pPr>
        <w:tabs>
          <w:tab w:val="num" w:pos="1440"/>
        </w:tabs>
        <w:ind w:left="1440" w:hanging="360"/>
      </w:pPr>
      <w:rPr>
        <w:rFonts w:ascii="Calibre Regular" w:hAnsi="Calibre Regular" w:hint="default"/>
      </w:rPr>
    </w:lvl>
    <w:lvl w:ilvl="2" w:tplc="B47202AA" w:tentative="1">
      <w:start w:val="1"/>
      <w:numFmt w:val="bullet"/>
      <w:lvlText w:val="−"/>
      <w:lvlJc w:val="left"/>
      <w:pPr>
        <w:tabs>
          <w:tab w:val="num" w:pos="2160"/>
        </w:tabs>
        <w:ind w:left="2160" w:hanging="360"/>
      </w:pPr>
      <w:rPr>
        <w:rFonts w:ascii="Calibre Regular" w:hAnsi="Calibre Regular" w:hint="default"/>
      </w:rPr>
    </w:lvl>
    <w:lvl w:ilvl="3" w:tplc="84728260" w:tentative="1">
      <w:start w:val="1"/>
      <w:numFmt w:val="bullet"/>
      <w:lvlText w:val="−"/>
      <w:lvlJc w:val="left"/>
      <w:pPr>
        <w:tabs>
          <w:tab w:val="num" w:pos="2880"/>
        </w:tabs>
        <w:ind w:left="2880" w:hanging="360"/>
      </w:pPr>
      <w:rPr>
        <w:rFonts w:ascii="Calibre Regular" w:hAnsi="Calibre Regular" w:hint="default"/>
      </w:rPr>
    </w:lvl>
    <w:lvl w:ilvl="4" w:tplc="36746E02" w:tentative="1">
      <w:start w:val="1"/>
      <w:numFmt w:val="bullet"/>
      <w:lvlText w:val="−"/>
      <w:lvlJc w:val="left"/>
      <w:pPr>
        <w:tabs>
          <w:tab w:val="num" w:pos="3600"/>
        </w:tabs>
        <w:ind w:left="3600" w:hanging="360"/>
      </w:pPr>
      <w:rPr>
        <w:rFonts w:ascii="Calibre Regular" w:hAnsi="Calibre Regular" w:hint="default"/>
      </w:rPr>
    </w:lvl>
    <w:lvl w:ilvl="5" w:tplc="A98A8B66" w:tentative="1">
      <w:start w:val="1"/>
      <w:numFmt w:val="bullet"/>
      <w:lvlText w:val="−"/>
      <w:lvlJc w:val="left"/>
      <w:pPr>
        <w:tabs>
          <w:tab w:val="num" w:pos="4320"/>
        </w:tabs>
        <w:ind w:left="4320" w:hanging="360"/>
      </w:pPr>
      <w:rPr>
        <w:rFonts w:ascii="Calibre Regular" w:hAnsi="Calibre Regular" w:hint="default"/>
      </w:rPr>
    </w:lvl>
    <w:lvl w:ilvl="6" w:tplc="317478C4" w:tentative="1">
      <w:start w:val="1"/>
      <w:numFmt w:val="bullet"/>
      <w:lvlText w:val="−"/>
      <w:lvlJc w:val="left"/>
      <w:pPr>
        <w:tabs>
          <w:tab w:val="num" w:pos="5040"/>
        </w:tabs>
        <w:ind w:left="5040" w:hanging="360"/>
      </w:pPr>
      <w:rPr>
        <w:rFonts w:ascii="Calibre Regular" w:hAnsi="Calibre Regular" w:hint="default"/>
      </w:rPr>
    </w:lvl>
    <w:lvl w:ilvl="7" w:tplc="868C45FC" w:tentative="1">
      <w:start w:val="1"/>
      <w:numFmt w:val="bullet"/>
      <w:lvlText w:val="−"/>
      <w:lvlJc w:val="left"/>
      <w:pPr>
        <w:tabs>
          <w:tab w:val="num" w:pos="5760"/>
        </w:tabs>
        <w:ind w:left="5760" w:hanging="360"/>
      </w:pPr>
      <w:rPr>
        <w:rFonts w:ascii="Calibre Regular" w:hAnsi="Calibre Regular" w:hint="default"/>
      </w:rPr>
    </w:lvl>
    <w:lvl w:ilvl="8" w:tplc="4DD44C70" w:tentative="1">
      <w:start w:val="1"/>
      <w:numFmt w:val="bullet"/>
      <w:lvlText w:val="−"/>
      <w:lvlJc w:val="left"/>
      <w:pPr>
        <w:tabs>
          <w:tab w:val="num" w:pos="6480"/>
        </w:tabs>
        <w:ind w:left="6480" w:hanging="360"/>
      </w:pPr>
      <w:rPr>
        <w:rFonts w:ascii="Calibre Regular" w:hAnsi="Calibre Regular" w:hint="default"/>
      </w:rPr>
    </w:lvl>
  </w:abstractNum>
  <w:num w:numId="1">
    <w:abstractNumId w:val="17"/>
  </w:num>
  <w:num w:numId="2">
    <w:abstractNumId w:val="29"/>
  </w:num>
  <w:num w:numId="3">
    <w:abstractNumId w:val="33"/>
  </w:num>
  <w:num w:numId="4">
    <w:abstractNumId w:val="37"/>
  </w:num>
  <w:num w:numId="5">
    <w:abstractNumId w:val="24"/>
  </w:num>
  <w:num w:numId="6">
    <w:abstractNumId w:val="11"/>
  </w:num>
  <w:num w:numId="7">
    <w:abstractNumId w:val="4"/>
  </w:num>
  <w:num w:numId="8">
    <w:abstractNumId w:val="31"/>
  </w:num>
  <w:num w:numId="9">
    <w:abstractNumId w:val="12"/>
  </w:num>
  <w:num w:numId="10">
    <w:abstractNumId w:val="23"/>
  </w:num>
  <w:num w:numId="11">
    <w:abstractNumId w:val="38"/>
  </w:num>
  <w:num w:numId="12">
    <w:abstractNumId w:val="10"/>
  </w:num>
  <w:num w:numId="13">
    <w:abstractNumId w:val="27"/>
  </w:num>
  <w:num w:numId="14">
    <w:abstractNumId w:val="7"/>
  </w:num>
  <w:num w:numId="15">
    <w:abstractNumId w:val="32"/>
  </w:num>
  <w:num w:numId="16">
    <w:abstractNumId w:val="15"/>
  </w:num>
  <w:num w:numId="17">
    <w:abstractNumId w:val="21"/>
  </w:num>
  <w:num w:numId="18">
    <w:abstractNumId w:val="25"/>
  </w:num>
  <w:num w:numId="19">
    <w:abstractNumId w:val="5"/>
  </w:num>
  <w:num w:numId="20">
    <w:abstractNumId w:val="28"/>
  </w:num>
  <w:num w:numId="21">
    <w:abstractNumId w:val="14"/>
  </w:num>
  <w:num w:numId="22">
    <w:abstractNumId w:val="34"/>
  </w:num>
  <w:num w:numId="23">
    <w:abstractNumId w:val="1"/>
  </w:num>
  <w:num w:numId="24">
    <w:abstractNumId w:val="22"/>
  </w:num>
  <w:num w:numId="25">
    <w:abstractNumId w:val="30"/>
  </w:num>
  <w:num w:numId="26">
    <w:abstractNumId w:val="19"/>
  </w:num>
  <w:num w:numId="27">
    <w:abstractNumId w:val="9"/>
  </w:num>
  <w:num w:numId="28">
    <w:abstractNumId w:val="2"/>
  </w:num>
  <w:num w:numId="29">
    <w:abstractNumId w:val="0"/>
  </w:num>
  <w:num w:numId="30">
    <w:abstractNumId w:val="39"/>
  </w:num>
  <w:num w:numId="31">
    <w:abstractNumId w:val="35"/>
  </w:num>
  <w:num w:numId="32">
    <w:abstractNumId w:val="16"/>
  </w:num>
  <w:num w:numId="33">
    <w:abstractNumId w:val="26"/>
  </w:num>
  <w:num w:numId="34">
    <w:abstractNumId w:val="13"/>
  </w:num>
  <w:num w:numId="35">
    <w:abstractNumId w:val="18"/>
  </w:num>
  <w:num w:numId="36">
    <w:abstractNumId w:val="6"/>
  </w:num>
  <w:num w:numId="37">
    <w:abstractNumId w:val="36"/>
  </w:num>
  <w:num w:numId="38">
    <w:abstractNumId w:val="20"/>
  </w:num>
  <w:num w:numId="39">
    <w:abstractNumId w:val="3"/>
  </w:num>
  <w:num w:numId="40">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FD3"/>
    <w:rsid w:val="00002376"/>
    <w:rsid w:val="00002F74"/>
    <w:rsid w:val="0000301D"/>
    <w:rsid w:val="00003883"/>
    <w:rsid w:val="00005374"/>
    <w:rsid w:val="000055D7"/>
    <w:rsid w:val="00006110"/>
    <w:rsid w:val="00006198"/>
    <w:rsid w:val="0000667F"/>
    <w:rsid w:val="00006C4A"/>
    <w:rsid w:val="00007016"/>
    <w:rsid w:val="00007568"/>
    <w:rsid w:val="000101DC"/>
    <w:rsid w:val="00010570"/>
    <w:rsid w:val="00010EE0"/>
    <w:rsid w:val="00011198"/>
    <w:rsid w:val="0001181D"/>
    <w:rsid w:val="00011C44"/>
    <w:rsid w:val="0001290A"/>
    <w:rsid w:val="000138F3"/>
    <w:rsid w:val="00013A12"/>
    <w:rsid w:val="0001465F"/>
    <w:rsid w:val="00014FFF"/>
    <w:rsid w:val="000167F5"/>
    <w:rsid w:val="00016A3A"/>
    <w:rsid w:val="0001723C"/>
    <w:rsid w:val="00017A58"/>
    <w:rsid w:val="00020464"/>
    <w:rsid w:val="00020690"/>
    <w:rsid w:val="00020F30"/>
    <w:rsid w:val="00021131"/>
    <w:rsid w:val="0002180A"/>
    <w:rsid w:val="000234A6"/>
    <w:rsid w:val="00024305"/>
    <w:rsid w:val="000246F5"/>
    <w:rsid w:val="000248EA"/>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511D"/>
    <w:rsid w:val="00045318"/>
    <w:rsid w:val="00047600"/>
    <w:rsid w:val="0004795F"/>
    <w:rsid w:val="00047A40"/>
    <w:rsid w:val="00051030"/>
    <w:rsid w:val="000549BA"/>
    <w:rsid w:val="000550EF"/>
    <w:rsid w:val="00055B21"/>
    <w:rsid w:val="00057B62"/>
    <w:rsid w:val="000601B0"/>
    <w:rsid w:val="00062E5A"/>
    <w:rsid w:val="00062F52"/>
    <w:rsid w:val="0006359D"/>
    <w:rsid w:val="0006427B"/>
    <w:rsid w:val="000642D1"/>
    <w:rsid w:val="0006440F"/>
    <w:rsid w:val="00066E3A"/>
    <w:rsid w:val="00066EEB"/>
    <w:rsid w:val="00070561"/>
    <w:rsid w:val="00070ECC"/>
    <w:rsid w:val="00072B3F"/>
    <w:rsid w:val="000737DA"/>
    <w:rsid w:val="00073F8B"/>
    <w:rsid w:val="0007555F"/>
    <w:rsid w:val="00075898"/>
    <w:rsid w:val="00077FE0"/>
    <w:rsid w:val="00080057"/>
    <w:rsid w:val="00082CE8"/>
    <w:rsid w:val="000841A8"/>
    <w:rsid w:val="00084301"/>
    <w:rsid w:val="000844AC"/>
    <w:rsid w:val="0008452A"/>
    <w:rsid w:val="00084BE4"/>
    <w:rsid w:val="00084DCF"/>
    <w:rsid w:val="0008544F"/>
    <w:rsid w:val="00085C24"/>
    <w:rsid w:val="00085DB7"/>
    <w:rsid w:val="00085FB8"/>
    <w:rsid w:val="0008682B"/>
    <w:rsid w:val="00087F47"/>
    <w:rsid w:val="00090BB8"/>
    <w:rsid w:val="0009185E"/>
    <w:rsid w:val="00092919"/>
    <w:rsid w:val="00092DCA"/>
    <w:rsid w:val="00092E07"/>
    <w:rsid w:val="000937D2"/>
    <w:rsid w:val="000940C0"/>
    <w:rsid w:val="00094FFF"/>
    <w:rsid w:val="00096860"/>
    <w:rsid w:val="00096F81"/>
    <w:rsid w:val="000972E8"/>
    <w:rsid w:val="000A0BC7"/>
    <w:rsid w:val="000A1326"/>
    <w:rsid w:val="000A1A26"/>
    <w:rsid w:val="000A2153"/>
    <w:rsid w:val="000A2A53"/>
    <w:rsid w:val="000A2D07"/>
    <w:rsid w:val="000A31E0"/>
    <w:rsid w:val="000A3379"/>
    <w:rsid w:val="000A39B3"/>
    <w:rsid w:val="000A3A69"/>
    <w:rsid w:val="000A561C"/>
    <w:rsid w:val="000A6602"/>
    <w:rsid w:val="000A786A"/>
    <w:rsid w:val="000A79E3"/>
    <w:rsid w:val="000B0B23"/>
    <w:rsid w:val="000B24B0"/>
    <w:rsid w:val="000B2A42"/>
    <w:rsid w:val="000B2EFB"/>
    <w:rsid w:val="000B327D"/>
    <w:rsid w:val="000B434A"/>
    <w:rsid w:val="000B4D70"/>
    <w:rsid w:val="000B5030"/>
    <w:rsid w:val="000B5EE7"/>
    <w:rsid w:val="000B5FC6"/>
    <w:rsid w:val="000B66BB"/>
    <w:rsid w:val="000B6D46"/>
    <w:rsid w:val="000B6D65"/>
    <w:rsid w:val="000B7E76"/>
    <w:rsid w:val="000C0066"/>
    <w:rsid w:val="000C084C"/>
    <w:rsid w:val="000C086D"/>
    <w:rsid w:val="000C0B1F"/>
    <w:rsid w:val="000C1EBE"/>
    <w:rsid w:val="000C2223"/>
    <w:rsid w:val="000C23DF"/>
    <w:rsid w:val="000C4A55"/>
    <w:rsid w:val="000C4A8B"/>
    <w:rsid w:val="000C5058"/>
    <w:rsid w:val="000C5396"/>
    <w:rsid w:val="000C655C"/>
    <w:rsid w:val="000C6CBF"/>
    <w:rsid w:val="000C73B4"/>
    <w:rsid w:val="000C7E14"/>
    <w:rsid w:val="000D01BA"/>
    <w:rsid w:val="000D19C5"/>
    <w:rsid w:val="000D1A28"/>
    <w:rsid w:val="000D1B83"/>
    <w:rsid w:val="000D203E"/>
    <w:rsid w:val="000D2E2A"/>
    <w:rsid w:val="000D3487"/>
    <w:rsid w:val="000D3CB5"/>
    <w:rsid w:val="000D4E0C"/>
    <w:rsid w:val="000D69FE"/>
    <w:rsid w:val="000D7224"/>
    <w:rsid w:val="000D73DA"/>
    <w:rsid w:val="000D73DE"/>
    <w:rsid w:val="000D7652"/>
    <w:rsid w:val="000E0602"/>
    <w:rsid w:val="000E0E6E"/>
    <w:rsid w:val="000E1041"/>
    <w:rsid w:val="000E2C23"/>
    <w:rsid w:val="000E3B40"/>
    <w:rsid w:val="000E3D46"/>
    <w:rsid w:val="000E4056"/>
    <w:rsid w:val="000E451B"/>
    <w:rsid w:val="000E58CF"/>
    <w:rsid w:val="000E6208"/>
    <w:rsid w:val="000E65BB"/>
    <w:rsid w:val="000F0E0B"/>
    <w:rsid w:val="000F1DA5"/>
    <w:rsid w:val="000F269A"/>
    <w:rsid w:val="000F539E"/>
    <w:rsid w:val="000F5A74"/>
    <w:rsid w:val="000F5EAE"/>
    <w:rsid w:val="000F70AF"/>
    <w:rsid w:val="000F78E2"/>
    <w:rsid w:val="00102320"/>
    <w:rsid w:val="00102563"/>
    <w:rsid w:val="001033F4"/>
    <w:rsid w:val="00104258"/>
    <w:rsid w:val="00106E80"/>
    <w:rsid w:val="001072D7"/>
    <w:rsid w:val="001102E5"/>
    <w:rsid w:val="00112756"/>
    <w:rsid w:val="00112A1A"/>
    <w:rsid w:val="00112ED3"/>
    <w:rsid w:val="001135F5"/>
    <w:rsid w:val="00113626"/>
    <w:rsid w:val="00113700"/>
    <w:rsid w:val="00113E85"/>
    <w:rsid w:val="00115824"/>
    <w:rsid w:val="00116046"/>
    <w:rsid w:val="00116F74"/>
    <w:rsid w:val="001176B7"/>
    <w:rsid w:val="0012082D"/>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E13"/>
    <w:rsid w:val="00136BDF"/>
    <w:rsid w:val="00142612"/>
    <w:rsid w:val="001430CD"/>
    <w:rsid w:val="00144026"/>
    <w:rsid w:val="001445CF"/>
    <w:rsid w:val="0014774C"/>
    <w:rsid w:val="0015067F"/>
    <w:rsid w:val="00150EB7"/>
    <w:rsid w:val="00150F51"/>
    <w:rsid w:val="001516D8"/>
    <w:rsid w:val="00151825"/>
    <w:rsid w:val="00151ABA"/>
    <w:rsid w:val="00151F3F"/>
    <w:rsid w:val="00152277"/>
    <w:rsid w:val="0015239C"/>
    <w:rsid w:val="00154025"/>
    <w:rsid w:val="001553C6"/>
    <w:rsid w:val="0015760F"/>
    <w:rsid w:val="0016046E"/>
    <w:rsid w:val="00160DCD"/>
    <w:rsid w:val="00160E6F"/>
    <w:rsid w:val="0016136A"/>
    <w:rsid w:val="00161FE8"/>
    <w:rsid w:val="00163472"/>
    <w:rsid w:val="0016354F"/>
    <w:rsid w:val="00163997"/>
    <w:rsid w:val="00163AAD"/>
    <w:rsid w:val="00164720"/>
    <w:rsid w:val="001679C5"/>
    <w:rsid w:val="00170570"/>
    <w:rsid w:val="00170B2E"/>
    <w:rsid w:val="00170C0A"/>
    <w:rsid w:val="00171003"/>
    <w:rsid w:val="00171F5C"/>
    <w:rsid w:val="001740A6"/>
    <w:rsid w:val="00175C29"/>
    <w:rsid w:val="00175EB8"/>
    <w:rsid w:val="00176652"/>
    <w:rsid w:val="00176945"/>
    <w:rsid w:val="001771D5"/>
    <w:rsid w:val="00177940"/>
    <w:rsid w:val="00177970"/>
    <w:rsid w:val="00177F69"/>
    <w:rsid w:val="00180E49"/>
    <w:rsid w:val="00181289"/>
    <w:rsid w:val="00182838"/>
    <w:rsid w:val="001842E4"/>
    <w:rsid w:val="001854FC"/>
    <w:rsid w:val="0018555B"/>
    <w:rsid w:val="00185893"/>
    <w:rsid w:val="00186488"/>
    <w:rsid w:val="001864C8"/>
    <w:rsid w:val="0018788E"/>
    <w:rsid w:val="00187E14"/>
    <w:rsid w:val="00187F1D"/>
    <w:rsid w:val="00190238"/>
    <w:rsid w:val="001905F3"/>
    <w:rsid w:val="00190CA2"/>
    <w:rsid w:val="00190F12"/>
    <w:rsid w:val="00192293"/>
    <w:rsid w:val="001925A9"/>
    <w:rsid w:val="00192CD3"/>
    <w:rsid w:val="00193142"/>
    <w:rsid w:val="00193747"/>
    <w:rsid w:val="001949D8"/>
    <w:rsid w:val="00194DF4"/>
    <w:rsid w:val="00195150"/>
    <w:rsid w:val="001954F6"/>
    <w:rsid w:val="001A17B9"/>
    <w:rsid w:val="001A1B9D"/>
    <w:rsid w:val="001A1D6F"/>
    <w:rsid w:val="001A24F6"/>
    <w:rsid w:val="001A49F0"/>
    <w:rsid w:val="001A4C57"/>
    <w:rsid w:val="001A50B1"/>
    <w:rsid w:val="001A5720"/>
    <w:rsid w:val="001A6604"/>
    <w:rsid w:val="001A6F9B"/>
    <w:rsid w:val="001A720C"/>
    <w:rsid w:val="001A75D1"/>
    <w:rsid w:val="001A79A4"/>
    <w:rsid w:val="001B0041"/>
    <w:rsid w:val="001B0825"/>
    <w:rsid w:val="001B0F6F"/>
    <w:rsid w:val="001B12B5"/>
    <w:rsid w:val="001B180F"/>
    <w:rsid w:val="001B1DBB"/>
    <w:rsid w:val="001B1E18"/>
    <w:rsid w:val="001B286B"/>
    <w:rsid w:val="001B3291"/>
    <w:rsid w:val="001B3C37"/>
    <w:rsid w:val="001B4DD5"/>
    <w:rsid w:val="001B5118"/>
    <w:rsid w:val="001B57C2"/>
    <w:rsid w:val="001B5DF4"/>
    <w:rsid w:val="001B6023"/>
    <w:rsid w:val="001B6982"/>
    <w:rsid w:val="001B6B77"/>
    <w:rsid w:val="001B6B8F"/>
    <w:rsid w:val="001B718C"/>
    <w:rsid w:val="001B7281"/>
    <w:rsid w:val="001C22CF"/>
    <w:rsid w:val="001C263A"/>
    <w:rsid w:val="001C3588"/>
    <w:rsid w:val="001C3FC8"/>
    <w:rsid w:val="001C41EF"/>
    <w:rsid w:val="001C4A7A"/>
    <w:rsid w:val="001C4AAD"/>
    <w:rsid w:val="001C5DB8"/>
    <w:rsid w:val="001D002A"/>
    <w:rsid w:val="001D04B9"/>
    <w:rsid w:val="001D134E"/>
    <w:rsid w:val="001D13F1"/>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1023"/>
    <w:rsid w:val="001E1C0D"/>
    <w:rsid w:val="001E1C4C"/>
    <w:rsid w:val="001E2C3E"/>
    <w:rsid w:val="001E31EE"/>
    <w:rsid w:val="001E57E7"/>
    <w:rsid w:val="001E584A"/>
    <w:rsid w:val="001E654B"/>
    <w:rsid w:val="001E658E"/>
    <w:rsid w:val="001E6CA2"/>
    <w:rsid w:val="001E75BB"/>
    <w:rsid w:val="001E7B00"/>
    <w:rsid w:val="001E7C6A"/>
    <w:rsid w:val="001F088B"/>
    <w:rsid w:val="001F099B"/>
    <w:rsid w:val="001F1AFB"/>
    <w:rsid w:val="001F1E8A"/>
    <w:rsid w:val="001F2C22"/>
    <w:rsid w:val="001F3385"/>
    <w:rsid w:val="001F3907"/>
    <w:rsid w:val="001F4191"/>
    <w:rsid w:val="001F5A57"/>
    <w:rsid w:val="001F71DC"/>
    <w:rsid w:val="001F7246"/>
    <w:rsid w:val="001F786D"/>
    <w:rsid w:val="001F7D3F"/>
    <w:rsid w:val="001F7D63"/>
    <w:rsid w:val="00200B1A"/>
    <w:rsid w:val="00200D15"/>
    <w:rsid w:val="00200DA9"/>
    <w:rsid w:val="00201310"/>
    <w:rsid w:val="00201480"/>
    <w:rsid w:val="002019FF"/>
    <w:rsid w:val="00201CA6"/>
    <w:rsid w:val="00203B8B"/>
    <w:rsid w:val="00205462"/>
    <w:rsid w:val="00205487"/>
    <w:rsid w:val="002060E3"/>
    <w:rsid w:val="002061EE"/>
    <w:rsid w:val="00206B59"/>
    <w:rsid w:val="00206D86"/>
    <w:rsid w:val="002076F3"/>
    <w:rsid w:val="00207A4A"/>
    <w:rsid w:val="0021069D"/>
    <w:rsid w:val="0021083C"/>
    <w:rsid w:val="0021093C"/>
    <w:rsid w:val="002119C5"/>
    <w:rsid w:val="002121D7"/>
    <w:rsid w:val="002127E6"/>
    <w:rsid w:val="002142D2"/>
    <w:rsid w:val="0021586F"/>
    <w:rsid w:val="00216158"/>
    <w:rsid w:val="002175F8"/>
    <w:rsid w:val="002177F7"/>
    <w:rsid w:val="00217B5A"/>
    <w:rsid w:val="002208C1"/>
    <w:rsid w:val="00221C9A"/>
    <w:rsid w:val="002236E2"/>
    <w:rsid w:val="00224431"/>
    <w:rsid w:val="002247C0"/>
    <w:rsid w:val="00225C00"/>
    <w:rsid w:val="00230C94"/>
    <w:rsid w:val="00230EB7"/>
    <w:rsid w:val="00230EC6"/>
    <w:rsid w:val="002317C3"/>
    <w:rsid w:val="00232F98"/>
    <w:rsid w:val="00234C5F"/>
    <w:rsid w:val="002350A1"/>
    <w:rsid w:val="002353CE"/>
    <w:rsid w:val="002358BF"/>
    <w:rsid w:val="002362C1"/>
    <w:rsid w:val="00236663"/>
    <w:rsid w:val="00236C6E"/>
    <w:rsid w:val="00237E42"/>
    <w:rsid w:val="00241F99"/>
    <w:rsid w:val="00244AD9"/>
    <w:rsid w:val="00245579"/>
    <w:rsid w:val="002461C3"/>
    <w:rsid w:val="00250072"/>
    <w:rsid w:val="00251CE6"/>
    <w:rsid w:val="00252C9A"/>
    <w:rsid w:val="0025307E"/>
    <w:rsid w:val="00253F9A"/>
    <w:rsid w:val="00254194"/>
    <w:rsid w:val="002541E7"/>
    <w:rsid w:val="00255927"/>
    <w:rsid w:val="002559A4"/>
    <w:rsid w:val="00255C09"/>
    <w:rsid w:val="002560F6"/>
    <w:rsid w:val="00256328"/>
    <w:rsid w:val="0025665A"/>
    <w:rsid w:val="00260006"/>
    <w:rsid w:val="002604B0"/>
    <w:rsid w:val="00261335"/>
    <w:rsid w:val="00261E90"/>
    <w:rsid w:val="002635B5"/>
    <w:rsid w:val="002635B6"/>
    <w:rsid w:val="002635C2"/>
    <w:rsid w:val="002636AD"/>
    <w:rsid w:val="002647D1"/>
    <w:rsid w:val="00265201"/>
    <w:rsid w:val="002657D8"/>
    <w:rsid w:val="002658E7"/>
    <w:rsid w:val="00266622"/>
    <w:rsid w:val="00267702"/>
    <w:rsid w:val="00270F79"/>
    <w:rsid w:val="002711D0"/>
    <w:rsid w:val="00271A2D"/>
    <w:rsid w:val="00271CD5"/>
    <w:rsid w:val="00272474"/>
    <w:rsid w:val="00272CAE"/>
    <w:rsid w:val="00272EA4"/>
    <w:rsid w:val="002739D3"/>
    <w:rsid w:val="00273F5A"/>
    <w:rsid w:val="00274205"/>
    <w:rsid w:val="0027453E"/>
    <w:rsid w:val="00277774"/>
    <w:rsid w:val="002778DC"/>
    <w:rsid w:val="00277B68"/>
    <w:rsid w:val="00277FEB"/>
    <w:rsid w:val="00280813"/>
    <w:rsid w:val="00280E10"/>
    <w:rsid w:val="002834C9"/>
    <w:rsid w:val="00283AAC"/>
    <w:rsid w:val="00283DA9"/>
    <w:rsid w:val="0028415F"/>
    <w:rsid w:val="0028417E"/>
    <w:rsid w:val="00284391"/>
    <w:rsid w:val="00284E49"/>
    <w:rsid w:val="00284F23"/>
    <w:rsid w:val="002862AD"/>
    <w:rsid w:val="002865FA"/>
    <w:rsid w:val="002869C0"/>
    <w:rsid w:val="00287186"/>
    <w:rsid w:val="002905E3"/>
    <w:rsid w:val="0029173D"/>
    <w:rsid w:val="00291F2B"/>
    <w:rsid w:val="002921C4"/>
    <w:rsid w:val="0029229A"/>
    <w:rsid w:val="00292B82"/>
    <w:rsid w:val="002932EC"/>
    <w:rsid w:val="00295431"/>
    <w:rsid w:val="00296B7E"/>
    <w:rsid w:val="00296FCC"/>
    <w:rsid w:val="002976AF"/>
    <w:rsid w:val="00297836"/>
    <w:rsid w:val="002A05C0"/>
    <w:rsid w:val="002A07B5"/>
    <w:rsid w:val="002A0807"/>
    <w:rsid w:val="002A129F"/>
    <w:rsid w:val="002A1AD8"/>
    <w:rsid w:val="002A3BFD"/>
    <w:rsid w:val="002A5F83"/>
    <w:rsid w:val="002A620B"/>
    <w:rsid w:val="002A6ED0"/>
    <w:rsid w:val="002B02CB"/>
    <w:rsid w:val="002B05C7"/>
    <w:rsid w:val="002B0AEC"/>
    <w:rsid w:val="002B11FF"/>
    <w:rsid w:val="002B1C8F"/>
    <w:rsid w:val="002B2C2C"/>
    <w:rsid w:val="002B2C81"/>
    <w:rsid w:val="002B2FEC"/>
    <w:rsid w:val="002B340F"/>
    <w:rsid w:val="002B40E0"/>
    <w:rsid w:val="002B5B0E"/>
    <w:rsid w:val="002B6067"/>
    <w:rsid w:val="002B6395"/>
    <w:rsid w:val="002B75CC"/>
    <w:rsid w:val="002B775F"/>
    <w:rsid w:val="002C034B"/>
    <w:rsid w:val="002C07B6"/>
    <w:rsid w:val="002C1C95"/>
    <w:rsid w:val="002C27CE"/>
    <w:rsid w:val="002C4E58"/>
    <w:rsid w:val="002C4F68"/>
    <w:rsid w:val="002C51DE"/>
    <w:rsid w:val="002C5B9E"/>
    <w:rsid w:val="002C7C8C"/>
    <w:rsid w:val="002D087B"/>
    <w:rsid w:val="002D0BCE"/>
    <w:rsid w:val="002D0C99"/>
    <w:rsid w:val="002D2365"/>
    <w:rsid w:val="002D282D"/>
    <w:rsid w:val="002D447B"/>
    <w:rsid w:val="002D4832"/>
    <w:rsid w:val="002D4919"/>
    <w:rsid w:val="002D4A80"/>
    <w:rsid w:val="002D5DDD"/>
    <w:rsid w:val="002D7BAB"/>
    <w:rsid w:val="002E173F"/>
    <w:rsid w:val="002E272E"/>
    <w:rsid w:val="002E2BE9"/>
    <w:rsid w:val="002E2C05"/>
    <w:rsid w:val="002E3BD7"/>
    <w:rsid w:val="002E407E"/>
    <w:rsid w:val="002E42E1"/>
    <w:rsid w:val="002E4D02"/>
    <w:rsid w:val="002E55A2"/>
    <w:rsid w:val="002E6FBC"/>
    <w:rsid w:val="002E7660"/>
    <w:rsid w:val="002E7944"/>
    <w:rsid w:val="002E7B67"/>
    <w:rsid w:val="002F1791"/>
    <w:rsid w:val="002F1F45"/>
    <w:rsid w:val="002F2FBC"/>
    <w:rsid w:val="002F3A50"/>
    <w:rsid w:val="002F4302"/>
    <w:rsid w:val="002F48A3"/>
    <w:rsid w:val="002F48FD"/>
    <w:rsid w:val="002F4A63"/>
    <w:rsid w:val="002F4C00"/>
    <w:rsid w:val="002F5001"/>
    <w:rsid w:val="002F5A20"/>
    <w:rsid w:val="002F7510"/>
    <w:rsid w:val="002F7E3E"/>
    <w:rsid w:val="00300433"/>
    <w:rsid w:val="00300A06"/>
    <w:rsid w:val="00301EFA"/>
    <w:rsid w:val="003023C5"/>
    <w:rsid w:val="0030267E"/>
    <w:rsid w:val="00302D2F"/>
    <w:rsid w:val="00302D5C"/>
    <w:rsid w:val="003038CB"/>
    <w:rsid w:val="00303E4F"/>
    <w:rsid w:val="0030434B"/>
    <w:rsid w:val="00304479"/>
    <w:rsid w:val="003048C9"/>
    <w:rsid w:val="00304EC9"/>
    <w:rsid w:val="0030648A"/>
    <w:rsid w:val="00307636"/>
    <w:rsid w:val="00307D0A"/>
    <w:rsid w:val="0031040B"/>
    <w:rsid w:val="003119CD"/>
    <w:rsid w:val="00311BFB"/>
    <w:rsid w:val="00311D14"/>
    <w:rsid w:val="00312D56"/>
    <w:rsid w:val="00312EF8"/>
    <w:rsid w:val="00314DB7"/>
    <w:rsid w:val="00315017"/>
    <w:rsid w:val="00315BB3"/>
    <w:rsid w:val="003175EF"/>
    <w:rsid w:val="00317A8B"/>
    <w:rsid w:val="00320FA0"/>
    <w:rsid w:val="00322EBD"/>
    <w:rsid w:val="00322F05"/>
    <w:rsid w:val="00323191"/>
    <w:rsid w:val="00323614"/>
    <w:rsid w:val="00323F04"/>
    <w:rsid w:val="00324937"/>
    <w:rsid w:val="00325C68"/>
    <w:rsid w:val="00326129"/>
    <w:rsid w:val="003262DF"/>
    <w:rsid w:val="00327B03"/>
    <w:rsid w:val="00327EF9"/>
    <w:rsid w:val="00330243"/>
    <w:rsid w:val="00331C12"/>
    <w:rsid w:val="00331C90"/>
    <w:rsid w:val="00332206"/>
    <w:rsid w:val="003324CA"/>
    <w:rsid w:val="00332DD8"/>
    <w:rsid w:val="00332E3C"/>
    <w:rsid w:val="0033316A"/>
    <w:rsid w:val="003334E9"/>
    <w:rsid w:val="00333E62"/>
    <w:rsid w:val="00334FB8"/>
    <w:rsid w:val="003359A3"/>
    <w:rsid w:val="00337613"/>
    <w:rsid w:val="00337A5E"/>
    <w:rsid w:val="0034157C"/>
    <w:rsid w:val="003427F4"/>
    <w:rsid w:val="00342A76"/>
    <w:rsid w:val="00342D54"/>
    <w:rsid w:val="00345C20"/>
    <w:rsid w:val="00345CDD"/>
    <w:rsid w:val="00345FF9"/>
    <w:rsid w:val="0034613F"/>
    <w:rsid w:val="00346772"/>
    <w:rsid w:val="00346BAD"/>
    <w:rsid w:val="003478F5"/>
    <w:rsid w:val="003508AD"/>
    <w:rsid w:val="003543A7"/>
    <w:rsid w:val="00354768"/>
    <w:rsid w:val="00354C4B"/>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66B5"/>
    <w:rsid w:val="0036684F"/>
    <w:rsid w:val="00367EDE"/>
    <w:rsid w:val="00370CDE"/>
    <w:rsid w:val="00370F25"/>
    <w:rsid w:val="003720A7"/>
    <w:rsid w:val="003720AD"/>
    <w:rsid w:val="0037254B"/>
    <w:rsid w:val="00372AA0"/>
    <w:rsid w:val="00373574"/>
    <w:rsid w:val="00375288"/>
    <w:rsid w:val="003769D0"/>
    <w:rsid w:val="00377259"/>
    <w:rsid w:val="00380411"/>
    <w:rsid w:val="00380CA3"/>
    <w:rsid w:val="00380D90"/>
    <w:rsid w:val="00381587"/>
    <w:rsid w:val="003818FB"/>
    <w:rsid w:val="00382216"/>
    <w:rsid w:val="0038237B"/>
    <w:rsid w:val="0038297C"/>
    <w:rsid w:val="003829E5"/>
    <w:rsid w:val="00383432"/>
    <w:rsid w:val="00383439"/>
    <w:rsid w:val="00383571"/>
    <w:rsid w:val="00385043"/>
    <w:rsid w:val="00385D57"/>
    <w:rsid w:val="003861E5"/>
    <w:rsid w:val="00387BA4"/>
    <w:rsid w:val="00390B18"/>
    <w:rsid w:val="00391165"/>
    <w:rsid w:val="00391CF7"/>
    <w:rsid w:val="003927C9"/>
    <w:rsid w:val="00392F02"/>
    <w:rsid w:val="00393306"/>
    <w:rsid w:val="00394151"/>
    <w:rsid w:val="00394216"/>
    <w:rsid w:val="00394527"/>
    <w:rsid w:val="00394CC9"/>
    <w:rsid w:val="0039533D"/>
    <w:rsid w:val="003959B1"/>
    <w:rsid w:val="003961A7"/>
    <w:rsid w:val="00396303"/>
    <w:rsid w:val="003964AE"/>
    <w:rsid w:val="00396FEC"/>
    <w:rsid w:val="003A06B7"/>
    <w:rsid w:val="003A196D"/>
    <w:rsid w:val="003A2262"/>
    <w:rsid w:val="003A249A"/>
    <w:rsid w:val="003A2904"/>
    <w:rsid w:val="003A2F15"/>
    <w:rsid w:val="003A3229"/>
    <w:rsid w:val="003A42C8"/>
    <w:rsid w:val="003A47FD"/>
    <w:rsid w:val="003A4C65"/>
    <w:rsid w:val="003A599A"/>
    <w:rsid w:val="003A5AA8"/>
    <w:rsid w:val="003A6236"/>
    <w:rsid w:val="003A6A23"/>
    <w:rsid w:val="003A73DF"/>
    <w:rsid w:val="003A79BE"/>
    <w:rsid w:val="003A7B83"/>
    <w:rsid w:val="003B0495"/>
    <w:rsid w:val="003B0C9D"/>
    <w:rsid w:val="003B1819"/>
    <w:rsid w:val="003B1A92"/>
    <w:rsid w:val="003B273C"/>
    <w:rsid w:val="003B3BF9"/>
    <w:rsid w:val="003B429C"/>
    <w:rsid w:val="003B4806"/>
    <w:rsid w:val="003B53D8"/>
    <w:rsid w:val="003B57E0"/>
    <w:rsid w:val="003B5F4D"/>
    <w:rsid w:val="003B6719"/>
    <w:rsid w:val="003C06DA"/>
    <w:rsid w:val="003C0E42"/>
    <w:rsid w:val="003C1045"/>
    <w:rsid w:val="003C1867"/>
    <w:rsid w:val="003C2394"/>
    <w:rsid w:val="003C2936"/>
    <w:rsid w:val="003C2A72"/>
    <w:rsid w:val="003C2F7F"/>
    <w:rsid w:val="003C3263"/>
    <w:rsid w:val="003C37C2"/>
    <w:rsid w:val="003C4687"/>
    <w:rsid w:val="003C6439"/>
    <w:rsid w:val="003C655C"/>
    <w:rsid w:val="003C675A"/>
    <w:rsid w:val="003C7753"/>
    <w:rsid w:val="003C7927"/>
    <w:rsid w:val="003D1991"/>
    <w:rsid w:val="003D1B40"/>
    <w:rsid w:val="003D1EFA"/>
    <w:rsid w:val="003D246C"/>
    <w:rsid w:val="003D2A12"/>
    <w:rsid w:val="003D3513"/>
    <w:rsid w:val="003D4716"/>
    <w:rsid w:val="003D6C47"/>
    <w:rsid w:val="003D6F0B"/>
    <w:rsid w:val="003D75EC"/>
    <w:rsid w:val="003D7986"/>
    <w:rsid w:val="003E0B2D"/>
    <w:rsid w:val="003E0C07"/>
    <w:rsid w:val="003E1B49"/>
    <w:rsid w:val="003E3A86"/>
    <w:rsid w:val="003E4CDF"/>
    <w:rsid w:val="003E5136"/>
    <w:rsid w:val="003E658E"/>
    <w:rsid w:val="003E65BD"/>
    <w:rsid w:val="003E69B9"/>
    <w:rsid w:val="003E7070"/>
    <w:rsid w:val="003E750C"/>
    <w:rsid w:val="003E75CF"/>
    <w:rsid w:val="003F072F"/>
    <w:rsid w:val="003F1282"/>
    <w:rsid w:val="003F1985"/>
    <w:rsid w:val="003F1A0E"/>
    <w:rsid w:val="003F28F9"/>
    <w:rsid w:val="003F2DA5"/>
    <w:rsid w:val="003F2E56"/>
    <w:rsid w:val="003F3C05"/>
    <w:rsid w:val="003F491F"/>
    <w:rsid w:val="003F5079"/>
    <w:rsid w:val="003F5320"/>
    <w:rsid w:val="003F54D2"/>
    <w:rsid w:val="003F5ADC"/>
    <w:rsid w:val="003F5FE3"/>
    <w:rsid w:val="003F77F3"/>
    <w:rsid w:val="00400A7A"/>
    <w:rsid w:val="00402A31"/>
    <w:rsid w:val="00403F04"/>
    <w:rsid w:val="004045B3"/>
    <w:rsid w:val="00405F8D"/>
    <w:rsid w:val="00406FFC"/>
    <w:rsid w:val="0040764F"/>
    <w:rsid w:val="004079A4"/>
    <w:rsid w:val="00407A40"/>
    <w:rsid w:val="00407F23"/>
    <w:rsid w:val="004105DB"/>
    <w:rsid w:val="00410A15"/>
    <w:rsid w:val="00410F60"/>
    <w:rsid w:val="00411DE9"/>
    <w:rsid w:val="00411E94"/>
    <w:rsid w:val="00414803"/>
    <w:rsid w:val="00414BD6"/>
    <w:rsid w:val="00415201"/>
    <w:rsid w:val="0041572D"/>
    <w:rsid w:val="00416B73"/>
    <w:rsid w:val="00416BEC"/>
    <w:rsid w:val="00416EE8"/>
    <w:rsid w:val="00417A99"/>
    <w:rsid w:val="004206BA"/>
    <w:rsid w:val="00420863"/>
    <w:rsid w:val="0042110B"/>
    <w:rsid w:val="00422361"/>
    <w:rsid w:val="00422A9D"/>
    <w:rsid w:val="00422E0A"/>
    <w:rsid w:val="0042335E"/>
    <w:rsid w:val="00423FE3"/>
    <w:rsid w:val="00425A65"/>
    <w:rsid w:val="00425A6C"/>
    <w:rsid w:val="004274F9"/>
    <w:rsid w:val="00427FFA"/>
    <w:rsid w:val="00431DD6"/>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606"/>
    <w:rsid w:val="004401A4"/>
    <w:rsid w:val="004404BA"/>
    <w:rsid w:val="0044086E"/>
    <w:rsid w:val="00440C6D"/>
    <w:rsid w:val="00440F4D"/>
    <w:rsid w:val="0044125C"/>
    <w:rsid w:val="004417AD"/>
    <w:rsid w:val="00441C17"/>
    <w:rsid w:val="0044213F"/>
    <w:rsid w:val="00442274"/>
    <w:rsid w:val="0044397D"/>
    <w:rsid w:val="00443BA4"/>
    <w:rsid w:val="00443FD4"/>
    <w:rsid w:val="004445A4"/>
    <w:rsid w:val="00445294"/>
    <w:rsid w:val="00445605"/>
    <w:rsid w:val="00445800"/>
    <w:rsid w:val="0044602B"/>
    <w:rsid w:val="0044606C"/>
    <w:rsid w:val="00446644"/>
    <w:rsid w:val="004466AD"/>
    <w:rsid w:val="004472E9"/>
    <w:rsid w:val="00447672"/>
    <w:rsid w:val="0045006B"/>
    <w:rsid w:val="00450433"/>
    <w:rsid w:val="00450852"/>
    <w:rsid w:val="004509B4"/>
    <w:rsid w:val="00451287"/>
    <w:rsid w:val="00452B25"/>
    <w:rsid w:val="00454D19"/>
    <w:rsid w:val="00454DF4"/>
    <w:rsid w:val="00454FAD"/>
    <w:rsid w:val="00455884"/>
    <w:rsid w:val="00456226"/>
    <w:rsid w:val="004563FC"/>
    <w:rsid w:val="00456FE6"/>
    <w:rsid w:val="00457EE2"/>
    <w:rsid w:val="00460028"/>
    <w:rsid w:val="0046013D"/>
    <w:rsid w:val="00461BEC"/>
    <w:rsid w:val="004622FE"/>
    <w:rsid w:val="00462F48"/>
    <w:rsid w:val="00463B2B"/>
    <w:rsid w:val="004641A6"/>
    <w:rsid w:val="00464A7D"/>
    <w:rsid w:val="00464C5F"/>
    <w:rsid w:val="00465074"/>
    <w:rsid w:val="004656F1"/>
    <w:rsid w:val="0046591E"/>
    <w:rsid w:val="00465BF2"/>
    <w:rsid w:val="00465E11"/>
    <w:rsid w:val="00465F0B"/>
    <w:rsid w:val="00466DA4"/>
    <w:rsid w:val="004672D9"/>
    <w:rsid w:val="00467EAC"/>
    <w:rsid w:val="00470D35"/>
    <w:rsid w:val="00471B2D"/>
    <w:rsid w:val="00472250"/>
    <w:rsid w:val="004729B1"/>
    <w:rsid w:val="00474729"/>
    <w:rsid w:val="00475ACA"/>
    <w:rsid w:val="00477349"/>
    <w:rsid w:val="00477AFF"/>
    <w:rsid w:val="00482B06"/>
    <w:rsid w:val="0048385F"/>
    <w:rsid w:val="00483CF6"/>
    <w:rsid w:val="0048493E"/>
    <w:rsid w:val="004852CF"/>
    <w:rsid w:val="0048547C"/>
    <w:rsid w:val="00485F3B"/>
    <w:rsid w:val="00486E77"/>
    <w:rsid w:val="00487896"/>
    <w:rsid w:val="004904AE"/>
    <w:rsid w:val="004907E1"/>
    <w:rsid w:val="0049139C"/>
    <w:rsid w:val="00491A6E"/>
    <w:rsid w:val="004928E2"/>
    <w:rsid w:val="0049304F"/>
    <w:rsid w:val="00494B13"/>
    <w:rsid w:val="00495637"/>
    <w:rsid w:val="0049580B"/>
    <w:rsid w:val="00495E5F"/>
    <w:rsid w:val="00495E6C"/>
    <w:rsid w:val="00496D08"/>
    <w:rsid w:val="00496D59"/>
    <w:rsid w:val="004976A7"/>
    <w:rsid w:val="00497DF8"/>
    <w:rsid w:val="004A038E"/>
    <w:rsid w:val="004A0599"/>
    <w:rsid w:val="004A1421"/>
    <w:rsid w:val="004A187C"/>
    <w:rsid w:val="004A204A"/>
    <w:rsid w:val="004A454B"/>
    <w:rsid w:val="004A581E"/>
    <w:rsid w:val="004A7B1E"/>
    <w:rsid w:val="004B1F23"/>
    <w:rsid w:val="004B23C3"/>
    <w:rsid w:val="004B36F6"/>
    <w:rsid w:val="004B3753"/>
    <w:rsid w:val="004B3A61"/>
    <w:rsid w:val="004B4139"/>
    <w:rsid w:val="004B4356"/>
    <w:rsid w:val="004B50D1"/>
    <w:rsid w:val="004B55C6"/>
    <w:rsid w:val="004B6441"/>
    <w:rsid w:val="004B64D8"/>
    <w:rsid w:val="004B7407"/>
    <w:rsid w:val="004B7689"/>
    <w:rsid w:val="004B7E17"/>
    <w:rsid w:val="004C01F2"/>
    <w:rsid w:val="004C0D02"/>
    <w:rsid w:val="004C0FB2"/>
    <w:rsid w:val="004C149D"/>
    <w:rsid w:val="004C1A8E"/>
    <w:rsid w:val="004C226E"/>
    <w:rsid w:val="004C2475"/>
    <w:rsid w:val="004C321F"/>
    <w:rsid w:val="004C4C38"/>
    <w:rsid w:val="004C644C"/>
    <w:rsid w:val="004C6A32"/>
    <w:rsid w:val="004C72C7"/>
    <w:rsid w:val="004C7862"/>
    <w:rsid w:val="004C7A22"/>
    <w:rsid w:val="004D0378"/>
    <w:rsid w:val="004D1463"/>
    <w:rsid w:val="004D34FB"/>
    <w:rsid w:val="004D3AAF"/>
    <w:rsid w:val="004D3AF6"/>
    <w:rsid w:val="004D40A3"/>
    <w:rsid w:val="004D4218"/>
    <w:rsid w:val="004D4896"/>
    <w:rsid w:val="004D48DE"/>
    <w:rsid w:val="004D4BFB"/>
    <w:rsid w:val="004D5664"/>
    <w:rsid w:val="004D6385"/>
    <w:rsid w:val="004D6636"/>
    <w:rsid w:val="004D67CB"/>
    <w:rsid w:val="004D71A9"/>
    <w:rsid w:val="004D7FA8"/>
    <w:rsid w:val="004E11EE"/>
    <w:rsid w:val="004E12B2"/>
    <w:rsid w:val="004E1D25"/>
    <w:rsid w:val="004E29C3"/>
    <w:rsid w:val="004E2BE0"/>
    <w:rsid w:val="004E3041"/>
    <w:rsid w:val="004E373A"/>
    <w:rsid w:val="004E3B0F"/>
    <w:rsid w:val="004E49C5"/>
    <w:rsid w:val="004E4CC0"/>
    <w:rsid w:val="004E5AFE"/>
    <w:rsid w:val="004E5B05"/>
    <w:rsid w:val="004E5CB3"/>
    <w:rsid w:val="004E5E00"/>
    <w:rsid w:val="004E7064"/>
    <w:rsid w:val="004E78C8"/>
    <w:rsid w:val="004F0B7B"/>
    <w:rsid w:val="004F2825"/>
    <w:rsid w:val="004F37F0"/>
    <w:rsid w:val="004F4207"/>
    <w:rsid w:val="004F4B02"/>
    <w:rsid w:val="004F4FB8"/>
    <w:rsid w:val="004F5C5A"/>
    <w:rsid w:val="004F5D10"/>
    <w:rsid w:val="004F6043"/>
    <w:rsid w:val="004F692F"/>
    <w:rsid w:val="004F7081"/>
    <w:rsid w:val="004F7290"/>
    <w:rsid w:val="004F7446"/>
    <w:rsid w:val="005003DF"/>
    <w:rsid w:val="00501D13"/>
    <w:rsid w:val="00501F63"/>
    <w:rsid w:val="00503B10"/>
    <w:rsid w:val="00503C9B"/>
    <w:rsid w:val="00505386"/>
    <w:rsid w:val="005068E4"/>
    <w:rsid w:val="00506CAE"/>
    <w:rsid w:val="00507B00"/>
    <w:rsid w:val="00507B9C"/>
    <w:rsid w:val="00510751"/>
    <w:rsid w:val="00511476"/>
    <w:rsid w:val="00512B2B"/>
    <w:rsid w:val="005167E8"/>
    <w:rsid w:val="0052029F"/>
    <w:rsid w:val="005228A9"/>
    <w:rsid w:val="00524D75"/>
    <w:rsid w:val="00525E31"/>
    <w:rsid w:val="0052694E"/>
    <w:rsid w:val="00526D84"/>
    <w:rsid w:val="0052707B"/>
    <w:rsid w:val="0052782A"/>
    <w:rsid w:val="005327B6"/>
    <w:rsid w:val="00532855"/>
    <w:rsid w:val="005331CE"/>
    <w:rsid w:val="00534410"/>
    <w:rsid w:val="00534C5F"/>
    <w:rsid w:val="0053509D"/>
    <w:rsid w:val="00535E13"/>
    <w:rsid w:val="0053650A"/>
    <w:rsid w:val="00536833"/>
    <w:rsid w:val="00537F2E"/>
    <w:rsid w:val="0054008E"/>
    <w:rsid w:val="00540AD9"/>
    <w:rsid w:val="005417C6"/>
    <w:rsid w:val="005423B4"/>
    <w:rsid w:val="0054292E"/>
    <w:rsid w:val="00543144"/>
    <w:rsid w:val="0054332B"/>
    <w:rsid w:val="005448D1"/>
    <w:rsid w:val="00544F7A"/>
    <w:rsid w:val="00545421"/>
    <w:rsid w:val="005455F1"/>
    <w:rsid w:val="00546197"/>
    <w:rsid w:val="00547B0A"/>
    <w:rsid w:val="00550CA9"/>
    <w:rsid w:val="00551FCA"/>
    <w:rsid w:val="0055240B"/>
    <w:rsid w:val="0055326C"/>
    <w:rsid w:val="00553F64"/>
    <w:rsid w:val="005549DD"/>
    <w:rsid w:val="00554A85"/>
    <w:rsid w:val="00554B68"/>
    <w:rsid w:val="00554F48"/>
    <w:rsid w:val="00555CF5"/>
    <w:rsid w:val="005565C0"/>
    <w:rsid w:val="00556628"/>
    <w:rsid w:val="005576F7"/>
    <w:rsid w:val="005607A9"/>
    <w:rsid w:val="0056479E"/>
    <w:rsid w:val="00565866"/>
    <w:rsid w:val="0056719B"/>
    <w:rsid w:val="00570586"/>
    <w:rsid w:val="00570B85"/>
    <w:rsid w:val="0057160B"/>
    <w:rsid w:val="005719CC"/>
    <w:rsid w:val="00572669"/>
    <w:rsid w:val="005726B3"/>
    <w:rsid w:val="0057316B"/>
    <w:rsid w:val="00575ED0"/>
    <w:rsid w:val="0058025A"/>
    <w:rsid w:val="00580DE3"/>
    <w:rsid w:val="005819DD"/>
    <w:rsid w:val="00581C51"/>
    <w:rsid w:val="0058268D"/>
    <w:rsid w:val="0058368D"/>
    <w:rsid w:val="00583984"/>
    <w:rsid w:val="00583FF2"/>
    <w:rsid w:val="00585287"/>
    <w:rsid w:val="00586B81"/>
    <w:rsid w:val="00586D95"/>
    <w:rsid w:val="005873E4"/>
    <w:rsid w:val="00587A2A"/>
    <w:rsid w:val="00587F45"/>
    <w:rsid w:val="00590642"/>
    <w:rsid w:val="005928AB"/>
    <w:rsid w:val="005936B7"/>
    <w:rsid w:val="0059391C"/>
    <w:rsid w:val="005942D5"/>
    <w:rsid w:val="0059466A"/>
    <w:rsid w:val="00594752"/>
    <w:rsid w:val="0059621D"/>
    <w:rsid w:val="00597E5D"/>
    <w:rsid w:val="005A085B"/>
    <w:rsid w:val="005A2608"/>
    <w:rsid w:val="005A29EA"/>
    <w:rsid w:val="005A2E56"/>
    <w:rsid w:val="005A329D"/>
    <w:rsid w:val="005A51E9"/>
    <w:rsid w:val="005A5467"/>
    <w:rsid w:val="005A5966"/>
    <w:rsid w:val="005A5CD5"/>
    <w:rsid w:val="005A67B8"/>
    <w:rsid w:val="005B0567"/>
    <w:rsid w:val="005B1220"/>
    <w:rsid w:val="005B1CE8"/>
    <w:rsid w:val="005B2CBF"/>
    <w:rsid w:val="005B3367"/>
    <w:rsid w:val="005B39CB"/>
    <w:rsid w:val="005B4429"/>
    <w:rsid w:val="005B448B"/>
    <w:rsid w:val="005B5F79"/>
    <w:rsid w:val="005B78A2"/>
    <w:rsid w:val="005B792A"/>
    <w:rsid w:val="005B7A0A"/>
    <w:rsid w:val="005C0EAA"/>
    <w:rsid w:val="005C1017"/>
    <w:rsid w:val="005C1723"/>
    <w:rsid w:val="005C191E"/>
    <w:rsid w:val="005C2BB3"/>
    <w:rsid w:val="005C30D3"/>
    <w:rsid w:val="005C33CD"/>
    <w:rsid w:val="005C3FD8"/>
    <w:rsid w:val="005C3FF1"/>
    <w:rsid w:val="005C404A"/>
    <w:rsid w:val="005C433A"/>
    <w:rsid w:val="005C5F4D"/>
    <w:rsid w:val="005C68D3"/>
    <w:rsid w:val="005C6C87"/>
    <w:rsid w:val="005C6EA5"/>
    <w:rsid w:val="005D15AF"/>
    <w:rsid w:val="005D1853"/>
    <w:rsid w:val="005D1A0F"/>
    <w:rsid w:val="005D3511"/>
    <w:rsid w:val="005D3935"/>
    <w:rsid w:val="005D4ED6"/>
    <w:rsid w:val="005D6A1C"/>
    <w:rsid w:val="005D717C"/>
    <w:rsid w:val="005D7C23"/>
    <w:rsid w:val="005E05A6"/>
    <w:rsid w:val="005E19B4"/>
    <w:rsid w:val="005E1EE7"/>
    <w:rsid w:val="005E2102"/>
    <w:rsid w:val="005E3C68"/>
    <w:rsid w:val="005E475E"/>
    <w:rsid w:val="005E534E"/>
    <w:rsid w:val="005E597B"/>
    <w:rsid w:val="005E5CBA"/>
    <w:rsid w:val="005E684F"/>
    <w:rsid w:val="005E6905"/>
    <w:rsid w:val="005E6BCB"/>
    <w:rsid w:val="005E73B8"/>
    <w:rsid w:val="005E73F4"/>
    <w:rsid w:val="005E7A84"/>
    <w:rsid w:val="005E7E5C"/>
    <w:rsid w:val="005F0059"/>
    <w:rsid w:val="005F03E6"/>
    <w:rsid w:val="005F15A5"/>
    <w:rsid w:val="005F2549"/>
    <w:rsid w:val="005F2818"/>
    <w:rsid w:val="005F2898"/>
    <w:rsid w:val="005F2A90"/>
    <w:rsid w:val="005F30B5"/>
    <w:rsid w:val="005F3CB3"/>
    <w:rsid w:val="005F4549"/>
    <w:rsid w:val="005F4FE7"/>
    <w:rsid w:val="005F5101"/>
    <w:rsid w:val="005F76A4"/>
    <w:rsid w:val="005F7971"/>
    <w:rsid w:val="00600EAD"/>
    <w:rsid w:val="006028C3"/>
    <w:rsid w:val="00603617"/>
    <w:rsid w:val="00603861"/>
    <w:rsid w:val="006046B6"/>
    <w:rsid w:val="00604770"/>
    <w:rsid w:val="006059EE"/>
    <w:rsid w:val="00607638"/>
    <w:rsid w:val="00607DB2"/>
    <w:rsid w:val="006102C5"/>
    <w:rsid w:val="00611E72"/>
    <w:rsid w:val="006123A2"/>
    <w:rsid w:val="00613713"/>
    <w:rsid w:val="0061395D"/>
    <w:rsid w:val="00615075"/>
    <w:rsid w:val="00616269"/>
    <w:rsid w:val="006173AF"/>
    <w:rsid w:val="006178BC"/>
    <w:rsid w:val="00620186"/>
    <w:rsid w:val="006205C1"/>
    <w:rsid w:val="00620D81"/>
    <w:rsid w:val="0062180E"/>
    <w:rsid w:val="00621A39"/>
    <w:rsid w:val="0062340D"/>
    <w:rsid w:val="00623B4C"/>
    <w:rsid w:val="00623FDF"/>
    <w:rsid w:val="0062416F"/>
    <w:rsid w:val="00624B5C"/>
    <w:rsid w:val="00624E1B"/>
    <w:rsid w:val="00624E83"/>
    <w:rsid w:val="006252F1"/>
    <w:rsid w:val="006258FC"/>
    <w:rsid w:val="00626000"/>
    <w:rsid w:val="0062606D"/>
    <w:rsid w:val="006261CB"/>
    <w:rsid w:val="0062624E"/>
    <w:rsid w:val="00626BEF"/>
    <w:rsid w:val="006312FE"/>
    <w:rsid w:val="0063190E"/>
    <w:rsid w:val="00631C1A"/>
    <w:rsid w:val="0063253F"/>
    <w:rsid w:val="006326A8"/>
    <w:rsid w:val="00633CAB"/>
    <w:rsid w:val="006344A4"/>
    <w:rsid w:val="00635564"/>
    <w:rsid w:val="006355E7"/>
    <w:rsid w:val="00635FF3"/>
    <w:rsid w:val="00636784"/>
    <w:rsid w:val="0063720F"/>
    <w:rsid w:val="00637C32"/>
    <w:rsid w:val="006404BF"/>
    <w:rsid w:val="006411FD"/>
    <w:rsid w:val="006415CF"/>
    <w:rsid w:val="00643CD3"/>
    <w:rsid w:val="00643D1C"/>
    <w:rsid w:val="00644BAB"/>
    <w:rsid w:val="00644C82"/>
    <w:rsid w:val="00645AE3"/>
    <w:rsid w:val="006463E2"/>
    <w:rsid w:val="0064709A"/>
    <w:rsid w:val="006477B3"/>
    <w:rsid w:val="00647A7E"/>
    <w:rsid w:val="0065134C"/>
    <w:rsid w:val="006523AD"/>
    <w:rsid w:val="006523C6"/>
    <w:rsid w:val="00652432"/>
    <w:rsid w:val="0065251A"/>
    <w:rsid w:val="00652BD8"/>
    <w:rsid w:val="0065400C"/>
    <w:rsid w:val="006551F3"/>
    <w:rsid w:val="00655E22"/>
    <w:rsid w:val="00656812"/>
    <w:rsid w:val="0065711D"/>
    <w:rsid w:val="006606E2"/>
    <w:rsid w:val="00661982"/>
    <w:rsid w:val="00662EF5"/>
    <w:rsid w:val="0066306E"/>
    <w:rsid w:val="00665702"/>
    <w:rsid w:val="006677A5"/>
    <w:rsid w:val="0066786A"/>
    <w:rsid w:val="00667EAC"/>
    <w:rsid w:val="006713F8"/>
    <w:rsid w:val="0067240C"/>
    <w:rsid w:val="006724D8"/>
    <w:rsid w:val="0067269C"/>
    <w:rsid w:val="006731A0"/>
    <w:rsid w:val="00673FE1"/>
    <w:rsid w:val="00674355"/>
    <w:rsid w:val="006744D9"/>
    <w:rsid w:val="00674970"/>
    <w:rsid w:val="006757A3"/>
    <w:rsid w:val="006758D1"/>
    <w:rsid w:val="00675FE2"/>
    <w:rsid w:val="0067607F"/>
    <w:rsid w:val="0067642D"/>
    <w:rsid w:val="006771D9"/>
    <w:rsid w:val="0068132F"/>
    <w:rsid w:val="006816F2"/>
    <w:rsid w:val="00683F7E"/>
    <w:rsid w:val="006843AF"/>
    <w:rsid w:val="00686950"/>
    <w:rsid w:val="00686C73"/>
    <w:rsid w:val="00686E53"/>
    <w:rsid w:val="006870DB"/>
    <w:rsid w:val="006875E1"/>
    <w:rsid w:val="00687C62"/>
    <w:rsid w:val="0069074E"/>
    <w:rsid w:val="00690E2C"/>
    <w:rsid w:val="006912D1"/>
    <w:rsid w:val="006913F1"/>
    <w:rsid w:val="0069257A"/>
    <w:rsid w:val="006937D5"/>
    <w:rsid w:val="0069399C"/>
    <w:rsid w:val="0069460F"/>
    <w:rsid w:val="006947F0"/>
    <w:rsid w:val="006949A7"/>
    <w:rsid w:val="00694BAD"/>
    <w:rsid w:val="00695D19"/>
    <w:rsid w:val="00696D35"/>
    <w:rsid w:val="00696F9B"/>
    <w:rsid w:val="00697217"/>
    <w:rsid w:val="0069757C"/>
    <w:rsid w:val="006A0FB1"/>
    <w:rsid w:val="006A0FC3"/>
    <w:rsid w:val="006A16FF"/>
    <w:rsid w:val="006A188F"/>
    <w:rsid w:val="006A2312"/>
    <w:rsid w:val="006A2474"/>
    <w:rsid w:val="006A28BE"/>
    <w:rsid w:val="006A2CBC"/>
    <w:rsid w:val="006A3C71"/>
    <w:rsid w:val="006A3E22"/>
    <w:rsid w:val="006A3F84"/>
    <w:rsid w:val="006A4FF4"/>
    <w:rsid w:val="006A50B5"/>
    <w:rsid w:val="006A549A"/>
    <w:rsid w:val="006A64C8"/>
    <w:rsid w:val="006B0041"/>
    <w:rsid w:val="006B03AA"/>
    <w:rsid w:val="006B083A"/>
    <w:rsid w:val="006B08DE"/>
    <w:rsid w:val="006B0935"/>
    <w:rsid w:val="006B1C59"/>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C1C"/>
    <w:rsid w:val="006C33C9"/>
    <w:rsid w:val="006C3E1E"/>
    <w:rsid w:val="006C43D4"/>
    <w:rsid w:val="006C44DF"/>
    <w:rsid w:val="006C5A1D"/>
    <w:rsid w:val="006C5A6E"/>
    <w:rsid w:val="006C6C6E"/>
    <w:rsid w:val="006C7168"/>
    <w:rsid w:val="006C757A"/>
    <w:rsid w:val="006C7C5A"/>
    <w:rsid w:val="006D0CF1"/>
    <w:rsid w:val="006D0FC3"/>
    <w:rsid w:val="006D2020"/>
    <w:rsid w:val="006D3D0F"/>
    <w:rsid w:val="006D3F2F"/>
    <w:rsid w:val="006D4A70"/>
    <w:rsid w:val="006D5C31"/>
    <w:rsid w:val="006D7134"/>
    <w:rsid w:val="006D7959"/>
    <w:rsid w:val="006E0C56"/>
    <w:rsid w:val="006E1B28"/>
    <w:rsid w:val="006E249F"/>
    <w:rsid w:val="006E3112"/>
    <w:rsid w:val="006E4356"/>
    <w:rsid w:val="006E46D0"/>
    <w:rsid w:val="006E6FE5"/>
    <w:rsid w:val="006E778F"/>
    <w:rsid w:val="006E7859"/>
    <w:rsid w:val="006F0ACE"/>
    <w:rsid w:val="006F1573"/>
    <w:rsid w:val="006F1FA0"/>
    <w:rsid w:val="006F27BD"/>
    <w:rsid w:val="006F3228"/>
    <w:rsid w:val="006F3947"/>
    <w:rsid w:val="006F4AA6"/>
    <w:rsid w:val="006F4DBC"/>
    <w:rsid w:val="006F4F21"/>
    <w:rsid w:val="006F5D37"/>
    <w:rsid w:val="006F6B45"/>
    <w:rsid w:val="006F6E6E"/>
    <w:rsid w:val="006F7BA6"/>
    <w:rsid w:val="00700830"/>
    <w:rsid w:val="007014DA"/>
    <w:rsid w:val="00701DA0"/>
    <w:rsid w:val="00702CB0"/>
    <w:rsid w:val="00704120"/>
    <w:rsid w:val="007044A4"/>
    <w:rsid w:val="007047D6"/>
    <w:rsid w:val="0070489E"/>
    <w:rsid w:val="00704EAD"/>
    <w:rsid w:val="00704F8D"/>
    <w:rsid w:val="00705161"/>
    <w:rsid w:val="00705EB8"/>
    <w:rsid w:val="00706076"/>
    <w:rsid w:val="00706CD7"/>
    <w:rsid w:val="00706CEE"/>
    <w:rsid w:val="00707A97"/>
    <w:rsid w:val="00710005"/>
    <w:rsid w:val="007108D8"/>
    <w:rsid w:val="007113BE"/>
    <w:rsid w:val="0071157E"/>
    <w:rsid w:val="007115DC"/>
    <w:rsid w:val="00711D27"/>
    <w:rsid w:val="00711F11"/>
    <w:rsid w:val="0071221E"/>
    <w:rsid w:val="00712B7E"/>
    <w:rsid w:val="00712CBA"/>
    <w:rsid w:val="007148D0"/>
    <w:rsid w:val="00716001"/>
    <w:rsid w:val="00717A9D"/>
    <w:rsid w:val="007205BB"/>
    <w:rsid w:val="0072166E"/>
    <w:rsid w:val="00721679"/>
    <w:rsid w:val="00721D85"/>
    <w:rsid w:val="007225D7"/>
    <w:rsid w:val="00723562"/>
    <w:rsid w:val="007236F8"/>
    <w:rsid w:val="007237BD"/>
    <w:rsid w:val="0072477F"/>
    <w:rsid w:val="00724B54"/>
    <w:rsid w:val="00724C49"/>
    <w:rsid w:val="007255B7"/>
    <w:rsid w:val="0072658F"/>
    <w:rsid w:val="0072664F"/>
    <w:rsid w:val="00726A85"/>
    <w:rsid w:val="00726B8F"/>
    <w:rsid w:val="00727071"/>
    <w:rsid w:val="00727242"/>
    <w:rsid w:val="007275EE"/>
    <w:rsid w:val="00731097"/>
    <w:rsid w:val="00731359"/>
    <w:rsid w:val="00732049"/>
    <w:rsid w:val="0073334B"/>
    <w:rsid w:val="0073413D"/>
    <w:rsid w:val="0073419D"/>
    <w:rsid w:val="00737096"/>
    <w:rsid w:val="00741B7D"/>
    <w:rsid w:val="0074249E"/>
    <w:rsid w:val="00742990"/>
    <w:rsid w:val="00743228"/>
    <w:rsid w:val="00744B8C"/>
    <w:rsid w:val="007452CF"/>
    <w:rsid w:val="0074676D"/>
    <w:rsid w:val="0074697D"/>
    <w:rsid w:val="00746F72"/>
    <w:rsid w:val="0075051D"/>
    <w:rsid w:val="00751CF0"/>
    <w:rsid w:val="007522C2"/>
    <w:rsid w:val="00752632"/>
    <w:rsid w:val="00753033"/>
    <w:rsid w:val="00753A6B"/>
    <w:rsid w:val="007550B4"/>
    <w:rsid w:val="00757096"/>
    <w:rsid w:val="00757944"/>
    <w:rsid w:val="00757CD6"/>
    <w:rsid w:val="00757F25"/>
    <w:rsid w:val="007601B6"/>
    <w:rsid w:val="00760860"/>
    <w:rsid w:val="007620EB"/>
    <w:rsid w:val="0076227C"/>
    <w:rsid w:val="00762588"/>
    <w:rsid w:val="00762650"/>
    <w:rsid w:val="00763091"/>
    <w:rsid w:val="007634CB"/>
    <w:rsid w:val="007635A1"/>
    <w:rsid w:val="0076433C"/>
    <w:rsid w:val="007663F2"/>
    <w:rsid w:val="0076658C"/>
    <w:rsid w:val="007669A7"/>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54EA"/>
    <w:rsid w:val="007771C3"/>
    <w:rsid w:val="00777E61"/>
    <w:rsid w:val="00782C57"/>
    <w:rsid w:val="007832EC"/>
    <w:rsid w:val="00783911"/>
    <w:rsid w:val="00783A3A"/>
    <w:rsid w:val="007846F4"/>
    <w:rsid w:val="0078479D"/>
    <w:rsid w:val="007851E4"/>
    <w:rsid w:val="007860AD"/>
    <w:rsid w:val="00787CD3"/>
    <w:rsid w:val="00787FC2"/>
    <w:rsid w:val="00790774"/>
    <w:rsid w:val="00790FEC"/>
    <w:rsid w:val="007910B3"/>
    <w:rsid w:val="00791CC0"/>
    <w:rsid w:val="0079382B"/>
    <w:rsid w:val="007942B9"/>
    <w:rsid w:val="0079485D"/>
    <w:rsid w:val="00794977"/>
    <w:rsid w:val="007951C7"/>
    <w:rsid w:val="00796FBD"/>
    <w:rsid w:val="0079758B"/>
    <w:rsid w:val="007A065B"/>
    <w:rsid w:val="007A0BD1"/>
    <w:rsid w:val="007A2462"/>
    <w:rsid w:val="007A29A7"/>
    <w:rsid w:val="007A323B"/>
    <w:rsid w:val="007A36E8"/>
    <w:rsid w:val="007A393B"/>
    <w:rsid w:val="007A5B0B"/>
    <w:rsid w:val="007A64A3"/>
    <w:rsid w:val="007A6809"/>
    <w:rsid w:val="007A72FB"/>
    <w:rsid w:val="007B0C6C"/>
    <w:rsid w:val="007B0D5D"/>
    <w:rsid w:val="007B0DE3"/>
    <w:rsid w:val="007B265A"/>
    <w:rsid w:val="007B27D2"/>
    <w:rsid w:val="007B2EAC"/>
    <w:rsid w:val="007B32DE"/>
    <w:rsid w:val="007B4DE4"/>
    <w:rsid w:val="007B4EF8"/>
    <w:rsid w:val="007B5195"/>
    <w:rsid w:val="007B58FA"/>
    <w:rsid w:val="007B7E62"/>
    <w:rsid w:val="007C1173"/>
    <w:rsid w:val="007C118E"/>
    <w:rsid w:val="007C153E"/>
    <w:rsid w:val="007C16BC"/>
    <w:rsid w:val="007C18C2"/>
    <w:rsid w:val="007C2CD2"/>
    <w:rsid w:val="007C2EFF"/>
    <w:rsid w:val="007C3016"/>
    <w:rsid w:val="007C3352"/>
    <w:rsid w:val="007C34B9"/>
    <w:rsid w:val="007C4ABA"/>
    <w:rsid w:val="007C4D89"/>
    <w:rsid w:val="007C4E56"/>
    <w:rsid w:val="007C54FC"/>
    <w:rsid w:val="007C599A"/>
    <w:rsid w:val="007C5D8F"/>
    <w:rsid w:val="007C6870"/>
    <w:rsid w:val="007C72A8"/>
    <w:rsid w:val="007D2289"/>
    <w:rsid w:val="007D2899"/>
    <w:rsid w:val="007D47CD"/>
    <w:rsid w:val="007D605E"/>
    <w:rsid w:val="007D6CE6"/>
    <w:rsid w:val="007D7A27"/>
    <w:rsid w:val="007E0755"/>
    <w:rsid w:val="007E0A2A"/>
    <w:rsid w:val="007E1275"/>
    <w:rsid w:val="007E211F"/>
    <w:rsid w:val="007E2178"/>
    <w:rsid w:val="007E2D67"/>
    <w:rsid w:val="007E2FFD"/>
    <w:rsid w:val="007E32D9"/>
    <w:rsid w:val="007E343A"/>
    <w:rsid w:val="007E44BB"/>
    <w:rsid w:val="007E57E8"/>
    <w:rsid w:val="007E5B8D"/>
    <w:rsid w:val="007E74E4"/>
    <w:rsid w:val="007E766A"/>
    <w:rsid w:val="007F0B26"/>
    <w:rsid w:val="007F0BDC"/>
    <w:rsid w:val="007F1496"/>
    <w:rsid w:val="007F28E1"/>
    <w:rsid w:val="007F2DE0"/>
    <w:rsid w:val="007F35DC"/>
    <w:rsid w:val="007F51CC"/>
    <w:rsid w:val="007F5F94"/>
    <w:rsid w:val="007F6749"/>
    <w:rsid w:val="007F72A0"/>
    <w:rsid w:val="007F7987"/>
    <w:rsid w:val="007F7FA9"/>
    <w:rsid w:val="008000EE"/>
    <w:rsid w:val="00800130"/>
    <w:rsid w:val="008012E7"/>
    <w:rsid w:val="008017C0"/>
    <w:rsid w:val="00801901"/>
    <w:rsid w:val="00801D20"/>
    <w:rsid w:val="00802DF8"/>
    <w:rsid w:val="00803BB2"/>
    <w:rsid w:val="00806522"/>
    <w:rsid w:val="00806D18"/>
    <w:rsid w:val="008070E2"/>
    <w:rsid w:val="0080737A"/>
    <w:rsid w:val="008077EA"/>
    <w:rsid w:val="00807B5C"/>
    <w:rsid w:val="00810344"/>
    <w:rsid w:val="008125C7"/>
    <w:rsid w:val="00813B7E"/>
    <w:rsid w:val="00813F05"/>
    <w:rsid w:val="008144EA"/>
    <w:rsid w:val="008152C9"/>
    <w:rsid w:val="00815301"/>
    <w:rsid w:val="00815410"/>
    <w:rsid w:val="008154EF"/>
    <w:rsid w:val="008167D2"/>
    <w:rsid w:val="008167F9"/>
    <w:rsid w:val="008169E8"/>
    <w:rsid w:val="00816A0D"/>
    <w:rsid w:val="00816A67"/>
    <w:rsid w:val="00816E24"/>
    <w:rsid w:val="00817528"/>
    <w:rsid w:val="008209B8"/>
    <w:rsid w:val="00820F0E"/>
    <w:rsid w:val="00821285"/>
    <w:rsid w:val="0082184B"/>
    <w:rsid w:val="0082276A"/>
    <w:rsid w:val="008234E7"/>
    <w:rsid w:val="0082472F"/>
    <w:rsid w:val="00824D2A"/>
    <w:rsid w:val="00825777"/>
    <w:rsid w:val="0082599D"/>
    <w:rsid w:val="00826CB4"/>
    <w:rsid w:val="00827324"/>
    <w:rsid w:val="00827F68"/>
    <w:rsid w:val="0083033F"/>
    <w:rsid w:val="008310D9"/>
    <w:rsid w:val="00831355"/>
    <w:rsid w:val="008313EA"/>
    <w:rsid w:val="008318A3"/>
    <w:rsid w:val="00831B8A"/>
    <w:rsid w:val="0083247C"/>
    <w:rsid w:val="008343F5"/>
    <w:rsid w:val="00834639"/>
    <w:rsid w:val="00834D86"/>
    <w:rsid w:val="00835000"/>
    <w:rsid w:val="00835FD5"/>
    <w:rsid w:val="00836C03"/>
    <w:rsid w:val="00837AA5"/>
    <w:rsid w:val="0084009E"/>
    <w:rsid w:val="0084078A"/>
    <w:rsid w:val="00840FF2"/>
    <w:rsid w:val="00841439"/>
    <w:rsid w:val="00841609"/>
    <w:rsid w:val="00841619"/>
    <w:rsid w:val="00842010"/>
    <w:rsid w:val="00843044"/>
    <w:rsid w:val="008436A4"/>
    <w:rsid w:val="0084379E"/>
    <w:rsid w:val="0084387C"/>
    <w:rsid w:val="00844161"/>
    <w:rsid w:val="00846038"/>
    <w:rsid w:val="00846244"/>
    <w:rsid w:val="0084627F"/>
    <w:rsid w:val="00846A26"/>
    <w:rsid w:val="00847AD1"/>
    <w:rsid w:val="00847D73"/>
    <w:rsid w:val="008505D7"/>
    <w:rsid w:val="00850756"/>
    <w:rsid w:val="00851B52"/>
    <w:rsid w:val="00853B27"/>
    <w:rsid w:val="00853E98"/>
    <w:rsid w:val="008562A0"/>
    <w:rsid w:val="0085660A"/>
    <w:rsid w:val="00856FF7"/>
    <w:rsid w:val="00857424"/>
    <w:rsid w:val="0085775F"/>
    <w:rsid w:val="00857AA3"/>
    <w:rsid w:val="00857D43"/>
    <w:rsid w:val="00861728"/>
    <w:rsid w:val="00862C8B"/>
    <w:rsid w:val="008632C0"/>
    <w:rsid w:val="0086571F"/>
    <w:rsid w:val="0086772C"/>
    <w:rsid w:val="00867D3B"/>
    <w:rsid w:val="00870B22"/>
    <w:rsid w:val="00871CE9"/>
    <w:rsid w:val="00871CFD"/>
    <w:rsid w:val="00872994"/>
    <w:rsid w:val="00873DBC"/>
    <w:rsid w:val="00874493"/>
    <w:rsid w:val="00874DFD"/>
    <w:rsid w:val="0087541C"/>
    <w:rsid w:val="00875787"/>
    <w:rsid w:val="00875F15"/>
    <w:rsid w:val="008760A4"/>
    <w:rsid w:val="008772BE"/>
    <w:rsid w:val="00880F6C"/>
    <w:rsid w:val="00881166"/>
    <w:rsid w:val="00881D0A"/>
    <w:rsid w:val="00882E2E"/>
    <w:rsid w:val="00883201"/>
    <w:rsid w:val="00883CF5"/>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E17"/>
    <w:rsid w:val="00892DDB"/>
    <w:rsid w:val="008930BE"/>
    <w:rsid w:val="0089367F"/>
    <w:rsid w:val="0089466D"/>
    <w:rsid w:val="00894EE0"/>
    <w:rsid w:val="008951A8"/>
    <w:rsid w:val="0089529E"/>
    <w:rsid w:val="0089534C"/>
    <w:rsid w:val="008968D7"/>
    <w:rsid w:val="00896DB2"/>
    <w:rsid w:val="008A0E21"/>
    <w:rsid w:val="008A1EB8"/>
    <w:rsid w:val="008A2168"/>
    <w:rsid w:val="008A2218"/>
    <w:rsid w:val="008A25F1"/>
    <w:rsid w:val="008A2701"/>
    <w:rsid w:val="008A49D7"/>
    <w:rsid w:val="008A4C71"/>
    <w:rsid w:val="008A7A92"/>
    <w:rsid w:val="008A7D0D"/>
    <w:rsid w:val="008A7E55"/>
    <w:rsid w:val="008B0F95"/>
    <w:rsid w:val="008B13DF"/>
    <w:rsid w:val="008B1C49"/>
    <w:rsid w:val="008B1ED0"/>
    <w:rsid w:val="008B356B"/>
    <w:rsid w:val="008B4CD8"/>
    <w:rsid w:val="008B4E9B"/>
    <w:rsid w:val="008B52B5"/>
    <w:rsid w:val="008B568C"/>
    <w:rsid w:val="008B5993"/>
    <w:rsid w:val="008B64A6"/>
    <w:rsid w:val="008B6932"/>
    <w:rsid w:val="008B6E79"/>
    <w:rsid w:val="008B77F7"/>
    <w:rsid w:val="008B7B1D"/>
    <w:rsid w:val="008C0215"/>
    <w:rsid w:val="008C10DA"/>
    <w:rsid w:val="008C23A2"/>
    <w:rsid w:val="008C29B5"/>
    <w:rsid w:val="008C3C31"/>
    <w:rsid w:val="008C60E5"/>
    <w:rsid w:val="008C7629"/>
    <w:rsid w:val="008D05D9"/>
    <w:rsid w:val="008D0DFF"/>
    <w:rsid w:val="008D1CEC"/>
    <w:rsid w:val="008D207A"/>
    <w:rsid w:val="008D2084"/>
    <w:rsid w:val="008D23C6"/>
    <w:rsid w:val="008D31B4"/>
    <w:rsid w:val="008D3567"/>
    <w:rsid w:val="008D3952"/>
    <w:rsid w:val="008D3AAB"/>
    <w:rsid w:val="008D3F73"/>
    <w:rsid w:val="008D59F7"/>
    <w:rsid w:val="008D5A2D"/>
    <w:rsid w:val="008D6A23"/>
    <w:rsid w:val="008D7109"/>
    <w:rsid w:val="008D7F81"/>
    <w:rsid w:val="008E0409"/>
    <w:rsid w:val="008E1130"/>
    <w:rsid w:val="008E2080"/>
    <w:rsid w:val="008E2C29"/>
    <w:rsid w:val="008E3533"/>
    <w:rsid w:val="008E55D9"/>
    <w:rsid w:val="008E584F"/>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C5C"/>
    <w:rsid w:val="008F532F"/>
    <w:rsid w:val="008F5EA6"/>
    <w:rsid w:val="008F601C"/>
    <w:rsid w:val="008F6101"/>
    <w:rsid w:val="008F6897"/>
    <w:rsid w:val="00900567"/>
    <w:rsid w:val="009005EE"/>
    <w:rsid w:val="00900663"/>
    <w:rsid w:val="00900D2E"/>
    <w:rsid w:val="009019A0"/>
    <w:rsid w:val="00902143"/>
    <w:rsid w:val="009022AD"/>
    <w:rsid w:val="00903D25"/>
    <w:rsid w:val="00903EC0"/>
    <w:rsid w:val="009042F2"/>
    <w:rsid w:val="00904CAB"/>
    <w:rsid w:val="00905468"/>
    <w:rsid w:val="0090617D"/>
    <w:rsid w:val="00906591"/>
    <w:rsid w:val="00906EB7"/>
    <w:rsid w:val="0090797F"/>
    <w:rsid w:val="00911040"/>
    <w:rsid w:val="00911F50"/>
    <w:rsid w:val="00912095"/>
    <w:rsid w:val="00912569"/>
    <w:rsid w:val="009136DA"/>
    <w:rsid w:val="00913FF8"/>
    <w:rsid w:val="0091417E"/>
    <w:rsid w:val="00914799"/>
    <w:rsid w:val="00914A3A"/>
    <w:rsid w:val="009159CA"/>
    <w:rsid w:val="00916F2D"/>
    <w:rsid w:val="00917B84"/>
    <w:rsid w:val="00920205"/>
    <w:rsid w:val="00920F15"/>
    <w:rsid w:val="00921949"/>
    <w:rsid w:val="00921DCD"/>
    <w:rsid w:val="0092276F"/>
    <w:rsid w:val="00922DE5"/>
    <w:rsid w:val="00923C16"/>
    <w:rsid w:val="0092405A"/>
    <w:rsid w:val="00924800"/>
    <w:rsid w:val="0092673C"/>
    <w:rsid w:val="00926EC6"/>
    <w:rsid w:val="00930579"/>
    <w:rsid w:val="009307BC"/>
    <w:rsid w:val="00930BB1"/>
    <w:rsid w:val="009314C8"/>
    <w:rsid w:val="0093196F"/>
    <w:rsid w:val="00931B79"/>
    <w:rsid w:val="009339EC"/>
    <w:rsid w:val="009340B4"/>
    <w:rsid w:val="009346C7"/>
    <w:rsid w:val="00935285"/>
    <w:rsid w:val="009355B9"/>
    <w:rsid w:val="00935C9F"/>
    <w:rsid w:val="00936A90"/>
    <w:rsid w:val="0093712F"/>
    <w:rsid w:val="0093744D"/>
    <w:rsid w:val="0093763B"/>
    <w:rsid w:val="00940474"/>
    <w:rsid w:val="00940E8F"/>
    <w:rsid w:val="00941429"/>
    <w:rsid w:val="009416AD"/>
    <w:rsid w:val="009417D0"/>
    <w:rsid w:val="00942045"/>
    <w:rsid w:val="009428CB"/>
    <w:rsid w:val="00943913"/>
    <w:rsid w:val="0094506E"/>
    <w:rsid w:val="0094648C"/>
    <w:rsid w:val="009470D1"/>
    <w:rsid w:val="00947CE3"/>
    <w:rsid w:val="00947FF7"/>
    <w:rsid w:val="00950813"/>
    <w:rsid w:val="00950F8B"/>
    <w:rsid w:val="0095143F"/>
    <w:rsid w:val="009526C6"/>
    <w:rsid w:val="009536E5"/>
    <w:rsid w:val="00953893"/>
    <w:rsid w:val="00953EA9"/>
    <w:rsid w:val="00954F65"/>
    <w:rsid w:val="0095630B"/>
    <w:rsid w:val="00956A61"/>
    <w:rsid w:val="00956B6A"/>
    <w:rsid w:val="00960BC2"/>
    <w:rsid w:val="00960C08"/>
    <w:rsid w:val="009614BD"/>
    <w:rsid w:val="00961F13"/>
    <w:rsid w:val="00961FE2"/>
    <w:rsid w:val="00964583"/>
    <w:rsid w:val="009657FE"/>
    <w:rsid w:val="00965DC9"/>
    <w:rsid w:val="009671DC"/>
    <w:rsid w:val="00970040"/>
    <w:rsid w:val="00970BA5"/>
    <w:rsid w:val="00970BDC"/>
    <w:rsid w:val="00970CE1"/>
    <w:rsid w:val="00971727"/>
    <w:rsid w:val="00971980"/>
    <w:rsid w:val="00971DBA"/>
    <w:rsid w:val="00971F5E"/>
    <w:rsid w:val="00973219"/>
    <w:rsid w:val="00974B5A"/>
    <w:rsid w:val="00975224"/>
    <w:rsid w:val="00975ED0"/>
    <w:rsid w:val="00975FB6"/>
    <w:rsid w:val="009769C3"/>
    <w:rsid w:val="00976DAF"/>
    <w:rsid w:val="0097784A"/>
    <w:rsid w:val="00977CA4"/>
    <w:rsid w:val="00980BE4"/>
    <w:rsid w:val="00980BF8"/>
    <w:rsid w:val="009818F6"/>
    <w:rsid w:val="0098211B"/>
    <w:rsid w:val="00983188"/>
    <w:rsid w:val="0098323E"/>
    <w:rsid w:val="009833C7"/>
    <w:rsid w:val="00983671"/>
    <w:rsid w:val="00983EAA"/>
    <w:rsid w:val="009863C3"/>
    <w:rsid w:val="0098654C"/>
    <w:rsid w:val="00986FE0"/>
    <w:rsid w:val="0098716E"/>
    <w:rsid w:val="00987703"/>
    <w:rsid w:val="00987AE1"/>
    <w:rsid w:val="00992913"/>
    <w:rsid w:val="00994B7A"/>
    <w:rsid w:val="009961CE"/>
    <w:rsid w:val="00997098"/>
    <w:rsid w:val="0099731F"/>
    <w:rsid w:val="009A0750"/>
    <w:rsid w:val="009A3970"/>
    <w:rsid w:val="009A4651"/>
    <w:rsid w:val="009A49A2"/>
    <w:rsid w:val="009A4D02"/>
    <w:rsid w:val="009A7566"/>
    <w:rsid w:val="009B0013"/>
    <w:rsid w:val="009B0E4F"/>
    <w:rsid w:val="009B0F23"/>
    <w:rsid w:val="009B17EC"/>
    <w:rsid w:val="009B2851"/>
    <w:rsid w:val="009B2DD8"/>
    <w:rsid w:val="009B5A1C"/>
    <w:rsid w:val="009B664A"/>
    <w:rsid w:val="009B7262"/>
    <w:rsid w:val="009B73DC"/>
    <w:rsid w:val="009C04FC"/>
    <w:rsid w:val="009C2D78"/>
    <w:rsid w:val="009C3935"/>
    <w:rsid w:val="009C5C71"/>
    <w:rsid w:val="009C5DCE"/>
    <w:rsid w:val="009C67FD"/>
    <w:rsid w:val="009C75C0"/>
    <w:rsid w:val="009C760D"/>
    <w:rsid w:val="009C769F"/>
    <w:rsid w:val="009C7F7C"/>
    <w:rsid w:val="009D013B"/>
    <w:rsid w:val="009D04B1"/>
    <w:rsid w:val="009D09E5"/>
    <w:rsid w:val="009D0B7A"/>
    <w:rsid w:val="009D27D6"/>
    <w:rsid w:val="009D2856"/>
    <w:rsid w:val="009D2D1C"/>
    <w:rsid w:val="009D3E19"/>
    <w:rsid w:val="009D422A"/>
    <w:rsid w:val="009D5551"/>
    <w:rsid w:val="009D5DA2"/>
    <w:rsid w:val="009D7624"/>
    <w:rsid w:val="009D7CE7"/>
    <w:rsid w:val="009E07D9"/>
    <w:rsid w:val="009E09BD"/>
    <w:rsid w:val="009E1FF1"/>
    <w:rsid w:val="009E27F4"/>
    <w:rsid w:val="009E429A"/>
    <w:rsid w:val="009E42CF"/>
    <w:rsid w:val="009E4437"/>
    <w:rsid w:val="009E5F08"/>
    <w:rsid w:val="009E5FE9"/>
    <w:rsid w:val="009E67E5"/>
    <w:rsid w:val="009E6BAF"/>
    <w:rsid w:val="009F09F1"/>
    <w:rsid w:val="009F0AFD"/>
    <w:rsid w:val="009F1A36"/>
    <w:rsid w:val="009F1E72"/>
    <w:rsid w:val="009F2166"/>
    <w:rsid w:val="009F230A"/>
    <w:rsid w:val="009F4335"/>
    <w:rsid w:val="009F51EF"/>
    <w:rsid w:val="009F5752"/>
    <w:rsid w:val="009F603A"/>
    <w:rsid w:val="009F6649"/>
    <w:rsid w:val="009F7216"/>
    <w:rsid w:val="009F7497"/>
    <w:rsid w:val="00A00386"/>
    <w:rsid w:val="00A00C87"/>
    <w:rsid w:val="00A00DD6"/>
    <w:rsid w:val="00A00E73"/>
    <w:rsid w:val="00A011B7"/>
    <w:rsid w:val="00A0230E"/>
    <w:rsid w:val="00A027AF"/>
    <w:rsid w:val="00A027E3"/>
    <w:rsid w:val="00A02815"/>
    <w:rsid w:val="00A02911"/>
    <w:rsid w:val="00A0365B"/>
    <w:rsid w:val="00A038E7"/>
    <w:rsid w:val="00A04AB4"/>
    <w:rsid w:val="00A05FB6"/>
    <w:rsid w:val="00A0685D"/>
    <w:rsid w:val="00A07270"/>
    <w:rsid w:val="00A0728D"/>
    <w:rsid w:val="00A07D22"/>
    <w:rsid w:val="00A10D63"/>
    <w:rsid w:val="00A138B5"/>
    <w:rsid w:val="00A14E3E"/>
    <w:rsid w:val="00A15A19"/>
    <w:rsid w:val="00A15BBD"/>
    <w:rsid w:val="00A16647"/>
    <w:rsid w:val="00A16AE1"/>
    <w:rsid w:val="00A179C1"/>
    <w:rsid w:val="00A17B40"/>
    <w:rsid w:val="00A2016C"/>
    <w:rsid w:val="00A2105D"/>
    <w:rsid w:val="00A21BE5"/>
    <w:rsid w:val="00A21EEF"/>
    <w:rsid w:val="00A2240D"/>
    <w:rsid w:val="00A22D92"/>
    <w:rsid w:val="00A235BD"/>
    <w:rsid w:val="00A23D27"/>
    <w:rsid w:val="00A23EB5"/>
    <w:rsid w:val="00A245D0"/>
    <w:rsid w:val="00A24673"/>
    <w:rsid w:val="00A2529F"/>
    <w:rsid w:val="00A26A8C"/>
    <w:rsid w:val="00A2732D"/>
    <w:rsid w:val="00A2794D"/>
    <w:rsid w:val="00A27A6E"/>
    <w:rsid w:val="00A3037E"/>
    <w:rsid w:val="00A3078A"/>
    <w:rsid w:val="00A30DF7"/>
    <w:rsid w:val="00A310A7"/>
    <w:rsid w:val="00A31110"/>
    <w:rsid w:val="00A321A2"/>
    <w:rsid w:val="00A32361"/>
    <w:rsid w:val="00A33B74"/>
    <w:rsid w:val="00A3532D"/>
    <w:rsid w:val="00A3596F"/>
    <w:rsid w:val="00A364F4"/>
    <w:rsid w:val="00A36FC4"/>
    <w:rsid w:val="00A372C6"/>
    <w:rsid w:val="00A429AA"/>
    <w:rsid w:val="00A42E4C"/>
    <w:rsid w:val="00A43127"/>
    <w:rsid w:val="00A431F8"/>
    <w:rsid w:val="00A43200"/>
    <w:rsid w:val="00A46114"/>
    <w:rsid w:val="00A46E5E"/>
    <w:rsid w:val="00A4745D"/>
    <w:rsid w:val="00A47AA8"/>
    <w:rsid w:val="00A50607"/>
    <w:rsid w:val="00A50898"/>
    <w:rsid w:val="00A51BFF"/>
    <w:rsid w:val="00A51D95"/>
    <w:rsid w:val="00A520E1"/>
    <w:rsid w:val="00A5218B"/>
    <w:rsid w:val="00A52DD9"/>
    <w:rsid w:val="00A52FA3"/>
    <w:rsid w:val="00A541CC"/>
    <w:rsid w:val="00A54576"/>
    <w:rsid w:val="00A55C0E"/>
    <w:rsid w:val="00A55E60"/>
    <w:rsid w:val="00A5606A"/>
    <w:rsid w:val="00A56DCF"/>
    <w:rsid w:val="00A57C83"/>
    <w:rsid w:val="00A60A29"/>
    <w:rsid w:val="00A612CF"/>
    <w:rsid w:val="00A61E45"/>
    <w:rsid w:val="00A62FD5"/>
    <w:rsid w:val="00A632B9"/>
    <w:rsid w:val="00A63319"/>
    <w:rsid w:val="00A63EAA"/>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99B"/>
    <w:rsid w:val="00A73CC6"/>
    <w:rsid w:val="00A745F2"/>
    <w:rsid w:val="00A764F1"/>
    <w:rsid w:val="00A76A2E"/>
    <w:rsid w:val="00A77CF3"/>
    <w:rsid w:val="00A8033D"/>
    <w:rsid w:val="00A803C7"/>
    <w:rsid w:val="00A811E8"/>
    <w:rsid w:val="00A81382"/>
    <w:rsid w:val="00A815DA"/>
    <w:rsid w:val="00A81C4E"/>
    <w:rsid w:val="00A81FF7"/>
    <w:rsid w:val="00A828C9"/>
    <w:rsid w:val="00A82CA9"/>
    <w:rsid w:val="00A82D62"/>
    <w:rsid w:val="00A82F3F"/>
    <w:rsid w:val="00A83401"/>
    <w:rsid w:val="00A834BF"/>
    <w:rsid w:val="00A8360E"/>
    <w:rsid w:val="00A84CC1"/>
    <w:rsid w:val="00A903C8"/>
    <w:rsid w:val="00A91B70"/>
    <w:rsid w:val="00A92EDF"/>
    <w:rsid w:val="00A939DE"/>
    <w:rsid w:val="00A93EAF"/>
    <w:rsid w:val="00A94D98"/>
    <w:rsid w:val="00A95007"/>
    <w:rsid w:val="00A952EA"/>
    <w:rsid w:val="00A956C7"/>
    <w:rsid w:val="00A956D5"/>
    <w:rsid w:val="00A958A5"/>
    <w:rsid w:val="00A971F8"/>
    <w:rsid w:val="00A9739A"/>
    <w:rsid w:val="00A97B21"/>
    <w:rsid w:val="00AA04D8"/>
    <w:rsid w:val="00AA145D"/>
    <w:rsid w:val="00AA19FE"/>
    <w:rsid w:val="00AA1CC0"/>
    <w:rsid w:val="00AA24BD"/>
    <w:rsid w:val="00AA2A27"/>
    <w:rsid w:val="00AA490F"/>
    <w:rsid w:val="00AA4989"/>
    <w:rsid w:val="00AA539D"/>
    <w:rsid w:val="00AA5550"/>
    <w:rsid w:val="00AA5BC2"/>
    <w:rsid w:val="00AA6491"/>
    <w:rsid w:val="00AA79BE"/>
    <w:rsid w:val="00AB07AC"/>
    <w:rsid w:val="00AB19DD"/>
    <w:rsid w:val="00AB1AAE"/>
    <w:rsid w:val="00AB393C"/>
    <w:rsid w:val="00AB3A04"/>
    <w:rsid w:val="00AB4143"/>
    <w:rsid w:val="00AB488E"/>
    <w:rsid w:val="00AB4A58"/>
    <w:rsid w:val="00AB4B24"/>
    <w:rsid w:val="00AB5067"/>
    <w:rsid w:val="00AB617A"/>
    <w:rsid w:val="00AB68CA"/>
    <w:rsid w:val="00AB6943"/>
    <w:rsid w:val="00AB7D4D"/>
    <w:rsid w:val="00AC1807"/>
    <w:rsid w:val="00AC1D9E"/>
    <w:rsid w:val="00AC1DAE"/>
    <w:rsid w:val="00AC3132"/>
    <w:rsid w:val="00AC516B"/>
    <w:rsid w:val="00AC52E3"/>
    <w:rsid w:val="00AC58B4"/>
    <w:rsid w:val="00AC6C3A"/>
    <w:rsid w:val="00AC7012"/>
    <w:rsid w:val="00AC7694"/>
    <w:rsid w:val="00AD032F"/>
    <w:rsid w:val="00AD1A9B"/>
    <w:rsid w:val="00AD2DF4"/>
    <w:rsid w:val="00AD3125"/>
    <w:rsid w:val="00AD410E"/>
    <w:rsid w:val="00AD4BB3"/>
    <w:rsid w:val="00AD4F75"/>
    <w:rsid w:val="00AD555B"/>
    <w:rsid w:val="00AD693F"/>
    <w:rsid w:val="00AD78C6"/>
    <w:rsid w:val="00AE076B"/>
    <w:rsid w:val="00AE0B92"/>
    <w:rsid w:val="00AE0D65"/>
    <w:rsid w:val="00AE0EDD"/>
    <w:rsid w:val="00AE16A0"/>
    <w:rsid w:val="00AE18D3"/>
    <w:rsid w:val="00AE193F"/>
    <w:rsid w:val="00AE1BFE"/>
    <w:rsid w:val="00AE2492"/>
    <w:rsid w:val="00AE25D9"/>
    <w:rsid w:val="00AE2DBB"/>
    <w:rsid w:val="00AE30DE"/>
    <w:rsid w:val="00AE3EE8"/>
    <w:rsid w:val="00AE408F"/>
    <w:rsid w:val="00AE5086"/>
    <w:rsid w:val="00AE5B77"/>
    <w:rsid w:val="00AE5CBE"/>
    <w:rsid w:val="00AE60C6"/>
    <w:rsid w:val="00AE6586"/>
    <w:rsid w:val="00AE6F9E"/>
    <w:rsid w:val="00AE7DB5"/>
    <w:rsid w:val="00AF19A0"/>
    <w:rsid w:val="00AF2A89"/>
    <w:rsid w:val="00AF37CB"/>
    <w:rsid w:val="00AF4EB8"/>
    <w:rsid w:val="00AF56DB"/>
    <w:rsid w:val="00AF57A1"/>
    <w:rsid w:val="00AF5D37"/>
    <w:rsid w:val="00AF66EB"/>
    <w:rsid w:val="00AF6CB1"/>
    <w:rsid w:val="00AF6F24"/>
    <w:rsid w:val="00B01117"/>
    <w:rsid w:val="00B01816"/>
    <w:rsid w:val="00B01E24"/>
    <w:rsid w:val="00B038B7"/>
    <w:rsid w:val="00B044CF"/>
    <w:rsid w:val="00B04BA2"/>
    <w:rsid w:val="00B04DE8"/>
    <w:rsid w:val="00B05290"/>
    <w:rsid w:val="00B05D3D"/>
    <w:rsid w:val="00B06B40"/>
    <w:rsid w:val="00B07386"/>
    <w:rsid w:val="00B0757A"/>
    <w:rsid w:val="00B07D3B"/>
    <w:rsid w:val="00B10007"/>
    <w:rsid w:val="00B10832"/>
    <w:rsid w:val="00B113C4"/>
    <w:rsid w:val="00B1150E"/>
    <w:rsid w:val="00B128D7"/>
    <w:rsid w:val="00B12D6A"/>
    <w:rsid w:val="00B131F5"/>
    <w:rsid w:val="00B14335"/>
    <w:rsid w:val="00B146ED"/>
    <w:rsid w:val="00B14745"/>
    <w:rsid w:val="00B172B9"/>
    <w:rsid w:val="00B2023A"/>
    <w:rsid w:val="00B2060D"/>
    <w:rsid w:val="00B2068B"/>
    <w:rsid w:val="00B20AC8"/>
    <w:rsid w:val="00B20C4A"/>
    <w:rsid w:val="00B2267D"/>
    <w:rsid w:val="00B23059"/>
    <w:rsid w:val="00B248C7"/>
    <w:rsid w:val="00B25B31"/>
    <w:rsid w:val="00B25D53"/>
    <w:rsid w:val="00B25F49"/>
    <w:rsid w:val="00B274E7"/>
    <w:rsid w:val="00B276BA"/>
    <w:rsid w:val="00B27D77"/>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65E"/>
    <w:rsid w:val="00B4079E"/>
    <w:rsid w:val="00B409AF"/>
    <w:rsid w:val="00B413BD"/>
    <w:rsid w:val="00B432A5"/>
    <w:rsid w:val="00B44C7A"/>
    <w:rsid w:val="00B46047"/>
    <w:rsid w:val="00B46A19"/>
    <w:rsid w:val="00B509FF"/>
    <w:rsid w:val="00B51911"/>
    <w:rsid w:val="00B5194E"/>
    <w:rsid w:val="00B5226E"/>
    <w:rsid w:val="00B53267"/>
    <w:rsid w:val="00B53DBF"/>
    <w:rsid w:val="00B5471A"/>
    <w:rsid w:val="00B54954"/>
    <w:rsid w:val="00B56138"/>
    <w:rsid w:val="00B6022D"/>
    <w:rsid w:val="00B61C7E"/>
    <w:rsid w:val="00B63934"/>
    <w:rsid w:val="00B64F9D"/>
    <w:rsid w:val="00B65568"/>
    <w:rsid w:val="00B66EC0"/>
    <w:rsid w:val="00B6773D"/>
    <w:rsid w:val="00B72124"/>
    <w:rsid w:val="00B72140"/>
    <w:rsid w:val="00B72268"/>
    <w:rsid w:val="00B745E0"/>
    <w:rsid w:val="00B755FD"/>
    <w:rsid w:val="00B758B8"/>
    <w:rsid w:val="00B7658D"/>
    <w:rsid w:val="00B7776A"/>
    <w:rsid w:val="00B778AA"/>
    <w:rsid w:val="00B806A3"/>
    <w:rsid w:val="00B81794"/>
    <w:rsid w:val="00B82311"/>
    <w:rsid w:val="00B82F31"/>
    <w:rsid w:val="00B83265"/>
    <w:rsid w:val="00B84464"/>
    <w:rsid w:val="00B872BE"/>
    <w:rsid w:val="00B90F8C"/>
    <w:rsid w:val="00B92633"/>
    <w:rsid w:val="00B92B00"/>
    <w:rsid w:val="00B92BD1"/>
    <w:rsid w:val="00B935A4"/>
    <w:rsid w:val="00B93891"/>
    <w:rsid w:val="00B93D6F"/>
    <w:rsid w:val="00B93E60"/>
    <w:rsid w:val="00B94097"/>
    <w:rsid w:val="00B944E8"/>
    <w:rsid w:val="00B95415"/>
    <w:rsid w:val="00B9579A"/>
    <w:rsid w:val="00B9656F"/>
    <w:rsid w:val="00B96B42"/>
    <w:rsid w:val="00B973AC"/>
    <w:rsid w:val="00BA045E"/>
    <w:rsid w:val="00BA0B91"/>
    <w:rsid w:val="00BA0DDC"/>
    <w:rsid w:val="00BA1428"/>
    <w:rsid w:val="00BA18D2"/>
    <w:rsid w:val="00BA216E"/>
    <w:rsid w:val="00BA3436"/>
    <w:rsid w:val="00BA34C9"/>
    <w:rsid w:val="00BA39EA"/>
    <w:rsid w:val="00BA3F15"/>
    <w:rsid w:val="00BA3F40"/>
    <w:rsid w:val="00BA5634"/>
    <w:rsid w:val="00BA6295"/>
    <w:rsid w:val="00BA687D"/>
    <w:rsid w:val="00BA75C5"/>
    <w:rsid w:val="00BB03B5"/>
    <w:rsid w:val="00BB073C"/>
    <w:rsid w:val="00BB09C2"/>
    <w:rsid w:val="00BB0C7C"/>
    <w:rsid w:val="00BB0E3E"/>
    <w:rsid w:val="00BB1770"/>
    <w:rsid w:val="00BB1E35"/>
    <w:rsid w:val="00BB27D6"/>
    <w:rsid w:val="00BB3518"/>
    <w:rsid w:val="00BB46FD"/>
    <w:rsid w:val="00BB4A68"/>
    <w:rsid w:val="00BB4D50"/>
    <w:rsid w:val="00BB5E43"/>
    <w:rsid w:val="00BB697E"/>
    <w:rsid w:val="00BB6BE8"/>
    <w:rsid w:val="00BB6E3B"/>
    <w:rsid w:val="00BB7F63"/>
    <w:rsid w:val="00BC0EB0"/>
    <w:rsid w:val="00BC1209"/>
    <w:rsid w:val="00BC2E2D"/>
    <w:rsid w:val="00BC4194"/>
    <w:rsid w:val="00BC4326"/>
    <w:rsid w:val="00BC56BA"/>
    <w:rsid w:val="00BC5B9A"/>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E029D"/>
    <w:rsid w:val="00BE05BB"/>
    <w:rsid w:val="00BE175F"/>
    <w:rsid w:val="00BE2082"/>
    <w:rsid w:val="00BE22E0"/>
    <w:rsid w:val="00BE3F08"/>
    <w:rsid w:val="00BE4217"/>
    <w:rsid w:val="00BE44BA"/>
    <w:rsid w:val="00BE463D"/>
    <w:rsid w:val="00BF00A6"/>
    <w:rsid w:val="00BF0A47"/>
    <w:rsid w:val="00BF117A"/>
    <w:rsid w:val="00BF2215"/>
    <w:rsid w:val="00BF2589"/>
    <w:rsid w:val="00BF3A02"/>
    <w:rsid w:val="00BF40A8"/>
    <w:rsid w:val="00BF69EA"/>
    <w:rsid w:val="00BF6E06"/>
    <w:rsid w:val="00BF732D"/>
    <w:rsid w:val="00BF79B4"/>
    <w:rsid w:val="00C00F79"/>
    <w:rsid w:val="00C01104"/>
    <w:rsid w:val="00C021AE"/>
    <w:rsid w:val="00C04709"/>
    <w:rsid w:val="00C05330"/>
    <w:rsid w:val="00C054E7"/>
    <w:rsid w:val="00C05D01"/>
    <w:rsid w:val="00C063D7"/>
    <w:rsid w:val="00C06E91"/>
    <w:rsid w:val="00C07FC4"/>
    <w:rsid w:val="00C10264"/>
    <w:rsid w:val="00C108B0"/>
    <w:rsid w:val="00C11B0B"/>
    <w:rsid w:val="00C11D7B"/>
    <w:rsid w:val="00C12625"/>
    <w:rsid w:val="00C12CFE"/>
    <w:rsid w:val="00C14194"/>
    <w:rsid w:val="00C141EB"/>
    <w:rsid w:val="00C14719"/>
    <w:rsid w:val="00C14BAC"/>
    <w:rsid w:val="00C15058"/>
    <w:rsid w:val="00C15116"/>
    <w:rsid w:val="00C15D84"/>
    <w:rsid w:val="00C16345"/>
    <w:rsid w:val="00C175EC"/>
    <w:rsid w:val="00C205E5"/>
    <w:rsid w:val="00C2128B"/>
    <w:rsid w:val="00C2185A"/>
    <w:rsid w:val="00C221C5"/>
    <w:rsid w:val="00C226F3"/>
    <w:rsid w:val="00C24DDB"/>
    <w:rsid w:val="00C26F4A"/>
    <w:rsid w:val="00C27668"/>
    <w:rsid w:val="00C278D5"/>
    <w:rsid w:val="00C27F21"/>
    <w:rsid w:val="00C31031"/>
    <w:rsid w:val="00C332D0"/>
    <w:rsid w:val="00C3463A"/>
    <w:rsid w:val="00C346C4"/>
    <w:rsid w:val="00C35180"/>
    <w:rsid w:val="00C367A3"/>
    <w:rsid w:val="00C36BD4"/>
    <w:rsid w:val="00C37693"/>
    <w:rsid w:val="00C40F10"/>
    <w:rsid w:val="00C425A7"/>
    <w:rsid w:val="00C42FFC"/>
    <w:rsid w:val="00C4302C"/>
    <w:rsid w:val="00C432F5"/>
    <w:rsid w:val="00C43598"/>
    <w:rsid w:val="00C4465E"/>
    <w:rsid w:val="00C452B6"/>
    <w:rsid w:val="00C4699F"/>
    <w:rsid w:val="00C47419"/>
    <w:rsid w:val="00C517EC"/>
    <w:rsid w:val="00C520ED"/>
    <w:rsid w:val="00C52110"/>
    <w:rsid w:val="00C5245D"/>
    <w:rsid w:val="00C5297B"/>
    <w:rsid w:val="00C52CCA"/>
    <w:rsid w:val="00C541D2"/>
    <w:rsid w:val="00C54B7B"/>
    <w:rsid w:val="00C551AF"/>
    <w:rsid w:val="00C571F6"/>
    <w:rsid w:val="00C5751B"/>
    <w:rsid w:val="00C605A1"/>
    <w:rsid w:val="00C60666"/>
    <w:rsid w:val="00C6067C"/>
    <w:rsid w:val="00C615C8"/>
    <w:rsid w:val="00C62FE0"/>
    <w:rsid w:val="00C63FEE"/>
    <w:rsid w:val="00C64668"/>
    <w:rsid w:val="00C64669"/>
    <w:rsid w:val="00C64915"/>
    <w:rsid w:val="00C65088"/>
    <w:rsid w:val="00C65556"/>
    <w:rsid w:val="00C65D51"/>
    <w:rsid w:val="00C662C9"/>
    <w:rsid w:val="00C66E65"/>
    <w:rsid w:val="00C67146"/>
    <w:rsid w:val="00C67A10"/>
    <w:rsid w:val="00C67B98"/>
    <w:rsid w:val="00C70762"/>
    <w:rsid w:val="00C71F6E"/>
    <w:rsid w:val="00C72DBC"/>
    <w:rsid w:val="00C7377E"/>
    <w:rsid w:val="00C74772"/>
    <w:rsid w:val="00C747CA"/>
    <w:rsid w:val="00C757C6"/>
    <w:rsid w:val="00C76423"/>
    <w:rsid w:val="00C76A00"/>
    <w:rsid w:val="00C776F3"/>
    <w:rsid w:val="00C77C47"/>
    <w:rsid w:val="00C80F18"/>
    <w:rsid w:val="00C82D0D"/>
    <w:rsid w:val="00C83527"/>
    <w:rsid w:val="00C83838"/>
    <w:rsid w:val="00C83D98"/>
    <w:rsid w:val="00C843D8"/>
    <w:rsid w:val="00C862AD"/>
    <w:rsid w:val="00C86895"/>
    <w:rsid w:val="00C8728A"/>
    <w:rsid w:val="00C8734E"/>
    <w:rsid w:val="00C87527"/>
    <w:rsid w:val="00C8782D"/>
    <w:rsid w:val="00C908F3"/>
    <w:rsid w:val="00C90A9A"/>
    <w:rsid w:val="00C90BBD"/>
    <w:rsid w:val="00C90D15"/>
    <w:rsid w:val="00C9120A"/>
    <w:rsid w:val="00C917DF"/>
    <w:rsid w:val="00C91DFA"/>
    <w:rsid w:val="00C92640"/>
    <w:rsid w:val="00C9278A"/>
    <w:rsid w:val="00C939A1"/>
    <w:rsid w:val="00C93B38"/>
    <w:rsid w:val="00C93E4C"/>
    <w:rsid w:val="00C94E77"/>
    <w:rsid w:val="00C951AE"/>
    <w:rsid w:val="00C96481"/>
    <w:rsid w:val="00CA09C2"/>
    <w:rsid w:val="00CA1846"/>
    <w:rsid w:val="00CA3F59"/>
    <w:rsid w:val="00CA406D"/>
    <w:rsid w:val="00CA505E"/>
    <w:rsid w:val="00CA519A"/>
    <w:rsid w:val="00CA5289"/>
    <w:rsid w:val="00CA5709"/>
    <w:rsid w:val="00CA5F79"/>
    <w:rsid w:val="00CA6A11"/>
    <w:rsid w:val="00CA7A14"/>
    <w:rsid w:val="00CB1732"/>
    <w:rsid w:val="00CB1E40"/>
    <w:rsid w:val="00CB2AC8"/>
    <w:rsid w:val="00CB32F7"/>
    <w:rsid w:val="00CB3579"/>
    <w:rsid w:val="00CB35B3"/>
    <w:rsid w:val="00CB4166"/>
    <w:rsid w:val="00CB44D3"/>
    <w:rsid w:val="00CB4548"/>
    <w:rsid w:val="00CB4BDE"/>
    <w:rsid w:val="00CB5303"/>
    <w:rsid w:val="00CB6CCE"/>
    <w:rsid w:val="00CC026C"/>
    <w:rsid w:val="00CC08F5"/>
    <w:rsid w:val="00CC0991"/>
    <w:rsid w:val="00CC0EAE"/>
    <w:rsid w:val="00CC1167"/>
    <w:rsid w:val="00CC16B2"/>
    <w:rsid w:val="00CC21EF"/>
    <w:rsid w:val="00CC2831"/>
    <w:rsid w:val="00CC28CA"/>
    <w:rsid w:val="00CC3517"/>
    <w:rsid w:val="00CC3D76"/>
    <w:rsid w:val="00CC417E"/>
    <w:rsid w:val="00CC430F"/>
    <w:rsid w:val="00CC49AC"/>
    <w:rsid w:val="00CC4CC5"/>
    <w:rsid w:val="00CC57C3"/>
    <w:rsid w:val="00CC63D5"/>
    <w:rsid w:val="00CC6A47"/>
    <w:rsid w:val="00CC72C8"/>
    <w:rsid w:val="00CC73C0"/>
    <w:rsid w:val="00CD0B68"/>
    <w:rsid w:val="00CD0C1B"/>
    <w:rsid w:val="00CD0EF0"/>
    <w:rsid w:val="00CD2C18"/>
    <w:rsid w:val="00CD3343"/>
    <w:rsid w:val="00CD4D4E"/>
    <w:rsid w:val="00CD6617"/>
    <w:rsid w:val="00CD67F1"/>
    <w:rsid w:val="00CD6A72"/>
    <w:rsid w:val="00CD7394"/>
    <w:rsid w:val="00CE092B"/>
    <w:rsid w:val="00CE1326"/>
    <w:rsid w:val="00CE1BCB"/>
    <w:rsid w:val="00CE25EF"/>
    <w:rsid w:val="00CE2B85"/>
    <w:rsid w:val="00CE5639"/>
    <w:rsid w:val="00CE59DF"/>
    <w:rsid w:val="00CE7474"/>
    <w:rsid w:val="00CF010A"/>
    <w:rsid w:val="00CF0D80"/>
    <w:rsid w:val="00CF14CD"/>
    <w:rsid w:val="00CF18B0"/>
    <w:rsid w:val="00CF1EA4"/>
    <w:rsid w:val="00CF2845"/>
    <w:rsid w:val="00CF285C"/>
    <w:rsid w:val="00CF285D"/>
    <w:rsid w:val="00CF31CC"/>
    <w:rsid w:val="00CF344B"/>
    <w:rsid w:val="00CF413F"/>
    <w:rsid w:val="00CF53F3"/>
    <w:rsid w:val="00CF5FDE"/>
    <w:rsid w:val="00CF65B9"/>
    <w:rsid w:val="00CF7D73"/>
    <w:rsid w:val="00D00065"/>
    <w:rsid w:val="00D00251"/>
    <w:rsid w:val="00D01C0E"/>
    <w:rsid w:val="00D03248"/>
    <w:rsid w:val="00D03913"/>
    <w:rsid w:val="00D0487E"/>
    <w:rsid w:val="00D0586B"/>
    <w:rsid w:val="00D0586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6526"/>
    <w:rsid w:val="00D172E0"/>
    <w:rsid w:val="00D17CAE"/>
    <w:rsid w:val="00D200D5"/>
    <w:rsid w:val="00D20309"/>
    <w:rsid w:val="00D205FA"/>
    <w:rsid w:val="00D20783"/>
    <w:rsid w:val="00D20AC1"/>
    <w:rsid w:val="00D21D17"/>
    <w:rsid w:val="00D220DB"/>
    <w:rsid w:val="00D22E7A"/>
    <w:rsid w:val="00D23395"/>
    <w:rsid w:val="00D23E91"/>
    <w:rsid w:val="00D24E5F"/>
    <w:rsid w:val="00D260E9"/>
    <w:rsid w:val="00D26419"/>
    <w:rsid w:val="00D273DE"/>
    <w:rsid w:val="00D31226"/>
    <w:rsid w:val="00D3265C"/>
    <w:rsid w:val="00D32F25"/>
    <w:rsid w:val="00D346AF"/>
    <w:rsid w:val="00D34B7F"/>
    <w:rsid w:val="00D34BAC"/>
    <w:rsid w:val="00D356D7"/>
    <w:rsid w:val="00D35BAA"/>
    <w:rsid w:val="00D37310"/>
    <w:rsid w:val="00D40200"/>
    <w:rsid w:val="00D42322"/>
    <w:rsid w:val="00D42BFA"/>
    <w:rsid w:val="00D42D39"/>
    <w:rsid w:val="00D43670"/>
    <w:rsid w:val="00D44292"/>
    <w:rsid w:val="00D44552"/>
    <w:rsid w:val="00D445E3"/>
    <w:rsid w:val="00D447C1"/>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625"/>
    <w:rsid w:val="00D5689B"/>
    <w:rsid w:val="00D57B99"/>
    <w:rsid w:val="00D601BB"/>
    <w:rsid w:val="00D60342"/>
    <w:rsid w:val="00D63479"/>
    <w:rsid w:val="00D65150"/>
    <w:rsid w:val="00D6534E"/>
    <w:rsid w:val="00D658AE"/>
    <w:rsid w:val="00D658D6"/>
    <w:rsid w:val="00D66558"/>
    <w:rsid w:val="00D6664A"/>
    <w:rsid w:val="00D7114B"/>
    <w:rsid w:val="00D7136B"/>
    <w:rsid w:val="00D717A6"/>
    <w:rsid w:val="00D7361F"/>
    <w:rsid w:val="00D737A2"/>
    <w:rsid w:val="00D73FE6"/>
    <w:rsid w:val="00D744C7"/>
    <w:rsid w:val="00D74AC4"/>
    <w:rsid w:val="00D750A8"/>
    <w:rsid w:val="00D750FB"/>
    <w:rsid w:val="00D75151"/>
    <w:rsid w:val="00D752DD"/>
    <w:rsid w:val="00D764E2"/>
    <w:rsid w:val="00D77839"/>
    <w:rsid w:val="00D80E7F"/>
    <w:rsid w:val="00D81484"/>
    <w:rsid w:val="00D8201F"/>
    <w:rsid w:val="00D82225"/>
    <w:rsid w:val="00D82627"/>
    <w:rsid w:val="00D82805"/>
    <w:rsid w:val="00D82889"/>
    <w:rsid w:val="00D8324C"/>
    <w:rsid w:val="00D83FDD"/>
    <w:rsid w:val="00D84EF9"/>
    <w:rsid w:val="00D8584A"/>
    <w:rsid w:val="00D85CD8"/>
    <w:rsid w:val="00D8720A"/>
    <w:rsid w:val="00D90931"/>
    <w:rsid w:val="00D90D58"/>
    <w:rsid w:val="00D91DB5"/>
    <w:rsid w:val="00D922BB"/>
    <w:rsid w:val="00D9230B"/>
    <w:rsid w:val="00D93592"/>
    <w:rsid w:val="00D93A6E"/>
    <w:rsid w:val="00D9422C"/>
    <w:rsid w:val="00D9497B"/>
    <w:rsid w:val="00D95116"/>
    <w:rsid w:val="00DA05F8"/>
    <w:rsid w:val="00DA0EA4"/>
    <w:rsid w:val="00DA0EF4"/>
    <w:rsid w:val="00DA1414"/>
    <w:rsid w:val="00DA193B"/>
    <w:rsid w:val="00DA3137"/>
    <w:rsid w:val="00DA3629"/>
    <w:rsid w:val="00DA37BB"/>
    <w:rsid w:val="00DA3C5D"/>
    <w:rsid w:val="00DA3DE5"/>
    <w:rsid w:val="00DA4253"/>
    <w:rsid w:val="00DA4A98"/>
    <w:rsid w:val="00DA4F3A"/>
    <w:rsid w:val="00DA532E"/>
    <w:rsid w:val="00DA6632"/>
    <w:rsid w:val="00DA699A"/>
    <w:rsid w:val="00DA7421"/>
    <w:rsid w:val="00DA779D"/>
    <w:rsid w:val="00DA7EEB"/>
    <w:rsid w:val="00DB032F"/>
    <w:rsid w:val="00DB0334"/>
    <w:rsid w:val="00DB2F00"/>
    <w:rsid w:val="00DB313B"/>
    <w:rsid w:val="00DB3172"/>
    <w:rsid w:val="00DB38D8"/>
    <w:rsid w:val="00DB3907"/>
    <w:rsid w:val="00DB3C88"/>
    <w:rsid w:val="00DB50B1"/>
    <w:rsid w:val="00DB5B0F"/>
    <w:rsid w:val="00DB5D67"/>
    <w:rsid w:val="00DB6647"/>
    <w:rsid w:val="00DB66CE"/>
    <w:rsid w:val="00DB741D"/>
    <w:rsid w:val="00DC038A"/>
    <w:rsid w:val="00DC0C19"/>
    <w:rsid w:val="00DC1299"/>
    <w:rsid w:val="00DC1493"/>
    <w:rsid w:val="00DC1B6F"/>
    <w:rsid w:val="00DC2307"/>
    <w:rsid w:val="00DC2AB7"/>
    <w:rsid w:val="00DC346E"/>
    <w:rsid w:val="00DC4D9D"/>
    <w:rsid w:val="00DC5754"/>
    <w:rsid w:val="00DC6670"/>
    <w:rsid w:val="00DC743A"/>
    <w:rsid w:val="00DD0195"/>
    <w:rsid w:val="00DD07FD"/>
    <w:rsid w:val="00DD48D9"/>
    <w:rsid w:val="00DD5BB6"/>
    <w:rsid w:val="00DD63F5"/>
    <w:rsid w:val="00DD684A"/>
    <w:rsid w:val="00DD779D"/>
    <w:rsid w:val="00DD7F58"/>
    <w:rsid w:val="00DE0348"/>
    <w:rsid w:val="00DE06AD"/>
    <w:rsid w:val="00DE0857"/>
    <w:rsid w:val="00DE13D5"/>
    <w:rsid w:val="00DE1C28"/>
    <w:rsid w:val="00DE25C9"/>
    <w:rsid w:val="00DE2A5B"/>
    <w:rsid w:val="00DE4909"/>
    <w:rsid w:val="00DE57EB"/>
    <w:rsid w:val="00DE593B"/>
    <w:rsid w:val="00DE699A"/>
    <w:rsid w:val="00DE6D06"/>
    <w:rsid w:val="00DE71DC"/>
    <w:rsid w:val="00DE7D7E"/>
    <w:rsid w:val="00DF0975"/>
    <w:rsid w:val="00DF0EF9"/>
    <w:rsid w:val="00DF0F9E"/>
    <w:rsid w:val="00DF1281"/>
    <w:rsid w:val="00DF199B"/>
    <w:rsid w:val="00DF1E2D"/>
    <w:rsid w:val="00DF201C"/>
    <w:rsid w:val="00DF255E"/>
    <w:rsid w:val="00DF49A6"/>
    <w:rsid w:val="00DF4C20"/>
    <w:rsid w:val="00DF5633"/>
    <w:rsid w:val="00DF6058"/>
    <w:rsid w:val="00DF7A86"/>
    <w:rsid w:val="00DF7C4C"/>
    <w:rsid w:val="00DF7EB3"/>
    <w:rsid w:val="00E01B92"/>
    <w:rsid w:val="00E02049"/>
    <w:rsid w:val="00E02DFC"/>
    <w:rsid w:val="00E035A8"/>
    <w:rsid w:val="00E03CCB"/>
    <w:rsid w:val="00E03E6C"/>
    <w:rsid w:val="00E04AA5"/>
    <w:rsid w:val="00E05511"/>
    <w:rsid w:val="00E0573F"/>
    <w:rsid w:val="00E0590E"/>
    <w:rsid w:val="00E05BF4"/>
    <w:rsid w:val="00E05F25"/>
    <w:rsid w:val="00E070DE"/>
    <w:rsid w:val="00E075F2"/>
    <w:rsid w:val="00E10636"/>
    <w:rsid w:val="00E10A17"/>
    <w:rsid w:val="00E11966"/>
    <w:rsid w:val="00E12206"/>
    <w:rsid w:val="00E12C9F"/>
    <w:rsid w:val="00E13333"/>
    <w:rsid w:val="00E13CE9"/>
    <w:rsid w:val="00E13F5C"/>
    <w:rsid w:val="00E14ACF"/>
    <w:rsid w:val="00E1538E"/>
    <w:rsid w:val="00E1543D"/>
    <w:rsid w:val="00E15E63"/>
    <w:rsid w:val="00E1656F"/>
    <w:rsid w:val="00E1689F"/>
    <w:rsid w:val="00E16CAC"/>
    <w:rsid w:val="00E17789"/>
    <w:rsid w:val="00E17D20"/>
    <w:rsid w:val="00E2017B"/>
    <w:rsid w:val="00E217A3"/>
    <w:rsid w:val="00E23F81"/>
    <w:rsid w:val="00E246DB"/>
    <w:rsid w:val="00E25241"/>
    <w:rsid w:val="00E25ADF"/>
    <w:rsid w:val="00E2626B"/>
    <w:rsid w:val="00E26CF2"/>
    <w:rsid w:val="00E2797A"/>
    <w:rsid w:val="00E30460"/>
    <w:rsid w:val="00E31D9B"/>
    <w:rsid w:val="00E31E1A"/>
    <w:rsid w:val="00E32A5D"/>
    <w:rsid w:val="00E3348A"/>
    <w:rsid w:val="00E33CB9"/>
    <w:rsid w:val="00E343BD"/>
    <w:rsid w:val="00E34E00"/>
    <w:rsid w:val="00E34FF5"/>
    <w:rsid w:val="00E35A26"/>
    <w:rsid w:val="00E35EE3"/>
    <w:rsid w:val="00E3669C"/>
    <w:rsid w:val="00E36815"/>
    <w:rsid w:val="00E36B2F"/>
    <w:rsid w:val="00E3760A"/>
    <w:rsid w:val="00E377D8"/>
    <w:rsid w:val="00E408DB"/>
    <w:rsid w:val="00E423DD"/>
    <w:rsid w:val="00E434D1"/>
    <w:rsid w:val="00E43707"/>
    <w:rsid w:val="00E43AE4"/>
    <w:rsid w:val="00E44342"/>
    <w:rsid w:val="00E4441F"/>
    <w:rsid w:val="00E446FE"/>
    <w:rsid w:val="00E44EE4"/>
    <w:rsid w:val="00E45497"/>
    <w:rsid w:val="00E500C3"/>
    <w:rsid w:val="00E506F9"/>
    <w:rsid w:val="00E50C8F"/>
    <w:rsid w:val="00E50CF3"/>
    <w:rsid w:val="00E517C8"/>
    <w:rsid w:val="00E52045"/>
    <w:rsid w:val="00E5388C"/>
    <w:rsid w:val="00E53C5E"/>
    <w:rsid w:val="00E54A9F"/>
    <w:rsid w:val="00E555EB"/>
    <w:rsid w:val="00E56171"/>
    <w:rsid w:val="00E602B8"/>
    <w:rsid w:val="00E614EE"/>
    <w:rsid w:val="00E61B1B"/>
    <w:rsid w:val="00E62EEA"/>
    <w:rsid w:val="00E636C7"/>
    <w:rsid w:val="00E63933"/>
    <w:rsid w:val="00E647E9"/>
    <w:rsid w:val="00E6567F"/>
    <w:rsid w:val="00E72C3C"/>
    <w:rsid w:val="00E7423A"/>
    <w:rsid w:val="00E742B9"/>
    <w:rsid w:val="00E74A7C"/>
    <w:rsid w:val="00E7535E"/>
    <w:rsid w:val="00E75D08"/>
    <w:rsid w:val="00E75EBB"/>
    <w:rsid w:val="00E7685E"/>
    <w:rsid w:val="00E7796B"/>
    <w:rsid w:val="00E8023E"/>
    <w:rsid w:val="00E80295"/>
    <w:rsid w:val="00E81CCA"/>
    <w:rsid w:val="00E82948"/>
    <w:rsid w:val="00E83311"/>
    <w:rsid w:val="00E8344A"/>
    <w:rsid w:val="00E83905"/>
    <w:rsid w:val="00E83C5F"/>
    <w:rsid w:val="00E848F3"/>
    <w:rsid w:val="00E851AB"/>
    <w:rsid w:val="00E854FB"/>
    <w:rsid w:val="00E85D98"/>
    <w:rsid w:val="00E866EA"/>
    <w:rsid w:val="00E86AE1"/>
    <w:rsid w:val="00E909C5"/>
    <w:rsid w:val="00E90A7C"/>
    <w:rsid w:val="00E90CBC"/>
    <w:rsid w:val="00E911C1"/>
    <w:rsid w:val="00E912E6"/>
    <w:rsid w:val="00E916B8"/>
    <w:rsid w:val="00E91F17"/>
    <w:rsid w:val="00E92AD0"/>
    <w:rsid w:val="00E92FE3"/>
    <w:rsid w:val="00E94E5C"/>
    <w:rsid w:val="00E95093"/>
    <w:rsid w:val="00E967FF"/>
    <w:rsid w:val="00E974EB"/>
    <w:rsid w:val="00E978BC"/>
    <w:rsid w:val="00EA06F1"/>
    <w:rsid w:val="00EA0EC0"/>
    <w:rsid w:val="00EA1781"/>
    <w:rsid w:val="00EA22B3"/>
    <w:rsid w:val="00EA396E"/>
    <w:rsid w:val="00EA3CC1"/>
    <w:rsid w:val="00EA4A7A"/>
    <w:rsid w:val="00EA544B"/>
    <w:rsid w:val="00EA54F1"/>
    <w:rsid w:val="00EA5EDB"/>
    <w:rsid w:val="00EA6358"/>
    <w:rsid w:val="00EA6788"/>
    <w:rsid w:val="00EA6C0B"/>
    <w:rsid w:val="00EA769D"/>
    <w:rsid w:val="00EB073A"/>
    <w:rsid w:val="00EB1755"/>
    <w:rsid w:val="00EB177D"/>
    <w:rsid w:val="00EB21F4"/>
    <w:rsid w:val="00EB2AB7"/>
    <w:rsid w:val="00EB33EC"/>
    <w:rsid w:val="00EB3778"/>
    <w:rsid w:val="00EB3C09"/>
    <w:rsid w:val="00EB420B"/>
    <w:rsid w:val="00EB43BD"/>
    <w:rsid w:val="00EB542C"/>
    <w:rsid w:val="00EB5A3F"/>
    <w:rsid w:val="00EB5C05"/>
    <w:rsid w:val="00EB65AE"/>
    <w:rsid w:val="00EB668F"/>
    <w:rsid w:val="00EB6D9C"/>
    <w:rsid w:val="00EB6EEC"/>
    <w:rsid w:val="00EB793A"/>
    <w:rsid w:val="00EB7FA4"/>
    <w:rsid w:val="00EC0291"/>
    <w:rsid w:val="00EC2383"/>
    <w:rsid w:val="00EC47CA"/>
    <w:rsid w:val="00EC4B14"/>
    <w:rsid w:val="00EC5024"/>
    <w:rsid w:val="00EC5A7F"/>
    <w:rsid w:val="00EC5BCB"/>
    <w:rsid w:val="00EC7302"/>
    <w:rsid w:val="00ED132C"/>
    <w:rsid w:val="00ED2677"/>
    <w:rsid w:val="00ED2D27"/>
    <w:rsid w:val="00ED32EF"/>
    <w:rsid w:val="00ED3666"/>
    <w:rsid w:val="00ED446A"/>
    <w:rsid w:val="00ED4A3D"/>
    <w:rsid w:val="00ED4FB1"/>
    <w:rsid w:val="00ED5874"/>
    <w:rsid w:val="00ED5C02"/>
    <w:rsid w:val="00ED67BD"/>
    <w:rsid w:val="00ED7C1C"/>
    <w:rsid w:val="00ED7DFA"/>
    <w:rsid w:val="00EE012B"/>
    <w:rsid w:val="00EE1502"/>
    <w:rsid w:val="00EE249C"/>
    <w:rsid w:val="00EE38E7"/>
    <w:rsid w:val="00EE6981"/>
    <w:rsid w:val="00EE6C7E"/>
    <w:rsid w:val="00EF22B0"/>
    <w:rsid w:val="00EF366C"/>
    <w:rsid w:val="00EF3BD5"/>
    <w:rsid w:val="00EF5F75"/>
    <w:rsid w:val="00EF74F9"/>
    <w:rsid w:val="00EF7BCD"/>
    <w:rsid w:val="00EF7C60"/>
    <w:rsid w:val="00F00F67"/>
    <w:rsid w:val="00F0168E"/>
    <w:rsid w:val="00F01983"/>
    <w:rsid w:val="00F023E8"/>
    <w:rsid w:val="00F037AE"/>
    <w:rsid w:val="00F03822"/>
    <w:rsid w:val="00F03B3A"/>
    <w:rsid w:val="00F044B5"/>
    <w:rsid w:val="00F04846"/>
    <w:rsid w:val="00F04A10"/>
    <w:rsid w:val="00F05F8A"/>
    <w:rsid w:val="00F0641A"/>
    <w:rsid w:val="00F066C6"/>
    <w:rsid w:val="00F06C41"/>
    <w:rsid w:val="00F077AB"/>
    <w:rsid w:val="00F079C2"/>
    <w:rsid w:val="00F07B6F"/>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E08"/>
    <w:rsid w:val="00F20C2B"/>
    <w:rsid w:val="00F21135"/>
    <w:rsid w:val="00F22A04"/>
    <w:rsid w:val="00F233D5"/>
    <w:rsid w:val="00F23424"/>
    <w:rsid w:val="00F247E6"/>
    <w:rsid w:val="00F2488A"/>
    <w:rsid w:val="00F25D7C"/>
    <w:rsid w:val="00F265D0"/>
    <w:rsid w:val="00F268F8"/>
    <w:rsid w:val="00F26965"/>
    <w:rsid w:val="00F26F6A"/>
    <w:rsid w:val="00F27241"/>
    <w:rsid w:val="00F302B9"/>
    <w:rsid w:val="00F30B07"/>
    <w:rsid w:val="00F30CF8"/>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AFD"/>
    <w:rsid w:val="00F41DAC"/>
    <w:rsid w:val="00F42BC0"/>
    <w:rsid w:val="00F437E7"/>
    <w:rsid w:val="00F45965"/>
    <w:rsid w:val="00F46054"/>
    <w:rsid w:val="00F50F32"/>
    <w:rsid w:val="00F5174E"/>
    <w:rsid w:val="00F5187D"/>
    <w:rsid w:val="00F54DA8"/>
    <w:rsid w:val="00F550AE"/>
    <w:rsid w:val="00F56228"/>
    <w:rsid w:val="00F577C7"/>
    <w:rsid w:val="00F57822"/>
    <w:rsid w:val="00F609D9"/>
    <w:rsid w:val="00F62B53"/>
    <w:rsid w:val="00F62CBF"/>
    <w:rsid w:val="00F65E8D"/>
    <w:rsid w:val="00F65F3C"/>
    <w:rsid w:val="00F66838"/>
    <w:rsid w:val="00F671F0"/>
    <w:rsid w:val="00F67402"/>
    <w:rsid w:val="00F67D40"/>
    <w:rsid w:val="00F70D7E"/>
    <w:rsid w:val="00F7167B"/>
    <w:rsid w:val="00F734A5"/>
    <w:rsid w:val="00F736DC"/>
    <w:rsid w:val="00F739C8"/>
    <w:rsid w:val="00F75FF6"/>
    <w:rsid w:val="00F7689F"/>
    <w:rsid w:val="00F81666"/>
    <w:rsid w:val="00F8212E"/>
    <w:rsid w:val="00F83703"/>
    <w:rsid w:val="00F8374B"/>
    <w:rsid w:val="00F83AA4"/>
    <w:rsid w:val="00F83DDB"/>
    <w:rsid w:val="00F83FA7"/>
    <w:rsid w:val="00F84965"/>
    <w:rsid w:val="00F85976"/>
    <w:rsid w:val="00F86CE6"/>
    <w:rsid w:val="00F86F42"/>
    <w:rsid w:val="00F876A0"/>
    <w:rsid w:val="00F900F5"/>
    <w:rsid w:val="00F90515"/>
    <w:rsid w:val="00F92025"/>
    <w:rsid w:val="00F925F8"/>
    <w:rsid w:val="00F937D3"/>
    <w:rsid w:val="00F94113"/>
    <w:rsid w:val="00F9451B"/>
    <w:rsid w:val="00F94647"/>
    <w:rsid w:val="00F95391"/>
    <w:rsid w:val="00F95547"/>
    <w:rsid w:val="00F96B00"/>
    <w:rsid w:val="00F96D20"/>
    <w:rsid w:val="00F979B7"/>
    <w:rsid w:val="00FA07B0"/>
    <w:rsid w:val="00FA0EC2"/>
    <w:rsid w:val="00FA1345"/>
    <w:rsid w:val="00FA136A"/>
    <w:rsid w:val="00FA4485"/>
    <w:rsid w:val="00FA525D"/>
    <w:rsid w:val="00FA60B6"/>
    <w:rsid w:val="00FA62E0"/>
    <w:rsid w:val="00FA636E"/>
    <w:rsid w:val="00FA6CB4"/>
    <w:rsid w:val="00FA7263"/>
    <w:rsid w:val="00FA7281"/>
    <w:rsid w:val="00FA78AB"/>
    <w:rsid w:val="00FB029F"/>
    <w:rsid w:val="00FB10D8"/>
    <w:rsid w:val="00FB11CB"/>
    <w:rsid w:val="00FB1A91"/>
    <w:rsid w:val="00FB241F"/>
    <w:rsid w:val="00FB2AFE"/>
    <w:rsid w:val="00FB3A69"/>
    <w:rsid w:val="00FB43EB"/>
    <w:rsid w:val="00FB5091"/>
    <w:rsid w:val="00FB6560"/>
    <w:rsid w:val="00FB6CE4"/>
    <w:rsid w:val="00FB75B5"/>
    <w:rsid w:val="00FB7E90"/>
    <w:rsid w:val="00FB7FB0"/>
    <w:rsid w:val="00FC069F"/>
    <w:rsid w:val="00FC09CF"/>
    <w:rsid w:val="00FC1614"/>
    <w:rsid w:val="00FC1696"/>
    <w:rsid w:val="00FC37C4"/>
    <w:rsid w:val="00FC39B4"/>
    <w:rsid w:val="00FC4095"/>
    <w:rsid w:val="00FC502D"/>
    <w:rsid w:val="00FC5AA5"/>
    <w:rsid w:val="00FC689A"/>
    <w:rsid w:val="00FC6995"/>
    <w:rsid w:val="00FC7FB4"/>
    <w:rsid w:val="00FD0195"/>
    <w:rsid w:val="00FD0AAD"/>
    <w:rsid w:val="00FD0E9C"/>
    <w:rsid w:val="00FD2521"/>
    <w:rsid w:val="00FD33DB"/>
    <w:rsid w:val="00FD5200"/>
    <w:rsid w:val="00FD52B3"/>
    <w:rsid w:val="00FD5C90"/>
    <w:rsid w:val="00FD6525"/>
    <w:rsid w:val="00FD6677"/>
    <w:rsid w:val="00FD679E"/>
    <w:rsid w:val="00FD77B8"/>
    <w:rsid w:val="00FE0EA0"/>
    <w:rsid w:val="00FE130E"/>
    <w:rsid w:val="00FE2DB8"/>
    <w:rsid w:val="00FE2E74"/>
    <w:rsid w:val="00FE2FB8"/>
    <w:rsid w:val="00FE40E7"/>
    <w:rsid w:val="00FE4E88"/>
    <w:rsid w:val="00FE510C"/>
    <w:rsid w:val="00FE5D31"/>
    <w:rsid w:val="00FE61AA"/>
    <w:rsid w:val="00FE64BF"/>
    <w:rsid w:val="00FE69C5"/>
    <w:rsid w:val="00FE7203"/>
    <w:rsid w:val="00FE79E2"/>
    <w:rsid w:val="00FF069B"/>
    <w:rsid w:val="00FF0DAF"/>
    <w:rsid w:val="00FF1C98"/>
    <w:rsid w:val="00FF274E"/>
    <w:rsid w:val="00FF357A"/>
    <w:rsid w:val="00FF37B3"/>
    <w:rsid w:val="00FF4BEE"/>
    <w:rsid w:val="00FF536E"/>
    <w:rsid w:val="00FF64B1"/>
    <w:rsid w:val="00FF679E"/>
    <w:rsid w:val="00FF6BB0"/>
    <w:rsid w:val="00FF74D8"/>
    <w:rsid w:val="00FF7670"/>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1CE826"/>
  <w15:chartTrackingRefBased/>
  <w15:docId w15:val="{2B52914E-B65D-46B2-8340-897DD903E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
    <w:link w:val="ListParagraph"/>
    <w:uiPriority w:val="34"/>
    <w:locked/>
    <w:rsid w:val="00DC1493"/>
    <w:rPr>
      <w:rFonts w:ascii="Times New Roman" w:hAnsi="Times New Roman"/>
      <w:lang w:val="en-GB" w:eastAsia="en-US"/>
    </w:rPr>
  </w:style>
  <w:style w:type="paragraph" w:customStyle="1" w:styleId="B1">
    <w:name w:val="B1+"/>
    <w:basedOn w:val="B10"/>
    <w:rsid w:val="00674970"/>
    <w:pPr>
      <w:numPr>
        <w:numId w:val="40"/>
      </w:numPr>
      <w:tabs>
        <w:tab w:val="clear" w:pos="737"/>
        <w:tab w:val="num" w:pos="432"/>
      </w:tabs>
      <w:overflowPunct w:val="0"/>
      <w:autoSpaceDE w:val="0"/>
      <w:autoSpaceDN w:val="0"/>
      <w:adjustRightInd w:val="0"/>
      <w:ind w:left="432" w:hanging="432"/>
      <w:textAlignment w:val="baseline"/>
    </w:pPr>
    <w:rPr>
      <w:rFonts w:eastAsia="游明朝"/>
    </w:rPr>
  </w:style>
  <w:style w:type="paragraph" w:customStyle="1" w:styleId="FL">
    <w:name w:val="FL"/>
    <w:basedOn w:val="Normal"/>
    <w:rsid w:val="00674970"/>
    <w:pPr>
      <w:keepNext/>
      <w:keepLines/>
      <w:overflowPunct w:val="0"/>
      <w:autoSpaceDE w:val="0"/>
      <w:autoSpaceDN w:val="0"/>
      <w:adjustRightInd w:val="0"/>
      <w:spacing w:before="60"/>
      <w:jc w:val="center"/>
      <w:textAlignment w:val="baseline"/>
    </w:pPr>
    <w:rPr>
      <w:rFonts w:ascii="Arial" w:eastAsia="游明朝" w:hAnsi="Arial"/>
      <w:b/>
    </w:rPr>
  </w:style>
  <w:style w:type="character" w:customStyle="1" w:styleId="EQChar">
    <w:name w:val="EQ Char"/>
    <w:link w:val="EQ"/>
    <w:locked/>
    <w:rsid w:val="00192CD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27826">
      <w:bodyDiv w:val="1"/>
      <w:marLeft w:val="0"/>
      <w:marRight w:val="0"/>
      <w:marTop w:val="0"/>
      <w:marBottom w:val="0"/>
      <w:divBdr>
        <w:top w:val="none" w:sz="0" w:space="0" w:color="auto"/>
        <w:left w:val="none" w:sz="0" w:space="0" w:color="auto"/>
        <w:bottom w:val="none" w:sz="0" w:space="0" w:color="auto"/>
        <w:right w:val="none" w:sz="0" w:space="0" w:color="auto"/>
      </w:divBdr>
    </w:div>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47593673">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05403165">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0915275">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16976842">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50284027">
      <w:bodyDiv w:val="1"/>
      <w:marLeft w:val="0"/>
      <w:marRight w:val="0"/>
      <w:marTop w:val="0"/>
      <w:marBottom w:val="0"/>
      <w:divBdr>
        <w:top w:val="none" w:sz="0" w:space="0" w:color="auto"/>
        <w:left w:val="none" w:sz="0" w:space="0" w:color="auto"/>
        <w:bottom w:val="none" w:sz="0" w:space="0" w:color="auto"/>
        <w:right w:val="none" w:sz="0" w:space="0" w:color="auto"/>
      </w:divBdr>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566596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ED6-69A2-4EA3-B70A-E1D08E91BC1C}">
  <ds:schemaRefs>
    <ds:schemaRef ds:uri="http://schemas.microsoft.com/sharepoint/v3/contenttype/forms"/>
  </ds:schemaRefs>
</ds:datastoreItem>
</file>

<file path=customXml/itemProps2.xml><?xml version="1.0" encoding="utf-8"?>
<ds:datastoreItem xmlns:ds="http://schemas.openxmlformats.org/officeDocument/2006/customXml" ds:itemID="{6D436EF4-519C-4269-BF7E-C496CECC9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6A1184-E086-4A9D-A443-2091A953AFA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77F2D4B-F5EB-479A-8269-F9FF0C179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5</Pages>
  <Words>2209</Words>
  <Characters>12593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Valentin Gheorghiu</cp:lastModifiedBy>
  <cp:revision>2</cp:revision>
  <cp:lastPrinted>2013-01-18T08:27:00Z</cp:lastPrinted>
  <dcterms:created xsi:type="dcterms:W3CDTF">2020-10-23T13:52:00Z</dcterms:created>
  <dcterms:modified xsi:type="dcterms:W3CDTF">2020-10-23T13:52:00Z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