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3A683" w14:textId="53CB1D46" w:rsidR="002B6FA4" w:rsidRPr="00190590" w:rsidRDefault="002B6FA4" w:rsidP="00736701">
      <w:pPr>
        <w:pStyle w:val="FP"/>
        <w:tabs>
          <w:tab w:val="left" w:pos="567"/>
        </w:tabs>
        <w:rPr>
          <w:rFonts w:asciiTheme="minorBidi" w:hAnsiTheme="minorBidi" w:cstheme="minorBidi"/>
          <w:b/>
          <w:sz w:val="24"/>
          <w:szCs w:val="24"/>
        </w:rPr>
      </w:pPr>
      <w:bookmarkStart w:id="0" w:name="OLE_LINK1"/>
      <w:bookmarkStart w:id="1" w:name="OLE_LINK2"/>
      <w:r w:rsidRPr="008D2924">
        <w:rPr>
          <w:rFonts w:asciiTheme="minorBidi" w:hAnsiTheme="minorBidi" w:cstheme="minorBidi"/>
          <w:b/>
          <w:bCs/>
          <w:sz w:val="24"/>
          <w:szCs w:val="24"/>
        </w:rPr>
        <w:t>3GPP TSG-RAN WG4 Meeting #9</w:t>
      </w:r>
      <w:r w:rsidR="00736701" w:rsidRPr="008D2924">
        <w:rPr>
          <w:rFonts w:asciiTheme="minorBidi" w:hAnsiTheme="minorBidi" w:cstheme="minorBidi"/>
          <w:b/>
          <w:bCs/>
          <w:sz w:val="24"/>
          <w:szCs w:val="24"/>
        </w:rPr>
        <w:t>7</w:t>
      </w:r>
      <w:r w:rsidRPr="008D2924">
        <w:rPr>
          <w:rFonts w:asciiTheme="minorBidi" w:hAnsiTheme="minorBidi" w:cstheme="minorBidi"/>
          <w:b/>
          <w:bCs/>
          <w:sz w:val="24"/>
          <w:szCs w:val="24"/>
        </w:rPr>
        <w:t>-e</w:t>
      </w:r>
      <w:r w:rsidRPr="008D2924">
        <w:rPr>
          <w:rFonts w:asciiTheme="minorBidi" w:hAnsiTheme="minorBidi" w:cstheme="minorBidi"/>
          <w:b/>
          <w:bCs/>
          <w:sz w:val="24"/>
          <w:szCs w:val="24"/>
        </w:rPr>
        <w:tab/>
      </w:r>
      <w:r w:rsidRPr="008D2924">
        <w:rPr>
          <w:rFonts w:asciiTheme="minorBidi" w:hAnsiTheme="minorBidi" w:cstheme="minorBidi"/>
          <w:b/>
          <w:bCs/>
          <w:sz w:val="24"/>
          <w:szCs w:val="24"/>
        </w:rPr>
        <w:tab/>
        <w:t xml:space="preserve">                                     </w:t>
      </w:r>
      <w:r w:rsidR="00EE2E76" w:rsidRPr="00190590">
        <w:rPr>
          <w:rFonts w:ascii="Arial" w:hAnsi="Arial" w:cs="Arial"/>
          <w:b/>
          <w:bCs/>
          <w:sz w:val="24"/>
          <w:szCs w:val="24"/>
        </w:rPr>
        <w:t>R4-2014467</w:t>
      </w:r>
      <w:r w:rsidR="00EE2E76" w:rsidRPr="00190590" w:rsidDel="00EE2E76">
        <w:rPr>
          <w:rFonts w:asciiTheme="minorBidi" w:hAnsiTheme="minorBidi" w:cstheme="minorBidi"/>
          <w:b/>
          <w:bCs/>
          <w:sz w:val="24"/>
          <w:szCs w:val="24"/>
        </w:rPr>
        <w:t xml:space="preserve"> </w:t>
      </w:r>
    </w:p>
    <w:p w14:paraId="6B87CDFF" w14:textId="77777777" w:rsidR="002B6FA4" w:rsidRPr="008D2924" w:rsidRDefault="002B6FA4" w:rsidP="00736701">
      <w:pPr>
        <w:pStyle w:val="FP"/>
        <w:tabs>
          <w:tab w:val="left" w:pos="567"/>
        </w:tabs>
        <w:rPr>
          <w:rFonts w:asciiTheme="minorBidi" w:hAnsiTheme="minorBidi" w:cstheme="minorBidi"/>
          <w:b/>
          <w:sz w:val="24"/>
          <w:szCs w:val="24"/>
        </w:rPr>
      </w:pPr>
      <w:r w:rsidRPr="008D2924">
        <w:rPr>
          <w:rFonts w:asciiTheme="minorBidi" w:hAnsiTheme="minorBidi" w:cstheme="minorBidi"/>
          <w:b/>
          <w:bCs/>
          <w:sz w:val="24"/>
          <w:szCs w:val="24"/>
        </w:rPr>
        <w:t xml:space="preserve">Electronic Meeting, </w:t>
      </w:r>
      <w:r w:rsidR="00736701" w:rsidRPr="008D2924">
        <w:rPr>
          <w:rFonts w:asciiTheme="minorBidi" w:hAnsiTheme="minorBidi" w:cstheme="minorBidi"/>
          <w:b/>
          <w:bCs/>
          <w:sz w:val="24"/>
          <w:szCs w:val="24"/>
        </w:rPr>
        <w:t>02</w:t>
      </w:r>
      <w:r w:rsidRPr="008D2924">
        <w:rPr>
          <w:rFonts w:asciiTheme="minorBidi" w:hAnsiTheme="minorBidi" w:cstheme="minorBidi"/>
          <w:b/>
          <w:bCs/>
          <w:sz w:val="24"/>
          <w:szCs w:val="24"/>
        </w:rPr>
        <w:t xml:space="preserve"> </w:t>
      </w:r>
      <w:r w:rsidR="00736701" w:rsidRPr="008D2924">
        <w:rPr>
          <w:rFonts w:asciiTheme="minorBidi" w:hAnsiTheme="minorBidi" w:cstheme="minorBidi"/>
          <w:b/>
          <w:bCs/>
          <w:sz w:val="24"/>
          <w:szCs w:val="24"/>
        </w:rPr>
        <w:t>November</w:t>
      </w:r>
      <w:r w:rsidRPr="008D2924">
        <w:rPr>
          <w:rFonts w:asciiTheme="minorBidi" w:hAnsiTheme="minorBidi" w:cstheme="minorBidi"/>
          <w:b/>
          <w:bCs/>
          <w:sz w:val="24"/>
          <w:szCs w:val="24"/>
        </w:rPr>
        <w:t xml:space="preserve"> – </w:t>
      </w:r>
      <w:r w:rsidR="00736701" w:rsidRPr="008D2924">
        <w:rPr>
          <w:rFonts w:asciiTheme="minorBidi" w:hAnsiTheme="minorBidi" w:cstheme="minorBidi"/>
          <w:b/>
          <w:bCs/>
          <w:sz w:val="24"/>
          <w:szCs w:val="24"/>
        </w:rPr>
        <w:t>1</w:t>
      </w:r>
      <w:r w:rsidR="00B231EA" w:rsidRPr="008D2924">
        <w:rPr>
          <w:rFonts w:asciiTheme="minorBidi" w:hAnsiTheme="minorBidi" w:cstheme="minorBidi"/>
          <w:b/>
          <w:bCs/>
          <w:sz w:val="24"/>
          <w:szCs w:val="24"/>
        </w:rPr>
        <w:t>3</w:t>
      </w:r>
      <w:r w:rsidR="00736701" w:rsidRPr="008D2924">
        <w:rPr>
          <w:rFonts w:asciiTheme="minorBidi" w:hAnsiTheme="minorBidi" w:cstheme="minorBidi"/>
          <w:b/>
          <w:bCs/>
          <w:sz w:val="24"/>
          <w:szCs w:val="24"/>
        </w:rPr>
        <w:t xml:space="preserve"> November </w:t>
      </w:r>
      <w:r w:rsidRPr="008D2924">
        <w:rPr>
          <w:rFonts w:asciiTheme="minorBidi" w:hAnsiTheme="minorBidi" w:cstheme="minorBidi"/>
          <w:b/>
          <w:bCs/>
          <w:sz w:val="24"/>
          <w:szCs w:val="24"/>
        </w:rPr>
        <w:t>2020</w:t>
      </w:r>
      <w:r w:rsidRPr="008D2924">
        <w:rPr>
          <w:rFonts w:asciiTheme="minorBidi" w:hAnsiTheme="minorBidi" w:cstheme="minorBidi"/>
          <w:b/>
          <w:sz w:val="24"/>
          <w:szCs w:val="24"/>
        </w:rPr>
        <w:t xml:space="preserve"> </w:t>
      </w:r>
    </w:p>
    <w:p w14:paraId="53F6AABE" w14:textId="77777777" w:rsidR="002B6FA4" w:rsidRPr="008D2924" w:rsidRDefault="002B6FA4" w:rsidP="002B6FA4">
      <w:pPr>
        <w:pStyle w:val="CRCoverPage"/>
        <w:tabs>
          <w:tab w:val="right" w:pos="9639"/>
        </w:tabs>
        <w:spacing w:after="0"/>
        <w:rPr>
          <w:rFonts w:asciiTheme="minorBidi" w:eastAsia="Batang" w:hAnsiTheme="minorBidi" w:cstheme="minorBidi"/>
          <w:sz w:val="18"/>
          <w:szCs w:val="18"/>
          <w:lang w:eastAsia="zh-CN"/>
        </w:rPr>
      </w:pPr>
    </w:p>
    <w:p w14:paraId="390125A6" w14:textId="77777777" w:rsidR="002B6FA4" w:rsidRPr="008D2924"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7C0E16FC" w14:textId="0106529B" w:rsidR="002B6FA4" w:rsidRPr="008D2924" w:rsidRDefault="002B6FA4" w:rsidP="00062CAA">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Source:</w:t>
      </w:r>
      <w:r w:rsidRPr="008D2924">
        <w:rPr>
          <w:rFonts w:asciiTheme="minorBidi" w:eastAsia="Batang" w:hAnsiTheme="minorBidi"/>
          <w:b/>
          <w:lang w:val="en-GB" w:eastAsia="zh-CN"/>
        </w:rPr>
        <w:tab/>
      </w:r>
      <w:r w:rsidR="0013389B">
        <w:rPr>
          <w:rFonts w:asciiTheme="minorBidi" w:eastAsia="Batang" w:hAnsiTheme="minorBidi"/>
          <w:b/>
          <w:lang w:val="en-GB" w:eastAsia="zh-CN"/>
        </w:rPr>
        <w:t>Hughes Network Systems</w:t>
      </w:r>
      <w:r w:rsidR="00171383">
        <w:rPr>
          <w:rFonts w:asciiTheme="minorBidi" w:eastAsia="Batang" w:hAnsiTheme="minorBidi"/>
          <w:b/>
          <w:lang w:val="en-GB" w:eastAsia="zh-CN"/>
        </w:rPr>
        <w:t>,</w:t>
      </w:r>
      <w:r w:rsidR="00F5448A">
        <w:rPr>
          <w:rFonts w:asciiTheme="minorBidi" w:eastAsia="Batang" w:hAnsiTheme="minorBidi"/>
          <w:b/>
          <w:lang w:val="en-GB" w:eastAsia="zh-CN"/>
        </w:rPr>
        <w:t xml:space="preserve"> Thales</w:t>
      </w:r>
      <w:r w:rsidR="00BA2380">
        <w:rPr>
          <w:rFonts w:asciiTheme="minorBidi" w:eastAsia="Batang" w:hAnsiTheme="minorBidi"/>
          <w:b/>
          <w:lang w:val="en-GB" w:eastAsia="zh-CN"/>
        </w:rPr>
        <w:t xml:space="preserve">, GlobalStar, </w:t>
      </w:r>
      <w:r w:rsidR="00BF5A6C">
        <w:rPr>
          <w:rFonts w:asciiTheme="minorBidi" w:eastAsia="Batang" w:hAnsiTheme="minorBidi"/>
          <w:b/>
          <w:lang w:val="en-GB" w:eastAsia="zh-CN"/>
        </w:rPr>
        <w:t>Ligado</w:t>
      </w:r>
      <w:bookmarkStart w:id="2" w:name="_GoBack"/>
      <w:bookmarkEnd w:id="2"/>
    </w:p>
    <w:p w14:paraId="4394BEE7" w14:textId="2C066B91" w:rsidR="002B6FA4" w:rsidRPr="008D2924" w:rsidRDefault="002B6FA4" w:rsidP="00287A86">
      <w:pPr>
        <w:tabs>
          <w:tab w:val="left" w:pos="2127"/>
        </w:tabs>
        <w:spacing w:after="0"/>
        <w:ind w:left="2126" w:hanging="2126"/>
        <w:outlineLvl w:val="0"/>
        <w:rPr>
          <w:rFonts w:asciiTheme="minorBidi" w:hAnsiTheme="minorBidi"/>
          <w:b/>
          <w:lang w:val="en-GB" w:eastAsia="zh-CN"/>
        </w:rPr>
      </w:pPr>
      <w:r w:rsidRPr="008D2924">
        <w:rPr>
          <w:rFonts w:asciiTheme="minorBidi" w:eastAsia="Batang" w:hAnsiTheme="minorBidi"/>
          <w:b/>
          <w:lang w:val="en-GB" w:eastAsia="zh-CN"/>
        </w:rPr>
        <w:t>Title:</w:t>
      </w:r>
      <w:r w:rsidRPr="008D2924">
        <w:rPr>
          <w:rFonts w:asciiTheme="minorBidi" w:eastAsia="Batang" w:hAnsiTheme="minorBidi"/>
          <w:b/>
          <w:lang w:val="en-GB" w:eastAsia="zh-CN"/>
        </w:rPr>
        <w:tab/>
        <w:t xml:space="preserve">Possible </w:t>
      </w:r>
      <w:r w:rsidR="00A52B18" w:rsidRPr="008D2924">
        <w:rPr>
          <w:rFonts w:asciiTheme="minorBidi" w:eastAsia="Batang" w:hAnsiTheme="minorBidi"/>
          <w:b/>
          <w:lang w:val="en-GB" w:eastAsia="zh-CN"/>
        </w:rPr>
        <w:t>FR</w:t>
      </w:r>
      <w:r w:rsidR="0019047F">
        <w:rPr>
          <w:rFonts w:asciiTheme="minorBidi" w:eastAsia="Batang" w:hAnsiTheme="minorBidi"/>
          <w:b/>
          <w:lang w:val="en-GB" w:eastAsia="zh-CN"/>
        </w:rPr>
        <w:t>2</w:t>
      </w:r>
      <w:r w:rsidR="00A52B18" w:rsidRPr="008D2924">
        <w:rPr>
          <w:rFonts w:asciiTheme="minorBidi" w:eastAsia="Batang" w:hAnsiTheme="minorBidi"/>
          <w:b/>
          <w:lang w:val="en-GB" w:eastAsia="zh-CN"/>
        </w:rPr>
        <w:t xml:space="preserve"> </w:t>
      </w:r>
      <w:r w:rsidR="00736701" w:rsidRPr="008D2924">
        <w:rPr>
          <w:rFonts w:asciiTheme="minorBidi" w:eastAsia="Batang" w:hAnsiTheme="minorBidi"/>
          <w:b/>
          <w:lang w:val="en-GB" w:eastAsia="zh-CN"/>
        </w:rPr>
        <w:t xml:space="preserve">exemplary </w:t>
      </w:r>
      <w:r w:rsidRPr="008D2924">
        <w:rPr>
          <w:rFonts w:asciiTheme="minorBidi" w:eastAsia="Batang" w:hAnsiTheme="minorBidi"/>
          <w:b/>
          <w:lang w:val="en-GB" w:eastAsia="zh-CN"/>
        </w:rPr>
        <w:t xml:space="preserve">band for NR based </w:t>
      </w:r>
      <w:r w:rsidR="007B6F00" w:rsidRPr="008D2924">
        <w:rPr>
          <w:rFonts w:asciiTheme="minorBidi" w:eastAsia="Batang" w:hAnsiTheme="minorBidi"/>
          <w:b/>
          <w:lang w:val="en-GB" w:eastAsia="zh-CN"/>
        </w:rPr>
        <w:t>satellite</w:t>
      </w:r>
      <w:r w:rsidRPr="008D2924">
        <w:rPr>
          <w:rFonts w:asciiTheme="minorBidi" w:eastAsia="Batang" w:hAnsiTheme="minorBidi"/>
          <w:b/>
          <w:lang w:val="en-GB" w:eastAsia="zh-CN"/>
        </w:rPr>
        <w:t xml:space="preserve"> networks</w:t>
      </w:r>
      <w:r w:rsidR="00C62999" w:rsidRPr="008D2924">
        <w:rPr>
          <w:rFonts w:asciiTheme="minorBidi" w:eastAsia="Batang" w:hAnsiTheme="minorBidi"/>
          <w:b/>
          <w:lang w:val="en-GB" w:eastAsia="zh-CN"/>
        </w:rPr>
        <w:t xml:space="preserve"> </w:t>
      </w:r>
    </w:p>
    <w:p w14:paraId="3C6C7969" w14:textId="536EDC58" w:rsidR="002B6FA4" w:rsidRPr="008D2924" w:rsidRDefault="002B6FA4" w:rsidP="00062CAA">
      <w:pPr>
        <w:tabs>
          <w:tab w:val="left" w:pos="2127"/>
        </w:tabs>
        <w:spacing w:after="0"/>
        <w:ind w:left="2126" w:hanging="2126"/>
        <w:jc w:val="both"/>
        <w:outlineLvl w:val="0"/>
        <w:rPr>
          <w:rFonts w:asciiTheme="minorBidi" w:eastAsia="Batang" w:hAnsiTheme="minorBidi"/>
          <w:b/>
          <w:lang w:val="en-GB" w:eastAsia="zh-CN"/>
        </w:rPr>
      </w:pPr>
      <w:r w:rsidRPr="008D2924">
        <w:rPr>
          <w:rFonts w:asciiTheme="minorBidi" w:eastAsia="Batang" w:hAnsiTheme="minorBidi"/>
          <w:b/>
          <w:lang w:val="en-GB" w:eastAsia="zh-CN"/>
        </w:rPr>
        <w:t>Type:</w:t>
      </w:r>
      <w:r w:rsidRPr="008D2924">
        <w:rPr>
          <w:rFonts w:asciiTheme="minorBidi" w:eastAsia="Batang" w:hAnsiTheme="minorBidi"/>
          <w:b/>
          <w:lang w:val="en-GB" w:eastAsia="zh-CN"/>
        </w:rPr>
        <w:tab/>
      </w:r>
      <w:r w:rsidR="00CA4A04">
        <w:rPr>
          <w:rFonts w:asciiTheme="minorBidi" w:eastAsia="Batang" w:hAnsiTheme="minorBidi"/>
          <w:b/>
          <w:lang w:val="en-GB" w:eastAsia="zh-CN"/>
        </w:rPr>
        <w:t>D</w:t>
      </w:r>
      <w:r w:rsidRPr="008D2924">
        <w:rPr>
          <w:rFonts w:asciiTheme="minorBidi" w:eastAsia="Batang" w:hAnsiTheme="minorBidi"/>
          <w:b/>
          <w:lang w:val="en-GB" w:eastAsia="zh-CN"/>
        </w:rPr>
        <w:t>iscussion</w:t>
      </w:r>
    </w:p>
    <w:p w14:paraId="287A94A7" w14:textId="77777777" w:rsidR="002B6FA4" w:rsidRPr="008D2924" w:rsidRDefault="002B6FA4" w:rsidP="00062CAA">
      <w:pPr>
        <w:tabs>
          <w:tab w:val="left" w:pos="2127"/>
        </w:tabs>
        <w:spacing w:after="0"/>
        <w:ind w:left="2126" w:hanging="2126"/>
        <w:jc w:val="both"/>
        <w:outlineLvl w:val="0"/>
        <w:rPr>
          <w:rFonts w:asciiTheme="minorBidi" w:hAnsiTheme="minorBidi"/>
          <w:b/>
          <w:lang w:val="en-GB" w:eastAsia="zh-CN"/>
        </w:rPr>
      </w:pPr>
      <w:r w:rsidRPr="008D2924">
        <w:rPr>
          <w:rFonts w:asciiTheme="minorBidi" w:eastAsia="Batang" w:hAnsiTheme="minorBidi"/>
          <w:b/>
          <w:lang w:val="en-GB" w:eastAsia="zh-CN"/>
        </w:rPr>
        <w:t>Document for:</w:t>
      </w:r>
      <w:r w:rsidRPr="008D2924">
        <w:rPr>
          <w:rFonts w:asciiTheme="minorBidi" w:eastAsia="Batang" w:hAnsiTheme="minorBidi"/>
          <w:b/>
          <w:lang w:val="en-GB" w:eastAsia="zh-CN"/>
        </w:rPr>
        <w:tab/>
      </w:r>
      <w:r w:rsidR="00A04E87" w:rsidRPr="008D2924">
        <w:rPr>
          <w:rFonts w:asciiTheme="minorBidi" w:hAnsiTheme="minorBidi"/>
          <w:b/>
          <w:lang w:val="en-GB" w:eastAsia="zh-CN"/>
        </w:rPr>
        <w:t>Discussion</w:t>
      </w:r>
    </w:p>
    <w:p w14:paraId="01A5868A" w14:textId="77777777" w:rsidR="002B6FA4" w:rsidRPr="008D2924" w:rsidRDefault="002B6FA4" w:rsidP="00062CAA">
      <w:pPr>
        <w:tabs>
          <w:tab w:val="left" w:pos="2127"/>
        </w:tabs>
        <w:spacing w:after="0"/>
        <w:ind w:left="2126" w:hanging="2126"/>
        <w:jc w:val="both"/>
        <w:outlineLvl w:val="0"/>
        <w:rPr>
          <w:rFonts w:asciiTheme="minorBidi" w:eastAsia="Batang" w:hAnsiTheme="minorBidi"/>
          <w:b/>
          <w:lang w:val="en-GB" w:eastAsia="zh-CN"/>
        </w:rPr>
      </w:pPr>
      <w:r w:rsidRPr="008D2924">
        <w:rPr>
          <w:rFonts w:asciiTheme="minorBidi" w:eastAsia="Batang" w:hAnsiTheme="minorBidi"/>
          <w:b/>
          <w:lang w:val="en-GB" w:eastAsia="zh-CN"/>
        </w:rPr>
        <w:t>Agenda Item:</w:t>
      </w:r>
      <w:r w:rsidRPr="008D2924">
        <w:rPr>
          <w:rFonts w:asciiTheme="minorBidi" w:eastAsia="Batang" w:hAnsiTheme="minorBidi"/>
          <w:b/>
          <w:lang w:val="en-GB" w:eastAsia="zh-CN"/>
        </w:rPr>
        <w:tab/>
      </w:r>
      <w:r w:rsidR="00A04E87" w:rsidRPr="008D2924">
        <w:rPr>
          <w:rFonts w:asciiTheme="minorBidi" w:eastAsia="Batang" w:hAnsiTheme="minorBidi"/>
          <w:b/>
          <w:lang w:val="en-GB" w:eastAsia="zh-CN"/>
        </w:rPr>
        <w:t>12.8.2 Use cases and deployment scenarios</w:t>
      </w:r>
    </w:p>
    <w:p w14:paraId="462714A1" w14:textId="77777777" w:rsidR="002B6FA4" w:rsidRPr="008D2924" w:rsidRDefault="002B6FA4" w:rsidP="00062CAA">
      <w:pPr>
        <w:tabs>
          <w:tab w:val="left" w:pos="2127"/>
        </w:tabs>
        <w:spacing w:after="0"/>
        <w:ind w:left="2126" w:hanging="2126"/>
        <w:jc w:val="both"/>
        <w:rPr>
          <w:rFonts w:asciiTheme="minorBidi" w:hAnsiTheme="minorBidi"/>
          <w:b/>
          <w:lang w:val="en-GB" w:eastAsia="zh-CN"/>
        </w:rPr>
      </w:pPr>
      <w:r w:rsidRPr="008D2924">
        <w:rPr>
          <w:rFonts w:asciiTheme="minorBidi" w:eastAsia="Batang" w:hAnsiTheme="minorBidi"/>
          <w:b/>
          <w:lang w:val="en-GB" w:eastAsia="zh-CN"/>
        </w:rPr>
        <w:t>Release</w:t>
      </w:r>
      <w:r w:rsidRPr="008D2924">
        <w:rPr>
          <w:rFonts w:asciiTheme="minorBidi" w:eastAsia="Batang" w:hAnsiTheme="minorBidi"/>
          <w:b/>
          <w:lang w:val="en-GB" w:eastAsia="zh-CN"/>
        </w:rPr>
        <w:tab/>
        <w:t>Rel-17</w:t>
      </w:r>
    </w:p>
    <w:p w14:paraId="644F3CAE" w14:textId="77777777" w:rsidR="006A1A84" w:rsidRPr="008D2924" w:rsidRDefault="006A1A84" w:rsidP="006A1A84">
      <w:pPr>
        <w:pStyle w:val="TdocHeader2"/>
        <w:rPr>
          <w:rFonts w:asciiTheme="minorBidi" w:hAnsiTheme="minorBidi" w:cstheme="minorBidi"/>
          <w:sz w:val="20"/>
        </w:rPr>
      </w:pPr>
    </w:p>
    <w:bookmarkEnd w:id="0"/>
    <w:bookmarkEnd w:id="1"/>
    <w:p w14:paraId="4ED7BC7F" w14:textId="77777777" w:rsidR="006A1A84" w:rsidRPr="008D2924" w:rsidRDefault="00DA0946" w:rsidP="00623D46">
      <w:pPr>
        <w:pStyle w:val="Heading1"/>
        <w:rPr>
          <w:rFonts w:asciiTheme="minorBidi" w:eastAsiaTheme="majorEastAsia" w:hAnsiTheme="minorBidi" w:cstheme="minorBidi"/>
        </w:rPr>
      </w:pPr>
      <w:r w:rsidRPr="008D2924">
        <w:rPr>
          <w:rFonts w:asciiTheme="minorBidi" w:eastAsiaTheme="majorEastAsia" w:hAnsiTheme="minorBidi" w:cstheme="minorBidi"/>
        </w:rPr>
        <w:t>Introduction</w:t>
      </w:r>
    </w:p>
    <w:p w14:paraId="45673372" w14:textId="77777777" w:rsidR="007326A7" w:rsidRPr="00171383" w:rsidRDefault="006C557B" w:rsidP="00DD1389">
      <w:pPr>
        <w:spacing w:before="100" w:beforeAutospacing="1" w:after="60" w:line="240" w:lineRule="auto"/>
        <w:jc w:val="both"/>
        <w:rPr>
          <w:rFonts w:cstheme="minorHAnsi"/>
          <w:lang w:val="en-GB"/>
        </w:rPr>
      </w:pPr>
      <w:r w:rsidRPr="00171383">
        <w:rPr>
          <w:rFonts w:cstheme="minorHAnsi"/>
          <w:lang w:val="en-GB"/>
        </w:rPr>
        <w:t xml:space="preserve">The </w:t>
      </w:r>
      <w:r w:rsidR="007326A7" w:rsidRPr="00171383">
        <w:rPr>
          <w:rFonts w:cstheme="minorHAnsi"/>
          <w:lang w:val="en-GB"/>
        </w:rPr>
        <w:t xml:space="preserve">list of all frequency bands that </w:t>
      </w:r>
      <w:r w:rsidR="008122F7" w:rsidRPr="00171383">
        <w:rPr>
          <w:rFonts w:cstheme="minorHAnsi"/>
          <w:lang w:val="en-GB"/>
        </w:rPr>
        <w:t xml:space="preserve">are allocated to </w:t>
      </w:r>
      <w:r w:rsidR="007326A7" w:rsidRPr="00171383">
        <w:rPr>
          <w:rFonts w:cstheme="minorHAnsi"/>
          <w:lang w:val="en-GB"/>
        </w:rPr>
        <w:t xml:space="preserve">Satellite </w:t>
      </w:r>
      <w:r w:rsidR="007B6F00" w:rsidRPr="00171383">
        <w:rPr>
          <w:rFonts w:cstheme="minorHAnsi"/>
          <w:lang w:val="en-GB"/>
        </w:rPr>
        <w:t>networks</w:t>
      </w:r>
      <w:r w:rsidR="00DA0946" w:rsidRPr="00171383">
        <w:rPr>
          <w:rFonts w:cstheme="minorHAnsi"/>
          <w:lang w:val="en-GB"/>
        </w:rPr>
        <w:t xml:space="preserve"> </w:t>
      </w:r>
      <w:r w:rsidR="00841CD9" w:rsidRPr="00171383">
        <w:rPr>
          <w:rFonts w:cstheme="minorHAnsi"/>
          <w:lang w:val="en-GB"/>
        </w:rPr>
        <w:t xml:space="preserve">are based on </w:t>
      </w:r>
      <w:r w:rsidR="00DA0946" w:rsidRPr="00171383">
        <w:rPr>
          <w:rFonts w:cstheme="minorHAnsi"/>
          <w:lang w:val="en-GB"/>
        </w:rPr>
        <w:t>the different ITU regions here below depicted:</w:t>
      </w:r>
    </w:p>
    <w:p w14:paraId="232D780E" w14:textId="77777777" w:rsidR="00217109" w:rsidRPr="00171383" w:rsidRDefault="00217109" w:rsidP="00DD1389">
      <w:pPr>
        <w:spacing w:before="100" w:beforeAutospacing="1" w:after="60" w:line="240" w:lineRule="auto"/>
        <w:rPr>
          <w:rFonts w:cstheme="minorHAnsi"/>
          <w:lang w:val="en-GB"/>
        </w:rPr>
      </w:pPr>
      <w:r w:rsidRPr="00DD1389">
        <w:rPr>
          <w:rFonts w:cstheme="minorHAnsi"/>
          <w:noProof/>
          <w:lang w:val="fr-FR" w:eastAsia="fr-FR"/>
        </w:rPr>
        <w:drawing>
          <wp:inline distT="0" distB="0" distL="0" distR="0" wp14:anchorId="3C9600C3" wp14:editId="61A7FFA5">
            <wp:extent cx="5972175" cy="30289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175" cy="3028950"/>
                    </a:xfrm>
                    <a:prstGeom prst="rect">
                      <a:avLst/>
                    </a:prstGeom>
                    <a:noFill/>
                    <a:ln>
                      <a:noFill/>
                    </a:ln>
                  </pic:spPr>
                </pic:pic>
              </a:graphicData>
            </a:graphic>
          </wp:inline>
        </w:drawing>
      </w:r>
    </w:p>
    <w:p w14:paraId="22636A2F" w14:textId="77777777" w:rsidR="00217109" w:rsidRPr="00DD1389" w:rsidRDefault="00217109" w:rsidP="00DD1389">
      <w:pPr>
        <w:pStyle w:val="TF"/>
        <w:spacing w:before="100" w:beforeAutospacing="1" w:after="60"/>
        <w:rPr>
          <w:rFonts w:asciiTheme="minorHAnsi" w:hAnsiTheme="minorHAnsi" w:cstheme="minorHAnsi"/>
        </w:rPr>
      </w:pPr>
      <w:r w:rsidRPr="00DD1389">
        <w:rPr>
          <w:rFonts w:asciiTheme="minorHAnsi" w:hAnsiTheme="minorHAnsi" w:cstheme="minorHAnsi"/>
        </w:rPr>
        <w:t xml:space="preserve">Figure </w:t>
      </w:r>
      <w:r w:rsidR="00F92DC5" w:rsidRPr="00DD1389">
        <w:rPr>
          <w:rFonts w:asciiTheme="minorHAnsi" w:hAnsiTheme="minorHAnsi" w:cstheme="minorHAnsi"/>
        </w:rPr>
        <w:t>1</w:t>
      </w:r>
      <w:r w:rsidRPr="00DD1389">
        <w:rPr>
          <w:rFonts w:asciiTheme="minorHAnsi" w:hAnsiTheme="minorHAnsi" w:cstheme="minorHAnsi"/>
        </w:rPr>
        <w:t>: ITU regions and the dividing lines between them.  Region 1 (Yellow), Region 2 (Blue), Region 3 (Purple)</w:t>
      </w:r>
    </w:p>
    <w:p w14:paraId="5D2DD7BC" w14:textId="389DED5F" w:rsidR="00736701" w:rsidRPr="00171383" w:rsidRDefault="00FD2AD6" w:rsidP="00DD1389">
      <w:pPr>
        <w:spacing w:before="100" w:beforeAutospacing="1" w:after="60" w:line="240" w:lineRule="auto"/>
        <w:jc w:val="both"/>
        <w:rPr>
          <w:rFonts w:cstheme="minorHAnsi"/>
          <w:lang w:val="en-GB"/>
        </w:rPr>
      </w:pPr>
      <w:r w:rsidRPr="00171383">
        <w:rPr>
          <w:rFonts w:cstheme="minorHAnsi"/>
          <w:lang w:val="en-GB"/>
        </w:rPr>
        <w:t xml:space="preserve">Any of these frequency bands could be considered for the operation of </w:t>
      </w:r>
      <w:r w:rsidR="003C7C14">
        <w:rPr>
          <w:rFonts w:cstheme="minorHAnsi"/>
          <w:lang w:val="en-GB"/>
        </w:rPr>
        <w:t>s</w:t>
      </w:r>
      <w:r w:rsidR="007B6F00" w:rsidRPr="00171383">
        <w:rPr>
          <w:rFonts w:cstheme="minorHAnsi"/>
          <w:lang w:val="en-GB"/>
        </w:rPr>
        <w:t xml:space="preserve">atellite network using </w:t>
      </w:r>
      <w:r w:rsidR="00E5558A" w:rsidRPr="00171383">
        <w:rPr>
          <w:rFonts w:cstheme="minorHAnsi"/>
          <w:lang w:val="en-GB"/>
        </w:rPr>
        <w:t>NR radio interface</w:t>
      </w:r>
      <w:r w:rsidR="00E02A8A" w:rsidRPr="00171383">
        <w:rPr>
          <w:rFonts w:cstheme="minorHAnsi"/>
          <w:lang w:val="en-GB"/>
        </w:rPr>
        <w:t>. The</w:t>
      </w:r>
      <w:r w:rsidR="00DA0946" w:rsidRPr="00171383">
        <w:rPr>
          <w:rFonts w:cstheme="minorHAnsi"/>
          <w:lang w:val="en-GB"/>
        </w:rPr>
        <w:t xml:space="preserve"> use of some frequency bands may require coexistence studies if not already concluded in ITU-R.</w:t>
      </w:r>
      <w:r w:rsidR="00C6150A" w:rsidRPr="00171383" w:rsidDel="00C6150A">
        <w:rPr>
          <w:rFonts w:cstheme="minorHAnsi"/>
          <w:lang w:val="en-GB"/>
        </w:rPr>
        <w:t xml:space="preserve"> </w:t>
      </w:r>
      <w:r w:rsidR="00736701" w:rsidRPr="00171383">
        <w:rPr>
          <w:rFonts w:cstheme="minorHAnsi"/>
          <w:lang w:val="en-GB"/>
        </w:rPr>
        <w:t>According to</w:t>
      </w:r>
      <w:r w:rsidR="00456A97" w:rsidRPr="00171383">
        <w:rPr>
          <w:rFonts w:cstheme="minorHAnsi"/>
          <w:lang w:val="en-GB"/>
        </w:rPr>
        <w:t xml:space="preserve"> R4-2006894</w:t>
      </w:r>
      <w:r w:rsidR="00736701" w:rsidRPr="00171383">
        <w:rPr>
          <w:rFonts w:cstheme="minorHAnsi"/>
          <w:lang w:val="en-GB"/>
        </w:rPr>
        <w:t xml:space="preserve">, potential frequency bands </w:t>
      </w:r>
      <w:r w:rsidR="00AE6E34" w:rsidRPr="00171383">
        <w:rPr>
          <w:rFonts w:cstheme="minorHAnsi"/>
          <w:lang w:val="en-GB"/>
        </w:rPr>
        <w:t>for</w:t>
      </w:r>
      <w:r w:rsidR="00736701" w:rsidRPr="00171383">
        <w:rPr>
          <w:rFonts w:cstheme="minorHAnsi"/>
          <w:lang w:val="en-GB"/>
        </w:rPr>
        <w:t xml:space="preserve"> consideration</w:t>
      </w:r>
      <w:r w:rsidR="00456A97" w:rsidRPr="00171383">
        <w:rPr>
          <w:rFonts w:cstheme="minorHAnsi"/>
          <w:lang w:val="en-GB"/>
        </w:rPr>
        <w:t xml:space="preserve"> </w:t>
      </w:r>
      <w:r w:rsidR="00736701" w:rsidRPr="00171383">
        <w:rPr>
          <w:rFonts w:cstheme="minorHAnsi"/>
          <w:lang w:val="en-GB"/>
        </w:rPr>
        <w:t>are:</w:t>
      </w:r>
    </w:p>
    <w:p w14:paraId="42BA319F" w14:textId="77777777" w:rsidR="00736701" w:rsidRPr="00171383" w:rsidRDefault="00736701" w:rsidP="00DD1389">
      <w:pPr>
        <w:pStyle w:val="ListParagraph"/>
        <w:numPr>
          <w:ilvl w:val="0"/>
          <w:numId w:val="18"/>
        </w:numPr>
        <w:spacing w:before="100" w:beforeAutospacing="1" w:after="60" w:line="240" w:lineRule="auto"/>
        <w:jc w:val="both"/>
        <w:rPr>
          <w:rFonts w:eastAsia="Times New Roman" w:cstheme="minorHAnsi"/>
          <w:color w:val="000000"/>
          <w:lang w:val="en-GB" w:eastAsia="zh-CN"/>
        </w:rPr>
      </w:pPr>
      <w:r w:rsidRPr="00171383">
        <w:rPr>
          <w:rFonts w:cstheme="minorHAnsi"/>
          <w:lang w:val="en-GB"/>
        </w:rPr>
        <w:t>For FR1: Frequency bands L, S, C.</w:t>
      </w:r>
    </w:p>
    <w:p w14:paraId="7C0E70EF" w14:textId="77777777" w:rsidR="00456A97" w:rsidRPr="00171383" w:rsidRDefault="00456A97" w:rsidP="00DD1389">
      <w:pPr>
        <w:pStyle w:val="ListParagraph"/>
        <w:numPr>
          <w:ilvl w:val="0"/>
          <w:numId w:val="18"/>
        </w:numPr>
        <w:spacing w:before="100" w:beforeAutospacing="1" w:after="60" w:line="240" w:lineRule="auto"/>
        <w:jc w:val="both"/>
        <w:rPr>
          <w:rFonts w:eastAsia="Times New Roman" w:cstheme="minorHAnsi"/>
          <w:color w:val="000000"/>
          <w:lang w:val="en-GB" w:eastAsia="zh-CN"/>
        </w:rPr>
      </w:pPr>
      <w:r w:rsidRPr="00171383">
        <w:rPr>
          <w:rFonts w:cstheme="minorHAnsi"/>
          <w:lang w:val="en-GB"/>
        </w:rPr>
        <w:t>For FR2: Frequency bands Ku, Ka, Q/V.</w:t>
      </w:r>
    </w:p>
    <w:p w14:paraId="510F684D" w14:textId="00586C87" w:rsidR="00DA5C3C" w:rsidRPr="00DD1389" w:rsidRDefault="00363F55">
      <w:pPr>
        <w:pStyle w:val="Heading1"/>
        <w:rPr>
          <w:rFonts w:eastAsiaTheme="majorEastAsia"/>
        </w:rPr>
      </w:pPr>
      <w:r w:rsidRPr="00DD1389">
        <w:rPr>
          <w:rFonts w:eastAsiaTheme="majorEastAsia"/>
        </w:rPr>
        <w:lastRenderedPageBreak/>
        <w:t>P</w:t>
      </w:r>
      <w:r w:rsidR="003637A9" w:rsidRPr="00DD1389">
        <w:rPr>
          <w:rFonts w:eastAsiaTheme="majorEastAsia"/>
        </w:rPr>
        <w:t xml:space="preserve">roposed </w:t>
      </w:r>
      <w:r w:rsidR="00C62999" w:rsidRPr="00DD1389">
        <w:rPr>
          <w:rFonts w:eastAsiaTheme="majorEastAsia"/>
        </w:rPr>
        <w:t>exemplary</w:t>
      </w:r>
      <w:r w:rsidR="003637A9" w:rsidRPr="00DD1389">
        <w:rPr>
          <w:rFonts w:eastAsiaTheme="majorEastAsia"/>
        </w:rPr>
        <w:t xml:space="preserve"> band for </w:t>
      </w:r>
      <w:r w:rsidR="007326A7" w:rsidRPr="00DD1389">
        <w:rPr>
          <w:rFonts w:eastAsiaTheme="majorEastAsia"/>
        </w:rPr>
        <w:t xml:space="preserve">NR </w:t>
      </w:r>
      <w:r w:rsidRPr="00DD1389">
        <w:rPr>
          <w:rFonts w:eastAsiaTheme="majorEastAsia"/>
        </w:rPr>
        <w:t xml:space="preserve">based </w:t>
      </w:r>
      <w:r w:rsidR="00217109" w:rsidRPr="00DD1389">
        <w:rPr>
          <w:rFonts w:eastAsiaTheme="majorEastAsia"/>
        </w:rPr>
        <w:t>Satellite</w:t>
      </w:r>
      <w:r w:rsidR="007326A7" w:rsidRPr="00DD1389">
        <w:rPr>
          <w:rFonts w:eastAsiaTheme="majorEastAsia"/>
        </w:rPr>
        <w:t xml:space="preserve"> networks </w:t>
      </w:r>
      <w:r w:rsidR="003637A9" w:rsidRPr="00DD1389">
        <w:rPr>
          <w:rFonts w:eastAsiaTheme="majorEastAsia"/>
        </w:rPr>
        <w:t>operating in FR</w:t>
      </w:r>
      <w:r w:rsidR="0019047F" w:rsidRPr="00DD1389">
        <w:rPr>
          <w:rFonts w:eastAsiaTheme="majorEastAsia"/>
        </w:rPr>
        <w:t>2</w:t>
      </w:r>
    </w:p>
    <w:p w14:paraId="572125F7" w14:textId="77777777" w:rsidR="004C2624" w:rsidRPr="00171383" w:rsidRDefault="004C2624" w:rsidP="00DD1389">
      <w:pPr>
        <w:spacing w:before="100" w:beforeAutospacing="1" w:after="60" w:line="240" w:lineRule="auto"/>
        <w:jc w:val="both"/>
        <w:rPr>
          <w:rFonts w:cstheme="minorHAnsi"/>
          <w:lang w:val="en-GB"/>
        </w:rPr>
      </w:pPr>
      <w:bookmarkStart w:id="3" w:name="_Toc493127338"/>
      <w:r w:rsidRPr="00171383">
        <w:rPr>
          <w:rFonts w:cstheme="minorHAnsi"/>
          <w:lang w:val="en-GB"/>
        </w:rPr>
        <w:t xml:space="preserve">RP-202120 was </w:t>
      </w:r>
      <w:r w:rsidR="00824659" w:rsidRPr="00171383">
        <w:rPr>
          <w:rFonts w:cstheme="minorHAnsi"/>
          <w:lang w:val="en-GB"/>
        </w:rPr>
        <w:t xml:space="preserve">discussed </w:t>
      </w:r>
      <w:r w:rsidRPr="00171383">
        <w:rPr>
          <w:rFonts w:cstheme="minorHAnsi"/>
          <w:lang w:val="en-GB"/>
        </w:rPr>
        <w:t>at plenary meeting RAN#89-e, and the first and third</w:t>
      </w:r>
      <w:r w:rsidR="00824659" w:rsidRPr="00171383">
        <w:rPr>
          <w:rFonts w:cstheme="minorHAnsi"/>
          <w:lang w:val="en-GB"/>
        </w:rPr>
        <w:t xml:space="preserve"> </w:t>
      </w:r>
      <w:r w:rsidRPr="00171383">
        <w:rPr>
          <w:rFonts w:cstheme="minorHAnsi"/>
          <w:lang w:val="en-GB"/>
        </w:rPr>
        <w:t>proposals were:</w:t>
      </w:r>
    </w:p>
    <w:p w14:paraId="2DBA6653" w14:textId="77777777" w:rsidR="004C2624" w:rsidRPr="00171383" w:rsidRDefault="004C2624" w:rsidP="00DD1389">
      <w:pPr>
        <w:spacing w:before="100" w:beforeAutospacing="1" w:after="60" w:line="240" w:lineRule="auto"/>
        <w:jc w:val="both"/>
        <w:rPr>
          <w:rFonts w:cstheme="minorHAnsi"/>
          <w:b/>
          <w:i/>
          <w:lang w:val="en-GB"/>
        </w:rPr>
      </w:pPr>
      <w:r w:rsidRPr="00171383">
        <w:rPr>
          <w:rFonts w:cstheme="minorHAnsi"/>
          <w:b/>
          <w:i/>
          <w:lang w:val="en-GB"/>
        </w:rPr>
        <w:t>“Proposal 1: In RAN4, the WID “NR-NTN-solutions” will define the generic and core requirements and consider at least one example satellite band. RAN4 to decide based on technical considerations which band(s) to consider as exemplary band for the WI “NR-NTN-solutions”, with at least the pre-condition that the intended usage is compliant with ITU-R Radio Regulations.”</w:t>
      </w:r>
    </w:p>
    <w:p w14:paraId="62F43FB6" w14:textId="77777777" w:rsidR="004C2624" w:rsidRPr="00171383" w:rsidRDefault="004C2624" w:rsidP="00DD1389">
      <w:pPr>
        <w:spacing w:before="100" w:beforeAutospacing="1" w:after="60" w:line="240" w:lineRule="auto"/>
        <w:jc w:val="both"/>
        <w:rPr>
          <w:rFonts w:cstheme="minorHAnsi"/>
          <w:b/>
          <w:i/>
          <w:lang w:val="en-GB"/>
        </w:rPr>
      </w:pPr>
      <w:r w:rsidRPr="00171383">
        <w:rPr>
          <w:rFonts w:cstheme="minorHAnsi"/>
          <w:b/>
          <w:i/>
          <w:lang w:val="en-GB"/>
        </w:rPr>
        <w:t>“Proposal 3: The proponents of a RAN4 led “satellite” band specific WI are expected to reference all the relevant sources (including but are not limited to ITU-R Radio Regulations, relevant national regulations, pre-existing Harmonized Standards developed for example in ETSI, coexistence studies approved by regulatory bodies and/or 3GPP specifications) and contribute to the definition of the requirements that should be met. Moreover they shall clarify the use case scenarios and architectures (e.g. orbit, altitude, type of UE, duplex mode, channel bandwidth, SCS...) provided that the use case scenarios and architectures are within the scope of WID “NR-NTN-solutions” in order to define the requirements.”</w:t>
      </w:r>
    </w:p>
    <w:p w14:paraId="4F3D26D9" w14:textId="77777777" w:rsidR="00126AE3" w:rsidRPr="00171383" w:rsidRDefault="004C2624" w:rsidP="00DD1389">
      <w:pPr>
        <w:spacing w:before="100" w:beforeAutospacing="1" w:after="60" w:line="240" w:lineRule="auto"/>
        <w:jc w:val="both"/>
        <w:rPr>
          <w:rFonts w:cstheme="minorHAnsi"/>
          <w:lang w:val="en-GB"/>
        </w:rPr>
      </w:pPr>
      <w:r w:rsidRPr="00171383">
        <w:rPr>
          <w:rFonts w:cstheme="minorHAnsi"/>
          <w:lang w:val="en-GB"/>
        </w:rPr>
        <w:t>In this section we propose to consider at least one example satellite band for FR</w:t>
      </w:r>
      <w:r w:rsidR="0019047F" w:rsidRPr="00171383">
        <w:rPr>
          <w:rFonts w:cstheme="minorHAnsi"/>
          <w:lang w:val="en-GB"/>
        </w:rPr>
        <w:t>2</w:t>
      </w:r>
      <w:r w:rsidRPr="00171383">
        <w:rPr>
          <w:rFonts w:cstheme="minorHAnsi"/>
          <w:lang w:val="en-GB"/>
        </w:rPr>
        <w:t xml:space="preserve"> (e.g.</w:t>
      </w:r>
      <w:r w:rsidR="0019047F" w:rsidRPr="00171383">
        <w:rPr>
          <w:rFonts w:cstheme="minorHAnsi"/>
          <w:lang w:val="en-GB"/>
        </w:rPr>
        <w:t xml:space="preserve"> Ka-band</w:t>
      </w:r>
      <w:r w:rsidRPr="00171383">
        <w:rPr>
          <w:rFonts w:cstheme="minorHAnsi"/>
          <w:lang w:val="en-GB"/>
        </w:rPr>
        <w:t>).</w:t>
      </w:r>
    </w:p>
    <w:p w14:paraId="6B75E1DD" w14:textId="63703409" w:rsidR="00F45542" w:rsidRPr="00DD1389" w:rsidRDefault="00171383">
      <w:pPr>
        <w:pStyle w:val="Heading2"/>
      </w:pPr>
      <w:r w:rsidRPr="00142257">
        <w:t xml:space="preserve">2.1 </w:t>
      </w:r>
      <w:r w:rsidR="0019047F" w:rsidRPr="00DD1389">
        <w:t>Ka</w:t>
      </w:r>
      <w:r w:rsidR="00F45542" w:rsidRPr="00DD1389">
        <w:t xml:space="preserve"> band spectrum for Satellite services </w:t>
      </w:r>
    </w:p>
    <w:p w14:paraId="2466C383" w14:textId="3B7EB374" w:rsidR="0019047F" w:rsidRDefault="0019047F" w:rsidP="00171383">
      <w:pPr>
        <w:pStyle w:val="TH"/>
        <w:spacing w:before="100" w:beforeAutospacing="1" w:after="60"/>
        <w:jc w:val="left"/>
        <w:rPr>
          <w:rFonts w:asciiTheme="minorHAnsi" w:eastAsiaTheme="minorHAnsi" w:hAnsiTheme="minorHAnsi" w:cstheme="minorHAnsi"/>
          <w:b w:val="0"/>
          <w:sz w:val="22"/>
          <w:szCs w:val="22"/>
          <w:lang w:eastAsia="fr-FR"/>
        </w:rPr>
      </w:pPr>
      <w:r w:rsidRPr="00171383">
        <w:rPr>
          <w:rFonts w:asciiTheme="minorHAnsi" w:eastAsiaTheme="minorHAnsi" w:hAnsiTheme="minorHAnsi" w:cstheme="minorHAnsi"/>
          <w:b w:val="0"/>
          <w:sz w:val="22"/>
          <w:szCs w:val="22"/>
          <w:lang w:eastAsia="fr-FR"/>
        </w:rPr>
        <w:t>The following bands are commonly referred to as “Ka band” and identified by ITU Radio Regulation for use by Geo-stationary Orbit (GEO) and Non-Geostationary Orbit (NGSO) based Satellite services on a worldwide basis.</w:t>
      </w:r>
      <w:r w:rsidR="00573F04" w:rsidRPr="00171383">
        <w:rPr>
          <w:rFonts w:asciiTheme="minorHAnsi" w:hAnsiTheme="minorHAnsi" w:cstheme="minorHAnsi"/>
          <w:sz w:val="22"/>
          <w:szCs w:val="22"/>
        </w:rPr>
        <w:t xml:space="preserve"> </w:t>
      </w:r>
      <w:r w:rsidR="00573F04" w:rsidRPr="00171383">
        <w:rPr>
          <w:rFonts w:asciiTheme="minorHAnsi" w:eastAsiaTheme="minorHAnsi" w:hAnsiTheme="minorHAnsi" w:cstheme="minorHAnsi"/>
          <w:b w:val="0"/>
          <w:sz w:val="22"/>
          <w:szCs w:val="22"/>
          <w:lang w:eastAsia="fr-FR"/>
        </w:rPr>
        <w:t>Based on the satellite operation, the duplex mode will be FDD, as allocated by ITU Radio Regulations.</w:t>
      </w:r>
    </w:p>
    <w:p w14:paraId="06B74E39" w14:textId="77777777" w:rsidR="00142257" w:rsidRPr="00171383" w:rsidRDefault="00142257" w:rsidP="00D041F0">
      <w:pPr>
        <w:pStyle w:val="TH"/>
        <w:spacing w:after="60"/>
        <w:jc w:val="left"/>
        <w:rPr>
          <w:rFonts w:asciiTheme="minorHAnsi" w:eastAsiaTheme="minorHAnsi" w:hAnsiTheme="minorHAnsi" w:cstheme="minorHAnsi"/>
          <w:b w:val="0"/>
          <w:sz w:val="22"/>
          <w:szCs w:val="22"/>
          <w:lang w:eastAsia="fr-FR"/>
        </w:rPr>
      </w:pP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250"/>
        <w:gridCol w:w="2070"/>
        <w:gridCol w:w="2340"/>
      </w:tblGrid>
      <w:tr w:rsidR="00BB406C" w:rsidRPr="00171383" w14:paraId="7F185A6B" w14:textId="77777777" w:rsidTr="00D041F0">
        <w:tc>
          <w:tcPr>
            <w:tcW w:w="2430" w:type="dxa"/>
            <w:shd w:val="clear" w:color="auto" w:fill="auto"/>
          </w:tcPr>
          <w:p w14:paraId="7A92560B" w14:textId="7F5336F5" w:rsidR="00BB406C" w:rsidRPr="00171383" w:rsidRDefault="00BB406C" w:rsidP="00DD1389">
            <w:pPr>
              <w:spacing w:before="100" w:beforeAutospacing="1" w:after="60" w:line="240" w:lineRule="auto"/>
              <w:jc w:val="both"/>
              <w:rPr>
                <w:rFonts w:cstheme="minorHAnsi"/>
                <w:b/>
                <w:lang w:eastAsia="fr-FR"/>
              </w:rPr>
            </w:pPr>
          </w:p>
        </w:tc>
        <w:tc>
          <w:tcPr>
            <w:tcW w:w="2250" w:type="dxa"/>
            <w:shd w:val="clear" w:color="auto" w:fill="auto"/>
          </w:tcPr>
          <w:p w14:paraId="5AFBE4DF" w14:textId="77777777" w:rsidR="00BB406C" w:rsidRPr="00171383" w:rsidRDefault="00BB406C" w:rsidP="00DD1389">
            <w:pPr>
              <w:spacing w:before="100" w:beforeAutospacing="1" w:after="60" w:line="240" w:lineRule="auto"/>
              <w:jc w:val="center"/>
              <w:rPr>
                <w:rFonts w:cstheme="minorHAnsi"/>
                <w:b/>
                <w:lang w:eastAsia="fr-FR"/>
              </w:rPr>
            </w:pPr>
            <w:r w:rsidRPr="00171383">
              <w:rPr>
                <w:rFonts w:cstheme="minorHAnsi"/>
                <w:b/>
                <w:lang w:eastAsia="fr-FR"/>
              </w:rPr>
              <w:t>Region 1</w:t>
            </w:r>
          </w:p>
        </w:tc>
        <w:tc>
          <w:tcPr>
            <w:tcW w:w="2070" w:type="dxa"/>
            <w:shd w:val="clear" w:color="auto" w:fill="auto"/>
          </w:tcPr>
          <w:p w14:paraId="0C88290A" w14:textId="202F260D" w:rsidR="00BB406C" w:rsidRPr="00171383" w:rsidRDefault="00BB406C" w:rsidP="00DD1389">
            <w:pPr>
              <w:spacing w:before="100" w:beforeAutospacing="1" w:after="60" w:line="240" w:lineRule="auto"/>
              <w:jc w:val="center"/>
              <w:rPr>
                <w:rFonts w:cstheme="minorHAnsi"/>
                <w:b/>
                <w:lang w:eastAsia="fr-FR"/>
              </w:rPr>
            </w:pPr>
            <w:r w:rsidRPr="00171383">
              <w:rPr>
                <w:rFonts w:cstheme="minorHAnsi"/>
                <w:b/>
                <w:lang w:eastAsia="fr-FR"/>
              </w:rPr>
              <w:t>Region 2</w:t>
            </w:r>
          </w:p>
        </w:tc>
        <w:tc>
          <w:tcPr>
            <w:tcW w:w="2340" w:type="dxa"/>
            <w:shd w:val="clear" w:color="auto" w:fill="auto"/>
          </w:tcPr>
          <w:p w14:paraId="5E9B18EE" w14:textId="77777777" w:rsidR="00BB406C" w:rsidRPr="00171383" w:rsidRDefault="00BB406C" w:rsidP="00DD1389">
            <w:pPr>
              <w:spacing w:before="100" w:beforeAutospacing="1" w:after="60" w:line="240" w:lineRule="auto"/>
              <w:jc w:val="center"/>
              <w:rPr>
                <w:rFonts w:cstheme="minorHAnsi"/>
                <w:b/>
                <w:lang w:eastAsia="fr-FR"/>
              </w:rPr>
            </w:pPr>
            <w:r w:rsidRPr="00171383">
              <w:rPr>
                <w:rFonts w:cstheme="minorHAnsi"/>
                <w:b/>
                <w:lang w:eastAsia="fr-FR"/>
              </w:rPr>
              <w:t>Region 3</w:t>
            </w:r>
          </w:p>
        </w:tc>
      </w:tr>
      <w:tr w:rsidR="00BB406C" w:rsidRPr="00171383" w14:paraId="0CFF64AF" w14:textId="77777777" w:rsidTr="00D041F0">
        <w:tc>
          <w:tcPr>
            <w:tcW w:w="2430" w:type="dxa"/>
            <w:shd w:val="clear" w:color="auto" w:fill="auto"/>
          </w:tcPr>
          <w:p w14:paraId="6451B3A7" w14:textId="77777777" w:rsidR="00BB406C" w:rsidRPr="00171383" w:rsidRDefault="00BB406C" w:rsidP="00DD1389">
            <w:pPr>
              <w:spacing w:before="100" w:beforeAutospacing="1" w:after="60" w:line="240" w:lineRule="auto"/>
              <w:rPr>
                <w:rFonts w:cstheme="minorHAnsi"/>
                <w:lang w:eastAsia="fr-FR"/>
              </w:rPr>
            </w:pPr>
            <w:r w:rsidRPr="00171383">
              <w:rPr>
                <w:rFonts w:cstheme="minorHAnsi"/>
                <w:lang w:eastAsia="fr-FR"/>
              </w:rPr>
              <w:t>Downlink (space-earth)</w:t>
            </w:r>
          </w:p>
        </w:tc>
        <w:tc>
          <w:tcPr>
            <w:tcW w:w="2250" w:type="dxa"/>
            <w:shd w:val="clear" w:color="auto" w:fill="auto"/>
          </w:tcPr>
          <w:p w14:paraId="2D660661" w14:textId="77777777" w:rsidR="00BB406C" w:rsidRPr="00171383" w:rsidRDefault="00BB406C" w:rsidP="00DD1389">
            <w:pPr>
              <w:spacing w:before="100" w:beforeAutospacing="1" w:after="60" w:line="240" w:lineRule="auto"/>
              <w:jc w:val="center"/>
              <w:rPr>
                <w:rFonts w:cstheme="minorHAnsi"/>
                <w:lang w:eastAsia="fr-FR"/>
              </w:rPr>
            </w:pPr>
            <w:r w:rsidRPr="00171383">
              <w:rPr>
                <w:rFonts w:cstheme="minorHAnsi"/>
                <w:bCs/>
                <w:lang w:eastAsia="fr-FR"/>
              </w:rPr>
              <w:t>17.3 – 20.2 GHz</w:t>
            </w:r>
          </w:p>
        </w:tc>
        <w:tc>
          <w:tcPr>
            <w:tcW w:w="2070" w:type="dxa"/>
            <w:shd w:val="clear" w:color="auto" w:fill="auto"/>
          </w:tcPr>
          <w:p w14:paraId="3E0F829E" w14:textId="0E760827" w:rsidR="00BB406C" w:rsidRPr="00171383" w:rsidRDefault="00BB406C" w:rsidP="00DD1389">
            <w:pPr>
              <w:spacing w:before="100" w:beforeAutospacing="1" w:after="60" w:line="240" w:lineRule="auto"/>
              <w:jc w:val="center"/>
              <w:rPr>
                <w:rFonts w:cstheme="minorHAnsi"/>
                <w:lang w:eastAsia="fr-FR"/>
              </w:rPr>
            </w:pPr>
            <w:r w:rsidRPr="00171383">
              <w:rPr>
                <w:rFonts w:cstheme="minorHAnsi"/>
                <w:bCs/>
                <w:lang w:eastAsia="fr-FR"/>
              </w:rPr>
              <w:t>17.7 – 20.2 GHz</w:t>
            </w:r>
          </w:p>
        </w:tc>
        <w:tc>
          <w:tcPr>
            <w:tcW w:w="2340" w:type="dxa"/>
            <w:shd w:val="clear" w:color="auto" w:fill="auto"/>
          </w:tcPr>
          <w:p w14:paraId="7412B6E5" w14:textId="77777777" w:rsidR="00BB406C" w:rsidRPr="00171383" w:rsidRDefault="00BB406C" w:rsidP="00DD1389">
            <w:pPr>
              <w:spacing w:before="100" w:beforeAutospacing="1" w:after="60" w:line="240" w:lineRule="auto"/>
              <w:jc w:val="center"/>
              <w:rPr>
                <w:rFonts w:cstheme="minorHAnsi"/>
                <w:lang w:eastAsia="fr-FR"/>
              </w:rPr>
            </w:pPr>
            <w:r w:rsidRPr="00171383">
              <w:rPr>
                <w:rFonts w:cstheme="minorHAnsi"/>
                <w:bCs/>
                <w:lang w:eastAsia="fr-FR"/>
              </w:rPr>
              <w:t>17.7 – 20.2 GHz</w:t>
            </w:r>
          </w:p>
        </w:tc>
      </w:tr>
      <w:tr w:rsidR="00BB406C" w:rsidRPr="00171383" w14:paraId="662AE1E3" w14:textId="77777777" w:rsidTr="00D041F0">
        <w:tc>
          <w:tcPr>
            <w:tcW w:w="2430" w:type="dxa"/>
            <w:shd w:val="clear" w:color="auto" w:fill="auto"/>
          </w:tcPr>
          <w:p w14:paraId="3CC639DB" w14:textId="77777777" w:rsidR="00BB406C" w:rsidRPr="00171383" w:rsidRDefault="00BB406C" w:rsidP="00DD1389">
            <w:pPr>
              <w:spacing w:before="100" w:beforeAutospacing="1" w:after="60" w:line="240" w:lineRule="auto"/>
              <w:rPr>
                <w:rFonts w:cstheme="minorHAnsi"/>
                <w:lang w:eastAsia="fr-FR"/>
              </w:rPr>
            </w:pPr>
            <w:r w:rsidRPr="00171383">
              <w:rPr>
                <w:rFonts w:cstheme="minorHAnsi"/>
                <w:lang w:eastAsia="fr-FR"/>
              </w:rPr>
              <w:t>Uplink (earth-space)</w:t>
            </w:r>
          </w:p>
        </w:tc>
        <w:tc>
          <w:tcPr>
            <w:tcW w:w="2250" w:type="dxa"/>
            <w:shd w:val="clear" w:color="auto" w:fill="auto"/>
          </w:tcPr>
          <w:p w14:paraId="1BA66DD0" w14:textId="77777777" w:rsidR="00BB406C" w:rsidRPr="00171383" w:rsidRDefault="00BB406C" w:rsidP="00DD1389">
            <w:pPr>
              <w:spacing w:before="100" w:beforeAutospacing="1" w:after="60" w:line="240" w:lineRule="auto"/>
              <w:jc w:val="center"/>
              <w:rPr>
                <w:rFonts w:cstheme="minorHAnsi"/>
                <w:lang w:eastAsia="fr-FR"/>
              </w:rPr>
            </w:pPr>
            <w:r w:rsidRPr="00171383">
              <w:rPr>
                <w:rFonts w:cstheme="minorHAnsi"/>
                <w:bCs/>
                <w:lang w:eastAsia="fr-FR"/>
              </w:rPr>
              <w:t>27.5 – 30.0 GHz</w:t>
            </w:r>
          </w:p>
        </w:tc>
        <w:tc>
          <w:tcPr>
            <w:tcW w:w="2070" w:type="dxa"/>
            <w:shd w:val="clear" w:color="auto" w:fill="auto"/>
          </w:tcPr>
          <w:p w14:paraId="5ACF8393" w14:textId="2A7C9712" w:rsidR="00BB406C" w:rsidRPr="00171383" w:rsidRDefault="00BB406C" w:rsidP="00DD1389">
            <w:pPr>
              <w:spacing w:before="100" w:beforeAutospacing="1" w:after="60" w:line="240" w:lineRule="auto"/>
              <w:jc w:val="center"/>
              <w:rPr>
                <w:rFonts w:cstheme="minorHAnsi"/>
                <w:lang w:eastAsia="fr-FR"/>
              </w:rPr>
            </w:pPr>
            <w:r w:rsidRPr="00171383">
              <w:rPr>
                <w:rFonts w:cstheme="minorHAnsi"/>
                <w:bCs/>
                <w:lang w:eastAsia="fr-FR"/>
              </w:rPr>
              <w:t>27.0 – 30.0 GHz</w:t>
            </w:r>
          </w:p>
        </w:tc>
        <w:tc>
          <w:tcPr>
            <w:tcW w:w="2340" w:type="dxa"/>
            <w:shd w:val="clear" w:color="auto" w:fill="auto"/>
          </w:tcPr>
          <w:p w14:paraId="65F79563" w14:textId="77777777" w:rsidR="00BB406C" w:rsidRPr="00171383" w:rsidRDefault="00BB406C" w:rsidP="00DD1389">
            <w:pPr>
              <w:spacing w:before="100" w:beforeAutospacing="1" w:after="60" w:line="240" w:lineRule="auto"/>
              <w:jc w:val="center"/>
              <w:rPr>
                <w:rFonts w:cstheme="minorHAnsi"/>
                <w:lang w:eastAsia="fr-FR"/>
              </w:rPr>
            </w:pPr>
            <w:r w:rsidRPr="00171383">
              <w:rPr>
                <w:rFonts w:cstheme="minorHAnsi"/>
                <w:bCs/>
                <w:lang w:eastAsia="fr-FR"/>
              </w:rPr>
              <w:t>27.0 – 30.0 GHz</w:t>
            </w:r>
          </w:p>
        </w:tc>
      </w:tr>
    </w:tbl>
    <w:p w14:paraId="1628A306" w14:textId="0809AB0F" w:rsidR="0019047F" w:rsidRDefault="00F15AF7" w:rsidP="00062CAA">
      <w:pPr>
        <w:spacing w:before="60" w:after="0" w:line="240" w:lineRule="auto"/>
        <w:ind w:left="2160"/>
        <w:jc w:val="both"/>
        <w:rPr>
          <w:rFonts w:cstheme="minorHAnsi"/>
          <w:b/>
          <w:bCs/>
          <w:sz w:val="20"/>
          <w:szCs w:val="20"/>
        </w:rPr>
      </w:pPr>
      <w:r w:rsidRPr="00142257">
        <w:rPr>
          <w:rFonts w:cstheme="minorHAnsi"/>
          <w:b/>
          <w:bCs/>
          <w:sz w:val="20"/>
          <w:szCs w:val="20"/>
        </w:rPr>
        <w:t>Table 2.1-1: “Ka band” spectrum for GEO based Satellite services</w:t>
      </w:r>
    </w:p>
    <w:p w14:paraId="75F41BBD" w14:textId="77777777" w:rsidR="00062CAA" w:rsidRPr="00142257" w:rsidRDefault="00062CAA" w:rsidP="00D041F0">
      <w:pPr>
        <w:spacing w:before="60" w:after="0" w:line="240" w:lineRule="auto"/>
        <w:ind w:left="2160"/>
        <w:jc w:val="both"/>
        <w:rPr>
          <w:rFonts w:cstheme="minorHAnsi"/>
          <w:b/>
          <w:bCs/>
          <w:sz w:val="20"/>
          <w:szCs w:val="20"/>
        </w:rPr>
      </w:pPr>
    </w:p>
    <w:p w14:paraId="3002E3B0" w14:textId="2DF9B74B" w:rsidR="0019047F" w:rsidRPr="00DD1389" w:rsidRDefault="0019047F" w:rsidP="00DD1389">
      <w:pPr>
        <w:spacing w:after="0" w:line="240" w:lineRule="auto"/>
        <w:jc w:val="both"/>
        <w:rPr>
          <w:rFonts w:cstheme="minorHAnsi"/>
          <w:sz w:val="20"/>
          <w:szCs w:val="20"/>
          <w:lang w:eastAsia="fr-FR"/>
        </w:rPr>
      </w:pP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2054"/>
        <w:gridCol w:w="2176"/>
        <w:gridCol w:w="2430"/>
      </w:tblGrid>
      <w:tr w:rsidR="0019047F" w:rsidRPr="00171383" w14:paraId="1F222C89" w14:textId="77777777" w:rsidTr="00D041F0">
        <w:tc>
          <w:tcPr>
            <w:tcW w:w="2453" w:type="dxa"/>
            <w:shd w:val="clear" w:color="auto" w:fill="auto"/>
          </w:tcPr>
          <w:p w14:paraId="79E5ADDA" w14:textId="77777777" w:rsidR="0019047F" w:rsidRPr="00171383" w:rsidRDefault="0019047F" w:rsidP="00DD1389">
            <w:pPr>
              <w:spacing w:before="100" w:beforeAutospacing="1" w:after="60" w:line="240" w:lineRule="auto"/>
              <w:jc w:val="both"/>
              <w:rPr>
                <w:rFonts w:cstheme="minorHAnsi"/>
                <w:b/>
                <w:lang w:eastAsia="fr-FR"/>
              </w:rPr>
            </w:pPr>
          </w:p>
        </w:tc>
        <w:tc>
          <w:tcPr>
            <w:tcW w:w="2054" w:type="dxa"/>
            <w:shd w:val="clear" w:color="auto" w:fill="auto"/>
          </w:tcPr>
          <w:p w14:paraId="7B4B7901" w14:textId="77777777" w:rsidR="0019047F" w:rsidRPr="00171383" w:rsidRDefault="0019047F" w:rsidP="00DD1389">
            <w:pPr>
              <w:spacing w:before="100" w:beforeAutospacing="1" w:after="60" w:line="240" w:lineRule="auto"/>
              <w:jc w:val="center"/>
              <w:rPr>
                <w:rFonts w:cstheme="minorHAnsi"/>
                <w:b/>
                <w:lang w:eastAsia="fr-FR"/>
              </w:rPr>
            </w:pPr>
            <w:r w:rsidRPr="00171383">
              <w:rPr>
                <w:rFonts w:cstheme="minorHAnsi"/>
                <w:b/>
                <w:lang w:eastAsia="fr-FR"/>
              </w:rPr>
              <w:t>Region 1</w:t>
            </w:r>
          </w:p>
        </w:tc>
        <w:tc>
          <w:tcPr>
            <w:tcW w:w="2176" w:type="dxa"/>
            <w:shd w:val="clear" w:color="auto" w:fill="auto"/>
          </w:tcPr>
          <w:p w14:paraId="196E2276" w14:textId="77777777" w:rsidR="0019047F" w:rsidRPr="00171383" w:rsidRDefault="0019047F" w:rsidP="00DD1389">
            <w:pPr>
              <w:spacing w:before="100" w:beforeAutospacing="1" w:after="60" w:line="240" w:lineRule="auto"/>
              <w:jc w:val="center"/>
              <w:rPr>
                <w:rFonts w:cstheme="minorHAnsi"/>
                <w:b/>
                <w:lang w:eastAsia="fr-FR"/>
              </w:rPr>
            </w:pPr>
            <w:r w:rsidRPr="00171383">
              <w:rPr>
                <w:rFonts w:cstheme="minorHAnsi"/>
                <w:b/>
                <w:lang w:eastAsia="fr-FR"/>
              </w:rPr>
              <w:t>Region 2</w:t>
            </w:r>
          </w:p>
        </w:tc>
        <w:tc>
          <w:tcPr>
            <w:tcW w:w="2430" w:type="dxa"/>
            <w:shd w:val="clear" w:color="auto" w:fill="auto"/>
          </w:tcPr>
          <w:p w14:paraId="312CCF87" w14:textId="77777777" w:rsidR="0019047F" w:rsidRPr="00171383" w:rsidRDefault="0019047F" w:rsidP="00DD1389">
            <w:pPr>
              <w:spacing w:before="100" w:beforeAutospacing="1" w:after="60" w:line="240" w:lineRule="auto"/>
              <w:jc w:val="center"/>
              <w:rPr>
                <w:rFonts w:cstheme="minorHAnsi"/>
                <w:b/>
                <w:lang w:eastAsia="fr-FR"/>
              </w:rPr>
            </w:pPr>
            <w:r w:rsidRPr="00171383">
              <w:rPr>
                <w:rFonts w:cstheme="minorHAnsi"/>
                <w:b/>
                <w:lang w:eastAsia="fr-FR"/>
              </w:rPr>
              <w:t>Region 3</w:t>
            </w:r>
          </w:p>
        </w:tc>
      </w:tr>
      <w:tr w:rsidR="0019047F" w:rsidRPr="00171383" w14:paraId="60B11461" w14:textId="77777777" w:rsidTr="00D041F0">
        <w:tc>
          <w:tcPr>
            <w:tcW w:w="2453" w:type="dxa"/>
            <w:shd w:val="clear" w:color="auto" w:fill="auto"/>
          </w:tcPr>
          <w:p w14:paraId="7D1349F9" w14:textId="77777777" w:rsidR="0019047F" w:rsidRPr="00171383" w:rsidRDefault="0019047F" w:rsidP="00DD1389">
            <w:pPr>
              <w:spacing w:before="100" w:beforeAutospacing="1" w:after="60" w:line="240" w:lineRule="auto"/>
              <w:rPr>
                <w:rFonts w:cstheme="minorHAnsi"/>
                <w:lang w:eastAsia="fr-FR"/>
              </w:rPr>
            </w:pPr>
            <w:r w:rsidRPr="00171383">
              <w:rPr>
                <w:rFonts w:cstheme="minorHAnsi"/>
                <w:lang w:eastAsia="fr-FR"/>
              </w:rPr>
              <w:t>Downlink (space-earth)</w:t>
            </w:r>
          </w:p>
        </w:tc>
        <w:tc>
          <w:tcPr>
            <w:tcW w:w="2054" w:type="dxa"/>
            <w:shd w:val="clear" w:color="auto" w:fill="auto"/>
          </w:tcPr>
          <w:p w14:paraId="6809DD3A" w14:textId="77777777" w:rsidR="0019047F" w:rsidRPr="00171383" w:rsidRDefault="0019047F" w:rsidP="00DD1389">
            <w:pPr>
              <w:spacing w:before="100" w:beforeAutospacing="1" w:after="60" w:line="240" w:lineRule="auto"/>
              <w:jc w:val="center"/>
              <w:rPr>
                <w:rFonts w:cstheme="minorHAnsi"/>
                <w:lang w:eastAsia="fr-FR"/>
              </w:rPr>
            </w:pPr>
            <w:r w:rsidRPr="00171383">
              <w:rPr>
                <w:rFonts w:cstheme="minorHAnsi"/>
                <w:bCs/>
                <w:lang w:eastAsia="fr-FR"/>
              </w:rPr>
              <w:t>17.7 – 20.2 GHz</w:t>
            </w:r>
          </w:p>
        </w:tc>
        <w:tc>
          <w:tcPr>
            <w:tcW w:w="2176" w:type="dxa"/>
            <w:shd w:val="clear" w:color="auto" w:fill="auto"/>
          </w:tcPr>
          <w:p w14:paraId="5D78D901" w14:textId="77777777" w:rsidR="0019047F" w:rsidRPr="00171383" w:rsidRDefault="0019047F" w:rsidP="00DD1389">
            <w:pPr>
              <w:spacing w:before="100" w:beforeAutospacing="1" w:after="60" w:line="240" w:lineRule="auto"/>
              <w:jc w:val="center"/>
              <w:rPr>
                <w:rFonts w:cstheme="minorHAnsi"/>
                <w:lang w:eastAsia="fr-FR"/>
              </w:rPr>
            </w:pPr>
            <w:r w:rsidRPr="00171383">
              <w:rPr>
                <w:rFonts w:cstheme="minorHAnsi"/>
                <w:bCs/>
                <w:lang w:eastAsia="fr-FR"/>
              </w:rPr>
              <w:t>17.7 – 20.2 GHz</w:t>
            </w:r>
          </w:p>
        </w:tc>
        <w:tc>
          <w:tcPr>
            <w:tcW w:w="2430" w:type="dxa"/>
            <w:shd w:val="clear" w:color="auto" w:fill="auto"/>
          </w:tcPr>
          <w:p w14:paraId="0029DA87" w14:textId="77777777" w:rsidR="0019047F" w:rsidRPr="00171383" w:rsidRDefault="0019047F" w:rsidP="00DD1389">
            <w:pPr>
              <w:spacing w:before="100" w:beforeAutospacing="1" w:after="60" w:line="240" w:lineRule="auto"/>
              <w:jc w:val="center"/>
              <w:rPr>
                <w:rFonts w:cstheme="minorHAnsi"/>
                <w:lang w:eastAsia="fr-FR"/>
              </w:rPr>
            </w:pPr>
            <w:r w:rsidRPr="00171383">
              <w:rPr>
                <w:rFonts w:cstheme="minorHAnsi"/>
                <w:bCs/>
                <w:lang w:eastAsia="fr-FR"/>
              </w:rPr>
              <w:t>17.7 – 20.2 GHz</w:t>
            </w:r>
          </w:p>
        </w:tc>
      </w:tr>
      <w:tr w:rsidR="0019047F" w:rsidRPr="00171383" w14:paraId="7EE7026B" w14:textId="77777777" w:rsidTr="00D041F0">
        <w:tc>
          <w:tcPr>
            <w:tcW w:w="2453" w:type="dxa"/>
            <w:shd w:val="clear" w:color="auto" w:fill="auto"/>
          </w:tcPr>
          <w:p w14:paraId="0467B4F2" w14:textId="77777777" w:rsidR="0019047F" w:rsidRPr="00DD1389" w:rsidRDefault="0019047F" w:rsidP="00DD1389">
            <w:pPr>
              <w:spacing w:before="100" w:beforeAutospacing="1" w:after="60" w:line="240" w:lineRule="auto"/>
              <w:rPr>
                <w:rFonts w:cstheme="minorHAnsi"/>
                <w:lang w:eastAsia="fr-FR"/>
              </w:rPr>
            </w:pPr>
            <w:r w:rsidRPr="00DD1389">
              <w:rPr>
                <w:rFonts w:cstheme="minorHAnsi"/>
                <w:lang w:eastAsia="fr-FR"/>
              </w:rPr>
              <w:t>Uplink (earth-space)</w:t>
            </w:r>
          </w:p>
        </w:tc>
        <w:tc>
          <w:tcPr>
            <w:tcW w:w="2054" w:type="dxa"/>
            <w:shd w:val="clear" w:color="auto" w:fill="auto"/>
          </w:tcPr>
          <w:p w14:paraId="19955267" w14:textId="77777777" w:rsidR="0019047F" w:rsidRPr="00DD1389" w:rsidRDefault="0019047F" w:rsidP="00EC6CCA">
            <w:pPr>
              <w:spacing w:before="60" w:after="60" w:line="240" w:lineRule="auto"/>
              <w:jc w:val="center"/>
              <w:rPr>
                <w:rFonts w:cstheme="minorHAnsi"/>
                <w:bCs/>
                <w:lang w:eastAsia="fr-FR"/>
              </w:rPr>
            </w:pPr>
            <w:r w:rsidRPr="00DD1389">
              <w:rPr>
                <w:rFonts w:cstheme="minorHAnsi"/>
                <w:bCs/>
                <w:lang w:eastAsia="fr-FR"/>
              </w:rPr>
              <w:t xml:space="preserve">27.5 – 29.1 GHz </w:t>
            </w:r>
          </w:p>
          <w:p w14:paraId="1086EC86" w14:textId="77777777" w:rsidR="0019047F" w:rsidRPr="00DD1389" w:rsidRDefault="0019047F" w:rsidP="00EC6CCA">
            <w:pPr>
              <w:spacing w:before="60" w:after="60" w:line="240" w:lineRule="auto"/>
              <w:jc w:val="center"/>
              <w:rPr>
                <w:rFonts w:cstheme="minorHAnsi"/>
                <w:lang w:eastAsia="fr-FR"/>
              </w:rPr>
            </w:pPr>
            <w:r w:rsidRPr="00DD1389">
              <w:rPr>
                <w:rFonts w:cstheme="minorHAnsi"/>
                <w:bCs/>
                <w:lang w:eastAsia="fr-FR"/>
              </w:rPr>
              <w:t>&amp; 29.5 – 30.0 GHz</w:t>
            </w:r>
          </w:p>
        </w:tc>
        <w:tc>
          <w:tcPr>
            <w:tcW w:w="2176" w:type="dxa"/>
            <w:shd w:val="clear" w:color="auto" w:fill="auto"/>
          </w:tcPr>
          <w:p w14:paraId="232C7F83" w14:textId="77777777" w:rsidR="0019047F" w:rsidRPr="00DD1389" w:rsidRDefault="0019047F" w:rsidP="00EC6CCA">
            <w:pPr>
              <w:spacing w:before="60" w:after="60" w:line="240" w:lineRule="auto"/>
              <w:jc w:val="center"/>
              <w:rPr>
                <w:rFonts w:cstheme="minorHAnsi"/>
                <w:bCs/>
                <w:lang w:eastAsia="fr-FR"/>
              </w:rPr>
            </w:pPr>
            <w:r w:rsidRPr="00DD1389">
              <w:rPr>
                <w:rFonts w:cstheme="minorHAnsi"/>
                <w:bCs/>
                <w:lang w:eastAsia="fr-FR"/>
              </w:rPr>
              <w:t xml:space="preserve">27.0 – 29.1 GHz </w:t>
            </w:r>
          </w:p>
          <w:p w14:paraId="7D248C38" w14:textId="77777777" w:rsidR="0019047F" w:rsidRPr="00DD1389" w:rsidRDefault="0019047F" w:rsidP="00EC6CCA">
            <w:pPr>
              <w:spacing w:before="60" w:after="60" w:line="240" w:lineRule="auto"/>
              <w:jc w:val="center"/>
              <w:rPr>
                <w:rFonts w:cstheme="minorHAnsi"/>
                <w:lang w:eastAsia="fr-FR"/>
              </w:rPr>
            </w:pPr>
            <w:r w:rsidRPr="00DD1389">
              <w:rPr>
                <w:rFonts w:cstheme="minorHAnsi"/>
                <w:bCs/>
                <w:lang w:eastAsia="fr-FR"/>
              </w:rPr>
              <w:t>&amp; 29.5 – 30.0 GHz</w:t>
            </w:r>
          </w:p>
        </w:tc>
        <w:tc>
          <w:tcPr>
            <w:tcW w:w="2430" w:type="dxa"/>
            <w:shd w:val="clear" w:color="auto" w:fill="auto"/>
          </w:tcPr>
          <w:p w14:paraId="7E24330E" w14:textId="77777777" w:rsidR="0019047F" w:rsidRPr="00DD1389" w:rsidRDefault="0019047F" w:rsidP="00EC6CCA">
            <w:pPr>
              <w:spacing w:before="60" w:after="60" w:line="240" w:lineRule="auto"/>
              <w:jc w:val="center"/>
              <w:rPr>
                <w:rFonts w:cstheme="minorHAnsi"/>
                <w:bCs/>
                <w:lang w:eastAsia="fr-FR"/>
              </w:rPr>
            </w:pPr>
            <w:r w:rsidRPr="00DD1389">
              <w:rPr>
                <w:rFonts w:cstheme="minorHAnsi"/>
                <w:bCs/>
                <w:lang w:eastAsia="fr-FR"/>
              </w:rPr>
              <w:t xml:space="preserve">27.0 – 29.1 GHz </w:t>
            </w:r>
          </w:p>
          <w:p w14:paraId="4DC7A3E2" w14:textId="77777777" w:rsidR="0019047F" w:rsidRPr="00DD1389" w:rsidRDefault="0019047F" w:rsidP="00EC6CCA">
            <w:pPr>
              <w:spacing w:before="60" w:after="60" w:line="240" w:lineRule="auto"/>
              <w:jc w:val="center"/>
              <w:rPr>
                <w:rFonts w:cstheme="minorHAnsi"/>
                <w:lang w:eastAsia="fr-FR"/>
              </w:rPr>
            </w:pPr>
            <w:r w:rsidRPr="00DD1389">
              <w:rPr>
                <w:rFonts w:cstheme="minorHAnsi"/>
                <w:bCs/>
                <w:lang w:eastAsia="fr-FR"/>
              </w:rPr>
              <w:t>&amp; 29.5 – 30.0 GHz</w:t>
            </w:r>
          </w:p>
        </w:tc>
      </w:tr>
    </w:tbl>
    <w:p w14:paraId="0F94687D" w14:textId="5BF49814" w:rsidR="00F15AF7" w:rsidRDefault="00F15AF7" w:rsidP="00062CAA">
      <w:pPr>
        <w:spacing w:before="60" w:after="60"/>
        <w:ind w:left="2160"/>
        <w:rPr>
          <w:rFonts w:cstheme="minorHAnsi"/>
          <w:b/>
          <w:bCs/>
          <w:sz w:val="20"/>
          <w:szCs w:val="20"/>
        </w:rPr>
      </w:pPr>
      <w:r w:rsidRPr="00142257">
        <w:rPr>
          <w:rFonts w:cstheme="minorHAnsi"/>
          <w:b/>
          <w:bCs/>
          <w:sz w:val="20"/>
          <w:szCs w:val="20"/>
        </w:rPr>
        <w:t>Table 2.1-2: “Ka band” spectrum for NGSO Satellite services</w:t>
      </w:r>
    </w:p>
    <w:p w14:paraId="67967CF3" w14:textId="77777777" w:rsidR="00D041F0" w:rsidRDefault="00D041F0" w:rsidP="001E4748">
      <w:pPr>
        <w:spacing w:before="60" w:after="60"/>
        <w:ind w:left="562" w:hanging="22"/>
        <w:rPr>
          <w:rFonts w:cstheme="minorHAnsi"/>
        </w:rPr>
      </w:pPr>
    </w:p>
    <w:p w14:paraId="736FB1DB" w14:textId="37F50FB2" w:rsidR="00BB406C" w:rsidRPr="00AA7E35" w:rsidRDefault="00AA7E35" w:rsidP="00D041F0">
      <w:pPr>
        <w:spacing w:before="60" w:after="60"/>
        <w:ind w:left="360"/>
        <w:rPr>
          <w:rFonts w:cstheme="minorHAnsi"/>
        </w:rPr>
      </w:pPr>
      <w:r w:rsidRPr="00EF384F">
        <w:rPr>
          <w:rFonts w:cstheme="minorHAnsi"/>
          <w:i/>
          <w:iCs/>
        </w:rPr>
        <w:t>Note</w:t>
      </w:r>
      <w:r w:rsidRPr="00AA7E35">
        <w:rPr>
          <w:rFonts w:cstheme="minorHAnsi"/>
        </w:rPr>
        <w:t xml:space="preserve">: in </w:t>
      </w:r>
      <w:r w:rsidR="00D51773">
        <w:rPr>
          <w:rFonts w:cstheme="minorHAnsi"/>
        </w:rPr>
        <w:t>some</w:t>
      </w:r>
      <w:r w:rsidRPr="00AA7E35">
        <w:rPr>
          <w:rFonts w:cstheme="minorHAnsi"/>
        </w:rPr>
        <w:t xml:space="preserve"> </w:t>
      </w:r>
      <w:r w:rsidR="00EF384F">
        <w:rPr>
          <w:rFonts w:cstheme="minorHAnsi"/>
        </w:rPr>
        <w:t>countries</w:t>
      </w:r>
      <w:r>
        <w:rPr>
          <w:rFonts w:cstheme="minorHAnsi"/>
        </w:rPr>
        <w:t xml:space="preserve">, </w:t>
      </w:r>
      <w:r w:rsidR="001E4748">
        <w:rPr>
          <w:rFonts w:cstheme="minorHAnsi"/>
        </w:rPr>
        <w:t xml:space="preserve">certain </w:t>
      </w:r>
      <w:r>
        <w:rPr>
          <w:rFonts w:cstheme="minorHAnsi"/>
        </w:rPr>
        <w:t>p</w:t>
      </w:r>
      <w:r w:rsidR="00D51773">
        <w:rPr>
          <w:rFonts w:cstheme="minorHAnsi"/>
        </w:rPr>
        <w:t>ortions</w:t>
      </w:r>
      <w:r>
        <w:rPr>
          <w:rFonts w:cstheme="minorHAnsi"/>
        </w:rPr>
        <w:t xml:space="preserve"> of th</w:t>
      </w:r>
      <w:r w:rsidR="001E4748">
        <w:rPr>
          <w:rFonts w:cstheme="minorHAnsi"/>
        </w:rPr>
        <w:t>is</w:t>
      </w:r>
      <w:r>
        <w:rPr>
          <w:rFonts w:cstheme="minorHAnsi"/>
        </w:rPr>
        <w:t xml:space="preserve"> range </w:t>
      </w:r>
      <w:r w:rsidR="00D51773">
        <w:rPr>
          <w:rFonts w:cstheme="minorHAnsi"/>
        </w:rPr>
        <w:t>are</w:t>
      </w:r>
      <w:r>
        <w:rPr>
          <w:rFonts w:cstheme="minorHAnsi"/>
        </w:rPr>
        <w:t xml:space="preserve"> co-primary with terrestrial</w:t>
      </w:r>
      <w:r w:rsidR="001E4748">
        <w:rPr>
          <w:rFonts w:cstheme="minorHAnsi"/>
        </w:rPr>
        <w:t xml:space="preserve">s and </w:t>
      </w:r>
      <w:r w:rsidR="00FE2C0D">
        <w:rPr>
          <w:rFonts w:cstheme="minorHAnsi"/>
        </w:rPr>
        <w:t xml:space="preserve">national </w:t>
      </w:r>
      <w:r w:rsidR="001C158B">
        <w:rPr>
          <w:rFonts w:cstheme="minorHAnsi"/>
        </w:rPr>
        <w:t xml:space="preserve">rules &amp; </w:t>
      </w:r>
      <w:r w:rsidR="00FE2C0D">
        <w:rPr>
          <w:rFonts w:cstheme="minorHAnsi"/>
        </w:rPr>
        <w:t xml:space="preserve">regulations </w:t>
      </w:r>
      <w:r w:rsidR="00D51773">
        <w:rPr>
          <w:rFonts w:cstheme="minorHAnsi"/>
        </w:rPr>
        <w:t>are</w:t>
      </w:r>
      <w:r w:rsidR="00FE2C0D">
        <w:rPr>
          <w:rFonts w:cstheme="minorHAnsi"/>
        </w:rPr>
        <w:t xml:space="preserve"> applicable.</w:t>
      </w:r>
      <w:r>
        <w:rPr>
          <w:rFonts w:cstheme="minorHAnsi"/>
        </w:rPr>
        <w:t xml:space="preserve"> </w:t>
      </w:r>
    </w:p>
    <w:p w14:paraId="2B8AC81E" w14:textId="45E2CF4C" w:rsidR="00425E1C" w:rsidRPr="00DD1389" w:rsidRDefault="00171383">
      <w:pPr>
        <w:pStyle w:val="Heading2"/>
      </w:pPr>
      <w:r w:rsidRPr="00142257">
        <w:t xml:space="preserve">2.2 </w:t>
      </w:r>
      <w:r w:rsidR="00425E1C" w:rsidRPr="00DD1389">
        <w:t xml:space="preserve">List of relevant </w:t>
      </w:r>
      <w:r w:rsidRPr="00142257">
        <w:t>standardization</w:t>
      </w:r>
      <w:r w:rsidR="00425E1C" w:rsidRPr="00DD1389">
        <w:t xml:space="preserve"> sources </w:t>
      </w:r>
    </w:p>
    <w:p w14:paraId="61A0BEC5" w14:textId="134633C4" w:rsidR="0019047F" w:rsidRPr="00DD1389" w:rsidRDefault="0019047F" w:rsidP="00092DC8">
      <w:pPr>
        <w:spacing w:before="60" w:after="0" w:line="240" w:lineRule="auto"/>
        <w:rPr>
          <w:rFonts w:eastAsia="DengXian" w:cstheme="minorHAnsi"/>
          <w:bCs/>
          <w:lang w:eastAsia="en-GB"/>
        </w:rPr>
      </w:pPr>
      <w:r w:rsidRPr="00DD1389">
        <w:rPr>
          <w:rFonts w:eastAsia="DengXian" w:cstheme="minorHAnsi"/>
          <w:bCs/>
          <w:lang w:eastAsia="en-GB"/>
        </w:rPr>
        <w:t>The following pre-existing harmonized standards developed in ETSI for satellite services in this band may be considered during the work</w:t>
      </w:r>
      <w:r w:rsidR="00646273">
        <w:rPr>
          <w:rFonts w:eastAsia="DengXian" w:cstheme="minorHAnsi"/>
          <w:bCs/>
          <w:lang w:eastAsia="en-GB"/>
        </w:rPr>
        <w:t>:</w:t>
      </w:r>
    </w:p>
    <w:p w14:paraId="5200D667" w14:textId="4E5AA387" w:rsidR="00D94378" w:rsidRPr="00D94378" w:rsidRDefault="00D94378" w:rsidP="00092DC8">
      <w:pPr>
        <w:pStyle w:val="ListParagraph"/>
        <w:numPr>
          <w:ilvl w:val="0"/>
          <w:numId w:val="36"/>
        </w:numPr>
        <w:spacing w:before="60" w:after="60" w:line="240" w:lineRule="auto"/>
        <w:ind w:left="274" w:hanging="274"/>
        <w:rPr>
          <w:rFonts w:eastAsia="PMingLiU" w:cstheme="minorHAnsi"/>
          <w:lang w:val="en-GB" w:eastAsia="zh-TW"/>
        </w:rPr>
      </w:pPr>
      <w:r w:rsidRPr="00D94378">
        <w:rPr>
          <w:rFonts w:eastAsia="PMingLiU" w:cstheme="minorHAnsi"/>
          <w:lang w:val="en-GB" w:eastAsia="zh-TW"/>
        </w:rPr>
        <w:t>ETSI EN 303 978 V2.1.2 (2016-10)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w:t>
      </w:r>
    </w:p>
    <w:p w14:paraId="5B356002" w14:textId="77777777" w:rsidR="0019047F" w:rsidRPr="00DD1389" w:rsidRDefault="0019047F" w:rsidP="00EC6CCA">
      <w:pPr>
        <w:numPr>
          <w:ilvl w:val="0"/>
          <w:numId w:val="36"/>
        </w:numPr>
        <w:overflowPunct w:val="0"/>
        <w:autoSpaceDE w:val="0"/>
        <w:autoSpaceDN w:val="0"/>
        <w:adjustRightInd w:val="0"/>
        <w:spacing w:before="100" w:beforeAutospacing="1" w:after="60" w:line="240" w:lineRule="auto"/>
        <w:ind w:left="270" w:hanging="270"/>
        <w:textAlignment w:val="baseline"/>
        <w:rPr>
          <w:rFonts w:eastAsia="DengXian" w:cstheme="minorHAnsi"/>
          <w:bCs/>
          <w:lang w:eastAsia="en-GB"/>
        </w:rPr>
      </w:pPr>
      <w:r w:rsidRPr="00DD1389">
        <w:rPr>
          <w:rFonts w:eastAsia="DengXian" w:cstheme="minorHAnsi"/>
          <w:bCs/>
          <w:lang w:eastAsia="en-GB"/>
        </w:rPr>
        <w:t>ETSI EN 303 979: Satellite Earth Stations and Systems (SES); Harmonized Standard for Earth Stations on Mobile Platforms (ESOMP) transmitting towards satellites in non-geostationary orbit, operating in the 27.5 GHz to 29.1 GHz and 29.5 GHz to 30.0 GHz frequency bands covering the essential requirements of article 3.2 of the Directive 2014/53/EU</w:t>
      </w:r>
    </w:p>
    <w:p w14:paraId="0B498CD4" w14:textId="1D6E41E1" w:rsidR="00425E1C" w:rsidRPr="00DD1389" w:rsidRDefault="00171383">
      <w:pPr>
        <w:pStyle w:val="Heading2"/>
      </w:pPr>
      <w:r w:rsidRPr="00142257">
        <w:t xml:space="preserve">2.3 </w:t>
      </w:r>
      <w:r w:rsidR="00425E1C" w:rsidRPr="00DD1389">
        <w:t>List of relevant regulatory sources</w:t>
      </w:r>
    </w:p>
    <w:p w14:paraId="1FAC5B3D" w14:textId="6D7E11EE" w:rsidR="007E74FB" w:rsidRPr="00C32B4B" w:rsidRDefault="007E74FB" w:rsidP="00C32B4B">
      <w:pPr>
        <w:pStyle w:val="ListParagraph"/>
        <w:numPr>
          <w:ilvl w:val="0"/>
          <w:numId w:val="41"/>
        </w:numPr>
        <w:spacing w:before="100" w:beforeAutospacing="1" w:after="60" w:line="240" w:lineRule="auto"/>
        <w:ind w:left="360" w:hanging="270"/>
        <w:jc w:val="both"/>
        <w:rPr>
          <w:rFonts w:cstheme="minorHAnsi"/>
          <w:lang w:val="en-GB" w:eastAsia="fr-FR"/>
        </w:rPr>
      </w:pPr>
      <w:r w:rsidRPr="00C32B4B">
        <w:rPr>
          <w:rFonts w:cstheme="minorHAnsi"/>
          <w:lang w:val="en-GB" w:eastAsia="fr-FR"/>
        </w:rPr>
        <w:t>Radio Regulations Article 5 – Frequency Allocations</w:t>
      </w:r>
      <w:r w:rsidR="00C32B4B">
        <w:rPr>
          <w:rFonts w:cstheme="minorHAnsi"/>
          <w:lang w:val="en-GB" w:eastAsia="fr-FR"/>
        </w:rPr>
        <w:t>, 2016 Edition</w:t>
      </w:r>
    </w:p>
    <w:p w14:paraId="0547D77D" w14:textId="77777777" w:rsidR="00C32B4B" w:rsidRPr="00C32B4B" w:rsidRDefault="00C32B4B" w:rsidP="00C32B4B">
      <w:pPr>
        <w:pStyle w:val="ListParagraph"/>
        <w:numPr>
          <w:ilvl w:val="0"/>
          <w:numId w:val="41"/>
        </w:numPr>
        <w:overflowPunct w:val="0"/>
        <w:autoSpaceDE w:val="0"/>
        <w:autoSpaceDN w:val="0"/>
        <w:adjustRightInd w:val="0"/>
        <w:spacing w:before="100" w:beforeAutospacing="1" w:after="60" w:line="240" w:lineRule="auto"/>
        <w:ind w:left="360" w:hanging="270"/>
        <w:textAlignment w:val="baseline"/>
        <w:rPr>
          <w:rFonts w:eastAsia="DengXian" w:cstheme="minorHAnsi"/>
          <w:bCs/>
          <w:lang w:eastAsia="en-GB"/>
        </w:rPr>
      </w:pPr>
      <w:r w:rsidRPr="00C32B4B">
        <w:rPr>
          <w:rFonts w:eastAsia="DengXian" w:cstheme="minorHAnsi"/>
          <w:bCs/>
          <w:lang w:eastAsia="en-GB"/>
        </w:rPr>
        <w:t>FINAL ACTS of the World Radiocommunication Conference (WRC-19)</w:t>
      </w:r>
    </w:p>
    <w:p w14:paraId="7732B562" w14:textId="103082F3" w:rsidR="00D97378" w:rsidRPr="00C32B4B" w:rsidRDefault="00D97378" w:rsidP="00C32B4B">
      <w:pPr>
        <w:pStyle w:val="ListParagraph"/>
        <w:numPr>
          <w:ilvl w:val="0"/>
          <w:numId w:val="41"/>
        </w:numPr>
        <w:overflowPunct w:val="0"/>
        <w:autoSpaceDE w:val="0"/>
        <w:autoSpaceDN w:val="0"/>
        <w:adjustRightInd w:val="0"/>
        <w:spacing w:before="100" w:beforeAutospacing="1" w:after="60" w:line="240" w:lineRule="auto"/>
        <w:ind w:left="360" w:hanging="270"/>
        <w:textAlignment w:val="baseline"/>
        <w:rPr>
          <w:rFonts w:eastAsia="DengXian" w:cstheme="minorHAnsi"/>
          <w:bCs/>
          <w:lang w:eastAsia="en-GB"/>
        </w:rPr>
      </w:pPr>
      <w:r w:rsidRPr="00C32B4B">
        <w:rPr>
          <w:rFonts w:eastAsia="DengXian" w:cstheme="minorHAnsi"/>
          <w:bCs/>
          <w:lang w:eastAsia="en-GB"/>
        </w:rPr>
        <w:t>Article 3.2 of the Directive 2014/53/EU</w:t>
      </w:r>
    </w:p>
    <w:p w14:paraId="4FC11181" w14:textId="3AEED9E8" w:rsidR="00EB3094" w:rsidRPr="0016025C" w:rsidRDefault="00EB3094" w:rsidP="00C32B4B">
      <w:pPr>
        <w:pStyle w:val="ListParagraph"/>
        <w:numPr>
          <w:ilvl w:val="0"/>
          <w:numId w:val="41"/>
        </w:numPr>
        <w:overflowPunct w:val="0"/>
        <w:autoSpaceDE w:val="0"/>
        <w:autoSpaceDN w:val="0"/>
        <w:adjustRightInd w:val="0"/>
        <w:spacing w:before="100" w:beforeAutospacing="1" w:after="60" w:line="240" w:lineRule="auto"/>
        <w:ind w:left="360" w:hanging="270"/>
        <w:textAlignment w:val="baseline"/>
        <w:rPr>
          <w:rFonts w:eastAsia="DengXian" w:cstheme="minorHAnsi"/>
          <w:bCs/>
          <w:lang w:eastAsia="en-GB"/>
        </w:rPr>
      </w:pPr>
      <w:r w:rsidRPr="00C32B4B">
        <w:rPr>
          <w:rFonts w:eastAsia="DengXian" w:cstheme="minorHAnsi"/>
          <w:bCs/>
          <w:lang w:eastAsia="en-GB"/>
        </w:rPr>
        <w:t>FCC-16-89A1</w:t>
      </w:r>
      <w:r w:rsidR="0016025C">
        <w:rPr>
          <w:rFonts w:eastAsia="DengXian" w:cstheme="minorHAnsi"/>
          <w:bCs/>
          <w:lang w:eastAsia="en-GB"/>
        </w:rPr>
        <w:t>,</w:t>
      </w:r>
      <w:r w:rsidRPr="00C32B4B">
        <w:rPr>
          <w:rFonts w:eastAsia="DengXian" w:cstheme="minorHAnsi"/>
          <w:bCs/>
          <w:lang w:eastAsia="en-GB"/>
        </w:rPr>
        <w:t xml:space="preserve"> </w:t>
      </w:r>
      <w:hyperlink r:id="rId9" w:history="1">
        <w:r w:rsidRPr="0016025C">
          <w:rPr>
            <w:rStyle w:val="Hyperlink"/>
            <w:rFonts w:eastAsia="DengXian" w:cstheme="minorHAnsi"/>
            <w:bCs/>
            <w:color w:val="auto"/>
            <w:lang w:eastAsia="en-GB"/>
          </w:rPr>
          <w:t>https://apps.fcc.gov/edocs_public/attachmatch/FCC-16-89A1.pdf</w:t>
        </w:r>
      </w:hyperlink>
    </w:p>
    <w:p w14:paraId="334723F7" w14:textId="1E5381A1" w:rsidR="00972C6A" w:rsidRPr="00171383" w:rsidRDefault="00972C6A" w:rsidP="00DD1389">
      <w:pPr>
        <w:spacing w:before="100" w:beforeAutospacing="1" w:after="60" w:line="240" w:lineRule="auto"/>
        <w:rPr>
          <w:rFonts w:eastAsia="PMingLiU" w:cstheme="minorHAnsi"/>
          <w:lang w:val="en-GB" w:eastAsia="zh-TW"/>
        </w:rPr>
      </w:pPr>
      <w:r w:rsidRPr="00171383">
        <w:rPr>
          <w:rFonts w:eastAsia="PMingLiU" w:cstheme="minorHAnsi"/>
          <w:b/>
          <w:bCs/>
          <w:lang w:val="en-GB" w:eastAsia="zh-TW"/>
        </w:rPr>
        <w:t>Proposal 1:</w:t>
      </w:r>
      <w:r w:rsidRPr="00171383">
        <w:rPr>
          <w:rFonts w:eastAsia="PMingLiU" w:cstheme="minorHAnsi"/>
          <w:lang w:val="en-GB" w:eastAsia="zh-TW"/>
        </w:rPr>
        <w:t xml:space="preserve"> RAN4 work should </w:t>
      </w:r>
      <w:r w:rsidR="00D33A23" w:rsidRPr="00171383">
        <w:rPr>
          <w:rFonts w:eastAsia="PMingLiU" w:cstheme="minorHAnsi"/>
          <w:lang w:val="en-GB" w:eastAsia="zh-TW"/>
        </w:rPr>
        <w:t>consider an exemplary FR</w:t>
      </w:r>
      <w:r w:rsidR="0019047F" w:rsidRPr="00171383">
        <w:rPr>
          <w:rFonts w:eastAsia="PMingLiU" w:cstheme="minorHAnsi"/>
          <w:lang w:val="en-GB" w:eastAsia="zh-TW"/>
        </w:rPr>
        <w:t>2</w:t>
      </w:r>
      <w:r w:rsidR="00D33A23" w:rsidRPr="00171383">
        <w:rPr>
          <w:rFonts w:eastAsia="PMingLiU" w:cstheme="minorHAnsi"/>
          <w:lang w:val="en-GB" w:eastAsia="zh-TW"/>
        </w:rPr>
        <w:t xml:space="preserve"> band for NTN.</w:t>
      </w:r>
    </w:p>
    <w:p w14:paraId="454FB2C6" w14:textId="6D2DD73D" w:rsidR="00D33A23" w:rsidRPr="00171383" w:rsidRDefault="00D33A23" w:rsidP="00DD1389">
      <w:pPr>
        <w:spacing w:before="100" w:beforeAutospacing="1" w:after="60" w:line="240" w:lineRule="auto"/>
        <w:rPr>
          <w:rFonts w:cstheme="minorHAnsi"/>
          <w:lang w:val="en-GB" w:eastAsia="fr-FR"/>
        </w:rPr>
      </w:pPr>
      <w:r w:rsidRPr="00171383">
        <w:rPr>
          <w:rFonts w:eastAsia="PMingLiU" w:cstheme="minorHAnsi"/>
          <w:b/>
          <w:bCs/>
          <w:lang w:val="en-GB" w:eastAsia="zh-TW"/>
        </w:rPr>
        <w:t>Proposal 2:</w:t>
      </w:r>
      <w:r w:rsidRPr="00171383">
        <w:rPr>
          <w:rFonts w:eastAsia="PMingLiU" w:cstheme="minorHAnsi"/>
          <w:lang w:val="en-GB" w:eastAsia="zh-TW"/>
        </w:rPr>
        <w:t xml:space="preserve"> Propose </w:t>
      </w:r>
      <w:r w:rsidR="00062CAA">
        <w:rPr>
          <w:rFonts w:eastAsia="PMingLiU" w:cstheme="minorHAnsi"/>
          <w:lang w:val="en-GB" w:eastAsia="zh-TW"/>
        </w:rPr>
        <w:t xml:space="preserve">RAN4 to </w:t>
      </w:r>
      <w:r w:rsidRPr="00171383">
        <w:rPr>
          <w:rFonts w:eastAsia="PMingLiU" w:cstheme="minorHAnsi"/>
          <w:lang w:val="en-GB" w:eastAsia="zh-TW"/>
        </w:rPr>
        <w:t>use</w:t>
      </w:r>
      <w:r w:rsidRPr="00171383">
        <w:rPr>
          <w:rFonts w:cstheme="minorHAnsi"/>
          <w:lang w:val="en-GB" w:eastAsia="fr-FR"/>
        </w:rPr>
        <w:t xml:space="preserve"> an F</w:t>
      </w:r>
      <w:r w:rsidR="00062CAA">
        <w:rPr>
          <w:rFonts w:cstheme="minorHAnsi"/>
          <w:lang w:val="en-GB" w:eastAsia="fr-FR"/>
        </w:rPr>
        <w:t>R2</w:t>
      </w:r>
      <w:r w:rsidRPr="00171383">
        <w:rPr>
          <w:rFonts w:cstheme="minorHAnsi"/>
          <w:lang w:val="en-GB" w:eastAsia="fr-FR"/>
        </w:rPr>
        <w:t xml:space="preserve"> exemplary band </w:t>
      </w:r>
      <w:r w:rsidR="00062CAA">
        <w:rPr>
          <w:rFonts w:cstheme="minorHAnsi"/>
          <w:lang w:val="en-GB" w:eastAsia="fr-FR"/>
        </w:rPr>
        <w:t>of</w:t>
      </w:r>
      <w:r w:rsidRPr="00171383">
        <w:rPr>
          <w:rFonts w:cstheme="minorHAnsi"/>
          <w:lang w:val="en-GB" w:eastAsia="fr-FR"/>
        </w:rPr>
        <w:t xml:space="preserve"> </w:t>
      </w:r>
      <w:r w:rsidR="00573F04" w:rsidRPr="00171383">
        <w:rPr>
          <w:rFonts w:cstheme="minorHAnsi"/>
          <w:lang w:val="en-GB" w:eastAsia="fr-FR"/>
        </w:rPr>
        <w:t>17.</w:t>
      </w:r>
      <w:r w:rsidR="00D97378" w:rsidRPr="00171383">
        <w:rPr>
          <w:rFonts w:cstheme="minorHAnsi"/>
          <w:lang w:val="en-GB" w:eastAsia="fr-FR"/>
        </w:rPr>
        <w:t>7</w:t>
      </w:r>
      <w:r w:rsidR="00573F04" w:rsidRPr="00171383">
        <w:rPr>
          <w:rFonts w:cstheme="minorHAnsi"/>
          <w:lang w:val="en-GB" w:eastAsia="fr-FR"/>
        </w:rPr>
        <w:t xml:space="preserve"> – 20.2 GHz for DL and 27.5 – 30.0 GHz for UL</w:t>
      </w:r>
      <w:r w:rsidR="00062CAA">
        <w:rPr>
          <w:rFonts w:cstheme="minorHAnsi"/>
          <w:lang w:val="en-GB" w:eastAsia="fr-FR"/>
        </w:rPr>
        <w:t xml:space="preserve"> with FDD duplex mode.</w:t>
      </w:r>
    </w:p>
    <w:p w14:paraId="1D8A3B3C" w14:textId="04DD9EF8" w:rsidR="002248D7" w:rsidRDefault="00951CD1" w:rsidP="00951CD1">
      <w:pPr>
        <w:pStyle w:val="Heading2"/>
        <w:rPr>
          <w:lang w:val="en-GB" w:eastAsia="fr-FR"/>
        </w:rPr>
      </w:pPr>
      <w:r>
        <w:rPr>
          <w:lang w:val="en-GB" w:eastAsia="fr-FR"/>
        </w:rPr>
        <w:t xml:space="preserve">2.4 </w:t>
      </w:r>
      <w:r w:rsidR="00D56C79">
        <w:rPr>
          <w:lang w:val="en-GB" w:eastAsia="fr-FR"/>
        </w:rPr>
        <w:t xml:space="preserve">NR-ARFCN </w:t>
      </w:r>
      <w:r w:rsidRPr="00951CD1">
        <w:rPr>
          <w:lang w:val="en-GB" w:eastAsia="fr-FR"/>
        </w:rPr>
        <w:t>and channel bandwidth</w:t>
      </w:r>
    </w:p>
    <w:p w14:paraId="643890F8" w14:textId="12A73ADF" w:rsidR="00F15AF7" w:rsidRPr="00DD1389" w:rsidRDefault="00951CD1" w:rsidP="00092DC8">
      <w:pPr>
        <w:spacing w:before="60" w:after="60" w:line="240" w:lineRule="auto"/>
        <w:rPr>
          <w:rFonts w:eastAsia="PMingLiU" w:cstheme="minorHAnsi"/>
          <w:lang w:val="en-GB" w:eastAsia="zh-TW"/>
        </w:rPr>
      </w:pPr>
      <w:r w:rsidRPr="00951CD1">
        <w:rPr>
          <w:rFonts w:eastAsia="PMingLiU" w:cstheme="minorHAnsi"/>
          <w:lang w:val="en-GB" w:eastAsia="zh-TW"/>
        </w:rPr>
        <w:t xml:space="preserve">The </w:t>
      </w:r>
      <w:r>
        <w:rPr>
          <w:rFonts w:eastAsia="PMingLiU" w:cstheme="minorHAnsi"/>
          <w:lang w:val="en-GB" w:eastAsia="zh-TW"/>
        </w:rPr>
        <w:t xml:space="preserve">proposed </w:t>
      </w:r>
      <w:r w:rsidRPr="00951CD1">
        <w:rPr>
          <w:rFonts w:eastAsia="PMingLiU" w:cstheme="minorHAnsi"/>
          <w:lang w:val="en-GB" w:eastAsia="zh-TW"/>
        </w:rPr>
        <w:t xml:space="preserve">NR-ARFCN </w:t>
      </w:r>
      <w:r w:rsidR="00061C7C">
        <w:rPr>
          <w:rFonts w:eastAsia="PMingLiU" w:cstheme="minorHAnsi"/>
          <w:lang w:val="en-GB" w:eastAsia="zh-TW"/>
        </w:rPr>
        <w:t xml:space="preserve">and </w:t>
      </w:r>
      <w:r w:rsidR="00061C7C" w:rsidRPr="00061C7C">
        <w:rPr>
          <w:rFonts w:eastAsia="PMingLiU" w:cstheme="minorHAnsi"/>
          <w:lang w:val="en-GB" w:eastAsia="zh-TW"/>
        </w:rPr>
        <w:t xml:space="preserve">channel bandwidth in these frequency range are </w:t>
      </w:r>
      <w:r w:rsidR="00061C7C">
        <w:rPr>
          <w:rFonts w:eastAsia="PMingLiU" w:cstheme="minorHAnsi"/>
          <w:lang w:val="en-GB" w:eastAsia="zh-TW"/>
        </w:rPr>
        <w:t>given</w:t>
      </w:r>
      <w:r w:rsidR="00061C7C" w:rsidRPr="00061C7C">
        <w:rPr>
          <w:rFonts w:eastAsia="PMingLiU" w:cstheme="minorHAnsi"/>
          <w:lang w:val="en-GB" w:eastAsia="zh-TW"/>
        </w:rPr>
        <w:t xml:space="preserve"> in the table </w:t>
      </w:r>
      <w:r w:rsidR="00061C7C">
        <w:rPr>
          <w:rFonts w:eastAsia="PMingLiU" w:cstheme="minorHAnsi"/>
          <w:lang w:val="en-GB" w:eastAsia="zh-TW"/>
        </w:rPr>
        <w:t xml:space="preserve">2.4-1 and 2.4-2 respectively. </w:t>
      </w:r>
    </w:p>
    <w:p w14:paraId="5CF78255" w14:textId="78AA7DA2" w:rsidR="00AA27C0" w:rsidRPr="00062CAA" w:rsidRDefault="00AA27C0" w:rsidP="00092DC8">
      <w:pPr>
        <w:pStyle w:val="TH"/>
        <w:spacing w:before="0" w:after="0"/>
        <w:rPr>
          <w:rFonts w:asciiTheme="minorHAnsi" w:eastAsia="PMingLiU" w:hAnsiTheme="minorHAnsi" w:cstheme="minorHAnsi"/>
          <w:sz w:val="22"/>
          <w:szCs w:val="22"/>
          <w:lang w:eastAsia="zh-TW"/>
        </w:rPr>
      </w:pPr>
    </w:p>
    <w:tbl>
      <w:tblPr>
        <w:tblStyle w:val="TableGrid2"/>
        <w:tblW w:w="0" w:type="auto"/>
        <w:tblInd w:w="175" w:type="dxa"/>
        <w:tblLook w:val="04A0" w:firstRow="1" w:lastRow="0" w:firstColumn="1" w:lastColumn="0" w:noHBand="0" w:noVBand="1"/>
      </w:tblPr>
      <w:tblGrid>
        <w:gridCol w:w="1440"/>
        <w:gridCol w:w="2880"/>
        <w:gridCol w:w="2970"/>
        <w:gridCol w:w="1710"/>
      </w:tblGrid>
      <w:tr w:rsidR="00171383" w:rsidRPr="00171383" w14:paraId="0CB052CF" w14:textId="77777777" w:rsidTr="00831C76">
        <w:tc>
          <w:tcPr>
            <w:tcW w:w="1440" w:type="dxa"/>
            <w:vMerge w:val="restart"/>
          </w:tcPr>
          <w:p w14:paraId="1E4FD4B1" w14:textId="77777777" w:rsidR="00E947F4" w:rsidRPr="00DD1389" w:rsidRDefault="00E947F4" w:rsidP="00DD1389">
            <w:pPr>
              <w:spacing w:before="100" w:beforeAutospacing="1" w:after="60" w:line="240" w:lineRule="auto"/>
              <w:rPr>
                <w:rFonts w:eastAsia="Calibri" w:cstheme="minorHAnsi"/>
                <w:b/>
                <w:bCs/>
              </w:rPr>
            </w:pPr>
            <w:r w:rsidRPr="00DD1389">
              <w:rPr>
                <w:rFonts w:eastAsia="Calibri" w:cstheme="minorHAnsi"/>
                <w:b/>
                <w:bCs/>
              </w:rPr>
              <w:t>Operating Band</w:t>
            </w:r>
          </w:p>
        </w:tc>
        <w:tc>
          <w:tcPr>
            <w:tcW w:w="2880" w:type="dxa"/>
          </w:tcPr>
          <w:p w14:paraId="779F4DA9" w14:textId="77777777" w:rsidR="00E947F4" w:rsidRPr="00DD1389" w:rsidRDefault="00E947F4" w:rsidP="00811685">
            <w:pPr>
              <w:spacing w:before="60" w:after="60" w:line="240" w:lineRule="auto"/>
              <w:jc w:val="center"/>
              <w:rPr>
                <w:rFonts w:eastAsia="Calibri" w:cstheme="minorHAnsi"/>
                <w:b/>
                <w:bCs/>
              </w:rPr>
            </w:pPr>
            <w:r w:rsidRPr="00DD1389">
              <w:rPr>
                <w:rFonts w:eastAsia="Calibri" w:cstheme="minorHAnsi"/>
                <w:b/>
                <w:bCs/>
              </w:rPr>
              <w:t>Uplink (UL) operating band</w:t>
            </w:r>
          </w:p>
          <w:p w14:paraId="3573318C" w14:textId="77777777" w:rsidR="00E947F4" w:rsidRPr="00DD1389" w:rsidRDefault="00E947F4" w:rsidP="00811685">
            <w:pPr>
              <w:spacing w:before="60" w:after="60" w:line="240" w:lineRule="auto"/>
              <w:jc w:val="center"/>
              <w:rPr>
                <w:rFonts w:eastAsia="Calibri" w:cstheme="minorHAnsi"/>
                <w:b/>
                <w:bCs/>
              </w:rPr>
            </w:pPr>
            <w:r w:rsidRPr="00DD1389">
              <w:rPr>
                <w:rFonts w:eastAsia="Calibri" w:cstheme="minorHAnsi"/>
                <w:b/>
                <w:bCs/>
              </w:rPr>
              <w:t>UE transmit</w:t>
            </w:r>
          </w:p>
        </w:tc>
        <w:tc>
          <w:tcPr>
            <w:tcW w:w="2970" w:type="dxa"/>
          </w:tcPr>
          <w:p w14:paraId="1F40AA18" w14:textId="77777777" w:rsidR="00E947F4" w:rsidRPr="00DD1389" w:rsidRDefault="00E947F4" w:rsidP="00811685">
            <w:pPr>
              <w:spacing w:before="60" w:after="60" w:line="240" w:lineRule="auto"/>
              <w:jc w:val="center"/>
              <w:rPr>
                <w:rFonts w:eastAsia="Calibri" w:cstheme="minorHAnsi"/>
                <w:b/>
                <w:bCs/>
              </w:rPr>
            </w:pPr>
            <w:r w:rsidRPr="00DD1389">
              <w:rPr>
                <w:rFonts w:eastAsia="Calibri" w:cstheme="minorHAnsi"/>
                <w:b/>
                <w:bCs/>
              </w:rPr>
              <w:t>Downlink (DL) operating band</w:t>
            </w:r>
          </w:p>
          <w:p w14:paraId="0ECA1338" w14:textId="77777777" w:rsidR="00E947F4" w:rsidRPr="00DD1389" w:rsidRDefault="00E947F4" w:rsidP="00811685">
            <w:pPr>
              <w:spacing w:before="60" w:after="60" w:line="240" w:lineRule="auto"/>
              <w:jc w:val="center"/>
              <w:rPr>
                <w:rFonts w:eastAsia="Calibri" w:cstheme="minorHAnsi"/>
                <w:b/>
                <w:bCs/>
              </w:rPr>
            </w:pPr>
            <w:r w:rsidRPr="00DD1389">
              <w:rPr>
                <w:rFonts w:eastAsia="Calibri" w:cstheme="minorHAnsi"/>
                <w:b/>
                <w:bCs/>
              </w:rPr>
              <w:t>UE Receive</w:t>
            </w:r>
          </w:p>
        </w:tc>
        <w:tc>
          <w:tcPr>
            <w:tcW w:w="1710" w:type="dxa"/>
          </w:tcPr>
          <w:p w14:paraId="794FFD2B" w14:textId="77777777" w:rsidR="00E947F4" w:rsidRPr="00DD1389" w:rsidRDefault="00E947F4" w:rsidP="00DD1389">
            <w:pPr>
              <w:spacing w:before="100" w:beforeAutospacing="1" w:after="60" w:line="240" w:lineRule="auto"/>
              <w:jc w:val="center"/>
              <w:rPr>
                <w:rFonts w:eastAsia="Calibri" w:cstheme="minorHAnsi"/>
                <w:b/>
                <w:bCs/>
              </w:rPr>
            </w:pPr>
            <w:r w:rsidRPr="00DD1389">
              <w:rPr>
                <w:rFonts w:eastAsia="Calibri" w:cstheme="minorHAnsi"/>
                <w:b/>
                <w:bCs/>
              </w:rPr>
              <w:t>Duplex mode</w:t>
            </w:r>
          </w:p>
        </w:tc>
      </w:tr>
      <w:tr w:rsidR="00171383" w:rsidRPr="00171383" w14:paraId="2AFF075B" w14:textId="77777777" w:rsidTr="00831C76">
        <w:trPr>
          <w:trHeight w:val="350"/>
        </w:trPr>
        <w:tc>
          <w:tcPr>
            <w:tcW w:w="1440" w:type="dxa"/>
            <w:vMerge/>
          </w:tcPr>
          <w:p w14:paraId="63659029" w14:textId="77777777" w:rsidR="00E947F4" w:rsidRPr="00DD1389" w:rsidRDefault="00E947F4" w:rsidP="00DD1389">
            <w:pPr>
              <w:spacing w:before="100" w:beforeAutospacing="1" w:after="60" w:line="240" w:lineRule="auto"/>
              <w:rPr>
                <w:rFonts w:eastAsia="Calibri" w:cstheme="minorHAnsi"/>
              </w:rPr>
            </w:pPr>
          </w:p>
        </w:tc>
        <w:tc>
          <w:tcPr>
            <w:tcW w:w="2880" w:type="dxa"/>
          </w:tcPr>
          <w:p w14:paraId="4A58613E" w14:textId="77777777" w:rsidR="00E947F4" w:rsidRPr="00DD1389" w:rsidRDefault="00E947F4" w:rsidP="00DD1389">
            <w:pPr>
              <w:spacing w:before="100" w:beforeAutospacing="1" w:after="60" w:line="240" w:lineRule="auto"/>
              <w:jc w:val="center"/>
              <w:rPr>
                <w:rFonts w:eastAsia="Calibri" w:cstheme="minorHAnsi"/>
                <w:b/>
                <w:bCs/>
              </w:rPr>
            </w:pPr>
            <w:r w:rsidRPr="00DD1389">
              <w:rPr>
                <w:rFonts w:eastAsia="Calibri" w:cstheme="minorHAnsi"/>
                <w:b/>
                <w:bCs/>
              </w:rPr>
              <w:t>F</w:t>
            </w:r>
            <w:r w:rsidRPr="00DD1389">
              <w:rPr>
                <w:rFonts w:eastAsia="Calibri" w:cstheme="minorHAnsi"/>
                <w:b/>
                <w:bCs/>
                <w:vertAlign w:val="subscript"/>
              </w:rPr>
              <w:t>UL_low</w:t>
            </w:r>
            <w:r w:rsidRPr="00DD1389">
              <w:rPr>
                <w:rFonts w:eastAsia="Calibri" w:cstheme="minorHAnsi"/>
                <w:b/>
                <w:bCs/>
              </w:rPr>
              <w:t xml:space="preserve"> – F</w:t>
            </w:r>
            <w:r w:rsidRPr="00DD1389">
              <w:rPr>
                <w:rFonts w:eastAsia="Calibri" w:cstheme="minorHAnsi"/>
                <w:b/>
                <w:bCs/>
                <w:vertAlign w:val="subscript"/>
              </w:rPr>
              <w:t>UL_high</w:t>
            </w:r>
          </w:p>
        </w:tc>
        <w:tc>
          <w:tcPr>
            <w:tcW w:w="2970" w:type="dxa"/>
          </w:tcPr>
          <w:p w14:paraId="3B975407" w14:textId="77777777" w:rsidR="00E947F4" w:rsidRPr="00DD1389" w:rsidRDefault="00E947F4" w:rsidP="00DD1389">
            <w:pPr>
              <w:spacing w:before="100" w:beforeAutospacing="1" w:after="60" w:line="240" w:lineRule="auto"/>
              <w:jc w:val="center"/>
              <w:rPr>
                <w:rFonts w:eastAsia="Calibri" w:cstheme="minorHAnsi"/>
                <w:b/>
                <w:bCs/>
              </w:rPr>
            </w:pPr>
            <w:r w:rsidRPr="00DD1389">
              <w:rPr>
                <w:rFonts w:eastAsia="Calibri" w:cstheme="minorHAnsi"/>
                <w:b/>
                <w:bCs/>
              </w:rPr>
              <w:t>F</w:t>
            </w:r>
            <w:r w:rsidRPr="00DD1389">
              <w:rPr>
                <w:rFonts w:eastAsia="Calibri" w:cstheme="minorHAnsi"/>
                <w:b/>
                <w:bCs/>
                <w:vertAlign w:val="subscript"/>
              </w:rPr>
              <w:t>DL_low</w:t>
            </w:r>
            <w:r w:rsidRPr="00DD1389">
              <w:rPr>
                <w:rFonts w:eastAsia="Calibri" w:cstheme="minorHAnsi"/>
                <w:b/>
                <w:bCs/>
              </w:rPr>
              <w:t xml:space="preserve"> – F</w:t>
            </w:r>
            <w:r w:rsidRPr="00DD1389">
              <w:rPr>
                <w:rFonts w:eastAsia="Calibri" w:cstheme="minorHAnsi"/>
                <w:b/>
                <w:bCs/>
                <w:vertAlign w:val="subscript"/>
              </w:rPr>
              <w:t>DL_high</w:t>
            </w:r>
          </w:p>
        </w:tc>
        <w:tc>
          <w:tcPr>
            <w:tcW w:w="1710" w:type="dxa"/>
          </w:tcPr>
          <w:p w14:paraId="377F557A" w14:textId="77777777" w:rsidR="00E947F4" w:rsidRPr="00DD1389" w:rsidRDefault="00E947F4" w:rsidP="00DD1389">
            <w:pPr>
              <w:spacing w:before="100" w:beforeAutospacing="1" w:after="60" w:line="240" w:lineRule="auto"/>
              <w:jc w:val="center"/>
              <w:rPr>
                <w:rFonts w:eastAsia="Calibri" w:cstheme="minorHAnsi"/>
              </w:rPr>
            </w:pPr>
            <w:r w:rsidRPr="00DD1389">
              <w:rPr>
                <w:rFonts w:eastAsia="Calibri" w:cstheme="minorHAnsi"/>
              </w:rPr>
              <w:t>FDD</w:t>
            </w:r>
          </w:p>
        </w:tc>
      </w:tr>
      <w:tr w:rsidR="00171383" w:rsidRPr="00171383" w14:paraId="5700A0B9" w14:textId="77777777" w:rsidTr="00831C76">
        <w:trPr>
          <w:trHeight w:val="359"/>
        </w:trPr>
        <w:tc>
          <w:tcPr>
            <w:tcW w:w="1440" w:type="dxa"/>
          </w:tcPr>
          <w:p w14:paraId="14CA0654" w14:textId="77777777" w:rsidR="00E947F4" w:rsidRPr="00DD1389" w:rsidRDefault="00E947F4" w:rsidP="00DD1389">
            <w:pPr>
              <w:spacing w:before="100" w:beforeAutospacing="1" w:after="60" w:line="240" w:lineRule="auto"/>
              <w:rPr>
                <w:rFonts w:eastAsia="Calibri" w:cstheme="minorHAnsi"/>
              </w:rPr>
            </w:pPr>
            <w:r w:rsidRPr="00DD1389">
              <w:rPr>
                <w:rFonts w:eastAsia="Calibri" w:cstheme="minorHAnsi"/>
              </w:rPr>
              <w:t>Ka Band</w:t>
            </w:r>
          </w:p>
        </w:tc>
        <w:tc>
          <w:tcPr>
            <w:tcW w:w="2880" w:type="dxa"/>
          </w:tcPr>
          <w:p w14:paraId="256176F2" w14:textId="7351D419" w:rsidR="00E947F4" w:rsidRPr="00DD1389" w:rsidRDefault="00E947F4" w:rsidP="00DD1389">
            <w:pPr>
              <w:spacing w:before="100" w:beforeAutospacing="1" w:after="60" w:line="240" w:lineRule="auto"/>
              <w:jc w:val="center"/>
              <w:rPr>
                <w:rFonts w:eastAsia="Calibri" w:cstheme="minorHAnsi"/>
              </w:rPr>
            </w:pPr>
            <w:r w:rsidRPr="00DD1389">
              <w:rPr>
                <w:rFonts w:eastAsia="Calibri" w:cstheme="minorHAnsi"/>
              </w:rPr>
              <w:t>27.75</w:t>
            </w:r>
            <w:r w:rsidR="0090252C">
              <w:rPr>
                <w:rFonts w:eastAsia="Calibri" w:cstheme="minorHAnsi"/>
              </w:rPr>
              <w:t xml:space="preserve"> </w:t>
            </w:r>
            <w:r w:rsidR="0090252C" w:rsidRPr="0085625C">
              <w:rPr>
                <w:rFonts w:eastAsia="Calibri" w:cstheme="minorHAnsi"/>
              </w:rPr>
              <w:t>–</w:t>
            </w:r>
            <w:r w:rsidR="0090252C">
              <w:rPr>
                <w:rFonts w:eastAsia="Calibri" w:cstheme="minorHAnsi"/>
              </w:rPr>
              <w:t xml:space="preserve"> </w:t>
            </w:r>
            <w:r w:rsidRPr="00DD1389">
              <w:rPr>
                <w:rFonts w:eastAsia="Calibri" w:cstheme="minorHAnsi"/>
              </w:rPr>
              <w:t>30</w:t>
            </w:r>
            <w:r w:rsidR="0090252C">
              <w:rPr>
                <w:rFonts w:eastAsia="Calibri" w:cstheme="minorHAnsi"/>
              </w:rPr>
              <w:t>.0</w:t>
            </w:r>
            <w:r w:rsidRPr="00DD1389">
              <w:rPr>
                <w:rFonts w:eastAsia="Calibri" w:cstheme="minorHAnsi"/>
              </w:rPr>
              <w:t xml:space="preserve"> </w:t>
            </w:r>
            <w:r w:rsidR="00384AB5">
              <w:rPr>
                <w:rFonts w:eastAsia="Calibri" w:cstheme="minorHAnsi"/>
              </w:rPr>
              <w:t>G</w:t>
            </w:r>
            <w:r w:rsidRPr="00DD1389">
              <w:rPr>
                <w:rFonts w:eastAsia="Calibri" w:cstheme="minorHAnsi"/>
              </w:rPr>
              <w:t>Hz</w:t>
            </w:r>
          </w:p>
        </w:tc>
        <w:tc>
          <w:tcPr>
            <w:tcW w:w="2970" w:type="dxa"/>
          </w:tcPr>
          <w:p w14:paraId="271CDEC2" w14:textId="09C9C19F" w:rsidR="00E947F4" w:rsidRPr="00DD1389" w:rsidRDefault="00E947F4" w:rsidP="00DD1389">
            <w:pPr>
              <w:spacing w:before="100" w:beforeAutospacing="1" w:after="60" w:line="240" w:lineRule="auto"/>
              <w:jc w:val="center"/>
              <w:rPr>
                <w:rFonts w:eastAsia="Calibri" w:cstheme="minorHAnsi"/>
              </w:rPr>
            </w:pPr>
            <w:r w:rsidRPr="00DD1389">
              <w:rPr>
                <w:rFonts w:eastAsia="Calibri" w:cstheme="minorHAnsi"/>
              </w:rPr>
              <w:t xml:space="preserve">17.7 – 20.2 </w:t>
            </w:r>
            <w:r w:rsidR="00384AB5">
              <w:rPr>
                <w:rFonts w:eastAsia="Calibri" w:cstheme="minorHAnsi"/>
              </w:rPr>
              <w:t>G</w:t>
            </w:r>
            <w:r w:rsidRPr="00DD1389">
              <w:rPr>
                <w:rFonts w:eastAsia="Calibri" w:cstheme="minorHAnsi"/>
              </w:rPr>
              <w:t>Hz</w:t>
            </w:r>
          </w:p>
        </w:tc>
        <w:tc>
          <w:tcPr>
            <w:tcW w:w="1710" w:type="dxa"/>
          </w:tcPr>
          <w:p w14:paraId="199A7ED6" w14:textId="77777777" w:rsidR="00E947F4" w:rsidRPr="00DD1389" w:rsidRDefault="00E947F4" w:rsidP="00DD1389">
            <w:pPr>
              <w:spacing w:before="100" w:beforeAutospacing="1" w:after="60" w:line="240" w:lineRule="auto"/>
              <w:jc w:val="center"/>
              <w:rPr>
                <w:rFonts w:eastAsia="Calibri" w:cstheme="minorHAnsi"/>
              </w:rPr>
            </w:pPr>
            <w:r w:rsidRPr="00DD1389">
              <w:rPr>
                <w:rFonts w:eastAsia="Calibri" w:cstheme="minorHAnsi"/>
              </w:rPr>
              <w:t>FDD</w:t>
            </w:r>
          </w:p>
        </w:tc>
      </w:tr>
    </w:tbl>
    <w:p w14:paraId="55970A5E" w14:textId="010C7751" w:rsidR="00F15AF7" w:rsidRDefault="00F15AF7" w:rsidP="00062CAA">
      <w:pPr>
        <w:spacing w:before="60" w:after="0" w:line="240" w:lineRule="auto"/>
        <w:ind w:left="2880"/>
        <w:rPr>
          <w:rFonts w:eastAsia="PMingLiU" w:cstheme="minorHAnsi"/>
          <w:b/>
          <w:bCs/>
          <w:sz w:val="20"/>
          <w:szCs w:val="20"/>
          <w:lang w:val="en-GB" w:eastAsia="zh-TW"/>
        </w:rPr>
      </w:pPr>
      <w:r w:rsidRPr="00142257">
        <w:rPr>
          <w:rFonts w:cstheme="minorHAnsi"/>
          <w:b/>
          <w:bCs/>
          <w:sz w:val="20"/>
          <w:szCs w:val="20"/>
        </w:rPr>
        <w:t>Table 2.4</w:t>
      </w:r>
      <w:r w:rsidR="00061C7C">
        <w:rPr>
          <w:rFonts w:cstheme="minorHAnsi"/>
          <w:b/>
          <w:bCs/>
          <w:sz w:val="20"/>
          <w:szCs w:val="20"/>
        </w:rPr>
        <w:t>-1</w:t>
      </w:r>
      <w:r w:rsidRPr="00142257">
        <w:rPr>
          <w:rFonts w:cstheme="minorHAnsi"/>
          <w:b/>
          <w:bCs/>
          <w:sz w:val="20"/>
          <w:szCs w:val="20"/>
        </w:rPr>
        <w:t xml:space="preserve">: </w:t>
      </w:r>
      <w:r w:rsidR="00084617">
        <w:rPr>
          <w:rFonts w:eastAsia="PMingLiU" w:cstheme="minorHAnsi"/>
          <w:b/>
          <w:bCs/>
          <w:sz w:val="20"/>
          <w:szCs w:val="20"/>
          <w:lang w:val="en-GB" w:eastAsia="zh-TW"/>
        </w:rPr>
        <w:t>P</w:t>
      </w:r>
      <w:r w:rsidRPr="00142257">
        <w:rPr>
          <w:rFonts w:eastAsia="PMingLiU" w:cstheme="minorHAnsi"/>
          <w:b/>
          <w:bCs/>
          <w:sz w:val="20"/>
          <w:szCs w:val="20"/>
          <w:lang w:val="en-GB" w:eastAsia="zh-TW"/>
        </w:rPr>
        <w:t xml:space="preserve">roposed NR-ARFCN </w:t>
      </w:r>
    </w:p>
    <w:p w14:paraId="1477C7F2" w14:textId="77777777" w:rsidR="00062CAA" w:rsidRPr="00142257" w:rsidRDefault="00062CAA" w:rsidP="00062CAA">
      <w:pPr>
        <w:spacing w:before="60" w:after="0" w:line="240" w:lineRule="auto"/>
        <w:ind w:left="2880"/>
        <w:rPr>
          <w:rFonts w:eastAsia="PMingLiU" w:cstheme="minorHAnsi"/>
          <w:b/>
          <w:bCs/>
          <w:sz w:val="20"/>
          <w:szCs w:val="20"/>
          <w:lang w:val="en-GB" w:eastAsia="zh-TW"/>
        </w:rPr>
      </w:pPr>
    </w:p>
    <w:tbl>
      <w:tblPr>
        <w:tblStyle w:val="TableGrid1"/>
        <w:tblW w:w="0" w:type="auto"/>
        <w:tblInd w:w="175" w:type="dxa"/>
        <w:tblLook w:val="04A0" w:firstRow="1" w:lastRow="0" w:firstColumn="1" w:lastColumn="0" w:noHBand="0" w:noVBand="1"/>
      </w:tblPr>
      <w:tblGrid>
        <w:gridCol w:w="1800"/>
        <w:gridCol w:w="1260"/>
        <w:gridCol w:w="1530"/>
        <w:gridCol w:w="1467"/>
        <w:gridCol w:w="1413"/>
        <w:gridCol w:w="1530"/>
      </w:tblGrid>
      <w:tr w:rsidR="00951CD1" w:rsidRPr="0085625C" w14:paraId="64E2B5DB" w14:textId="77777777" w:rsidTr="00BB406C">
        <w:tc>
          <w:tcPr>
            <w:tcW w:w="9000" w:type="dxa"/>
            <w:gridSpan w:val="6"/>
          </w:tcPr>
          <w:p w14:paraId="27D30139" w14:textId="77777777" w:rsidR="00951CD1" w:rsidRPr="0085625C" w:rsidRDefault="00951CD1" w:rsidP="0085625C">
            <w:pPr>
              <w:spacing w:before="100" w:beforeAutospacing="1" w:after="60" w:line="240" w:lineRule="auto"/>
              <w:jc w:val="center"/>
              <w:rPr>
                <w:rFonts w:eastAsia="Calibri" w:cstheme="minorHAnsi"/>
                <w:b/>
                <w:bCs/>
              </w:rPr>
            </w:pPr>
            <w:r w:rsidRPr="0085625C">
              <w:rPr>
                <w:rFonts w:eastAsia="Calibri" w:cstheme="minorHAnsi"/>
                <w:b/>
                <w:bCs/>
              </w:rPr>
              <w:t>Operating band/SCS/UE channel bandwidth</w:t>
            </w:r>
          </w:p>
        </w:tc>
      </w:tr>
      <w:tr w:rsidR="00951CD1" w:rsidRPr="0085625C" w14:paraId="0EB6E1E4" w14:textId="77777777" w:rsidTr="0094375A">
        <w:tc>
          <w:tcPr>
            <w:tcW w:w="1800" w:type="dxa"/>
          </w:tcPr>
          <w:p w14:paraId="68677DB4" w14:textId="77777777" w:rsidR="00951CD1" w:rsidRPr="0085625C" w:rsidRDefault="00951CD1" w:rsidP="0085625C">
            <w:pPr>
              <w:spacing w:before="100" w:beforeAutospacing="1" w:after="60" w:line="240" w:lineRule="auto"/>
              <w:rPr>
                <w:rFonts w:eastAsia="Calibri" w:cstheme="minorHAnsi"/>
                <w:b/>
                <w:bCs/>
              </w:rPr>
            </w:pPr>
            <w:r w:rsidRPr="0085625C">
              <w:rPr>
                <w:rFonts w:eastAsia="Calibri" w:cstheme="minorHAnsi"/>
                <w:b/>
                <w:bCs/>
              </w:rPr>
              <w:t>Operating Band</w:t>
            </w:r>
          </w:p>
        </w:tc>
        <w:tc>
          <w:tcPr>
            <w:tcW w:w="1260" w:type="dxa"/>
          </w:tcPr>
          <w:p w14:paraId="654E58DA" w14:textId="77777777" w:rsidR="00951CD1" w:rsidRPr="0085625C" w:rsidRDefault="00951CD1" w:rsidP="0085625C">
            <w:pPr>
              <w:spacing w:before="100" w:beforeAutospacing="1" w:after="60" w:line="240" w:lineRule="auto"/>
              <w:jc w:val="center"/>
              <w:rPr>
                <w:rFonts w:eastAsia="Calibri" w:cstheme="minorHAnsi"/>
                <w:b/>
                <w:bCs/>
              </w:rPr>
            </w:pPr>
            <w:r w:rsidRPr="0085625C">
              <w:rPr>
                <w:rFonts w:eastAsia="Calibri" w:cstheme="minorHAnsi"/>
                <w:b/>
                <w:bCs/>
              </w:rPr>
              <w:t>SCS KHz</w:t>
            </w:r>
          </w:p>
        </w:tc>
        <w:tc>
          <w:tcPr>
            <w:tcW w:w="1530" w:type="dxa"/>
          </w:tcPr>
          <w:p w14:paraId="09B383B5" w14:textId="77777777" w:rsidR="00951CD1" w:rsidRPr="0085625C" w:rsidRDefault="00951CD1" w:rsidP="0085625C">
            <w:pPr>
              <w:spacing w:before="100" w:beforeAutospacing="1" w:after="60" w:line="240" w:lineRule="auto"/>
              <w:jc w:val="center"/>
              <w:rPr>
                <w:rFonts w:eastAsia="Calibri" w:cstheme="minorHAnsi"/>
                <w:b/>
                <w:bCs/>
              </w:rPr>
            </w:pPr>
            <w:r w:rsidRPr="0085625C">
              <w:rPr>
                <w:rFonts w:eastAsia="Calibri" w:cstheme="minorHAnsi"/>
                <w:b/>
                <w:bCs/>
              </w:rPr>
              <w:t>50 MHz</w:t>
            </w:r>
          </w:p>
        </w:tc>
        <w:tc>
          <w:tcPr>
            <w:tcW w:w="1467" w:type="dxa"/>
          </w:tcPr>
          <w:p w14:paraId="46D0686E" w14:textId="77777777" w:rsidR="00951CD1" w:rsidRPr="0085625C" w:rsidRDefault="00951CD1" w:rsidP="0085625C">
            <w:pPr>
              <w:spacing w:before="100" w:beforeAutospacing="1" w:after="60" w:line="240" w:lineRule="auto"/>
              <w:jc w:val="center"/>
              <w:rPr>
                <w:rFonts w:eastAsia="Calibri" w:cstheme="minorHAnsi"/>
                <w:b/>
                <w:bCs/>
              </w:rPr>
            </w:pPr>
            <w:r w:rsidRPr="0085625C">
              <w:rPr>
                <w:rFonts w:eastAsia="Calibri" w:cstheme="minorHAnsi"/>
                <w:b/>
                <w:bCs/>
              </w:rPr>
              <w:t>100 MHz</w:t>
            </w:r>
          </w:p>
        </w:tc>
        <w:tc>
          <w:tcPr>
            <w:tcW w:w="1413" w:type="dxa"/>
          </w:tcPr>
          <w:p w14:paraId="44432E36" w14:textId="77777777" w:rsidR="00951CD1" w:rsidRPr="0085625C" w:rsidRDefault="00951CD1" w:rsidP="0085625C">
            <w:pPr>
              <w:spacing w:before="100" w:beforeAutospacing="1" w:after="60" w:line="240" w:lineRule="auto"/>
              <w:jc w:val="center"/>
              <w:rPr>
                <w:rFonts w:eastAsia="Calibri" w:cstheme="minorHAnsi"/>
                <w:b/>
                <w:bCs/>
              </w:rPr>
            </w:pPr>
            <w:r w:rsidRPr="0085625C">
              <w:rPr>
                <w:rFonts w:eastAsia="Calibri" w:cstheme="minorHAnsi"/>
                <w:b/>
                <w:bCs/>
              </w:rPr>
              <w:t>200 MHz</w:t>
            </w:r>
          </w:p>
        </w:tc>
        <w:tc>
          <w:tcPr>
            <w:tcW w:w="1530" w:type="dxa"/>
          </w:tcPr>
          <w:p w14:paraId="605096D2" w14:textId="77777777" w:rsidR="00951CD1" w:rsidRPr="0085625C" w:rsidRDefault="00951CD1" w:rsidP="0085625C">
            <w:pPr>
              <w:spacing w:before="100" w:beforeAutospacing="1" w:after="60" w:line="240" w:lineRule="auto"/>
              <w:jc w:val="center"/>
              <w:rPr>
                <w:rFonts w:eastAsia="Calibri" w:cstheme="minorHAnsi"/>
                <w:b/>
                <w:bCs/>
              </w:rPr>
            </w:pPr>
            <w:r w:rsidRPr="0085625C">
              <w:rPr>
                <w:rFonts w:eastAsia="Calibri" w:cstheme="minorHAnsi"/>
                <w:b/>
                <w:bCs/>
              </w:rPr>
              <w:t>400 MHz</w:t>
            </w:r>
          </w:p>
        </w:tc>
      </w:tr>
      <w:tr w:rsidR="00951CD1" w:rsidRPr="0085625C" w14:paraId="502C9164" w14:textId="77777777" w:rsidTr="0094375A">
        <w:tc>
          <w:tcPr>
            <w:tcW w:w="1800" w:type="dxa"/>
            <w:vMerge w:val="restart"/>
          </w:tcPr>
          <w:p w14:paraId="19049503" w14:textId="77777777" w:rsidR="00951CD1" w:rsidRPr="0085625C" w:rsidRDefault="00951CD1" w:rsidP="0085625C">
            <w:pPr>
              <w:spacing w:before="100" w:beforeAutospacing="1" w:after="60" w:line="240" w:lineRule="auto"/>
              <w:rPr>
                <w:rFonts w:eastAsia="Calibri" w:cstheme="minorHAnsi"/>
              </w:rPr>
            </w:pPr>
            <w:r w:rsidRPr="0085625C">
              <w:rPr>
                <w:rFonts w:eastAsia="Calibri" w:cstheme="minorHAnsi"/>
              </w:rPr>
              <w:t xml:space="preserve">17.7 – 20.2 </w:t>
            </w:r>
            <w:r>
              <w:rPr>
                <w:rFonts w:eastAsia="Calibri" w:cstheme="minorHAnsi"/>
              </w:rPr>
              <w:t>G</w:t>
            </w:r>
            <w:r w:rsidRPr="0085625C">
              <w:rPr>
                <w:rFonts w:eastAsia="Calibri" w:cstheme="minorHAnsi"/>
              </w:rPr>
              <w:t>Hz</w:t>
            </w:r>
          </w:p>
        </w:tc>
        <w:tc>
          <w:tcPr>
            <w:tcW w:w="1260" w:type="dxa"/>
          </w:tcPr>
          <w:p w14:paraId="5FD55BDF"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60</w:t>
            </w:r>
          </w:p>
        </w:tc>
        <w:tc>
          <w:tcPr>
            <w:tcW w:w="1530" w:type="dxa"/>
          </w:tcPr>
          <w:p w14:paraId="1732544E"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467" w:type="dxa"/>
          </w:tcPr>
          <w:p w14:paraId="00D8E318"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413" w:type="dxa"/>
          </w:tcPr>
          <w:p w14:paraId="1B8CD062"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530" w:type="dxa"/>
          </w:tcPr>
          <w:p w14:paraId="04231014" w14:textId="77777777" w:rsidR="00951CD1" w:rsidRPr="0085625C" w:rsidRDefault="00951CD1" w:rsidP="0085625C">
            <w:pPr>
              <w:spacing w:before="100" w:beforeAutospacing="1" w:after="60" w:line="240" w:lineRule="auto"/>
              <w:jc w:val="center"/>
              <w:rPr>
                <w:rFonts w:eastAsia="Calibri" w:cstheme="minorHAnsi"/>
              </w:rPr>
            </w:pPr>
          </w:p>
        </w:tc>
      </w:tr>
      <w:tr w:rsidR="00951CD1" w:rsidRPr="0085625C" w14:paraId="6534F601" w14:textId="77777777" w:rsidTr="0094375A">
        <w:tc>
          <w:tcPr>
            <w:tcW w:w="1800" w:type="dxa"/>
            <w:vMerge/>
          </w:tcPr>
          <w:p w14:paraId="58D27B69" w14:textId="77777777" w:rsidR="00951CD1" w:rsidRPr="0085625C" w:rsidRDefault="00951CD1" w:rsidP="0085625C">
            <w:pPr>
              <w:spacing w:before="100" w:beforeAutospacing="1" w:after="60" w:line="240" w:lineRule="auto"/>
              <w:rPr>
                <w:rFonts w:eastAsia="Calibri" w:cstheme="minorHAnsi"/>
              </w:rPr>
            </w:pPr>
          </w:p>
        </w:tc>
        <w:tc>
          <w:tcPr>
            <w:tcW w:w="1260" w:type="dxa"/>
          </w:tcPr>
          <w:p w14:paraId="1DD557A5"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120</w:t>
            </w:r>
          </w:p>
        </w:tc>
        <w:tc>
          <w:tcPr>
            <w:tcW w:w="1530" w:type="dxa"/>
          </w:tcPr>
          <w:p w14:paraId="1C900905"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467" w:type="dxa"/>
          </w:tcPr>
          <w:p w14:paraId="5CB6C182"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413" w:type="dxa"/>
          </w:tcPr>
          <w:p w14:paraId="6A2A7702"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530" w:type="dxa"/>
          </w:tcPr>
          <w:p w14:paraId="7A247F4F"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r>
      <w:tr w:rsidR="00951CD1" w:rsidRPr="0085625C" w14:paraId="3218E6B6" w14:textId="77777777" w:rsidTr="0094375A">
        <w:tc>
          <w:tcPr>
            <w:tcW w:w="1800" w:type="dxa"/>
            <w:vMerge w:val="restart"/>
          </w:tcPr>
          <w:p w14:paraId="3BCE6B64" w14:textId="77777777" w:rsidR="00951CD1" w:rsidRPr="0085625C" w:rsidRDefault="00951CD1" w:rsidP="0085625C">
            <w:pPr>
              <w:spacing w:before="100" w:beforeAutospacing="1" w:after="60" w:line="240" w:lineRule="auto"/>
              <w:rPr>
                <w:rFonts w:eastAsia="Calibri" w:cstheme="minorHAnsi"/>
              </w:rPr>
            </w:pPr>
            <w:r w:rsidRPr="0085625C">
              <w:rPr>
                <w:rFonts w:eastAsia="Calibri" w:cstheme="minorHAnsi"/>
              </w:rPr>
              <w:t>27.75</w:t>
            </w:r>
            <w:r>
              <w:rPr>
                <w:rFonts w:eastAsia="Calibri" w:cstheme="minorHAnsi"/>
              </w:rPr>
              <w:t xml:space="preserve"> </w:t>
            </w:r>
            <w:r w:rsidRPr="0085625C">
              <w:rPr>
                <w:rFonts w:eastAsia="Calibri" w:cstheme="minorHAnsi"/>
              </w:rPr>
              <w:t>–</w:t>
            </w:r>
            <w:r>
              <w:rPr>
                <w:rFonts w:eastAsia="Calibri" w:cstheme="minorHAnsi"/>
              </w:rPr>
              <w:t xml:space="preserve"> </w:t>
            </w:r>
            <w:r w:rsidRPr="0085625C">
              <w:rPr>
                <w:rFonts w:eastAsia="Calibri" w:cstheme="minorHAnsi"/>
              </w:rPr>
              <w:t>30</w:t>
            </w:r>
            <w:r>
              <w:rPr>
                <w:rFonts w:eastAsia="Calibri" w:cstheme="minorHAnsi"/>
              </w:rPr>
              <w:t>.0</w:t>
            </w:r>
            <w:r w:rsidRPr="0085625C">
              <w:rPr>
                <w:rFonts w:eastAsia="Calibri" w:cstheme="minorHAnsi"/>
              </w:rPr>
              <w:t xml:space="preserve"> </w:t>
            </w:r>
            <w:r>
              <w:rPr>
                <w:rFonts w:eastAsia="Calibri" w:cstheme="minorHAnsi"/>
              </w:rPr>
              <w:t>G</w:t>
            </w:r>
            <w:r w:rsidRPr="0085625C">
              <w:rPr>
                <w:rFonts w:eastAsia="Calibri" w:cstheme="minorHAnsi"/>
              </w:rPr>
              <w:t>Hz</w:t>
            </w:r>
          </w:p>
        </w:tc>
        <w:tc>
          <w:tcPr>
            <w:tcW w:w="1260" w:type="dxa"/>
          </w:tcPr>
          <w:p w14:paraId="78FAABCC"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60</w:t>
            </w:r>
          </w:p>
        </w:tc>
        <w:tc>
          <w:tcPr>
            <w:tcW w:w="1530" w:type="dxa"/>
          </w:tcPr>
          <w:p w14:paraId="439DB475"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467" w:type="dxa"/>
          </w:tcPr>
          <w:p w14:paraId="1420D661"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413" w:type="dxa"/>
          </w:tcPr>
          <w:p w14:paraId="4ACD13F7"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530" w:type="dxa"/>
          </w:tcPr>
          <w:p w14:paraId="3883C492" w14:textId="77777777" w:rsidR="00951CD1" w:rsidRPr="0085625C" w:rsidRDefault="00951CD1" w:rsidP="0085625C">
            <w:pPr>
              <w:spacing w:before="100" w:beforeAutospacing="1" w:after="60" w:line="240" w:lineRule="auto"/>
              <w:jc w:val="center"/>
              <w:rPr>
                <w:rFonts w:eastAsia="Calibri" w:cstheme="minorHAnsi"/>
              </w:rPr>
            </w:pPr>
          </w:p>
        </w:tc>
      </w:tr>
      <w:tr w:rsidR="00951CD1" w:rsidRPr="0085625C" w14:paraId="24C2BB2E" w14:textId="77777777" w:rsidTr="0094375A">
        <w:tc>
          <w:tcPr>
            <w:tcW w:w="1800" w:type="dxa"/>
            <w:vMerge/>
          </w:tcPr>
          <w:p w14:paraId="0057AD83" w14:textId="77777777" w:rsidR="00951CD1" w:rsidRPr="0085625C" w:rsidRDefault="00951CD1" w:rsidP="0085625C">
            <w:pPr>
              <w:spacing w:before="100" w:beforeAutospacing="1" w:after="60" w:line="240" w:lineRule="auto"/>
              <w:rPr>
                <w:rFonts w:eastAsia="Calibri" w:cstheme="minorHAnsi"/>
              </w:rPr>
            </w:pPr>
          </w:p>
        </w:tc>
        <w:tc>
          <w:tcPr>
            <w:tcW w:w="1260" w:type="dxa"/>
          </w:tcPr>
          <w:p w14:paraId="3EA82274"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120</w:t>
            </w:r>
          </w:p>
        </w:tc>
        <w:tc>
          <w:tcPr>
            <w:tcW w:w="1530" w:type="dxa"/>
          </w:tcPr>
          <w:p w14:paraId="533E87E5"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467" w:type="dxa"/>
          </w:tcPr>
          <w:p w14:paraId="20F0368F"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413" w:type="dxa"/>
          </w:tcPr>
          <w:p w14:paraId="3A69C1AC"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c>
          <w:tcPr>
            <w:tcW w:w="1530" w:type="dxa"/>
          </w:tcPr>
          <w:p w14:paraId="0637C665" w14:textId="77777777" w:rsidR="00951CD1" w:rsidRPr="0085625C" w:rsidRDefault="00951CD1" w:rsidP="0085625C">
            <w:pPr>
              <w:spacing w:before="100" w:beforeAutospacing="1" w:after="60" w:line="240" w:lineRule="auto"/>
              <w:jc w:val="center"/>
              <w:rPr>
                <w:rFonts w:eastAsia="Calibri" w:cstheme="minorHAnsi"/>
              </w:rPr>
            </w:pPr>
            <w:r w:rsidRPr="0085625C">
              <w:rPr>
                <w:rFonts w:eastAsia="Calibri" w:cstheme="minorHAnsi"/>
              </w:rPr>
              <w:t>Yes</w:t>
            </w:r>
          </w:p>
        </w:tc>
      </w:tr>
    </w:tbl>
    <w:p w14:paraId="4E22AFE6" w14:textId="348A2C4B" w:rsidR="006F55A5" w:rsidRPr="00DD1389" w:rsidRDefault="00F15AF7" w:rsidP="00DD1389">
      <w:pPr>
        <w:spacing w:before="60" w:after="0" w:line="240" w:lineRule="auto"/>
        <w:ind w:left="2880"/>
        <w:rPr>
          <w:rFonts w:eastAsia="PMingLiU" w:cstheme="minorHAnsi"/>
          <w:b/>
          <w:bCs/>
          <w:sz w:val="20"/>
          <w:szCs w:val="20"/>
          <w:lang w:val="en-GB" w:eastAsia="zh-TW"/>
        </w:rPr>
      </w:pPr>
      <w:r w:rsidRPr="00142257">
        <w:rPr>
          <w:rFonts w:eastAsia="PMingLiU" w:cstheme="minorHAnsi"/>
          <w:b/>
          <w:bCs/>
          <w:sz w:val="20"/>
          <w:szCs w:val="20"/>
          <w:lang w:val="en-GB" w:eastAsia="zh-TW"/>
        </w:rPr>
        <w:t>Table 2.4-2: Proposed channel bandwidth</w:t>
      </w:r>
      <w:r w:rsidRPr="00142257" w:rsidDel="00E947F4">
        <w:rPr>
          <w:rFonts w:cstheme="minorHAnsi"/>
          <w:b/>
          <w:bCs/>
          <w:noProof/>
          <w:color w:val="1F497D"/>
          <w:sz w:val="20"/>
          <w:szCs w:val="20"/>
          <w:lang w:val="fr-FR" w:eastAsia="fr-FR"/>
        </w:rPr>
        <w:t xml:space="preserve"> </w:t>
      </w:r>
    </w:p>
    <w:p w14:paraId="23C2EA77" w14:textId="1C307804" w:rsidR="00007BE4" w:rsidRDefault="00171383" w:rsidP="00171383">
      <w:pPr>
        <w:overflowPunct w:val="0"/>
        <w:autoSpaceDE w:val="0"/>
        <w:autoSpaceDN w:val="0"/>
        <w:adjustRightInd w:val="0"/>
        <w:spacing w:before="100" w:beforeAutospacing="1" w:after="60" w:line="240" w:lineRule="auto"/>
        <w:textAlignment w:val="baseline"/>
        <w:rPr>
          <w:rStyle w:val="Heading2Char"/>
        </w:rPr>
      </w:pPr>
      <w:r>
        <w:rPr>
          <w:rStyle w:val="Heading2Char"/>
        </w:rPr>
        <w:t>2.</w:t>
      </w:r>
      <w:r w:rsidR="006B71F9">
        <w:rPr>
          <w:rStyle w:val="Heading2Char"/>
        </w:rPr>
        <w:t>5</w:t>
      </w:r>
      <w:r>
        <w:rPr>
          <w:rStyle w:val="Heading2Char"/>
        </w:rPr>
        <w:t xml:space="preserve"> </w:t>
      </w:r>
      <w:r w:rsidR="00007BE4" w:rsidRPr="00DD1389">
        <w:rPr>
          <w:rStyle w:val="Heading2Char"/>
        </w:rPr>
        <w:t xml:space="preserve">Recommended parameter </w:t>
      </w:r>
      <w:r w:rsidR="00176178">
        <w:rPr>
          <w:rStyle w:val="Heading2Char"/>
        </w:rPr>
        <w:t xml:space="preserve">for </w:t>
      </w:r>
      <w:r w:rsidR="00007BE4" w:rsidRPr="00DD1389">
        <w:rPr>
          <w:rStyle w:val="Heading2Char"/>
        </w:rPr>
        <w:t>UE with directive antenna</w:t>
      </w:r>
    </w:p>
    <w:p w14:paraId="020CE4AC" w14:textId="377ED435" w:rsidR="00B466C6" w:rsidRPr="00B466C6" w:rsidRDefault="00B466C6" w:rsidP="00B466C6">
      <w:pPr>
        <w:spacing w:before="100" w:beforeAutospacing="1" w:after="60" w:line="240" w:lineRule="auto"/>
        <w:rPr>
          <w:rFonts w:eastAsia="PMingLiU" w:cstheme="minorHAnsi"/>
          <w:lang w:val="en-GB" w:eastAsia="zh-TW"/>
        </w:rPr>
      </w:pPr>
      <w:r w:rsidRPr="00B466C6">
        <w:rPr>
          <w:rFonts w:eastAsia="PMingLiU" w:cstheme="minorHAnsi"/>
          <w:lang w:val="en-GB" w:eastAsia="zh-TW"/>
        </w:rPr>
        <w:t>UE with directive antenna, can be categorized as “fixed or mounted” with the following power classes and capabilities:</w:t>
      </w:r>
    </w:p>
    <w:p w14:paraId="362062AE" w14:textId="7508AEDF" w:rsidR="00B466C6" w:rsidRDefault="00B466C6" w:rsidP="00774AD3">
      <w:pPr>
        <w:pStyle w:val="ListParagraph"/>
        <w:numPr>
          <w:ilvl w:val="0"/>
          <w:numId w:val="18"/>
        </w:numPr>
        <w:tabs>
          <w:tab w:val="left" w:pos="270"/>
        </w:tabs>
        <w:spacing w:before="60" w:after="60" w:line="240" w:lineRule="auto"/>
        <w:ind w:left="270" w:hanging="270"/>
        <w:rPr>
          <w:rFonts w:eastAsia="PMingLiU" w:cstheme="minorHAnsi"/>
          <w:lang w:val="en-GB" w:eastAsia="zh-TW"/>
        </w:rPr>
      </w:pPr>
      <w:r w:rsidRPr="00B466C6">
        <w:rPr>
          <w:rFonts w:eastAsia="PMingLiU" w:cstheme="minorHAnsi"/>
          <w:lang w:val="en-GB" w:eastAsia="zh-TW"/>
        </w:rPr>
        <w:t>NTN capable UE of power class 1 – ESOMP/ESIM mounted on aircrafts, ships/vessels, fast train</w:t>
      </w:r>
      <w:r>
        <w:rPr>
          <w:rFonts w:eastAsia="PMingLiU" w:cstheme="minorHAnsi"/>
          <w:lang w:val="en-GB" w:eastAsia="zh-TW"/>
        </w:rPr>
        <w:t>, vehicles</w:t>
      </w:r>
      <w:r w:rsidRPr="00B466C6">
        <w:rPr>
          <w:rFonts w:eastAsia="PMingLiU" w:cstheme="minorHAnsi"/>
          <w:lang w:val="en-GB" w:eastAsia="zh-TW"/>
        </w:rPr>
        <w:t xml:space="preserve">. The UE can also act as relay to other UEs on board the moving platforms </w:t>
      </w:r>
    </w:p>
    <w:p w14:paraId="692996DF" w14:textId="36DEDEE4" w:rsidR="00B466C6" w:rsidRDefault="00B466C6" w:rsidP="00774AD3">
      <w:pPr>
        <w:pStyle w:val="ListParagraph"/>
        <w:numPr>
          <w:ilvl w:val="0"/>
          <w:numId w:val="18"/>
        </w:numPr>
        <w:tabs>
          <w:tab w:val="left" w:pos="270"/>
        </w:tabs>
        <w:spacing w:before="60" w:after="60" w:line="240" w:lineRule="auto"/>
        <w:ind w:left="270" w:hanging="270"/>
        <w:rPr>
          <w:rFonts w:eastAsia="PMingLiU" w:cstheme="minorHAnsi"/>
          <w:lang w:val="en-GB" w:eastAsia="zh-TW"/>
        </w:rPr>
      </w:pPr>
      <w:r>
        <w:rPr>
          <w:rFonts w:ascii="Calibri" w:eastAsia="Calibri" w:hAnsi="Calibri" w:cs="Calibri"/>
        </w:rPr>
        <w:t>F</w:t>
      </w:r>
      <w:r w:rsidRPr="003B7532">
        <w:rPr>
          <w:rFonts w:ascii="Calibri" w:eastAsia="Calibri" w:hAnsi="Calibri" w:cs="Calibri"/>
        </w:rPr>
        <w:t>ixed UE</w:t>
      </w:r>
      <w:r>
        <w:rPr>
          <w:rFonts w:ascii="Calibri" w:eastAsia="Calibri" w:hAnsi="Calibri" w:cs="Calibri"/>
        </w:rPr>
        <w:t>, example VSAT</w:t>
      </w:r>
    </w:p>
    <w:p w14:paraId="07A99DE4" w14:textId="0765A311" w:rsidR="00007BE4" w:rsidRDefault="003F3999" w:rsidP="00E75EFC">
      <w:pPr>
        <w:spacing w:before="100" w:beforeAutospacing="1" w:after="60" w:line="240" w:lineRule="auto"/>
        <w:ind w:left="270"/>
        <w:rPr>
          <w:rFonts w:eastAsia="PMingLiU" w:cstheme="minorHAnsi"/>
          <w:lang w:val="en-GB" w:eastAsia="zh-TW"/>
        </w:rPr>
      </w:pPr>
      <w:r>
        <w:rPr>
          <w:noProof/>
        </w:rPr>
        <w:drawing>
          <wp:inline distT="0" distB="0" distL="0" distR="0" wp14:anchorId="76971E2D" wp14:editId="21C2570C">
            <wp:extent cx="5130442" cy="275323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59409" cy="2768776"/>
                    </a:xfrm>
                    <a:prstGeom prst="rect">
                      <a:avLst/>
                    </a:prstGeom>
                    <a:ln>
                      <a:noFill/>
                    </a:ln>
                  </pic:spPr>
                </pic:pic>
              </a:graphicData>
            </a:graphic>
          </wp:inline>
        </w:drawing>
      </w:r>
    </w:p>
    <w:p w14:paraId="6ED858EF" w14:textId="42E2B8A9" w:rsidR="00AA4C9C" w:rsidRDefault="00AA4C9C" w:rsidP="00AA4C9C">
      <w:pPr>
        <w:ind w:left="2160"/>
        <w:rPr>
          <w:b/>
          <w:bCs/>
          <w:sz w:val="20"/>
          <w:szCs w:val="20"/>
        </w:rPr>
      </w:pPr>
      <w:r w:rsidRPr="00AA4C9C">
        <w:rPr>
          <w:b/>
          <w:bCs/>
          <w:sz w:val="20"/>
          <w:szCs w:val="20"/>
        </w:rPr>
        <w:t xml:space="preserve">Figure 2.4: </w:t>
      </w:r>
      <w:r w:rsidRPr="00AA4C9C">
        <w:rPr>
          <w:b/>
          <w:bCs/>
          <w:i/>
          <w:sz w:val="20"/>
          <w:szCs w:val="20"/>
        </w:rPr>
        <w:t>Uu</w:t>
      </w:r>
      <w:r w:rsidRPr="00AA4C9C">
        <w:rPr>
          <w:b/>
          <w:bCs/>
          <w:sz w:val="20"/>
          <w:szCs w:val="20"/>
        </w:rPr>
        <w:t xml:space="preserve"> for satellite-based NR in Ka-Band</w:t>
      </w:r>
    </w:p>
    <w:p w14:paraId="69A8A293" w14:textId="77777777" w:rsidR="000831D6" w:rsidRPr="00B466C6" w:rsidRDefault="000831D6" w:rsidP="00AE00D9">
      <w:pPr>
        <w:spacing w:before="100" w:beforeAutospacing="1" w:after="60" w:line="240" w:lineRule="auto"/>
        <w:rPr>
          <w:rFonts w:eastAsia="PMingLiU" w:cstheme="minorHAnsi"/>
          <w:lang w:val="en-GB" w:eastAsia="zh-TW"/>
        </w:rPr>
      </w:pPr>
      <w:r w:rsidRPr="00B466C6">
        <w:rPr>
          <w:rFonts w:eastAsia="PMingLiU" w:cstheme="minorHAnsi"/>
          <w:lang w:val="en-GB" w:eastAsia="zh-TW"/>
        </w:rPr>
        <w:t>The recommended UE parameters for ESOMP/ESIM are as defined in ETSI EN 303 978 for GEO and ETSI EN 303 979- for NGSO.</w:t>
      </w:r>
    </w:p>
    <w:p w14:paraId="63F6702A" w14:textId="0CCBD78E" w:rsidR="0053617F" w:rsidRDefault="00313142" w:rsidP="0053617F">
      <w:pPr>
        <w:spacing w:before="100" w:beforeAutospacing="1" w:after="100" w:afterAutospacing="1" w:line="240" w:lineRule="auto"/>
      </w:pPr>
      <w:r w:rsidRPr="00E33368">
        <w:t xml:space="preserve">The </w:t>
      </w:r>
      <w:r>
        <w:t xml:space="preserve">UE </w:t>
      </w:r>
      <w:r w:rsidRPr="00E33368">
        <w:t>parameter description for VSAT is</w:t>
      </w:r>
      <w:r w:rsidR="00173142">
        <w:t xml:space="preserve"> highlighted</w:t>
      </w:r>
      <w:r w:rsidRPr="00E33368">
        <w:t xml:space="preserve"> in TR38.821 [2] in Table 6.1.1.1-3: UE characteristics for system level simulations, see below</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147"/>
        <w:gridCol w:w="1888"/>
        <w:gridCol w:w="3010"/>
      </w:tblGrid>
      <w:tr w:rsidR="004D046D" w:rsidRPr="00B923D6" w14:paraId="282CA2F1" w14:textId="77777777" w:rsidTr="0053617F">
        <w:trPr>
          <w:trHeight w:val="318"/>
        </w:trPr>
        <w:tc>
          <w:tcPr>
            <w:tcW w:w="1250" w:type="pct"/>
            <w:shd w:val="clear" w:color="auto" w:fill="auto"/>
          </w:tcPr>
          <w:p w14:paraId="7C60FF44" w14:textId="77777777" w:rsidR="004D046D" w:rsidRPr="00B923D6" w:rsidRDefault="004D046D" w:rsidP="0085625C">
            <w:pPr>
              <w:pStyle w:val="TAC"/>
            </w:pPr>
            <w:r w:rsidRPr="00B923D6">
              <w:t>Characteristics</w:t>
            </w:r>
          </w:p>
        </w:tc>
        <w:tc>
          <w:tcPr>
            <w:tcW w:w="1143" w:type="pct"/>
            <w:shd w:val="clear" w:color="auto" w:fill="EEECE1" w:themeFill="background2"/>
          </w:tcPr>
          <w:p w14:paraId="302DD1A9" w14:textId="72130A13" w:rsidR="004D046D" w:rsidRPr="00B923D6" w:rsidRDefault="004D046D" w:rsidP="0085625C">
            <w:pPr>
              <w:pStyle w:val="TAC"/>
            </w:pPr>
            <w:r w:rsidRPr="00E33368">
              <w:rPr>
                <w:b/>
                <w:bCs/>
              </w:rPr>
              <w:t>VSAT</w:t>
            </w:r>
            <w:r w:rsidRPr="00B923D6">
              <w:t xml:space="preserve"> (N</w:t>
            </w:r>
            <w:r w:rsidR="003C7C14">
              <w:t>OTE</w:t>
            </w:r>
            <w:r w:rsidRPr="00B923D6">
              <w:t xml:space="preserve"> 2)</w:t>
            </w:r>
          </w:p>
        </w:tc>
        <w:tc>
          <w:tcPr>
            <w:tcW w:w="1005" w:type="pct"/>
            <w:shd w:val="clear" w:color="auto" w:fill="auto"/>
          </w:tcPr>
          <w:p w14:paraId="68D100E8" w14:textId="77777777" w:rsidR="004D046D" w:rsidRPr="00B923D6" w:rsidRDefault="004D046D" w:rsidP="0085625C">
            <w:pPr>
              <w:pStyle w:val="TAC"/>
            </w:pPr>
            <w:r w:rsidRPr="00B923D6">
              <w:t>Handheld</w:t>
            </w:r>
          </w:p>
        </w:tc>
        <w:tc>
          <w:tcPr>
            <w:tcW w:w="1602" w:type="pct"/>
            <w:shd w:val="clear" w:color="auto" w:fill="auto"/>
          </w:tcPr>
          <w:p w14:paraId="351CAD2F" w14:textId="20522332" w:rsidR="004D046D" w:rsidRPr="00B923D6" w:rsidRDefault="004D046D" w:rsidP="0085625C">
            <w:pPr>
              <w:pStyle w:val="TAC"/>
            </w:pPr>
            <w:r w:rsidRPr="00B923D6">
              <w:t>Other (N</w:t>
            </w:r>
            <w:r w:rsidR="003C7C14">
              <w:t>OTE 1</w:t>
            </w:r>
            <w:r w:rsidRPr="00B923D6">
              <w:t>)</w:t>
            </w:r>
          </w:p>
        </w:tc>
      </w:tr>
      <w:tr w:rsidR="004D046D" w:rsidRPr="00B923D6" w14:paraId="197D8865" w14:textId="77777777" w:rsidTr="00E634D1">
        <w:tc>
          <w:tcPr>
            <w:tcW w:w="1250" w:type="pct"/>
            <w:shd w:val="clear" w:color="auto" w:fill="auto"/>
          </w:tcPr>
          <w:p w14:paraId="5373BA3C" w14:textId="77777777" w:rsidR="004D046D" w:rsidRPr="00B923D6" w:rsidRDefault="004D046D" w:rsidP="0085625C">
            <w:pPr>
              <w:pStyle w:val="TAC"/>
            </w:pPr>
            <w:r w:rsidRPr="00B923D6">
              <w:t>Frequency band</w:t>
            </w:r>
          </w:p>
        </w:tc>
        <w:tc>
          <w:tcPr>
            <w:tcW w:w="1143" w:type="pct"/>
            <w:shd w:val="clear" w:color="auto" w:fill="EEECE1" w:themeFill="background2"/>
          </w:tcPr>
          <w:p w14:paraId="19BC82F7" w14:textId="2A0F789C" w:rsidR="004D046D" w:rsidRPr="00B923D6" w:rsidRDefault="004D046D" w:rsidP="0085625C">
            <w:pPr>
              <w:pStyle w:val="TAC"/>
            </w:pPr>
            <w:r w:rsidRPr="00B923D6">
              <w:t xml:space="preserve">Ka </w:t>
            </w:r>
            <w:r w:rsidR="00B76DFF" w:rsidRPr="00B923D6">
              <w:t>band (</w:t>
            </w:r>
            <w:r w:rsidRPr="00B923D6">
              <w:t>i.e. 30 GHz UL and 20 GHz DL)</w:t>
            </w:r>
          </w:p>
        </w:tc>
        <w:tc>
          <w:tcPr>
            <w:tcW w:w="1005" w:type="pct"/>
            <w:shd w:val="clear" w:color="auto" w:fill="auto"/>
          </w:tcPr>
          <w:p w14:paraId="6FF8F82C" w14:textId="77777777" w:rsidR="004D046D" w:rsidRPr="00B923D6" w:rsidRDefault="004D046D" w:rsidP="0085625C">
            <w:pPr>
              <w:pStyle w:val="TAC"/>
            </w:pPr>
            <w:r w:rsidRPr="00B923D6">
              <w:t>S band (i.e. 2 GHz)</w:t>
            </w:r>
          </w:p>
        </w:tc>
        <w:tc>
          <w:tcPr>
            <w:tcW w:w="1602" w:type="pct"/>
            <w:shd w:val="clear" w:color="auto" w:fill="auto"/>
          </w:tcPr>
          <w:p w14:paraId="3D55A3E6" w14:textId="08C3D28C" w:rsidR="004D046D" w:rsidRPr="00B923D6" w:rsidRDefault="004D046D" w:rsidP="0085625C">
            <w:pPr>
              <w:pStyle w:val="TAC"/>
            </w:pPr>
            <w:r w:rsidRPr="00B923D6">
              <w:t xml:space="preserve">Ka </w:t>
            </w:r>
            <w:r w:rsidR="00B76DFF" w:rsidRPr="00B923D6">
              <w:t>band (</w:t>
            </w:r>
            <w:r w:rsidRPr="00B923D6">
              <w:t>i.e. 30 GHz UL and 20 GHz DL)</w:t>
            </w:r>
          </w:p>
        </w:tc>
      </w:tr>
      <w:tr w:rsidR="004D046D" w:rsidRPr="00B923D6" w14:paraId="4F9BC697" w14:textId="77777777" w:rsidTr="00E634D1">
        <w:tc>
          <w:tcPr>
            <w:tcW w:w="1250" w:type="pct"/>
            <w:shd w:val="clear" w:color="auto" w:fill="auto"/>
          </w:tcPr>
          <w:p w14:paraId="7FE65C5C" w14:textId="77777777" w:rsidR="004D046D" w:rsidRPr="00B923D6" w:rsidRDefault="004D046D" w:rsidP="0085625C">
            <w:pPr>
              <w:pStyle w:val="TAC"/>
            </w:pPr>
            <w:r w:rsidRPr="00B923D6">
              <w:t>Antenna type and configuration</w:t>
            </w:r>
          </w:p>
        </w:tc>
        <w:tc>
          <w:tcPr>
            <w:tcW w:w="1143" w:type="pct"/>
            <w:shd w:val="clear" w:color="auto" w:fill="EEECE1" w:themeFill="background2"/>
          </w:tcPr>
          <w:p w14:paraId="4372352D" w14:textId="77777777" w:rsidR="004D046D" w:rsidRPr="00B923D6" w:rsidRDefault="004D046D" w:rsidP="0085625C">
            <w:pPr>
              <w:pStyle w:val="TAC"/>
            </w:pPr>
            <w:r w:rsidRPr="00B923D6">
              <w:t>Directional</w:t>
            </w:r>
          </w:p>
          <w:p w14:paraId="0F6ECDA7" w14:textId="77777777" w:rsidR="004D046D" w:rsidRPr="00B923D6" w:rsidRDefault="004D046D" w:rsidP="0085625C">
            <w:pPr>
              <w:pStyle w:val="TAC"/>
            </w:pPr>
            <w:r w:rsidRPr="00B923D6">
              <w:t>Section 6.4.1 of [2] with 60 cm equivalent aperture diameter</w:t>
            </w:r>
          </w:p>
        </w:tc>
        <w:tc>
          <w:tcPr>
            <w:tcW w:w="1005" w:type="pct"/>
            <w:shd w:val="clear" w:color="auto" w:fill="auto"/>
          </w:tcPr>
          <w:p w14:paraId="28D42C07" w14:textId="77777777" w:rsidR="004D046D" w:rsidRPr="00B923D6" w:rsidRDefault="004D046D" w:rsidP="0085625C">
            <w:pPr>
              <w:pStyle w:val="TAC"/>
            </w:pPr>
            <w:r w:rsidRPr="00B923D6">
              <w:t>(1, 1, 2) with omni-directional antenna element</w:t>
            </w:r>
          </w:p>
          <w:p w14:paraId="6EA9D066" w14:textId="77777777" w:rsidR="004D046D" w:rsidRPr="00B923D6" w:rsidRDefault="004D046D" w:rsidP="0085625C">
            <w:pPr>
              <w:pStyle w:val="TAC"/>
            </w:pPr>
          </w:p>
        </w:tc>
        <w:tc>
          <w:tcPr>
            <w:tcW w:w="1602" w:type="pct"/>
            <w:shd w:val="clear" w:color="auto" w:fill="auto"/>
          </w:tcPr>
          <w:p w14:paraId="03ACBA51" w14:textId="77777777" w:rsidR="004D046D" w:rsidRPr="00B923D6" w:rsidRDefault="004D046D" w:rsidP="0085625C">
            <w:pPr>
              <w:pStyle w:val="TAC"/>
            </w:pPr>
            <w:r w:rsidRPr="00B923D6">
              <w:t>Directional</w:t>
            </w:r>
          </w:p>
          <w:p w14:paraId="14746036" w14:textId="77777777" w:rsidR="004D046D" w:rsidRPr="00B923D6" w:rsidRDefault="004D046D" w:rsidP="0085625C">
            <w:pPr>
              <w:pStyle w:val="TAC"/>
            </w:pPr>
            <w:r w:rsidRPr="00B923D6">
              <w:t>(</w:t>
            </w:r>
            <w:proofErr w:type="gramStart"/>
            <w:r w:rsidRPr="00B923D6">
              <w:t>M,N</w:t>
            </w:r>
            <w:proofErr w:type="gramEnd"/>
            <w:r w:rsidRPr="00B923D6">
              <w:t>,P,Mg,Ng) = (TBD,TBD,2,1,1); (dV,dH) = (TBD, TBD)λ with directional antenna element (HPBW=65 deg)</w:t>
            </w:r>
          </w:p>
        </w:tc>
      </w:tr>
      <w:tr w:rsidR="004D046D" w:rsidRPr="00B923D6" w14:paraId="0F0BC4C3" w14:textId="77777777" w:rsidTr="00E634D1">
        <w:tc>
          <w:tcPr>
            <w:tcW w:w="1250" w:type="pct"/>
            <w:shd w:val="clear" w:color="auto" w:fill="auto"/>
          </w:tcPr>
          <w:p w14:paraId="261E79EE" w14:textId="77777777" w:rsidR="004D046D" w:rsidRPr="00B923D6" w:rsidRDefault="004D046D" w:rsidP="0085625C">
            <w:pPr>
              <w:pStyle w:val="TAC"/>
            </w:pPr>
            <w:r w:rsidRPr="00B923D6">
              <w:t>Polarisation</w:t>
            </w:r>
          </w:p>
        </w:tc>
        <w:tc>
          <w:tcPr>
            <w:tcW w:w="1143" w:type="pct"/>
            <w:shd w:val="clear" w:color="auto" w:fill="EEECE1" w:themeFill="background2"/>
          </w:tcPr>
          <w:p w14:paraId="7A386896" w14:textId="77777777" w:rsidR="004D046D" w:rsidRPr="00B923D6" w:rsidRDefault="004D046D" w:rsidP="0085625C">
            <w:pPr>
              <w:pStyle w:val="TAC"/>
            </w:pPr>
            <w:r w:rsidRPr="00B923D6">
              <w:t>circular</w:t>
            </w:r>
          </w:p>
        </w:tc>
        <w:tc>
          <w:tcPr>
            <w:tcW w:w="1005" w:type="pct"/>
            <w:shd w:val="clear" w:color="auto" w:fill="auto"/>
          </w:tcPr>
          <w:p w14:paraId="61114D7C" w14:textId="77777777" w:rsidR="004D046D" w:rsidRPr="00B923D6" w:rsidRDefault="004D046D" w:rsidP="0085625C">
            <w:pPr>
              <w:pStyle w:val="TAC"/>
            </w:pPr>
            <w:r w:rsidRPr="00B923D6">
              <w:t>Linear: +/-45°X-pol</w:t>
            </w:r>
          </w:p>
        </w:tc>
        <w:tc>
          <w:tcPr>
            <w:tcW w:w="1602" w:type="pct"/>
            <w:shd w:val="clear" w:color="auto" w:fill="auto"/>
          </w:tcPr>
          <w:p w14:paraId="6FD665C9" w14:textId="77777777" w:rsidR="004D046D" w:rsidRPr="00B923D6" w:rsidRDefault="004D046D" w:rsidP="0085625C">
            <w:pPr>
              <w:pStyle w:val="TAC"/>
            </w:pPr>
            <w:r w:rsidRPr="00B923D6">
              <w:t>Linear: +/-45°X-pol</w:t>
            </w:r>
          </w:p>
        </w:tc>
      </w:tr>
      <w:tr w:rsidR="004D046D" w:rsidRPr="00B923D6" w14:paraId="401A27B3" w14:textId="77777777" w:rsidTr="00E634D1">
        <w:tc>
          <w:tcPr>
            <w:tcW w:w="1250" w:type="pct"/>
            <w:shd w:val="clear" w:color="auto" w:fill="auto"/>
          </w:tcPr>
          <w:p w14:paraId="51882051" w14:textId="77777777" w:rsidR="004D046D" w:rsidRPr="00B923D6" w:rsidRDefault="004D046D" w:rsidP="0085625C">
            <w:pPr>
              <w:pStyle w:val="TAC"/>
            </w:pPr>
            <w:r w:rsidRPr="00B923D6">
              <w:t xml:space="preserve">Rx Antenna gain </w:t>
            </w:r>
          </w:p>
        </w:tc>
        <w:tc>
          <w:tcPr>
            <w:tcW w:w="1143" w:type="pct"/>
            <w:shd w:val="clear" w:color="auto" w:fill="EEECE1" w:themeFill="background2"/>
          </w:tcPr>
          <w:p w14:paraId="6E4C9518" w14:textId="77777777" w:rsidR="004D046D" w:rsidRPr="00B923D6" w:rsidRDefault="004D046D" w:rsidP="0085625C">
            <w:pPr>
              <w:pStyle w:val="TAC"/>
            </w:pPr>
            <w:r w:rsidRPr="00B923D6">
              <w:t xml:space="preserve">39.7 dBi </w:t>
            </w:r>
          </w:p>
        </w:tc>
        <w:tc>
          <w:tcPr>
            <w:tcW w:w="1005" w:type="pct"/>
            <w:shd w:val="clear" w:color="auto" w:fill="auto"/>
          </w:tcPr>
          <w:p w14:paraId="0B00B97A" w14:textId="77777777" w:rsidR="004D046D" w:rsidRPr="00B923D6" w:rsidRDefault="004D046D" w:rsidP="0085625C">
            <w:pPr>
              <w:pStyle w:val="TAC"/>
            </w:pPr>
            <w:r w:rsidRPr="00B923D6">
              <w:t>0 dBi per element</w:t>
            </w:r>
          </w:p>
        </w:tc>
        <w:tc>
          <w:tcPr>
            <w:tcW w:w="1602" w:type="pct"/>
            <w:shd w:val="clear" w:color="auto" w:fill="auto"/>
          </w:tcPr>
          <w:p w14:paraId="35D82542" w14:textId="77777777" w:rsidR="004D046D" w:rsidRPr="00B923D6" w:rsidRDefault="004D046D" w:rsidP="0085625C">
            <w:pPr>
              <w:pStyle w:val="TAC"/>
            </w:pPr>
            <w:r w:rsidRPr="00B923D6">
              <w:t>TBD dBi per element</w:t>
            </w:r>
          </w:p>
        </w:tc>
      </w:tr>
      <w:tr w:rsidR="004D046D" w:rsidRPr="00B923D6" w14:paraId="7515F461" w14:textId="77777777" w:rsidTr="00E634D1">
        <w:tc>
          <w:tcPr>
            <w:tcW w:w="1250" w:type="pct"/>
            <w:shd w:val="clear" w:color="auto" w:fill="auto"/>
          </w:tcPr>
          <w:p w14:paraId="4671C5E2" w14:textId="77777777" w:rsidR="004D046D" w:rsidRPr="00B923D6" w:rsidRDefault="004D046D" w:rsidP="0085625C">
            <w:pPr>
              <w:pStyle w:val="TAC"/>
            </w:pPr>
            <w:r w:rsidRPr="00B923D6">
              <w:t>Antenna temperature</w:t>
            </w:r>
          </w:p>
        </w:tc>
        <w:tc>
          <w:tcPr>
            <w:tcW w:w="1143" w:type="pct"/>
            <w:shd w:val="clear" w:color="auto" w:fill="EEECE1" w:themeFill="background2"/>
          </w:tcPr>
          <w:p w14:paraId="15C1505D" w14:textId="77777777" w:rsidR="004D046D" w:rsidRPr="00B923D6" w:rsidRDefault="004D046D" w:rsidP="0085625C">
            <w:pPr>
              <w:pStyle w:val="TAC"/>
            </w:pPr>
            <w:r w:rsidRPr="00B923D6">
              <w:t>150 K</w:t>
            </w:r>
          </w:p>
        </w:tc>
        <w:tc>
          <w:tcPr>
            <w:tcW w:w="1005" w:type="pct"/>
            <w:shd w:val="clear" w:color="auto" w:fill="auto"/>
          </w:tcPr>
          <w:p w14:paraId="3434AA6C" w14:textId="77777777" w:rsidR="004D046D" w:rsidRPr="00B923D6" w:rsidRDefault="004D046D" w:rsidP="0085625C">
            <w:pPr>
              <w:pStyle w:val="TAC"/>
            </w:pPr>
            <w:r w:rsidRPr="00B923D6">
              <w:t>290 K</w:t>
            </w:r>
          </w:p>
        </w:tc>
        <w:tc>
          <w:tcPr>
            <w:tcW w:w="1602" w:type="pct"/>
            <w:shd w:val="clear" w:color="auto" w:fill="auto"/>
          </w:tcPr>
          <w:p w14:paraId="637AB245" w14:textId="77777777" w:rsidR="004D046D" w:rsidRPr="00B923D6" w:rsidRDefault="004D046D" w:rsidP="0085625C">
            <w:pPr>
              <w:pStyle w:val="TAC"/>
            </w:pPr>
            <w:r w:rsidRPr="00B923D6">
              <w:t>TBD K</w:t>
            </w:r>
          </w:p>
        </w:tc>
      </w:tr>
      <w:tr w:rsidR="004D046D" w:rsidRPr="00B923D6" w14:paraId="2F737A62" w14:textId="77777777" w:rsidTr="00E634D1">
        <w:tc>
          <w:tcPr>
            <w:tcW w:w="1250" w:type="pct"/>
            <w:shd w:val="clear" w:color="auto" w:fill="auto"/>
          </w:tcPr>
          <w:p w14:paraId="664D1BFB" w14:textId="77777777" w:rsidR="004D046D" w:rsidRPr="00B923D6" w:rsidRDefault="004D046D" w:rsidP="0085625C">
            <w:pPr>
              <w:pStyle w:val="TAC"/>
            </w:pPr>
            <w:r w:rsidRPr="00B923D6">
              <w:t>Noise figure</w:t>
            </w:r>
          </w:p>
        </w:tc>
        <w:tc>
          <w:tcPr>
            <w:tcW w:w="1143" w:type="pct"/>
            <w:shd w:val="clear" w:color="auto" w:fill="EEECE1" w:themeFill="background2"/>
          </w:tcPr>
          <w:p w14:paraId="37375802" w14:textId="77777777" w:rsidR="004D046D" w:rsidRPr="00B923D6" w:rsidRDefault="004D046D" w:rsidP="0085625C">
            <w:pPr>
              <w:pStyle w:val="TAC"/>
            </w:pPr>
            <w:r w:rsidRPr="00B923D6">
              <w:t>1.2 dB</w:t>
            </w:r>
          </w:p>
        </w:tc>
        <w:tc>
          <w:tcPr>
            <w:tcW w:w="1005" w:type="pct"/>
            <w:shd w:val="clear" w:color="auto" w:fill="auto"/>
          </w:tcPr>
          <w:p w14:paraId="613806D0" w14:textId="77777777" w:rsidR="004D046D" w:rsidRPr="00B923D6" w:rsidRDefault="004D046D" w:rsidP="0085625C">
            <w:pPr>
              <w:pStyle w:val="TAC"/>
            </w:pPr>
            <w:r w:rsidRPr="00B923D6">
              <w:t>7 dB</w:t>
            </w:r>
          </w:p>
        </w:tc>
        <w:tc>
          <w:tcPr>
            <w:tcW w:w="1602" w:type="pct"/>
            <w:shd w:val="clear" w:color="auto" w:fill="auto"/>
          </w:tcPr>
          <w:p w14:paraId="3D6A3B58" w14:textId="77777777" w:rsidR="004D046D" w:rsidRPr="00B923D6" w:rsidRDefault="004D046D" w:rsidP="0085625C">
            <w:pPr>
              <w:pStyle w:val="TAC"/>
            </w:pPr>
            <w:r w:rsidRPr="00B923D6">
              <w:t>TBD dB</w:t>
            </w:r>
          </w:p>
        </w:tc>
      </w:tr>
      <w:tr w:rsidR="004D046D" w:rsidRPr="00B923D6" w14:paraId="109D2176" w14:textId="77777777" w:rsidTr="00E634D1">
        <w:tc>
          <w:tcPr>
            <w:tcW w:w="1250" w:type="pct"/>
            <w:shd w:val="clear" w:color="auto" w:fill="auto"/>
          </w:tcPr>
          <w:p w14:paraId="7C2ACC27" w14:textId="77777777" w:rsidR="004D046D" w:rsidRPr="00B923D6" w:rsidRDefault="004D046D" w:rsidP="0085625C">
            <w:pPr>
              <w:pStyle w:val="TAC"/>
            </w:pPr>
            <w:r w:rsidRPr="00B923D6">
              <w:t>Tx transmit power</w:t>
            </w:r>
          </w:p>
        </w:tc>
        <w:tc>
          <w:tcPr>
            <w:tcW w:w="1143" w:type="pct"/>
            <w:shd w:val="clear" w:color="auto" w:fill="EEECE1" w:themeFill="background2"/>
          </w:tcPr>
          <w:p w14:paraId="10E6EA1C" w14:textId="77777777" w:rsidR="004D046D" w:rsidRPr="00B923D6" w:rsidRDefault="004D046D" w:rsidP="0085625C">
            <w:pPr>
              <w:pStyle w:val="TAC"/>
            </w:pPr>
            <w:r w:rsidRPr="00B923D6">
              <w:t>2 W (33 dBm)</w:t>
            </w:r>
          </w:p>
        </w:tc>
        <w:tc>
          <w:tcPr>
            <w:tcW w:w="1005" w:type="pct"/>
            <w:shd w:val="clear" w:color="auto" w:fill="auto"/>
          </w:tcPr>
          <w:p w14:paraId="05AFE40E" w14:textId="77777777" w:rsidR="004D046D" w:rsidRPr="00B923D6" w:rsidRDefault="004D046D" w:rsidP="0085625C">
            <w:pPr>
              <w:pStyle w:val="TAC"/>
            </w:pPr>
            <w:r w:rsidRPr="00B923D6">
              <w:t>200 mW (23 dBm)</w:t>
            </w:r>
          </w:p>
        </w:tc>
        <w:tc>
          <w:tcPr>
            <w:tcW w:w="1602" w:type="pct"/>
            <w:shd w:val="clear" w:color="auto" w:fill="auto"/>
          </w:tcPr>
          <w:p w14:paraId="47CCA32F" w14:textId="77777777" w:rsidR="004D046D" w:rsidRPr="00B923D6" w:rsidRDefault="004D046D" w:rsidP="0085625C">
            <w:pPr>
              <w:pStyle w:val="TAC"/>
            </w:pPr>
            <w:r w:rsidRPr="00B923D6">
              <w:t>[TBD W (TBD dBm)]</w:t>
            </w:r>
          </w:p>
        </w:tc>
      </w:tr>
      <w:tr w:rsidR="004D046D" w:rsidRPr="00B923D6" w14:paraId="5E30659A" w14:textId="77777777" w:rsidTr="00E634D1">
        <w:tc>
          <w:tcPr>
            <w:tcW w:w="1250" w:type="pct"/>
            <w:shd w:val="clear" w:color="auto" w:fill="auto"/>
          </w:tcPr>
          <w:p w14:paraId="7719681B" w14:textId="77777777" w:rsidR="004D046D" w:rsidRPr="00B923D6" w:rsidRDefault="004D046D" w:rsidP="0085625C">
            <w:pPr>
              <w:pStyle w:val="TAC"/>
            </w:pPr>
            <w:r w:rsidRPr="00B923D6">
              <w:t>Tx antenna gain</w:t>
            </w:r>
          </w:p>
        </w:tc>
        <w:tc>
          <w:tcPr>
            <w:tcW w:w="1143" w:type="pct"/>
            <w:shd w:val="clear" w:color="auto" w:fill="EEECE1" w:themeFill="background2"/>
          </w:tcPr>
          <w:p w14:paraId="24BBD583" w14:textId="77777777" w:rsidR="004D046D" w:rsidRPr="00B923D6" w:rsidRDefault="004D046D" w:rsidP="0085625C">
            <w:pPr>
              <w:pStyle w:val="TAC"/>
            </w:pPr>
            <w:r w:rsidRPr="00B923D6">
              <w:t>43.2 dBi</w:t>
            </w:r>
          </w:p>
        </w:tc>
        <w:tc>
          <w:tcPr>
            <w:tcW w:w="1005" w:type="pct"/>
            <w:shd w:val="clear" w:color="auto" w:fill="auto"/>
          </w:tcPr>
          <w:p w14:paraId="54FAC640" w14:textId="77777777" w:rsidR="004D046D" w:rsidRPr="00B923D6" w:rsidRDefault="004D046D" w:rsidP="0085625C">
            <w:pPr>
              <w:pStyle w:val="TAC"/>
            </w:pPr>
            <w:r w:rsidRPr="00B923D6">
              <w:t>0 dBi per element</w:t>
            </w:r>
          </w:p>
        </w:tc>
        <w:tc>
          <w:tcPr>
            <w:tcW w:w="1602" w:type="pct"/>
            <w:shd w:val="clear" w:color="auto" w:fill="auto"/>
          </w:tcPr>
          <w:p w14:paraId="33945FEA" w14:textId="77777777" w:rsidR="004D046D" w:rsidRPr="00B923D6" w:rsidRDefault="004D046D" w:rsidP="0085625C">
            <w:pPr>
              <w:pStyle w:val="TAC"/>
            </w:pPr>
            <w:r w:rsidRPr="00B923D6">
              <w:t>TBD dBi per element</w:t>
            </w:r>
          </w:p>
        </w:tc>
      </w:tr>
      <w:tr w:rsidR="004D046D" w:rsidRPr="00450CE8" w14:paraId="4E017289" w14:textId="77777777" w:rsidTr="0085625C">
        <w:tc>
          <w:tcPr>
            <w:tcW w:w="5000" w:type="pct"/>
            <w:gridSpan w:val="4"/>
            <w:shd w:val="clear" w:color="auto" w:fill="auto"/>
          </w:tcPr>
          <w:p w14:paraId="01B6BDBC" w14:textId="77777777" w:rsidR="004D046D" w:rsidRPr="00450CE8" w:rsidRDefault="004D046D" w:rsidP="0085625C">
            <w:pPr>
              <w:pStyle w:val="TAN"/>
            </w:pPr>
            <w:r>
              <w:t>NOTE</w:t>
            </w:r>
            <w:r w:rsidRPr="00084114">
              <w:t xml:space="preserve"> </w:t>
            </w:r>
            <w:r w:rsidRPr="00450CE8">
              <w:t>1:</w:t>
            </w:r>
            <w:r>
              <w:tab/>
            </w:r>
            <w:r w:rsidRPr="00450CE8">
              <w:t>Moving platforms (e.g., aircrafts, vessels), building mounted devices. These values are provided for information.</w:t>
            </w:r>
          </w:p>
          <w:p w14:paraId="5A998147" w14:textId="77777777" w:rsidR="004D046D" w:rsidRPr="00450CE8" w:rsidRDefault="004D046D" w:rsidP="0085625C">
            <w:pPr>
              <w:pStyle w:val="TAN"/>
            </w:pPr>
            <w:r>
              <w:t>NOTE</w:t>
            </w:r>
            <w:r w:rsidRPr="00450CE8">
              <w:t xml:space="preserve"> 2:</w:t>
            </w:r>
            <w:r>
              <w:tab/>
            </w:r>
            <w:r w:rsidRPr="00450CE8">
              <w:t>VSAT terminal characteristics could be implemented with phased array antenna</w:t>
            </w:r>
          </w:p>
        </w:tc>
      </w:tr>
    </w:tbl>
    <w:p w14:paraId="67129B43" w14:textId="65A57AE0" w:rsidR="001676B2" w:rsidRPr="001676B2" w:rsidRDefault="001676B2" w:rsidP="0094375A">
      <w:pPr>
        <w:spacing w:before="60" w:after="60" w:line="240" w:lineRule="auto"/>
        <w:jc w:val="center"/>
        <w:rPr>
          <w:rFonts w:ascii="Calibri" w:eastAsia="Calibri" w:hAnsi="Calibri" w:cs="Calibri"/>
          <w:b/>
          <w:bCs/>
          <w:sz w:val="20"/>
          <w:szCs w:val="20"/>
        </w:rPr>
      </w:pPr>
      <w:r w:rsidRPr="001676B2">
        <w:rPr>
          <w:b/>
          <w:bCs/>
          <w:sz w:val="20"/>
          <w:szCs w:val="20"/>
        </w:rPr>
        <w:t>TR 38.</w:t>
      </w:r>
      <w:r w:rsidR="0007498A">
        <w:rPr>
          <w:b/>
          <w:bCs/>
          <w:sz w:val="20"/>
          <w:szCs w:val="20"/>
        </w:rPr>
        <w:t>8</w:t>
      </w:r>
      <w:r w:rsidRPr="001676B2">
        <w:rPr>
          <w:b/>
          <w:bCs/>
          <w:sz w:val="20"/>
          <w:szCs w:val="20"/>
        </w:rPr>
        <w:t>21: Table 6.1.1.1-3: UE characteristics for system level simulations</w:t>
      </w:r>
    </w:p>
    <w:p w14:paraId="1583A775" w14:textId="77777777" w:rsidR="003C7C14" w:rsidRPr="00646273" w:rsidRDefault="003C7C14" w:rsidP="003C7C14">
      <w:pPr>
        <w:spacing w:before="100" w:beforeAutospacing="1" w:after="60" w:line="240" w:lineRule="auto"/>
      </w:pPr>
      <w:r w:rsidRPr="00646273">
        <w:rPr>
          <w:rFonts w:ascii="Calibri" w:eastAsia="Calibri" w:hAnsi="Calibri" w:cs="Calibri"/>
        </w:rPr>
        <w:t>Note 1: ESIM (Earth stations in motion) [1] address a complex challenge – how to provide reliable and high-bandwidth Internet services to what are – literally – moving targets. They provide broadband communications, including Internet connectivity, on platforms in motion. There are currently three types of ESIM: ESIM on aircraft (aeronautical ESIM), ESIM on ships (maritime ESIM) and ESIM on land vehicles (land ESIM)</w:t>
      </w:r>
      <w:r w:rsidRPr="00646273">
        <w:t>.</w:t>
      </w:r>
    </w:p>
    <w:p w14:paraId="76BBFBA8" w14:textId="13DEB8B1" w:rsidR="003C7C14" w:rsidRPr="00646273" w:rsidRDefault="003C7C14" w:rsidP="003C7C14">
      <w:pPr>
        <w:spacing w:before="100" w:beforeAutospacing="1" w:after="60" w:line="240" w:lineRule="auto"/>
      </w:pPr>
      <w:r w:rsidRPr="00646273">
        <w:t>Note 2: The user link (UE-satellite) is based on Uu NR interface in FDD mode with DFT-s-OFDM in uplink and CP-OFDM in the downlink.</w:t>
      </w:r>
    </w:p>
    <w:p w14:paraId="1A0FB70C" w14:textId="2FF352F5" w:rsidR="003C7C14" w:rsidRPr="00646273" w:rsidRDefault="003C7C14" w:rsidP="003C7C14">
      <w:pPr>
        <w:spacing w:before="100" w:beforeAutospacing="1" w:after="60" w:line="240" w:lineRule="auto"/>
      </w:pPr>
      <w:r w:rsidRPr="00646273">
        <w:t>Note 3: The feeder link (gateway – satellite) may operate in any frequency outside the user link frequency bands in consideration. One can assume that it is dimensioned to produce negligible degradation to the user link (satellite – user equipment) performances.</w:t>
      </w:r>
    </w:p>
    <w:p w14:paraId="24B2592A" w14:textId="05F2113E" w:rsidR="003C7C14" w:rsidRPr="00646273" w:rsidRDefault="003C7C14" w:rsidP="003C7C14">
      <w:pPr>
        <w:spacing w:before="100" w:beforeAutospacing="1" w:after="60" w:line="240" w:lineRule="auto"/>
      </w:pPr>
      <w:r w:rsidRPr="00646273">
        <w:t>Note 4: It is assumed that the satellite (and gateway in case</w:t>
      </w:r>
      <w:r w:rsidR="00861D7D">
        <w:t>s</w:t>
      </w:r>
      <w:r w:rsidRPr="00646273">
        <w:t xml:space="preserve"> of transparent payload) is dimensioned to close the link budget between the gNB and UE (satellite terminal), including effects of the feeder link.</w:t>
      </w:r>
    </w:p>
    <w:p w14:paraId="691360EB" w14:textId="77777777" w:rsidR="003C7C14" w:rsidRPr="00646273" w:rsidRDefault="003C7C14" w:rsidP="003C7C14">
      <w:pPr>
        <w:spacing w:before="100" w:beforeAutospacing="1" w:after="60" w:line="240" w:lineRule="auto"/>
      </w:pPr>
      <w:r w:rsidRPr="00646273">
        <w:t>Note 4: As part of this work, some reference RF performances for satellite and possibly for the Gateway may be considered.</w:t>
      </w:r>
    </w:p>
    <w:p w14:paraId="04251C80" w14:textId="77777777" w:rsidR="00231074" w:rsidRDefault="00231074" w:rsidP="00B13836">
      <w:pPr>
        <w:pStyle w:val="TH"/>
        <w:jc w:val="left"/>
        <w:rPr>
          <w:b w:val="0"/>
          <w:bCs/>
        </w:rPr>
      </w:pPr>
    </w:p>
    <w:p w14:paraId="111AF252" w14:textId="7E1F6596" w:rsidR="003637A9" w:rsidRDefault="00405CF4">
      <w:pPr>
        <w:pStyle w:val="Heading1"/>
        <w:rPr>
          <w:rFonts w:eastAsiaTheme="majorEastAsia"/>
        </w:rPr>
      </w:pPr>
      <w:r w:rsidRPr="00DD1389">
        <w:rPr>
          <w:rFonts w:eastAsiaTheme="majorEastAsia"/>
        </w:rPr>
        <w:t>Conclusions</w:t>
      </w:r>
    </w:p>
    <w:bookmarkEnd w:id="3"/>
    <w:p w14:paraId="63436B11" w14:textId="77777777" w:rsidR="007921E3" w:rsidRPr="00171383" w:rsidRDefault="007921E3" w:rsidP="00DD1389">
      <w:pPr>
        <w:spacing w:before="100" w:beforeAutospacing="1" w:after="60" w:line="240" w:lineRule="auto"/>
        <w:rPr>
          <w:rFonts w:eastAsia="PMingLiU" w:cstheme="minorHAnsi"/>
          <w:lang w:val="en-GB" w:eastAsia="zh-TW"/>
        </w:rPr>
      </w:pPr>
      <w:r w:rsidRPr="00171383">
        <w:rPr>
          <w:rFonts w:eastAsia="PMingLiU" w:cstheme="minorHAnsi"/>
          <w:b/>
          <w:bCs/>
          <w:lang w:val="en-GB" w:eastAsia="zh-TW"/>
        </w:rPr>
        <w:t>Proposal 1:</w:t>
      </w:r>
      <w:r w:rsidRPr="00171383">
        <w:rPr>
          <w:rFonts w:eastAsia="PMingLiU" w:cstheme="minorHAnsi"/>
          <w:lang w:val="en-GB" w:eastAsia="zh-TW"/>
        </w:rPr>
        <w:t xml:space="preserve"> RAN4 work should consider an exemplary FR2 band for NTN.</w:t>
      </w:r>
    </w:p>
    <w:p w14:paraId="4643FEC5" w14:textId="5C0EEB4B" w:rsidR="007921E3" w:rsidRDefault="007921E3" w:rsidP="00DD1389">
      <w:pPr>
        <w:spacing w:before="100" w:beforeAutospacing="1" w:after="60" w:line="240" w:lineRule="auto"/>
        <w:rPr>
          <w:rFonts w:cstheme="minorHAnsi"/>
          <w:lang w:val="en-GB" w:eastAsia="fr-FR"/>
        </w:rPr>
      </w:pPr>
      <w:r w:rsidRPr="00171383">
        <w:rPr>
          <w:rFonts w:eastAsia="PMingLiU" w:cstheme="minorHAnsi"/>
          <w:b/>
          <w:bCs/>
          <w:lang w:val="en-GB" w:eastAsia="zh-TW"/>
        </w:rPr>
        <w:t>Proposal 2:</w:t>
      </w:r>
      <w:r w:rsidRPr="00171383">
        <w:rPr>
          <w:rFonts w:eastAsia="PMingLiU" w:cstheme="minorHAnsi"/>
          <w:lang w:val="en-GB" w:eastAsia="zh-TW"/>
        </w:rPr>
        <w:t xml:space="preserve"> </w:t>
      </w:r>
      <w:r>
        <w:rPr>
          <w:rFonts w:eastAsia="PMingLiU" w:cstheme="minorHAnsi"/>
          <w:lang w:val="en-GB" w:eastAsia="zh-TW"/>
        </w:rPr>
        <w:t xml:space="preserve">RAN4 to </w:t>
      </w:r>
      <w:r w:rsidRPr="00171383">
        <w:rPr>
          <w:rFonts w:eastAsia="PMingLiU" w:cstheme="minorHAnsi"/>
          <w:lang w:val="en-GB" w:eastAsia="zh-TW"/>
        </w:rPr>
        <w:t>use</w:t>
      </w:r>
      <w:r w:rsidRPr="00171383">
        <w:rPr>
          <w:rFonts w:cstheme="minorHAnsi"/>
          <w:lang w:val="en-GB" w:eastAsia="fr-FR"/>
        </w:rPr>
        <w:t xml:space="preserve"> an F</w:t>
      </w:r>
      <w:r>
        <w:rPr>
          <w:rFonts w:cstheme="minorHAnsi"/>
          <w:lang w:val="en-GB" w:eastAsia="fr-FR"/>
        </w:rPr>
        <w:t>R2</w:t>
      </w:r>
      <w:r w:rsidRPr="00171383">
        <w:rPr>
          <w:rFonts w:cstheme="minorHAnsi"/>
          <w:lang w:val="en-GB" w:eastAsia="fr-FR"/>
        </w:rPr>
        <w:t xml:space="preserve"> exemplary band </w:t>
      </w:r>
      <w:r>
        <w:rPr>
          <w:rFonts w:cstheme="minorHAnsi"/>
          <w:lang w:val="en-GB" w:eastAsia="fr-FR"/>
        </w:rPr>
        <w:t>of</w:t>
      </w:r>
      <w:r w:rsidRPr="00171383">
        <w:rPr>
          <w:rFonts w:cstheme="minorHAnsi"/>
          <w:lang w:val="en-GB" w:eastAsia="fr-FR"/>
        </w:rPr>
        <w:t xml:space="preserve"> 17.7 – 20.2 GHz for DL and 27.5 – 30.0 GHz for UL</w:t>
      </w:r>
      <w:r>
        <w:rPr>
          <w:rFonts w:cstheme="minorHAnsi"/>
          <w:lang w:val="en-GB" w:eastAsia="fr-FR"/>
        </w:rPr>
        <w:t xml:space="preserve"> with FDD duplex mode.</w:t>
      </w:r>
    </w:p>
    <w:p w14:paraId="4C93E4F3" w14:textId="77777777" w:rsidR="00231074" w:rsidRDefault="00231074" w:rsidP="00DD1389">
      <w:pPr>
        <w:spacing w:before="100" w:beforeAutospacing="1" w:after="60" w:line="240" w:lineRule="auto"/>
        <w:rPr>
          <w:rFonts w:cstheme="minorHAnsi"/>
          <w:lang w:val="en-GB" w:eastAsia="fr-FR"/>
        </w:rPr>
      </w:pPr>
    </w:p>
    <w:p w14:paraId="0CDDCB77" w14:textId="082F3ED2" w:rsidR="00405CF4" w:rsidRPr="00DD1389" w:rsidRDefault="00EB5F17" w:rsidP="00EB5F17">
      <w:pPr>
        <w:pStyle w:val="Heading1"/>
      </w:pPr>
      <w:r>
        <w:t>Reference</w:t>
      </w:r>
    </w:p>
    <w:p w14:paraId="0EC2BA20" w14:textId="434D1C9F" w:rsidR="005667CB" w:rsidRPr="00723707" w:rsidRDefault="00AB77D7" w:rsidP="00B13836">
      <w:pPr>
        <w:pStyle w:val="ListParagraph"/>
        <w:numPr>
          <w:ilvl w:val="0"/>
          <w:numId w:val="39"/>
        </w:numPr>
        <w:spacing w:before="100" w:beforeAutospacing="1" w:after="60" w:line="240" w:lineRule="auto"/>
        <w:contextualSpacing w:val="0"/>
        <w:rPr>
          <w:rStyle w:val="Hyperlink"/>
          <w:rFonts w:cstheme="minorHAnsi"/>
          <w:b/>
          <w:color w:val="auto"/>
          <w:lang w:val="en-GB" w:eastAsia="zh-CN"/>
        </w:rPr>
      </w:pPr>
      <w:hyperlink r:id="rId11" w:history="1">
        <w:r w:rsidR="00B13836" w:rsidRPr="000A7EE3">
          <w:rPr>
            <w:rStyle w:val="Hyperlink"/>
            <w:rFonts w:cstheme="minorHAnsi"/>
          </w:rPr>
          <w:t>https://www.itu.int/en/mediacentre/backgrounders/Pages/Earth-stations-in-motion-satellite-issues.aspx</w:t>
        </w:r>
      </w:hyperlink>
    </w:p>
    <w:p w14:paraId="19C8646A" w14:textId="77777777" w:rsidR="00231074" w:rsidRPr="00B13836" w:rsidRDefault="00231074" w:rsidP="00231074">
      <w:pPr>
        <w:pStyle w:val="ListParagraph"/>
        <w:numPr>
          <w:ilvl w:val="0"/>
          <w:numId w:val="39"/>
        </w:numPr>
        <w:spacing w:before="100" w:beforeAutospacing="1" w:after="60" w:line="240" w:lineRule="auto"/>
        <w:contextualSpacing w:val="0"/>
        <w:rPr>
          <w:rFonts w:cstheme="minorHAnsi"/>
          <w:bCs/>
          <w:iCs/>
          <w:lang w:val="en-GB" w:eastAsia="zh-CN"/>
        </w:rPr>
      </w:pPr>
      <w:r w:rsidRPr="00B13836">
        <w:rPr>
          <w:rFonts w:cstheme="minorHAnsi"/>
          <w:bCs/>
          <w:iCs/>
          <w:lang w:val="en-GB" w:eastAsia="zh-CN"/>
        </w:rPr>
        <w:t>TR</w:t>
      </w:r>
      <w:r>
        <w:rPr>
          <w:rFonts w:cstheme="minorHAnsi"/>
          <w:bCs/>
          <w:iCs/>
          <w:lang w:val="en-GB" w:eastAsia="zh-CN"/>
        </w:rPr>
        <w:t xml:space="preserve"> </w:t>
      </w:r>
      <w:r w:rsidRPr="00B13836">
        <w:rPr>
          <w:rFonts w:cstheme="minorHAnsi"/>
          <w:bCs/>
          <w:iCs/>
          <w:lang w:val="en-GB" w:eastAsia="zh-CN"/>
        </w:rPr>
        <w:t>38.821</w:t>
      </w:r>
    </w:p>
    <w:p w14:paraId="55F6A3CE" w14:textId="77777777" w:rsidR="00724B78" w:rsidRDefault="00724B78" w:rsidP="005667CB">
      <w:pPr>
        <w:pStyle w:val="ListParagraph"/>
        <w:spacing w:before="100" w:beforeAutospacing="1" w:after="60" w:line="240" w:lineRule="auto"/>
        <w:ind w:left="360"/>
        <w:jc w:val="center"/>
        <w:rPr>
          <w:rFonts w:cstheme="minorHAnsi"/>
          <w:b/>
          <w:iCs/>
          <w:sz w:val="32"/>
          <w:szCs w:val="32"/>
          <w:lang w:val="en-GB"/>
        </w:rPr>
      </w:pPr>
    </w:p>
    <w:p w14:paraId="2183E969" w14:textId="2D99E061" w:rsidR="005667CB" w:rsidRPr="005667CB" w:rsidRDefault="00724B78" w:rsidP="005667CB">
      <w:pPr>
        <w:pStyle w:val="ListParagraph"/>
        <w:spacing w:before="100" w:beforeAutospacing="1" w:after="60" w:line="240" w:lineRule="auto"/>
        <w:ind w:left="360"/>
        <w:jc w:val="center"/>
        <w:rPr>
          <w:rFonts w:cstheme="minorHAnsi"/>
          <w:b/>
          <w:iCs/>
          <w:sz w:val="32"/>
          <w:szCs w:val="32"/>
          <w:lang w:val="en-GB" w:eastAsia="zh-CN"/>
        </w:rPr>
      </w:pPr>
      <w:r>
        <w:rPr>
          <w:rFonts w:cstheme="minorHAnsi"/>
          <w:b/>
          <w:iCs/>
          <w:sz w:val="32"/>
          <w:szCs w:val="32"/>
          <w:lang w:val="en-GB"/>
        </w:rPr>
        <w:t>-</w:t>
      </w:r>
      <w:r w:rsidR="005667CB" w:rsidRPr="005667CB">
        <w:rPr>
          <w:rFonts w:cstheme="minorHAnsi"/>
          <w:b/>
          <w:iCs/>
          <w:sz w:val="32"/>
          <w:szCs w:val="32"/>
          <w:lang w:val="en-GB"/>
        </w:rPr>
        <w:t>END</w:t>
      </w:r>
      <w:r>
        <w:rPr>
          <w:rFonts w:cstheme="minorHAnsi"/>
          <w:b/>
          <w:iCs/>
          <w:sz w:val="32"/>
          <w:szCs w:val="32"/>
          <w:lang w:val="en-GB"/>
        </w:rPr>
        <w:t>-</w:t>
      </w:r>
    </w:p>
    <w:p w14:paraId="28764FE3" w14:textId="77777777" w:rsidR="005667CB" w:rsidRPr="005667CB" w:rsidRDefault="005667CB" w:rsidP="005667CB">
      <w:pPr>
        <w:spacing w:before="100" w:beforeAutospacing="1" w:after="60" w:line="240" w:lineRule="auto"/>
        <w:jc w:val="center"/>
        <w:rPr>
          <w:rStyle w:val="Hyperlink"/>
          <w:rFonts w:cstheme="minorHAnsi"/>
          <w:b/>
          <w:i/>
          <w:color w:val="auto"/>
          <w:lang w:val="en-GB" w:eastAsia="zh-CN"/>
        </w:rPr>
      </w:pPr>
    </w:p>
    <w:sectPr w:rsidR="005667CB" w:rsidRPr="005667CB" w:rsidSect="002E7049">
      <w:footerReference w:type="default" r:id="rId12"/>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3AD25" w14:textId="77777777" w:rsidR="00AB77D7" w:rsidRDefault="00AB77D7" w:rsidP="000519FA">
      <w:pPr>
        <w:spacing w:after="0" w:line="240" w:lineRule="auto"/>
      </w:pPr>
      <w:r>
        <w:separator/>
      </w:r>
    </w:p>
  </w:endnote>
  <w:endnote w:type="continuationSeparator" w:id="0">
    <w:p w14:paraId="335A1B9F" w14:textId="77777777" w:rsidR="00AB77D7" w:rsidRDefault="00AB77D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14:paraId="2B92DCD6" w14:textId="77777777" w:rsidR="0089285F" w:rsidRDefault="0089285F">
        <w:pPr>
          <w:pStyle w:val="Footer"/>
          <w:jc w:val="center"/>
        </w:pPr>
        <w:r>
          <w:fldChar w:fldCharType="begin"/>
        </w:r>
        <w:r>
          <w:instrText xml:space="preserve"> PAGE   \* MERGEFORMAT </w:instrText>
        </w:r>
        <w:r>
          <w:fldChar w:fldCharType="separate"/>
        </w:r>
        <w:r w:rsidR="006F55A5">
          <w:rPr>
            <w:noProof/>
          </w:rPr>
          <w:t>1</w:t>
        </w:r>
        <w:r>
          <w:rPr>
            <w:noProof/>
          </w:rPr>
          <w:fldChar w:fldCharType="end"/>
        </w:r>
      </w:p>
    </w:sdtContent>
  </w:sdt>
  <w:p w14:paraId="3C2ECDFE" w14:textId="77777777" w:rsidR="0089285F" w:rsidRDefault="00892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F2845" w14:textId="77777777" w:rsidR="00AB77D7" w:rsidRDefault="00AB77D7" w:rsidP="000519FA">
      <w:pPr>
        <w:spacing w:after="0" w:line="240" w:lineRule="auto"/>
      </w:pPr>
      <w:r>
        <w:separator/>
      </w:r>
    </w:p>
  </w:footnote>
  <w:footnote w:type="continuationSeparator" w:id="0">
    <w:p w14:paraId="4269095F" w14:textId="77777777" w:rsidR="00AB77D7" w:rsidRDefault="00AB77D7"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3" type="#_x0000_t75" style="width:63.7pt;height:32.5pt" o:bullet="t">
        <v:imagedata r:id="rId1" o:title="artABBA"/>
      </v:shape>
    </w:pict>
  </w:numPicBullet>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67DE0FC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DD7CA4"/>
    <w:multiLevelType w:val="multilevel"/>
    <w:tmpl w:val="C7B872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15F049B"/>
    <w:multiLevelType w:val="hybridMultilevel"/>
    <w:tmpl w:val="AEA68D16"/>
    <w:lvl w:ilvl="0" w:tplc="04090001">
      <w:start w:val="1"/>
      <w:numFmt w:val="bullet"/>
      <w:lvlText w:val=""/>
      <w:lvlJc w:val="left"/>
      <w:pPr>
        <w:ind w:left="360" w:hanging="360"/>
      </w:pPr>
      <w:rPr>
        <w:rFonts w:ascii="Symbol" w:hAnsi="Symbol"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AA2319E"/>
    <w:multiLevelType w:val="hybridMultilevel"/>
    <w:tmpl w:val="76E8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33315"/>
    <w:multiLevelType w:val="multilevel"/>
    <w:tmpl w:val="7D64C3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525AEE"/>
    <w:multiLevelType w:val="hybridMultilevel"/>
    <w:tmpl w:val="2E7CD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32D37"/>
    <w:multiLevelType w:val="multilevel"/>
    <w:tmpl w:val="158E39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F13313"/>
    <w:multiLevelType w:val="hybridMultilevel"/>
    <w:tmpl w:val="586CA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F3235E"/>
    <w:multiLevelType w:val="hybridMultilevel"/>
    <w:tmpl w:val="208E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5686CCA"/>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C72074B"/>
    <w:multiLevelType w:val="multilevel"/>
    <w:tmpl w:val="7F72C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6"/>
  </w:num>
  <w:num w:numId="4">
    <w:abstractNumId w:val="25"/>
  </w:num>
  <w:num w:numId="5">
    <w:abstractNumId w:val="23"/>
  </w:num>
  <w:num w:numId="6">
    <w:abstractNumId w:val="21"/>
  </w:num>
  <w:num w:numId="7">
    <w:abstractNumId w:val="22"/>
  </w:num>
  <w:num w:numId="8">
    <w:abstractNumId w:val="11"/>
  </w:num>
  <w:num w:numId="9">
    <w:abstractNumId w:val="19"/>
  </w:num>
  <w:num w:numId="10">
    <w:abstractNumId w:val="9"/>
  </w:num>
  <w:num w:numId="11">
    <w:abstractNumId w:val="13"/>
  </w:num>
  <w:num w:numId="12">
    <w:abstractNumId w:val="7"/>
  </w:num>
  <w:num w:numId="13">
    <w:abstractNumId w:val="16"/>
  </w:num>
  <w:num w:numId="14">
    <w:abstractNumId w:val="15"/>
  </w:num>
  <w:num w:numId="15">
    <w:abstractNumId w:val="24"/>
  </w:num>
  <w:num w:numId="16">
    <w:abstractNumId w:val="10"/>
  </w:num>
  <w:num w:numId="17">
    <w:abstractNumId w:val="29"/>
  </w:num>
  <w:num w:numId="18">
    <w:abstractNumId w:val="18"/>
  </w:num>
  <w:num w:numId="19">
    <w:abstractNumId w:val="8"/>
  </w:num>
  <w:num w:numId="20">
    <w:abstractNumId w:val="28"/>
  </w:num>
  <w:num w:numId="21">
    <w:abstractNumId w:val="3"/>
  </w:num>
  <w:num w:numId="22">
    <w:abstractNumId w:val="3"/>
  </w:num>
  <w:num w:numId="23">
    <w:abstractNumId w:val="3"/>
  </w:num>
  <w:num w:numId="24">
    <w:abstractNumId w:val="3"/>
  </w:num>
  <w:num w:numId="25">
    <w:abstractNumId w:val="3"/>
  </w:num>
  <w:num w:numId="26">
    <w:abstractNumId w:val="14"/>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6"/>
  </w:num>
  <w:num w:numId="35">
    <w:abstractNumId w:val="27"/>
  </w:num>
  <w:num w:numId="36">
    <w:abstractNumId w:val="12"/>
  </w:num>
  <w:num w:numId="37">
    <w:abstractNumId w:val="20"/>
  </w:num>
  <w:num w:numId="38">
    <w:abstractNumId w:val="4"/>
  </w:num>
  <w:num w:numId="39">
    <w:abstractNumId w:val="0"/>
  </w:num>
  <w:num w:numId="40">
    <w:abstractNumId w:val="17"/>
  </w:num>
  <w:num w:numId="4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38"/>
    <w:rsid w:val="00001C69"/>
    <w:rsid w:val="000023B2"/>
    <w:rsid w:val="0000355A"/>
    <w:rsid w:val="000035F9"/>
    <w:rsid w:val="0000656B"/>
    <w:rsid w:val="00006960"/>
    <w:rsid w:val="00007A13"/>
    <w:rsid w:val="00007BE4"/>
    <w:rsid w:val="00010F94"/>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411D"/>
    <w:rsid w:val="0003674B"/>
    <w:rsid w:val="00036E23"/>
    <w:rsid w:val="00036FE7"/>
    <w:rsid w:val="00037782"/>
    <w:rsid w:val="00041657"/>
    <w:rsid w:val="00042B81"/>
    <w:rsid w:val="00042C03"/>
    <w:rsid w:val="00050BC2"/>
    <w:rsid w:val="000519FA"/>
    <w:rsid w:val="0005271D"/>
    <w:rsid w:val="000549D5"/>
    <w:rsid w:val="00054DD0"/>
    <w:rsid w:val="00055C01"/>
    <w:rsid w:val="00056294"/>
    <w:rsid w:val="00057895"/>
    <w:rsid w:val="00057BAC"/>
    <w:rsid w:val="00057C8B"/>
    <w:rsid w:val="00057E68"/>
    <w:rsid w:val="000618F1"/>
    <w:rsid w:val="00061AE4"/>
    <w:rsid w:val="00061C7C"/>
    <w:rsid w:val="0006202B"/>
    <w:rsid w:val="000628DB"/>
    <w:rsid w:val="00062CAA"/>
    <w:rsid w:val="000639AB"/>
    <w:rsid w:val="00064757"/>
    <w:rsid w:val="000648F1"/>
    <w:rsid w:val="000654AE"/>
    <w:rsid w:val="00067BC8"/>
    <w:rsid w:val="00071BF9"/>
    <w:rsid w:val="00072A13"/>
    <w:rsid w:val="000746F1"/>
    <w:rsid w:val="00074772"/>
    <w:rsid w:val="0007498A"/>
    <w:rsid w:val="00075BA9"/>
    <w:rsid w:val="00076BAB"/>
    <w:rsid w:val="00076BEE"/>
    <w:rsid w:val="00077209"/>
    <w:rsid w:val="00080069"/>
    <w:rsid w:val="00080A19"/>
    <w:rsid w:val="00080C3E"/>
    <w:rsid w:val="00080E0B"/>
    <w:rsid w:val="00082A2F"/>
    <w:rsid w:val="000831D6"/>
    <w:rsid w:val="000835B5"/>
    <w:rsid w:val="000836E2"/>
    <w:rsid w:val="00084617"/>
    <w:rsid w:val="000852A4"/>
    <w:rsid w:val="000872D9"/>
    <w:rsid w:val="00087BB7"/>
    <w:rsid w:val="0009000A"/>
    <w:rsid w:val="00090B73"/>
    <w:rsid w:val="00092DC8"/>
    <w:rsid w:val="00094199"/>
    <w:rsid w:val="000971F4"/>
    <w:rsid w:val="00097361"/>
    <w:rsid w:val="000973EC"/>
    <w:rsid w:val="00097647"/>
    <w:rsid w:val="000A08A3"/>
    <w:rsid w:val="000A16A4"/>
    <w:rsid w:val="000A1948"/>
    <w:rsid w:val="000A24C7"/>
    <w:rsid w:val="000A2FE5"/>
    <w:rsid w:val="000A3F73"/>
    <w:rsid w:val="000A4533"/>
    <w:rsid w:val="000A4546"/>
    <w:rsid w:val="000A5905"/>
    <w:rsid w:val="000A5B49"/>
    <w:rsid w:val="000A7CC5"/>
    <w:rsid w:val="000A7EE3"/>
    <w:rsid w:val="000B4ECA"/>
    <w:rsid w:val="000B60C9"/>
    <w:rsid w:val="000C061E"/>
    <w:rsid w:val="000C1F38"/>
    <w:rsid w:val="000C2A54"/>
    <w:rsid w:val="000C3792"/>
    <w:rsid w:val="000C63B7"/>
    <w:rsid w:val="000C7447"/>
    <w:rsid w:val="000C790A"/>
    <w:rsid w:val="000D01FE"/>
    <w:rsid w:val="000D0D93"/>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64A3"/>
    <w:rsid w:val="000F64BD"/>
    <w:rsid w:val="001005D2"/>
    <w:rsid w:val="00102A48"/>
    <w:rsid w:val="00103493"/>
    <w:rsid w:val="00103FE5"/>
    <w:rsid w:val="001043C5"/>
    <w:rsid w:val="00105C9E"/>
    <w:rsid w:val="0010616A"/>
    <w:rsid w:val="00107DCA"/>
    <w:rsid w:val="00110759"/>
    <w:rsid w:val="00112599"/>
    <w:rsid w:val="0011607A"/>
    <w:rsid w:val="00116F84"/>
    <w:rsid w:val="001175C0"/>
    <w:rsid w:val="00120438"/>
    <w:rsid w:val="00121322"/>
    <w:rsid w:val="00122123"/>
    <w:rsid w:val="00122497"/>
    <w:rsid w:val="00122ADB"/>
    <w:rsid w:val="0012499A"/>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6CA6"/>
    <w:rsid w:val="001676B2"/>
    <w:rsid w:val="0016782B"/>
    <w:rsid w:val="00170442"/>
    <w:rsid w:val="001712ED"/>
    <w:rsid w:val="00171383"/>
    <w:rsid w:val="00171DDF"/>
    <w:rsid w:val="00173142"/>
    <w:rsid w:val="001755B9"/>
    <w:rsid w:val="001758C2"/>
    <w:rsid w:val="00176178"/>
    <w:rsid w:val="00183472"/>
    <w:rsid w:val="001840DF"/>
    <w:rsid w:val="00184579"/>
    <w:rsid w:val="0018472F"/>
    <w:rsid w:val="00186643"/>
    <w:rsid w:val="00187C6F"/>
    <w:rsid w:val="0019047F"/>
    <w:rsid w:val="00190590"/>
    <w:rsid w:val="00192931"/>
    <w:rsid w:val="00192935"/>
    <w:rsid w:val="00193810"/>
    <w:rsid w:val="00194081"/>
    <w:rsid w:val="001978FE"/>
    <w:rsid w:val="00197E0B"/>
    <w:rsid w:val="001A0F58"/>
    <w:rsid w:val="001A3DBF"/>
    <w:rsid w:val="001A4BC4"/>
    <w:rsid w:val="001A5D61"/>
    <w:rsid w:val="001A5EAB"/>
    <w:rsid w:val="001A6D9F"/>
    <w:rsid w:val="001B15D0"/>
    <w:rsid w:val="001B1807"/>
    <w:rsid w:val="001B20D7"/>
    <w:rsid w:val="001B2A70"/>
    <w:rsid w:val="001B2C43"/>
    <w:rsid w:val="001B30BA"/>
    <w:rsid w:val="001B391C"/>
    <w:rsid w:val="001B3F85"/>
    <w:rsid w:val="001B53EC"/>
    <w:rsid w:val="001B732E"/>
    <w:rsid w:val="001C158B"/>
    <w:rsid w:val="001C4622"/>
    <w:rsid w:val="001C64F9"/>
    <w:rsid w:val="001C66D9"/>
    <w:rsid w:val="001C7D18"/>
    <w:rsid w:val="001C7E39"/>
    <w:rsid w:val="001D1BAC"/>
    <w:rsid w:val="001D48AF"/>
    <w:rsid w:val="001D492C"/>
    <w:rsid w:val="001D5193"/>
    <w:rsid w:val="001D7850"/>
    <w:rsid w:val="001D7C16"/>
    <w:rsid w:val="001E0703"/>
    <w:rsid w:val="001E09DA"/>
    <w:rsid w:val="001E0D4D"/>
    <w:rsid w:val="001E1EC4"/>
    <w:rsid w:val="001E2163"/>
    <w:rsid w:val="001E23D3"/>
    <w:rsid w:val="001E2F5B"/>
    <w:rsid w:val="001E46B5"/>
    <w:rsid w:val="001E4748"/>
    <w:rsid w:val="001E4FDE"/>
    <w:rsid w:val="001E5FE9"/>
    <w:rsid w:val="001E6279"/>
    <w:rsid w:val="001E66B6"/>
    <w:rsid w:val="001E71BE"/>
    <w:rsid w:val="001E7561"/>
    <w:rsid w:val="001F0323"/>
    <w:rsid w:val="001F0DEB"/>
    <w:rsid w:val="001F46A7"/>
    <w:rsid w:val="001F5894"/>
    <w:rsid w:val="001F5BEE"/>
    <w:rsid w:val="001F6A45"/>
    <w:rsid w:val="00200544"/>
    <w:rsid w:val="0020061D"/>
    <w:rsid w:val="00202FFE"/>
    <w:rsid w:val="00206E46"/>
    <w:rsid w:val="002071E5"/>
    <w:rsid w:val="00207228"/>
    <w:rsid w:val="00211821"/>
    <w:rsid w:val="00214F4F"/>
    <w:rsid w:val="0021618C"/>
    <w:rsid w:val="00217109"/>
    <w:rsid w:val="002176CB"/>
    <w:rsid w:val="00217869"/>
    <w:rsid w:val="00222ECE"/>
    <w:rsid w:val="0022358B"/>
    <w:rsid w:val="002248D7"/>
    <w:rsid w:val="00224B69"/>
    <w:rsid w:val="00225856"/>
    <w:rsid w:val="0022777D"/>
    <w:rsid w:val="00230F4E"/>
    <w:rsid w:val="00231074"/>
    <w:rsid w:val="00231623"/>
    <w:rsid w:val="00231EB5"/>
    <w:rsid w:val="00232F1F"/>
    <w:rsid w:val="0023580A"/>
    <w:rsid w:val="00235B85"/>
    <w:rsid w:val="0023711F"/>
    <w:rsid w:val="0024294C"/>
    <w:rsid w:val="0024311D"/>
    <w:rsid w:val="002431C2"/>
    <w:rsid w:val="0024363B"/>
    <w:rsid w:val="00243E1C"/>
    <w:rsid w:val="002462B0"/>
    <w:rsid w:val="00246B00"/>
    <w:rsid w:val="002476A2"/>
    <w:rsid w:val="00247842"/>
    <w:rsid w:val="00251059"/>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63CB"/>
    <w:rsid w:val="0027793D"/>
    <w:rsid w:val="00281A49"/>
    <w:rsid w:val="002827B1"/>
    <w:rsid w:val="00284763"/>
    <w:rsid w:val="00284E2F"/>
    <w:rsid w:val="00285BC3"/>
    <w:rsid w:val="00287258"/>
    <w:rsid w:val="00287A86"/>
    <w:rsid w:val="0029020E"/>
    <w:rsid w:val="00291A38"/>
    <w:rsid w:val="00292F13"/>
    <w:rsid w:val="00294494"/>
    <w:rsid w:val="0029466A"/>
    <w:rsid w:val="002947EB"/>
    <w:rsid w:val="0029596C"/>
    <w:rsid w:val="0029675E"/>
    <w:rsid w:val="002972E0"/>
    <w:rsid w:val="002A059C"/>
    <w:rsid w:val="002A3DC4"/>
    <w:rsid w:val="002A5311"/>
    <w:rsid w:val="002A5488"/>
    <w:rsid w:val="002A5509"/>
    <w:rsid w:val="002B0B4B"/>
    <w:rsid w:val="002B3F41"/>
    <w:rsid w:val="002B4623"/>
    <w:rsid w:val="002B4A5B"/>
    <w:rsid w:val="002B5306"/>
    <w:rsid w:val="002B6FA4"/>
    <w:rsid w:val="002C08CE"/>
    <w:rsid w:val="002C0E01"/>
    <w:rsid w:val="002C1862"/>
    <w:rsid w:val="002C4D5E"/>
    <w:rsid w:val="002D0B99"/>
    <w:rsid w:val="002D15A4"/>
    <w:rsid w:val="002D24D0"/>
    <w:rsid w:val="002D293F"/>
    <w:rsid w:val="002D3D84"/>
    <w:rsid w:val="002D4B66"/>
    <w:rsid w:val="002D6E8E"/>
    <w:rsid w:val="002E0FB4"/>
    <w:rsid w:val="002E1513"/>
    <w:rsid w:val="002E564A"/>
    <w:rsid w:val="002E684A"/>
    <w:rsid w:val="002E7049"/>
    <w:rsid w:val="002F1066"/>
    <w:rsid w:val="002F2BBC"/>
    <w:rsid w:val="002F3E5A"/>
    <w:rsid w:val="002F56DC"/>
    <w:rsid w:val="002F64BF"/>
    <w:rsid w:val="00300C6E"/>
    <w:rsid w:val="003011D8"/>
    <w:rsid w:val="00303ED4"/>
    <w:rsid w:val="003073BF"/>
    <w:rsid w:val="0031260B"/>
    <w:rsid w:val="00313142"/>
    <w:rsid w:val="00313E04"/>
    <w:rsid w:val="00314AF9"/>
    <w:rsid w:val="00314F16"/>
    <w:rsid w:val="0031678A"/>
    <w:rsid w:val="00316C64"/>
    <w:rsid w:val="00316E65"/>
    <w:rsid w:val="00323FCF"/>
    <w:rsid w:val="00325B11"/>
    <w:rsid w:val="00325F89"/>
    <w:rsid w:val="00325F8E"/>
    <w:rsid w:val="00326C1F"/>
    <w:rsid w:val="00326E11"/>
    <w:rsid w:val="00330148"/>
    <w:rsid w:val="00331232"/>
    <w:rsid w:val="00331BC6"/>
    <w:rsid w:val="003327A4"/>
    <w:rsid w:val="00334D52"/>
    <w:rsid w:val="003367CA"/>
    <w:rsid w:val="00336803"/>
    <w:rsid w:val="00336F51"/>
    <w:rsid w:val="003402CF"/>
    <w:rsid w:val="00340733"/>
    <w:rsid w:val="0034182C"/>
    <w:rsid w:val="0034322E"/>
    <w:rsid w:val="00343E11"/>
    <w:rsid w:val="003450C7"/>
    <w:rsid w:val="00345A8B"/>
    <w:rsid w:val="00346842"/>
    <w:rsid w:val="00347A04"/>
    <w:rsid w:val="00347D69"/>
    <w:rsid w:val="003501D3"/>
    <w:rsid w:val="0035022C"/>
    <w:rsid w:val="0035285F"/>
    <w:rsid w:val="00353680"/>
    <w:rsid w:val="00354398"/>
    <w:rsid w:val="0035455A"/>
    <w:rsid w:val="00356DBF"/>
    <w:rsid w:val="00360C68"/>
    <w:rsid w:val="00362B48"/>
    <w:rsid w:val="003636EE"/>
    <w:rsid w:val="003637A9"/>
    <w:rsid w:val="00363F55"/>
    <w:rsid w:val="00363FDF"/>
    <w:rsid w:val="003645D3"/>
    <w:rsid w:val="00364728"/>
    <w:rsid w:val="00364CD5"/>
    <w:rsid w:val="00365D0B"/>
    <w:rsid w:val="00365FC7"/>
    <w:rsid w:val="003673CC"/>
    <w:rsid w:val="0036758B"/>
    <w:rsid w:val="00373250"/>
    <w:rsid w:val="00373EAF"/>
    <w:rsid w:val="00373FE4"/>
    <w:rsid w:val="0037437D"/>
    <w:rsid w:val="00375407"/>
    <w:rsid w:val="0037598E"/>
    <w:rsid w:val="0037633E"/>
    <w:rsid w:val="00377F40"/>
    <w:rsid w:val="00380169"/>
    <w:rsid w:val="003810A3"/>
    <w:rsid w:val="00384424"/>
    <w:rsid w:val="00384788"/>
    <w:rsid w:val="00384AB5"/>
    <w:rsid w:val="0039081F"/>
    <w:rsid w:val="0039106B"/>
    <w:rsid w:val="00391CDC"/>
    <w:rsid w:val="00392353"/>
    <w:rsid w:val="0039273B"/>
    <w:rsid w:val="003939D2"/>
    <w:rsid w:val="00395995"/>
    <w:rsid w:val="00396926"/>
    <w:rsid w:val="00396DE0"/>
    <w:rsid w:val="003A0A6D"/>
    <w:rsid w:val="003A29CC"/>
    <w:rsid w:val="003A32FD"/>
    <w:rsid w:val="003A3307"/>
    <w:rsid w:val="003A38A0"/>
    <w:rsid w:val="003A3F95"/>
    <w:rsid w:val="003A77AC"/>
    <w:rsid w:val="003A79AC"/>
    <w:rsid w:val="003B1C92"/>
    <w:rsid w:val="003B47A7"/>
    <w:rsid w:val="003B5995"/>
    <w:rsid w:val="003B69F3"/>
    <w:rsid w:val="003C0B0D"/>
    <w:rsid w:val="003C112E"/>
    <w:rsid w:val="003C3CCE"/>
    <w:rsid w:val="003C61F5"/>
    <w:rsid w:val="003C6317"/>
    <w:rsid w:val="003C7C14"/>
    <w:rsid w:val="003D2AFF"/>
    <w:rsid w:val="003D2EA5"/>
    <w:rsid w:val="003D300C"/>
    <w:rsid w:val="003D45CB"/>
    <w:rsid w:val="003D467F"/>
    <w:rsid w:val="003D59C4"/>
    <w:rsid w:val="003D5B1B"/>
    <w:rsid w:val="003D5E0A"/>
    <w:rsid w:val="003D6EAE"/>
    <w:rsid w:val="003D7128"/>
    <w:rsid w:val="003D7F2C"/>
    <w:rsid w:val="003E4054"/>
    <w:rsid w:val="003E678F"/>
    <w:rsid w:val="003E7A77"/>
    <w:rsid w:val="003F10C7"/>
    <w:rsid w:val="003F16A7"/>
    <w:rsid w:val="003F1D74"/>
    <w:rsid w:val="003F34DB"/>
    <w:rsid w:val="003F3999"/>
    <w:rsid w:val="003F3B87"/>
    <w:rsid w:val="003F44BB"/>
    <w:rsid w:val="003F6175"/>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7887"/>
    <w:rsid w:val="00417D8D"/>
    <w:rsid w:val="00420931"/>
    <w:rsid w:val="00420E1D"/>
    <w:rsid w:val="004226D5"/>
    <w:rsid w:val="004246FC"/>
    <w:rsid w:val="004249AE"/>
    <w:rsid w:val="004252B9"/>
    <w:rsid w:val="0042587B"/>
    <w:rsid w:val="00425E1C"/>
    <w:rsid w:val="00427143"/>
    <w:rsid w:val="004277D7"/>
    <w:rsid w:val="00427F23"/>
    <w:rsid w:val="00430D3F"/>
    <w:rsid w:val="00431057"/>
    <w:rsid w:val="00431FAC"/>
    <w:rsid w:val="004348D2"/>
    <w:rsid w:val="00437422"/>
    <w:rsid w:val="004401EA"/>
    <w:rsid w:val="00440779"/>
    <w:rsid w:val="00444293"/>
    <w:rsid w:val="00445C55"/>
    <w:rsid w:val="004476F8"/>
    <w:rsid w:val="00451ABC"/>
    <w:rsid w:val="0045439F"/>
    <w:rsid w:val="00454AE5"/>
    <w:rsid w:val="00456005"/>
    <w:rsid w:val="00456552"/>
    <w:rsid w:val="00456A97"/>
    <w:rsid w:val="00460E5F"/>
    <w:rsid w:val="0046101F"/>
    <w:rsid w:val="00461E8C"/>
    <w:rsid w:val="00462193"/>
    <w:rsid w:val="004632A8"/>
    <w:rsid w:val="0046365D"/>
    <w:rsid w:val="00463B24"/>
    <w:rsid w:val="00465A37"/>
    <w:rsid w:val="004660C3"/>
    <w:rsid w:val="00466336"/>
    <w:rsid w:val="00467347"/>
    <w:rsid w:val="00467709"/>
    <w:rsid w:val="0047216D"/>
    <w:rsid w:val="00472B68"/>
    <w:rsid w:val="00473BBA"/>
    <w:rsid w:val="0047683B"/>
    <w:rsid w:val="004775CD"/>
    <w:rsid w:val="004819EB"/>
    <w:rsid w:val="00484AF8"/>
    <w:rsid w:val="0048671E"/>
    <w:rsid w:val="004910C5"/>
    <w:rsid w:val="0049136B"/>
    <w:rsid w:val="00491475"/>
    <w:rsid w:val="00491B2F"/>
    <w:rsid w:val="00491C89"/>
    <w:rsid w:val="00492CF5"/>
    <w:rsid w:val="004935FF"/>
    <w:rsid w:val="00493C1E"/>
    <w:rsid w:val="004958CC"/>
    <w:rsid w:val="00495D6A"/>
    <w:rsid w:val="004A1366"/>
    <w:rsid w:val="004A7220"/>
    <w:rsid w:val="004B0032"/>
    <w:rsid w:val="004B1E97"/>
    <w:rsid w:val="004B2238"/>
    <w:rsid w:val="004B32B2"/>
    <w:rsid w:val="004B39C3"/>
    <w:rsid w:val="004B7836"/>
    <w:rsid w:val="004C07C4"/>
    <w:rsid w:val="004C0E19"/>
    <w:rsid w:val="004C1B9C"/>
    <w:rsid w:val="004C2605"/>
    <w:rsid w:val="004C2624"/>
    <w:rsid w:val="004C327F"/>
    <w:rsid w:val="004C338C"/>
    <w:rsid w:val="004C3D4B"/>
    <w:rsid w:val="004C5F6D"/>
    <w:rsid w:val="004D046D"/>
    <w:rsid w:val="004D29E5"/>
    <w:rsid w:val="004D3A80"/>
    <w:rsid w:val="004D4273"/>
    <w:rsid w:val="004D4490"/>
    <w:rsid w:val="004D5A4C"/>
    <w:rsid w:val="004D7B11"/>
    <w:rsid w:val="004E1769"/>
    <w:rsid w:val="004E2449"/>
    <w:rsid w:val="004E3CFC"/>
    <w:rsid w:val="004E4008"/>
    <w:rsid w:val="004E4977"/>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1654"/>
    <w:rsid w:val="00511FAE"/>
    <w:rsid w:val="00512BFD"/>
    <w:rsid w:val="00515A3F"/>
    <w:rsid w:val="00515E12"/>
    <w:rsid w:val="00517B60"/>
    <w:rsid w:val="005226B4"/>
    <w:rsid w:val="00522C8F"/>
    <w:rsid w:val="005300CD"/>
    <w:rsid w:val="00530DCF"/>
    <w:rsid w:val="00531EE8"/>
    <w:rsid w:val="00535D82"/>
    <w:rsid w:val="0053617F"/>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60492"/>
    <w:rsid w:val="005610BA"/>
    <w:rsid w:val="00561B10"/>
    <w:rsid w:val="00562A56"/>
    <w:rsid w:val="00564B0D"/>
    <w:rsid w:val="00564D0B"/>
    <w:rsid w:val="00565CA6"/>
    <w:rsid w:val="005667CB"/>
    <w:rsid w:val="00573F04"/>
    <w:rsid w:val="00577FF7"/>
    <w:rsid w:val="00580250"/>
    <w:rsid w:val="00580A1A"/>
    <w:rsid w:val="0058246B"/>
    <w:rsid w:val="0058372F"/>
    <w:rsid w:val="00584949"/>
    <w:rsid w:val="00585B04"/>
    <w:rsid w:val="005902A7"/>
    <w:rsid w:val="00591449"/>
    <w:rsid w:val="00591F38"/>
    <w:rsid w:val="0059716A"/>
    <w:rsid w:val="005974F8"/>
    <w:rsid w:val="005978BB"/>
    <w:rsid w:val="00597D9B"/>
    <w:rsid w:val="005A2593"/>
    <w:rsid w:val="005A32C5"/>
    <w:rsid w:val="005A7EE0"/>
    <w:rsid w:val="005B4121"/>
    <w:rsid w:val="005B43A0"/>
    <w:rsid w:val="005B48E3"/>
    <w:rsid w:val="005B5E6C"/>
    <w:rsid w:val="005B65CA"/>
    <w:rsid w:val="005B7B23"/>
    <w:rsid w:val="005C39BA"/>
    <w:rsid w:val="005C6C3D"/>
    <w:rsid w:val="005C6D4A"/>
    <w:rsid w:val="005D0CE9"/>
    <w:rsid w:val="005D0E2E"/>
    <w:rsid w:val="005D1725"/>
    <w:rsid w:val="005D3854"/>
    <w:rsid w:val="005D3A3D"/>
    <w:rsid w:val="005D3C64"/>
    <w:rsid w:val="005D456F"/>
    <w:rsid w:val="005D4F3E"/>
    <w:rsid w:val="005D5B47"/>
    <w:rsid w:val="005D6C91"/>
    <w:rsid w:val="005E1C43"/>
    <w:rsid w:val="005E1F5E"/>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3D46"/>
    <w:rsid w:val="006253FE"/>
    <w:rsid w:val="006304A7"/>
    <w:rsid w:val="00631DC3"/>
    <w:rsid w:val="006336C2"/>
    <w:rsid w:val="006341C0"/>
    <w:rsid w:val="00636998"/>
    <w:rsid w:val="00640358"/>
    <w:rsid w:val="006406D8"/>
    <w:rsid w:val="00641C19"/>
    <w:rsid w:val="00646273"/>
    <w:rsid w:val="00651485"/>
    <w:rsid w:val="00651994"/>
    <w:rsid w:val="00652B3E"/>
    <w:rsid w:val="006535DB"/>
    <w:rsid w:val="00654FBC"/>
    <w:rsid w:val="00655C73"/>
    <w:rsid w:val="0065791E"/>
    <w:rsid w:val="006618FA"/>
    <w:rsid w:val="00661E40"/>
    <w:rsid w:val="006627CC"/>
    <w:rsid w:val="00664BA3"/>
    <w:rsid w:val="0066560F"/>
    <w:rsid w:val="00671E83"/>
    <w:rsid w:val="00672217"/>
    <w:rsid w:val="00672389"/>
    <w:rsid w:val="00675441"/>
    <w:rsid w:val="006801C5"/>
    <w:rsid w:val="00680649"/>
    <w:rsid w:val="00683463"/>
    <w:rsid w:val="00683938"/>
    <w:rsid w:val="00684C47"/>
    <w:rsid w:val="0068581F"/>
    <w:rsid w:val="00685F29"/>
    <w:rsid w:val="00690D2D"/>
    <w:rsid w:val="00691265"/>
    <w:rsid w:val="00692210"/>
    <w:rsid w:val="00692AAF"/>
    <w:rsid w:val="006950E0"/>
    <w:rsid w:val="006A00C7"/>
    <w:rsid w:val="006A0CBE"/>
    <w:rsid w:val="006A185F"/>
    <w:rsid w:val="006A1A84"/>
    <w:rsid w:val="006A1D7D"/>
    <w:rsid w:val="006A2AE9"/>
    <w:rsid w:val="006A4600"/>
    <w:rsid w:val="006B0179"/>
    <w:rsid w:val="006B0598"/>
    <w:rsid w:val="006B081A"/>
    <w:rsid w:val="006B316C"/>
    <w:rsid w:val="006B395F"/>
    <w:rsid w:val="006B5F83"/>
    <w:rsid w:val="006B6152"/>
    <w:rsid w:val="006B71F9"/>
    <w:rsid w:val="006B7EAE"/>
    <w:rsid w:val="006C2F79"/>
    <w:rsid w:val="006C3EFA"/>
    <w:rsid w:val="006C4B17"/>
    <w:rsid w:val="006C501B"/>
    <w:rsid w:val="006C557B"/>
    <w:rsid w:val="006D06E3"/>
    <w:rsid w:val="006D152D"/>
    <w:rsid w:val="006D32E6"/>
    <w:rsid w:val="006D7BD2"/>
    <w:rsid w:val="006E024C"/>
    <w:rsid w:val="006E1605"/>
    <w:rsid w:val="006E5BC6"/>
    <w:rsid w:val="006E6C31"/>
    <w:rsid w:val="006E6E19"/>
    <w:rsid w:val="006E6FF0"/>
    <w:rsid w:val="006F0D26"/>
    <w:rsid w:val="006F1B31"/>
    <w:rsid w:val="006F55A5"/>
    <w:rsid w:val="007007C2"/>
    <w:rsid w:val="0070284B"/>
    <w:rsid w:val="00704465"/>
    <w:rsid w:val="00706472"/>
    <w:rsid w:val="00706536"/>
    <w:rsid w:val="00706E8F"/>
    <w:rsid w:val="00707EDB"/>
    <w:rsid w:val="00711FAD"/>
    <w:rsid w:val="007124CB"/>
    <w:rsid w:val="00714CCC"/>
    <w:rsid w:val="00715C70"/>
    <w:rsid w:val="007172DF"/>
    <w:rsid w:val="0071738D"/>
    <w:rsid w:val="00717CB8"/>
    <w:rsid w:val="00721283"/>
    <w:rsid w:val="00722517"/>
    <w:rsid w:val="00722DE1"/>
    <w:rsid w:val="00723707"/>
    <w:rsid w:val="00723CA1"/>
    <w:rsid w:val="0072444E"/>
    <w:rsid w:val="00724B78"/>
    <w:rsid w:val="00724FE9"/>
    <w:rsid w:val="007252BF"/>
    <w:rsid w:val="007258E0"/>
    <w:rsid w:val="007326A7"/>
    <w:rsid w:val="00732A64"/>
    <w:rsid w:val="007334D4"/>
    <w:rsid w:val="007334DD"/>
    <w:rsid w:val="00734C2A"/>
    <w:rsid w:val="00734E52"/>
    <w:rsid w:val="007357E7"/>
    <w:rsid w:val="00735839"/>
    <w:rsid w:val="0073591F"/>
    <w:rsid w:val="0073651F"/>
    <w:rsid w:val="00736701"/>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5812"/>
    <w:rsid w:val="00765D60"/>
    <w:rsid w:val="00767BF8"/>
    <w:rsid w:val="00767F3F"/>
    <w:rsid w:val="00770025"/>
    <w:rsid w:val="007721C7"/>
    <w:rsid w:val="00774AD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312B"/>
    <w:rsid w:val="007A4075"/>
    <w:rsid w:val="007A6629"/>
    <w:rsid w:val="007A7070"/>
    <w:rsid w:val="007B0187"/>
    <w:rsid w:val="007B02FF"/>
    <w:rsid w:val="007B3ACC"/>
    <w:rsid w:val="007B5680"/>
    <w:rsid w:val="007B63A4"/>
    <w:rsid w:val="007B64FB"/>
    <w:rsid w:val="007B6675"/>
    <w:rsid w:val="007B6F00"/>
    <w:rsid w:val="007B7230"/>
    <w:rsid w:val="007B7484"/>
    <w:rsid w:val="007B774A"/>
    <w:rsid w:val="007C0911"/>
    <w:rsid w:val="007C1F63"/>
    <w:rsid w:val="007C23CF"/>
    <w:rsid w:val="007C3153"/>
    <w:rsid w:val="007C34B4"/>
    <w:rsid w:val="007C3C38"/>
    <w:rsid w:val="007C70C7"/>
    <w:rsid w:val="007C715E"/>
    <w:rsid w:val="007D26A3"/>
    <w:rsid w:val="007D26FE"/>
    <w:rsid w:val="007D28C7"/>
    <w:rsid w:val="007D3218"/>
    <w:rsid w:val="007D3D65"/>
    <w:rsid w:val="007D41CA"/>
    <w:rsid w:val="007D60BF"/>
    <w:rsid w:val="007D75FC"/>
    <w:rsid w:val="007D7E09"/>
    <w:rsid w:val="007E1971"/>
    <w:rsid w:val="007E3753"/>
    <w:rsid w:val="007E46B1"/>
    <w:rsid w:val="007E6131"/>
    <w:rsid w:val="007E682C"/>
    <w:rsid w:val="007E74FB"/>
    <w:rsid w:val="007E7C91"/>
    <w:rsid w:val="007F06D6"/>
    <w:rsid w:val="007F1EF2"/>
    <w:rsid w:val="007F4055"/>
    <w:rsid w:val="007F443B"/>
    <w:rsid w:val="007F7F9A"/>
    <w:rsid w:val="008001D2"/>
    <w:rsid w:val="00802814"/>
    <w:rsid w:val="00802DBE"/>
    <w:rsid w:val="00804BC6"/>
    <w:rsid w:val="00805BB3"/>
    <w:rsid w:val="00806492"/>
    <w:rsid w:val="00807036"/>
    <w:rsid w:val="008075A7"/>
    <w:rsid w:val="00807BB9"/>
    <w:rsid w:val="00807BDA"/>
    <w:rsid w:val="00811685"/>
    <w:rsid w:val="00812005"/>
    <w:rsid w:val="008122F7"/>
    <w:rsid w:val="00812754"/>
    <w:rsid w:val="00816723"/>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B27"/>
    <w:rsid w:val="008556D7"/>
    <w:rsid w:val="0085619E"/>
    <w:rsid w:val="00861D7D"/>
    <w:rsid w:val="00861F1A"/>
    <w:rsid w:val="008620EC"/>
    <w:rsid w:val="00862CC3"/>
    <w:rsid w:val="00864189"/>
    <w:rsid w:val="0086464C"/>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85F"/>
    <w:rsid w:val="00892AE4"/>
    <w:rsid w:val="00894C2D"/>
    <w:rsid w:val="008964B6"/>
    <w:rsid w:val="008964D6"/>
    <w:rsid w:val="00896D19"/>
    <w:rsid w:val="00897505"/>
    <w:rsid w:val="00897B3B"/>
    <w:rsid w:val="008A2170"/>
    <w:rsid w:val="008A495C"/>
    <w:rsid w:val="008A4E94"/>
    <w:rsid w:val="008A4EB9"/>
    <w:rsid w:val="008A58CB"/>
    <w:rsid w:val="008A6BE4"/>
    <w:rsid w:val="008A7AB3"/>
    <w:rsid w:val="008B0025"/>
    <w:rsid w:val="008B2D47"/>
    <w:rsid w:val="008B3EE8"/>
    <w:rsid w:val="008B46E2"/>
    <w:rsid w:val="008B644C"/>
    <w:rsid w:val="008B75C8"/>
    <w:rsid w:val="008C0635"/>
    <w:rsid w:val="008C3356"/>
    <w:rsid w:val="008C446C"/>
    <w:rsid w:val="008C4DE5"/>
    <w:rsid w:val="008C5086"/>
    <w:rsid w:val="008C51C3"/>
    <w:rsid w:val="008C5A25"/>
    <w:rsid w:val="008C5BEE"/>
    <w:rsid w:val="008D2924"/>
    <w:rsid w:val="008D2A29"/>
    <w:rsid w:val="008D2DFB"/>
    <w:rsid w:val="008D3E9E"/>
    <w:rsid w:val="008D706A"/>
    <w:rsid w:val="008E04E0"/>
    <w:rsid w:val="008E0CDD"/>
    <w:rsid w:val="008E1265"/>
    <w:rsid w:val="008E2191"/>
    <w:rsid w:val="008E27E0"/>
    <w:rsid w:val="008E33C1"/>
    <w:rsid w:val="008E3B56"/>
    <w:rsid w:val="008E4A26"/>
    <w:rsid w:val="008E4FCC"/>
    <w:rsid w:val="008E6B9F"/>
    <w:rsid w:val="008E6BEC"/>
    <w:rsid w:val="008F0DCD"/>
    <w:rsid w:val="008F18A3"/>
    <w:rsid w:val="008F7D0F"/>
    <w:rsid w:val="008F7D83"/>
    <w:rsid w:val="008F7FBF"/>
    <w:rsid w:val="00900CD5"/>
    <w:rsid w:val="0090252C"/>
    <w:rsid w:val="00903968"/>
    <w:rsid w:val="00903E53"/>
    <w:rsid w:val="009064F7"/>
    <w:rsid w:val="0091016F"/>
    <w:rsid w:val="00911A00"/>
    <w:rsid w:val="00911ADB"/>
    <w:rsid w:val="009137CF"/>
    <w:rsid w:val="009137EF"/>
    <w:rsid w:val="009138D9"/>
    <w:rsid w:val="0091668C"/>
    <w:rsid w:val="009169B8"/>
    <w:rsid w:val="00917303"/>
    <w:rsid w:val="009175C8"/>
    <w:rsid w:val="00917F45"/>
    <w:rsid w:val="0092132D"/>
    <w:rsid w:val="00923FE2"/>
    <w:rsid w:val="00924214"/>
    <w:rsid w:val="00924280"/>
    <w:rsid w:val="0092536C"/>
    <w:rsid w:val="00925615"/>
    <w:rsid w:val="009257DF"/>
    <w:rsid w:val="009318F5"/>
    <w:rsid w:val="009352EF"/>
    <w:rsid w:val="009362AE"/>
    <w:rsid w:val="009368FC"/>
    <w:rsid w:val="00940C63"/>
    <w:rsid w:val="00941458"/>
    <w:rsid w:val="00943341"/>
    <w:rsid w:val="00943363"/>
    <w:rsid w:val="0094375A"/>
    <w:rsid w:val="00944949"/>
    <w:rsid w:val="00945AF4"/>
    <w:rsid w:val="009463E0"/>
    <w:rsid w:val="00946973"/>
    <w:rsid w:val="009502F0"/>
    <w:rsid w:val="00950660"/>
    <w:rsid w:val="00951CD1"/>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F85"/>
    <w:rsid w:val="00971110"/>
    <w:rsid w:val="00972C6A"/>
    <w:rsid w:val="0097359C"/>
    <w:rsid w:val="0097473C"/>
    <w:rsid w:val="009761DE"/>
    <w:rsid w:val="00976F45"/>
    <w:rsid w:val="00977844"/>
    <w:rsid w:val="00980CC0"/>
    <w:rsid w:val="00982199"/>
    <w:rsid w:val="00982955"/>
    <w:rsid w:val="009838B8"/>
    <w:rsid w:val="00983ECB"/>
    <w:rsid w:val="0098426C"/>
    <w:rsid w:val="009850D1"/>
    <w:rsid w:val="0098573A"/>
    <w:rsid w:val="009878F4"/>
    <w:rsid w:val="00990AFC"/>
    <w:rsid w:val="00991A07"/>
    <w:rsid w:val="00991B97"/>
    <w:rsid w:val="00991BE1"/>
    <w:rsid w:val="00992052"/>
    <w:rsid w:val="00992673"/>
    <w:rsid w:val="009938F2"/>
    <w:rsid w:val="00993AF0"/>
    <w:rsid w:val="00996ECC"/>
    <w:rsid w:val="00997121"/>
    <w:rsid w:val="009972F4"/>
    <w:rsid w:val="00997B40"/>
    <w:rsid w:val="00997C2D"/>
    <w:rsid w:val="00997C41"/>
    <w:rsid w:val="009A4D40"/>
    <w:rsid w:val="009A4FFA"/>
    <w:rsid w:val="009A661A"/>
    <w:rsid w:val="009A7DF6"/>
    <w:rsid w:val="009B0909"/>
    <w:rsid w:val="009B1929"/>
    <w:rsid w:val="009B5CF4"/>
    <w:rsid w:val="009B6B19"/>
    <w:rsid w:val="009C0316"/>
    <w:rsid w:val="009C1E1D"/>
    <w:rsid w:val="009C282A"/>
    <w:rsid w:val="009C4005"/>
    <w:rsid w:val="009C4F69"/>
    <w:rsid w:val="009C7896"/>
    <w:rsid w:val="009D032D"/>
    <w:rsid w:val="009D27F4"/>
    <w:rsid w:val="009D2998"/>
    <w:rsid w:val="009D49BC"/>
    <w:rsid w:val="009D6314"/>
    <w:rsid w:val="009D6903"/>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A00528"/>
    <w:rsid w:val="00A01615"/>
    <w:rsid w:val="00A02B09"/>
    <w:rsid w:val="00A0447C"/>
    <w:rsid w:val="00A04E87"/>
    <w:rsid w:val="00A0583E"/>
    <w:rsid w:val="00A05DF0"/>
    <w:rsid w:val="00A07EF6"/>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D8E"/>
    <w:rsid w:val="00A26DF2"/>
    <w:rsid w:val="00A307C4"/>
    <w:rsid w:val="00A31B19"/>
    <w:rsid w:val="00A3760A"/>
    <w:rsid w:val="00A415B6"/>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18E6"/>
    <w:rsid w:val="00A9206A"/>
    <w:rsid w:val="00A958AC"/>
    <w:rsid w:val="00A97255"/>
    <w:rsid w:val="00AA0D5F"/>
    <w:rsid w:val="00AA27C0"/>
    <w:rsid w:val="00AA39E6"/>
    <w:rsid w:val="00AA4C9C"/>
    <w:rsid w:val="00AA5AE5"/>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7F1A"/>
    <w:rsid w:val="00AC7FBC"/>
    <w:rsid w:val="00AD179E"/>
    <w:rsid w:val="00AD37B7"/>
    <w:rsid w:val="00AD411B"/>
    <w:rsid w:val="00AD4AC4"/>
    <w:rsid w:val="00AD6E30"/>
    <w:rsid w:val="00AD758A"/>
    <w:rsid w:val="00AD7E4C"/>
    <w:rsid w:val="00AE00D9"/>
    <w:rsid w:val="00AE0D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836"/>
    <w:rsid w:val="00B1454B"/>
    <w:rsid w:val="00B147E9"/>
    <w:rsid w:val="00B1522B"/>
    <w:rsid w:val="00B17E7A"/>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51AE"/>
    <w:rsid w:val="00B35597"/>
    <w:rsid w:val="00B36996"/>
    <w:rsid w:val="00B36E03"/>
    <w:rsid w:val="00B4001E"/>
    <w:rsid w:val="00B40197"/>
    <w:rsid w:val="00B40980"/>
    <w:rsid w:val="00B4111B"/>
    <w:rsid w:val="00B412DE"/>
    <w:rsid w:val="00B415A8"/>
    <w:rsid w:val="00B42321"/>
    <w:rsid w:val="00B4495F"/>
    <w:rsid w:val="00B45124"/>
    <w:rsid w:val="00B45ED9"/>
    <w:rsid w:val="00B466C6"/>
    <w:rsid w:val="00B46E53"/>
    <w:rsid w:val="00B47643"/>
    <w:rsid w:val="00B500E8"/>
    <w:rsid w:val="00B50510"/>
    <w:rsid w:val="00B5206A"/>
    <w:rsid w:val="00B5221A"/>
    <w:rsid w:val="00B54D83"/>
    <w:rsid w:val="00B55F46"/>
    <w:rsid w:val="00B5613C"/>
    <w:rsid w:val="00B56CD9"/>
    <w:rsid w:val="00B600B1"/>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2868"/>
    <w:rsid w:val="00BB2BB8"/>
    <w:rsid w:val="00BB406C"/>
    <w:rsid w:val="00BB7706"/>
    <w:rsid w:val="00BC01AE"/>
    <w:rsid w:val="00BC109C"/>
    <w:rsid w:val="00BC1CA7"/>
    <w:rsid w:val="00BC30F0"/>
    <w:rsid w:val="00BC3C4D"/>
    <w:rsid w:val="00BC421F"/>
    <w:rsid w:val="00BC48EB"/>
    <w:rsid w:val="00BC70FB"/>
    <w:rsid w:val="00BD29FC"/>
    <w:rsid w:val="00BD3A77"/>
    <w:rsid w:val="00BD3F59"/>
    <w:rsid w:val="00BD4B1B"/>
    <w:rsid w:val="00BD53A9"/>
    <w:rsid w:val="00BD6F67"/>
    <w:rsid w:val="00BD7117"/>
    <w:rsid w:val="00BD783A"/>
    <w:rsid w:val="00BE0F36"/>
    <w:rsid w:val="00BE11CD"/>
    <w:rsid w:val="00BE1B0B"/>
    <w:rsid w:val="00BE1EC4"/>
    <w:rsid w:val="00BE5B75"/>
    <w:rsid w:val="00BE5CC3"/>
    <w:rsid w:val="00BE5E1B"/>
    <w:rsid w:val="00BE6205"/>
    <w:rsid w:val="00BE6BB8"/>
    <w:rsid w:val="00BE7AB5"/>
    <w:rsid w:val="00BE7CC7"/>
    <w:rsid w:val="00BF167D"/>
    <w:rsid w:val="00BF438D"/>
    <w:rsid w:val="00BF4C79"/>
    <w:rsid w:val="00BF4F03"/>
    <w:rsid w:val="00BF545F"/>
    <w:rsid w:val="00BF550E"/>
    <w:rsid w:val="00BF57BA"/>
    <w:rsid w:val="00BF5A6C"/>
    <w:rsid w:val="00BF721B"/>
    <w:rsid w:val="00BF7226"/>
    <w:rsid w:val="00C0205C"/>
    <w:rsid w:val="00C03705"/>
    <w:rsid w:val="00C03C52"/>
    <w:rsid w:val="00C04A6C"/>
    <w:rsid w:val="00C05381"/>
    <w:rsid w:val="00C05511"/>
    <w:rsid w:val="00C10525"/>
    <w:rsid w:val="00C114ED"/>
    <w:rsid w:val="00C1296B"/>
    <w:rsid w:val="00C150D0"/>
    <w:rsid w:val="00C21ED8"/>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999"/>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87EC0"/>
    <w:rsid w:val="00C9106F"/>
    <w:rsid w:val="00C91B38"/>
    <w:rsid w:val="00C928EE"/>
    <w:rsid w:val="00C93D08"/>
    <w:rsid w:val="00C93DF5"/>
    <w:rsid w:val="00C940AD"/>
    <w:rsid w:val="00C963DF"/>
    <w:rsid w:val="00C969BD"/>
    <w:rsid w:val="00CA004B"/>
    <w:rsid w:val="00CA17F3"/>
    <w:rsid w:val="00CA3450"/>
    <w:rsid w:val="00CA4A04"/>
    <w:rsid w:val="00CA5234"/>
    <w:rsid w:val="00CA67C7"/>
    <w:rsid w:val="00CB122F"/>
    <w:rsid w:val="00CB1995"/>
    <w:rsid w:val="00CB37B0"/>
    <w:rsid w:val="00CB4333"/>
    <w:rsid w:val="00CB6708"/>
    <w:rsid w:val="00CB68FC"/>
    <w:rsid w:val="00CB7E28"/>
    <w:rsid w:val="00CC1584"/>
    <w:rsid w:val="00CC1DFA"/>
    <w:rsid w:val="00CC2016"/>
    <w:rsid w:val="00CC3045"/>
    <w:rsid w:val="00CC49A2"/>
    <w:rsid w:val="00CC4AEC"/>
    <w:rsid w:val="00CC5D74"/>
    <w:rsid w:val="00CC66D9"/>
    <w:rsid w:val="00CC75DE"/>
    <w:rsid w:val="00CD0279"/>
    <w:rsid w:val="00CD08BD"/>
    <w:rsid w:val="00CD3C40"/>
    <w:rsid w:val="00CD4B93"/>
    <w:rsid w:val="00CD6150"/>
    <w:rsid w:val="00CD68BF"/>
    <w:rsid w:val="00CD78CD"/>
    <w:rsid w:val="00CE0752"/>
    <w:rsid w:val="00CE14CF"/>
    <w:rsid w:val="00CE345A"/>
    <w:rsid w:val="00CE58E3"/>
    <w:rsid w:val="00CE597B"/>
    <w:rsid w:val="00CE64CC"/>
    <w:rsid w:val="00CE70BC"/>
    <w:rsid w:val="00CE71B2"/>
    <w:rsid w:val="00CF1533"/>
    <w:rsid w:val="00CF2E58"/>
    <w:rsid w:val="00CF3B36"/>
    <w:rsid w:val="00CF3E1A"/>
    <w:rsid w:val="00CF59D6"/>
    <w:rsid w:val="00CF6A0A"/>
    <w:rsid w:val="00D0059F"/>
    <w:rsid w:val="00D00BA5"/>
    <w:rsid w:val="00D00DE4"/>
    <w:rsid w:val="00D01AEE"/>
    <w:rsid w:val="00D03B4D"/>
    <w:rsid w:val="00D041F0"/>
    <w:rsid w:val="00D05242"/>
    <w:rsid w:val="00D075FD"/>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7FBA"/>
    <w:rsid w:val="00D4032D"/>
    <w:rsid w:val="00D42D92"/>
    <w:rsid w:val="00D434D2"/>
    <w:rsid w:val="00D437E7"/>
    <w:rsid w:val="00D43C01"/>
    <w:rsid w:val="00D455F3"/>
    <w:rsid w:val="00D46C0D"/>
    <w:rsid w:val="00D50225"/>
    <w:rsid w:val="00D50558"/>
    <w:rsid w:val="00D50A2F"/>
    <w:rsid w:val="00D51773"/>
    <w:rsid w:val="00D51C21"/>
    <w:rsid w:val="00D5331E"/>
    <w:rsid w:val="00D537E7"/>
    <w:rsid w:val="00D56C79"/>
    <w:rsid w:val="00D57819"/>
    <w:rsid w:val="00D6013A"/>
    <w:rsid w:val="00D61A96"/>
    <w:rsid w:val="00D6205C"/>
    <w:rsid w:val="00D628DC"/>
    <w:rsid w:val="00D63048"/>
    <w:rsid w:val="00D636BF"/>
    <w:rsid w:val="00D64291"/>
    <w:rsid w:val="00D6651A"/>
    <w:rsid w:val="00D665D8"/>
    <w:rsid w:val="00D677CD"/>
    <w:rsid w:val="00D70B34"/>
    <w:rsid w:val="00D71DD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378"/>
    <w:rsid w:val="00D94AA5"/>
    <w:rsid w:val="00D956A1"/>
    <w:rsid w:val="00D9646E"/>
    <w:rsid w:val="00D9650F"/>
    <w:rsid w:val="00D96534"/>
    <w:rsid w:val="00D96B60"/>
    <w:rsid w:val="00D96E22"/>
    <w:rsid w:val="00D9726C"/>
    <w:rsid w:val="00D97378"/>
    <w:rsid w:val="00DA0225"/>
    <w:rsid w:val="00DA078D"/>
    <w:rsid w:val="00DA0946"/>
    <w:rsid w:val="00DA32DB"/>
    <w:rsid w:val="00DA3F93"/>
    <w:rsid w:val="00DA435A"/>
    <w:rsid w:val="00DA5C3C"/>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1389"/>
    <w:rsid w:val="00DD3021"/>
    <w:rsid w:val="00DD368B"/>
    <w:rsid w:val="00DD503F"/>
    <w:rsid w:val="00DD5062"/>
    <w:rsid w:val="00DD62DD"/>
    <w:rsid w:val="00DD73CC"/>
    <w:rsid w:val="00DD7407"/>
    <w:rsid w:val="00DE0934"/>
    <w:rsid w:val="00DE16B2"/>
    <w:rsid w:val="00DE2B79"/>
    <w:rsid w:val="00DE3805"/>
    <w:rsid w:val="00DE5FB8"/>
    <w:rsid w:val="00DF0FAA"/>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07EC4"/>
    <w:rsid w:val="00E12084"/>
    <w:rsid w:val="00E127AB"/>
    <w:rsid w:val="00E12BE8"/>
    <w:rsid w:val="00E13D43"/>
    <w:rsid w:val="00E151D9"/>
    <w:rsid w:val="00E20837"/>
    <w:rsid w:val="00E22F3B"/>
    <w:rsid w:val="00E231E1"/>
    <w:rsid w:val="00E236A1"/>
    <w:rsid w:val="00E24599"/>
    <w:rsid w:val="00E249A1"/>
    <w:rsid w:val="00E275F5"/>
    <w:rsid w:val="00E30E9D"/>
    <w:rsid w:val="00E33368"/>
    <w:rsid w:val="00E33D59"/>
    <w:rsid w:val="00E34229"/>
    <w:rsid w:val="00E37598"/>
    <w:rsid w:val="00E42529"/>
    <w:rsid w:val="00E43E78"/>
    <w:rsid w:val="00E447DE"/>
    <w:rsid w:val="00E46A58"/>
    <w:rsid w:val="00E47992"/>
    <w:rsid w:val="00E5140A"/>
    <w:rsid w:val="00E52F23"/>
    <w:rsid w:val="00E53A8B"/>
    <w:rsid w:val="00E5558A"/>
    <w:rsid w:val="00E5565E"/>
    <w:rsid w:val="00E573CB"/>
    <w:rsid w:val="00E575B1"/>
    <w:rsid w:val="00E60F92"/>
    <w:rsid w:val="00E634D1"/>
    <w:rsid w:val="00E64234"/>
    <w:rsid w:val="00E6525F"/>
    <w:rsid w:val="00E65395"/>
    <w:rsid w:val="00E66586"/>
    <w:rsid w:val="00E66C0F"/>
    <w:rsid w:val="00E721FF"/>
    <w:rsid w:val="00E74570"/>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56A0"/>
    <w:rsid w:val="00E9625C"/>
    <w:rsid w:val="00E962C3"/>
    <w:rsid w:val="00E963E9"/>
    <w:rsid w:val="00E9665E"/>
    <w:rsid w:val="00E976F3"/>
    <w:rsid w:val="00E97BDD"/>
    <w:rsid w:val="00EA18C4"/>
    <w:rsid w:val="00EA19E2"/>
    <w:rsid w:val="00EA2A0C"/>
    <w:rsid w:val="00EA4DAA"/>
    <w:rsid w:val="00EA4DF6"/>
    <w:rsid w:val="00EA5C3B"/>
    <w:rsid w:val="00EA6035"/>
    <w:rsid w:val="00EB0ABA"/>
    <w:rsid w:val="00EB10BE"/>
    <w:rsid w:val="00EB250B"/>
    <w:rsid w:val="00EB2EAD"/>
    <w:rsid w:val="00EB2F69"/>
    <w:rsid w:val="00EB3094"/>
    <w:rsid w:val="00EB3138"/>
    <w:rsid w:val="00EB47C8"/>
    <w:rsid w:val="00EB5F17"/>
    <w:rsid w:val="00EC0444"/>
    <w:rsid w:val="00EC56B9"/>
    <w:rsid w:val="00EC642C"/>
    <w:rsid w:val="00EC67BA"/>
    <w:rsid w:val="00EC6CCA"/>
    <w:rsid w:val="00EC73D5"/>
    <w:rsid w:val="00ED44E9"/>
    <w:rsid w:val="00ED453F"/>
    <w:rsid w:val="00ED7E90"/>
    <w:rsid w:val="00ED7FEC"/>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F00"/>
    <w:rsid w:val="00EF7507"/>
    <w:rsid w:val="00F00285"/>
    <w:rsid w:val="00F0269B"/>
    <w:rsid w:val="00F02B3E"/>
    <w:rsid w:val="00F04115"/>
    <w:rsid w:val="00F0429C"/>
    <w:rsid w:val="00F06DF9"/>
    <w:rsid w:val="00F10773"/>
    <w:rsid w:val="00F10CE9"/>
    <w:rsid w:val="00F111A0"/>
    <w:rsid w:val="00F1234C"/>
    <w:rsid w:val="00F12946"/>
    <w:rsid w:val="00F12D6A"/>
    <w:rsid w:val="00F15AF7"/>
    <w:rsid w:val="00F15CD3"/>
    <w:rsid w:val="00F21C36"/>
    <w:rsid w:val="00F22B9A"/>
    <w:rsid w:val="00F27638"/>
    <w:rsid w:val="00F32319"/>
    <w:rsid w:val="00F329D6"/>
    <w:rsid w:val="00F33F20"/>
    <w:rsid w:val="00F34739"/>
    <w:rsid w:val="00F3558D"/>
    <w:rsid w:val="00F365D0"/>
    <w:rsid w:val="00F36660"/>
    <w:rsid w:val="00F36F32"/>
    <w:rsid w:val="00F3729F"/>
    <w:rsid w:val="00F37519"/>
    <w:rsid w:val="00F413AB"/>
    <w:rsid w:val="00F414E1"/>
    <w:rsid w:val="00F41665"/>
    <w:rsid w:val="00F4368F"/>
    <w:rsid w:val="00F436F8"/>
    <w:rsid w:val="00F43A24"/>
    <w:rsid w:val="00F43B29"/>
    <w:rsid w:val="00F44642"/>
    <w:rsid w:val="00F45542"/>
    <w:rsid w:val="00F45B4C"/>
    <w:rsid w:val="00F466F9"/>
    <w:rsid w:val="00F47826"/>
    <w:rsid w:val="00F50126"/>
    <w:rsid w:val="00F527FB"/>
    <w:rsid w:val="00F5448A"/>
    <w:rsid w:val="00F54910"/>
    <w:rsid w:val="00F54E0A"/>
    <w:rsid w:val="00F5662B"/>
    <w:rsid w:val="00F56B3C"/>
    <w:rsid w:val="00F606E7"/>
    <w:rsid w:val="00F618AD"/>
    <w:rsid w:val="00F62D37"/>
    <w:rsid w:val="00F637DD"/>
    <w:rsid w:val="00F6796F"/>
    <w:rsid w:val="00F76858"/>
    <w:rsid w:val="00F7793E"/>
    <w:rsid w:val="00F81C3F"/>
    <w:rsid w:val="00F8229D"/>
    <w:rsid w:val="00F82AFF"/>
    <w:rsid w:val="00F836CE"/>
    <w:rsid w:val="00F84105"/>
    <w:rsid w:val="00F84446"/>
    <w:rsid w:val="00F85CF4"/>
    <w:rsid w:val="00F86918"/>
    <w:rsid w:val="00F86AAB"/>
    <w:rsid w:val="00F87188"/>
    <w:rsid w:val="00F92DC5"/>
    <w:rsid w:val="00F93C1D"/>
    <w:rsid w:val="00F94909"/>
    <w:rsid w:val="00F952D5"/>
    <w:rsid w:val="00F95EFB"/>
    <w:rsid w:val="00F97CF3"/>
    <w:rsid w:val="00FA27F3"/>
    <w:rsid w:val="00FA3DF2"/>
    <w:rsid w:val="00FA77A3"/>
    <w:rsid w:val="00FB2CA0"/>
    <w:rsid w:val="00FB393E"/>
    <w:rsid w:val="00FB416D"/>
    <w:rsid w:val="00FB4E17"/>
    <w:rsid w:val="00FB6B21"/>
    <w:rsid w:val="00FB7B74"/>
    <w:rsid w:val="00FC11A1"/>
    <w:rsid w:val="00FC259E"/>
    <w:rsid w:val="00FC2A45"/>
    <w:rsid w:val="00FC5EBC"/>
    <w:rsid w:val="00FC69FC"/>
    <w:rsid w:val="00FC6C5D"/>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2C57"/>
    <w:rsid w:val="00FF484A"/>
    <w:rsid w:val="00FF4F49"/>
    <w:rsid w:val="00FF5749"/>
    <w:rsid w:val="00FF5D20"/>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03931D"/>
  <w15:docId w15:val="{78F67708-5602-4E8E-B7DB-B176815DE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6A1A84"/>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142257"/>
    <w:pPr>
      <w:numPr>
        <w:ilvl w:val="1"/>
      </w:numPr>
      <w:spacing w:before="240" w:after="180"/>
      <w:outlineLvl w:val="1"/>
    </w:pPr>
    <w:rPr>
      <w:b/>
      <w:sz w:val="30"/>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27"/>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27"/>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Bullets,列出段落,?? ??,?????,????,목록 단락"/>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142257"/>
    <w:rPr>
      <w:b/>
      <w:sz w:val="30"/>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Bullets Char,列出段落 Char,?? ?? Char,????? Char,???? Char,목록 단락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ind w:left="1985" w:hanging="1985"/>
      <w:outlineLvl w:val="9"/>
    </w:pPr>
    <w:rPr>
      <w:rFonts w:cs="Times New Roman"/>
      <w:sz w:val="20"/>
      <w:szCs w:val="20"/>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Heading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3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en/mediacentre/backgrounders/Pages/Earth-stations-in-motion-satellite-issues.aspx"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apps.fcc.gov/edocs_public/attachmatch/FCC-16-89A1.pdf"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7A993-B685-424D-AA8D-7C5B6F2BB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1310</Words>
  <Characters>7469</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
      <vt:lpstr/>
      <vt:lpstr>Source:	Hughes Network Systems, Thales, GlobalStar, Ligado</vt:lpstr>
      <vt:lpstr>Title:	Possible FR2 exemplary band for NR based satellite networks </vt:lpstr>
      <vt:lpstr>Type:	Discussion</vt:lpstr>
      <vt:lpstr>Document for:	Discussion</vt:lpstr>
      <vt:lpstr>Agenda Item:	12.8.2 Use cases and deployment scenarios</vt:lpstr>
      <vt:lpstr>Introduction</vt:lpstr>
      <vt:lpstr>Proposed exemplary band for NR based Satellite networks operating in FR2</vt:lpstr>
      <vt:lpstr>    2.1 Ka band spectrum for Satellite services </vt:lpstr>
      <vt:lpstr>    2.2 List of relevant standardization sources </vt:lpstr>
      <vt:lpstr>    2.3 List of relevant regulatory sources</vt:lpstr>
      <vt:lpstr>    2.4 NR-ARFCN and channel bandwidth</vt:lpstr>
      <vt:lpstr>Conclusions</vt:lpstr>
      <vt:lpstr>Reference</vt:lpstr>
      <vt:lpstr/>
    </vt:vector>
  </TitlesOfParts>
  <Company>Thales SPACE</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Thibault Deleu</dc:creator>
  <cp:lastModifiedBy>Jaffar, Munira</cp:lastModifiedBy>
  <cp:revision>2</cp:revision>
  <cp:lastPrinted>2017-11-07T14:24:00Z</cp:lastPrinted>
  <dcterms:created xsi:type="dcterms:W3CDTF">2020-10-23T21:39:00Z</dcterms:created>
  <dcterms:modified xsi:type="dcterms:W3CDTF">2020-10-23T21:39:00Z</dcterms:modified>
</cp:coreProperties>
</file>