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3F311E88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D25A09" w:rsidRPr="00D25A09">
        <w:rPr>
          <w:rFonts w:ascii="Arial" w:hAnsi="Arial" w:cs="Arial"/>
          <w:b/>
          <w:sz w:val="24"/>
          <w:szCs w:val="24"/>
        </w:rPr>
        <w:t>R4-2014247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035C1AB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84BAB">
        <w:rPr>
          <w:sz w:val="24"/>
          <w:szCs w:val="24"/>
        </w:rPr>
        <w:t>7.9.3.2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45AF950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84BAB" w:rsidRPr="00784BAB">
        <w:rPr>
          <w:sz w:val="24"/>
          <w:szCs w:val="24"/>
        </w:rPr>
        <w:t>Simulation res</w:t>
      </w:r>
      <w:r w:rsidR="00784BAB">
        <w:rPr>
          <w:sz w:val="24"/>
          <w:szCs w:val="24"/>
        </w:rPr>
        <w:t>u</w:t>
      </w:r>
      <w:r w:rsidR="00784BAB" w:rsidRPr="00784BAB">
        <w:rPr>
          <w:sz w:val="24"/>
          <w:szCs w:val="24"/>
        </w:rPr>
        <w:t>lts for L1-SINR Measurement accuracy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A3F8F30" w14:textId="62FD99F9" w:rsidR="00663978" w:rsidRPr="00663978" w:rsidRDefault="009F52D7" w:rsidP="009F52D7">
      <w:pPr>
        <w:spacing w:after="120"/>
        <w:rPr>
          <w:sz w:val="20"/>
          <w:szCs w:val="20"/>
          <w:highlight w:val="yellow"/>
        </w:rPr>
      </w:pPr>
      <w:r w:rsidRPr="00663978">
        <w:rPr>
          <w:sz w:val="20"/>
          <w:szCs w:val="20"/>
        </w:rPr>
        <w:t>In RAN4#9</w:t>
      </w:r>
      <w:r w:rsidR="00663978" w:rsidRPr="00663978">
        <w:rPr>
          <w:sz w:val="20"/>
          <w:szCs w:val="20"/>
        </w:rPr>
        <w:t>3</w:t>
      </w:r>
      <w:r w:rsidRPr="00663978">
        <w:rPr>
          <w:sz w:val="20"/>
          <w:szCs w:val="20"/>
        </w:rPr>
        <w:t xml:space="preserve"> </w:t>
      </w:r>
      <w:r w:rsidR="00663978" w:rsidRPr="00663978">
        <w:rPr>
          <w:sz w:val="20"/>
          <w:szCs w:val="20"/>
        </w:rPr>
        <w:t xml:space="preserve">the simulation assumptions for L1-SINR accuracy evaluation were agreed. In this contribution we provide simulation results for L1-SINR </w:t>
      </w:r>
      <w:r w:rsidR="00663978">
        <w:rPr>
          <w:sz w:val="20"/>
          <w:szCs w:val="20"/>
        </w:rPr>
        <w:t xml:space="preserve">measurement </w:t>
      </w:r>
      <w:r w:rsidR="00663978" w:rsidRPr="00663978">
        <w:rPr>
          <w:sz w:val="20"/>
          <w:szCs w:val="20"/>
        </w:rPr>
        <w:t>accuracy</w:t>
      </w:r>
      <w:r w:rsidR="00663978">
        <w:rPr>
          <w:sz w:val="20"/>
          <w:szCs w:val="20"/>
        </w:rPr>
        <w:t>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6C8F21DB" w:rsidR="009F52D7" w:rsidRDefault="00663978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CMR only L1-SINR measurement, the simulation assumptions agreed in [1] are captured in the table below. </w:t>
      </w:r>
    </w:p>
    <w:p w14:paraId="4FF119C9" w14:textId="0E25DC40" w:rsidR="0008647D" w:rsidRDefault="0008647D" w:rsidP="0008647D">
      <w:pPr>
        <w:pStyle w:val="Caption"/>
        <w:keepNext/>
        <w:jc w:val="center"/>
      </w:pPr>
      <w:r>
        <w:t xml:space="preserve">Table </w:t>
      </w:r>
      <w:fldSimple w:instr=" SEQ Table \* ARABIC ">
        <w:r w:rsidR="000111F8">
          <w:rPr>
            <w:noProof/>
          </w:rPr>
          <w:t>1</w:t>
        </w:r>
      </w:fldSimple>
      <w:r>
        <w:t>: Simulation assumption for L1-SINR accuracy evaluation for CMR only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08647D" w:rsidRPr="0008647D" w14:paraId="2FF10156" w14:textId="77777777" w:rsidTr="00BF42F8">
        <w:tc>
          <w:tcPr>
            <w:tcW w:w="3391" w:type="dxa"/>
          </w:tcPr>
          <w:p w14:paraId="4CF712B6" w14:textId="77777777" w:rsidR="0008647D" w:rsidRPr="0008647D" w:rsidRDefault="0008647D" w:rsidP="00BF42F8">
            <w:pPr>
              <w:pStyle w:val="TAH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Parameters</w:t>
            </w:r>
          </w:p>
        </w:tc>
        <w:tc>
          <w:tcPr>
            <w:tcW w:w="3697" w:type="dxa"/>
          </w:tcPr>
          <w:p w14:paraId="3D959E91" w14:textId="77777777" w:rsidR="0008647D" w:rsidRPr="0008647D" w:rsidRDefault="0008647D" w:rsidP="00BF42F8">
            <w:pPr>
              <w:pStyle w:val="TAH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Values</w:t>
            </w:r>
          </w:p>
        </w:tc>
      </w:tr>
      <w:tr w:rsidR="0008647D" w:rsidRPr="0008647D" w14:paraId="6085C2A1" w14:textId="77777777" w:rsidTr="00BF42F8">
        <w:tc>
          <w:tcPr>
            <w:tcW w:w="3391" w:type="dxa"/>
          </w:tcPr>
          <w:p w14:paraId="4BCCFFDB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SCS</w:t>
            </w:r>
          </w:p>
        </w:tc>
        <w:tc>
          <w:tcPr>
            <w:tcW w:w="3697" w:type="dxa"/>
          </w:tcPr>
          <w:p w14:paraId="12805691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 xml:space="preserve">15kHz (FR1), 30kHz (FR1), 120kHz (FR2) </w:t>
            </w:r>
          </w:p>
        </w:tc>
      </w:tr>
      <w:tr w:rsidR="0008647D" w:rsidRPr="0008647D" w14:paraId="3CDB0D31" w14:textId="77777777" w:rsidTr="00BF42F8">
        <w:tc>
          <w:tcPr>
            <w:tcW w:w="3391" w:type="dxa"/>
          </w:tcPr>
          <w:p w14:paraId="06887F0C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Channel measurement resource (CMR)</w:t>
            </w:r>
          </w:p>
        </w:tc>
        <w:tc>
          <w:tcPr>
            <w:tcW w:w="3697" w:type="dxa"/>
          </w:tcPr>
          <w:p w14:paraId="3D7E99B2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CSI-RS</w:t>
            </w:r>
          </w:p>
        </w:tc>
      </w:tr>
      <w:tr w:rsidR="0008647D" w:rsidRPr="0008647D" w14:paraId="7554B663" w14:textId="77777777" w:rsidTr="00BF42F8">
        <w:tc>
          <w:tcPr>
            <w:tcW w:w="3391" w:type="dxa"/>
          </w:tcPr>
          <w:p w14:paraId="3A95EE3D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Interference measurement resource (IMR) configuration</w:t>
            </w:r>
          </w:p>
        </w:tc>
        <w:tc>
          <w:tcPr>
            <w:tcW w:w="3697" w:type="dxa"/>
          </w:tcPr>
          <w:p w14:paraId="24E1610B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N</w:t>
            </w:r>
            <w:r w:rsidRPr="0008647D">
              <w:rPr>
                <w:rFonts w:ascii="Times New Roman" w:hAnsi="Times New Roman"/>
                <w:lang w:eastAsia="zh-CN"/>
              </w:rPr>
              <w:t>/A</w:t>
            </w:r>
          </w:p>
        </w:tc>
      </w:tr>
      <w:tr w:rsidR="0008647D" w:rsidRPr="0008647D" w14:paraId="651B2A57" w14:textId="77777777" w:rsidTr="00BF42F8">
        <w:tc>
          <w:tcPr>
            <w:tcW w:w="3391" w:type="dxa"/>
          </w:tcPr>
          <w:p w14:paraId="4DE5FA89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Side condition (SNR) on CMR</w:t>
            </w:r>
          </w:p>
        </w:tc>
        <w:tc>
          <w:tcPr>
            <w:tcW w:w="3697" w:type="dxa"/>
          </w:tcPr>
          <w:p w14:paraId="0AC93C4E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-3dB</w:t>
            </w:r>
          </w:p>
        </w:tc>
      </w:tr>
      <w:tr w:rsidR="0008647D" w:rsidRPr="0008647D" w14:paraId="44BCCBDC" w14:textId="77777777" w:rsidTr="00BF42F8">
        <w:tc>
          <w:tcPr>
            <w:tcW w:w="3391" w:type="dxa"/>
          </w:tcPr>
          <w:p w14:paraId="5E3439AC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Density (D)</w:t>
            </w:r>
          </w:p>
        </w:tc>
        <w:tc>
          <w:tcPr>
            <w:tcW w:w="3697" w:type="dxa"/>
          </w:tcPr>
          <w:p w14:paraId="1495752C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3</w:t>
            </w:r>
          </w:p>
        </w:tc>
      </w:tr>
      <w:tr w:rsidR="0008647D" w:rsidRPr="0008647D" w14:paraId="2078E849" w14:textId="77777777" w:rsidTr="00BF42F8">
        <w:tc>
          <w:tcPr>
            <w:tcW w:w="3391" w:type="dxa"/>
          </w:tcPr>
          <w:p w14:paraId="19E59D94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Number of samples (M)</w:t>
            </w:r>
          </w:p>
        </w:tc>
        <w:tc>
          <w:tcPr>
            <w:tcW w:w="3697" w:type="dxa"/>
          </w:tcPr>
          <w:p w14:paraId="18DAE466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1, 3, 5</w:t>
            </w:r>
          </w:p>
        </w:tc>
      </w:tr>
      <w:tr w:rsidR="0008647D" w:rsidRPr="0008647D" w14:paraId="310ADE89" w14:textId="77777777" w:rsidTr="00BF42F8">
        <w:tc>
          <w:tcPr>
            <w:tcW w:w="3391" w:type="dxa"/>
          </w:tcPr>
          <w:p w14:paraId="5973FA15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Number of PRBs</w:t>
            </w:r>
          </w:p>
        </w:tc>
        <w:tc>
          <w:tcPr>
            <w:tcW w:w="3697" w:type="dxa"/>
          </w:tcPr>
          <w:p w14:paraId="514DCEFF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48</w:t>
            </w:r>
          </w:p>
        </w:tc>
      </w:tr>
      <w:tr w:rsidR="0008647D" w:rsidRPr="00B1238E" w14:paraId="2067D67E" w14:textId="77777777" w:rsidTr="00BF42F8">
        <w:tc>
          <w:tcPr>
            <w:tcW w:w="3391" w:type="dxa"/>
          </w:tcPr>
          <w:p w14:paraId="0907F5B4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3697" w:type="dxa"/>
          </w:tcPr>
          <w:p w14:paraId="1169BC41" w14:textId="77777777" w:rsidR="0008647D" w:rsidRPr="0008647D" w:rsidRDefault="0008647D" w:rsidP="00BF42F8">
            <w:pPr>
              <w:pStyle w:val="TAL"/>
              <w:spacing w:before="0" w:line="240" w:lineRule="auto"/>
              <w:rPr>
                <w:rFonts w:ascii="Times New Roman" w:hAnsi="Times New Roman"/>
              </w:rPr>
            </w:pPr>
            <w:r w:rsidRPr="0008647D">
              <w:rPr>
                <w:rFonts w:ascii="Times New Roman" w:hAnsi="Times New Roman"/>
              </w:rPr>
              <w:t>AWGN</w:t>
            </w:r>
          </w:p>
        </w:tc>
      </w:tr>
    </w:tbl>
    <w:p w14:paraId="4A12B5CF" w14:textId="77777777" w:rsidR="00663978" w:rsidRPr="00303915" w:rsidRDefault="00663978" w:rsidP="009F52D7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6710D110" w14:textId="3DDCC544" w:rsidR="009F52D7" w:rsidRPr="000111F8" w:rsidRDefault="000111F8" w:rsidP="009F52D7">
      <w:pPr>
        <w:rPr>
          <w:sz w:val="20"/>
          <w:szCs w:val="20"/>
        </w:rPr>
      </w:pPr>
      <w:r w:rsidRPr="000111F8">
        <w:rPr>
          <w:sz w:val="20"/>
          <w:szCs w:val="20"/>
        </w:rPr>
        <w:t>For CMR only measurement, we provide the measurement accuracy result in Table 2 below.</w:t>
      </w:r>
    </w:p>
    <w:p w14:paraId="59889D90" w14:textId="691191AD" w:rsidR="000111F8" w:rsidRDefault="000111F8" w:rsidP="009F52D7"/>
    <w:p w14:paraId="6AC031F8" w14:textId="68D21D58" w:rsidR="000111F8" w:rsidRDefault="000111F8" w:rsidP="000111F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Simulation results for CMR only based L1-SINR</w:t>
      </w:r>
      <w:r>
        <w:rPr>
          <w:noProof/>
        </w:rPr>
        <w:t xml:space="preserve"> measurement accuracy</w:t>
      </w:r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0111F8" w:rsidRPr="000111F8" w14:paraId="1AE0E8A2" w14:textId="77777777" w:rsidTr="000111F8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BF5A5C5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Meas</w:t>
            </w:r>
            <w:proofErr w:type="spellEnd"/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Error (dB)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9E5441F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Num Samples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730CAA" w14:textId="772883B4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7B9A076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5th perc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4DAC61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95th perc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9DAD317" w14:textId="68518E31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Max</w:t>
            </w:r>
          </w:p>
        </w:tc>
      </w:tr>
      <w:tr w:rsidR="000111F8" w:rsidRPr="000111F8" w14:paraId="3CCE505A" w14:textId="77777777" w:rsidTr="000111F8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41494912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15KHz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3385168D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3BEDEFD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7D597E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-0.59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FDEF87D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EF9259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2.81</w:t>
            </w:r>
          </w:p>
        </w:tc>
      </w:tr>
      <w:tr w:rsidR="000111F8" w:rsidRPr="000111F8" w14:paraId="62033868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1ED5573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8F404EE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6DE45E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DED60B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DC6536B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7AE72C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2.44</w:t>
            </w:r>
          </w:p>
        </w:tc>
      </w:tr>
      <w:tr w:rsidR="000111F8" w:rsidRPr="000111F8" w14:paraId="22999F17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097DB2E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CC02EAE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CBA12E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F31EA1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AEAD3D0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DCCBDC9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2.40</w:t>
            </w:r>
          </w:p>
        </w:tc>
      </w:tr>
      <w:tr w:rsidR="000111F8" w:rsidRPr="000111F8" w14:paraId="6A395A4C" w14:textId="77777777" w:rsidTr="000111F8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7A78EB60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30KHz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BEAC0A8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7EDAD65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21D6A9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34B224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A2D103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2.88</w:t>
            </w:r>
          </w:p>
        </w:tc>
      </w:tr>
      <w:tr w:rsidR="000111F8" w:rsidRPr="000111F8" w14:paraId="77573F10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549F957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1EF4F60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C50EBD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6D31BB0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D9FD2A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4D20003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2.52</w:t>
            </w:r>
          </w:p>
        </w:tc>
      </w:tr>
      <w:tr w:rsidR="000111F8" w:rsidRPr="000111F8" w14:paraId="33E93B10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91B500E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7DB240B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D02969C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58A5A1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ED6EBDA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622E647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2.42</w:t>
            </w:r>
          </w:p>
        </w:tc>
      </w:tr>
      <w:tr w:rsidR="000111F8" w:rsidRPr="000111F8" w14:paraId="6367B404" w14:textId="77777777" w:rsidTr="000111F8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158BA5AA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120KHz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95F1DDC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09561E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E398488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-0.54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F9E21C3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081ECD7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2.86</w:t>
            </w:r>
          </w:p>
        </w:tc>
      </w:tr>
      <w:tr w:rsidR="000111F8" w:rsidRPr="000111F8" w14:paraId="538CB4F2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C71FB56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BC3CBB6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16AEB2C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CCB998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1F8E86B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4F91AFA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2.53</w:t>
            </w:r>
          </w:p>
        </w:tc>
      </w:tr>
      <w:tr w:rsidR="000111F8" w:rsidRPr="000111F8" w14:paraId="61D9AF57" w14:textId="77777777" w:rsidTr="000111F8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80696BB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FD17694" w14:textId="77777777" w:rsidR="000111F8" w:rsidRPr="000111F8" w:rsidRDefault="000111F8" w:rsidP="000111F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BEBBCB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374525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647396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B2FE7D" w14:textId="77777777" w:rsidR="000111F8" w:rsidRPr="000111F8" w:rsidRDefault="000111F8" w:rsidP="000111F8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111F8">
              <w:rPr>
                <w:rFonts w:eastAsia="Times New Roman"/>
                <w:color w:val="000000"/>
                <w:sz w:val="18"/>
                <w:szCs w:val="18"/>
              </w:rPr>
              <w:t>2.44</w:t>
            </w:r>
          </w:p>
        </w:tc>
      </w:tr>
    </w:tbl>
    <w:p w14:paraId="620E770F" w14:textId="5FBC9EB8" w:rsidR="000111F8" w:rsidRDefault="000111F8" w:rsidP="009F52D7"/>
    <w:p w14:paraId="01EC8E70" w14:textId="34BC1953" w:rsidR="000111F8" w:rsidRDefault="000111F8" w:rsidP="000111F8">
      <w:pPr>
        <w:spacing w:after="120"/>
        <w:rPr>
          <w:sz w:val="20"/>
          <w:szCs w:val="20"/>
        </w:rPr>
      </w:pPr>
      <w:r w:rsidRPr="000111F8">
        <w:rPr>
          <w:sz w:val="20"/>
          <w:szCs w:val="20"/>
        </w:rPr>
        <w:lastRenderedPageBreak/>
        <w:t xml:space="preserve">Based on the results, we observe that there is no significant improvement in </w:t>
      </w:r>
      <w:r>
        <w:rPr>
          <w:sz w:val="20"/>
          <w:szCs w:val="20"/>
        </w:rPr>
        <w:t>measurement accuracy with 3 vs 5 samples. Also, the delta with 3 samples averaging compared to no averaging is less than 0.5 dB across all cases and hence the accuracy requirements can be defined based on performance of single shot measurement.</w:t>
      </w:r>
    </w:p>
    <w:p w14:paraId="151B0B9A" w14:textId="5BA0C7CE" w:rsidR="000111F8" w:rsidRDefault="000111F8" w:rsidP="000111F8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measurement accuracy for CMR based L1-SINR based on results from single shot measurement</w:t>
      </w:r>
    </w:p>
    <w:p w14:paraId="421E1715" w14:textId="48ED42F0" w:rsidR="000111F8" w:rsidRDefault="00F41A04" w:rsidP="000111F8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results, the measurement accuracy is ± 3dB in both FR1 and FR2. Drawing from the principle used in defining requirements for L1-RSRP measurement accuracy in Rel-15, we propose to add an implementation margin of 2 dB in FR1 and 3.5 dB in FR2.  Hence, we propose to define the measurement accuracy for CMR based L1-SINR measurement as ±5 dB in FR1 and ±6.5 dB in FR2.</w:t>
      </w:r>
    </w:p>
    <w:p w14:paraId="4C94996D" w14:textId="7EE78E9A" w:rsidR="00F41A04" w:rsidRPr="00F41A04" w:rsidRDefault="00F41A04" w:rsidP="000111F8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Define measurement accuracy requirement for CMR based L1-SINR measurement as </w:t>
      </w:r>
      <w:r w:rsidRPr="00F41A04">
        <w:rPr>
          <w:b/>
          <w:bCs/>
          <w:sz w:val="20"/>
          <w:szCs w:val="20"/>
        </w:rPr>
        <w:t>±5 dB in FR1 and ±6.5 dB in FR2.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21CDAC2E" w:rsidR="009F52D7" w:rsidRPr="00F503A0" w:rsidRDefault="009F52D7" w:rsidP="009F52D7">
      <w:pPr>
        <w:spacing w:after="120"/>
        <w:rPr>
          <w:sz w:val="20"/>
          <w:szCs w:val="20"/>
        </w:rPr>
      </w:pPr>
      <w:r w:rsidRPr="00F41A04">
        <w:rPr>
          <w:sz w:val="20"/>
          <w:szCs w:val="20"/>
        </w:rPr>
        <w:t xml:space="preserve">In this paper, we provide </w:t>
      </w:r>
      <w:r w:rsidR="00F41A04" w:rsidRPr="00F41A04">
        <w:rPr>
          <w:sz w:val="20"/>
          <w:szCs w:val="20"/>
        </w:rPr>
        <w:t xml:space="preserve">simulation results for L1-SINR </w:t>
      </w:r>
      <w:proofErr w:type="spellStart"/>
      <w:r w:rsidR="00F41A04" w:rsidRPr="00F41A04">
        <w:rPr>
          <w:sz w:val="20"/>
          <w:szCs w:val="20"/>
        </w:rPr>
        <w:t>acuuracy</w:t>
      </w:r>
      <w:proofErr w:type="spellEnd"/>
      <w:r w:rsidR="00F41A04" w:rsidRPr="00F41A04">
        <w:rPr>
          <w:sz w:val="20"/>
          <w:szCs w:val="20"/>
        </w:rPr>
        <w:t xml:space="preserve"> evaluation. Our proposals are summarized below</w:t>
      </w:r>
      <w:r w:rsidRPr="00F41A04">
        <w:rPr>
          <w:sz w:val="20"/>
          <w:szCs w:val="20"/>
        </w:rPr>
        <w:t>:</w:t>
      </w:r>
    </w:p>
    <w:p w14:paraId="0EFB3CF1" w14:textId="77777777" w:rsidR="00F41A04" w:rsidRDefault="00F41A04" w:rsidP="00F41A04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measurement accuracy for CMR based L1-SINR based on results from single shot measurement</w:t>
      </w:r>
    </w:p>
    <w:p w14:paraId="7249F9F2" w14:textId="77777777" w:rsidR="00F41A04" w:rsidRPr="00F41A04" w:rsidRDefault="00F41A04" w:rsidP="00F41A04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Define measurement accuracy requirement for CMR based L1-SINR measurement as </w:t>
      </w:r>
      <w:r w:rsidRPr="00F41A04">
        <w:rPr>
          <w:b/>
          <w:bCs/>
          <w:sz w:val="20"/>
          <w:szCs w:val="20"/>
        </w:rPr>
        <w:t>±5 dB in FR1 and ±6.5 dB in FR2.</w:t>
      </w:r>
    </w:p>
    <w:p w14:paraId="571E5FF1" w14:textId="77777777" w:rsidR="009F52D7" w:rsidRDefault="009F52D7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657D1221" w:rsidR="009F52D7" w:rsidRPr="00663978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663978" w:rsidRPr="00663978">
        <w:rPr>
          <w:rFonts w:ascii="Times New Roman" w:hAnsi="Times New Roman" w:cs="Times New Roman"/>
          <w:sz w:val="20"/>
          <w:szCs w:val="20"/>
        </w:rPr>
        <w:t>R4-1915850</w:t>
      </w:r>
      <w:r w:rsidRPr="00663978">
        <w:rPr>
          <w:rFonts w:ascii="Times New Roman" w:hAnsi="Times New Roman" w:cs="Times New Roman"/>
          <w:sz w:val="20"/>
          <w:szCs w:val="20"/>
        </w:rPr>
        <w:t>, “</w:t>
      </w:r>
      <w:r w:rsidR="00663978" w:rsidRPr="00663978">
        <w:rPr>
          <w:rFonts w:ascii="Times New Roman" w:hAnsi="Times New Roman" w:cs="Times New Roman"/>
          <w:sz w:val="20"/>
          <w:szCs w:val="20"/>
        </w:rPr>
        <w:t xml:space="preserve">Way forward on NR </w:t>
      </w:r>
      <w:proofErr w:type="spellStart"/>
      <w:r w:rsidR="00663978" w:rsidRPr="00663978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="00663978" w:rsidRPr="00663978">
        <w:rPr>
          <w:rFonts w:ascii="Times New Roman" w:hAnsi="Times New Roman" w:cs="Times New Roman"/>
          <w:sz w:val="20"/>
          <w:szCs w:val="20"/>
        </w:rPr>
        <w:t xml:space="preserve"> RRM</w:t>
      </w:r>
      <w:r w:rsidRPr="00663978">
        <w:rPr>
          <w:rFonts w:ascii="Times New Roman" w:hAnsi="Times New Roman" w:cs="Times New Roman"/>
          <w:sz w:val="20"/>
          <w:szCs w:val="20"/>
        </w:rPr>
        <w:t xml:space="preserve">”, </w:t>
      </w:r>
      <w:r w:rsidR="00663978" w:rsidRPr="00663978">
        <w:rPr>
          <w:rFonts w:ascii="Times New Roman" w:hAnsi="Times New Roman" w:cs="Times New Roman"/>
          <w:sz w:val="20"/>
          <w:szCs w:val="20"/>
        </w:rPr>
        <w:t>Samsung</w:t>
      </w:r>
      <w:r w:rsidRPr="00663978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11F8"/>
    <w:rsid w:val="0008647D"/>
    <w:rsid w:val="00121828"/>
    <w:rsid w:val="00177147"/>
    <w:rsid w:val="001C663E"/>
    <w:rsid w:val="002870EA"/>
    <w:rsid w:val="002F4FA3"/>
    <w:rsid w:val="004D1584"/>
    <w:rsid w:val="005D1B1F"/>
    <w:rsid w:val="00663978"/>
    <w:rsid w:val="00784BAB"/>
    <w:rsid w:val="007A3BE1"/>
    <w:rsid w:val="007C626C"/>
    <w:rsid w:val="00924CB2"/>
    <w:rsid w:val="009D596C"/>
    <w:rsid w:val="009F52D7"/>
    <w:rsid w:val="00D25A09"/>
    <w:rsid w:val="00DB6943"/>
    <w:rsid w:val="00E9138B"/>
    <w:rsid w:val="00F41A0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TAH">
    <w:name w:val="TAH"/>
    <w:basedOn w:val="Normal"/>
    <w:link w:val="TAHCar"/>
    <w:qFormat/>
    <w:rsid w:val="0008647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val="en-GB" w:eastAsia="ko-KR"/>
    </w:rPr>
  </w:style>
  <w:style w:type="paragraph" w:customStyle="1" w:styleId="TAL">
    <w:name w:val="TAL"/>
    <w:basedOn w:val="Normal"/>
    <w:link w:val="TALCar"/>
    <w:qFormat/>
    <w:rsid w:val="0008647D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SimSun" w:hAnsi="Arial"/>
      <w:sz w:val="18"/>
      <w:szCs w:val="20"/>
      <w:lang w:val="en-GB" w:eastAsia="ko-KR"/>
    </w:rPr>
  </w:style>
  <w:style w:type="character" w:customStyle="1" w:styleId="TALCar">
    <w:name w:val="TAL Car"/>
    <w:link w:val="TAL"/>
    <w:qFormat/>
    <w:locked/>
    <w:rsid w:val="0008647D"/>
    <w:rPr>
      <w:rFonts w:ascii="Arial" w:eastAsia="SimSu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locked/>
    <w:rsid w:val="0008647D"/>
    <w:rPr>
      <w:rFonts w:ascii="Arial" w:eastAsia="SimSun" w:hAnsi="Arial" w:cs="Times New Roman"/>
      <w:b/>
      <w:sz w:val="18"/>
      <w:szCs w:val="20"/>
      <w:lang w:val="en-GB" w:eastAsia="ko-KR"/>
    </w:rPr>
  </w:style>
  <w:style w:type="table" w:styleId="TableGrid">
    <w:name w:val="Table Grid"/>
    <w:basedOn w:val="TableNormal"/>
    <w:qFormat/>
    <w:rsid w:val="0008647D"/>
    <w:pPr>
      <w:spacing w:before="120" w:line="280" w:lineRule="atLeast"/>
      <w:jc w:val="both"/>
    </w:pPr>
    <w:rPr>
      <w:rFonts w:ascii="New York" w:eastAsia="SimSun" w:hAnsi="New York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8647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2343</Characters>
  <Application>Microsoft Office Word</Application>
  <DocSecurity>0</DocSecurity>
  <Lines>234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2</cp:revision>
  <dcterms:created xsi:type="dcterms:W3CDTF">2020-10-22T23:13:00Z</dcterms:created>
  <dcterms:modified xsi:type="dcterms:W3CDTF">2020-10-22T23:13:00Z</dcterms:modified>
</cp:coreProperties>
</file>