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11D4B85F"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FF2DCA">
        <w:rPr>
          <w:rFonts w:ascii="Arial" w:hAnsi="Arial" w:cs="Arial"/>
          <w:b/>
          <w:sz w:val="24"/>
          <w:szCs w:val="24"/>
        </w:rPr>
        <w:t>7</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Pr="00DA772C">
        <w:rPr>
          <w:rFonts w:ascii="Arial" w:hAnsi="Arial" w:cs="Arial"/>
          <w:b/>
          <w:sz w:val="24"/>
          <w:szCs w:val="24"/>
        </w:rPr>
        <w:t>R4-20</w:t>
      </w:r>
      <w:r w:rsidR="001D1DA4" w:rsidRPr="00DA772C">
        <w:rPr>
          <w:rFonts w:ascii="Arial" w:hAnsi="Arial" w:cs="Arial"/>
          <w:b/>
          <w:sz w:val="24"/>
          <w:szCs w:val="24"/>
        </w:rPr>
        <w:t>14244</w:t>
      </w:r>
    </w:p>
    <w:p w14:paraId="2C67BE8C" w14:textId="641AC7C4" w:rsidR="009F52D7" w:rsidRPr="00554399" w:rsidRDefault="009F52D7" w:rsidP="009F52D7">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54399">
        <w:rPr>
          <w:rFonts w:ascii="Arial" w:eastAsia="SimSun" w:hAnsi="Arial"/>
          <w:b/>
          <w:sz w:val="24"/>
          <w:szCs w:val="24"/>
          <w:lang w:eastAsia="zh-CN"/>
        </w:rPr>
        <w:t xml:space="preserve">Electronic Meeting, </w:t>
      </w:r>
      <w:r w:rsidR="00FF2DCA">
        <w:rPr>
          <w:rFonts w:ascii="Arial" w:eastAsia="SimSun" w:hAnsi="Arial"/>
          <w:b/>
          <w:sz w:val="24"/>
          <w:szCs w:val="24"/>
          <w:lang w:eastAsia="zh-CN"/>
        </w:rPr>
        <w:t>2</w:t>
      </w:r>
      <w:r>
        <w:rPr>
          <w:rFonts w:ascii="Arial" w:eastAsia="SimSun" w:hAnsi="Arial"/>
          <w:b/>
          <w:sz w:val="24"/>
          <w:szCs w:val="24"/>
          <w:lang w:eastAsia="zh-CN"/>
        </w:rPr>
        <w:t xml:space="preserve"> – </w:t>
      </w:r>
      <w:r w:rsidR="00FF2DCA">
        <w:rPr>
          <w:rFonts w:ascii="Arial" w:eastAsia="SimSun" w:hAnsi="Arial"/>
          <w:b/>
          <w:sz w:val="24"/>
          <w:szCs w:val="24"/>
          <w:lang w:eastAsia="zh-CN"/>
        </w:rPr>
        <w:t>13</w:t>
      </w:r>
      <w:r>
        <w:rPr>
          <w:rFonts w:ascii="Arial" w:eastAsia="SimSun" w:hAnsi="Arial"/>
          <w:b/>
          <w:sz w:val="24"/>
          <w:szCs w:val="24"/>
          <w:lang w:eastAsia="zh-CN"/>
        </w:rPr>
        <w:t xml:space="preserve"> </w:t>
      </w:r>
      <w:proofErr w:type="gramStart"/>
      <w:r w:rsidR="00FF2DCA">
        <w:rPr>
          <w:rFonts w:ascii="Arial" w:eastAsia="SimSun" w:hAnsi="Arial"/>
          <w:b/>
          <w:sz w:val="24"/>
          <w:szCs w:val="24"/>
          <w:lang w:eastAsia="zh-CN"/>
        </w:rPr>
        <w:t>Nov</w:t>
      </w:r>
      <w:r w:rsidRPr="00554399">
        <w:rPr>
          <w:rFonts w:ascii="Arial" w:eastAsia="SimSun" w:hAnsi="Arial"/>
          <w:b/>
          <w:sz w:val="24"/>
          <w:szCs w:val="24"/>
          <w:lang w:eastAsia="zh-CN"/>
        </w:rPr>
        <w:t>,</w:t>
      </w:r>
      <w:proofErr w:type="gramEnd"/>
      <w:r w:rsidRPr="00554399">
        <w:rPr>
          <w:rFonts w:ascii="Arial" w:eastAsia="SimSun" w:hAnsi="Arial"/>
          <w:b/>
          <w:sz w:val="24"/>
          <w:szCs w:val="24"/>
          <w:lang w:eastAsia="zh-CN"/>
        </w:rPr>
        <w:t xml:space="preserve"> 2020</w:t>
      </w:r>
    </w:p>
    <w:p w14:paraId="2305CEA3" w14:textId="2E6BD582" w:rsidR="009F52D7" w:rsidRPr="00303915" w:rsidRDefault="009F52D7" w:rsidP="009F52D7">
      <w:pPr>
        <w:pStyle w:val="CH"/>
        <w:rPr>
          <w:sz w:val="24"/>
          <w:szCs w:val="24"/>
        </w:rPr>
      </w:pPr>
      <w:r w:rsidRPr="00303915">
        <w:rPr>
          <w:sz w:val="24"/>
          <w:szCs w:val="24"/>
        </w:rPr>
        <w:t>Agenda item:</w:t>
      </w:r>
      <w:r w:rsidRPr="00303915">
        <w:rPr>
          <w:sz w:val="24"/>
          <w:szCs w:val="24"/>
        </w:rPr>
        <w:tab/>
      </w:r>
      <w:r w:rsidR="002870EA">
        <w:rPr>
          <w:sz w:val="24"/>
          <w:szCs w:val="24"/>
        </w:rPr>
        <w:t>7.9.2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77FE5A4C"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2870EA" w:rsidRPr="002870EA">
        <w:rPr>
          <w:sz w:val="24"/>
          <w:szCs w:val="24"/>
        </w:rPr>
        <w:t>Discussion on RRM requirements for Multi-TRP</w:t>
      </w:r>
    </w:p>
    <w:p w14:paraId="2AB0E874" w14:textId="77777777" w:rsidR="009F52D7" w:rsidRPr="00303915" w:rsidRDefault="009F52D7" w:rsidP="009F52D7">
      <w:pPr>
        <w:pStyle w:val="CH"/>
        <w:rPr>
          <w:sz w:val="24"/>
          <w:szCs w:val="24"/>
        </w:rPr>
      </w:pPr>
      <w:r w:rsidRPr="00303915">
        <w:rPr>
          <w:sz w:val="24"/>
          <w:szCs w:val="24"/>
        </w:rPr>
        <w:t>Release:</w:t>
      </w:r>
      <w:r w:rsidRPr="00303915">
        <w:rPr>
          <w:sz w:val="24"/>
          <w:szCs w:val="24"/>
        </w:rPr>
        <w:tab/>
        <w:t>Rel-16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5AD8EAAC" w14:textId="65782DA9" w:rsidR="009F52D7" w:rsidRPr="00902CCA" w:rsidRDefault="009F52D7" w:rsidP="009F52D7">
      <w:pPr>
        <w:spacing w:after="120"/>
        <w:rPr>
          <w:sz w:val="20"/>
          <w:szCs w:val="20"/>
        </w:rPr>
      </w:pPr>
      <w:r w:rsidRPr="007A3BE1">
        <w:rPr>
          <w:sz w:val="20"/>
          <w:szCs w:val="20"/>
        </w:rPr>
        <w:t>In RAN4#9</w:t>
      </w:r>
      <w:r w:rsidR="00FF2DCA" w:rsidRPr="007A3BE1">
        <w:rPr>
          <w:sz w:val="20"/>
          <w:szCs w:val="20"/>
        </w:rPr>
        <w:t>6</w:t>
      </w:r>
      <w:r w:rsidRPr="007A3BE1">
        <w:rPr>
          <w:sz w:val="20"/>
          <w:szCs w:val="20"/>
        </w:rPr>
        <w:t xml:space="preserve">e </w:t>
      </w:r>
      <w:r w:rsidR="002F4FA3" w:rsidRPr="007A3BE1">
        <w:rPr>
          <w:sz w:val="20"/>
          <w:szCs w:val="20"/>
        </w:rPr>
        <w:t xml:space="preserve">the core requirements for </w:t>
      </w:r>
      <w:proofErr w:type="spellStart"/>
      <w:r w:rsidR="002F4FA3" w:rsidRPr="007A3BE1">
        <w:rPr>
          <w:sz w:val="20"/>
          <w:szCs w:val="20"/>
        </w:rPr>
        <w:t>eMIMO</w:t>
      </w:r>
      <w:proofErr w:type="spellEnd"/>
      <w:r w:rsidR="002F4FA3" w:rsidRPr="007A3BE1">
        <w:rPr>
          <w:sz w:val="20"/>
          <w:szCs w:val="20"/>
        </w:rPr>
        <w:t xml:space="preserve"> were concluded and way forward [1] was approved. In this</w:t>
      </w:r>
      <w:r w:rsidR="002F4FA3">
        <w:rPr>
          <w:sz w:val="20"/>
          <w:szCs w:val="20"/>
        </w:rPr>
        <w:t xml:space="preserve"> contribution we discuss some of the assumptions </w:t>
      </w:r>
      <w:r w:rsidR="007A3BE1">
        <w:rPr>
          <w:sz w:val="20"/>
          <w:szCs w:val="20"/>
        </w:rPr>
        <w:t>and agreements made in RAN4#96e.</w:t>
      </w:r>
    </w:p>
    <w:p w14:paraId="4EAFA8EB" w14:textId="77777777" w:rsidR="009F52D7" w:rsidRDefault="009F52D7" w:rsidP="009F52D7">
      <w:pPr>
        <w:pStyle w:val="Heading1"/>
      </w:pPr>
      <w:r>
        <w:t>2. Discussion</w:t>
      </w:r>
    </w:p>
    <w:p w14:paraId="0B583CA5" w14:textId="77777777" w:rsidR="00177147" w:rsidRDefault="007A3BE1" w:rsidP="009F52D7">
      <w:pPr>
        <w:spacing w:after="180"/>
        <w:rPr>
          <w:rFonts w:eastAsia="SimSun"/>
          <w:sz w:val="20"/>
          <w:szCs w:val="20"/>
          <w:lang w:val="en-GB" w:eastAsia="en-GB"/>
        </w:rPr>
      </w:pPr>
      <w:r>
        <w:rPr>
          <w:rFonts w:eastAsia="SimSun"/>
          <w:sz w:val="20"/>
          <w:szCs w:val="20"/>
          <w:lang w:val="en-GB" w:eastAsia="en-GB"/>
        </w:rPr>
        <w:t xml:space="preserve">In [1] it was agreed </w:t>
      </w:r>
      <w:r w:rsidR="00177147">
        <w:rPr>
          <w:rFonts w:eastAsia="SimSun"/>
          <w:sz w:val="20"/>
          <w:szCs w:val="20"/>
          <w:lang w:val="en-GB" w:eastAsia="en-GB"/>
        </w:rPr>
        <w:t xml:space="preserve">for Rel-16 </w:t>
      </w:r>
      <w:proofErr w:type="spellStart"/>
      <w:r w:rsidR="00177147">
        <w:rPr>
          <w:rFonts w:eastAsia="SimSun"/>
          <w:sz w:val="20"/>
          <w:szCs w:val="20"/>
          <w:lang w:val="en-GB" w:eastAsia="en-GB"/>
        </w:rPr>
        <w:t>eMIMO</w:t>
      </w:r>
      <w:proofErr w:type="spellEnd"/>
      <w:r w:rsidR="00177147">
        <w:rPr>
          <w:rFonts w:eastAsia="SimSun"/>
          <w:sz w:val="20"/>
          <w:szCs w:val="20"/>
          <w:lang w:val="en-GB" w:eastAsia="en-GB"/>
        </w:rPr>
        <w:t xml:space="preserve"> multi-</w:t>
      </w:r>
      <w:proofErr w:type="spellStart"/>
      <w:r w:rsidR="00177147">
        <w:rPr>
          <w:rFonts w:eastAsia="SimSun"/>
          <w:sz w:val="20"/>
          <w:szCs w:val="20"/>
          <w:lang w:val="en-GB" w:eastAsia="en-GB"/>
        </w:rPr>
        <w:t>TRxP</w:t>
      </w:r>
      <w:proofErr w:type="spellEnd"/>
      <w:r w:rsidR="00177147">
        <w:rPr>
          <w:rFonts w:eastAsia="SimSun"/>
          <w:sz w:val="20"/>
          <w:szCs w:val="20"/>
          <w:lang w:val="en-GB" w:eastAsia="en-GB"/>
        </w:rPr>
        <w:t xml:space="preserve"> transmission:</w:t>
      </w:r>
    </w:p>
    <w:p w14:paraId="3A931337" w14:textId="77777777" w:rsidR="00177147" w:rsidRPr="00177147" w:rsidRDefault="00177147" w:rsidP="00177147">
      <w:pPr>
        <w:numPr>
          <w:ilvl w:val="0"/>
          <w:numId w:val="3"/>
        </w:numPr>
        <w:spacing w:after="180"/>
        <w:rPr>
          <w:sz w:val="20"/>
          <w:szCs w:val="20"/>
          <w:lang w:eastAsia="en-GB"/>
        </w:rPr>
      </w:pPr>
      <w:r w:rsidRPr="00177147">
        <w:rPr>
          <w:sz w:val="20"/>
          <w:szCs w:val="20"/>
          <w:lang w:eastAsia="en-GB"/>
        </w:rPr>
        <w:t>No RRM core requirement impact identified on MRTD/MTTD values specified in Rel-15;</w:t>
      </w:r>
    </w:p>
    <w:p w14:paraId="3351E4ED" w14:textId="77777777" w:rsidR="00177147" w:rsidRPr="00177147" w:rsidRDefault="00177147" w:rsidP="00177147">
      <w:pPr>
        <w:numPr>
          <w:ilvl w:val="0"/>
          <w:numId w:val="3"/>
        </w:numPr>
        <w:spacing w:after="180"/>
        <w:rPr>
          <w:sz w:val="20"/>
          <w:szCs w:val="20"/>
          <w:lang w:eastAsia="en-GB"/>
        </w:rPr>
      </w:pPr>
      <w:r w:rsidRPr="00177147">
        <w:rPr>
          <w:sz w:val="20"/>
          <w:szCs w:val="20"/>
          <w:lang w:eastAsia="en-GB"/>
        </w:rPr>
        <w:t xml:space="preserve">It is RAN4 common understanding that MRTD/MTTD requirements in clauses 7.5.3, 7.6.3 and 7.6.4 </w:t>
      </w:r>
      <w:r w:rsidRPr="00177147">
        <w:rPr>
          <w:sz w:val="20"/>
          <w:szCs w:val="20"/>
          <w:lang w:val="en-GB" w:eastAsia="en-GB"/>
        </w:rPr>
        <w:t xml:space="preserve">is sufficient for support </w:t>
      </w:r>
      <w:r w:rsidRPr="00177147">
        <w:rPr>
          <w:sz w:val="20"/>
          <w:szCs w:val="20"/>
          <w:lang w:eastAsia="en-GB"/>
        </w:rPr>
        <w:t>the deployment with multi-DCI based and single-DCI based multi-</w:t>
      </w:r>
      <w:proofErr w:type="spellStart"/>
      <w:r w:rsidRPr="00177147">
        <w:rPr>
          <w:sz w:val="20"/>
          <w:szCs w:val="20"/>
          <w:lang w:eastAsia="en-GB"/>
        </w:rPr>
        <w:t>TRxP</w:t>
      </w:r>
      <w:proofErr w:type="spellEnd"/>
      <w:r w:rsidRPr="00177147">
        <w:rPr>
          <w:sz w:val="20"/>
          <w:szCs w:val="20"/>
          <w:lang w:eastAsia="en-GB"/>
        </w:rPr>
        <w:t xml:space="preserve"> transmission.</w:t>
      </w:r>
    </w:p>
    <w:p w14:paraId="26BD52D8" w14:textId="77777777" w:rsidR="00177147" w:rsidRPr="00177147" w:rsidRDefault="00177147" w:rsidP="00177147">
      <w:pPr>
        <w:spacing w:after="180"/>
        <w:ind w:left="360"/>
        <w:rPr>
          <w:sz w:val="20"/>
          <w:szCs w:val="20"/>
          <w:lang w:eastAsia="en-GB"/>
        </w:rPr>
      </w:pPr>
    </w:p>
    <w:p w14:paraId="6BB3AD6B" w14:textId="3355BE1B" w:rsidR="009F52D7" w:rsidRDefault="007A3BE1" w:rsidP="009F52D7">
      <w:pPr>
        <w:spacing w:after="180"/>
        <w:rPr>
          <w:rFonts w:eastAsia="SimSun"/>
          <w:sz w:val="20"/>
          <w:szCs w:val="20"/>
          <w:lang w:val="en-GB" w:eastAsia="en-GB"/>
        </w:rPr>
      </w:pPr>
      <w:r>
        <w:rPr>
          <w:rFonts w:eastAsia="SimSun"/>
          <w:sz w:val="20"/>
          <w:szCs w:val="20"/>
          <w:lang w:val="en-GB" w:eastAsia="en-GB"/>
        </w:rPr>
        <w:t xml:space="preserve"> </w:t>
      </w:r>
      <w:r w:rsidR="00177147">
        <w:rPr>
          <w:rFonts w:eastAsia="SimSun"/>
          <w:sz w:val="20"/>
          <w:szCs w:val="20"/>
          <w:lang w:val="en-GB" w:eastAsia="en-GB"/>
        </w:rPr>
        <w:t xml:space="preserve">We also have the following agreement in RAN4 </w:t>
      </w:r>
      <w:r w:rsidR="00094C9A">
        <w:rPr>
          <w:rFonts w:eastAsia="SimSun"/>
          <w:sz w:val="20"/>
          <w:szCs w:val="20"/>
          <w:lang w:val="en-GB" w:eastAsia="en-GB"/>
        </w:rPr>
        <w:t>RRM chairman</w:t>
      </w:r>
      <w:r w:rsidR="00177147">
        <w:rPr>
          <w:rFonts w:eastAsia="SimSun"/>
          <w:sz w:val="20"/>
          <w:szCs w:val="20"/>
          <w:lang w:val="en-GB" w:eastAsia="en-GB"/>
        </w:rPr>
        <w:t xml:space="preserve"> report:</w:t>
      </w:r>
    </w:p>
    <w:p w14:paraId="691D10EA" w14:textId="77777777" w:rsidR="00177147" w:rsidRPr="00CF6AC8" w:rsidRDefault="00177147" w:rsidP="00177147">
      <w:pPr>
        <w:rPr>
          <w:highlight w:val="green"/>
          <w:u w:val="single"/>
        </w:rPr>
      </w:pPr>
      <w:r w:rsidRPr="00CF6AC8">
        <w:rPr>
          <w:highlight w:val="green"/>
          <w:u w:val="single"/>
        </w:rPr>
        <w:t>Agreement</w:t>
      </w:r>
      <w:r>
        <w:rPr>
          <w:highlight w:val="green"/>
          <w:u w:val="single"/>
        </w:rPr>
        <w:t>:</w:t>
      </w:r>
      <w:r w:rsidRPr="00CF6AC8">
        <w:rPr>
          <w:highlight w:val="green"/>
        </w:rPr>
        <w:t xml:space="preserve"> </w:t>
      </w:r>
      <w:r w:rsidRPr="00CF6AC8">
        <w:rPr>
          <w:rFonts w:eastAsiaTheme="minorEastAsia"/>
          <w:iCs/>
          <w:highlight w:val="green"/>
        </w:rPr>
        <w:t>UE may assume that all signals from multi-</w:t>
      </w:r>
      <w:proofErr w:type="spellStart"/>
      <w:r w:rsidRPr="00CF6AC8">
        <w:rPr>
          <w:rFonts w:eastAsiaTheme="minorEastAsia"/>
          <w:iCs/>
          <w:highlight w:val="green"/>
        </w:rPr>
        <w:t>TRxPs</w:t>
      </w:r>
      <w:proofErr w:type="spellEnd"/>
      <w:r w:rsidRPr="00CF6AC8">
        <w:rPr>
          <w:rFonts w:eastAsiaTheme="minorEastAsia"/>
          <w:iCs/>
          <w:highlight w:val="green"/>
        </w:rPr>
        <w:t xml:space="preserve"> of the same serving cell will be received within CP in intra-band contiguous CA scenarios</w:t>
      </w:r>
    </w:p>
    <w:p w14:paraId="0C6B4ECC" w14:textId="1B1EC351" w:rsidR="00177147" w:rsidRDefault="00177147" w:rsidP="009F52D7">
      <w:pPr>
        <w:spacing w:after="180"/>
        <w:rPr>
          <w:rFonts w:eastAsia="SimSun"/>
          <w:sz w:val="20"/>
          <w:szCs w:val="20"/>
          <w:lang w:val="en-GB" w:eastAsia="en-GB"/>
        </w:rPr>
      </w:pPr>
    </w:p>
    <w:p w14:paraId="59B00B19" w14:textId="7E629D2A" w:rsidR="00144E7C" w:rsidRDefault="00177147" w:rsidP="009F52D7">
      <w:pPr>
        <w:spacing w:after="180"/>
        <w:rPr>
          <w:rFonts w:eastAsia="SimSun"/>
          <w:sz w:val="20"/>
          <w:szCs w:val="20"/>
          <w:lang w:val="en-GB" w:eastAsia="en-GB"/>
        </w:rPr>
      </w:pPr>
      <w:r>
        <w:rPr>
          <w:rFonts w:eastAsia="SimSun"/>
          <w:sz w:val="20"/>
          <w:szCs w:val="20"/>
          <w:lang w:val="en-GB" w:eastAsia="en-GB"/>
        </w:rPr>
        <w:t>The agreement above is specifically for intra-band contiguous CA scenarios where we don’t have MRTD requirements. The agreement clearly captures that signals from multi-</w:t>
      </w:r>
      <w:proofErr w:type="spellStart"/>
      <w:r>
        <w:rPr>
          <w:rFonts w:eastAsia="SimSun"/>
          <w:sz w:val="20"/>
          <w:szCs w:val="20"/>
          <w:lang w:val="en-GB" w:eastAsia="en-GB"/>
        </w:rPr>
        <w:t>TRxPs</w:t>
      </w:r>
      <w:proofErr w:type="spellEnd"/>
      <w:r>
        <w:rPr>
          <w:rFonts w:eastAsia="SimSun"/>
          <w:sz w:val="20"/>
          <w:szCs w:val="20"/>
          <w:lang w:val="en-GB" w:eastAsia="en-GB"/>
        </w:rPr>
        <w:t xml:space="preserve"> from the same serving cell will be received within CP but doesn’t cover the case of multiple CCs. Although it is common understanding RAN4 that signals from different CCs in intra-band contiguous CA are received within </w:t>
      </w:r>
      <w:r w:rsidR="00121828">
        <w:rPr>
          <w:rFonts w:eastAsia="SimSun"/>
          <w:sz w:val="20"/>
          <w:szCs w:val="20"/>
          <w:lang w:val="en-GB" w:eastAsia="en-GB"/>
        </w:rPr>
        <w:t>a fraction of the CP length, the agreement above doesn’t capture the case of signals from multi-</w:t>
      </w:r>
      <w:proofErr w:type="spellStart"/>
      <w:r w:rsidR="00121828">
        <w:rPr>
          <w:rFonts w:eastAsia="SimSun"/>
          <w:sz w:val="20"/>
          <w:szCs w:val="20"/>
          <w:lang w:val="en-GB" w:eastAsia="en-GB"/>
        </w:rPr>
        <w:t>TRxP</w:t>
      </w:r>
      <w:proofErr w:type="spellEnd"/>
      <w:r w:rsidR="00121828">
        <w:rPr>
          <w:rFonts w:eastAsia="SimSun"/>
          <w:sz w:val="20"/>
          <w:szCs w:val="20"/>
          <w:lang w:val="en-GB" w:eastAsia="en-GB"/>
        </w:rPr>
        <w:t xml:space="preserve"> from multiple CCs. </w:t>
      </w:r>
      <w:r>
        <w:rPr>
          <w:rFonts w:eastAsia="SimSun"/>
          <w:sz w:val="20"/>
          <w:szCs w:val="20"/>
          <w:lang w:val="en-GB" w:eastAsia="en-GB"/>
        </w:rPr>
        <w:t xml:space="preserve">In order to </w:t>
      </w:r>
      <w:r w:rsidR="00121828">
        <w:rPr>
          <w:rFonts w:eastAsia="SimSun"/>
          <w:sz w:val="20"/>
          <w:szCs w:val="20"/>
          <w:lang w:val="en-GB" w:eastAsia="en-GB"/>
        </w:rPr>
        <w:t xml:space="preserve">add further </w:t>
      </w:r>
      <w:r>
        <w:rPr>
          <w:rFonts w:eastAsia="SimSun"/>
          <w:sz w:val="20"/>
          <w:szCs w:val="20"/>
          <w:lang w:val="en-GB" w:eastAsia="en-GB"/>
        </w:rPr>
        <w:t>clari</w:t>
      </w:r>
      <w:r w:rsidR="00121828">
        <w:rPr>
          <w:rFonts w:eastAsia="SimSun"/>
          <w:sz w:val="20"/>
          <w:szCs w:val="20"/>
          <w:lang w:val="en-GB" w:eastAsia="en-GB"/>
        </w:rPr>
        <w:t xml:space="preserve">ty, we propose to update </w:t>
      </w:r>
      <w:r w:rsidR="00144E7C">
        <w:rPr>
          <w:rFonts w:eastAsia="SimSun"/>
          <w:sz w:val="20"/>
          <w:szCs w:val="20"/>
          <w:lang w:val="en-GB" w:eastAsia="en-GB"/>
        </w:rPr>
        <w:t>section 7.</w:t>
      </w:r>
      <w:r w:rsidR="00D16E99">
        <w:rPr>
          <w:rFonts w:eastAsia="SimSun"/>
          <w:sz w:val="20"/>
          <w:szCs w:val="20"/>
          <w:lang w:val="en-GB" w:eastAsia="en-GB"/>
        </w:rPr>
        <w:t>6.4 in TS 38.133 for MRTD requirements for NR-CA to capture the proposal.</w:t>
      </w:r>
    </w:p>
    <w:p w14:paraId="2B61AF1B" w14:textId="7D212D9B" w:rsidR="00121828" w:rsidRPr="00121828" w:rsidRDefault="00121828" w:rsidP="009F52D7">
      <w:pPr>
        <w:spacing w:after="180"/>
        <w:rPr>
          <w:rFonts w:eastAsia="SimSun"/>
          <w:b/>
          <w:bCs/>
          <w:sz w:val="20"/>
          <w:szCs w:val="20"/>
          <w:lang w:val="en-GB" w:eastAsia="en-GB"/>
        </w:rPr>
      </w:pPr>
      <w:r>
        <w:rPr>
          <w:rFonts w:eastAsia="SimSun"/>
          <w:b/>
          <w:bCs/>
          <w:sz w:val="20"/>
          <w:szCs w:val="20"/>
          <w:lang w:val="en-GB" w:eastAsia="en-GB"/>
        </w:rPr>
        <w:t xml:space="preserve">Proposal #1: Update </w:t>
      </w:r>
      <w:r w:rsidR="00D16E99">
        <w:rPr>
          <w:rFonts w:eastAsia="SimSun"/>
          <w:b/>
          <w:bCs/>
          <w:sz w:val="20"/>
          <w:szCs w:val="20"/>
          <w:lang w:val="en-GB" w:eastAsia="en-GB"/>
        </w:rPr>
        <w:t>in MRTD requirements for NR CA that</w:t>
      </w:r>
      <w:r>
        <w:rPr>
          <w:rFonts w:eastAsia="SimSun"/>
          <w:b/>
          <w:bCs/>
          <w:sz w:val="20"/>
          <w:szCs w:val="20"/>
          <w:lang w:val="en-GB" w:eastAsia="en-GB"/>
        </w:rPr>
        <w:t xml:space="preserve"> </w:t>
      </w:r>
      <w:r w:rsidRPr="00121828">
        <w:rPr>
          <w:rFonts w:eastAsia="SimSun"/>
          <w:b/>
          <w:bCs/>
          <w:sz w:val="20"/>
          <w:szCs w:val="20"/>
          <w:lang w:val="en-GB" w:eastAsia="en-GB"/>
        </w:rPr>
        <w:t>UE may assume that all signals from all CCs and multi-</w:t>
      </w:r>
      <w:proofErr w:type="spellStart"/>
      <w:r w:rsidRPr="00121828">
        <w:rPr>
          <w:rFonts w:eastAsia="SimSun"/>
          <w:b/>
          <w:bCs/>
          <w:sz w:val="20"/>
          <w:szCs w:val="20"/>
          <w:lang w:val="en-GB" w:eastAsia="en-GB"/>
        </w:rPr>
        <w:t>TRxP</w:t>
      </w:r>
      <w:proofErr w:type="spellEnd"/>
      <w:r w:rsidRPr="00121828">
        <w:rPr>
          <w:rFonts w:eastAsia="SimSun"/>
          <w:b/>
          <w:bCs/>
          <w:sz w:val="20"/>
          <w:szCs w:val="20"/>
          <w:lang w:val="en-GB" w:eastAsia="en-GB"/>
        </w:rPr>
        <w:t xml:space="preserve"> will be received within CP in intra-band contiguous CA scenario.</w:t>
      </w:r>
    </w:p>
    <w:p w14:paraId="6710D110" w14:textId="7559AFB8" w:rsidR="009F52D7" w:rsidRDefault="00C57883" w:rsidP="009F52D7">
      <w:r>
        <w:t xml:space="preserve">Our proposal is captured in our CR [2]. </w:t>
      </w:r>
    </w:p>
    <w:p w14:paraId="0B3141EF" w14:textId="77777777" w:rsidR="009F52D7" w:rsidRPr="002F79EB" w:rsidRDefault="009F52D7" w:rsidP="009F52D7">
      <w:pPr>
        <w:pStyle w:val="Heading1"/>
        <w:rPr>
          <w:lang w:val="en-US"/>
        </w:rPr>
      </w:pPr>
      <w:r>
        <w:rPr>
          <w:lang w:val="en-US"/>
        </w:rPr>
        <w:t>3. Conclusion</w:t>
      </w:r>
    </w:p>
    <w:p w14:paraId="58FE920C" w14:textId="221C6F50" w:rsidR="00121828" w:rsidRDefault="00121828" w:rsidP="00121828">
      <w:pPr>
        <w:spacing w:after="120"/>
        <w:rPr>
          <w:sz w:val="20"/>
          <w:szCs w:val="20"/>
        </w:rPr>
      </w:pPr>
      <w:r w:rsidRPr="007A3BE1">
        <w:rPr>
          <w:sz w:val="20"/>
          <w:szCs w:val="20"/>
        </w:rPr>
        <w:t>In this</w:t>
      </w:r>
      <w:r>
        <w:rPr>
          <w:sz w:val="20"/>
          <w:szCs w:val="20"/>
        </w:rPr>
        <w:t xml:space="preserve"> contribution we discuss some of the assumptions and agreements made in RAN4#96e for RRM requirements with multi-</w:t>
      </w:r>
      <w:proofErr w:type="spellStart"/>
      <w:r>
        <w:rPr>
          <w:sz w:val="20"/>
          <w:szCs w:val="20"/>
        </w:rPr>
        <w:t>TRxP</w:t>
      </w:r>
      <w:proofErr w:type="spellEnd"/>
      <w:r>
        <w:rPr>
          <w:sz w:val="20"/>
          <w:szCs w:val="20"/>
        </w:rPr>
        <w:t>. Our proposal is captured below:</w:t>
      </w:r>
    </w:p>
    <w:p w14:paraId="1B7FBFBD" w14:textId="77777777" w:rsidR="00D16E99" w:rsidRPr="00121828" w:rsidRDefault="00121828" w:rsidP="00D16E99">
      <w:pPr>
        <w:spacing w:after="180"/>
        <w:rPr>
          <w:rFonts w:eastAsia="SimSun"/>
          <w:b/>
          <w:bCs/>
          <w:sz w:val="20"/>
          <w:szCs w:val="20"/>
          <w:lang w:val="en-GB" w:eastAsia="en-GB"/>
        </w:rPr>
      </w:pPr>
      <w:r>
        <w:rPr>
          <w:rFonts w:eastAsia="SimSun"/>
          <w:b/>
          <w:bCs/>
          <w:sz w:val="20"/>
          <w:szCs w:val="20"/>
          <w:lang w:val="en-GB" w:eastAsia="en-GB"/>
        </w:rPr>
        <w:t xml:space="preserve">Proposal #1: </w:t>
      </w:r>
      <w:r w:rsidR="00D16E99">
        <w:rPr>
          <w:rFonts w:eastAsia="SimSun"/>
          <w:b/>
          <w:bCs/>
          <w:sz w:val="20"/>
          <w:szCs w:val="20"/>
          <w:lang w:val="en-GB" w:eastAsia="en-GB"/>
        </w:rPr>
        <w:t xml:space="preserve">Update in MRTD requirements for NR CA that </w:t>
      </w:r>
      <w:r w:rsidR="00D16E99" w:rsidRPr="00121828">
        <w:rPr>
          <w:rFonts w:eastAsia="SimSun"/>
          <w:b/>
          <w:bCs/>
          <w:sz w:val="20"/>
          <w:szCs w:val="20"/>
          <w:lang w:val="en-GB" w:eastAsia="en-GB"/>
        </w:rPr>
        <w:t>UE may assume that all signals from all CCs and multi-</w:t>
      </w:r>
      <w:proofErr w:type="spellStart"/>
      <w:r w:rsidR="00D16E99" w:rsidRPr="00121828">
        <w:rPr>
          <w:rFonts w:eastAsia="SimSun"/>
          <w:b/>
          <w:bCs/>
          <w:sz w:val="20"/>
          <w:szCs w:val="20"/>
          <w:lang w:val="en-GB" w:eastAsia="en-GB"/>
        </w:rPr>
        <w:t>TRxP</w:t>
      </w:r>
      <w:proofErr w:type="spellEnd"/>
      <w:r w:rsidR="00D16E99" w:rsidRPr="00121828">
        <w:rPr>
          <w:rFonts w:eastAsia="SimSun"/>
          <w:b/>
          <w:bCs/>
          <w:sz w:val="20"/>
          <w:szCs w:val="20"/>
          <w:lang w:val="en-GB" w:eastAsia="en-GB"/>
        </w:rPr>
        <w:t xml:space="preserve"> will be received within CP in intra-band contiguous CA scenario.</w:t>
      </w:r>
    </w:p>
    <w:p w14:paraId="571E5FF1" w14:textId="0EEB69F7" w:rsidR="009F52D7" w:rsidRDefault="009F52D7" w:rsidP="00D16E99">
      <w:pPr>
        <w:spacing w:after="180"/>
      </w:pPr>
    </w:p>
    <w:p w14:paraId="43538C86" w14:textId="77777777" w:rsidR="009F52D7" w:rsidRDefault="009F52D7" w:rsidP="009F52D7">
      <w:pPr>
        <w:pStyle w:val="Heading1"/>
        <w:ind w:left="432" w:hanging="432"/>
        <w:rPr>
          <w:lang w:val="en-US"/>
        </w:rPr>
      </w:pPr>
      <w:r>
        <w:rPr>
          <w:lang w:val="en-US"/>
        </w:rPr>
        <w:lastRenderedPageBreak/>
        <w:t>Reference</w:t>
      </w:r>
    </w:p>
    <w:p w14:paraId="7742C0B3" w14:textId="7C9C71CA" w:rsidR="009F52D7"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2F4FA3" w:rsidRPr="007A3BE1">
        <w:rPr>
          <w:rFonts w:ascii="Times New Roman" w:hAnsi="Times New Roman" w:cs="Times New Roman"/>
          <w:sz w:val="20"/>
          <w:szCs w:val="20"/>
        </w:rPr>
        <w:t>R4-2012146</w:t>
      </w:r>
      <w:r w:rsidRPr="007A3BE1">
        <w:rPr>
          <w:rFonts w:ascii="Times New Roman" w:hAnsi="Times New Roman" w:cs="Times New Roman"/>
          <w:sz w:val="20"/>
          <w:szCs w:val="20"/>
        </w:rPr>
        <w:t>, “</w:t>
      </w:r>
      <w:r w:rsidR="002F4FA3" w:rsidRPr="007A3BE1">
        <w:rPr>
          <w:rFonts w:ascii="Times New Roman" w:hAnsi="Times New Roman" w:cs="Times New Roman"/>
          <w:sz w:val="20"/>
          <w:szCs w:val="20"/>
        </w:rPr>
        <w:t xml:space="preserve">WF on Completing Rel-16 </w:t>
      </w:r>
      <w:proofErr w:type="spellStart"/>
      <w:r w:rsidR="002F4FA3" w:rsidRPr="007A3BE1">
        <w:rPr>
          <w:rFonts w:ascii="Times New Roman" w:hAnsi="Times New Roman" w:cs="Times New Roman"/>
          <w:sz w:val="20"/>
          <w:szCs w:val="20"/>
        </w:rPr>
        <w:t>eMIMO</w:t>
      </w:r>
      <w:proofErr w:type="spellEnd"/>
      <w:r w:rsidR="002F4FA3" w:rsidRPr="007A3BE1">
        <w:rPr>
          <w:rFonts w:ascii="Times New Roman" w:hAnsi="Times New Roman" w:cs="Times New Roman"/>
          <w:sz w:val="20"/>
          <w:szCs w:val="20"/>
        </w:rPr>
        <w:t xml:space="preserve"> RRM Core Requirement</w:t>
      </w:r>
      <w:r w:rsidRPr="007A3BE1">
        <w:rPr>
          <w:rFonts w:ascii="Times New Roman" w:hAnsi="Times New Roman" w:cs="Times New Roman"/>
          <w:sz w:val="20"/>
          <w:szCs w:val="20"/>
        </w:rPr>
        <w:t xml:space="preserve">”, </w:t>
      </w:r>
      <w:r w:rsidR="002F4FA3" w:rsidRPr="007A3BE1">
        <w:rPr>
          <w:rFonts w:ascii="Times New Roman" w:hAnsi="Times New Roman" w:cs="Times New Roman"/>
          <w:sz w:val="20"/>
          <w:szCs w:val="20"/>
        </w:rPr>
        <w:t>Samsung</w:t>
      </w:r>
      <w:r w:rsidRPr="007A3BE1">
        <w:rPr>
          <w:rFonts w:ascii="Times New Roman" w:hAnsi="Times New Roman" w:cs="Times New Roman"/>
          <w:sz w:val="20"/>
          <w:szCs w:val="20"/>
        </w:rPr>
        <w:t xml:space="preserve">.  </w:t>
      </w:r>
    </w:p>
    <w:p w14:paraId="18C65F07" w14:textId="4EDB540D" w:rsidR="00C57883" w:rsidRPr="007A3BE1" w:rsidRDefault="00C57883" w:rsidP="009F52D7">
      <w:pPr>
        <w:pStyle w:val="ListParagraph"/>
        <w:numPr>
          <w:ilvl w:val="0"/>
          <w:numId w:val="2"/>
        </w:numPr>
        <w:spacing w:after="120"/>
        <w:ind w:firstLineChars="0"/>
        <w:jc w:val="both"/>
        <w:rPr>
          <w:rFonts w:ascii="Times New Roman" w:hAnsi="Times New Roman" w:cs="Times New Roman"/>
          <w:sz w:val="20"/>
          <w:szCs w:val="20"/>
        </w:rPr>
      </w:pPr>
      <w:r>
        <w:rPr>
          <w:rFonts w:ascii="Times New Roman" w:hAnsi="Times New Roman" w:cs="Times New Roman"/>
          <w:sz w:val="20"/>
          <w:szCs w:val="20"/>
        </w:rPr>
        <w:t>R4-2014245, “</w:t>
      </w:r>
      <w:r w:rsidR="005C5B3F" w:rsidRPr="005C5B3F">
        <w:rPr>
          <w:rFonts w:ascii="Times New Roman" w:hAnsi="Times New Roman" w:cs="Times New Roman"/>
          <w:sz w:val="20"/>
          <w:szCs w:val="20"/>
        </w:rPr>
        <w:t>CR to 38.133 on RRM requirements for multi-TRxP</w:t>
      </w:r>
      <w:r>
        <w:rPr>
          <w:rFonts w:ascii="Times New Roman" w:hAnsi="Times New Roman" w:cs="Times New Roman"/>
          <w:sz w:val="20"/>
          <w:szCs w:val="20"/>
        </w:rPr>
        <w:t>”, Apple.</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565969"/>
    <w:multiLevelType w:val="hybridMultilevel"/>
    <w:tmpl w:val="97948C40"/>
    <w:lvl w:ilvl="0" w:tplc="DAFA3FCE">
      <w:start w:val="1"/>
      <w:numFmt w:val="bullet"/>
      <w:lvlText w:val=""/>
      <w:lvlJc w:val="left"/>
      <w:pPr>
        <w:tabs>
          <w:tab w:val="num" w:pos="720"/>
        </w:tabs>
        <w:ind w:left="720" w:hanging="360"/>
      </w:pPr>
      <w:rPr>
        <w:rFonts w:ascii="Symbol" w:hAnsi="Symbol" w:hint="default"/>
      </w:rPr>
    </w:lvl>
    <w:lvl w:ilvl="1" w:tplc="0DE4443A">
      <w:start w:val="1"/>
      <w:numFmt w:val="bullet"/>
      <w:lvlText w:val=""/>
      <w:lvlJc w:val="left"/>
      <w:pPr>
        <w:tabs>
          <w:tab w:val="num" w:pos="1440"/>
        </w:tabs>
        <w:ind w:left="1440" w:hanging="360"/>
      </w:pPr>
      <w:rPr>
        <w:rFonts w:ascii="Symbol" w:hAnsi="Symbol" w:hint="default"/>
      </w:rPr>
    </w:lvl>
    <w:lvl w:ilvl="2" w:tplc="CA4EC628">
      <w:start w:val="1"/>
      <w:numFmt w:val="bullet"/>
      <w:lvlText w:val=""/>
      <w:lvlJc w:val="left"/>
      <w:pPr>
        <w:tabs>
          <w:tab w:val="num" w:pos="2160"/>
        </w:tabs>
        <w:ind w:left="2160" w:hanging="360"/>
      </w:pPr>
      <w:rPr>
        <w:rFonts w:ascii="Symbol" w:hAnsi="Symbol" w:hint="default"/>
      </w:rPr>
    </w:lvl>
    <w:lvl w:ilvl="3" w:tplc="9DC0780C" w:tentative="1">
      <w:start w:val="1"/>
      <w:numFmt w:val="bullet"/>
      <w:lvlText w:val=""/>
      <w:lvlJc w:val="left"/>
      <w:pPr>
        <w:tabs>
          <w:tab w:val="num" w:pos="2880"/>
        </w:tabs>
        <w:ind w:left="2880" w:hanging="360"/>
      </w:pPr>
      <w:rPr>
        <w:rFonts w:ascii="Symbol" w:hAnsi="Symbol" w:hint="default"/>
      </w:rPr>
    </w:lvl>
    <w:lvl w:ilvl="4" w:tplc="C584D956" w:tentative="1">
      <w:start w:val="1"/>
      <w:numFmt w:val="bullet"/>
      <w:lvlText w:val=""/>
      <w:lvlJc w:val="left"/>
      <w:pPr>
        <w:tabs>
          <w:tab w:val="num" w:pos="3600"/>
        </w:tabs>
        <w:ind w:left="3600" w:hanging="360"/>
      </w:pPr>
      <w:rPr>
        <w:rFonts w:ascii="Symbol" w:hAnsi="Symbol" w:hint="default"/>
      </w:rPr>
    </w:lvl>
    <w:lvl w:ilvl="5" w:tplc="4CD4C50E" w:tentative="1">
      <w:start w:val="1"/>
      <w:numFmt w:val="bullet"/>
      <w:lvlText w:val=""/>
      <w:lvlJc w:val="left"/>
      <w:pPr>
        <w:tabs>
          <w:tab w:val="num" w:pos="4320"/>
        </w:tabs>
        <w:ind w:left="4320" w:hanging="360"/>
      </w:pPr>
      <w:rPr>
        <w:rFonts w:ascii="Symbol" w:hAnsi="Symbol" w:hint="default"/>
      </w:rPr>
    </w:lvl>
    <w:lvl w:ilvl="6" w:tplc="4B00B6E2" w:tentative="1">
      <w:start w:val="1"/>
      <w:numFmt w:val="bullet"/>
      <w:lvlText w:val=""/>
      <w:lvlJc w:val="left"/>
      <w:pPr>
        <w:tabs>
          <w:tab w:val="num" w:pos="5040"/>
        </w:tabs>
        <w:ind w:left="5040" w:hanging="360"/>
      </w:pPr>
      <w:rPr>
        <w:rFonts w:ascii="Symbol" w:hAnsi="Symbol" w:hint="default"/>
      </w:rPr>
    </w:lvl>
    <w:lvl w:ilvl="7" w:tplc="A170ED52" w:tentative="1">
      <w:start w:val="1"/>
      <w:numFmt w:val="bullet"/>
      <w:lvlText w:val=""/>
      <w:lvlJc w:val="left"/>
      <w:pPr>
        <w:tabs>
          <w:tab w:val="num" w:pos="5760"/>
        </w:tabs>
        <w:ind w:left="5760" w:hanging="360"/>
      </w:pPr>
      <w:rPr>
        <w:rFonts w:ascii="Symbol" w:hAnsi="Symbol" w:hint="default"/>
      </w:rPr>
    </w:lvl>
    <w:lvl w:ilvl="8" w:tplc="F5E8637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4B123E83"/>
    <w:multiLevelType w:val="hybridMultilevel"/>
    <w:tmpl w:val="DB26FA2A"/>
    <w:lvl w:ilvl="0" w:tplc="A9524368">
      <w:start w:val="1"/>
      <w:numFmt w:val="bullet"/>
      <w:lvlText w:val=""/>
      <w:lvlJc w:val="left"/>
      <w:pPr>
        <w:tabs>
          <w:tab w:val="num" w:pos="720"/>
        </w:tabs>
        <w:ind w:left="720" w:hanging="360"/>
      </w:pPr>
      <w:rPr>
        <w:rFonts w:ascii="Symbol" w:hAnsi="Symbol" w:hint="default"/>
      </w:rPr>
    </w:lvl>
    <w:lvl w:ilvl="1" w:tplc="64E40474" w:tentative="1">
      <w:start w:val="1"/>
      <w:numFmt w:val="bullet"/>
      <w:lvlText w:val=""/>
      <w:lvlJc w:val="left"/>
      <w:pPr>
        <w:tabs>
          <w:tab w:val="num" w:pos="1440"/>
        </w:tabs>
        <w:ind w:left="1440" w:hanging="360"/>
      </w:pPr>
      <w:rPr>
        <w:rFonts w:ascii="Symbol" w:hAnsi="Symbol" w:hint="default"/>
      </w:rPr>
    </w:lvl>
    <w:lvl w:ilvl="2" w:tplc="33B62ED8">
      <w:start w:val="1"/>
      <w:numFmt w:val="bullet"/>
      <w:lvlText w:val=""/>
      <w:lvlJc w:val="left"/>
      <w:pPr>
        <w:tabs>
          <w:tab w:val="num" w:pos="2160"/>
        </w:tabs>
        <w:ind w:left="2160" w:hanging="360"/>
      </w:pPr>
      <w:rPr>
        <w:rFonts w:ascii="Symbol" w:hAnsi="Symbol" w:hint="default"/>
      </w:rPr>
    </w:lvl>
    <w:lvl w:ilvl="3" w:tplc="5FE8B80E" w:tentative="1">
      <w:start w:val="1"/>
      <w:numFmt w:val="bullet"/>
      <w:lvlText w:val=""/>
      <w:lvlJc w:val="left"/>
      <w:pPr>
        <w:tabs>
          <w:tab w:val="num" w:pos="2880"/>
        </w:tabs>
        <w:ind w:left="2880" w:hanging="360"/>
      </w:pPr>
      <w:rPr>
        <w:rFonts w:ascii="Symbol" w:hAnsi="Symbol" w:hint="default"/>
      </w:rPr>
    </w:lvl>
    <w:lvl w:ilvl="4" w:tplc="8EBA19AA" w:tentative="1">
      <w:start w:val="1"/>
      <w:numFmt w:val="bullet"/>
      <w:lvlText w:val=""/>
      <w:lvlJc w:val="left"/>
      <w:pPr>
        <w:tabs>
          <w:tab w:val="num" w:pos="3600"/>
        </w:tabs>
        <w:ind w:left="3600" w:hanging="360"/>
      </w:pPr>
      <w:rPr>
        <w:rFonts w:ascii="Symbol" w:hAnsi="Symbol" w:hint="default"/>
      </w:rPr>
    </w:lvl>
    <w:lvl w:ilvl="5" w:tplc="134E01FE" w:tentative="1">
      <w:start w:val="1"/>
      <w:numFmt w:val="bullet"/>
      <w:lvlText w:val=""/>
      <w:lvlJc w:val="left"/>
      <w:pPr>
        <w:tabs>
          <w:tab w:val="num" w:pos="4320"/>
        </w:tabs>
        <w:ind w:left="4320" w:hanging="360"/>
      </w:pPr>
      <w:rPr>
        <w:rFonts w:ascii="Symbol" w:hAnsi="Symbol" w:hint="default"/>
      </w:rPr>
    </w:lvl>
    <w:lvl w:ilvl="6" w:tplc="ED240556" w:tentative="1">
      <w:start w:val="1"/>
      <w:numFmt w:val="bullet"/>
      <w:lvlText w:val=""/>
      <w:lvlJc w:val="left"/>
      <w:pPr>
        <w:tabs>
          <w:tab w:val="num" w:pos="5040"/>
        </w:tabs>
        <w:ind w:left="5040" w:hanging="360"/>
      </w:pPr>
      <w:rPr>
        <w:rFonts w:ascii="Symbol" w:hAnsi="Symbol" w:hint="default"/>
      </w:rPr>
    </w:lvl>
    <w:lvl w:ilvl="7" w:tplc="32684452" w:tentative="1">
      <w:start w:val="1"/>
      <w:numFmt w:val="bullet"/>
      <w:lvlText w:val=""/>
      <w:lvlJc w:val="left"/>
      <w:pPr>
        <w:tabs>
          <w:tab w:val="num" w:pos="5760"/>
        </w:tabs>
        <w:ind w:left="5760" w:hanging="360"/>
      </w:pPr>
      <w:rPr>
        <w:rFonts w:ascii="Symbol" w:hAnsi="Symbol" w:hint="default"/>
      </w:rPr>
    </w:lvl>
    <w:lvl w:ilvl="8" w:tplc="6EC6FF2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D555575"/>
    <w:multiLevelType w:val="hybridMultilevel"/>
    <w:tmpl w:val="4776F32E"/>
    <w:lvl w:ilvl="0" w:tplc="BC8033CA">
      <w:start w:val="1"/>
      <w:numFmt w:val="bullet"/>
      <w:lvlText w:val="•"/>
      <w:lvlJc w:val="left"/>
      <w:pPr>
        <w:tabs>
          <w:tab w:val="num" w:pos="720"/>
        </w:tabs>
        <w:ind w:left="720" w:hanging="360"/>
      </w:pPr>
      <w:rPr>
        <w:rFonts w:ascii="Arial" w:hAnsi="Arial" w:hint="default"/>
      </w:rPr>
    </w:lvl>
    <w:lvl w:ilvl="1" w:tplc="1A244060" w:tentative="1">
      <w:start w:val="1"/>
      <w:numFmt w:val="bullet"/>
      <w:lvlText w:val="•"/>
      <w:lvlJc w:val="left"/>
      <w:pPr>
        <w:tabs>
          <w:tab w:val="num" w:pos="1440"/>
        </w:tabs>
        <w:ind w:left="1440" w:hanging="360"/>
      </w:pPr>
      <w:rPr>
        <w:rFonts w:ascii="Arial" w:hAnsi="Arial" w:hint="default"/>
      </w:rPr>
    </w:lvl>
    <w:lvl w:ilvl="2" w:tplc="EDDEDC48">
      <w:start w:val="1"/>
      <w:numFmt w:val="bullet"/>
      <w:lvlText w:val="•"/>
      <w:lvlJc w:val="left"/>
      <w:pPr>
        <w:tabs>
          <w:tab w:val="num" w:pos="2160"/>
        </w:tabs>
        <w:ind w:left="2160" w:hanging="360"/>
      </w:pPr>
      <w:rPr>
        <w:rFonts w:ascii="Arial" w:hAnsi="Arial" w:hint="default"/>
      </w:rPr>
    </w:lvl>
    <w:lvl w:ilvl="3" w:tplc="62C2207A" w:tentative="1">
      <w:start w:val="1"/>
      <w:numFmt w:val="bullet"/>
      <w:lvlText w:val="•"/>
      <w:lvlJc w:val="left"/>
      <w:pPr>
        <w:tabs>
          <w:tab w:val="num" w:pos="2880"/>
        </w:tabs>
        <w:ind w:left="2880" w:hanging="360"/>
      </w:pPr>
      <w:rPr>
        <w:rFonts w:ascii="Arial" w:hAnsi="Arial" w:hint="default"/>
      </w:rPr>
    </w:lvl>
    <w:lvl w:ilvl="4" w:tplc="5D9CB67E" w:tentative="1">
      <w:start w:val="1"/>
      <w:numFmt w:val="bullet"/>
      <w:lvlText w:val="•"/>
      <w:lvlJc w:val="left"/>
      <w:pPr>
        <w:tabs>
          <w:tab w:val="num" w:pos="3600"/>
        </w:tabs>
        <w:ind w:left="3600" w:hanging="360"/>
      </w:pPr>
      <w:rPr>
        <w:rFonts w:ascii="Arial" w:hAnsi="Arial" w:hint="default"/>
      </w:rPr>
    </w:lvl>
    <w:lvl w:ilvl="5" w:tplc="A41A15FA" w:tentative="1">
      <w:start w:val="1"/>
      <w:numFmt w:val="bullet"/>
      <w:lvlText w:val="•"/>
      <w:lvlJc w:val="left"/>
      <w:pPr>
        <w:tabs>
          <w:tab w:val="num" w:pos="4320"/>
        </w:tabs>
        <w:ind w:left="4320" w:hanging="360"/>
      </w:pPr>
      <w:rPr>
        <w:rFonts w:ascii="Arial" w:hAnsi="Arial" w:hint="default"/>
      </w:rPr>
    </w:lvl>
    <w:lvl w:ilvl="6" w:tplc="7D28C5F4" w:tentative="1">
      <w:start w:val="1"/>
      <w:numFmt w:val="bullet"/>
      <w:lvlText w:val="•"/>
      <w:lvlJc w:val="left"/>
      <w:pPr>
        <w:tabs>
          <w:tab w:val="num" w:pos="5040"/>
        </w:tabs>
        <w:ind w:left="5040" w:hanging="360"/>
      </w:pPr>
      <w:rPr>
        <w:rFonts w:ascii="Arial" w:hAnsi="Arial" w:hint="default"/>
      </w:rPr>
    </w:lvl>
    <w:lvl w:ilvl="7" w:tplc="C7FA692A" w:tentative="1">
      <w:start w:val="1"/>
      <w:numFmt w:val="bullet"/>
      <w:lvlText w:val="•"/>
      <w:lvlJc w:val="left"/>
      <w:pPr>
        <w:tabs>
          <w:tab w:val="num" w:pos="5760"/>
        </w:tabs>
        <w:ind w:left="5760" w:hanging="360"/>
      </w:pPr>
      <w:rPr>
        <w:rFonts w:ascii="Arial" w:hAnsi="Arial" w:hint="default"/>
      </w:rPr>
    </w:lvl>
    <w:lvl w:ilvl="8" w:tplc="0974E37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94C9A"/>
    <w:rsid w:val="00121828"/>
    <w:rsid w:val="00144E7C"/>
    <w:rsid w:val="00177147"/>
    <w:rsid w:val="001C663E"/>
    <w:rsid w:val="001D1DA4"/>
    <w:rsid w:val="002870EA"/>
    <w:rsid w:val="002F4FA3"/>
    <w:rsid w:val="005C5B3F"/>
    <w:rsid w:val="005D1B1F"/>
    <w:rsid w:val="007A3BE1"/>
    <w:rsid w:val="007C626C"/>
    <w:rsid w:val="00924CB2"/>
    <w:rsid w:val="009D596C"/>
    <w:rsid w:val="009F52D7"/>
    <w:rsid w:val="00BF5544"/>
    <w:rsid w:val="00C57883"/>
    <w:rsid w:val="00D16E99"/>
    <w:rsid w:val="00DA772C"/>
    <w:rsid w:val="00DB6943"/>
    <w:rsid w:val="00E9138B"/>
    <w:rsid w:val="00EB47B4"/>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365</Words>
  <Characters>2013</Characters>
  <Application>Microsoft Office Word</Application>
  <DocSecurity>0</DocSecurity>
  <Lines>201</Lines>
  <Paragraphs>95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Apple_RAN4#97e</cp:lastModifiedBy>
  <cp:revision>4</cp:revision>
  <dcterms:created xsi:type="dcterms:W3CDTF">2020-10-22T14:38:00Z</dcterms:created>
  <dcterms:modified xsi:type="dcterms:W3CDTF">2020-10-23T17:31:00Z</dcterms:modified>
</cp:coreProperties>
</file>