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D31AF" w14:textId="7FB7E4E0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 w:rsidR="00FF2DCA">
        <w:rPr>
          <w:rFonts w:ascii="Arial" w:hAnsi="Arial" w:cs="Arial"/>
          <w:b/>
          <w:sz w:val="24"/>
          <w:szCs w:val="24"/>
        </w:rPr>
        <w:t>7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277FAB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EE7BE2">
        <w:rPr>
          <w:rFonts w:ascii="Arial" w:hAnsi="Arial" w:cs="Arial"/>
          <w:b/>
          <w:sz w:val="24"/>
          <w:szCs w:val="24"/>
        </w:rPr>
        <w:t>R4-20</w:t>
      </w:r>
      <w:r w:rsidR="00EE7BE2" w:rsidRPr="00EE7BE2">
        <w:rPr>
          <w:rFonts w:ascii="Arial" w:hAnsi="Arial" w:cs="Arial"/>
          <w:b/>
          <w:sz w:val="24"/>
          <w:szCs w:val="24"/>
        </w:rPr>
        <w:t>14237</w:t>
      </w:r>
    </w:p>
    <w:p w14:paraId="2C67BE8C" w14:textId="641AC7C4" w:rsidR="009F52D7" w:rsidRPr="00554399" w:rsidRDefault="009F52D7" w:rsidP="009F52D7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F2DCA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FF2DCA">
        <w:rPr>
          <w:rFonts w:ascii="Arial" w:eastAsia="SimSun" w:hAnsi="Arial"/>
          <w:b/>
          <w:sz w:val="24"/>
          <w:szCs w:val="24"/>
          <w:lang w:eastAsia="zh-CN"/>
        </w:rPr>
        <w:t>13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 w:rsidR="00FF2DCA">
        <w:rPr>
          <w:rFonts w:ascii="Arial" w:eastAsia="SimSun" w:hAnsi="Arial"/>
          <w:b/>
          <w:sz w:val="24"/>
          <w:szCs w:val="24"/>
          <w:lang w:eastAsia="zh-CN"/>
        </w:rPr>
        <w:t>Nov</w:t>
      </w:r>
      <w:r w:rsidRPr="00554399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p w14:paraId="2305CEA3" w14:textId="2113A25A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4D4E63">
        <w:rPr>
          <w:sz w:val="24"/>
          <w:szCs w:val="24"/>
        </w:rPr>
        <w:t>4.7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2B34479D" w:rsidR="009F52D7" w:rsidRPr="00303915" w:rsidRDefault="009F52D7" w:rsidP="009F52D7">
      <w:pPr>
        <w:pStyle w:val="CH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5D1B1F" w:rsidRPr="00E104A9">
        <w:rPr>
          <w:sz w:val="24"/>
          <w:szCs w:val="24"/>
        </w:rPr>
        <w:t xml:space="preserve">Discussion on </w:t>
      </w:r>
      <w:r w:rsidR="00EE0405" w:rsidRPr="00E104A9">
        <w:rPr>
          <w:sz w:val="24"/>
          <w:szCs w:val="24"/>
        </w:rPr>
        <w:t>BWP</w:t>
      </w:r>
      <w:r w:rsidR="00EE0405">
        <w:rPr>
          <w:sz w:val="24"/>
          <w:szCs w:val="24"/>
        </w:rPr>
        <w:t xml:space="preserve"> Switch for </w:t>
      </w:r>
      <w:proofErr w:type="spellStart"/>
      <w:r w:rsidR="00EE0405">
        <w:rPr>
          <w:sz w:val="24"/>
          <w:szCs w:val="24"/>
        </w:rPr>
        <w:t>SCell</w:t>
      </w:r>
      <w:proofErr w:type="spellEnd"/>
    </w:p>
    <w:p w14:paraId="2AB0E874" w14:textId="51DC8830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4D4E63">
        <w:rPr>
          <w:sz w:val="24"/>
          <w:szCs w:val="24"/>
        </w:rPr>
        <w:t>5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7A743154" w14:textId="78907198" w:rsidR="00E104A9" w:rsidRDefault="009F52D7" w:rsidP="009F52D7">
      <w:pPr>
        <w:spacing w:after="120"/>
        <w:rPr>
          <w:sz w:val="20"/>
          <w:szCs w:val="20"/>
        </w:rPr>
      </w:pPr>
      <w:r w:rsidRPr="00527163">
        <w:rPr>
          <w:sz w:val="20"/>
          <w:szCs w:val="20"/>
        </w:rPr>
        <w:t>In RAN4#9</w:t>
      </w:r>
      <w:r w:rsidR="00FF2DCA" w:rsidRPr="00527163">
        <w:rPr>
          <w:sz w:val="20"/>
          <w:szCs w:val="20"/>
        </w:rPr>
        <w:t>6</w:t>
      </w:r>
      <w:r w:rsidRPr="00527163">
        <w:rPr>
          <w:sz w:val="20"/>
          <w:szCs w:val="20"/>
        </w:rPr>
        <w:t xml:space="preserve">e </w:t>
      </w:r>
      <w:r w:rsidR="00EE0405" w:rsidRPr="00527163">
        <w:rPr>
          <w:sz w:val="20"/>
          <w:szCs w:val="20"/>
        </w:rPr>
        <w:t xml:space="preserve">CR [1] was approved for active BWP switch requirements. </w:t>
      </w:r>
      <w:r w:rsidR="00E104A9" w:rsidRPr="00527163">
        <w:rPr>
          <w:sz w:val="20"/>
          <w:szCs w:val="20"/>
        </w:rPr>
        <w:t xml:space="preserve">However, </w:t>
      </w:r>
      <w:r w:rsidR="004D4E63" w:rsidRPr="00527163">
        <w:rPr>
          <w:sz w:val="20"/>
          <w:szCs w:val="20"/>
        </w:rPr>
        <w:t>an</w:t>
      </w:r>
      <w:r w:rsidR="00E104A9" w:rsidRPr="00527163">
        <w:rPr>
          <w:sz w:val="20"/>
          <w:szCs w:val="20"/>
        </w:rPr>
        <w:t xml:space="preserve"> Editor’s note was added in</w:t>
      </w:r>
      <w:r w:rsidR="00E104A9">
        <w:rPr>
          <w:sz w:val="20"/>
          <w:szCs w:val="20"/>
        </w:rPr>
        <w:t xml:space="preserve"> section 8.6.3 for RRC based BWP switch. </w:t>
      </w:r>
    </w:p>
    <w:p w14:paraId="3C9AF61B" w14:textId="4EC6C5AB" w:rsidR="00E104A9" w:rsidRDefault="00E104A9" w:rsidP="009F52D7">
      <w:pPr>
        <w:spacing w:after="120"/>
        <w:rPr>
          <w:sz w:val="20"/>
          <w:szCs w:val="20"/>
        </w:rPr>
      </w:pPr>
      <w:r w:rsidRPr="00E104A9">
        <w:rPr>
          <w:noProof/>
          <w:sz w:val="20"/>
          <w:szCs w:val="20"/>
        </w:rPr>
        <w:drawing>
          <wp:inline distT="0" distB="0" distL="0" distR="0" wp14:anchorId="3A9A021F" wp14:editId="4E1CF5FE">
            <wp:extent cx="5943600" cy="933450"/>
            <wp:effectExtent l="0" t="0" r="0" b="6350"/>
            <wp:docPr id="1" name="Picture 1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, let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D8EAAC" w14:textId="658CA163" w:rsidR="009F52D7" w:rsidRPr="00902CCA" w:rsidRDefault="00E104A9" w:rsidP="009F52D7">
      <w:pPr>
        <w:spacing w:after="120"/>
        <w:rPr>
          <w:sz w:val="20"/>
          <w:szCs w:val="20"/>
        </w:rPr>
      </w:pPr>
      <w:r>
        <w:rPr>
          <w:sz w:val="20"/>
          <w:szCs w:val="20"/>
        </w:rPr>
        <w:t>In this paper we discuss the possible solutions to remove the Editor’s note</w:t>
      </w:r>
      <w:r w:rsidR="00113800">
        <w:rPr>
          <w:sz w:val="20"/>
          <w:szCs w:val="20"/>
        </w:rPr>
        <w:t xml:space="preserve"> and applicability of RRC based BWP switch.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6710D110" w14:textId="778F5BCC" w:rsidR="009F52D7" w:rsidRPr="00113800" w:rsidRDefault="00E104A9" w:rsidP="009F52D7">
      <w:pPr>
        <w:rPr>
          <w:sz w:val="20"/>
          <w:szCs w:val="20"/>
        </w:rPr>
      </w:pPr>
      <w:r w:rsidRPr="00113800">
        <w:rPr>
          <w:sz w:val="20"/>
          <w:szCs w:val="20"/>
        </w:rPr>
        <w:t xml:space="preserve">For RRC based BWP switch for </w:t>
      </w:r>
      <w:proofErr w:type="spellStart"/>
      <w:r w:rsidRPr="00113800">
        <w:rPr>
          <w:sz w:val="20"/>
          <w:szCs w:val="20"/>
        </w:rPr>
        <w:t>SCell</w:t>
      </w:r>
      <w:proofErr w:type="spellEnd"/>
      <w:r w:rsidR="001B3FB8" w:rsidRPr="00113800">
        <w:rPr>
          <w:sz w:val="20"/>
          <w:szCs w:val="20"/>
        </w:rPr>
        <w:t xml:space="preserve"> is different from </w:t>
      </w:r>
      <w:proofErr w:type="spellStart"/>
      <w:r w:rsidR="001B3FB8" w:rsidRPr="00113800">
        <w:rPr>
          <w:sz w:val="20"/>
          <w:szCs w:val="20"/>
        </w:rPr>
        <w:t>PCell</w:t>
      </w:r>
      <w:proofErr w:type="spellEnd"/>
      <w:r w:rsidR="001B3FB8" w:rsidRPr="00113800">
        <w:rPr>
          <w:sz w:val="20"/>
          <w:szCs w:val="20"/>
        </w:rPr>
        <w:t xml:space="preserve"> and </w:t>
      </w:r>
      <w:proofErr w:type="spellStart"/>
      <w:r w:rsidR="001B3FB8" w:rsidRPr="00113800">
        <w:rPr>
          <w:sz w:val="20"/>
          <w:szCs w:val="20"/>
        </w:rPr>
        <w:t>PScell</w:t>
      </w:r>
      <w:proofErr w:type="spellEnd"/>
      <w:r w:rsidR="001B3FB8" w:rsidRPr="00113800">
        <w:rPr>
          <w:sz w:val="20"/>
          <w:szCs w:val="20"/>
        </w:rPr>
        <w:t xml:space="preserve">. In TS 38.331, the definition of </w:t>
      </w:r>
      <w:proofErr w:type="spellStart"/>
      <w:r w:rsidR="001B3FB8" w:rsidRPr="00113800">
        <w:rPr>
          <w:sz w:val="20"/>
          <w:szCs w:val="20"/>
        </w:rPr>
        <w:t>firstActiveBWP</w:t>
      </w:r>
      <w:proofErr w:type="spellEnd"/>
      <w:r w:rsidR="001B3FB8" w:rsidRPr="00113800">
        <w:rPr>
          <w:sz w:val="20"/>
          <w:szCs w:val="20"/>
        </w:rPr>
        <w:t>-Id is as follows:</w:t>
      </w:r>
    </w:p>
    <w:p w14:paraId="51C19373" w14:textId="0A4283D0" w:rsidR="001B3FB8" w:rsidRDefault="001B3FB8" w:rsidP="009F52D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B3FB8" w14:paraId="6FD0611C" w14:textId="77777777" w:rsidTr="001B3FB8">
        <w:tc>
          <w:tcPr>
            <w:tcW w:w="9350" w:type="dxa"/>
          </w:tcPr>
          <w:p w14:paraId="5223E689" w14:textId="77777777" w:rsidR="001B3FB8" w:rsidRDefault="001B3FB8" w:rsidP="001B3FB8">
            <w:pPr>
              <w:pStyle w:val="NormalWeb"/>
            </w:pPr>
            <w:proofErr w:type="spellStart"/>
            <w:r>
              <w:rPr>
                <w:rFonts w:ascii="Helvetica" w:hAnsi="Helvetica"/>
                <w:b/>
                <w:bCs/>
                <w:i/>
                <w:iCs/>
                <w:sz w:val="18"/>
                <w:szCs w:val="18"/>
              </w:rPr>
              <w:t>firstActiveDownlinkBWP</w:t>
            </w:r>
            <w:proofErr w:type="spellEnd"/>
            <w:r>
              <w:rPr>
                <w:rFonts w:ascii="Helvetica" w:hAnsi="Helvetica"/>
                <w:b/>
                <w:bCs/>
                <w:i/>
                <w:iCs/>
                <w:sz w:val="18"/>
                <w:szCs w:val="18"/>
              </w:rPr>
              <w:t xml:space="preserve">-Id </w:t>
            </w:r>
          </w:p>
          <w:p w14:paraId="464FF12F" w14:textId="77777777" w:rsidR="001B3FB8" w:rsidRDefault="001B3FB8" w:rsidP="001B3FB8">
            <w:pPr>
              <w:pStyle w:val="NormalWeb"/>
            </w:pPr>
            <w:r>
              <w:rPr>
                <w:rFonts w:ascii="Helvetica" w:hAnsi="Helvetica"/>
                <w:sz w:val="18"/>
                <w:szCs w:val="18"/>
              </w:rPr>
              <w:t xml:space="preserve">If configured for an </w:t>
            </w:r>
            <w:proofErr w:type="spellStart"/>
            <w:r>
              <w:rPr>
                <w:rFonts w:ascii="Helvetica" w:hAnsi="Helvetica"/>
                <w:sz w:val="18"/>
                <w:szCs w:val="18"/>
              </w:rPr>
              <w:t>SpCell</w:t>
            </w:r>
            <w:proofErr w:type="spellEnd"/>
            <w:r>
              <w:rPr>
                <w:rFonts w:ascii="Helvetica" w:hAnsi="Helvetica"/>
                <w:sz w:val="18"/>
                <w:szCs w:val="18"/>
              </w:rPr>
              <w:t>, this field contains the ID of the DL BWP to be activated upon performing the RRC (re-)configuration. If the field is absent, the RRC (re-)configuration does not impose a BWP switch.</w:t>
            </w:r>
            <w:r>
              <w:rPr>
                <w:rFonts w:ascii="Helvetica" w:hAnsi="Helvetica"/>
                <w:sz w:val="18"/>
                <w:szCs w:val="18"/>
              </w:rPr>
              <w:br/>
              <w:t xml:space="preserve">If configured for an </w:t>
            </w:r>
            <w:proofErr w:type="spellStart"/>
            <w:r>
              <w:rPr>
                <w:rFonts w:ascii="Helvetica" w:hAnsi="Helvetica"/>
                <w:sz w:val="18"/>
                <w:szCs w:val="18"/>
              </w:rPr>
              <w:t>SCell</w:t>
            </w:r>
            <w:proofErr w:type="spellEnd"/>
            <w:r>
              <w:rPr>
                <w:rFonts w:ascii="Helvetica" w:hAnsi="Helvetica"/>
                <w:sz w:val="18"/>
                <w:szCs w:val="18"/>
              </w:rPr>
              <w:t xml:space="preserve">, this field contains the ID of the downlink bandwidth part to be used upon activation of an </w:t>
            </w:r>
            <w:proofErr w:type="spellStart"/>
            <w:r>
              <w:rPr>
                <w:rFonts w:ascii="Helvetica" w:hAnsi="Helvetica"/>
                <w:sz w:val="18"/>
                <w:szCs w:val="18"/>
              </w:rPr>
              <w:t>SCell</w:t>
            </w:r>
            <w:proofErr w:type="spellEnd"/>
            <w:r>
              <w:rPr>
                <w:rFonts w:ascii="Helvetica" w:hAnsi="Helvetica"/>
                <w:sz w:val="18"/>
                <w:szCs w:val="18"/>
              </w:rPr>
              <w:t xml:space="preserve">. The initial bandwidth part is referred to by BWP-Id = 0. </w:t>
            </w:r>
          </w:p>
          <w:p w14:paraId="55AD2E27" w14:textId="6BA88A0F" w:rsidR="001B3FB8" w:rsidRDefault="001B3FB8" w:rsidP="001B3FB8">
            <w:pPr>
              <w:pStyle w:val="NormalWeb"/>
            </w:pPr>
            <w:r>
              <w:rPr>
                <w:rFonts w:ascii="Helvetica" w:hAnsi="Helvetica"/>
                <w:sz w:val="18"/>
                <w:szCs w:val="18"/>
              </w:rPr>
              <w:t xml:space="preserve">Upon </w:t>
            </w:r>
            <w:proofErr w:type="spellStart"/>
            <w:r>
              <w:rPr>
                <w:rFonts w:ascii="Helvetica" w:hAnsi="Helvetica"/>
                <w:sz w:val="18"/>
                <w:szCs w:val="18"/>
              </w:rPr>
              <w:t>PCell</w:t>
            </w:r>
            <w:proofErr w:type="spellEnd"/>
            <w:r>
              <w:rPr>
                <w:rFonts w:ascii="Helvetica" w:hAnsi="Helvetica"/>
                <w:sz w:val="18"/>
                <w:szCs w:val="18"/>
              </w:rPr>
              <w:t xml:space="preserve"> change and </w:t>
            </w:r>
            <w:proofErr w:type="spellStart"/>
            <w:r>
              <w:rPr>
                <w:rFonts w:ascii="Helvetica" w:hAnsi="Helvetica"/>
                <w:sz w:val="18"/>
                <w:szCs w:val="18"/>
              </w:rPr>
              <w:t>PSCell</w:t>
            </w:r>
            <w:proofErr w:type="spellEnd"/>
            <w:r>
              <w:rPr>
                <w:rFonts w:ascii="Helvetica" w:hAnsi="Helvetica"/>
                <w:sz w:val="18"/>
                <w:szCs w:val="18"/>
              </w:rPr>
              <w:t xml:space="preserve"> addition/change, the network sets the </w:t>
            </w:r>
            <w:proofErr w:type="spellStart"/>
            <w:r>
              <w:rPr>
                <w:rFonts w:ascii="Helvetica" w:hAnsi="Helvetica"/>
                <w:i/>
                <w:iCs/>
                <w:sz w:val="18"/>
                <w:szCs w:val="18"/>
              </w:rPr>
              <w:t>firstActiveDownlinkBWP</w:t>
            </w:r>
            <w:proofErr w:type="spellEnd"/>
            <w:r>
              <w:rPr>
                <w:rFonts w:ascii="Helvetica" w:hAnsi="Helvetica"/>
                <w:i/>
                <w:iCs/>
                <w:sz w:val="18"/>
                <w:szCs w:val="18"/>
              </w:rPr>
              <w:t xml:space="preserve">-Id </w:t>
            </w:r>
            <w:r>
              <w:rPr>
                <w:rFonts w:ascii="Helvetica" w:hAnsi="Helvetica"/>
                <w:sz w:val="18"/>
                <w:szCs w:val="18"/>
              </w:rPr>
              <w:t xml:space="preserve">and </w:t>
            </w:r>
            <w:proofErr w:type="spellStart"/>
            <w:r>
              <w:rPr>
                <w:rFonts w:ascii="Helvetica" w:hAnsi="Helvetica"/>
                <w:i/>
                <w:iCs/>
                <w:sz w:val="18"/>
                <w:szCs w:val="18"/>
              </w:rPr>
              <w:t>firstActiveUplinkBWP</w:t>
            </w:r>
            <w:proofErr w:type="spellEnd"/>
            <w:r>
              <w:rPr>
                <w:rFonts w:ascii="Helvetica" w:hAnsi="Helvetica"/>
                <w:i/>
                <w:iCs/>
                <w:sz w:val="18"/>
                <w:szCs w:val="18"/>
              </w:rPr>
              <w:t xml:space="preserve">-Id </w:t>
            </w:r>
            <w:r>
              <w:rPr>
                <w:rFonts w:ascii="Helvetica" w:hAnsi="Helvetica"/>
                <w:sz w:val="18"/>
                <w:szCs w:val="18"/>
              </w:rPr>
              <w:t>to the same value.</w:t>
            </w:r>
          </w:p>
        </w:tc>
      </w:tr>
    </w:tbl>
    <w:p w14:paraId="34C77EA8" w14:textId="3F0578CB" w:rsidR="001B3FB8" w:rsidRDefault="001B3FB8" w:rsidP="009F52D7"/>
    <w:p w14:paraId="58113FB7" w14:textId="77777777" w:rsidR="00D73A0C" w:rsidRDefault="00C14F55" w:rsidP="00D73A0C">
      <w:pPr>
        <w:spacing w:after="120"/>
      </w:pPr>
      <w:r>
        <w:t xml:space="preserve">Based on this, the </w:t>
      </w:r>
      <w:proofErr w:type="spellStart"/>
      <w:r w:rsidRPr="00C14F55">
        <w:rPr>
          <w:i/>
          <w:iCs/>
        </w:rPr>
        <w:t>firstActiveUplinkBWP</w:t>
      </w:r>
      <w:proofErr w:type="spellEnd"/>
      <w:r w:rsidRPr="00C14F55">
        <w:rPr>
          <w:i/>
          <w:iCs/>
        </w:rPr>
        <w:t>-Id</w:t>
      </w:r>
      <w:r>
        <w:rPr>
          <w:i/>
          <w:iCs/>
        </w:rPr>
        <w:t xml:space="preserve"> </w:t>
      </w:r>
      <w:r>
        <w:t xml:space="preserve">for </w:t>
      </w:r>
      <w:proofErr w:type="spellStart"/>
      <w:r>
        <w:t>SCell</w:t>
      </w:r>
      <w:proofErr w:type="spellEnd"/>
      <w:r>
        <w:t xml:space="preserve"> can only be used upon activation of </w:t>
      </w:r>
      <w:proofErr w:type="spellStart"/>
      <w:r>
        <w:t>SCell</w:t>
      </w:r>
      <w:proofErr w:type="spellEnd"/>
      <w:r>
        <w:t xml:space="preserve"> and RRC based re-configuration of </w:t>
      </w:r>
      <w:proofErr w:type="spellStart"/>
      <w:r w:rsidRPr="00C14F55">
        <w:rPr>
          <w:i/>
          <w:iCs/>
        </w:rPr>
        <w:t>firstActiveUplinkBWP</w:t>
      </w:r>
      <w:proofErr w:type="spellEnd"/>
      <w:r w:rsidRPr="00C14F55">
        <w:rPr>
          <w:i/>
          <w:iCs/>
        </w:rPr>
        <w:t>-Id</w:t>
      </w:r>
      <w:r>
        <w:rPr>
          <w:i/>
          <w:iCs/>
        </w:rPr>
        <w:t xml:space="preserve"> </w:t>
      </w:r>
      <w:r>
        <w:t xml:space="preserve">for </w:t>
      </w:r>
      <w:proofErr w:type="spellStart"/>
      <w:r>
        <w:t>SCell</w:t>
      </w:r>
      <w:proofErr w:type="spellEnd"/>
      <w:r>
        <w:t xml:space="preserve"> is not possible for RRC based BWP switching. </w:t>
      </w:r>
    </w:p>
    <w:p w14:paraId="5822DE51" w14:textId="28DF9373" w:rsidR="00D73A0C" w:rsidRPr="00D73A0C" w:rsidRDefault="00D73A0C" w:rsidP="00D73A0C">
      <w:pPr>
        <w:spacing w:after="120"/>
        <w:rPr>
          <w:i/>
          <w:iCs/>
        </w:rPr>
      </w:pPr>
      <w:r>
        <w:rPr>
          <w:b/>
          <w:bCs/>
          <w:i/>
          <w:iCs/>
        </w:rPr>
        <w:t xml:space="preserve">Observation #1: </w:t>
      </w:r>
      <w:r w:rsidRPr="00D73A0C">
        <w:rPr>
          <w:i/>
          <w:iCs/>
        </w:rPr>
        <w:t xml:space="preserve">RRC based BWP switch by RRC re-configuration of </w:t>
      </w:r>
      <w:proofErr w:type="spellStart"/>
      <w:r w:rsidRPr="00D73A0C">
        <w:rPr>
          <w:i/>
          <w:iCs/>
        </w:rPr>
        <w:t>firstActiveUplinkBWP</w:t>
      </w:r>
      <w:proofErr w:type="spellEnd"/>
      <w:r w:rsidRPr="00D73A0C">
        <w:rPr>
          <w:i/>
          <w:iCs/>
        </w:rPr>
        <w:t>-Id is not allowed</w:t>
      </w:r>
      <w:r w:rsidR="00E25D4C">
        <w:rPr>
          <w:i/>
          <w:iCs/>
        </w:rPr>
        <w:t xml:space="preserve"> for </w:t>
      </w:r>
      <w:proofErr w:type="spellStart"/>
      <w:r w:rsidR="00E25D4C">
        <w:rPr>
          <w:i/>
          <w:iCs/>
        </w:rPr>
        <w:t>Scell</w:t>
      </w:r>
      <w:proofErr w:type="spellEnd"/>
      <w:r w:rsidR="00E25D4C">
        <w:rPr>
          <w:i/>
          <w:iCs/>
        </w:rPr>
        <w:t>.</w:t>
      </w:r>
    </w:p>
    <w:p w14:paraId="4FF7C6A8" w14:textId="1D15F9BE" w:rsidR="00C14F55" w:rsidRDefault="00D73A0C" w:rsidP="00D73A0C">
      <w:pPr>
        <w:spacing w:after="120"/>
      </w:pPr>
      <w:r>
        <w:t>Based on this observation, we propose to change the description in clause 8.6.3 of TS 38.133 as follows:</w:t>
      </w:r>
    </w:p>
    <w:p w14:paraId="314C44F0" w14:textId="58867247" w:rsidR="00D73A0C" w:rsidRPr="008C6DE4" w:rsidRDefault="00D73A0C" w:rsidP="00D73A0C">
      <w:pPr>
        <w:spacing w:after="1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73A0C" w14:paraId="1BF45FF5" w14:textId="77777777" w:rsidTr="00D73A0C">
        <w:tc>
          <w:tcPr>
            <w:tcW w:w="9350" w:type="dxa"/>
          </w:tcPr>
          <w:p w14:paraId="238FF496" w14:textId="5A7178E2" w:rsidR="00D73A0C" w:rsidRPr="00D73A0C" w:rsidRDefault="00D73A0C" w:rsidP="00D73A0C">
            <w:pPr>
              <w:keepNext/>
              <w:keepLines/>
              <w:spacing w:before="120" w:after="120"/>
              <w:ind w:left="1134" w:hanging="1134"/>
              <w:jc w:val="left"/>
              <w:outlineLvl w:val="2"/>
              <w:rPr>
                <w:rFonts w:ascii="Arial" w:eastAsia="SimSun" w:hAnsi="Arial"/>
                <w:sz w:val="28"/>
                <w:szCs w:val="20"/>
                <w:lang w:eastAsia="zh-CN"/>
              </w:rPr>
            </w:pPr>
            <w:bookmarkStart w:id="2" w:name="_Toc535475994"/>
            <w:r w:rsidRPr="00D73A0C">
              <w:rPr>
                <w:rFonts w:ascii="Arial" w:eastAsia="SimSun" w:hAnsi="Arial"/>
                <w:sz w:val="28"/>
                <w:szCs w:val="20"/>
                <w:lang w:eastAsia="zh-CN"/>
              </w:rPr>
              <w:lastRenderedPageBreak/>
              <w:t>8.6.3</w:t>
            </w:r>
            <w:r w:rsidRPr="00D73A0C">
              <w:rPr>
                <w:rFonts w:ascii="Arial" w:eastAsia="SimSun" w:hAnsi="Arial"/>
                <w:sz w:val="28"/>
                <w:szCs w:val="20"/>
                <w:lang w:eastAsia="zh-CN"/>
              </w:rPr>
              <w:tab/>
              <w:t>RRC based BWP switch delay</w:t>
            </w:r>
            <w:bookmarkEnd w:id="2"/>
          </w:p>
          <w:p w14:paraId="77448D79" w14:textId="4E374E24" w:rsidR="00D73A0C" w:rsidRDefault="00D73A0C" w:rsidP="00D73A0C">
            <w:pPr>
              <w:spacing w:after="120"/>
            </w:pPr>
            <w:r w:rsidRPr="008C6DE4">
              <w:rPr>
                <w:lang w:eastAsia="zh-CN"/>
              </w:rPr>
              <w:t xml:space="preserve">The requirements in this clause apply to the case </w:t>
            </w:r>
            <w:r w:rsidRPr="008C6DE4">
              <w:t>that the BWP switch is performed on a single CC</w:t>
            </w:r>
            <w:r>
              <w:t xml:space="preserve"> with one or </w:t>
            </w:r>
            <w:r>
              <w:rPr>
                <w:lang w:eastAsia="zh-CN"/>
              </w:rPr>
              <w:t xml:space="preserve">more than one BWP configuration(s) configured for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>.</w:t>
            </w:r>
          </w:p>
        </w:tc>
      </w:tr>
    </w:tbl>
    <w:p w14:paraId="4C93E4DB" w14:textId="5023CE1A" w:rsidR="00D73A0C" w:rsidRDefault="00D73A0C" w:rsidP="00D73A0C">
      <w:pPr>
        <w:spacing w:after="120"/>
      </w:pPr>
      <w:r>
        <w:t xml:space="preserve"> </w:t>
      </w:r>
    </w:p>
    <w:p w14:paraId="4685BDB0" w14:textId="4ECFE588" w:rsidR="007944B2" w:rsidRPr="00113800" w:rsidRDefault="00D73A0C" w:rsidP="00D73A0C">
      <w:pPr>
        <w:spacing w:after="120"/>
        <w:rPr>
          <w:b/>
          <w:bCs/>
          <w:sz w:val="20"/>
          <w:szCs w:val="20"/>
        </w:rPr>
      </w:pPr>
      <w:r w:rsidRPr="00113800">
        <w:rPr>
          <w:b/>
          <w:bCs/>
          <w:sz w:val="20"/>
          <w:szCs w:val="20"/>
        </w:rPr>
        <w:t xml:space="preserve">Proposal #1: Update applicability of </w:t>
      </w:r>
      <w:r w:rsidR="00BF1ED6" w:rsidRPr="00113800">
        <w:rPr>
          <w:b/>
          <w:bCs/>
          <w:sz w:val="20"/>
          <w:szCs w:val="20"/>
        </w:rPr>
        <w:t xml:space="preserve">current </w:t>
      </w:r>
      <w:r w:rsidRPr="00113800">
        <w:rPr>
          <w:b/>
          <w:bCs/>
          <w:sz w:val="20"/>
          <w:szCs w:val="20"/>
        </w:rPr>
        <w:t xml:space="preserve">RRC based BWP switch to only </w:t>
      </w:r>
      <w:proofErr w:type="spellStart"/>
      <w:r w:rsidRPr="00113800">
        <w:rPr>
          <w:b/>
          <w:bCs/>
          <w:sz w:val="20"/>
          <w:szCs w:val="20"/>
        </w:rPr>
        <w:t>PCell</w:t>
      </w:r>
      <w:proofErr w:type="spellEnd"/>
      <w:r w:rsidRPr="00113800">
        <w:rPr>
          <w:b/>
          <w:bCs/>
          <w:sz w:val="20"/>
          <w:szCs w:val="20"/>
        </w:rPr>
        <w:t xml:space="preserve"> or </w:t>
      </w:r>
      <w:proofErr w:type="spellStart"/>
      <w:r w:rsidRPr="00113800">
        <w:rPr>
          <w:b/>
          <w:bCs/>
          <w:sz w:val="20"/>
          <w:szCs w:val="20"/>
        </w:rPr>
        <w:t>PScell</w:t>
      </w:r>
      <w:proofErr w:type="spellEnd"/>
    </w:p>
    <w:p w14:paraId="24403660" w14:textId="6EAF2356" w:rsidR="00113800" w:rsidRPr="00113800" w:rsidRDefault="00113800" w:rsidP="00D73A0C">
      <w:pPr>
        <w:spacing w:after="120"/>
        <w:rPr>
          <w:sz w:val="20"/>
          <w:szCs w:val="20"/>
        </w:rPr>
      </w:pPr>
      <w:r w:rsidRPr="00113800">
        <w:rPr>
          <w:sz w:val="20"/>
          <w:szCs w:val="20"/>
        </w:rPr>
        <w:t>Our proposal above is captured in our CR</w:t>
      </w:r>
      <w:r>
        <w:rPr>
          <w:sz w:val="20"/>
          <w:szCs w:val="20"/>
        </w:rPr>
        <w:t xml:space="preserve"> [2].</w:t>
      </w:r>
    </w:p>
    <w:p w14:paraId="78DBB14F" w14:textId="75A05DED" w:rsidR="00BF1ED6" w:rsidRPr="00113800" w:rsidRDefault="00BF1ED6" w:rsidP="00D73A0C">
      <w:pPr>
        <w:spacing w:after="120"/>
        <w:rPr>
          <w:sz w:val="20"/>
          <w:szCs w:val="20"/>
        </w:rPr>
      </w:pPr>
      <w:r w:rsidRPr="00113800">
        <w:rPr>
          <w:sz w:val="20"/>
          <w:szCs w:val="20"/>
        </w:rPr>
        <w:t xml:space="preserve">Another option is to extend the current RRC based switch delay requirements to include </w:t>
      </w:r>
      <w:proofErr w:type="spellStart"/>
      <w:r w:rsidRPr="00113800">
        <w:rPr>
          <w:sz w:val="20"/>
          <w:szCs w:val="20"/>
        </w:rPr>
        <w:t>SCell</w:t>
      </w:r>
      <w:proofErr w:type="spellEnd"/>
      <w:r w:rsidRPr="00113800">
        <w:rPr>
          <w:sz w:val="20"/>
          <w:szCs w:val="20"/>
        </w:rPr>
        <w:t xml:space="preserve"> deactivation/activation for RRC based switch to be applicable. This could increase the BWP switch delay requirement for </w:t>
      </w:r>
      <w:proofErr w:type="spellStart"/>
      <w:r w:rsidRPr="00113800">
        <w:rPr>
          <w:sz w:val="20"/>
          <w:szCs w:val="20"/>
        </w:rPr>
        <w:t>SCell</w:t>
      </w:r>
      <w:proofErr w:type="spellEnd"/>
      <w:r w:rsidRPr="00113800">
        <w:rPr>
          <w:sz w:val="20"/>
          <w:szCs w:val="20"/>
        </w:rPr>
        <w:t>.</w:t>
      </w:r>
      <w:r w:rsidR="001F6E0E" w:rsidRPr="00113800">
        <w:rPr>
          <w:sz w:val="20"/>
          <w:szCs w:val="20"/>
        </w:rPr>
        <w:t xml:space="preserve"> We propose to discuss this further in RAN4</w:t>
      </w:r>
    </w:p>
    <w:p w14:paraId="6DE20EA9" w14:textId="7F222EC2" w:rsidR="00BF1ED6" w:rsidRPr="00113800" w:rsidRDefault="00BF1ED6" w:rsidP="00D73A0C">
      <w:pPr>
        <w:spacing w:after="120"/>
        <w:rPr>
          <w:b/>
          <w:bCs/>
          <w:sz w:val="20"/>
          <w:szCs w:val="20"/>
        </w:rPr>
      </w:pPr>
      <w:r w:rsidRPr="00113800">
        <w:rPr>
          <w:b/>
          <w:bCs/>
          <w:sz w:val="20"/>
          <w:szCs w:val="20"/>
        </w:rPr>
        <w:t xml:space="preserve">Proposal #2: </w:t>
      </w:r>
      <w:r w:rsidR="001F6E0E" w:rsidRPr="00113800">
        <w:rPr>
          <w:b/>
          <w:bCs/>
          <w:sz w:val="20"/>
          <w:szCs w:val="20"/>
        </w:rPr>
        <w:t>Discuss further on how to e</w:t>
      </w:r>
      <w:r w:rsidRPr="00113800">
        <w:rPr>
          <w:b/>
          <w:bCs/>
          <w:sz w:val="20"/>
          <w:szCs w:val="20"/>
        </w:rPr>
        <w:t xml:space="preserve">xtend RRC based switching delay requirement to be applicable to </w:t>
      </w:r>
      <w:proofErr w:type="spellStart"/>
      <w:r w:rsidRPr="00113800">
        <w:rPr>
          <w:b/>
          <w:bCs/>
          <w:sz w:val="20"/>
          <w:szCs w:val="20"/>
        </w:rPr>
        <w:t>SCell</w:t>
      </w:r>
      <w:proofErr w:type="spellEnd"/>
    </w:p>
    <w:p w14:paraId="5BBF027D" w14:textId="41B293F4" w:rsidR="00D73A0C" w:rsidRPr="00113800" w:rsidRDefault="00D73A0C" w:rsidP="00D73A0C">
      <w:pPr>
        <w:spacing w:after="120"/>
        <w:rPr>
          <w:sz w:val="20"/>
          <w:szCs w:val="20"/>
        </w:rPr>
      </w:pPr>
      <w:r w:rsidRPr="00113800">
        <w:rPr>
          <w:sz w:val="20"/>
          <w:szCs w:val="20"/>
        </w:rPr>
        <w:t xml:space="preserve">In addition, we further propose to send LS to RAN2 to confirm this behavior and further check if RRC based BWP switch is applicable to </w:t>
      </w:r>
      <w:proofErr w:type="spellStart"/>
      <w:r w:rsidRPr="00113800">
        <w:rPr>
          <w:sz w:val="20"/>
          <w:szCs w:val="20"/>
        </w:rPr>
        <w:t>SCell</w:t>
      </w:r>
      <w:proofErr w:type="spellEnd"/>
      <w:r w:rsidR="00BF1ED6" w:rsidRPr="00113800">
        <w:rPr>
          <w:sz w:val="20"/>
          <w:szCs w:val="20"/>
        </w:rPr>
        <w:t xml:space="preserve"> and if extending the delay requirement is a possible solution</w:t>
      </w:r>
      <w:r w:rsidR="00314540" w:rsidRPr="00113800">
        <w:rPr>
          <w:sz w:val="20"/>
          <w:szCs w:val="20"/>
        </w:rPr>
        <w:t>. The draft LS is appended in Appendix.</w:t>
      </w:r>
    </w:p>
    <w:p w14:paraId="34C37205" w14:textId="34666DF2" w:rsidR="00D73A0C" w:rsidRPr="00113800" w:rsidRDefault="00D73A0C" w:rsidP="00D73A0C">
      <w:pPr>
        <w:spacing w:after="120"/>
        <w:rPr>
          <w:b/>
          <w:bCs/>
          <w:sz w:val="20"/>
          <w:szCs w:val="20"/>
        </w:rPr>
      </w:pPr>
      <w:r w:rsidRPr="00113800">
        <w:rPr>
          <w:b/>
          <w:bCs/>
          <w:sz w:val="20"/>
          <w:szCs w:val="20"/>
        </w:rPr>
        <w:t>Proposal#</w:t>
      </w:r>
      <w:r w:rsidR="00BF1ED6" w:rsidRPr="00113800">
        <w:rPr>
          <w:b/>
          <w:bCs/>
          <w:sz w:val="20"/>
          <w:szCs w:val="20"/>
        </w:rPr>
        <w:t>3</w:t>
      </w:r>
      <w:r w:rsidRPr="00113800">
        <w:rPr>
          <w:b/>
          <w:bCs/>
          <w:sz w:val="20"/>
          <w:szCs w:val="20"/>
        </w:rPr>
        <w:t xml:space="preserve">: Send LS to RAN2 to clarify </w:t>
      </w:r>
      <w:r w:rsidR="00527163" w:rsidRPr="00113800">
        <w:rPr>
          <w:b/>
          <w:bCs/>
          <w:sz w:val="20"/>
          <w:szCs w:val="20"/>
        </w:rPr>
        <w:t>how</w:t>
      </w:r>
      <w:r w:rsidRPr="00113800">
        <w:rPr>
          <w:b/>
          <w:bCs/>
          <w:sz w:val="20"/>
          <w:szCs w:val="20"/>
        </w:rPr>
        <w:t xml:space="preserve"> RRC based BWP switch </w:t>
      </w:r>
      <w:r w:rsidR="00527163" w:rsidRPr="00113800">
        <w:rPr>
          <w:b/>
          <w:bCs/>
          <w:sz w:val="20"/>
          <w:szCs w:val="20"/>
        </w:rPr>
        <w:t>can be</w:t>
      </w:r>
      <w:r w:rsidRPr="00113800">
        <w:rPr>
          <w:b/>
          <w:bCs/>
          <w:sz w:val="20"/>
          <w:szCs w:val="20"/>
        </w:rPr>
        <w:t xml:space="preserve"> applicable to </w:t>
      </w:r>
      <w:proofErr w:type="spellStart"/>
      <w:r w:rsidRPr="00113800">
        <w:rPr>
          <w:b/>
          <w:bCs/>
          <w:sz w:val="20"/>
          <w:szCs w:val="20"/>
        </w:rPr>
        <w:t>SCell</w:t>
      </w:r>
      <w:proofErr w:type="spellEnd"/>
      <w:r w:rsidRPr="00113800">
        <w:rPr>
          <w:b/>
          <w:bCs/>
          <w:sz w:val="20"/>
          <w:szCs w:val="20"/>
        </w:rPr>
        <w:t>.</w:t>
      </w: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058A267A" w:rsidR="009F52D7" w:rsidRPr="00113800" w:rsidRDefault="007944B2" w:rsidP="009F52D7">
      <w:pPr>
        <w:spacing w:after="120"/>
        <w:rPr>
          <w:sz w:val="20"/>
          <w:szCs w:val="20"/>
        </w:rPr>
      </w:pPr>
      <w:r w:rsidRPr="00113800">
        <w:rPr>
          <w:sz w:val="20"/>
          <w:szCs w:val="20"/>
        </w:rPr>
        <w:t xml:space="preserve">In this paper we discuss the applicability of RRC based BWP switch for </w:t>
      </w:r>
      <w:proofErr w:type="spellStart"/>
      <w:r w:rsidRPr="00113800">
        <w:rPr>
          <w:sz w:val="20"/>
          <w:szCs w:val="20"/>
        </w:rPr>
        <w:t>SCell</w:t>
      </w:r>
      <w:proofErr w:type="spellEnd"/>
      <w:r w:rsidRPr="00113800">
        <w:rPr>
          <w:sz w:val="20"/>
          <w:szCs w:val="20"/>
        </w:rPr>
        <w:t>. We have the following observations and proposals:</w:t>
      </w:r>
    </w:p>
    <w:p w14:paraId="72CA43F2" w14:textId="77777777" w:rsidR="007944B2" w:rsidRPr="00113800" w:rsidRDefault="007944B2" w:rsidP="007944B2">
      <w:pPr>
        <w:spacing w:after="120"/>
        <w:rPr>
          <w:i/>
          <w:iCs/>
          <w:sz w:val="20"/>
          <w:szCs w:val="20"/>
        </w:rPr>
      </w:pPr>
      <w:r w:rsidRPr="00113800">
        <w:rPr>
          <w:b/>
          <w:bCs/>
          <w:i/>
          <w:iCs/>
          <w:sz w:val="20"/>
          <w:szCs w:val="20"/>
        </w:rPr>
        <w:t xml:space="preserve">Observation #1: </w:t>
      </w:r>
      <w:r w:rsidRPr="00113800">
        <w:rPr>
          <w:i/>
          <w:iCs/>
          <w:sz w:val="20"/>
          <w:szCs w:val="20"/>
        </w:rPr>
        <w:t xml:space="preserve">RRC based BWP switch by RRC re-configuration of </w:t>
      </w:r>
      <w:proofErr w:type="spellStart"/>
      <w:r w:rsidRPr="00113800">
        <w:rPr>
          <w:i/>
          <w:iCs/>
          <w:sz w:val="20"/>
          <w:szCs w:val="20"/>
        </w:rPr>
        <w:t>firstActiveUplinkBWP</w:t>
      </w:r>
      <w:proofErr w:type="spellEnd"/>
      <w:r w:rsidRPr="00113800">
        <w:rPr>
          <w:i/>
          <w:iCs/>
          <w:sz w:val="20"/>
          <w:szCs w:val="20"/>
        </w:rPr>
        <w:t xml:space="preserve">-Id is not allowed for </w:t>
      </w:r>
      <w:proofErr w:type="spellStart"/>
      <w:r w:rsidRPr="00113800">
        <w:rPr>
          <w:i/>
          <w:iCs/>
          <w:sz w:val="20"/>
          <w:szCs w:val="20"/>
        </w:rPr>
        <w:t>Scell</w:t>
      </w:r>
      <w:proofErr w:type="spellEnd"/>
      <w:r w:rsidRPr="00113800">
        <w:rPr>
          <w:i/>
          <w:iCs/>
          <w:sz w:val="20"/>
          <w:szCs w:val="20"/>
        </w:rPr>
        <w:t>.</w:t>
      </w:r>
    </w:p>
    <w:p w14:paraId="3E4EB478" w14:textId="4D1B05CD" w:rsidR="007944B2" w:rsidRPr="00113800" w:rsidRDefault="007944B2" w:rsidP="007944B2">
      <w:pPr>
        <w:spacing w:after="120"/>
        <w:rPr>
          <w:b/>
          <w:bCs/>
          <w:sz w:val="20"/>
          <w:szCs w:val="20"/>
        </w:rPr>
      </w:pPr>
      <w:r w:rsidRPr="00113800">
        <w:rPr>
          <w:b/>
          <w:bCs/>
          <w:sz w:val="20"/>
          <w:szCs w:val="20"/>
        </w:rPr>
        <w:t xml:space="preserve">Proposal #1: Update applicability of </w:t>
      </w:r>
      <w:r w:rsidR="00BF1ED6" w:rsidRPr="00113800">
        <w:rPr>
          <w:b/>
          <w:bCs/>
          <w:sz w:val="20"/>
          <w:szCs w:val="20"/>
        </w:rPr>
        <w:t xml:space="preserve">current </w:t>
      </w:r>
      <w:r w:rsidRPr="00113800">
        <w:rPr>
          <w:b/>
          <w:bCs/>
          <w:sz w:val="20"/>
          <w:szCs w:val="20"/>
        </w:rPr>
        <w:t xml:space="preserve">RRC based BWP switch to only </w:t>
      </w:r>
      <w:proofErr w:type="spellStart"/>
      <w:r w:rsidRPr="00113800">
        <w:rPr>
          <w:b/>
          <w:bCs/>
          <w:sz w:val="20"/>
          <w:szCs w:val="20"/>
        </w:rPr>
        <w:t>PCell</w:t>
      </w:r>
      <w:proofErr w:type="spellEnd"/>
      <w:r w:rsidRPr="00113800">
        <w:rPr>
          <w:b/>
          <w:bCs/>
          <w:sz w:val="20"/>
          <w:szCs w:val="20"/>
        </w:rPr>
        <w:t xml:space="preserve"> or </w:t>
      </w:r>
      <w:proofErr w:type="spellStart"/>
      <w:r w:rsidRPr="00113800">
        <w:rPr>
          <w:b/>
          <w:bCs/>
          <w:sz w:val="20"/>
          <w:szCs w:val="20"/>
        </w:rPr>
        <w:t>PScell</w:t>
      </w:r>
      <w:proofErr w:type="spellEnd"/>
      <w:r w:rsidRPr="00113800">
        <w:rPr>
          <w:b/>
          <w:bCs/>
          <w:sz w:val="20"/>
          <w:szCs w:val="20"/>
        </w:rPr>
        <w:t>.</w:t>
      </w:r>
    </w:p>
    <w:p w14:paraId="77F3D380" w14:textId="77777777" w:rsidR="001F6E0E" w:rsidRPr="00113800" w:rsidRDefault="00BF1ED6" w:rsidP="001F6E0E">
      <w:pPr>
        <w:spacing w:after="120"/>
        <w:rPr>
          <w:b/>
          <w:bCs/>
          <w:sz w:val="20"/>
          <w:szCs w:val="20"/>
        </w:rPr>
      </w:pPr>
      <w:r w:rsidRPr="00113800">
        <w:rPr>
          <w:b/>
          <w:bCs/>
          <w:sz w:val="20"/>
          <w:szCs w:val="20"/>
        </w:rPr>
        <w:t xml:space="preserve">Proposal #2: </w:t>
      </w:r>
      <w:r w:rsidR="001F6E0E" w:rsidRPr="00113800">
        <w:rPr>
          <w:b/>
          <w:bCs/>
          <w:sz w:val="20"/>
          <w:szCs w:val="20"/>
        </w:rPr>
        <w:t xml:space="preserve">Discuss further on how to extend RRC based switching delay requirement to be applicable to </w:t>
      </w:r>
      <w:proofErr w:type="spellStart"/>
      <w:r w:rsidR="001F6E0E" w:rsidRPr="00113800">
        <w:rPr>
          <w:b/>
          <w:bCs/>
          <w:sz w:val="20"/>
          <w:szCs w:val="20"/>
        </w:rPr>
        <w:t>SCell</w:t>
      </w:r>
      <w:proofErr w:type="spellEnd"/>
    </w:p>
    <w:p w14:paraId="1FF2C5C1" w14:textId="44A9BCF1" w:rsidR="007944B2" w:rsidRPr="00113800" w:rsidRDefault="007944B2" w:rsidP="009F52D7">
      <w:pPr>
        <w:spacing w:after="120"/>
        <w:rPr>
          <w:b/>
          <w:bCs/>
          <w:sz w:val="20"/>
          <w:szCs w:val="20"/>
        </w:rPr>
      </w:pPr>
      <w:r w:rsidRPr="00113800">
        <w:rPr>
          <w:b/>
          <w:bCs/>
          <w:sz w:val="20"/>
          <w:szCs w:val="20"/>
        </w:rPr>
        <w:t>Proposal#</w:t>
      </w:r>
      <w:r w:rsidR="00527163" w:rsidRPr="00113800">
        <w:rPr>
          <w:b/>
          <w:bCs/>
          <w:sz w:val="20"/>
          <w:szCs w:val="20"/>
        </w:rPr>
        <w:t>3</w:t>
      </w:r>
      <w:r w:rsidRPr="00113800">
        <w:rPr>
          <w:b/>
          <w:bCs/>
          <w:sz w:val="20"/>
          <w:szCs w:val="20"/>
        </w:rPr>
        <w:t xml:space="preserve">: </w:t>
      </w:r>
      <w:r w:rsidR="00527163" w:rsidRPr="00113800">
        <w:rPr>
          <w:b/>
          <w:bCs/>
          <w:sz w:val="20"/>
          <w:szCs w:val="20"/>
        </w:rPr>
        <w:t xml:space="preserve">Send LS to RAN2 to clarify how RRC based BWP switch can be applicable to </w:t>
      </w:r>
      <w:proofErr w:type="spellStart"/>
      <w:r w:rsidR="00527163" w:rsidRPr="00113800">
        <w:rPr>
          <w:b/>
          <w:bCs/>
          <w:sz w:val="20"/>
          <w:szCs w:val="20"/>
        </w:rPr>
        <w:t>SCell</w:t>
      </w:r>
      <w:proofErr w:type="spellEnd"/>
      <w:r w:rsidR="00527163" w:rsidRPr="00113800">
        <w:rPr>
          <w:b/>
          <w:bCs/>
          <w:sz w:val="20"/>
          <w:szCs w:val="20"/>
        </w:rPr>
        <w:t>.</w:t>
      </w:r>
    </w:p>
    <w:p w14:paraId="571E5FF1" w14:textId="77777777" w:rsidR="009F52D7" w:rsidRDefault="009F52D7" w:rsidP="009F52D7">
      <w:pPr>
        <w:spacing w:after="120"/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7742C0B3" w14:textId="7761F3A9" w:rsidR="009F52D7" w:rsidRPr="00855293" w:rsidRDefault="009F52D7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55293">
        <w:rPr>
          <w:rFonts w:ascii="Times New Roman" w:hAnsi="Times New Roman" w:cs="Times New Roman"/>
          <w:sz w:val="20"/>
          <w:szCs w:val="20"/>
        </w:rPr>
        <w:t xml:space="preserve"> </w:t>
      </w:r>
      <w:r w:rsidR="005D1B1F" w:rsidRPr="005D1B1F">
        <w:rPr>
          <w:rFonts w:ascii="Times New Roman" w:hAnsi="Times New Roman" w:cs="Times New Roman"/>
          <w:sz w:val="20"/>
          <w:szCs w:val="20"/>
        </w:rPr>
        <w:t>R4-201</w:t>
      </w:r>
      <w:r w:rsidR="00E104A9">
        <w:rPr>
          <w:rFonts w:ascii="Times New Roman" w:hAnsi="Times New Roman" w:cs="Times New Roman"/>
          <w:sz w:val="20"/>
          <w:szCs w:val="20"/>
        </w:rPr>
        <w:t>2280</w:t>
      </w:r>
      <w:r w:rsidRPr="00855293">
        <w:rPr>
          <w:rFonts w:ascii="Times New Roman" w:hAnsi="Times New Roman" w:cs="Times New Roman"/>
          <w:sz w:val="20"/>
          <w:szCs w:val="20"/>
        </w:rPr>
        <w:t>, “</w:t>
      </w:r>
      <w:r w:rsidR="00E104A9" w:rsidRPr="00E104A9">
        <w:rPr>
          <w:rFonts w:ascii="Times New Roman" w:hAnsi="Times New Roman" w:cs="Times New Roman"/>
          <w:sz w:val="20"/>
          <w:szCs w:val="20"/>
        </w:rPr>
        <w:t>CR on active BWP switch in R15</w:t>
      </w:r>
      <w:r w:rsidRPr="00855293">
        <w:rPr>
          <w:rFonts w:ascii="Times New Roman" w:hAnsi="Times New Roman" w:cs="Times New Roman"/>
          <w:sz w:val="20"/>
          <w:szCs w:val="20"/>
        </w:rPr>
        <w:t xml:space="preserve">”, </w:t>
      </w:r>
      <w:r w:rsidR="00E104A9">
        <w:rPr>
          <w:rFonts w:ascii="Times New Roman" w:hAnsi="Times New Roman" w:cs="Times New Roman"/>
          <w:sz w:val="20"/>
          <w:szCs w:val="20"/>
        </w:rPr>
        <w:t>MediaTek, Inc</w:t>
      </w:r>
      <w:r w:rsidRPr="00855293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1D5FCFDA" w14:textId="2891E5CC" w:rsidR="00113800" w:rsidRPr="00855293" w:rsidRDefault="00113800" w:rsidP="00113800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5D1B1F">
        <w:rPr>
          <w:rFonts w:ascii="Times New Roman" w:hAnsi="Times New Roman" w:cs="Times New Roman"/>
          <w:sz w:val="20"/>
          <w:szCs w:val="20"/>
        </w:rPr>
        <w:t>R4-201</w:t>
      </w:r>
      <w:r>
        <w:rPr>
          <w:rFonts w:ascii="Times New Roman" w:hAnsi="Times New Roman" w:cs="Times New Roman"/>
          <w:sz w:val="20"/>
          <w:szCs w:val="20"/>
        </w:rPr>
        <w:t>4238</w:t>
      </w:r>
      <w:r w:rsidRPr="00855293">
        <w:rPr>
          <w:rFonts w:ascii="Times New Roman" w:hAnsi="Times New Roman" w:cs="Times New Roman"/>
          <w:sz w:val="20"/>
          <w:szCs w:val="20"/>
        </w:rPr>
        <w:t>, “</w:t>
      </w:r>
      <w:r w:rsidRPr="00113800">
        <w:rPr>
          <w:rFonts w:ascii="Times New Roman" w:hAnsi="Times New Roman" w:cs="Times New Roman"/>
          <w:sz w:val="20"/>
          <w:szCs w:val="20"/>
        </w:rPr>
        <w:t>CR on Applicability of RRC based BWP switch requirements - Rel15</w:t>
      </w:r>
      <w:r w:rsidRPr="00855293">
        <w:rPr>
          <w:rFonts w:ascii="Times New Roman" w:hAnsi="Times New Roman" w:cs="Times New Roman"/>
          <w:sz w:val="20"/>
          <w:szCs w:val="20"/>
        </w:rPr>
        <w:t xml:space="preserve">”, </w:t>
      </w:r>
      <w:r>
        <w:rPr>
          <w:rFonts w:ascii="Times New Roman" w:hAnsi="Times New Roman" w:cs="Times New Roman"/>
          <w:sz w:val="20"/>
          <w:szCs w:val="20"/>
        </w:rPr>
        <w:t>Apple</w:t>
      </w:r>
      <w:r w:rsidRPr="00855293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4A74EA5D" w14:textId="09E0C133" w:rsidR="005A3435" w:rsidRDefault="005A3435" w:rsidP="005A3435">
      <w:pPr>
        <w:pStyle w:val="Heading1"/>
        <w:ind w:left="432" w:hanging="432"/>
        <w:rPr>
          <w:lang w:val="en-US"/>
        </w:rPr>
      </w:pPr>
      <w:r>
        <w:rPr>
          <w:lang w:val="en-US"/>
        </w:rPr>
        <w:t>Appendix</w:t>
      </w:r>
    </w:p>
    <w:p w14:paraId="57796A25" w14:textId="41DD03CA" w:rsidR="00924CB2" w:rsidRDefault="00955867">
      <w:r>
        <w:t>Draft LS to RAN2</w:t>
      </w:r>
    </w:p>
    <w:p w14:paraId="56E74176" w14:textId="00C726FC" w:rsidR="00955867" w:rsidRDefault="00955867"/>
    <w:p w14:paraId="76BFD120" w14:textId="66B8A26B" w:rsidR="00955867" w:rsidRPr="00843BD4" w:rsidRDefault="00955867" w:rsidP="00955867">
      <w:pPr>
        <w:widowControl w:val="0"/>
        <w:tabs>
          <w:tab w:val="left" w:pos="8190"/>
        </w:tabs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843BD4">
        <w:rPr>
          <w:rFonts w:ascii="Arial" w:eastAsia="Times New Roman" w:hAnsi="Arial" w:cs="Arial"/>
          <w:b/>
          <w:noProof/>
          <w:sz w:val="24"/>
          <w:szCs w:val="24"/>
        </w:rPr>
        <w:t>WG4 Meeting#9</w:t>
      </w:r>
      <w:r>
        <w:rPr>
          <w:rFonts w:ascii="Arial" w:eastAsia="Times New Roman" w:hAnsi="Arial" w:cs="Arial"/>
          <w:b/>
          <w:noProof/>
          <w:sz w:val="24"/>
          <w:szCs w:val="24"/>
        </w:rPr>
        <w:t>7</w:t>
      </w:r>
      <w:r w:rsidRPr="00843BD4">
        <w:rPr>
          <w:rFonts w:ascii="Arial" w:eastAsia="Times New Roman" w:hAnsi="Arial" w:cs="Arial"/>
          <w:b/>
          <w:noProof/>
          <w:sz w:val="24"/>
          <w:szCs w:val="24"/>
        </w:rPr>
        <w:t>-e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                                                           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</w:t>
      </w:r>
      <w:r w:rsidRPr="00843BD4">
        <w:rPr>
          <w:rFonts w:ascii="Arial" w:eastAsia="Times New Roman" w:hAnsi="Arial"/>
          <w:b/>
          <w:noProof/>
          <w:sz w:val="18"/>
        </w:rPr>
        <w:t xml:space="preserve"> </w:t>
      </w:r>
      <w:r w:rsidRPr="00615741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20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xxxxx</w:t>
      </w:r>
    </w:p>
    <w:p w14:paraId="54BBD2E7" w14:textId="77777777" w:rsidR="00955867" w:rsidRPr="00955867" w:rsidRDefault="00955867" w:rsidP="00955867">
      <w:pPr>
        <w:rPr>
          <w:rFonts w:ascii="Arial" w:eastAsia="Times New Roman" w:hAnsi="Arial" w:cs="Arial"/>
          <w:b/>
          <w:noProof/>
          <w:sz w:val="24"/>
          <w:szCs w:val="24"/>
        </w:rPr>
      </w:pPr>
      <w:r w:rsidRPr="00955867">
        <w:rPr>
          <w:rFonts w:ascii="Arial" w:eastAsia="Times New Roman" w:hAnsi="Arial" w:cs="Arial"/>
          <w:b/>
          <w:noProof/>
          <w:sz w:val="24"/>
          <w:szCs w:val="24"/>
        </w:rPr>
        <w:t>Electronic Meeting, 2 – 13 Nov, 2020</w:t>
      </w:r>
    </w:p>
    <w:p w14:paraId="5E9EE3E6" w14:textId="77777777" w:rsidR="00955867" w:rsidRPr="00C45793" w:rsidRDefault="00955867" w:rsidP="00955867">
      <w:pPr>
        <w:rPr>
          <w:rFonts w:ascii="Arial" w:hAnsi="Arial" w:cs="Arial"/>
        </w:rPr>
      </w:pPr>
    </w:p>
    <w:p w14:paraId="1099CE04" w14:textId="3C404928" w:rsidR="00955867" w:rsidRPr="00C45793" w:rsidRDefault="00955867" w:rsidP="00955867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Title:</w:t>
      </w:r>
      <w:r w:rsidRPr="00C45793">
        <w:rPr>
          <w:rFonts w:ascii="Arial" w:hAnsi="Arial" w:cs="Arial"/>
          <w:b/>
        </w:rPr>
        <w:tab/>
      </w:r>
      <w:r w:rsidRPr="004C663C">
        <w:rPr>
          <w:rFonts w:ascii="Arial" w:hAnsi="Arial" w:cs="Arial"/>
          <w:bCs/>
        </w:rPr>
        <w:t xml:space="preserve">LS on </w:t>
      </w:r>
      <w:r>
        <w:rPr>
          <w:rFonts w:ascii="Arial" w:hAnsi="Arial" w:cs="Arial"/>
          <w:bCs/>
        </w:rPr>
        <w:t xml:space="preserve">RRC based BWP Switch for </w:t>
      </w:r>
      <w:proofErr w:type="spellStart"/>
      <w:r>
        <w:rPr>
          <w:rFonts w:ascii="Arial" w:hAnsi="Arial" w:cs="Arial"/>
          <w:bCs/>
        </w:rPr>
        <w:t>SCell</w:t>
      </w:r>
      <w:proofErr w:type="spellEnd"/>
    </w:p>
    <w:p w14:paraId="778132A9" w14:textId="77596314" w:rsidR="00955867" w:rsidRPr="00C45793" w:rsidRDefault="00955867" w:rsidP="009558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45793">
        <w:rPr>
          <w:rFonts w:ascii="Arial" w:hAnsi="Arial" w:cs="Arial"/>
          <w:b/>
        </w:rPr>
        <w:t>Release:</w:t>
      </w:r>
      <w:r w:rsidRPr="00C45793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5</w:t>
      </w:r>
    </w:p>
    <w:p w14:paraId="32817AFA" w14:textId="2C7A3C2E" w:rsidR="00955867" w:rsidRPr="00C45793" w:rsidRDefault="00955867" w:rsidP="00955867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lastRenderedPageBreak/>
        <w:t>Work Item:</w:t>
      </w:r>
      <w:r w:rsidRPr="00C45793">
        <w:rPr>
          <w:rFonts w:ascii="Arial" w:hAnsi="Arial" w:cs="Arial"/>
          <w:bCs/>
        </w:rPr>
        <w:tab/>
      </w:r>
      <w:proofErr w:type="spellStart"/>
      <w:r w:rsidRPr="00955867">
        <w:rPr>
          <w:rFonts w:ascii="Arial" w:hAnsi="Arial" w:cs="Arial"/>
          <w:lang w:eastAsia="zh-CN"/>
        </w:rPr>
        <w:t>NR_newRAT</w:t>
      </w:r>
      <w:proofErr w:type="spellEnd"/>
      <w:r w:rsidRPr="00955867">
        <w:rPr>
          <w:rFonts w:ascii="Arial" w:hAnsi="Arial" w:cs="Arial"/>
          <w:lang w:eastAsia="zh-CN"/>
        </w:rPr>
        <w:t>-Core</w:t>
      </w:r>
    </w:p>
    <w:p w14:paraId="2C578CC8" w14:textId="77777777" w:rsidR="00955867" w:rsidRPr="00C45793" w:rsidRDefault="00955867" w:rsidP="00955867">
      <w:pPr>
        <w:spacing w:after="60"/>
        <w:ind w:left="1985" w:hanging="1985"/>
        <w:rPr>
          <w:rFonts w:ascii="Arial" w:hAnsi="Arial" w:cs="Arial"/>
          <w:b/>
        </w:rPr>
      </w:pPr>
    </w:p>
    <w:p w14:paraId="35C0A4D5" w14:textId="77777777" w:rsidR="00955867" w:rsidRPr="00C45793" w:rsidRDefault="00955867" w:rsidP="00955867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Source:</w:t>
      </w:r>
      <w:r w:rsidRPr="00C45793">
        <w:rPr>
          <w:rFonts w:ascii="Arial" w:hAnsi="Arial" w:cs="Arial"/>
          <w:bCs/>
          <w:color w:val="FF0000"/>
        </w:rPr>
        <w:tab/>
      </w:r>
      <w:r w:rsidRPr="00C45793">
        <w:rPr>
          <w:rFonts w:ascii="Arial" w:hAnsi="Arial" w:cs="Arial"/>
          <w:bCs/>
        </w:rPr>
        <w:t>RAN WG4</w:t>
      </w:r>
    </w:p>
    <w:p w14:paraId="3A80407E" w14:textId="4D769884" w:rsidR="00955867" w:rsidRPr="00C45793" w:rsidRDefault="00955867" w:rsidP="00955867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  <w:t>RAN WG</w:t>
      </w:r>
      <w:r>
        <w:rPr>
          <w:rFonts w:ascii="Arial" w:hAnsi="Arial" w:cs="Arial"/>
          <w:bCs/>
        </w:rPr>
        <w:t>2</w:t>
      </w:r>
    </w:p>
    <w:p w14:paraId="6536F5B1" w14:textId="77777777" w:rsidR="00955867" w:rsidRPr="00C45793" w:rsidRDefault="00955867" w:rsidP="00955867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</w:p>
    <w:p w14:paraId="087C71ED" w14:textId="77777777" w:rsidR="00955867" w:rsidRPr="00C45793" w:rsidRDefault="00955867" w:rsidP="00955867">
      <w:pPr>
        <w:spacing w:after="60"/>
        <w:ind w:left="1985" w:hanging="1985"/>
        <w:rPr>
          <w:rFonts w:ascii="Arial" w:hAnsi="Arial" w:cs="Arial"/>
          <w:bCs/>
        </w:rPr>
      </w:pPr>
    </w:p>
    <w:p w14:paraId="292B56C8" w14:textId="77777777" w:rsidR="00955867" w:rsidRPr="00C45793" w:rsidRDefault="00955867" w:rsidP="00955867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7EAD0DA5" w14:textId="5E0A85A8" w:rsidR="00955867" w:rsidRPr="00C45793" w:rsidRDefault="00955867" w:rsidP="00955867">
      <w:pPr>
        <w:pStyle w:val="Heading4"/>
        <w:tabs>
          <w:tab w:val="left" w:pos="2268"/>
        </w:tabs>
        <w:ind w:left="567"/>
        <w:rPr>
          <w:rFonts w:cs="Arial"/>
          <w:b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r>
        <w:rPr>
          <w:rFonts w:cs="Arial"/>
          <w:lang w:eastAsia="zh-CN"/>
        </w:rPr>
        <w:t>Manasa Raghavan</w:t>
      </w:r>
      <w:r w:rsidRPr="00C45793">
        <w:rPr>
          <w:rFonts w:cs="Arial"/>
          <w:bCs/>
        </w:rPr>
        <w:tab/>
      </w:r>
    </w:p>
    <w:p w14:paraId="4FF16EB9" w14:textId="18692E7E" w:rsidR="00955867" w:rsidRPr="00C45793" w:rsidRDefault="00955867" w:rsidP="00955867">
      <w:pPr>
        <w:pStyle w:val="Heading7"/>
        <w:tabs>
          <w:tab w:val="left" w:pos="2268"/>
        </w:tabs>
        <w:ind w:left="567"/>
        <w:rPr>
          <w:rFonts w:cs="Arial"/>
          <w:b/>
          <w:bCs/>
          <w:color w:val="auto"/>
        </w:rPr>
      </w:pPr>
      <w:r w:rsidRPr="00C45793">
        <w:rPr>
          <w:rFonts w:cs="Arial"/>
          <w:color w:val="auto"/>
        </w:rPr>
        <w:t>E-mail Address:</w:t>
      </w:r>
      <w:r w:rsidRPr="00C45793">
        <w:rPr>
          <w:rFonts w:cs="Arial"/>
          <w:bCs/>
          <w:color w:val="auto"/>
        </w:rPr>
        <w:tab/>
      </w:r>
      <w:r>
        <w:rPr>
          <w:rFonts w:cs="Arial"/>
          <w:bCs/>
          <w:color w:val="auto"/>
          <w:lang w:eastAsia="zh-CN"/>
        </w:rPr>
        <w:t>manasa_raghavan@apple.com</w:t>
      </w:r>
    </w:p>
    <w:p w14:paraId="7C318BBD" w14:textId="77777777" w:rsidR="00955867" w:rsidRPr="00C45793" w:rsidRDefault="00955867" w:rsidP="00955867">
      <w:pPr>
        <w:spacing w:after="60"/>
        <w:ind w:left="1985" w:hanging="1985"/>
        <w:rPr>
          <w:rFonts w:ascii="Arial" w:hAnsi="Arial" w:cs="Arial"/>
          <w:b/>
        </w:rPr>
      </w:pPr>
    </w:p>
    <w:p w14:paraId="13CADE61" w14:textId="77777777" w:rsidR="00955867" w:rsidRPr="00C45793" w:rsidRDefault="00955867" w:rsidP="00955867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Attachments:</w:t>
      </w:r>
      <w:r w:rsidRPr="00C45793">
        <w:rPr>
          <w:rFonts w:ascii="Arial" w:hAnsi="Arial" w:cs="Arial"/>
          <w:bCs/>
        </w:rPr>
        <w:tab/>
      </w:r>
    </w:p>
    <w:p w14:paraId="68C1E782" w14:textId="77777777" w:rsidR="00955867" w:rsidRPr="00C45793" w:rsidRDefault="00955867" w:rsidP="00955867">
      <w:pPr>
        <w:pBdr>
          <w:bottom w:val="single" w:sz="4" w:space="1" w:color="auto"/>
        </w:pBdr>
        <w:rPr>
          <w:rFonts w:ascii="Arial" w:hAnsi="Arial" w:cs="Arial"/>
        </w:rPr>
      </w:pPr>
    </w:p>
    <w:p w14:paraId="71DB4FDF" w14:textId="77777777" w:rsidR="00955867" w:rsidRPr="00C45793" w:rsidRDefault="00955867" w:rsidP="00955867">
      <w:pPr>
        <w:rPr>
          <w:rFonts w:ascii="Arial" w:hAnsi="Arial" w:cs="Arial"/>
        </w:rPr>
      </w:pPr>
    </w:p>
    <w:p w14:paraId="05942290" w14:textId="77777777" w:rsidR="00955867" w:rsidRPr="00C45793" w:rsidRDefault="00955867" w:rsidP="00955867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1. Overall Description:</w:t>
      </w:r>
    </w:p>
    <w:p w14:paraId="1EFEAE3B" w14:textId="07D221AA" w:rsidR="00955867" w:rsidRDefault="00E25D4C" w:rsidP="00955867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TS 38.331, the </w:t>
      </w:r>
      <w:proofErr w:type="spellStart"/>
      <w:r>
        <w:rPr>
          <w:rFonts w:ascii="Arial" w:hAnsi="Arial" w:cs="Arial"/>
          <w:lang w:eastAsia="zh-CN"/>
        </w:rPr>
        <w:t>fisrtActiveDo</w:t>
      </w:r>
      <w:r w:rsidR="002D16B5">
        <w:rPr>
          <w:rFonts w:ascii="Arial" w:hAnsi="Arial" w:cs="Arial"/>
          <w:lang w:eastAsia="zh-CN"/>
        </w:rPr>
        <w:t>w</w:t>
      </w:r>
      <w:r>
        <w:rPr>
          <w:rFonts w:ascii="Arial" w:hAnsi="Arial" w:cs="Arial"/>
          <w:lang w:eastAsia="zh-CN"/>
        </w:rPr>
        <w:t>nlinkBWP</w:t>
      </w:r>
      <w:proofErr w:type="spellEnd"/>
      <w:r>
        <w:rPr>
          <w:rFonts w:ascii="Arial" w:hAnsi="Arial" w:cs="Arial"/>
          <w:lang w:eastAsia="zh-CN"/>
        </w:rPr>
        <w:t>-ID is defined 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25D4C" w14:paraId="09A40612" w14:textId="77777777" w:rsidTr="00BF42F8">
        <w:tc>
          <w:tcPr>
            <w:tcW w:w="9350" w:type="dxa"/>
          </w:tcPr>
          <w:p w14:paraId="0B989793" w14:textId="77777777" w:rsidR="00E25D4C" w:rsidRDefault="00E25D4C" w:rsidP="00BF42F8">
            <w:pPr>
              <w:pStyle w:val="NormalWeb"/>
            </w:pPr>
            <w:proofErr w:type="spellStart"/>
            <w:r>
              <w:rPr>
                <w:rFonts w:ascii="Helvetica" w:hAnsi="Helvetica"/>
                <w:b/>
                <w:bCs/>
                <w:i/>
                <w:iCs/>
                <w:sz w:val="18"/>
                <w:szCs w:val="18"/>
              </w:rPr>
              <w:t>firstActiveDownlinkBWP</w:t>
            </w:r>
            <w:proofErr w:type="spellEnd"/>
            <w:r>
              <w:rPr>
                <w:rFonts w:ascii="Helvetica" w:hAnsi="Helvetica"/>
                <w:b/>
                <w:bCs/>
                <w:i/>
                <w:iCs/>
                <w:sz w:val="18"/>
                <w:szCs w:val="18"/>
              </w:rPr>
              <w:t xml:space="preserve">-Id </w:t>
            </w:r>
          </w:p>
          <w:p w14:paraId="77FB999F" w14:textId="77777777" w:rsidR="00E25D4C" w:rsidRDefault="00E25D4C" w:rsidP="00BF42F8">
            <w:pPr>
              <w:pStyle w:val="NormalWeb"/>
            </w:pPr>
            <w:r>
              <w:rPr>
                <w:rFonts w:ascii="Helvetica" w:hAnsi="Helvetica"/>
                <w:sz w:val="18"/>
                <w:szCs w:val="18"/>
              </w:rPr>
              <w:t xml:space="preserve">If configured for an </w:t>
            </w:r>
            <w:proofErr w:type="spellStart"/>
            <w:r>
              <w:rPr>
                <w:rFonts w:ascii="Helvetica" w:hAnsi="Helvetica"/>
                <w:sz w:val="18"/>
                <w:szCs w:val="18"/>
              </w:rPr>
              <w:t>SpCell</w:t>
            </w:r>
            <w:proofErr w:type="spellEnd"/>
            <w:r>
              <w:rPr>
                <w:rFonts w:ascii="Helvetica" w:hAnsi="Helvetica"/>
                <w:sz w:val="18"/>
                <w:szCs w:val="18"/>
              </w:rPr>
              <w:t>, this field contains the ID of the DL BWP to be activated upon performing the RRC (re-)configuration. If the field is absent, the RRC (re-)configuration does not impose a BWP switch.</w:t>
            </w:r>
            <w:r>
              <w:rPr>
                <w:rFonts w:ascii="Helvetica" w:hAnsi="Helvetica"/>
                <w:sz w:val="18"/>
                <w:szCs w:val="18"/>
              </w:rPr>
              <w:br/>
              <w:t xml:space="preserve">If configured for an </w:t>
            </w:r>
            <w:proofErr w:type="spellStart"/>
            <w:r>
              <w:rPr>
                <w:rFonts w:ascii="Helvetica" w:hAnsi="Helvetica"/>
                <w:sz w:val="18"/>
                <w:szCs w:val="18"/>
              </w:rPr>
              <w:t>SCell</w:t>
            </w:r>
            <w:proofErr w:type="spellEnd"/>
            <w:r>
              <w:rPr>
                <w:rFonts w:ascii="Helvetica" w:hAnsi="Helvetica"/>
                <w:sz w:val="18"/>
                <w:szCs w:val="18"/>
              </w:rPr>
              <w:t xml:space="preserve">, this field contains the ID of the downlink bandwidth part to be used upon activation of an </w:t>
            </w:r>
            <w:proofErr w:type="spellStart"/>
            <w:r>
              <w:rPr>
                <w:rFonts w:ascii="Helvetica" w:hAnsi="Helvetica"/>
                <w:sz w:val="18"/>
                <w:szCs w:val="18"/>
              </w:rPr>
              <w:t>SCell</w:t>
            </w:r>
            <w:proofErr w:type="spellEnd"/>
            <w:r>
              <w:rPr>
                <w:rFonts w:ascii="Helvetica" w:hAnsi="Helvetica"/>
                <w:sz w:val="18"/>
                <w:szCs w:val="18"/>
              </w:rPr>
              <w:t xml:space="preserve">. The initial bandwidth part is referred to by BWP-Id = 0. </w:t>
            </w:r>
          </w:p>
          <w:p w14:paraId="0A4163F3" w14:textId="77777777" w:rsidR="00E25D4C" w:rsidRDefault="00E25D4C" w:rsidP="00BF42F8">
            <w:pPr>
              <w:pStyle w:val="NormalWeb"/>
            </w:pPr>
            <w:r>
              <w:rPr>
                <w:rFonts w:ascii="Helvetica" w:hAnsi="Helvetica"/>
                <w:sz w:val="18"/>
                <w:szCs w:val="18"/>
              </w:rPr>
              <w:t xml:space="preserve">Upon </w:t>
            </w:r>
            <w:proofErr w:type="spellStart"/>
            <w:r>
              <w:rPr>
                <w:rFonts w:ascii="Helvetica" w:hAnsi="Helvetica"/>
                <w:sz w:val="18"/>
                <w:szCs w:val="18"/>
              </w:rPr>
              <w:t>PCell</w:t>
            </w:r>
            <w:proofErr w:type="spellEnd"/>
            <w:r>
              <w:rPr>
                <w:rFonts w:ascii="Helvetica" w:hAnsi="Helvetica"/>
                <w:sz w:val="18"/>
                <w:szCs w:val="18"/>
              </w:rPr>
              <w:t xml:space="preserve"> change and </w:t>
            </w:r>
            <w:proofErr w:type="spellStart"/>
            <w:r>
              <w:rPr>
                <w:rFonts w:ascii="Helvetica" w:hAnsi="Helvetica"/>
                <w:sz w:val="18"/>
                <w:szCs w:val="18"/>
              </w:rPr>
              <w:t>PSCell</w:t>
            </w:r>
            <w:proofErr w:type="spellEnd"/>
            <w:r>
              <w:rPr>
                <w:rFonts w:ascii="Helvetica" w:hAnsi="Helvetica"/>
                <w:sz w:val="18"/>
                <w:szCs w:val="18"/>
              </w:rPr>
              <w:t xml:space="preserve"> addition/change, the network sets the </w:t>
            </w:r>
            <w:proofErr w:type="spellStart"/>
            <w:r>
              <w:rPr>
                <w:rFonts w:ascii="Helvetica" w:hAnsi="Helvetica"/>
                <w:i/>
                <w:iCs/>
                <w:sz w:val="18"/>
                <w:szCs w:val="18"/>
              </w:rPr>
              <w:t>firstActiveDownlinkBWP</w:t>
            </w:r>
            <w:proofErr w:type="spellEnd"/>
            <w:r>
              <w:rPr>
                <w:rFonts w:ascii="Helvetica" w:hAnsi="Helvetica"/>
                <w:i/>
                <w:iCs/>
                <w:sz w:val="18"/>
                <w:szCs w:val="18"/>
              </w:rPr>
              <w:t xml:space="preserve">-Id </w:t>
            </w:r>
            <w:r>
              <w:rPr>
                <w:rFonts w:ascii="Helvetica" w:hAnsi="Helvetica"/>
                <w:sz w:val="18"/>
                <w:szCs w:val="18"/>
              </w:rPr>
              <w:t xml:space="preserve">and </w:t>
            </w:r>
            <w:proofErr w:type="spellStart"/>
            <w:r>
              <w:rPr>
                <w:rFonts w:ascii="Helvetica" w:hAnsi="Helvetica"/>
                <w:i/>
                <w:iCs/>
                <w:sz w:val="18"/>
                <w:szCs w:val="18"/>
              </w:rPr>
              <w:t>firstActiveUplinkBWP</w:t>
            </w:r>
            <w:proofErr w:type="spellEnd"/>
            <w:r>
              <w:rPr>
                <w:rFonts w:ascii="Helvetica" w:hAnsi="Helvetica"/>
                <w:i/>
                <w:iCs/>
                <w:sz w:val="18"/>
                <w:szCs w:val="18"/>
              </w:rPr>
              <w:t xml:space="preserve">-Id </w:t>
            </w:r>
            <w:r>
              <w:rPr>
                <w:rFonts w:ascii="Helvetica" w:hAnsi="Helvetica"/>
                <w:sz w:val="18"/>
                <w:szCs w:val="18"/>
              </w:rPr>
              <w:t>to the same value.</w:t>
            </w:r>
          </w:p>
        </w:tc>
      </w:tr>
    </w:tbl>
    <w:p w14:paraId="79F8CFE1" w14:textId="74899B21" w:rsidR="00E25D4C" w:rsidRDefault="00E25D4C" w:rsidP="00955867">
      <w:pPr>
        <w:spacing w:after="120"/>
        <w:rPr>
          <w:rFonts w:ascii="Arial" w:hAnsi="Arial" w:cs="Arial"/>
          <w:lang w:eastAsia="zh-CN"/>
        </w:rPr>
      </w:pPr>
    </w:p>
    <w:p w14:paraId="5E1142D6" w14:textId="28032F34" w:rsidR="00E25D4C" w:rsidRDefault="00E25D4C" w:rsidP="00955867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this description, the </w:t>
      </w:r>
      <w:proofErr w:type="spellStart"/>
      <w:r>
        <w:rPr>
          <w:rFonts w:ascii="Arial" w:hAnsi="Arial" w:cs="Arial"/>
          <w:lang w:eastAsia="zh-CN"/>
        </w:rPr>
        <w:t>firstActiveDownlinkBWP</w:t>
      </w:r>
      <w:proofErr w:type="spellEnd"/>
      <w:r>
        <w:rPr>
          <w:rFonts w:ascii="Arial" w:hAnsi="Arial" w:cs="Arial"/>
          <w:lang w:eastAsia="zh-CN"/>
        </w:rPr>
        <w:t xml:space="preserve">-Id for </w:t>
      </w:r>
      <w:proofErr w:type="spellStart"/>
      <w:r>
        <w:rPr>
          <w:rFonts w:ascii="Arial" w:hAnsi="Arial" w:cs="Arial"/>
          <w:lang w:eastAsia="zh-CN"/>
        </w:rPr>
        <w:t>SCell</w:t>
      </w:r>
      <w:proofErr w:type="spellEnd"/>
      <w:r>
        <w:rPr>
          <w:rFonts w:ascii="Arial" w:hAnsi="Arial" w:cs="Arial"/>
          <w:lang w:eastAsia="zh-CN"/>
        </w:rPr>
        <w:t xml:space="preserve"> can change only with </w:t>
      </w:r>
      <w:proofErr w:type="spellStart"/>
      <w:r>
        <w:rPr>
          <w:rFonts w:ascii="Arial" w:hAnsi="Arial" w:cs="Arial"/>
          <w:lang w:eastAsia="zh-CN"/>
        </w:rPr>
        <w:t>S</w:t>
      </w:r>
      <w:r w:rsidR="00713CC7">
        <w:rPr>
          <w:rFonts w:ascii="Arial" w:hAnsi="Arial" w:cs="Arial"/>
          <w:lang w:eastAsia="zh-CN"/>
        </w:rPr>
        <w:t>C</w:t>
      </w:r>
      <w:r>
        <w:rPr>
          <w:rFonts w:ascii="Arial" w:hAnsi="Arial" w:cs="Arial"/>
          <w:lang w:eastAsia="zh-CN"/>
        </w:rPr>
        <w:t>ell</w:t>
      </w:r>
      <w:proofErr w:type="spellEnd"/>
      <w:r>
        <w:rPr>
          <w:rFonts w:ascii="Arial" w:hAnsi="Arial" w:cs="Arial"/>
          <w:lang w:eastAsia="zh-CN"/>
        </w:rPr>
        <w:t xml:space="preserve"> activation and RRC based BWP switch is not possible for </w:t>
      </w:r>
      <w:proofErr w:type="spellStart"/>
      <w:r>
        <w:rPr>
          <w:rFonts w:ascii="Arial" w:hAnsi="Arial" w:cs="Arial"/>
          <w:lang w:eastAsia="zh-CN"/>
        </w:rPr>
        <w:t>SCell</w:t>
      </w:r>
      <w:proofErr w:type="spellEnd"/>
      <w:r>
        <w:rPr>
          <w:rFonts w:ascii="Arial" w:hAnsi="Arial" w:cs="Arial"/>
          <w:lang w:eastAsia="zh-CN"/>
        </w:rPr>
        <w:t>.</w:t>
      </w:r>
      <w:r w:rsidR="00BF1ED6">
        <w:rPr>
          <w:rFonts w:ascii="Arial" w:hAnsi="Arial" w:cs="Arial"/>
          <w:lang w:eastAsia="zh-CN"/>
        </w:rPr>
        <w:t xml:space="preserve"> For RRC based BWP switch for </w:t>
      </w:r>
      <w:proofErr w:type="spellStart"/>
      <w:r w:rsidR="00BF1ED6">
        <w:rPr>
          <w:rFonts w:ascii="Arial" w:hAnsi="Arial" w:cs="Arial"/>
          <w:lang w:eastAsia="zh-CN"/>
        </w:rPr>
        <w:t>SCell</w:t>
      </w:r>
      <w:proofErr w:type="spellEnd"/>
      <w:r w:rsidR="00BF1ED6">
        <w:rPr>
          <w:rFonts w:ascii="Arial" w:hAnsi="Arial" w:cs="Arial"/>
          <w:lang w:eastAsia="zh-CN"/>
        </w:rPr>
        <w:t xml:space="preserve">, the </w:t>
      </w:r>
      <w:proofErr w:type="spellStart"/>
      <w:r w:rsidR="00BF1ED6">
        <w:rPr>
          <w:rFonts w:ascii="Arial" w:hAnsi="Arial" w:cs="Arial"/>
          <w:lang w:eastAsia="zh-CN"/>
        </w:rPr>
        <w:t>SCell</w:t>
      </w:r>
      <w:proofErr w:type="spellEnd"/>
      <w:r w:rsidR="00BF1ED6">
        <w:rPr>
          <w:rFonts w:ascii="Arial" w:hAnsi="Arial" w:cs="Arial"/>
          <w:lang w:eastAsia="zh-CN"/>
        </w:rPr>
        <w:t xml:space="preserve"> needs to be </w:t>
      </w:r>
      <w:r w:rsidR="00713CC7">
        <w:rPr>
          <w:rFonts w:ascii="Arial" w:hAnsi="Arial" w:cs="Arial"/>
          <w:lang w:eastAsia="zh-CN"/>
        </w:rPr>
        <w:t xml:space="preserve">de-activated and activated in order to use the re-configured </w:t>
      </w:r>
      <w:proofErr w:type="spellStart"/>
      <w:r w:rsidR="00713CC7">
        <w:rPr>
          <w:rFonts w:ascii="Arial" w:hAnsi="Arial" w:cs="Arial"/>
          <w:lang w:eastAsia="zh-CN"/>
        </w:rPr>
        <w:t>firstActiveDownlinkBWP</w:t>
      </w:r>
      <w:proofErr w:type="spellEnd"/>
      <w:r w:rsidR="00713CC7">
        <w:rPr>
          <w:rFonts w:ascii="Arial" w:hAnsi="Arial" w:cs="Arial"/>
          <w:lang w:eastAsia="zh-CN"/>
        </w:rPr>
        <w:t xml:space="preserve">-Id. </w:t>
      </w:r>
    </w:p>
    <w:p w14:paraId="2B6EBE97" w14:textId="77777777" w:rsidR="00955867" w:rsidRPr="00C45793" w:rsidRDefault="00955867" w:rsidP="00955867">
      <w:pPr>
        <w:rPr>
          <w:rFonts w:ascii="Arial" w:hAnsi="Arial" w:cs="Arial"/>
          <w:lang w:eastAsia="zh-CN"/>
        </w:rPr>
      </w:pPr>
    </w:p>
    <w:p w14:paraId="52926053" w14:textId="77777777" w:rsidR="00955867" w:rsidRPr="00C45793" w:rsidRDefault="00955867" w:rsidP="00955867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 xml:space="preserve">2. To RAN WG2 group. </w:t>
      </w:r>
    </w:p>
    <w:p w14:paraId="54863634" w14:textId="3DA9940D" w:rsidR="00955867" w:rsidRPr="00270FC5" w:rsidRDefault="00955867" w:rsidP="00955867">
      <w:pPr>
        <w:spacing w:after="120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lang w:eastAsia="zh-CN"/>
        </w:rPr>
        <w:t xml:space="preserve">RAN4 </w:t>
      </w:r>
      <w:r w:rsidR="00E25D4C">
        <w:rPr>
          <w:rFonts w:ascii="Arial" w:hAnsi="Arial" w:cs="Arial"/>
          <w:lang w:eastAsia="zh-CN"/>
        </w:rPr>
        <w:t>requests RAN2</w:t>
      </w:r>
      <w:r>
        <w:rPr>
          <w:rFonts w:ascii="Arial" w:hAnsi="Arial" w:cs="Arial"/>
          <w:lang w:eastAsia="zh-CN"/>
        </w:rPr>
        <w:t xml:space="preserve"> to </w:t>
      </w:r>
      <w:r w:rsidR="00E25D4C">
        <w:rPr>
          <w:rFonts w:ascii="Arial" w:hAnsi="Arial" w:cs="Arial"/>
          <w:lang w:eastAsia="zh-CN"/>
        </w:rPr>
        <w:t xml:space="preserve">clarify whether RRC based BWP switch by changing </w:t>
      </w:r>
      <w:proofErr w:type="spellStart"/>
      <w:r w:rsidR="00E25D4C">
        <w:rPr>
          <w:rFonts w:ascii="Arial" w:hAnsi="Arial" w:cs="Arial"/>
          <w:lang w:eastAsia="zh-CN"/>
        </w:rPr>
        <w:t>firstActiveDownlinkBWP</w:t>
      </w:r>
      <w:proofErr w:type="spellEnd"/>
      <w:r w:rsidR="00E25D4C">
        <w:rPr>
          <w:rFonts w:ascii="Arial" w:hAnsi="Arial" w:cs="Arial"/>
          <w:lang w:eastAsia="zh-CN"/>
        </w:rPr>
        <w:t xml:space="preserve">-Id for </w:t>
      </w:r>
      <w:proofErr w:type="spellStart"/>
      <w:r w:rsidR="00E25D4C">
        <w:rPr>
          <w:rFonts w:ascii="Arial" w:hAnsi="Arial" w:cs="Arial"/>
          <w:lang w:eastAsia="zh-CN"/>
        </w:rPr>
        <w:t>SCell</w:t>
      </w:r>
      <w:proofErr w:type="spellEnd"/>
      <w:r w:rsidR="00E25D4C">
        <w:rPr>
          <w:rFonts w:ascii="Arial" w:hAnsi="Arial" w:cs="Arial"/>
          <w:lang w:eastAsia="zh-CN"/>
        </w:rPr>
        <w:t xml:space="preserve"> </w:t>
      </w:r>
      <w:r w:rsidR="00713CC7">
        <w:rPr>
          <w:rFonts w:ascii="Arial" w:hAnsi="Arial" w:cs="Arial"/>
          <w:lang w:eastAsia="zh-CN"/>
        </w:rPr>
        <w:t>is only possible with</w:t>
      </w:r>
      <w:r w:rsidR="00F6315E">
        <w:rPr>
          <w:rFonts w:ascii="Arial" w:hAnsi="Arial" w:cs="Arial"/>
          <w:lang w:eastAsia="zh-CN"/>
        </w:rPr>
        <w:t xml:space="preserve"> </w:t>
      </w:r>
      <w:proofErr w:type="spellStart"/>
      <w:r w:rsidR="00F6315E">
        <w:rPr>
          <w:rFonts w:ascii="Arial" w:hAnsi="Arial" w:cs="Arial"/>
          <w:lang w:eastAsia="zh-CN"/>
        </w:rPr>
        <w:t>SCell</w:t>
      </w:r>
      <w:proofErr w:type="spellEnd"/>
      <w:r w:rsidR="00F6315E">
        <w:rPr>
          <w:rFonts w:ascii="Arial" w:hAnsi="Arial" w:cs="Arial"/>
          <w:lang w:eastAsia="zh-CN"/>
        </w:rPr>
        <w:t xml:space="preserve"> de-activation and re-activation</w:t>
      </w:r>
      <w:r>
        <w:rPr>
          <w:rFonts w:ascii="Arial" w:hAnsi="Arial" w:cs="Arial"/>
          <w:lang w:eastAsia="zh-CN"/>
        </w:rPr>
        <w:t>.</w:t>
      </w:r>
    </w:p>
    <w:p w14:paraId="3BDA51DE" w14:textId="77777777" w:rsidR="00955867" w:rsidRPr="00097971" w:rsidRDefault="00955867" w:rsidP="00955867">
      <w:pPr>
        <w:spacing w:after="120"/>
        <w:rPr>
          <w:rFonts w:ascii="Arial" w:hAnsi="Arial" w:cs="Arial"/>
          <w:b/>
          <w:lang w:eastAsia="zh-CN"/>
        </w:rPr>
      </w:pPr>
    </w:p>
    <w:p w14:paraId="4183777B" w14:textId="77777777" w:rsidR="00955867" w:rsidRPr="00C45793" w:rsidRDefault="00955867" w:rsidP="00955867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WG4 Meetings:</w:t>
      </w:r>
    </w:p>
    <w:p w14:paraId="621E3684" w14:textId="21B84024" w:rsidR="00E25D4C" w:rsidRDefault="00955867" w:rsidP="00955867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#98</w:t>
      </w:r>
      <w:r w:rsidR="00E25D4C">
        <w:rPr>
          <w:rFonts w:ascii="Arial" w:hAnsi="Arial" w:cs="Arial"/>
          <w:bCs/>
        </w:rPr>
        <w:t>-e</w:t>
      </w:r>
      <w:r w:rsidRPr="00D2324E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 xml:space="preserve">         </w:t>
      </w:r>
      <w:r w:rsidR="00E25D4C">
        <w:rPr>
          <w:rFonts w:ascii="Arial" w:hAnsi="Arial" w:cs="Arial"/>
          <w:bCs/>
        </w:rPr>
        <w:t>Jan 25</w:t>
      </w:r>
      <w:r w:rsidRPr="00D2324E">
        <w:rPr>
          <w:rFonts w:ascii="Arial" w:hAnsi="Arial" w:cs="Arial"/>
          <w:bCs/>
        </w:rPr>
        <w:t xml:space="preserve"> </w:t>
      </w:r>
      <w:r w:rsidR="00E25D4C">
        <w:rPr>
          <w:rFonts w:ascii="Arial" w:hAnsi="Arial" w:cs="Arial"/>
          <w:bCs/>
        </w:rPr>
        <w:t>–</w:t>
      </w:r>
      <w:r w:rsidRPr="00D2324E">
        <w:rPr>
          <w:rFonts w:ascii="Arial" w:hAnsi="Arial" w:cs="Arial"/>
          <w:bCs/>
        </w:rPr>
        <w:t xml:space="preserve"> </w:t>
      </w:r>
      <w:r w:rsidR="00E25D4C">
        <w:rPr>
          <w:rFonts w:ascii="Arial" w:hAnsi="Arial" w:cs="Arial"/>
          <w:bCs/>
        </w:rPr>
        <w:t>Feb 05,</w:t>
      </w:r>
      <w:r w:rsidRPr="00D2324E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 xml:space="preserve">21            </w:t>
      </w:r>
      <w:r>
        <w:rPr>
          <w:rFonts w:ascii="Arial" w:hAnsi="Arial" w:cs="Arial"/>
          <w:bCs/>
        </w:rPr>
        <w:tab/>
        <w:t xml:space="preserve"> </w:t>
      </w:r>
      <w:r w:rsidR="00E25D4C">
        <w:rPr>
          <w:rFonts w:ascii="Arial" w:hAnsi="Arial" w:cs="Arial"/>
          <w:bCs/>
        </w:rPr>
        <w:t>Online</w:t>
      </w:r>
    </w:p>
    <w:p w14:paraId="440B889D" w14:textId="40AF5FFF" w:rsidR="00E25D4C" w:rsidRDefault="00E25D4C" w:rsidP="00E25D4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#98-bis-e</w:t>
      </w:r>
      <w:r w:rsidRPr="00D2324E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 xml:space="preserve">   Apr 12</w:t>
      </w:r>
      <w:r w:rsidRPr="00D232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D2324E"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>20</w:t>
      </w:r>
      <w:r w:rsidRPr="00D232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,</w:t>
      </w:r>
      <w:proofErr w:type="gramEnd"/>
      <w:r>
        <w:rPr>
          <w:rFonts w:ascii="Arial" w:hAnsi="Arial" w:cs="Arial"/>
          <w:bCs/>
        </w:rPr>
        <w:t xml:space="preserve"> </w:t>
      </w:r>
      <w:r w:rsidRPr="00D2324E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21         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Online</w:t>
      </w:r>
    </w:p>
    <w:p w14:paraId="63EAEA36" w14:textId="0984C4FB" w:rsidR="00955867" w:rsidRDefault="00955867" w:rsidP="00955867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732F4039" w14:textId="77777777" w:rsidR="00955867" w:rsidRDefault="00955867"/>
    <w:sectPr w:rsidR="00955867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113800"/>
    <w:rsid w:val="001B3FB8"/>
    <w:rsid w:val="001F6E0E"/>
    <w:rsid w:val="002D16B5"/>
    <w:rsid w:val="00314540"/>
    <w:rsid w:val="0032368D"/>
    <w:rsid w:val="004D4E63"/>
    <w:rsid w:val="00527163"/>
    <w:rsid w:val="005A3435"/>
    <w:rsid w:val="005D1B1F"/>
    <w:rsid w:val="00713CC7"/>
    <w:rsid w:val="007944B2"/>
    <w:rsid w:val="00924CB2"/>
    <w:rsid w:val="00955867"/>
    <w:rsid w:val="009D596C"/>
    <w:rsid w:val="009F52D7"/>
    <w:rsid w:val="00B2773E"/>
    <w:rsid w:val="00BF1ED6"/>
    <w:rsid w:val="00C00D01"/>
    <w:rsid w:val="00C14F55"/>
    <w:rsid w:val="00D73A0C"/>
    <w:rsid w:val="00DB6943"/>
    <w:rsid w:val="00E104A9"/>
    <w:rsid w:val="00E25D4C"/>
    <w:rsid w:val="00E9138B"/>
    <w:rsid w:val="00EE0405"/>
    <w:rsid w:val="00EE7BE2"/>
    <w:rsid w:val="00F6315E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3A0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586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586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1B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B3FB8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3A0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5867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5867"/>
    <w:rPr>
      <w:rFonts w:asciiTheme="majorHAnsi" w:eastAsiaTheme="majorEastAsia" w:hAnsiTheme="majorHAnsi" w:cstheme="majorBidi"/>
      <w:i/>
      <w:iCs/>
      <w:color w:val="1F3763" w:themeColor="accent1" w:themeShade="7F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88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64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57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74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43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15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36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791</Words>
  <Characters>4355</Characters>
  <Application>Microsoft Office Word</Application>
  <DocSecurity>0</DocSecurity>
  <Lines>435</Lines>
  <Paragraphs>205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Apple_RAN4#97e</cp:lastModifiedBy>
  <cp:revision>6</cp:revision>
  <dcterms:created xsi:type="dcterms:W3CDTF">2020-10-21T21:04:00Z</dcterms:created>
  <dcterms:modified xsi:type="dcterms:W3CDTF">2020-10-23T16:29:00Z</dcterms:modified>
</cp:coreProperties>
</file>