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27DC8" w14:textId="27B0C2CA" w:rsidR="00D17696" w:rsidRPr="0038604F" w:rsidRDefault="00D17696" w:rsidP="00D17696">
      <w:pPr>
        <w:pStyle w:val="Header"/>
        <w:tabs>
          <w:tab w:val="right" w:pos="8280"/>
          <w:tab w:val="right" w:pos="9639"/>
        </w:tabs>
        <w:jc w:val="both"/>
        <w:rPr>
          <w:rFonts w:cs="Arial"/>
          <w:noProof w:val="0"/>
          <w:sz w:val="24"/>
        </w:rPr>
      </w:pPr>
      <w:r w:rsidRPr="0038604F">
        <w:rPr>
          <w:rFonts w:cs="Arial"/>
          <w:sz w:val="24"/>
          <w:szCs w:val="24"/>
        </w:rPr>
        <w:t>3GPP TSG-RAN WG4 Meeting #9</w:t>
      </w:r>
      <w:r w:rsidR="0038604F" w:rsidRPr="0038604F">
        <w:rPr>
          <w:rFonts w:cs="Arial"/>
          <w:sz w:val="24"/>
          <w:szCs w:val="24"/>
        </w:rPr>
        <w:t>6</w:t>
      </w:r>
      <w:r w:rsidRPr="0038604F">
        <w:rPr>
          <w:rFonts w:cs="Arial"/>
          <w:sz w:val="24"/>
          <w:szCs w:val="24"/>
        </w:rPr>
        <w:t>e</w:t>
      </w:r>
      <w:r w:rsidRPr="0038604F">
        <w:rPr>
          <w:rFonts w:cs="Arial"/>
          <w:noProof w:val="0"/>
          <w:sz w:val="24"/>
        </w:rPr>
        <w:tab/>
      </w:r>
      <w:r w:rsidRPr="0038604F">
        <w:rPr>
          <w:rFonts w:cs="Arial"/>
          <w:noProof w:val="0"/>
          <w:sz w:val="24"/>
        </w:rPr>
        <w:tab/>
      </w:r>
      <w:bookmarkStart w:id="0" w:name="_GoBack"/>
      <w:bookmarkEnd w:id="0"/>
      <w:r w:rsidRPr="00DA3248">
        <w:rPr>
          <w:rFonts w:cs="Arial"/>
          <w:noProof w:val="0"/>
          <w:sz w:val="24"/>
        </w:rPr>
        <w:t>R4-</w:t>
      </w:r>
      <w:r w:rsidR="00DA3248">
        <w:rPr>
          <w:rFonts w:cs="Arial"/>
          <w:noProof w:val="0"/>
          <w:sz w:val="24"/>
        </w:rPr>
        <w:t>2011374</w:t>
      </w:r>
    </w:p>
    <w:p w14:paraId="440025B1" w14:textId="66440491" w:rsidR="00D17696" w:rsidRPr="002D6524" w:rsidRDefault="00D17696" w:rsidP="00D17696">
      <w:pPr>
        <w:pStyle w:val="Header"/>
        <w:rPr>
          <w:noProof w:val="0"/>
          <w:sz w:val="24"/>
          <w:szCs w:val="24"/>
          <w:lang w:eastAsia="zh-CN"/>
        </w:rPr>
      </w:pPr>
      <w:r w:rsidRPr="0038604F">
        <w:rPr>
          <w:noProof w:val="0"/>
          <w:sz w:val="24"/>
          <w:szCs w:val="24"/>
          <w:lang w:eastAsia="zh-CN"/>
        </w:rPr>
        <w:t xml:space="preserve">Electronic Meeting, </w:t>
      </w:r>
      <w:r w:rsidR="0038604F" w:rsidRPr="0038604F">
        <w:rPr>
          <w:noProof w:val="0"/>
          <w:sz w:val="24"/>
          <w:szCs w:val="24"/>
          <w:lang w:eastAsia="zh-CN"/>
        </w:rPr>
        <w:t>August 17</w:t>
      </w:r>
      <w:r w:rsidRPr="0038604F">
        <w:rPr>
          <w:noProof w:val="0"/>
          <w:sz w:val="24"/>
          <w:szCs w:val="24"/>
          <w:lang w:eastAsia="zh-CN"/>
        </w:rPr>
        <w:t xml:space="preserve">th – </w:t>
      </w:r>
      <w:r w:rsidR="0038604F" w:rsidRPr="0038604F">
        <w:rPr>
          <w:noProof w:val="0"/>
          <w:sz w:val="24"/>
          <w:szCs w:val="24"/>
          <w:lang w:eastAsia="zh-CN"/>
        </w:rPr>
        <w:t>August</w:t>
      </w:r>
      <w:r w:rsidRPr="0038604F">
        <w:rPr>
          <w:noProof w:val="0"/>
          <w:sz w:val="24"/>
          <w:szCs w:val="24"/>
          <w:lang w:eastAsia="zh-CN"/>
        </w:rPr>
        <w:t xml:space="preserve"> </w:t>
      </w:r>
      <w:r w:rsidR="0038604F" w:rsidRPr="0038604F">
        <w:rPr>
          <w:noProof w:val="0"/>
          <w:sz w:val="24"/>
          <w:szCs w:val="24"/>
          <w:lang w:eastAsia="zh-CN"/>
        </w:rPr>
        <w:t>28</w:t>
      </w:r>
      <w:r w:rsidRPr="0038604F">
        <w:rPr>
          <w:noProof w:val="0"/>
          <w:sz w:val="24"/>
          <w:szCs w:val="24"/>
          <w:lang w:eastAsia="zh-CN"/>
        </w:rPr>
        <w:t>th, 2020</w:t>
      </w:r>
    </w:p>
    <w:p w14:paraId="54B2CE71" w14:textId="77777777" w:rsidR="00D17696" w:rsidRPr="002D6524" w:rsidRDefault="00D17696" w:rsidP="00D17696">
      <w:pPr>
        <w:tabs>
          <w:tab w:val="left" w:pos="1985"/>
        </w:tabs>
        <w:spacing w:before="0" w:after="0"/>
        <w:ind w:left="1975" w:hangingChars="823" w:hanging="1975"/>
        <w:jc w:val="both"/>
        <w:rPr>
          <w:rFonts w:ascii="Arial" w:hAnsi="Arial" w:cs="Arial"/>
          <w:sz w:val="24"/>
          <w:highlight w:val="yellow"/>
          <w:lang w:val="en-US"/>
        </w:rPr>
      </w:pPr>
    </w:p>
    <w:p w14:paraId="6AA6A867" w14:textId="2C0F57A4" w:rsidR="00D17696" w:rsidRPr="00AA41A1" w:rsidRDefault="00D17696" w:rsidP="00D17696">
      <w:pPr>
        <w:tabs>
          <w:tab w:val="left" w:pos="1985"/>
        </w:tabs>
        <w:spacing w:before="0"/>
        <w:ind w:left="1983" w:hangingChars="823" w:hanging="1983"/>
        <w:jc w:val="both"/>
        <w:rPr>
          <w:rFonts w:ascii="Arial" w:hAnsi="Arial" w:cs="Arial"/>
          <w:b/>
          <w:sz w:val="24"/>
          <w:lang w:val="en-US"/>
        </w:rPr>
      </w:pPr>
      <w:r w:rsidRPr="00AA41A1">
        <w:rPr>
          <w:rFonts w:ascii="Arial" w:hAnsi="Arial" w:cs="Arial"/>
          <w:b/>
          <w:sz w:val="24"/>
          <w:lang w:val="en-US"/>
        </w:rPr>
        <w:t>Agenda item:</w:t>
      </w:r>
      <w:r w:rsidRPr="00AA41A1">
        <w:rPr>
          <w:rFonts w:ascii="Arial" w:hAnsi="Arial" w:cs="Arial"/>
          <w:b/>
          <w:sz w:val="24"/>
          <w:lang w:val="en-US"/>
        </w:rPr>
        <w:tab/>
      </w:r>
      <w:bookmarkStart w:id="1" w:name="Source"/>
      <w:bookmarkEnd w:id="1"/>
      <w:r w:rsidR="0038604F" w:rsidRPr="0038604F">
        <w:rPr>
          <w:rFonts w:ascii="Arial" w:hAnsi="Arial" w:cs="Arial"/>
          <w:b/>
          <w:sz w:val="24"/>
          <w:lang w:val="en-US"/>
        </w:rPr>
        <w:t>7.10.3.1</w:t>
      </w:r>
    </w:p>
    <w:p w14:paraId="16977214" w14:textId="77777777" w:rsidR="00D17696" w:rsidRPr="002C1654" w:rsidRDefault="00D17696" w:rsidP="00D17696">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Pr>
          <w:rFonts w:ascii="Arial" w:hAnsi="Arial" w:cs="Arial"/>
          <w:b/>
          <w:sz w:val="24"/>
        </w:rPr>
        <w:t>Ericsson</w:t>
      </w:r>
    </w:p>
    <w:p w14:paraId="4B002A01" w14:textId="58263D6F" w:rsidR="00D17696" w:rsidRDefault="00D17696" w:rsidP="00D17696">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Pr="00D17696">
        <w:rPr>
          <w:rFonts w:ascii="Arial" w:hAnsi="Arial" w:cs="Arial"/>
          <w:b/>
          <w:sz w:val="24"/>
        </w:rPr>
        <w:t>UE demodulation requirements for FR2 DL 256QAM​</w:t>
      </w:r>
    </w:p>
    <w:p w14:paraId="60583FCE" w14:textId="77777777" w:rsidR="00D17696" w:rsidRPr="00146B4F" w:rsidRDefault="00D17696" w:rsidP="00D17696">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Pr>
          <w:rFonts w:ascii="Arial" w:hAnsi="Arial" w:cs="Arial"/>
          <w:b/>
          <w:sz w:val="24"/>
        </w:rPr>
        <w:t>Discussion</w:t>
      </w:r>
    </w:p>
    <w:p w14:paraId="34949AB4" w14:textId="77777777" w:rsidR="00D17696" w:rsidRDefault="00D17696" w:rsidP="00D17696">
      <w:pPr>
        <w:pStyle w:val="Heading1"/>
      </w:pPr>
      <w:r>
        <w:t>Introduction</w:t>
      </w:r>
    </w:p>
    <w:p w14:paraId="43FFAF33" w14:textId="77777777" w:rsidR="00D17696" w:rsidRPr="00563022" w:rsidRDefault="00D17696" w:rsidP="00D17696">
      <w:r>
        <w:t xml:space="preserve">In the WF from RAN4#95-e </w:t>
      </w:r>
      <w:r>
        <w:fldChar w:fldCharType="begin"/>
      </w:r>
      <w:r>
        <w:instrText xml:space="preserve"> REF _Ref30149620 \r \h </w:instrText>
      </w:r>
      <w:r>
        <w:fldChar w:fldCharType="separate"/>
      </w:r>
      <w:r>
        <w:t>[1]</w:t>
      </w:r>
      <w:r>
        <w:fldChar w:fldCharType="end"/>
      </w:r>
      <w:r>
        <w:t xml:space="preserve">, some agreements were reached for UE demodulation requirement tests for FR2 DL 256QAM, while some open issues still remain. In this paper we provide with our simulation results, and views on the simulation assumptions for these tests.  </w:t>
      </w:r>
    </w:p>
    <w:p w14:paraId="42F12021" w14:textId="77777777" w:rsidR="00D17696" w:rsidRDefault="00D17696" w:rsidP="00D17696">
      <w:pPr>
        <w:pStyle w:val="Heading1"/>
      </w:pPr>
      <w:r>
        <w:t>Discussion</w:t>
      </w:r>
    </w:p>
    <w:p w14:paraId="376A5B58" w14:textId="77777777" w:rsidR="00D17696" w:rsidRDefault="00D17696" w:rsidP="00D17696">
      <w:pPr>
        <w:pStyle w:val="Heading2"/>
        <w:tabs>
          <w:tab w:val="clear" w:pos="360"/>
        </w:tabs>
      </w:pPr>
      <w:r>
        <w:t>Simulation assumptions</w:t>
      </w:r>
    </w:p>
    <w:p w14:paraId="063F1225" w14:textId="77777777" w:rsidR="00D17696" w:rsidRDefault="00D17696" w:rsidP="00D17696">
      <w:pPr>
        <w:rPr>
          <w:lang w:eastAsia="ja-JP" w:bidi="hi-IN"/>
        </w:rPr>
      </w:pPr>
      <w:r>
        <w:rPr>
          <w:lang w:eastAsia="ja-JP" w:bidi="hi-IN"/>
        </w:rPr>
        <w:t xml:space="preserve">The simulations are based on the following simulation assumptions. </w:t>
      </w:r>
    </w:p>
    <w:p w14:paraId="3CA7BA62" w14:textId="77777777" w:rsidR="00D17696" w:rsidRPr="00D17696" w:rsidRDefault="00D17696" w:rsidP="00D17696">
      <w:pPr>
        <w:numPr>
          <w:ilvl w:val="0"/>
          <w:numId w:val="3"/>
        </w:numPr>
        <w:tabs>
          <w:tab w:val="num" w:pos="1440"/>
          <w:tab w:val="num" w:pos="2880"/>
        </w:tabs>
        <w:spacing w:before="60" w:after="60" w:line="280" w:lineRule="atLeast"/>
        <w:rPr>
          <w:i/>
          <w:lang w:val="en-US"/>
        </w:rPr>
      </w:pPr>
      <w:r w:rsidRPr="00D17696">
        <w:rPr>
          <w:i/>
          <w:lang w:val="en-US"/>
        </w:rPr>
        <w:t>Tx EVM​: 3% ​</w:t>
      </w:r>
    </w:p>
    <w:p w14:paraId="09A60A23" w14:textId="77777777" w:rsidR="00D17696" w:rsidRPr="00D17696" w:rsidRDefault="00D17696" w:rsidP="00D17696">
      <w:pPr>
        <w:numPr>
          <w:ilvl w:val="0"/>
          <w:numId w:val="3"/>
        </w:numPr>
        <w:tabs>
          <w:tab w:val="num" w:pos="1440"/>
          <w:tab w:val="num" w:pos="2880"/>
        </w:tabs>
        <w:spacing w:before="60" w:after="60" w:line="280" w:lineRule="atLeast"/>
        <w:rPr>
          <w:i/>
          <w:lang w:val="en-US"/>
        </w:rPr>
      </w:pPr>
      <w:r w:rsidRPr="00D17696">
        <w:rPr>
          <w:i/>
          <w:lang w:val="en-US"/>
        </w:rPr>
        <w:t>Rank​</w:t>
      </w:r>
      <w:r>
        <w:rPr>
          <w:i/>
          <w:lang w:val="en-US"/>
        </w:rPr>
        <w:t>: Rank</w:t>
      </w:r>
      <w:r w:rsidRPr="00D17696">
        <w:rPr>
          <w:i/>
          <w:lang w:val="en-US"/>
        </w:rPr>
        <w:t xml:space="preserve"> 1</w:t>
      </w:r>
    </w:p>
    <w:p w14:paraId="41DF8D99" w14:textId="77777777" w:rsidR="00D17696" w:rsidRPr="00D17696" w:rsidRDefault="00D17696" w:rsidP="00D17696">
      <w:pPr>
        <w:numPr>
          <w:ilvl w:val="0"/>
          <w:numId w:val="3"/>
        </w:numPr>
        <w:tabs>
          <w:tab w:val="num" w:pos="1440"/>
          <w:tab w:val="num" w:pos="2880"/>
        </w:tabs>
        <w:spacing w:before="60" w:after="60" w:line="280" w:lineRule="atLeast"/>
        <w:rPr>
          <w:i/>
          <w:lang w:val="en-US"/>
        </w:rPr>
      </w:pPr>
      <w:r w:rsidRPr="00D17696">
        <w:rPr>
          <w:i/>
          <w:lang w:val="en-US"/>
        </w:rPr>
        <w:t>Channel bandwidth and PRB allocation​</w:t>
      </w:r>
    </w:p>
    <w:p w14:paraId="3847F8DB" w14:textId="77777777" w:rsidR="00D17696" w:rsidRPr="00D17696" w:rsidRDefault="00D17696" w:rsidP="004A69D4">
      <w:pPr>
        <w:numPr>
          <w:ilvl w:val="1"/>
          <w:numId w:val="3"/>
        </w:numPr>
        <w:tabs>
          <w:tab w:val="num" w:pos="2880"/>
        </w:tabs>
        <w:spacing w:before="60" w:after="60" w:line="280" w:lineRule="atLeast"/>
        <w:rPr>
          <w:i/>
          <w:lang w:val="en-US"/>
        </w:rPr>
      </w:pPr>
      <w:r w:rsidRPr="00D17696">
        <w:rPr>
          <w:i/>
          <w:lang w:val="en-US"/>
        </w:rPr>
        <w:t>Option 1: 100MHz CBW with full PRB allocation​</w:t>
      </w:r>
    </w:p>
    <w:p w14:paraId="3C22ADF8" w14:textId="77777777" w:rsidR="00D17696" w:rsidRPr="00D17696" w:rsidRDefault="00D17696" w:rsidP="004A69D4">
      <w:pPr>
        <w:numPr>
          <w:ilvl w:val="1"/>
          <w:numId w:val="3"/>
        </w:numPr>
        <w:tabs>
          <w:tab w:val="num" w:pos="2880"/>
        </w:tabs>
        <w:spacing w:before="60" w:after="60" w:line="280" w:lineRule="atLeast"/>
        <w:rPr>
          <w:i/>
          <w:lang w:val="en-US"/>
        </w:rPr>
      </w:pPr>
      <w:r w:rsidRPr="00D17696">
        <w:rPr>
          <w:i/>
          <w:lang w:val="en-US"/>
        </w:rPr>
        <w:t>Option 2: 50MHz CBW with full PRB allocation​</w:t>
      </w:r>
    </w:p>
    <w:p w14:paraId="1978D6B7" w14:textId="77777777" w:rsidR="00D17696" w:rsidRPr="00D17696" w:rsidRDefault="00D17696" w:rsidP="00D17696">
      <w:pPr>
        <w:numPr>
          <w:ilvl w:val="0"/>
          <w:numId w:val="3"/>
        </w:numPr>
        <w:tabs>
          <w:tab w:val="num" w:pos="1440"/>
          <w:tab w:val="num" w:pos="2880"/>
        </w:tabs>
        <w:spacing w:before="60" w:after="60" w:line="280" w:lineRule="atLeast"/>
        <w:rPr>
          <w:i/>
          <w:lang w:val="en-US"/>
        </w:rPr>
      </w:pPr>
      <w:r w:rsidRPr="00D17696">
        <w:rPr>
          <w:i/>
          <w:lang w:val="en-US"/>
        </w:rPr>
        <w:t>Propagation condition​</w:t>
      </w:r>
    </w:p>
    <w:p w14:paraId="4BD1F93B" w14:textId="77777777" w:rsidR="00D17696" w:rsidRPr="00D17696" w:rsidRDefault="00D17696" w:rsidP="004A69D4">
      <w:pPr>
        <w:numPr>
          <w:ilvl w:val="1"/>
          <w:numId w:val="3"/>
        </w:numPr>
        <w:tabs>
          <w:tab w:val="num" w:pos="2880"/>
        </w:tabs>
        <w:spacing w:before="60" w:after="60" w:line="280" w:lineRule="atLeast"/>
        <w:rPr>
          <w:i/>
          <w:lang w:val="en-US"/>
        </w:rPr>
      </w:pPr>
      <w:r w:rsidRPr="00D17696">
        <w:rPr>
          <w:i/>
          <w:lang w:val="en-US"/>
        </w:rPr>
        <w:t>Option 1: Fading channel​</w:t>
      </w:r>
    </w:p>
    <w:p w14:paraId="5153229A" w14:textId="77777777" w:rsidR="00D17696" w:rsidRPr="00D17696" w:rsidRDefault="00D17696" w:rsidP="004A69D4">
      <w:pPr>
        <w:numPr>
          <w:ilvl w:val="1"/>
          <w:numId w:val="3"/>
        </w:numPr>
        <w:tabs>
          <w:tab w:val="num" w:pos="2880"/>
        </w:tabs>
        <w:spacing w:before="60" w:after="60" w:line="280" w:lineRule="atLeast"/>
        <w:rPr>
          <w:i/>
          <w:lang w:val="en-US"/>
        </w:rPr>
      </w:pPr>
      <w:r w:rsidRPr="00D17696">
        <w:rPr>
          <w:i/>
          <w:lang w:val="en-US"/>
        </w:rPr>
        <w:t>Option 1A: TDLA30-300 ​</w:t>
      </w:r>
    </w:p>
    <w:p w14:paraId="7D63436F" w14:textId="77777777" w:rsidR="00D17696" w:rsidRPr="00D17696" w:rsidRDefault="00D17696" w:rsidP="004A69D4">
      <w:pPr>
        <w:numPr>
          <w:ilvl w:val="1"/>
          <w:numId w:val="3"/>
        </w:numPr>
        <w:tabs>
          <w:tab w:val="num" w:pos="2880"/>
        </w:tabs>
        <w:spacing w:before="60" w:after="60" w:line="280" w:lineRule="atLeast"/>
        <w:rPr>
          <w:i/>
          <w:lang w:val="en-US"/>
        </w:rPr>
      </w:pPr>
      <w:r w:rsidRPr="00D17696">
        <w:rPr>
          <w:i/>
          <w:lang w:val="en-US"/>
        </w:rPr>
        <w:t>Option 1B: TDLD30-75​</w:t>
      </w:r>
    </w:p>
    <w:p w14:paraId="641F0331" w14:textId="77777777" w:rsidR="00D17696" w:rsidRPr="00D17696" w:rsidRDefault="00D17696" w:rsidP="004A69D4">
      <w:pPr>
        <w:numPr>
          <w:ilvl w:val="1"/>
          <w:numId w:val="3"/>
        </w:numPr>
        <w:tabs>
          <w:tab w:val="num" w:pos="2880"/>
        </w:tabs>
        <w:spacing w:before="60" w:after="60" w:line="280" w:lineRule="atLeast"/>
        <w:rPr>
          <w:i/>
          <w:lang w:val="en-US"/>
        </w:rPr>
      </w:pPr>
      <w:r w:rsidRPr="00D17696">
        <w:rPr>
          <w:i/>
          <w:lang w:val="en-US"/>
        </w:rPr>
        <w:t>Option 1C: TDLD30-35 ​</w:t>
      </w:r>
    </w:p>
    <w:p w14:paraId="14CA5109" w14:textId="77777777" w:rsidR="00D17696" w:rsidRPr="00D17696" w:rsidRDefault="00D17696" w:rsidP="004A69D4">
      <w:pPr>
        <w:numPr>
          <w:ilvl w:val="1"/>
          <w:numId w:val="3"/>
        </w:numPr>
        <w:tabs>
          <w:tab w:val="num" w:pos="2880"/>
        </w:tabs>
        <w:spacing w:before="60" w:after="60" w:line="280" w:lineRule="atLeast"/>
        <w:rPr>
          <w:i/>
          <w:lang w:val="en-US"/>
        </w:rPr>
      </w:pPr>
      <w:r w:rsidRPr="00D17696">
        <w:rPr>
          <w:i/>
          <w:lang w:val="en-US"/>
        </w:rPr>
        <w:t>Option 2: Static channel​</w:t>
      </w:r>
    </w:p>
    <w:p w14:paraId="30937EC4" w14:textId="77777777" w:rsidR="004A69D4" w:rsidRPr="004A69D4" w:rsidRDefault="004A69D4" w:rsidP="004A69D4">
      <w:pPr>
        <w:numPr>
          <w:ilvl w:val="0"/>
          <w:numId w:val="3"/>
        </w:numPr>
        <w:tabs>
          <w:tab w:val="num" w:pos="1440"/>
          <w:tab w:val="num" w:pos="2880"/>
        </w:tabs>
        <w:spacing w:before="60" w:after="60" w:line="280" w:lineRule="atLeast"/>
        <w:rPr>
          <w:i/>
          <w:lang w:val="en-US"/>
        </w:rPr>
      </w:pPr>
      <w:r w:rsidRPr="004A69D4">
        <w:rPr>
          <w:i/>
          <w:lang w:val="en-US"/>
        </w:rPr>
        <w:t>MCS​</w:t>
      </w:r>
    </w:p>
    <w:p w14:paraId="2572FD65" w14:textId="77777777" w:rsidR="004A69D4" w:rsidRPr="004A69D4" w:rsidRDefault="004A69D4" w:rsidP="004A69D4">
      <w:pPr>
        <w:numPr>
          <w:ilvl w:val="1"/>
          <w:numId w:val="3"/>
        </w:numPr>
        <w:tabs>
          <w:tab w:val="num" w:pos="2880"/>
        </w:tabs>
        <w:spacing w:before="60" w:after="60" w:line="280" w:lineRule="atLeast"/>
        <w:rPr>
          <w:i/>
          <w:lang w:val="en-US"/>
        </w:rPr>
      </w:pPr>
      <w:r w:rsidRPr="004A69D4">
        <w:rPr>
          <w:i/>
          <w:lang w:val="en-US"/>
        </w:rPr>
        <w:t>MCS 20 for rank 1</w:t>
      </w:r>
    </w:p>
    <w:p w14:paraId="476FDD83" w14:textId="77777777" w:rsidR="004A69D4" w:rsidRPr="004A69D4" w:rsidRDefault="004A69D4" w:rsidP="004A69D4">
      <w:pPr>
        <w:numPr>
          <w:ilvl w:val="0"/>
          <w:numId w:val="3"/>
        </w:numPr>
        <w:tabs>
          <w:tab w:val="num" w:pos="1440"/>
          <w:tab w:val="num" w:pos="2880"/>
        </w:tabs>
        <w:spacing w:before="60" w:after="60" w:line="280" w:lineRule="atLeast"/>
        <w:rPr>
          <w:i/>
          <w:lang w:val="en-US"/>
        </w:rPr>
      </w:pPr>
      <w:r w:rsidRPr="004A69D4">
        <w:rPr>
          <w:i/>
          <w:lang w:val="en-US"/>
        </w:rPr>
        <w:t>MIMO configuration​</w:t>
      </w:r>
    </w:p>
    <w:p w14:paraId="2991D1EB" w14:textId="77777777" w:rsidR="004A69D4" w:rsidRPr="004A69D4" w:rsidRDefault="004A69D4" w:rsidP="004A69D4">
      <w:pPr>
        <w:numPr>
          <w:ilvl w:val="1"/>
          <w:numId w:val="3"/>
        </w:numPr>
        <w:tabs>
          <w:tab w:val="num" w:pos="2880"/>
        </w:tabs>
        <w:spacing w:before="60" w:after="60" w:line="280" w:lineRule="atLeast"/>
        <w:rPr>
          <w:i/>
          <w:lang w:val="en-US"/>
        </w:rPr>
      </w:pPr>
      <w:r w:rsidRPr="004A69D4">
        <w:rPr>
          <w:i/>
          <w:lang w:val="en-US"/>
        </w:rPr>
        <w:t>Option 1: 2Tx 2Rx ULA low​</w:t>
      </w:r>
      <w:r>
        <w:rPr>
          <w:i/>
          <w:lang w:val="en-US"/>
        </w:rPr>
        <w:t xml:space="preserve"> for fading channel</w:t>
      </w:r>
    </w:p>
    <w:p w14:paraId="5A2EEA5A" w14:textId="77777777" w:rsidR="00D17696" w:rsidRDefault="004A69D4" w:rsidP="004A69D4">
      <w:pPr>
        <w:numPr>
          <w:ilvl w:val="1"/>
          <w:numId w:val="3"/>
        </w:numPr>
        <w:tabs>
          <w:tab w:val="num" w:pos="2880"/>
        </w:tabs>
        <w:spacing w:before="60" w:after="60" w:line="280" w:lineRule="atLeast"/>
        <w:rPr>
          <w:i/>
          <w:lang w:val="en-US"/>
        </w:rPr>
      </w:pPr>
      <w:r w:rsidRPr="004A69D4">
        <w:rPr>
          <w:i/>
          <w:lang w:val="en-US"/>
        </w:rPr>
        <w:t>Option 2: 1Tx 2Rx​</w:t>
      </w:r>
      <w:r>
        <w:rPr>
          <w:i/>
          <w:lang w:val="en-US"/>
        </w:rPr>
        <w:t xml:space="preserve"> for static channel</w:t>
      </w:r>
    </w:p>
    <w:p w14:paraId="54E1718F" w14:textId="77777777" w:rsidR="004A69D4" w:rsidRPr="004A69D4" w:rsidRDefault="004A69D4" w:rsidP="004A69D4">
      <w:pPr>
        <w:numPr>
          <w:ilvl w:val="0"/>
          <w:numId w:val="3"/>
        </w:numPr>
        <w:tabs>
          <w:tab w:val="num" w:pos="1440"/>
          <w:tab w:val="num" w:pos="2880"/>
        </w:tabs>
        <w:spacing w:before="60" w:after="60" w:line="280" w:lineRule="atLeast"/>
        <w:rPr>
          <w:i/>
          <w:lang w:val="en-US"/>
        </w:rPr>
      </w:pPr>
      <w:r w:rsidRPr="004A69D4">
        <w:rPr>
          <w:i/>
          <w:lang w:val="en-US"/>
        </w:rPr>
        <w:t xml:space="preserve">DM-RS </w:t>
      </w:r>
      <w:proofErr w:type="gramStart"/>
      <w:r w:rsidRPr="004A69D4">
        <w:rPr>
          <w:i/>
          <w:lang w:val="en-US"/>
        </w:rPr>
        <w:t>configuration​</w:t>
      </w:r>
      <w:r>
        <w:rPr>
          <w:i/>
          <w:lang w:val="en-US"/>
        </w:rPr>
        <w:t xml:space="preserve"> :</w:t>
      </w:r>
      <w:proofErr w:type="gramEnd"/>
      <w:r>
        <w:rPr>
          <w:i/>
          <w:lang w:val="en-US"/>
        </w:rPr>
        <w:t xml:space="preserve"> </w:t>
      </w:r>
      <w:r w:rsidRPr="004A69D4">
        <w:rPr>
          <w:i/>
          <w:lang w:val="en-US"/>
        </w:rPr>
        <w:t>Type 1 single symbol front loaded, 1 additional DMRS​</w:t>
      </w:r>
    </w:p>
    <w:p w14:paraId="67CE663F" w14:textId="77777777" w:rsidR="004A69D4" w:rsidRPr="004A69D4" w:rsidRDefault="004A69D4" w:rsidP="004A69D4">
      <w:pPr>
        <w:pStyle w:val="ListParagraph"/>
        <w:numPr>
          <w:ilvl w:val="0"/>
          <w:numId w:val="3"/>
        </w:numPr>
        <w:spacing w:before="60" w:after="60" w:line="280" w:lineRule="atLeast"/>
        <w:rPr>
          <w:i/>
          <w:lang w:val="en-US"/>
        </w:rPr>
      </w:pPr>
      <w:r w:rsidRPr="004A69D4">
        <w:rPr>
          <w:i/>
          <w:lang w:val="en-US"/>
        </w:rPr>
        <w:t>PRB bundling size: 2​</w:t>
      </w:r>
    </w:p>
    <w:p w14:paraId="74355CEB" w14:textId="77777777" w:rsidR="004A69D4" w:rsidRPr="004A69D4" w:rsidRDefault="004A69D4" w:rsidP="004A69D4">
      <w:pPr>
        <w:pStyle w:val="ListParagraph"/>
        <w:numPr>
          <w:ilvl w:val="0"/>
          <w:numId w:val="3"/>
        </w:numPr>
        <w:spacing w:before="60" w:after="60" w:line="280" w:lineRule="atLeast"/>
        <w:rPr>
          <w:i/>
          <w:lang w:val="en-US"/>
        </w:rPr>
      </w:pPr>
      <w:r w:rsidRPr="004A69D4">
        <w:rPr>
          <w:i/>
          <w:lang w:val="en-US"/>
        </w:rPr>
        <w:t xml:space="preserve">Precoding model: Random Precoding, per </w:t>
      </w:r>
      <w:proofErr w:type="gramStart"/>
      <w:r w:rsidRPr="004A69D4">
        <w:rPr>
          <w:i/>
          <w:lang w:val="en-US"/>
        </w:rPr>
        <w:t>slot ,</w:t>
      </w:r>
      <w:proofErr w:type="gramEnd"/>
      <w:r w:rsidRPr="004A69D4">
        <w:rPr>
          <w:i/>
          <w:lang w:val="en-US"/>
        </w:rPr>
        <w:t xml:space="preserve"> WB granularity​</w:t>
      </w:r>
    </w:p>
    <w:p w14:paraId="3E3AA200" w14:textId="77777777" w:rsidR="004A69D4" w:rsidRDefault="004A69D4" w:rsidP="004A69D4">
      <w:pPr>
        <w:numPr>
          <w:ilvl w:val="0"/>
          <w:numId w:val="3"/>
        </w:numPr>
        <w:tabs>
          <w:tab w:val="num" w:pos="1440"/>
          <w:tab w:val="num" w:pos="2880"/>
        </w:tabs>
        <w:spacing w:before="60" w:after="60" w:line="280" w:lineRule="atLeast"/>
        <w:rPr>
          <w:i/>
          <w:lang w:val="en-US"/>
        </w:rPr>
      </w:pPr>
      <w:r w:rsidRPr="004A69D4">
        <w:rPr>
          <w:i/>
          <w:lang w:val="en-US"/>
        </w:rPr>
        <w:t>HARQ process number​</w:t>
      </w:r>
      <w:r>
        <w:rPr>
          <w:i/>
          <w:lang w:val="en-US"/>
        </w:rPr>
        <w:t xml:space="preserve">: </w:t>
      </w:r>
      <w:r w:rsidRPr="004A69D4">
        <w:rPr>
          <w:i/>
          <w:lang w:val="en-US"/>
        </w:rPr>
        <w:t>8​</w:t>
      </w:r>
    </w:p>
    <w:p w14:paraId="6A65B2F0" w14:textId="77777777" w:rsidR="004A69D4" w:rsidRDefault="004A69D4" w:rsidP="004A69D4">
      <w:pPr>
        <w:numPr>
          <w:ilvl w:val="0"/>
          <w:numId w:val="3"/>
        </w:numPr>
        <w:tabs>
          <w:tab w:val="num" w:pos="1440"/>
          <w:tab w:val="num" w:pos="2880"/>
        </w:tabs>
        <w:spacing w:before="60" w:after="60" w:line="280" w:lineRule="atLeast"/>
        <w:rPr>
          <w:i/>
          <w:lang w:val="en-US"/>
        </w:rPr>
      </w:pPr>
      <w:r>
        <w:rPr>
          <w:i/>
          <w:lang w:val="en-US"/>
        </w:rPr>
        <w:t>SCS: 120kHz</w:t>
      </w:r>
    </w:p>
    <w:p w14:paraId="5A8E9254" w14:textId="77777777" w:rsidR="004A69D4" w:rsidRPr="004A69D4" w:rsidRDefault="004A69D4" w:rsidP="004A69D4">
      <w:pPr>
        <w:pStyle w:val="ListParagraph"/>
        <w:numPr>
          <w:ilvl w:val="0"/>
          <w:numId w:val="3"/>
        </w:numPr>
        <w:tabs>
          <w:tab w:val="num" w:pos="1440"/>
          <w:tab w:val="num" w:pos="2880"/>
        </w:tabs>
        <w:spacing w:before="60" w:after="60" w:line="280" w:lineRule="atLeast"/>
        <w:rPr>
          <w:i/>
          <w:lang w:val="en-US"/>
        </w:rPr>
      </w:pPr>
      <w:r w:rsidRPr="004A69D4">
        <w:rPr>
          <w:i/>
          <w:lang w:val="en-US"/>
        </w:rPr>
        <w:t>PT-RS configuration​: per 2PRB in frequency domain, per symbol in time domain​</w:t>
      </w:r>
    </w:p>
    <w:p w14:paraId="2A9084FF" w14:textId="77777777" w:rsidR="004A69D4" w:rsidRPr="004A69D4" w:rsidRDefault="004A69D4" w:rsidP="004A69D4">
      <w:pPr>
        <w:pStyle w:val="ListParagraph"/>
        <w:numPr>
          <w:ilvl w:val="0"/>
          <w:numId w:val="3"/>
        </w:numPr>
        <w:tabs>
          <w:tab w:val="num" w:pos="1440"/>
          <w:tab w:val="num" w:pos="2880"/>
        </w:tabs>
        <w:spacing w:before="60" w:after="60" w:line="280" w:lineRule="atLeast"/>
        <w:rPr>
          <w:i/>
          <w:lang w:val="en-US"/>
        </w:rPr>
      </w:pPr>
      <w:r w:rsidRPr="004A69D4">
        <w:rPr>
          <w:i/>
          <w:lang w:val="en-US"/>
        </w:rPr>
        <w:t>Overhead for TBS determination: 6</w:t>
      </w:r>
    </w:p>
    <w:p w14:paraId="054AF45F" w14:textId="77777777" w:rsidR="004A69D4" w:rsidRPr="004A69D4" w:rsidRDefault="004A69D4" w:rsidP="004A69D4">
      <w:pPr>
        <w:pStyle w:val="ListParagraph"/>
        <w:numPr>
          <w:ilvl w:val="0"/>
          <w:numId w:val="3"/>
        </w:numPr>
        <w:tabs>
          <w:tab w:val="num" w:pos="1440"/>
          <w:tab w:val="num" w:pos="2880"/>
        </w:tabs>
        <w:spacing w:before="60" w:after="60" w:line="280" w:lineRule="atLeast"/>
        <w:rPr>
          <w:i/>
          <w:lang w:val="en-US"/>
        </w:rPr>
      </w:pPr>
      <w:r w:rsidRPr="004A69D4">
        <w:rPr>
          <w:i/>
          <w:lang w:val="en-US"/>
        </w:rPr>
        <w:t>PDSCH mapping type​: Type A</w:t>
      </w:r>
    </w:p>
    <w:p w14:paraId="278D89CD" w14:textId="77777777" w:rsidR="004A69D4" w:rsidRPr="004A69D4" w:rsidRDefault="004A69D4" w:rsidP="004A69D4">
      <w:pPr>
        <w:pStyle w:val="ListParagraph"/>
        <w:numPr>
          <w:ilvl w:val="0"/>
          <w:numId w:val="3"/>
        </w:numPr>
        <w:tabs>
          <w:tab w:val="num" w:pos="1440"/>
          <w:tab w:val="num" w:pos="2880"/>
        </w:tabs>
        <w:spacing w:before="60" w:after="60" w:line="280" w:lineRule="atLeast"/>
        <w:rPr>
          <w:i/>
          <w:lang w:val="en-US"/>
        </w:rPr>
      </w:pPr>
      <w:r w:rsidRPr="004A69D4">
        <w:rPr>
          <w:i/>
          <w:lang w:val="en-US"/>
        </w:rPr>
        <w:t>TDD configuration: DDDSU, S=10D:2G:2U​</w:t>
      </w:r>
    </w:p>
    <w:p w14:paraId="7BEC342B" w14:textId="77777777" w:rsidR="004A69D4" w:rsidRPr="004A69D4" w:rsidRDefault="004A69D4" w:rsidP="004A69D4">
      <w:pPr>
        <w:pStyle w:val="ListParagraph"/>
        <w:numPr>
          <w:ilvl w:val="0"/>
          <w:numId w:val="3"/>
        </w:numPr>
        <w:tabs>
          <w:tab w:val="num" w:pos="2880"/>
        </w:tabs>
        <w:spacing w:before="60" w:after="60" w:line="280" w:lineRule="atLeast"/>
        <w:rPr>
          <w:i/>
          <w:lang w:val="en-US"/>
        </w:rPr>
      </w:pPr>
      <w:r w:rsidRPr="004A69D4">
        <w:rPr>
          <w:i/>
          <w:lang w:val="en-US"/>
        </w:rPr>
        <w:t>PDCCH duration​: Symbol #0 in each slot​</w:t>
      </w:r>
    </w:p>
    <w:p w14:paraId="2F9A4664" w14:textId="77777777" w:rsidR="004A69D4" w:rsidRPr="004A69D4" w:rsidRDefault="004A69D4" w:rsidP="004A69D4">
      <w:pPr>
        <w:pStyle w:val="ListParagraph"/>
        <w:numPr>
          <w:ilvl w:val="0"/>
          <w:numId w:val="3"/>
        </w:numPr>
        <w:tabs>
          <w:tab w:val="num" w:pos="1440"/>
          <w:tab w:val="num" w:pos="2880"/>
        </w:tabs>
        <w:spacing w:before="60" w:after="60" w:line="280" w:lineRule="atLeast"/>
        <w:rPr>
          <w:i/>
          <w:lang w:val="en-US"/>
        </w:rPr>
      </w:pPr>
      <w:r w:rsidRPr="004A69D4">
        <w:rPr>
          <w:i/>
          <w:lang w:val="en-US"/>
        </w:rPr>
        <w:lastRenderedPageBreak/>
        <w:t xml:space="preserve">PDSCH configuration​: </w:t>
      </w:r>
    </w:p>
    <w:p w14:paraId="4C8B2C0A" w14:textId="77777777" w:rsidR="004A69D4" w:rsidRPr="004A69D4" w:rsidRDefault="004A69D4" w:rsidP="004A69D4">
      <w:pPr>
        <w:pStyle w:val="ListParagraph"/>
        <w:numPr>
          <w:ilvl w:val="1"/>
          <w:numId w:val="3"/>
        </w:numPr>
        <w:tabs>
          <w:tab w:val="num" w:pos="2880"/>
        </w:tabs>
        <w:spacing w:before="60" w:after="60" w:line="280" w:lineRule="atLeast"/>
        <w:rPr>
          <w:i/>
          <w:lang w:val="en-US"/>
        </w:rPr>
      </w:pPr>
      <w:r w:rsidRPr="004A69D4">
        <w:rPr>
          <w:i/>
          <w:lang w:val="en-US"/>
        </w:rPr>
        <w:t>Full DL slots: Start symbol 1, Duration 13</w:t>
      </w:r>
    </w:p>
    <w:p w14:paraId="122560F0" w14:textId="77777777" w:rsidR="004A69D4" w:rsidRPr="004A69D4" w:rsidRDefault="004A69D4" w:rsidP="004A69D4">
      <w:pPr>
        <w:pStyle w:val="ListParagraph"/>
        <w:numPr>
          <w:ilvl w:val="1"/>
          <w:numId w:val="3"/>
        </w:numPr>
        <w:tabs>
          <w:tab w:val="num" w:pos="2880"/>
        </w:tabs>
        <w:spacing w:before="60" w:after="60" w:line="280" w:lineRule="atLeast"/>
        <w:rPr>
          <w:i/>
          <w:lang w:val="en-US"/>
        </w:rPr>
      </w:pPr>
      <w:r w:rsidRPr="004A69D4">
        <w:rPr>
          <w:i/>
          <w:lang w:val="en-US"/>
        </w:rPr>
        <w:t>Special slots: Start symbol 1, Duration 9</w:t>
      </w:r>
    </w:p>
    <w:p w14:paraId="3F04A0D8" w14:textId="77777777" w:rsidR="004A69D4" w:rsidRPr="004A69D4" w:rsidRDefault="004A69D4" w:rsidP="004A69D4">
      <w:pPr>
        <w:pStyle w:val="ListParagraph"/>
        <w:numPr>
          <w:ilvl w:val="0"/>
          <w:numId w:val="3"/>
        </w:numPr>
        <w:tabs>
          <w:tab w:val="num" w:pos="1440"/>
          <w:tab w:val="num" w:pos="2880"/>
        </w:tabs>
        <w:spacing w:before="60" w:after="60" w:line="280" w:lineRule="atLeast"/>
        <w:rPr>
          <w:i/>
          <w:lang w:val="en-US"/>
        </w:rPr>
      </w:pPr>
      <w:r w:rsidRPr="004A69D4">
        <w:rPr>
          <w:i/>
          <w:lang w:val="en-US"/>
        </w:rPr>
        <w:t>SSB configuration: Periodicity 20 </w:t>
      </w:r>
      <w:proofErr w:type="spellStart"/>
      <w:r w:rsidRPr="004A69D4">
        <w:rPr>
          <w:i/>
          <w:lang w:val="en-US"/>
        </w:rPr>
        <w:t>ms</w:t>
      </w:r>
      <w:proofErr w:type="spellEnd"/>
      <w:r w:rsidRPr="004A69D4">
        <w:rPr>
          <w:i/>
          <w:lang w:val="en-US"/>
        </w:rPr>
        <w:t>, allocated in first slot within 20ms​</w:t>
      </w:r>
    </w:p>
    <w:p w14:paraId="2F9B4727" w14:textId="77777777" w:rsidR="004A69D4" w:rsidRPr="004A69D4" w:rsidRDefault="004A69D4" w:rsidP="004A69D4">
      <w:pPr>
        <w:pStyle w:val="ListParagraph"/>
        <w:numPr>
          <w:ilvl w:val="0"/>
          <w:numId w:val="3"/>
        </w:numPr>
        <w:tabs>
          <w:tab w:val="num" w:pos="1440"/>
          <w:tab w:val="num" w:pos="2880"/>
        </w:tabs>
        <w:spacing w:before="60" w:after="60" w:line="280" w:lineRule="atLeast"/>
        <w:rPr>
          <w:i/>
          <w:lang w:val="en-US"/>
        </w:rPr>
      </w:pPr>
      <w:r w:rsidRPr="004A69D4">
        <w:rPr>
          <w:i/>
          <w:lang w:val="en-US"/>
        </w:rPr>
        <w:t>TRS configuration​: 20 </w:t>
      </w:r>
      <w:proofErr w:type="spellStart"/>
      <w:r w:rsidRPr="004A69D4">
        <w:rPr>
          <w:i/>
          <w:lang w:val="en-US"/>
        </w:rPr>
        <w:t>ms</w:t>
      </w:r>
      <w:proofErr w:type="spellEnd"/>
      <w:r w:rsidRPr="004A69D4">
        <w:rPr>
          <w:i/>
          <w:lang w:val="en-US"/>
        </w:rPr>
        <w:t> periodicity, 2 slots, Offset 10 </w:t>
      </w:r>
      <w:proofErr w:type="spellStart"/>
      <w:r w:rsidRPr="004A69D4">
        <w:rPr>
          <w:i/>
          <w:lang w:val="en-US"/>
        </w:rPr>
        <w:t>ms</w:t>
      </w:r>
      <w:proofErr w:type="spellEnd"/>
      <w:r w:rsidRPr="004A69D4">
        <w:rPr>
          <w:i/>
          <w:lang w:val="en-US"/>
        </w:rPr>
        <w:t>​</w:t>
      </w:r>
    </w:p>
    <w:p w14:paraId="73055DFC" w14:textId="77777777" w:rsidR="004A69D4" w:rsidRPr="004A69D4" w:rsidRDefault="004A69D4" w:rsidP="004A69D4">
      <w:pPr>
        <w:pStyle w:val="ListParagraph"/>
        <w:numPr>
          <w:ilvl w:val="0"/>
          <w:numId w:val="3"/>
        </w:numPr>
        <w:tabs>
          <w:tab w:val="num" w:pos="1440"/>
          <w:tab w:val="num" w:pos="2880"/>
        </w:tabs>
        <w:spacing w:before="60" w:after="60" w:line="280" w:lineRule="atLeast"/>
        <w:rPr>
          <w:i/>
          <w:lang w:val="en-US"/>
        </w:rPr>
      </w:pPr>
      <w:r w:rsidRPr="004A69D4">
        <w:rPr>
          <w:i/>
          <w:lang w:val="en-US"/>
        </w:rPr>
        <w:t xml:space="preserve">HARQ RV sequence: {0, 2, 3, </w:t>
      </w:r>
      <w:proofErr w:type="gramStart"/>
      <w:r w:rsidRPr="004A69D4">
        <w:rPr>
          <w:i/>
          <w:lang w:val="en-US"/>
        </w:rPr>
        <w:t>1}​</w:t>
      </w:r>
      <w:proofErr w:type="gramEnd"/>
    </w:p>
    <w:p w14:paraId="2FF37CF1" w14:textId="77777777" w:rsidR="004A69D4" w:rsidRPr="004A69D4" w:rsidRDefault="004A69D4" w:rsidP="004A69D4">
      <w:pPr>
        <w:pStyle w:val="ListParagraph"/>
        <w:numPr>
          <w:ilvl w:val="0"/>
          <w:numId w:val="3"/>
        </w:numPr>
        <w:tabs>
          <w:tab w:val="num" w:pos="1440"/>
          <w:tab w:val="num" w:pos="2880"/>
        </w:tabs>
        <w:spacing w:before="60" w:after="60" w:line="280" w:lineRule="atLeast"/>
        <w:rPr>
          <w:i/>
          <w:lang w:val="en-US"/>
        </w:rPr>
      </w:pPr>
      <w:r w:rsidRPr="004A69D4">
        <w:rPr>
          <w:i/>
          <w:lang w:val="en-US"/>
        </w:rPr>
        <w:t>Receiver assumption: MMSE-IRC</w:t>
      </w:r>
    </w:p>
    <w:p w14:paraId="2B0CEEB6" w14:textId="77777777" w:rsidR="00D17696" w:rsidRDefault="004A69D4" w:rsidP="00D17696">
      <w:pPr>
        <w:pStyle w:val="ListParagraph"/>
        <w:numPr>
          <w:ilvl w:val="0"/>
          <w:numId w:val="3"/>
        </w:numPr>
        <w:tabs>
          <w:tab w:val="num" w:pos="2880"/>
        </w:tabs>
        <w:spacing w:before="60" w:after="60" w:line="280" w:lineRule="atLeast"/>
        <w:rPr>
          <w:i/>
          <w:lang w:val="en-US"/>
        </w:rPr>
      </w:pPr>
      <w:r w:rsidRPr="004A69D4">
        <w:rPr>
          <w:i/>
          <w:lang w:val="en-US"/>
        </w:rPr>
        <w:t>Test metric: 70% of max TP</w:t>
      </w:r>
    </w:p>
    <w:p w14:paraId="2A2E88B2" w14:textId="77777777" w:rsidR="004A69D4" w:rsidRPr="004A69D4" w:rsidRDefault="004A69D4" w:rsidP="004A69D4">
      <w:pPr>
        <w:spacing w:before="60" w:after="60" w:line="280" w:lineRule="atLeast"/>
        <w:rPr>
          <w:i/>
          <w:lang w:val="en-US"/>
        </w:rPr>
      </w:pPr>
    </w:p>
    <w:p w14:paraId="563EE091" w14:textId="77777777" w:rsidR="00D17696" w:rsidRDefault="00D17696" w:rsidP="00D17696">
      <w:pPr>
        <w:pStyle w:val="Heading2"/>
        <w:tabs>
          <w:tab w:val="clear" w:pos="360"/>
        </w:tabs>
      </w:pPr>
      <w:r>
        <w:t>Simulation results and proposals</w:t>
      </w:r>
    </w:p>
    <w:p w14:paraId="4539F497" w14:textId="77777777" w:rsidR="00D17696" w:rsidRPr="0093718B" w:rsidRDefault="00D17696" w:rsidP="00C60475">
      <w:pPr>
        <w:rPr>
          <w:lang w:eastAsia="zh-CN" w:bidi="hi-IN"/>
        </w:rPr>
      </w:pPr>
      <w:r>
        <w:rPr>
          <w:lang w:eastAsia="ja-JP" w:bidi="hi-IN"/>
        </w:rPr>
        <w:t xml:space="preserve">Simulation results </w:t>
      </w:r>
      <w:r w:rsidR="004A69D4">
        <w:rPr>
          <w:lang w:eastAsia="ja-JP" w:bidi="hi-IN"/>
        </w:rPr>
        <w:t>for TDLA30 and AWGN channel conditions</w:t>
      </w:r>
      <w:r w:rsidR="00C60475">
        <w:rPr>
          <w:lang w:eastAsia="ja-JP" w:bidi="hi-IN"/>
        </w:rPr>
        <w:t xml:space="preserve">, and for 50MHz and 100MHz CBW, </w:t>
      </w:r>
      <w:r>
        <w:rPr>
          <w:lang w:eastAsia="ja-JP" w:bidi="hi-IN"/>
        </w:rPr>
        <w:t xml:space="preserve">are given below based on the above simulation </w:t>
      </w:r>
      <w:r w:rsidR="004A69D4">
        <w:rPr>
          <w:lang w:eastAsia="ja-JP" w:bidi="hi-IN"/>
        </w:rPr>
        <w:t>assumptions</w:t>
      </w:r>
      <w:r>
        <w:rPr>
          <w:lang w:eastAsia="ja-JP" w:bidi="hi-IN"/>
        </w:rPr>
        <w:t xml:space="preserve">. </w:t>
      </w:r>
    </w:p>
    <w:p w14:paraId="5B691D7F" w14:textId="77777777" w:rsidR="00D17696" w:rsidRDefault="00C60475" w:rsidP="00D17696">
      <w:pPr>
        <w:keepNext/>
        <w:jc w:val="center"/>
      </w:pPr>
      <w:r>
        <w:rPr>
          <w:noProof/>
        </w:rPr>
        <w:drawing>
          <wp:inline distT="0" distB="0" distL="0" distR="0" wp14:anchorId="45C9DE28" wp14:editId="6C5C7E11">
            <wp:extent cx="4762500" cy="3571875"/>
            <wp:effectExtent l="0" t="0" r="0" b="9525"/>
            <wp:docPr id="5"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hroughput_50MHz.jpg"/>
                    <pic:cNvPicPr/>
                  </pic:nvPicPr>
                  <pic:blipFill>
                    <a:blip r:embed="rId10">
                      <a:extLst>
                        <a:ext uri="{28A0092B-C50C-407E-A947-70E740481C1C}">
                          <a14:useLocalDpi xmlns:a14="http://schemas.microsoft.com/office/drawing/2010/main" val="0"/>
                        </a:ext>
                      </a:extLst>
                    </a:blip>
                    <a:stretch>
                      <a:fillRect/>
                    </a:stretch>
                  </pic:blipFill>
                  <pic:spPr>
                    <a:xfrm>
                      <a:off x="0" y="0"/>
                      <a:ext cx="4765668" cy="3574251"/>
                    </a:xfrm>
                    <a:prstGeom prst="rect">
                      <a:avLst/>
                    </a:prstGeom>
                  </pic:spPr>
                </pic:pic>
              </a:graphicData>
            </a:graphic>
          </wp:inline>
        </w:drawing>
      </w:r>
    </w:p>
    <w:p w14:paraId="6A9D6667" w14:textId="77777777" w:rsidR="00D17696" w:rsidRPr="0089153E" w:rsidRDefault="00D17696" w:rsidP="00D1769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Throughput curve for </w:t>
      </w:r>
      <w:r w:rsidR="00C60475">
        <w:t>50MHz CBC</w:t>
      </w:r>
    </w:p>
    <w:p w14:paraId="336E7262" w14:textId="77777777" w:rsidR="00D17696" w:rsidRPr="0089153E" w:rsidRDefault="00D17696" w:rsidP="00D17696"/>
    <w:p w14:paraId="2F26E1D5" w14:textId="77777777" w:rsidR="00D17696" w:rsidRDefault="00C60475" w:rsidP="00D17696">
      <w:pPr>
        <w:keepNext/>
        <w:jc w:val="center"/>
      </w:pPr>
      <w:r>
        <w:rPr>
          <w:noProof/>
        </w:rPr>
        <w:lastRenderedPageBreak/>
        <w:drawing>
          <wp:inline distT="0" distB="0" distL="0" distR="0" wp14:anchorId="335D54B4" wp14:editId="1E87410E">
            <wp:extent cx="4788535" cy="3531115"/>
            <wp:effectExtent l="0" t="0" r="0" b="0"/>
            <wp:docPr id="6" name="Picture 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hroughput_100MHz.jpg"/>
                    <pic:cNvPicPr/>
                  </pic:nvPicPr>
                  <pic:blipFill>
                    <a:blip r:embed="rId11">
                      <a:extLst>
                        <a:ext uri="{28A0092B-C50C-407E-A947-70E740481C1C}">
                          <a14:useLocalDpi xmlns:a14="http://schemas.microsoft.com/office/drawing/2010/main" val="0"/>
                        </a:ext>
                      </a:extLst>
                    </a:blip>
                    <a:stretch>
                      <a:fillRect/>
                    </a:stretch>
                  </pic:blipFill>
                  <pic:spPr>
                    <a:xfrm>
                      <a:off x="0" y="0"/>
                      <a:ext cx="4885643" cy="3602723"/>
                    </a:xfrm>
                    <a:prstGeom prst="rect">
                      <a:avLst/>
                    </a:prstGeom>
                  </pic:spPr>
                </pic:pic>
              </a:graphicData>
            </a:graphic>
          </wp:inline>
        </w:drawing>
      </w:r>
    </w:p>
    <w:p w14:paraId="01B2861E" w14:textId="77777777" w:rsidR="00D17696" w:rsidRDefault="00D17696" w:rsidP="00D1769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Throughput curve for </w:t>
      </w:r>
      <w:r w:rsidR="00C60475">
        <w:t>100MHz CBC</w:t>
      </w:r>
    </w:p>
    <w:p w14:paraId="38CFE94B" w14:textId="77777777" w:rsidR="009B3A20" w:rsidRDefault="009B3A20" w:rsidP="007D7A8E">
      <w:pPr>
        <w:pStyle w:val="Caption"/>
        <w:jc w:val="center"/>
      </w:pPr>
    </w:p>
    <w:p w14:paraId="1B35A529" w14:textId="77777777" w:rsidR="00D17696" w:rsidRPr="007D7A8E" w:rsidRDefault="00D17696" w:rsidP="007D7A8E">
      <w:pPr>
        <w:pStyle w:val="Caption"/>
        <w:jc w:val="center"/>
      </w:pPr>
      <w:r>
        <w:t>Table 1 SNR at 70% Throughput target</w:t>
      </w:r>
    </w:p>
    <w:tbl>
      <w:tblPr>
        <w:tblStyle w:val="TableGrid"/>
        <w:tblW w:w="0" w:type="auto"/>
        <w:jc w:val="center"/>
        <w:tblLook w:val="04A0" w:firstRow="1" w:lastRow="0" w:firstColumn="1" w:lastColumn="0" w:noHBand="0" w:noVBand="1"/>
      </w:tblPr>
      <w:tblGrid>
        <w:gridCol w:w="1555"/>
        <w:gridCol w:w="2126"/>
        <w:gridCol w:w="2268"/>
      </w:tblGrid>
      <w:tr w:rsidR="007D7A8E" w14:paraId="1BE835BD" w14:textId="77777777" w:rsidTr="007D7A8E">
        <w:trPr>
          <w:jc w:val="center"/>
        </w:trPr>
        <w:tc>
          <w:tcPr>
            <w:tcW w:w="1555" w:type="dxa"/>
          </w:tcPr>
          <w:p w14:paraId="740DE83D" w14:textId="77777777" w:rsidR="007D7A8E" w:rsidRPr="007D7A8E" w:rsidRDefault="007D7A8E" w:rsidP="007D7A8E">
            <w:pPr>
              <w:jc w:val="center"/>
              <w:rPr>
                <w:lang w:eastAsia="ja-JP" w:bidi="hi-IN"/>
              </w:rPr>
            </w:pPr>
            <w:r w:rsidRPr="007D7A8E">
              <w:rPr>
                <w:lang w:eastAsia="ja-JP" w:bidi="hi-IN"/>
              </w:rPr>
              <w:t>CBC [MHz]</w:t>
            </w:r>
          </w:p>
        </w:tc>
        <w:tc>
          <w:tcPr>
            <w:tcW w:w="2126" w:type="dxa"/>
          </w:tcPr>
          <w:p w14:paraId="54935DE6" w14:textId="77777777" w:rsidR="007D7A8E" w:rsidRPr="007D7A8E" w:rsidRDefault="007D7A8E" w:rsidP="007D7A8E">
            <w:pPr>
              <w:jc w:val="center"/>
              <w:rPr>
                <w:lang w:eastAsia="ja-JP" w:bidi="hi-IN"/>
              </w:rPr>
            </w:pPr>
            <w:r w:rsidRPr="007D7A8E">
              <w:rPr>
                <w:lang w:eastAsia="ja-JP" w:bidi="hi-IN"/>
              </w:rPr>
              <w:t>Channel Model</w:t>
            </w:r>
          </w:p>
        </w:tc>
        <w:tc>
          <w:tcPr>
            <w:tcW w:w="2268" w:type="dxa"/>
          </w:tcPr>
          <w:p w14:paraId="34863691" w14:textId="77777777" w:rsidR="007D7A8E" w:rsidRDefault="007D7A8E" w:rsidP="00D17696">
            <w:pPr>
              <w:rPr>
                <w:b/>
                <w:bCs/>
              </w:rPr>
            </w:pPr>
            <w:r>
              <w:rPr>
                <w:lang w:eastAsia="ja-JP" w:bidi="hi-IN"/>
              </w:rPr>
              <w:t>SNR @ 70% throughput mark [dB]</w:t>
            </w:r>
          </w:p>
        </w:tc>
      </w:tr>
      <w:tr w:rsidR="007D7A8E" w14:paraId="64BCD567" w14:textId="77777777" w:rsidTr="007D7A8E">
        <w:trPr>
          <w:jc w:val="center"/>
        </w:trPr>
        <w:tc>
          <w:tcPr>
            <w:tcW w:w="1555" w:type="dxa"/>
            <w:vMerge w:val="restart"/>
          </w:tcPr>
          <w:p w14:paraId="36625E11" w14:textId="77777777" w:rsidR="007D7A8E" w:rsidRPr="007D7A8E" w:rsidRDefault="007D7A8E" w:rsidP="007D7A8E">
            <w:pPr>
              <w:jc w:val="center"/>
              <w:rPr>
                <w:lang w:eastAsia="ja-JP" w:bidi="hi-IN"/>
              </w:rPr>
            </w:pPr>
            <w:r w:rsidRPr="007D7A8E">
              <w:rPr>
                <w:lang w:eastAsia="ja-JP" w:bidi="hi-IN"/>
              </w:rPr>
              <w:t>50</w:t>
            </w:r>
          </w:p>
        </w:tc>
        <w:tc>
          <w:tcPr>
            <w:tcW w:w="2126" w:type="dxa"/>
          </w:tcPr>
          <w:p w14:paraId="76BF73CF" w14:textId="77777777" w:rsidR="007D7A8E" w:rsidRPr="007D7A8E" w:rsidRDefault="007D7A8E" w:rsidP="007D7A8E">
            <w:pPr>
              <w:jc w:val="center"/>
              <w:rPr>
                <w:lang w:eastAsia="ja-JP" w:bidi="hi-IN"/>
              </w:rPr>
            </w:pPr>
            <w:r w:rsidRPr="007D7A8E">
              <w:rPr>
                <w:lang w:eastAsia="ja-JP" w:bidi="hi-IN"/>
              </w:rPr>
              <w:t>TDLA30-300</w:t>
            </w:r>
          </w:p>
        </w:tc>
        <w:tc>
          <w:tcPr>
            <w:tcW w:w="2268" w:type="dxa"/>
          </w:tcPr>
          <w:p w14:paraId="29CAD0E6" w14:textId="77777777" w:rsidR="007D7A8E" w:rsidRPr="00BE3B20" w:rsidRDefault="009B3A20" w:rsidP="00BE3B20">
            <w:pPr>
              <w:jc w:val="center"/>
              <w:rPr>
                <w:lang w:eastAsia="ja-JP" w:bidi="hi-IN"/>
              </w:rPr>
            </w:pPr>
            <w:r w:rsidRPr="00BE3B20">
              <w:rPr>
                <w:lang w:eastAsia="ja-JP" w:bidi="hi-IN"/>
              </w:rPr>
              <w:t>17.3</w:t>
            </w:r>
          </w:p>
        </w:tc>
      </w:tr>
      <w:tr w:rsidR="007D7A8E" w14:paraId="0FD15A1E" w14:textId="77777777" w:rsidTr="007D7A8E">
        <w:trPr>
          <w:jc w:val="center"/>
        </w:trPr>
        <w:tc>
          <w:tcPr>
            <w:tcW w:w="1555" w:type="dxa"/>
            <w:vMerge/>
          </w:tcPr>
          <w:p w14:paraId="3B53C60E" w14:textId="77777777" w:rsidR="007D7A8E" w:rsidRPr="007D7A8E" w:rsidRDefault="007D7A8E" w:rsidP="007D7A8E">
            <w:pPr>
              <w:jc w:val="center"/>
              <w:rPr>
                <w:lang w:eastAsia="ja-JP" w:bidi="hi-IN"/>
              </w:rPr>
            </w:pPr>
          </w:p>
        </w:tc>
        <w:tc>
          <w:tcPr>
            <w:tcW w:w="2126" w:type="dxa"/>
          </w:tcPr>
          <w:p w14:paraId="17E1E7AC" w14:textId="77777777" w:rsidR="007D7A8E" w:rsidRPr="007D7A8E" w:rsidRDefault="007D7A8E" w:rsidP="007D7A8E">
            <w:pPr>
              <w:jc w:val="center"/>
              <w:rPr>
                <w:lang w:eastAsia="ja-JP" w:bidi="hi-IN"/>
              </w:rPr>
            </w:pPr>
            <w:r w:rsidRPr="007D7A8E">
              <w:rPr>
                <w:lang w:eastAsia="ja-JP" w:bidi="hi-IN"/>
              </w:rPr>
              <w:t>AWGN</w:t>
            </w:r>
          </w:p>
        </w:tc>
        <w:tc>
          <w:tcPr>
            <w:tcW w:w="2268" w:type="dxa"/>
          </w:tcPr>
          <w:p w14:paraId="50816A21" w14:textId="77777777" w:rsidR="007D7A8E" w:rsidRPr="00BE3B20" w:rsidRDefault="009B3A20" w:rsidP="00BE3B20">
            <w:pPr>
              <w:jc w:val="center"/>
              <w:rPr>
                <w:lang w:eastAsia="ja-JP" w:bidi="hi-IN"/>
              </w:rPr>
            </w:pPr>
            <w:r w:rsidRPr="00BE3B20">
              <w:rPr>
                <w:lang w:eastAsia="ja-JP" w:bidi="hi-IN"/>
              </w:rPr>
              <w:t>15.3</w:t>
            </w:r>
          </w:p>
        </w:tc>
      </w:tr>
      <w:tr w:rsidR="007D7A8E" w14:paraId="0411FD2A" w14:textId="77777777" w:rsidTr="007D7A8E">
        <w:trPr>
          <w:jc w:val="center"/>
        </w:trPr>
        <w:tc>
          <w:tcPr>
            <w:tcW w:w="1555" w:type="dxa"/>
            <w:vMerge w:val="restart"/>
          </w:tcPr>
          <w:p w14:paraId="6D7AFA7A" w14:textId="77777777" w:rsidR="007D7A8E" w:rsidRPr="007D7A8E" w:rsidRDefault="007D7A8E" w:rsidP="007D7A8E">
            <w:pPr>
              <w:jc w:val="center"/>
              <w:rPr>
                <w:lang w:eastAsia="ja-JP" w:bidi="hi-IN"/>
              </w:rPr>
            </w:pPr>
            <w:r w:rsidRPr="007D7A8E">
              <w:rPr>
                <w:lang w:eastAsia="ja-JP" w:bidi="hi-IN"/>
              </w:rPr>
              <w:t>100</w:t>
            </w:r>
          </w:p>
        </w:tc>
        <w:tc>
          <w:tcPr>
            <w:tcW w:w="2126" w:type="dxa"/>
          </w:tcPr>
          <w:p w14:paraId="21E80266" w14:textId="77777777" w:rsidR="007D7A8E" w:rsidRPr="007D7A8E" w:rsidRDefault="007D7A8E" w:rsidP="007D7A8E">
            <w:pPr>
              <w:jc w:val="center"/>
              <w:rPr>
                <w:lang w:eastAsia="ja-JP" w:bidi="hi-IN"/>
              </w:rPr>
            </w:pPr>
            <w:r w:rsidRPr="007D7A8E">
              <w:rPr>
                <w:lang w:eastAsia="ja-JP" w:bidi="hi-IN"/>
              </w:rPr>
              <w:t>TDLA30-300</w:t>
            </w:r>
          </w:p>
        </w:tc>
        <w:tc>
          <w:tcPr>
            <w:tcW w:w="2268" w:type="dxa"/>
          </w:tcPr>
          <w:p w14:paraId="5CB0C211" w14:textId="77777777" w:rsidR="007D7A8E" w:rsidRPr="00BE3B20" w:rsidRDefault="009B3A20" w:rsidP="00BE3B20">
            <w:pPr>
              <w:jc w:val="center"/>
              <w:rPr>
                <w:lang w:eastAsia="ja-JP" w:bidi="hi-IN"/>
              </w:rPr>
            </w:pPr>
            <w:r w:rsidRPr="00BE3B20">
              <w:rPr>
                <w:lang w:eastAsia="ja-JP" w:bidi="hi-IN"/>
              </w:rPr>
              <w:t>17.2</w:t>
            </w:r>
          </w:p>
        </w:tc>
      </w:tr>
      <w:tr w:rsidR="007D7A8E" w14:paraId="18F51082" w14:textId="77777777" w:rsidTr="007D7A8E">
        <w:trPr>
          <w:jc w:val="center"/>
        </w:trPr>
        <w:tc>
          <w:tcPr>
            <w:tcW w:w="1555" w:type="dxa"/>
            <w:vMerge/>
          </w:tcPr>
          <w:p w14:paraId="4129F8D1" w14:textId="77777777" w:rsidR="007D7A8E" w:rsidRPr="007D7A8E" w:rsidRDefault="007D7A8E" w:rsidP="007D7A8E">
            <w:pPr>
              <w:jc w:val="center"/>
              <w:rPr>
                <w:lang w:eastAsia="ja-JP" w:bidi="hi-IN"/>
              </w:rPr>
            </w:pPr>
          </w:p>
        </w:tc>
        <w:tc>
          <w:tcPr>
            <w:tcW w:w="2126" w:type="dxa"/>
          </w:tcPr>
          <w:p w14:paraId="023B4B7D" w14:textId="77777777" w:rsidR="007D7A8E" w:rsidRPr="007D7A8E" w:rsidRDefault="007D7A8E" w:rsidP="007D7A8E">
            <w:pPr>
              <w:jc w:val="center"/>
              <w:rPr>
                <w:lang w:eastAsia="ja-JP" w:bidi="hi-IN"/>
              </w:rPr>
            </w:pPr>
            <w:r w:rsidRPr="007D7A8E">
              <w:rPr>
                <w:lang w:eastAsia="ja-JP" w:bidi="hi-IN"/>
              </w:rPr>
              <w:t>AWGN</w:t>
            </w:r>
          </w:p>
        </w:tc>
        <w:tc>
          <w:tcPr>
            <w:tcW w:w="2268" w:type="dxa"/>
          </w:tcPr>
          <w:p w14:paraId="37CB9A8E" w14:textId="77777777" w:rsidR="007D7A8E" w:rsidRPr="00BE3B20" w:rsidRDefault="009B3A20" w:rsidP="00BE3B20">
            <w:pPr>
              <w:jc w:val="center"/>
              <w:rPr>
                <w:lang w:eastAsia="ja-JP" w:bidi="hi-IN"/>
              </w:rPr>
            </w:pPr>
            <w:r w:rsidRPr="00BE3B20">
              <w:rPr>
                <w:lang w:eastAsia="ja-JP" w:bidi="hi-IN"/>
              </w:rPr>
              <w:t>15.2</w:t>
            </w:r>
          </w:p>
        </w:tc>
      </w:tr>
    </w:tbl>
    <w:p w14:paraId="0C870A52" w14:textId="77777777" w:rsidR="007D7A8E" w:rsidRDefault="007D7A8E" w:rsidP="00D17696">
      <w:pPr>
        <w:rPr>
          <w:b/>
          <w:bCs/>
        </w:rPr>
      </w:pPr>
    </w:p>
    <w:p w14:paraId="33A39D05" w14:textId="773D8F9F" w:rsidR="00C60475" w:rsidRDefault="00EF596B" w:rsidP="00D17696">
      <w:r>
        <w:t>We do not think testing demodulation requirements with static channel models should be considered. There are already defined RE</w:t>
      </w:r>
      <w:r w:rsidR="000043DC">
        <w:t>F</w:t>
      </w:r>
      <w:r>
        <w:t xml:space="preserve">SENS scenarios with static channel models in place. </w:t>
      </w:r>
    </w:p>
    <w:p w14:paraId="26CB8942" w14:textId="28651823" w:rsidR="00D17696" w:rsidRDefault="00D17696" w:rsidP="007D7A8E">
      <w:pPr>
        <w:rPr>
          <w:b/>
          <w:bCs/>
        </w:rPr>
      </w:pPr>
      <w:r w:rsidRPr="00EF596B">
        <w:rPr>
          <w:b/>
          <w:bCs/>
        </w:rPr>
        <w:t xml:space="preserve">Observation 1: </w:t>
      </w:r>
      <w:r w:rsidR="00EF596B">
        <w:rPr>
          <w:b/>
          <w:bCs/>
        </w:rPr>
        <w:t>Under ideal simulation</w:t>
      </w:r>
      <w:r w:rsidR="000043DC">
        <w:rPr>
          <w:b/>
          <w:bCs/>
        </w:rPr>
        <w:t>s (without impairment)</w:t>
      </w:r>
      <w:r w:rsidR="00EF596B">
        <w:rPr>
          <w:b/>
          <w:bCs/>
        </w:rPr>
        <w:t>, the 70% testing point is close to the SNR limit with OTA testing.</w:t>
      </w:r>
    </w:p>
    <w:p w14:paraId="66FDCE1F" w14:textId="7DB0496D" w:rsidR="00EF596B" w:rsidRPr="00EF596B" w:rsidRDefault="00EF596B" w:rsidP="007D7A8E">
      <w:pPr>
        <w:rPr>
          <w:b/>
          <w:bCs/>
        </w:rPr>
      </w:pPr>
      <w:r>
        <w:rPr>
          <w:b/>
          <w:bCs/>
        </w:rPr>
        <w:t>Proposal 1: Do not create demodulation requirements using static channel model.</w:t>
      </w:r>
    </w:p>
    <w:p w14:paraId="3EE711D8" w14:textId="77777777" w:rsidR="00D17696" w:rsidRDefault="00D17696" w:rsidP="00D17696">
      <w:pPr>
        <w:pStyle w:val="Heading1"/>
        <w:rPr>
          <w:lang w:eastAsia="ja-JP" w:bidi="hi-IN"/>
        </w:rPr>
      </w:pPr>
      <w:r>
        <w:rPr>
          <w:lang w:eastAsia="ja-JP" w:bidi="hi-IN"/>
        </w:rPr>
        <w:t>Conclusion</w:t>
      </w:r>
    </w:p>
    <w:p w14:paraId="41A47425" w14:textId="77777777" w:rsidR="00D17696" w:rsidRDefault="00D17696" w:rsidP="00D17696">
      <w:pPr>
        <w:rPr>
          <w:lang w:val="en-US" w:eastAsia="ja-JP" w:bidi="hi-IN"/>
        </w:rPr>
      </w:pPr>
      <w:r>
        <w:rPr>
          <w:lang w:val="en-US" w:eastAsia="ja-JP" w:bidi="hi-IN"/>
        </w:rPr>
        <w:t xml:space="preserve">In summary, we have </w:t>
      </w:r>
      <w:r w:rsidR="007D7A8E">
        <w:rPr>
          <w:lang w:val="en-US" w:eastAsia="ja-JP" w:bidi="hi-IN"/>
        </w:rPr>
        <w:t xml:space="preserve">performed UE demodulation simulations for </w:t>
      </w:r>
      <w:r w:rsidR="007D7A8E" w:rsidRPr="007D7A8E">
        <w:rPr>
          <w:lang w:val="en-US" w:eastAsia="ja-JP" w:bidi="hi-IN"/>
        </w:rPr>
        <w:t>FR2 DL 256QAM</w:t>
      </w:r>
      <w:r w:rsidR="007D7A8E">
        <w:rPr>
          <w:lang w:val="en-US" w:eastAsia="ja-JP" w:bidi="hi-IN"/>
        </w:rPr>
        <w:t xml:space="preserve"> </w:t>
      </w:r>
      <w:r>
        <w:rPr>
          <w:lang w:val="en-US" w:eastAsia="ja-JP" w:bidi="hi-IN"/>
        </w:rPr>
        <w:t xml:space="preserve">in accordance with simulation assumptions found in WF </w:t>
      </w:r>
      <w:r>
        <w:rPr>
          <w:lang w:val="en-US" w:eastAsia="ja-JP" w:bidi="hi-IN"/>
        </w:rPr>
        <w:fldChar w:fldCharType="begin"/>
      </w:r>
      <w:r>
        <w:rPr>
          <w:lang w:val="en-US" w:eastAsia="ja-JP" w:bidi="hi-IN"/>
        </w:rPr>
        <w:instrText xml:space="preserve"> REF _Ref36888301 \r \h </w:instrText>
      </w:r>
      <w:r>
        <w:rPr>
          <w:lang w:val="en-US" w:eastAsia="ja-JP" w:bidi="hi-IN"/>
        </w:rPr>
      </w:r>
      <w:r>
        <w:rPr>
          <w:lang w:val="en-US" w:eastAsia="ja-JP" w:bidi="hi-IN"/>
        </w:rPr>
        <w:fldChar w:fldCharType="separate"/>
      </w:r>
      <w:r>
        <w:rPr>
          <w:lang w:val="en-US" w:eastAsia="ja-JP" w:bidi="hi-IN"/>
        </w:rPr>
        <w:t>[1]</w:t>
      </w:r>
      <w:r>
        <w:rPr>
          <w:lang w:val="en-US" w:eastAsia="ja-JP" w:bidi="hi-IN"/>
        </w:rPr>
        <w:fldChar w:fldCharType="end"/>
      </w:r>
      <w:r>
        <w:rPr>
          <w:lang w:val="en-US" w:eastAsia="ja-JP" w:bidi="hi-IN"/>
        </w:rPr>
        <w:t>. We have the following observations and proposals:</w:t>
      </w:r>
    </w:p>
    <w:p w14:paraId="60460150" w14:textId="77777777" w:rsidR="000043DC" w:rsidRDefault="000043DC" w:rsidP="000043DC">
      <w:pPr>
        <w:rPr>
          <w:b/>
          <w:bCs/>
        </w:rPr>
      </w:pPr>
      <w:r w:rsidRPr="00EF596B">
        <w:rPr>
          <w:b/>
          <w:bCs/>
        </w:rPr>
        <w:t xml:space="preserve">Observation 1: </w:t>
      </w:r>
      <w:r>
        <w:rPr>
          <w:b/>
          <w:bCs/>
        </w:rPr>
        <w:t>Under ideal simulations (without impairment), the 70% testing point is close to the SNR limit with OTA testing.</w:t>
      </w:r>
    </w:p>
    <w:p w14:paraId="55FEA3F9" w14:textId="77777777" w:rsidR="00EF596B" w:rsidRPr="00EF596B" w:rsidRDefault="00EF596B" w:rsidP="00EF596B">
      <w:pPr>
        <w:rPr>
          <w:b/>
          <w:bCs/>
        </w:rPr>
      </w:pPr>
      <w:r>
        <w:rPr>
          <w:b/>
          <w:bCs/>
        </w:rPr>
        <w:t>Proposal 1: Do not create demodulation requirements using static channel model.</w:t>
      </w:r>
    </w:p>
    <w:p w14:paraId="4EABF64A" w14:textId="77777777" w:rsidR="00D17696" w:rsidRPr="00146B4F" w:rsidRDefault="00D17696" w:rsidP="00D17696">
      <w:pPr>
        <w:pStyle w:val="Heading1"/>
        <w:numPr>
          <w:ilvl w:val="0"/>
          <w:numId w:val="0"/>
        </w:numPr>
        <w:tabs>
          <w:tab w:val="clear" w:pos="567"/>
          <w:tab w:val="left" w:pos="0"/>
        </w:tabs>
      </w:pPr>
      <w:r w:rsidRPr="00146B4F">
        <w:lastRenderedPageBreak/>
        <w:t>References</w:t>
      </w:r>
    </w:p>
    <w:p w14:paraId="36146042" w14:textId="77777777" w:rsidR="00D17696" w:rsidRPr="00D17696" w:rsidRDefault="00D17696" w:rsidP="00D17696">
      <w:pPr>
        <w:widowControl w:val="0"/>
        <w:numPr>
          <w:ilvl w:val="0"/>
          <w:numId w:val="1"/>
        </w:numPr>
        <w:overflowPunct/>
        <w:autoSpaceDE/>
        <w:autoSpaceDN/>
        <w:adjustRightInd/>
        <w:jc w:val="both"/>
        <w:textAlignment w:val="auto"/>
        <w:rPr>
          <w:lang w:val="en-US"/>
        </w:rPr>
      </w:pPr>
      <w:bookmarkStart w:id="3" w:name="_Ref36888301"/>
      <w:bookmarkStart w:id="4" w:name="_Ref30149620"/>
      <w:r w:rsidRPr="00D17696">
        <w:rPr>
          <w:lang w:val="en-US"/>
        </w:rPr>
        <w:t xml:space="preserve">R4-2008817, “WF on UE demodulation and CSI reporting requirements for FR2 DL 256QAM”, </w:t>
      </w:r>
      <w:bookmarkEnd w:id="3"/>
      <w:r w:rsidRPr="00D17696">
        <w:rPr>
          <w:lang w:val="en-US"/>
        </w:rPr>
        <w:t>China Telecom</w:t>
      </w:r>
      <w:bookmarkEnd w:id="4"/>
    </w:p>
    <w:p w14:paraId="46BD829E" w14:textId="77777777" w:rsidR="005D19B4" w:rsidRPr="00D17696" w:rsidRDefault="005D19B4">
      <w:pPr>
        <w:rPr>
          <w:lang w:val="en-US"/>
        </w:rPr>
      </w:pPr>
    </w:p>
    <w:sectPr w:rsidR="005D19B4" w:rsidRPr="00D17696" w:rsidSect="00D17696">
      <w:headerReference w:type="even" r:id="rId12"/>
      <w:footerReference w:type="even" r:id="rId13"/>
      <w:footerReference w:type="default" r:id="rId14"/>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0FFC6" w14:textId="77777777" w:rsidR="00BD0FD2" w:rsidRDefault="00BD0FD2">
      <w:pPr>
        <w:spacing w:before="0" w:after="0"/>
      </w:pPr>
      <w:r>
        <w:separator/>
      </w:r>
    </w:p>
  </w:endnote>
  <w:endnote w:type="continuationSeparator" w:id="0">
    <w:p w14:paraId="69637BBF" w14:textId="77777777" w:rsidR="00BD0FD2" w:rsidRDefault="00BD0FD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55A7C" w14:textId="77777777" w:rsidR="00DB502D" w:rsidRDefault="003259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AD1DE5" w14:textId="77777777" w:rsidR="00DB502D" w:rsidRDefault="00BD0F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76A7B" w14:textId="77777777" w:rsidR="00DB502D" w:rsidRPr="00DB1239" w:rsidRDefault="003259D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94742" w14:textId="77777777" w:rsidR="00BD0FD2" w:rsidRDefault="00BD0FD2">
      <w:pPr>
        <w:spacing w:before="0" w:after="0"/>
      </w:pPr>
      <w:r>
        <w:separator/>
      </w:r>
    </w:p>
  </w:footnote>
  <w:footnote w:type="continuationSeparator" w:id="0">
    <w:p w14:paraId="57C0E8C5" w14:textId="77777777" w:rsidR="00BD0FD2" w:rsidRDefault="00BD0FD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938E" w14:textId="77777777" w:rsidR="00DB502D" w:rsidRDefault="003259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1AC5"/>
    <w:multiLevelType w:val="multilevel"/>
    <w:tmpl w:val="5992A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609B9"/>
    <w:multiLevelType w:val="multilevel"/>
    <w:tmpl w:val="6D7CB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75D48"/>
    <w:multiLevelType w:val="multilevel"/>
    <w:tmpl w:val="BE58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3D215F"/>
    <w:multiLevelType w:val="multilevel"/>
    <w:tmpl w:val="CAD28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6B67E5"/>
    <w:multiLevelType w:val="multilevel"/>
    <w:tmpl w:val="F34EC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361CF2"/>
    <w:multiLevelType w:val="multilevel"/>
    <w:tmpl w:val="73DC5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BF0D5D"/>
    <w:multiLevelType w:val="hybridMultilevel"/>
    <w:tmpl w:val="0F5EEECE"/>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DAF7889"/>
    <w:multiLevelType w:val="multilevel"/>
    <w:tmpl w:val="DD6C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8"/>
  </w:num>
  <w:num w:numId="3">
    <w:abstractNumId w:val="7"/>
  </w:num>
  <w:num w:numId="4">
    <w:abstractNumId w:val="9"/>
  </w:num>
  <w:num w:numId="5">
    <w:abstractNumId w:val="5"/>
  </w:num>
  <w:num w:numId="6">
    <w:abstractNumId w:val="0"/>
  </w:num>
  <w:num w:numId="7">
    <w:abstractNumId w:val="1"/>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696"/>
    <w:rsid w:val="000043DC"/>
    <w:rsid w:val="00215DD1"/>
    <w:rsid w:val="003259D3"/>
    <w:rsid w:val="0038604F"/>
    <w:rsid w:val="00490A6A"/>
    <w:rsid w:val="004A69D4"/>
    <w:rsid w:val="005C63D1"/>
    <w:rsid w:val="005D19B4"/>
    <w:rsid w:val="005F5749"/>
    <w:rsid w:val="006B08A5"/>
    <w:rsid w:val="007314F7"/>
    <w:rsid w:val="007D7A8E"/>
    <w:rsid w:val="009B3A20"/>
    <w:rsid w:val="009F3D06"/>
    <w:rsid w:val="00BD0FD2"/>
    <w:rsid w:val="00BE3B20"/>
    <w:rsid w:val="00C60475"/>
    <w:rsid w:val="00D17696"/>
    <w:rsid w:val="00D72444"/>
    <w:rsid w:val="00DA3248"/>
    <w:rsid w:val="00EF596B"/>
    <w:rsid w:val="00F3678D"/>
    <w:rsid w:val="00FD32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96853"/>
  <w15:chartTrackingRefBased/>
  <w15:docId w15:val="{6AD774B9-E40C-433F-92C1-B79D8FEF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696"/>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D17696"/>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17696"/>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D17696"/>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D17696"/>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D17696"/>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D17696"/>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D17696"/>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D17696"/>
    <w:pPr>
      <w:numPr>
        <w:ilvl w:val="7"/>
      </w:numPr>
      <w:tabs>
        <w:tab w:val="num" w:pos="360"/>
      </w:tabs>
      <w:outlineLvl w:val="7"/>
    </w:pPr>
  </w:style>
  <w:style w:type="paragraph" w:styleId="Heading9">
    <w:name w:val="heading 9"/>
    <w:basedOn w:val="Heading8"/>
    <w:next w:val="Normal"/>
    <w:link w:val="Heading9Char"/>
    <w:qFormat/>
    <w:rsid w:val="00D1769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17696"/>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17696"/>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17696"/>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7696"/>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D17696"/>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D17696"/>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D17696"/>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D17696"/>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D17696"/>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1769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17696"/>
    <w:rPr>
      <w:rFonts w:ascii="Arial" w:eastAsia="SimSun" w:hAnsi="Arial" w:cs="Times New Roman"/>
      <w:b/>
      <w:noProof/>
      <w:sz w:val="18"/>
      <w:szCs w:val="20"/>
      <w:lang w:val="en-US" w:eastAsia="en-US"/>
    </w:rPr>
  </w:style>
  <w:style w:type="paragraph" w:styleId="Footer">
    <w:name w:val="footer"/>
    <w:basedOn w:val="Header"/>
    <w:link w:val="FooterChar"/>
    <w:rsid w:val="00D17696"/>
    <w:pPr>
      <w:jc w:val="center"/>
    </w:pPr>
    <w:rPr>
      <w:i/>
      <w:lang w:val="x-none" w:eastAsia="x-none"/>
    </w:rPr>
  </w:style>
  <w:style w:type="character" w:customStyle="1" w:styleId="FooterChar">
    <w:name w:val="Footer Char"/>
    <w:basedOn w:val="DefaultParagraphFont"/>
    <w:link w:val="Footer"/>
    <w:rsid w:val="00D17696"/>
    <w:rPr>
      <w:rFonts w:ascii="Arial" w:eastAsia="SimSun" w:hAnsi="Arial" w:cs="Times New Roman"/>
      <w:b/>
      <w:i/>
      <w:noProof/>
      <w:sz w:val="18"/>
      <w:szCs w:val="20"/>
      <w:lang w:val="x-none" w:eastAsia="x-none"/>
    </w:rPr>
  </w:style>
  <w:style w:type="paragraph" w:styleId="Caption">
    <w:name w:val="caption"/>
    <w:aliases w:val="cap,cap Char,Caption Char1 Char,cap Char Char1,Caption Char Char1 Char,cap Char2,3GPP Caption Table,Ca"/>
    <w:basedOn w:val="Normal"/>
    <w:next w:val="Normal"/>
    <w:link w:val="CaptionChar"/>
    <w:qFormat/>
    <w:rsid w:val="00D17696"/>
    <w:pPr>
      <w:keepNext/>
      <w:spacing w:before="60" w:after="60"/>
    </w:pPr>
    <w:rPr>
      <w:b/>
      <w:bCs/>
      <w:sz w:val="16"/>
    </w:rPr>
  </w:style>
  <w:style w:type="character" w:styleId="PageNumber">
    <w:name w:val="page number"/>
    <w:basedOn w:val="DefaultParagraphFont"/>
    <w:rsid w:val="00D17696"/>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17696"/>
    <w:rPr>
      <w:rFonts w:ascii="Arial" w:eastAsia="SimSun" w:hAnsi="Arial" w:cs="Times New Roman"/>
      <w:sz w:val="36"/>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D17696"/>
    <w:rPr>
      <w:rFonts w:ascii="Times New Roman" w:eastAsia="SimSun" w:hAnsi="Times New Roman" w:cs="Times New Roman"/>
      <w:b/>
      <w:bCs/>
      <w:sz w:val="16"/>
      <w:szCs w:val="20"/>
      <w:lang w:val="en-GB" w:eastAsia="en-US"/>
    </w:rPr>
  </w:style>
  <w:style w:type="character" w:customStyle="1" w:styleId="normaltextrun">
    <w:name w:val="normaltextrun"/>
    <w:basedOn w:val="DefaultParagraphFont"/>
    <w:rsid w:val="00D17696"/>
  </w:style>
  <w:style w:type="character" w:customStyle="1" w:styleId="eop">
    <w:name w:val="eop"/>
    <w:basedOn w:val="DefaultParagraphFont"/>
    <w:rsid w:val="00D17696"/>
  </w:style>
  <w:style w:type="paragraph" w:customStyle="1" w:styleId="paragraph">
    <w:name w:val="paragraph"/>
    <w:basedOn w:val="Normal"/>
    <w:rsid w:val="00D17696"/>
    <w:pPr>
      <w:overflowPunct/>
      <w:autoSpaceDE/>
      <w:autoSpaceDN/>
      <w:adjustRightInd/>
      <w:spacing w:before="100" w:beforeAutospacing="1" w:after="100" w:afterAutospacing="1"/>
      <w:textAlignment w:val="auto"/>
    </w:pPr>
    <w:rPr>
      <w:rFonts w:eastAsia="Times New Roman"/>
      <w:sz w:val="24"/>
      <w:szCs w:val="24"/>
      <w:lang w:val="sv-SE" w:eastAsia="zh-CN"/>
    </w:rPr>
  </w:style>
  <w:style w:type="character" w:customStyle="1" w:styleId="contextualspellingandgrammarerror">
    <w:name w:val="contextualspellingandgrammarerror"/>
    <w:basedOn w:val="DefaultParagraphFont"/>
    <w:rsid w:val="004A69D4"/>
  </w:style>
  <w:style w:type="paragraph" w:styleId="ListParagraph">
    <w:name w:val="List Paragraph"/>
    <w:basedOn w:val="Normal"/>
    <w:uiPriority w:val="34"/>
    <w:qFormat/>
    <w:rsid w:val="004A69D4"/>
    <w:pPr>
      <w:ind w:left="720"/>
      <w:contextualSpacing/>
    </w:pPr>
  </w:style>
  <w:style w:type="character" w:customStyle="1" w:styleId="spellingerror">
    <w:name w:val="spellingerror"/>
    <w:basedOn w:val="DefaultParagraphFont"/>
    <w:rsid w:val="004A69D4"/>
  </w:style>
  <w:style w:type="table" w:styleId="TableGrid">
    <w:name w:val="Table Grid"/>
    <w:basedOn w:val="TableNormal"/>
    <w:uiPriority w:val="39"/>
    <w:rsid w:val="007D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B08A5"/>
    <w:rPr>
      <w:sz w:val="16"/>
      <w:szCs w:val="16"/>
    </w:rPr>
  </w:style>
  <w:style w:type="paragraph" w:styleId="CommentText">
    <w:name w:val="annotation text"/>
    <w:basedOn w:val="Normal"/>
    <w:link w:val="CommentTextChar"/>
    <w:uiPriority w:val="99"/>
    <w:semiHidden/>
    <w:unhideWhenUsed/>
    <w:rsid w:val="006B08A5"/>
  </w:style>
  <w:style w:type="character" w:customStyle="1" w:styleId="CommentTextChar">
    <w:name w:val="Comment Text Char"/>
    <w:basedOn w:val="DefaultParagraphFont"/>
    <w:link w:val="CommentText"/>
    <w:uiPriority w:val="99"/>
    <w:semiHidden/>
    <w:rsid w:val="006B08A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B08A5"/>
    <w:rPr>
      <w:b/>
      <w:bCs/>
    </w:rPr>
  </w:style>
  <w:style w:type="character" w:customStyle="1" w:styleId="CommentSubjectChar">
    <w:name w:val="Comment Subject Char"/>
    <w:basedOn w:val="CommentTextChar"/>
    <w:link w:val="CommentSubject"/>
    <w:uiPriority w:val="99"/>
    <w:semiHidden/>
    <w:rsid w:val="006B08A5"/>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B08A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8A5"/>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406070">
      <w:bodyDiv w:val="1"/>
      <w:marLeft w:val="0"/>
      <w:marRight w:val="0"/>
      <w:marTop w:val="0"/>
      <w:marBottom w:val="0"/>
      <w:divBdr>
        <w:top w:val="none" w:sz="0" w:space="0" w:color="auto"/>
        <w:left w:val="none" w:sz="0" w:space="0" w:color="auto"/>
        <w:bottom w:val="none" w:sz="0" w:space="0" w:color="auto"/>
        <w:right w:val="none" w:sz="0" w:space="0" w:color="auto"/>
      </w:divBdr>
      <w:divsChild>
        <w:div w:id="492262440">
          <w:marLeft w:val="0"/>
          <w:marRight w:val="0"/>
          <w:marTop w:val="0"/>
          <w:marBottom w:val="0"/>
          <w:divBdr>
            <w:top w:val="none" w:sz="0" w:space="0" w:color="auto"/>
            <w:left w:val="none" w:sz="0" w:space="0" w:color="auto"/>
            <w:bottom w:val="none" w:sz="0" w:space="0" w:color="auto"/>
            <w:right w:val="none" w:sz="0" w:space="0" w:color="auto"/>
          </w:divBdr>
        </w:div>
      </w:divsChild>
    </w:div>
    <w:div w:id="866066228">
      <w:bodyDiv w:val="1"/>
      <w:marLeft w:val="0"/>
      <w:marRight w:val="0"/>
      <w:marTop w:val="0"/>
      <w:marBottom w:val="0"/>
      <w:divBdr>
        <w:top w:val="none" w:sz="0" w:space="0" w:color="auto"/>
        <w:left w:val="none" w:sz="0" w:space="0" w:color="auto"/>
        <w:bottom w:val="none" w:sz="0" w:space="0" w:color="auto"/>
        <w:right w:val="none" w:sz="0" w:space="0" w:color="auto"/>
      </w:divBdr>
      <w:divsChild>
        <w:div w:id="1425496985">
          <w:marLeft w:val="0"/>
          <w:marRight w:val="0"/>
          <w:marTop w:val="0"/>
          <w:marBottom w:val="0"/>
          <w:divBdr>
            <w:top w:val="none" w:sz="0" w:space="0" w:color="auto"/>
            <w:left w:val="none" w:sz="0" w:space="0" w:color="auto"/>
            <w:bottom w:val="none" w:sz="0" w:space="0" w:color="auto"/>
            <w:right w:val="none" w:sz="0" w:space="0" w:color="auto"/>
          </w:divBdr>
          <w:divsChild>
            <w:div w:id="878201810">
              <w:marLeft w:val="0"/>
              <w:marRight w:val="0"/>
              <w:marTop w:val="0"/>
              <w:marBottom w:val="0"/>
              <w:divBdr>
                <w:top w:val="none" w:sz="0" w:space="0" w:color="auto"/>
                <w:left w:val="none" w:sz="0" w:space="0" w:color="auto"/>
                <w:bottom w:val="none" w:sz="0" w:space="0" w:color="auto"/>
                <w:right w:val="none" w:sz="0" w:space="0" w:color="auto"/>
              </w:divBdr>
            </w:div>
          </w:divsChild>
        </w:div>
        <w:div w:id="399520357">
          <w:marLeft w:val="0"/>
          <w:marRight w:val="0"/>
          <w:marTop w:val="0"/>
          <w:marBottom w:val="0"/>
          <w:divBdr>
            <w:top w:val="none" w:sz="0" w:space="0" w:color="auto"/>
            <w:left w:val="none" w:sz="0" w:space="0" w:color="auto"/>
            <w:bottom w:val="none" w:sz="0" w:space="0" w:color="auto"/>
            <w:right w:val="none" w:sz="0" w:space="0" w:color="auto"/>
          </w:divBdr>
          <w:divsChild>
            <w:div w:id="758672666">
              <w:marLeft w:val="0"/>
              <w:marRight w:val="0"/>
              <w:marTop w:val="0"/>
              <w:marBottom w:val="0"/>
              <w:divBdr>
                <w:top w:val="none" w:sz="0" w:space="0" w:color="auto"/>
                <w:left w:val="none" w:sz="0" w:space="0" w:color="auto"/>
                <w:bottom w:val="none" w:sz="0" w:space="0" w:color="auto"/>
                <w:right w:val="none" w:sz="0" w:space="0" w:color="auto"/>
              </w:divBdr>
            </w:div>
          </w:divsChild>
        </w:div>
        <w:div w:id="669527792">
          <w:marLeft w:val="0"/>
          <w:marRight w:val="0"/>
          <w:marTop w:val="0"/>
          <w:marBottom w:val="0"/>
          <w:divBdr>
            <w:top w:val="none" w:sz="0" w:space="0" w:color="auto"/>
            <w:left w:val="none" w:sz="0" w:space="0" w:color="auto"/>
            <w:bottom w:val="none" w:sz="0" w:space="0" w:color="auto"/>
            <w:right w:val="none" w:sz="0" w:space="0" w:color="auto"/>
          </w:divBdr>
          <w:divsChild>
            <w:div w:id="1506748817">
              <w:marLeft w:val="0"/>
              <w:marRight w:val="0"/>
              <w:marTop w:val="0"/>
              <w:marBottom w:val="0"/>
              <w:divBdr>
                <w:top w:val="none" w:sz="0" w:space="0" w:color="auto"/>
                <w:left w:val="none" w:sz="0" w:space="0" w:color="auto"/>
                <w:bottom w:val="none" w:sz="0" w:space="0" w:color="auto"/>
                <w:right w:val="none" w:sz="0" w:space="0" w:color="auto"/>
              </w:divBdr>
            </w:div>
          </w:divsChild>
        </w:div>
        <w:div w:id="397747014">
          <w:marLeft w:val="0"/>
          <w:marRight w:val="0"/>
          <w:marTop w:val="0"/>
          <w:marBottom w:val="0"/>
          <w:divBdr>
            <w:top w:val="none" w:sz="0" w:space="0" w:color="auto"/>
            <w:left w:val="none" w:sz="0" w:space="0" w:color="auto"/>
            <w:bottom w:val="none" w:sz="0" w:space="0" w:color="auto"/>
            <w:right w:val="none" w:sz="0" w:space="0" w:color="auto"/>
          </w:divBdr>
          <w:divsChild>
            <w:div w:id="1331836615">
              <w:marLeft w:val="0"/>
              <w:marRight w:val="0"/>
              <w:marTop w:val="0"/>
              <w:marBottom w:val="0"/>
              <w:divBdr>
                <w:top w:val="none" w:sz="0" w:space="0" w:color="auto"/>
                <w:left w:val="none" w:sz="0" w:space="0" w:color="auto"/>
                <w:bottom w:val="none" w:sz="0" w:space="0" w:color="auto"/>
                <w:right w:val="none" w:sz="0" w:space="0" w:color="auto"/>
              </w:divBdr>
            </w:div>
          </w:divsChild>
        </w:div>
        <w:div w:id="814105339">
          <w:marLeft w:val="0"/>
          <w:marRight w:val="0"/>
          <w:marTop w:val="0"/>
          <w:marBottom w:val="0"/>
          <w:divBdr>
            <w:top w:val="none" w:sz="0" w:space="0" w:color="auto"/>
            <w:left w:val="none" w:sz="0" w:space="0" w:color="auto"/>
            <w:bottom w:val="none" w:sz="0" w:space="0" w:color="auto"/>
            <w:right w:val="none" w:sz="0" w:space="0" w:color="auto"/>
          </w:divBdr>
          <w:divsChild>
            <w:div w:id="1402097921">
              <w:marLeft w:val="0"/>
              <w:marRight w:val="0"/>
              <w:marTop w:val="0"/>
              <w:marBottom w:val="0"/>
              <w:divBdr>
                <w:top w:val="none" w:sz="0" w:space="0" w:color="auto"/>
                <w:left w:val="none" w:sz="0" w:space="0" w:color="auto"/>
                <w:bottom w:val="none" w:sz="0" w:space="0" w:color="auto"/>
                <w:right w:val="none" w:sz="0" w:space="0" w:color="auto"/>
              </w:divBdr>
            </w:div>
          </w:divsChild>
        </w:div>
        <w:div w:id="1341468482">
          <w:marLeft w:val="0"/>
          <w:marRight w:val="0"/>
          <w:marTop w:val="0"/>
          <w:marBottom w:val="0"/>
          <w:divBdr>
            <w:top w:val="none" w:sz="0" w:space="0" w:color="auto"/>
            <w:left w:val="none" w:sz="0" w:space="0" w:color="auto"/>
            <w:bottom w:val="none" w:sz="0" w:space="0" w:color="auto"/>
            <w:right w:val="none" w:sz="0" w:space="0" w:color="auto"/>
          </w:divBdr>
        </w:div>
        <w:div w:id="1887519697">
          <w:marLeft w:val="0"/>
          <w:marRight w:val="0"/>
          <w:marTop w:val="0"/>
          <w:marBottom w:val="0"/>
          <w:divBdr>
            <w:top w:val="none" w:sz="0" w:space="0" w:color="auto"/>
            <w:left w:val="none" w:sz="0" w:space="0" w:color="auto"/>
            <w:bottom w:val="none" w:sz="0" w:space="0" w:color="auto"/>
            <w:right w:val="none" w:sz="0" w:space="0" w:color="auto"/>
          </w:divBdr>
          <w:divsChild>
            <w:div w:id="377510668">
              <w:marLeft w:val="0"/>
              <w:marRight w:val="0"/>
              <w:marTop w:val="0"/>
              <w:marBottom w:val="0"/>
              <w:divBdr>
                <w:top w:val="none" w:sz="0" w:space="0" w:color="auto"/>
                <w:left w:val="none" w:sz="0" w:space="0" w:color="auto"/>
                <w:bottom w:val="none" w:sz="0" w:space="0" w:color="auto"/>
                <w:right w:val="none" w:sz="0" w:space="0" w:color="auto"/>
              </w:divBdr>
            </w:div>
          </w:divsChild>
        </w:div>
        <w:div w:id="188570988">
          <w:marLeft w:val="0"/>
          <w:marRight w:val="0"/>
          <w:marTop w:val="0"/>
          <w:marBottom w:val="0"/>
          <w:divBdr>
            <w:top w:val="none" w:sz="0" w:space="0" w:color="auto"/>
            <w:left w:val="none" w:sz="0" w:space="0" w:color="auto"/>
            <w:bottom w:val="none" w:sz="0" w:space="0" w:color="auto"/>
            <w:right w:val="none" w:sz="0" w:space="0" w:color="auto"/>
          </w:divBdr>
          <w:divsChild>
            <w:div w:id="1029448220">
              <w:marLeft w:val="0"/>
              <w:marRight w:val="0"/>
              <w:marTop w:val="0"/>
              <w:marBottom w:val="0"/>
              <w:divBdr>
                <w:top w:val="none" w:sz="0" w:space="0" w:color="auto"/>
                <w:left w:val="none" w:sz="0" w:space="0" w:color="auto"/>
                <w:bottom w:val="none" w:sz="0" w:space="0" w:color="auto"/>
                <w:right w:val="none" w:sz="0" w:space="0" w:color="auto"/>
              </w:divBdr>
            </w:div>
          </w:divsChild>
        </w:div>
        <w:div w:id="362368033">
          <w:marLeft w:val="0"/>
          <w:marRight w:val="0"/>
          <w:marTop w:val="0"/>
          <w:marBottom w:val="0"/>
          <w:divBdr>
            <w:top w:val="none" w:sz="0" w:space="0" w:color="auto"/>
            <w:left w:val="none" w:sz="0" w:space="0" w:color="auto"/>
            <w:bottom w:val="none" w:sz="0" w:space="0" w:color="auto"/>
            <w:right w:val="none" w:sz="0" w:space="0" w:color="auto"/>
          </w:divBdr>
          <w:divsChild>
            <w:div w:id="155653752">
              <w:marLeft w:val="0"/>
              <w:marRight w:val="0"/>
              <w:marTop w:val="0"/>
              <w:marBottom w:val="0"/>
              <w:divBdr>
                <w:top w:val="none" w:sz="0" w:space="0" w:color="auto"/>
                <w:left w:val="none" w:sz="0" w:space="0" w:color="auto"/>
                <w:bottom w:val="none" w:sz="0" w:space="0" w:color="auto"/>
                <w:right w:val="none" w:sz="0" w:space="0" w:color="auto"/>
              </w:divBdr>
            </w:div>
          </w:divsChild>
        </w:div>
        <w:div w:id="38672499">
          <w:marLeft w:val="0"/>
          <w:marRight w:val="0"/>
          <w:marTop w:val="0"/>
          <w:marBottom w:val="0"/>
          <w:divBdr>
            <w:top w:val="none" w:sz="0" w:space="0" w:color="auto"/>
            <w:left w:val="none" w:sz="0" w:space="0" w:color="auto"/>
            <w:bottom w:val="none" w:sz="0" w:space="0" w:color="auto"/>
            <w:right w:val="none" w:sz="0" w:space="0" w:color="auto"/>
          </w:divBdr>
          <w:divsChild>
            <w:div w:id="635724196">
              <w:marLeft w:val="0"/>
              <w:marRight w:val="0"/>
              <w:marTop w:val="0"/>
              <w:marBottom w:val="0"/>
              <w:divBdr>
                <w:top w:val="none" w:sz="0" w:space="0" w:color="auto"/>
                <w:left w:val="none" w:sz="0" w:space="0" w:color="auto"/>
                <w:bottom w:val="none" w:sz="0" w:space="0" w:color="auto"/>
                <w:right w:val="none" w:sz="0" w:space="0" w:color="auto"/>
              </w:divBdr>
            </w:div>
          </w:divsChild>
        </w:div>
        <w:div w:id="296305894">
          <w:marLeft w:val="0"/>
          <w:marRight w:val="0"/>
          <w:marTop w:val="0"/>
          <w:marBottom w:val="0"/>
          <w:divBdr>
            <w:top w:val="none" w:sz="0" w:space="0" w:color="auto"/>
            <w:left w:val="none" w:sz="0" w:space="0" w:color="auto"/>
            <w:bottom w:val="none" w:sz="0" w:space="0" w:color="auto"/>
            <w:right w:val="none" w:sz="0" w:space="0" w:color="auto"/>
          </w:divBdr>
          <w:divsChild>
            <w:div w:id="153835230">
              <w:marLeft w:val="0"/>
              <w:marRight w:val="0"/>
              <w:marTop w:val="0"/>
              <w:marBottom w:val="0"/>
              <w:divBdr>
                <w:top w:val="none" w:sz="0" w:space="0" w:color="auto"/>
                <w:left w:val="none" w:sz="0" w:space="0" w:color="auto"/>
                <w:bottom w:val="none" w:sz="0" w:space="0" w:color="auto"/>
                <w:right w:val="none" w:sz="0" w:space="0" w:color="auto"/>
              </w:divBdr>
            </w:div>
          </w:divsChild>
        </w:div>
        <w:div w:id="1446926151">
          <w:marLeft w:val="0"/>
          <w:marRight w:val="0"/>
          <w:marTop w:val="0"/>
          <w:marBottom w:val="0"/>
          <w:divBdr>
            <w:top w:val="none" w:sz="0" w:space="0" w:color="auto"/>
            <w:left w:val="none" w:sz="0" w:space="0" w:color="auto"/>
            <w:bottom w:val="none" w:sz="0" w:space="0" w:color="auto"/>
            <w:right w:val="none" w:sz="0" w:space="0" w:color="auto"/>
          </w:divBdr>
          <w:divsChild>
            <w:div w:id="1435782495">
              <w:marLeft w:val="0"/>
              <w:marRight w:val="0"/>
              <w:marTop w:val="0"/>
              <w:marBottom w:val="0"/>
              <w:divBdr>
                <w:top w:val="none" w:sz="0" w:space="0" w:color="auto"/>
                <w:left w:val="none" w:sz="0" w:space="0" w:color="auto"/>
                <w:bottom w:val="none" w:sz="0" w:space="0" w:color="auto"/>
                <w:right w:val="none" w:sz="0" w:space="0" w:color="auto"/>
              </w:divBdr>
            </w:div>
          </w:divsChild>
        </w:div>
        <w:div w:id="1556817102">
          <w:marLeft w:val="0"/>
          <w:marRight w:val="0"/>
          <w:marTop w:val="0"/>
          <w:marBottom w:val="0"/>
          <w:divBdr>
            <w:top w:val="none" w:sz="0" w:space="0" w:color="auto"/>
            <w:left w:val="none" w:sz="0" w:space="0" w:color="auto"/>
            <w:bottom w:val="none" w:sz="0" w:space="0" w:color="auto"/>
            <w:right w:val="none" w:sz="0" w:space="0" w:color="auto"/>
          </w:divBdr>
          <w:divsChild>
            <w:div w:id="1709647176">
              <w:marLeft w:val="0"/>
              <w:marRight w:val="0"/>
              <w:marTop w:val="0"/>
              <w:marBottom w:val="0"/>
              <w:divBdr>
                <w:top w:val="none" w:sz="0" w:space="0" w:color="auto"/>
                <w:left w:val="none" w:sz="0" w:space="0" w:color="auto"/>
                <w:bottom w:val="none" w:sz="0" w:space="0" w:color="auto"/>
                <w:right w:val="none" w:sz="0" w:space="0" w:color="auto"/>
              </w:divBdr>
            </w:div>
          </w:divsChild>
        </w:div>
        <w:div w:id="274679132">
          <w:marLeft w:val="0"/>
          <w:marRight w:val="0"/>
          <w:marTop w:val="0"/>
          <w:marBottom w:val="0"/>
          <w:divBdr>
            <w:top w:val="none" w:sz="0" w:space="0" w:color="auto"/>
            <w:left w:val="none" w:sz="0" w:space="0" w:color="auto"/>
            <w:bottom w:val="none" w:sz="0" w:space="0" w:color="auto"/>
            <w:right w:val="none" w:sz="0" w:space="0" w:color="auto"/>
          </w:divBdr>
          <w:divsChild>
            <w:div w:id="2032801997">
              <w:marLeft w:val="0"/>
              <w:marRight w:val="0"/>
              <w:marTop w:val="0"/>
              <w:marBottom w:val="0"/>
              <w:divBdr>
                <w:top w:val="none" w:sz="0" w:space="0" w:color="auto"/>
                <w:left w:val="none" w:sz="0" w:space="0" w:color="auto"/>
                <w:bottom w:val="none" w:sz="0" w:space="0" w:color="auto"/>
                <w:right w:val="none" w:sz="0" w:space="0" w:color="auto"/>
              </w:divBdr>
            </w:div>
          </w:divsChild>
        </w:div>
        <w:div w:id="458183407">
          <w:marLeft w:val="0"/>
          <w:marRight w:val="0"/>
          <w:marTop w:val="0"/>
          <w:marBottom w:val="0"/>
          <w:divBdr>
            <w:top w:val="none" w:sz="0" w:space="0" w:color="auto"/>
            <w:left w:val="none" w:sz="0" w:space="0" w:color="auto"/>
            <w:bottom w:val="none" w:sz="0" w:space="0" w:color="auto"/>
            <w:right w:val="none" w:sz="0" w:space="0" w:color="auto"/>
          </w:divBdr>
          <w:divsChild>
            <w:div w:id="1849903173">
              <w:marLeft w:val="0"/>
              <w:marRight w:val="0"/>
              <w:marTop w:val="0"/>
              <w:marBottom w:val="0"/>
              <w:divBdr>
                <w:top w:val="none" w:sz="0" w:space="0" w:color="auto"/>
                <w:left w:val="none" w:sz="0" w:space="0" w:color="auto"/>
                <w:bottom w:val="none" w:sz="0" w:space="0" w:color="auto"/>
                <w:right w:val="none" w:sz="0" w:space="0" w:color="auto"/>
              </w:divBdr>
            </w:div>
          </w:divsChild>
        </w:div>
        <w:div w:id="926381409">
          <w:marLeft w:val="0"/>
          <w:marRight w:val="0"/>
          <w:marTop w:val="0"/>
          <w:marBottom w:val="0"/>
          <w:divBdr>
            <w:top w:val="none" w:sz="0" w:space="0" w:color="auto"/>
            <w:left w:val="none" w:sz="0" w:space="0" w:color="auto"/>
            <w:bottom w:val="none" w:sz="0" w:space="0" w:color="auto"/>
            <w:right w:val="none" w:sz="0" w:space="0" w:color="auto"/>
          </w:divBdr>
          <w:divsChild>
            <w:div w:id="1139495816">
              <w:marLeft w:val="0"/>
              <w:marRight w:val="0"/>
              <w:marTop w:val="0"/>
              <w:marBottom w:val="0"/>
              <w:divBdr>
                <w:top w:val="none" w:sz="0" w:space="0" w:color="auto"/>
                <w:left w:val="none" w:sz="0" w:space="0" w:color="auto"/>
                <w:bottom w:val="none" w:sz="0" w:space="0" w:color="auto"/>
                <w:right w:val="none" w:sz="0" w:space="0" w:color="auto"/>
              </w:divBdr>
            </w:div>
          </w:divsChild>
        </w:div>
        <w:div w:id="1967351386">
          <w:marLeft w:val="0"/>
          <w:marRight w:val="0"/>
          <w:marTop w:val="0"/>
          <w:marBottom w:val="0"/>
          <w:divBdr>
            <w:top w:val="none" w:sz="0" w:space="0" w:color="auto"/>
            <w:left w:val="none" w:sz="0" w:space="0" w:color="auto"/>
            <w:bottom w:val="none" w:sz="0" w:space="0" w:color="auto"/>
            <w:right w:val="none" w:sz="0" w:space="0" w:color="auto"/>
          </w:divBdr>
          <w:divsChild>
            <w:div w:id="965505392">
              <w:marLeft w:val="0"/>
              <w:marRight w:val="0"/>
              <w:marTop w:val="0"/>
              <w:marBottom w:val="0"/>
              <w:divBdr>
                <w:top w:val="none" w:sz="0" w:space="0" w:color="auto"/>
                <w:left w:val="none" w:sz="0" w:space="0" w:color="auto"/>
                <w:bottom w:val="none" w:sz="0" w:space="0" w:color="auto"/>
                <w:right w:val="none" w:sz="0" w:space="0" w:color="auto"/>
              </w:divBdr>
            </w:div>
          </w:divsChild>
        </w:div>
        <w:div w:id="1110587414">
          <w:marLeft w:val="0"/>
          <w:marRight w:val="0"/>
          <w:marTop w:val="0"/>
          <w:marBottom w:val="0"/>
          <w:divBdr>
            <w:top w:val="none" w:sz="0" w:space="0" w:color="auto"/>
            <w:left w:val="none" w:sz="0" w:space="0" w:color="auto"/>
            <w:bottom w:val="none" w:sz="0" w:space="0" w:color="auto"/>
            <w:right w:val="none" w:sz="0" w:space="0" w:color="auto"/>
          </w:divBdr>
          <w:divsChild>
            <w:div w:id="895552054">
              <w:marLeft w:val="0"/>
              <w:marRight w:val="0"/>
              <w:marTop w:val="0"/>
              <w:marBottom w:val="0"/>
              <w:divBdr>
                <w:top w:val="none" w:sz="0" w:space="0" w:color="auto"/>
                <w:left w:val="none" w:sz="0" w:space="0" w:color="auto"/>
                <w:bottom w:val="none" w:sz="0" w:space="0" w:color="auto"/>
                <w:right w:val="none" w:sz="0" w:space="0" w:color="auto"/>
              </w:divBdr>
            </w:div>
          </w:divsChild>
        </w:div>
        <w:div w:id="1894846231">
          <w:marLeft w:val="0"/>
          <w:marRight w:val="0"/>
          <w:marTop w:val="0"/>
          <w:marBottom w:val="0"/>
          <w:divBdr>
            <w:top w:val="none" w:sz="0" w:space="0" w:color="auto"/>
            <w:left w:val="none" w:sz="0" w:space="0" w:color="auto"/>
            <w:bottom w:val="none" w:sz="0" w:space="0" w:color="auto"/>
            <w:right w:val="none" w:sz="0" w:space="0" w:color="auto"/>
          </w:divBdr>
          <w:divsChild>
            <w:div w:id="1016351649">
              <w:marLeft w:val="0"/>
              <w:marRight w:val="0"/>
              <w:marTop w:val="0"/>
              <w:marBottom w:val="0"/>
              <w:divBdr>
                <w:top w:val="none" w:sz="0" w:space="0" w:color="auto"/>
                <w:left w:val="none" w:sz="0" w:space="0" w:color="auto"/>
                <w:bottom w:val="none" w:sz="0" w:space="0" w:color="auto"/>
                <w:right w:val="none" w:sz="0" w:space="0" w:color="auto"/>
              </w:divBdr>
            </w:div>
          </w:divsChild>
        </w:div>
        <w:div w:id="1639071332">
          <w:marLeft w:val="0"/>
          <w:marRight w:val="0"/>
          <w:marTop w:val="0"/>
          <w:marBottom w:val="0"/>
          <w:divBdr>
            <w:top w:val="none" w:sz="0" w:space="0" w:color="auto"/>
            <w:left w:val="none" w:sz="0" w:space="0" w:color="auto"/>
            <w:bottom w:val="none" w:sz="0" w:space="0" w:color="auto"/>
            <w:right w:val="none" w:sz="0" w:space="0" w:color="auto"/>
          </w:divBdr>
          <w:divsChild>
            <w:div w:id="2091000984">
              <w:marLeft w:val="0"/>
              <w:marRight w:val="0"/>
              <w:marTop w:val="0"/>
              <w:marBottom w:val="0"/>
              <w:divBdr>
                <w:top w:val="none" w:sz="0" w:space="0" w:color="auto"/>
                <w:left w:val="none" w:sz="0" w:space="0" w:color="auto"/>
                <w:bottom w:val="none" w:sz="0" w:space="0" w:color="auto"/>
                <w:right w:val="none" w:sz="0" w:space="0" w:color="auto"/>
              </w:divBdr>
            </w:div>
          </w:divsChild>
        </w:div>
        <w:div w:id="1198006941">
          <w:marLeft w:val="0"/>
          <w:marRight w:val="0"/>
          <w:marTop w:val="0"/>
          <w:marBottom w:val="0"/>
          <w:divBdr>
            <w:top w:val="none" w:sz="0" w:space="0" w:color="auto"/>
            <w:left w:val="none" w:sz="0" w:space="0" w:color="auto"/>
            <w:bottom w:val="none" w:sz="0" w:space="0" w:color="auto"/>
            <w:right w:val="none" w:sz="0" w:space="0" w:color="auto"/>
          </w:divBdr>
        </w:div>
        <w:div w:id="250817534">
          <w:marLeft w:val="0"/>
          <w:marRight w:val="0"/>
          <w:marTop w:val="0"/>
          <w:marBottom w:val="0"/>
          <w:divBdr>
            <w:top w:val="none" w:sz="0" w:space="0" w:color="auto"/>
            <w:left w:val="none" w:sz="0" w:space="0" w:color="auto"/>
            <w:bottom w:val="none" w:sz="0" w:space="0" w:color="auto"/>
            <w:right w:val="none" w:sz="0" w:space="0" w:color="auto"/>
          </w:divBdr>
          <w:divsChild>
            <w:div w:id="1952011480">
              <w:marLeft w:val="0"/>
              <w:marRight w:val="0"/>
              <w:marTop w:val="0"/>
              <w:marBottom w:val="0"/>
              <w:divBdr>
                <w:top w:val="none" w:sz="0" w:space="0" w:color="auto"/>
                <w:left w:val="none" w:sz="0" w:space="0" w:color="auto"/>
                <w:bottom w:val="none" w:sz="0" w:space="0" w:color="auto"/>
                <w:right w:val="none" w:sz="0" w:space="0" w:color="auto"/>
              </w:divBdr>
            </w:div>
          </w:divsChild>
        </w:div>
        <w:div w:id="1059012743">
          <w:marLeft w:val="0"/>
          <w:marRight w:val="0"/>
          <w:marTop w:val="0"/>
          <w:marBottom w:val="0"/>
          <w:divBdr>
            <w:top w:val="none" w:sz="0" w:space="0" w:color="auto"/>
            <w:left w:val="none" w:sz="0" w:space="0" w:color="auto"/>
            <w:bottom w:val="none" w:sz="0" w:space="0" w:color="auto"/>
            <w:right w:val="none" w:sz="0" w:space="0" w:color="auto"/>
          </w:divBdr>
          <w:divsChild>
            <w:div w:id="907154428">
              <w:marLeft w:val="0"/>
              <w:marRight w:val="0"/>
              <w:marTop w:val="0"/>
              <w:marBottom w:val="0"/>
              <w:divBdr>
                <w:top w:val="none" w:sz="0" w:space="0" w:color="auto"/>
                <w:left w:val="none" w:sz="0" w:space="0" w:color="auto"/>
                <w:bottom w:val="none" w:sz="0" w:space="0" w:color="auto"/>
                <w:right w:val="none" w:sz="0" w:space="0" w:color="auto"/>
              </w:divBdr>
            </w:div>
          </w:divsChild>
        </w:div>
        <w:div w:id="1057818737">
          <w:marLeft w:val="0"/>
          <w:marRight w:val="0"/>
          <w:marTop w:val="0"/>
          <w:marBottom w:val="0"/>
          <w:divBdr>
            <w:top w:val="none" w:sz="0" w:space="0" w:color="auto"/>
            <w:left w:val="none" w:sz="0" w:space="0" w:color="auto"/>
            <w:bottom w:val="none" w:sz="0" w:space="0" w:color="auto"/>
            <w:right w:val="none" w:sz="0" w:space="0" w:color="auto"/>
          </w:divBdr>
          <w:divsChild>
            <w:div w:id="691540181">
              <w:marLeft w:val="0"/>
              <w:marRight w:val="0"/>
              <w:marTop w:val="0"/>
              <w:marBottom w:val="0"/>
              <w:divBdr>
                <w:top w:val="none" w:sz="0" w:space="0" w:color="auto"/>
                <w:left w:val="none" w:sz="0" w:space="0" w:color="auto"/>
                <w:bottom w:val="none" w:sz="0" w:space="0" w:color="auto"/>
                <w:right w:val="none" w:sz="0" w:space="0" w:color="auto"/>
              </w:divBdr>
            </w:div>
          </w:divsChild>
        </w:div>
        <w:div w:id="1909538546">
          <w:marLeft w:val="0"/>
          <w:marRight w:val="0"/>
          <w:marTop w:val="0"/>
          <w:marBottom w:val="0"/>
          <w:divBdr>
            <w:top w:val="none" w:sz="0" w:space="0" w:color="auto"/>
            <w:left w:val="none" w:sz="0" w:space="0" w:color="auto"/>
            <w:bottom w:val="none" w:sz="0" w:space="0" w:color="auto"/>
            <w:right w:val="none" w:sz="0" w:space="0" w:color="auto"/>
          </w:divBdr>
          <w:divsChild>
            <w:div w:id="1676181352">
              <w:marLeft w:val="0"/>
              <w:marRight w:val="0"/>
              <w:marTop w:val="0"/>
              <w:marBottom w:val="0"/>
              <w:divBdr>
                <w:top w:val="none" w:sz="0" w:space="0" w:color="auto"/>
                <w:left w:val="none" w:sz="0" w:space="0" w:color="auto"/>
                <w:bottom w:val="none" w:sz="0" w:space="0" w:color="auto"/>
                <w:right w:val="none" w:sz="0" w:space="0" w:color="auto"/>
              </w:divBdr>
            </w:div>
          </w:divsChild>
        </w:div>
        <w:div w:id="2100369832">
          <w:marLeft w:val="0"/>
          <w:marRight w:val="0"/>
          <w:marTop w:val="0"/>
          <w:marBottom w:val="0"/>
          <w:divBdr>
            <w:top w:val="none" w:sz="0" w:space="0" w:color="auto"/>
            <w:left w:val="none" w:sz="0" w:space="0" w:color="auto"/>
            <w:bottom w:val="none" w:sz="0" w:space="0" w:color="auto"/>
            <w:right w:val="none" w:sz="0" w:space="0" w:color="auto"/>
          </w:divBdr>
          <w:divsChild>
            <w:div w:id="1867711375">
              <w:marLeft w:val="0"/>
              <w:marRight w:val="0"/>
              <w:marTop w:val="0"/>
              <w:marBottom w:val="0"/>
              <w:divBdr>
                <w:top w:val="none" w:sz="0" w:space="0" w:color="auto"/>
                <w:left w:val="none" w:sz="0" w:space="0" w:color="auto"/>
                <w:bottom w:val="none" w:sz="0" w:space="0" w:color="auto"/>
                <w:right w:val="none" w:sz="0" w:space="0" w:color="auto"/>
              </w:divBdr>
            </w:div>
          </w:divsChild>
        </w:div>
        <w:div w:id="33163191">
          <w:marLeft w:val="0"/>
          <w:marRight w:val="0"/>
          <w:marTop w:val="0"/>
          <w:marBottom w:val="0"/>
          <w:divBdr>
            <w:top w:val="none" w:sz="0" w:space="0" w:color="auto"/>
            <w:left w:val="none" w:sz="0" w:space="0" w:color="auto"/>
            <w:bottom w:val="none" w:sz="0" w:space="0" w:color="auto"/>
            <w:right w:val="none" w:sz="0" w:space="0" w:color="auto"/>
          </w:divBdr>
          <w:divsChild>
            <w:div w:id="1675183693">
              <w:marLeft w:val="0"/>
              <w:marRight w:val="0"/>
              <w:marTop w:val="0"/>
              <w:marBottom w:val="0"/>
              <w:divBdr>
                <w:top w:val="none" w:sz="0" w:space="0" w:color="auto"/>
                <w:left w:val="none" w:sz="0" w:space="0" w:color="auto"/>
                <w:bottom w:val="none" w:sz="0" w:space="0" w:color="auto"/>
                <w:right w:val="none" w:sz="0" w:space="0" w:color="auto"/>
              </w:divBdr>
            </w:div>
          </w:divsChild>
        </w:div>
        <w:div w:id="1188374114">
          <w:marLeft w:val="0"/>
          <w:marRight w:val="0"/>
          <w:marTop w:val="0"/>
          <w:marBottom w:val="0"/>
          <w:divBdr>
            <w:top w:val="none" w:sz="0" w:space="0" w:color="auto"/>
            <w:left w:val="none" w:sz="0" w:space="0" w:color="auto"/>
            <w:bottom w:val="none" w:sz="0" w:space="0" w:color="auto"/>
            <w:right w:val="none" w:sz="0" w:space="0" w:color="auto"/>
          </w:divBdr>
          <w:divsChild>
            <w:div w:id="303655662">
              <w:marLeft w:val="0"/>
              <w:marRight w:val="0"/>
              <w:marTop w:val="0"/>
              <w:marBottom w:val="0"/>
              <w:divBdr>
                <w:top w:val="none" w:sz="0" w:space="0" w:color="auto"/>
                <w:left w:val="none" w:sz="0" w:space="0" w:color="auto"/>
                <w:bottom w:val="none" w:sz="0" w:space="0" w:color="auto"/>
                <w:right w:val="none" w:sz="0" w:space="0" w:color="auto"/>
              </w:divBdr>
            </w:div>
          </w:divsChild>
        </w:div>
        <w:div w:id="1110704547">
          <w:marLeft w:val="0"/>
          <w:marRight w:val="0"/>
          <w:marTop w:val="0"/>
          <w:marBottom w:val="0"/>
          <w:divBdr>
            <w:top w:val="none" w:sz="0" w:space="0" w:color="auto"/>
            <w:left w:val="none" w:sz="0" w:space="0" w:color="auto"/>
            <w:bottom w:val="none" w:sz="0" w:space="0" w:color="auto"/>
            <w:right w:val="none" w:sz="0" w:space="0" w:color="auto"/>
          </w:divBdr>
          <w:divsChild>
            <w:div w:id="92828084">
              <w:marLeft w:val="0"/>
              <w:marRight w:val="0"/>
              <w:marTop w:val="0"/>
              <w:marBottom w:val="0"/>
              <w:divBdr>
                <w:top w:val="none" w:sz="0" w:space="0" w:color="auto"/>
                <w:left w:val="none" w:sz="0" w:space="0" w:color="auto"/>
                <w:bottom w:val="none" w:sz="0" w:space="0" w:color="auto"/>
                <w:right w:val="none" w:sz="0" w:space="0" w:color="auto"/>
              </w:divBdr>
            </w:div>
          </w:divsChild>
        </w:div>
        <w:div w:id="516700498">
          <w:marLeft w:val="0"/>
          <w:marRight w:val="0"/>
          <w:marTop w:val="0"/>
          <w:marBottom w:val="0"/>
          <w:divBdr>
            <w:top w:val="none" w:sz="0" w:space="0" w:color="auto"/>
            <w:left w:val="none" w:sz="0" w:space="0" w:color="auto"/>
            <w:bottom w:val="none" w:sz="0" w:space="0" w:color="auto"/>
            <w:right w:val="none" w:sz="0" w:space="0" w:color="auto"/>
          </w:divBdr>
          <w:divsChild>
            <w:div w:id="1087071790">
              <w:marLeft w:val="0"/>
              <w:marRight w:val="0"/>
              <w:marTop w:val="0"/>
              <w:marBottom w:val="0"/>
              <w:divBdr>
                <w:top w:val="none" w:sz="0" w:space="0" w:color="auto"/>
                <w:left w:val="none" w:sz="0" w:space="0" w:color="auto"/>
                <w:bottom w:val="none" w:sz="0" w:space="0" w:color="auto"/>
                <w:right w:val="none" w:sz="0" w:space="0" w:color="auto"/>
              </w:divBdr>
            </w:div>
          </w:divsChild>
        </w:div>
        <w:div w:id="1673726715">
          <w:marLeft w:val="0"/>
          <w:marRight w:val="0"/>
          <w:marTop w:val="0"/>
          <w:marBottom w:val="0"/>
          <w:divBdr>
            <w:top w:val="none" w:sz="0" w:space="0" w:color="auto"/>
            <w:left w:val="none" w:sz="0" w:space="0" w:color="auto"/>
            <w:bottom w:val="none" w:sz="0" w:space="0" w:color="auto"/>
            <w:right w:val="none" w:sz="0" w:space="0" w:color="auto"/>
          </w:divBdr>
          <w:divsChild>
            <w:div w:id="485248772">
              <w:marLeft w:val="0"/>
              <w:marRight w:val="0"/>
              <w:marTop w:val="0"/>
              <w:marBottom w:val="0"/>
              <w:divBdr>
                <w:top w:val="none" w:sz="0" w:space="0" w:color="auto"/>
                <w:left w:val="none" w:sz="0" w:space="0" w:color="auto"/>
                <w:bottom w:val="none" w:sz="0" w:space="0" w:color="auto"/>
                <w:right w:val="none" w:sz="0" w:space="0" w:color="auto"/>
              </w:divBdr>
            </w:div>
          </w:divsChild>
        </w:div>
        <w:div w:id="1726754218">
          <w:marLeft w:val="0"/>
          <w:marRight w:val="0"/>
          <w:marTop w:val="0"/>
          <w:marBottom w:val="0"/>
          <w:divBdr>
            <w:top w:val="none" w:sz="0" w:space="0" w:color="auto"/>
            <w:left w:val="none" w:sz="0" w:space="0" w:color="auto"/>
            <w:bottom w:val="none" w:sz="0" w:space="0" w:color="auto"/>
            <w:right w:val="none" w:sz="0" w:space="0" w:color="auto"/>
          </w:divBdr>
          <w:divsChild>
            <w:div w:id="1502819661">
              <w:marLeft w:val="0"/>
              <w:marRight w:val="0"/>
              <w:marTop w:val="0"/>
              <w:marBottom w:val="0"/>
              <w:divBdr>
                <w:top w:val="none" w:sz="0" w:space="0" w:color="auto"/>
                <w:left w:val="none" w:sz="0" w:space="0" w:color="auto"/>
                <w:bottom w:val="none" w:sz="0" w:space="0" w:color="auto"/>
                <w:right w:val="none" w:sz="0" w:space="0" w:color="auto"/>
              </w:divBdr>
            </w:div>
          </w:divsChild>
        </w:div>
        <w:div w:id="509023275">
          <w:marLeft w:val="0"/>
          <w:marRight w:val="0"/>
          <w:marTop w:val="0"/>
          <w:marBottom w:val="0"/>
          <w:divBdr>
            <w:top w:val="none" w:sz="0" w:space="0" w:color="auto"/>
            <w:left w:val="none" w:sz="0" w:space="0" w:color="auto"/>
            <w:bottom w:val="none" w:sz="0" w:space="0" w:color="auto"/>
            <w:right w:val="none" w:sz="0" w:space="0" w:color="auto"/>
          </w:divBdr>
          <w:divsChild>
            <w:div w:id="1928924195">
              <w:marLeft w:val="0"/>
              <w:marRight w:val="0"/>
              <w:marTop w:val="0"/>
              <w:marBottom w:val="0"/>
              <w:divBdr>
                <w:top w:val="none" w:sz="0" w:space="0" w:color="auto"/>
                <w:left w:val="none" w:sz="0" w:space="0" w:color="auto"/>
                <w:bottom w:val="none" w:sz="0" w:space="0" w:color="auto"/>
                <w:right w:val="none" w:sz="0" w:space="0" w:color="auto"/>
              </w:divBdr>
            </w:div>
          </w:divsChild>
        </w:div>
        <w:div w:id="833034356">
          <w:marLeft w:val="0"/>
          <w:marRight w:val="0"/>
          <w:marTop w:val="0"/>
          <w:marBottom w:val="0"/>
          <w:divBdr>
            <w:top w:val="none" w:sz="0" w:space="0" w:color="auto"/>
            <w:left w:val="none" w:sz="0" w:space="0" w:color="auto"/>
            <w:bottom w:val="none" w:sz="0" w:space="0" w:color="auto"/>
            <w:right w:val="none" w:sz="0" w:space="0" w:color="auto"/>
          </w:divBdr>
          <w:divsChild>
            <w:div w:id="1018042991">
              <w:marLeft w:val="0"/>
              <w:marRight w:val="0"/>
              <w:marTop w:val="0"/>
              <w:marBottom w:val="0"/>
              <w:divBdr>
                <w:top w:val="none" w:sz="0" w:space="0" w:color="auto"/>
                <w:left w:val="none" w:sz="0" w:space="0" w:color="auto"/>
                <w:bottom w:val="none" w:sz="0" w:space="0" w:color="auto"/>
                <w:right w:val="none" w:sz="0" w:space="0" w:color="auto"/>
              </w:divBdr>
            </w:div>
          </w:divsChild>
        </w:div>
        <w:div w:id="1230386365">
          <w:marLeft w:val="0"/>
          <w:marRight w:val="0"/>
          <w:marTop w:val="0"/>
          <w:marBottom w:val="0"/>
          <w:divBdr>
            <w:top w:val="none" w:sz="0" w:space="0" w:color="auto"/>
            <w:left w:val="none" w:sz="0" w:space="0" w:color="auto"/>
            <w:bottom w:val="none" w:sz="0" w:space="0" w:color="auto"/>
            <w:right w:val="none" w:sz="0" w:space="0" w:color="auto"/>
          </w:divBdr>
          <w:divsChild>
            <w:div w:id="557742501">
              <w:marLeft w:val="0"/>
              <w:marRight w:val="0"/>
              <w:marTop w:val="0"/>
              <w:marBottom w:val="0"/>
              <w:divBdr>
                <w:top w:val="none" w:sz="0" w:space="0" w:color="auto"/>
                <w:left w:val="none" w:sz="0" w:space="0" w:color="auto"/>
                <w:bottom w:val="none" w:sz="0" w:space="0" w:color="auto"/>
                <w:right w:val="none" w:sz="0" w:space="0" w:color="auto"/>
              </w:divBdr>
            </w:div>
          </w:divsChild>
        </w:div>
        <w:div w:id="507600105">
          <w:marLeft w:val="0"/>
          <w:marRight w:val="0"/>
          <w:marTop w:val="0"/>
          <w:marBottom w:val="0"/>
          <w:divBdr>
            <w:top w:val="none" w:sz="0" w:space="0" w:color="auto"/>
            <w:left w:val="none" w:sz="0" w:space="0" w:color="auto"/>
            <w:bottom w:val="none" w:sz="0" w:space="0" w:color="auto"/>
            <w:right w:val="none" w:sz="0" w:space="0" w:color="auto"/>
          </w:divBdr>
          <w:divsChild>
            <w:div w:id="127802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475457">
      <w:bodyDiv w:val="1"/>
      <w:marLeft w:val="0"/>
      <w:marRight w:val="0"/>
      <w:marTop w:val="0"/>
      <w:marBottom w:val="0"/>
      <w:divBdr>
        <w:top w:val="none" w:sz="0" w:space="0" w:color="auto"/>
        <w:left w:val="none" w:sz="0" w:space="0" w:color="auto"/>
        <w:bottom w:val="none" w:sz="0" w:space="0" w:color="auto"/>
        <w:right w:val="none" w:sz="0" w:space="0" w:color="auto"/>
      </w:divBdr>
    </w:div>
    <w:div w:id="1762993416">
      <w:bodyDiv w:val="1"/>
      <w:marLeft w:val="0"/>
      <w:marRight w:val="0"/>
      <w:marTop w:val="0"/>
      <w:marBottom w:val="0"/>
      <w:divBdr>
        <w:top w:val="none" w:sz="0" w:space="0" w:color="auto"/>
        <w:left w:val="none" w:sz="0" w:space="0" w:color="auto"/>
        <w:bottom w:val="none" w:sz="0" w:space="0" w:color="auto"/>
        <w:right w:val="none" w:sz="0" w:space="0" w:color="auto"/>
      </w:divBdr>
    </w:div>
    <w:div w:id="194441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B267A-A912-4A7D-8E74-43CD56A8B54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F58049C-4760-4F53-B354-A8DC1FD08E83}">
  <ds:schemaRefs>
    <ds:schemaRef ds:uri="http://schemas.microsoft.com/sharepoint/v3/contenttype/forms"/>
  </ds:schemaRefs>
</ds:datastoreItem>
</file>

<file path=customXml/itemProps3.xml><?xml version="1.0" encoding="utf-8"?>
<ds:datastoreItem xmlns:ds="http://schemas.openxmlformats.org/officeDocument/2006/customXml" ds:itemID="{A7DB76EA-6177-4693-9BBA-E7742D448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510</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Wei</dc:creator>
  <cp:keywords/>
  <dc:description/>
  <cp:lastModifiedBy>Fabian Huss</cp:lastModifiedBy>
  <cp:revision>6</cp:revision>
  <dcterms:created xsi:type="dcterms:W3CDTF">2020-08-06T14:36:00Z</dcterms:created>
  <dcterms:modified xsi:type="dcterms:W3CDTF">2020-08-07T17:31:00Z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