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40E790F6"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631307" w:rsidRPr="00631307">
        <w:rPr>
          <w:rFonts w:ascii="Arial" w:hAnsi="Arial" w:cs="Arial"/>
          <w:b/>
          <w:sz w:val="24"/>
          <w:szCs w:val="24"/>
          <w:lang w:val="en-US"/>
        </w:rPr>
        <w:t>R4-2011071</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642149E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40D0E">
        <w:rPr>
          <w:rFonts w:ascii="Arial" w:hAnsi="Arial"/>
          <w:sz w:val="24"/>
          <w:lang w:val="en-US"/>
        </w:rPr>
        <w:t>7.4.3.1</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6EB7B93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C154C" w:rsidRPr="000C154C">
        <w:rPr>
          <w:rFonts w:ascii="Arial" w:hAnsi="Arial"/>
          <w:sz w:val="24"/>
          <w:lang w:val="en-US"/>
        </w:rPr>
        <w:t>Discussion on FR2 RLM requirement for IAB</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2BB3C6C4"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IAB-MT were discussed and the only issue left is the relaxation factor for FR2 RLM evaluation period</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1C1B8802" w14:textId="77777777" w:rsidR="00C42942" w:rsidRDefault="00C42942" w:rsidP="00A26AB0">
      <w:pPr>
        <w:rPr>
          <w:rFonts w:eastAsiaTheme="minorEastAsia"/>
          <w:lang w:val="en-US" w:eastAsia="zh-CN"/>
        </w:rPr>
      </w:pPr>
      <w:r>
        <w:rPr>
          <w:rFonts w:eastAsiaTheme="minorEastAsia"/>
          <w:lang w:val="en-US" w:eastAsia="zh-CN"/>
        </w:rPr>
        <w:t>Based on the discussion in the last RAN4#95e meeting, the only remaining issue is about the relaxation factor K2 in the SSB based and CSI-RS RLM evaluation period. The options on the table are as follows:</w:t>
      </w:r>
    </w:p>
    <w:p w14:paraId="46722351" w14:textId="77777777" w:rsidR="00C42942" w:rsidRPr="00C42942" w:rsidRDefault="00C42942" w:rsidP="00A26AB0">
      <w:pPr>
        <w:rPr>
          <w:rFonts w:eastAsiaTheme="minorEastAsia"/>
          <w:i/>
          <w:lang w:val="en-US" w:eastAsia="zh-CN"/>
        </w:rPr>
      </w:pPr>
      <w:r w:rsidRPr="00C42942">
        <w:rPr>
          <w:rFonts w:eastAsiaTheme="minorEastAsia"/>
          <w:i/>
          <w:lang w:val="en-US" w:eastAsia="zh-CN"/>
        </w:rPr>
        <w:t>Option 1: K2 = 2</w:t>
      </w:r>
    </w:p>
    <w:p w14:paraId="358131FE" w14:textId="3827A017" w:rsidR="00A26AB0" w:rsidRPr="00C42942" w:rsidRDefault="00C42942" w:rsidP="00A26AB0">
      <w:pPr>
        <w:rPr>
          <w:rFonts w:eastAsiaTheme="minorEastAsia"/>
          <w:i/>
          <w:lang w:val="en-US" w:eastAsia="zh-CN"/>
        </w:rPr>
      </w:pPr>
      <w:r w:rsidRPr="00C42942">
        <w:rPr>
          <w:rFonts w:eastAsiaTheme="minorEastAsia"/>
          <w:i/>
          <w:lang w:val="en-US" w:eastAsia="zh-CN"/>
        </w:rPr>
        <w:t>Option 2: K2 = 5</w:t>
      </w:r>
      <w:r w:rsidR="0099102E" w:rsidRPr="00C42942">
        <w:rPr>
          <w:rFonts w:eastAsiaTheme="minorEastAsia"/>
          <w:i/>
          <w:lang w:val="en-US" w:eastAsia="zh-CN"/>
        </w:rPr>
        <w:t xml:space="preserve"> </w:t>
      </w:r>
    </w:p>
    <w:p w14:paraId="6335673F" w14:textId="3A528FF3" w:rsidR="00C42942" w:rsidRDefault="00C42942" w:rsidP="00A26AB0">
      <w:pPr>
        <w:rPr>
          <w:rFonts w:eastAsiaTheme="minorEastAsia"/>
          <w:lang w:val="en-US" w:eastAsia="zh-CN"/>
        </w:rPr>
      </w:pPr>
      <w:r>
        <w:rPr>
          <w:rFonts w:eastAsiaTheme="minorEastAsia"/>
          <w:lang w:val="en-US" w:eastAsia="zh-CN"/>
        </w:rPr>
        <w:t xml:space="preserve">From our understanding, the motivation to relax the RLM evaluation period is due to the immobility of IAB nodes, which means the RLF is less likely to happen than UE. We agree that a narrower beam should be considered for FR2 RLM evaluation, however, for temperate blockage, it is more likely to be recovered by link recovery procedure </w:t>
      </w:r>
      <w:r w:rsidR="009C4B04">
        <w:rPr>
          <w:rFonts w:eastAsiaTheme="minorEastAsia"/>
          <w:lang w:val="en-US" w:eastAsia="zh-CN"/>
        </w:rPr>
        <w:t xml:space="preserve">for FR2 </w:t>
      </w:r>
      <w:r>
        <w:rPr>
          <w:rFonts w:eastAsiaTheme="minorEastAsia"/>
          <w:lang w:val="en-US" w:eastAsia="zh-CN"/>
        </w:rPr>
        <w:t xml:space="preserve">where the corresponding </w:t>
      </w:r>
      <w:r w:rsidR="009C4B04">
        <w:rPr>
          <w:rFonts w:eastAsiaTheme="minorEastAsia"/>
          <w:lang w:val="en-US" w:eastAsia="zh-CN"/>
        </w:rPr>
        <w:t>performance is</w:t>
      </w:r>
      <w:r>
        <w:rPr>
          <w:rFonts w:eastAsiaTheme="minorEastAsia"/>
          <w:lang w:val="en-US" w:eastAsia="zh-CN"/>
        </w:rPr>
        <w:t xml:space="preserve"> </w:t>
      </w:r>
      <w:r w:rsidR="009C4B04">
        <w:rPr>
          <w:rFonts w:eastAsiaTheme="minorEastAsia"/>
          <w:lang w:val="en-US" w:eastAsia="zh-CN"/>
        </w:rPr>
        <w:t>guaranteed by the requirement defined for BFD and CBD.</w:t>
      </w:r>
    </w:p>
    <w:p w14:paraId="0DBA8C36" w14:textId="4571ED4B" w:rsidR="009C4B04" w:rsidRPr="00362718" w:rsidRDefault="009C4B04" w:rsidP="00A26AB0">
      <w:pPr>
        <w:rPr>
          <w:rFonts w:eastAsiaTheme="minorEastAsia"/>
          <w:b/>
          <w:lang w:val="en-US" w:eastAsia="zh-CN"/>
        </w:rPr>
      </w:pPr>
      <w:r w:rsidRPr="00362718">
        <w:rPr>
          <w:rFonts w:eastAsiaTheme="minorEastAsia"/>
          <w:b/>
          <w:lang w:val="en-US" w:eastAsia="zh-CN"/>
        </w:rPr>
        <w:t>Observation 1:</w:t>
      </w:r>
      <w:r w:rsidRPr="00362718">
        <w:rPr>
          <w:rFonts w:eastAsiaTheme="minorEastAsia" w:hint="eastAsia"/>
          <w:b/>
          <w:lang w:val="en-US" w:eastAsia="zh-CN"/>
        </w:rPr>
        <w:t xml:space="preserve"> </w:t>
      </w:r>
      <w:r w:rsidRPr="00362718">
        <w:rPr>
          <w:rFonts w:eastAsiaTheme="minorEastAsia"/>
          <w:b/>
          <w:lang w:val="en-US" w:eastAsia="zh-CN"/>
        </w:rPr>
        <w:t>For the temperate blockage, it is more likely to be recovered by the link recovery procedure for FR2 where the corresponding performance is guaranteed by the requirement</w:t>
      </w:r>
      <w:r w:rsidR="00362718">
        <w:rPr>
          <w:rFonts w:eastAsiaTheme="minorEastAsia"/>
          <w:b/>
          <w:lang w:val="en-US" w:eastAsia="zh-CN"/>
        </w:rPr>
        <w:t>s</w:t>
      </w:r>
      <w:r w:rsidRPr="00362718">
        <w:rPr>
          <w:rFonts w:eastAsiaTheme="minorEastAsia"/>
          <w:b/>
          <w:lang w:val="en-US" w:eastAsia="zh-CN"/>
        </w:rPr>
        <w:t xml:space="preserve"> defined for BFD and CBD.</w:t>
      </w:r>
    </w:p>
    <w:p w14:paraId="48D21EE2" w14:textId="641F6C3B" w:rsidR="009C4B04" w:rsidRDefault="009C4B04" w:rsidP="00A26AB0">
      <w:pPr>
        <w:rPr>
          <w:rFonts w:eastAsiaTheme="minorEastAsia"/>
          <w:lang w:val="en-US" w:eastAsia="zh-CN"/>
        </w:rPr>
      </w:pPr>
      <w:r>
        <w:rPr>
          <w:rFonts w:eastAsiaTheme="minorEastAsia"/>
          <w:lang w:val="en-US" w:eastAsia="zh-CN"/>
        </w:rPr>
        <w:t>For other severer cases, such as new building constructed, we believe there is no big different for FR1 and FR2 cases which could rarely happen.</w:t>
      </w:r>
    </w:p>
    <w:p w14:paraId="4D3637B1" w14:textId="77777777" w:rsidR="009C4B04" w:rsidRPr="00362718" w:rsidRDefault="009C4B04" w:rsidP="00A26AB0">
      <w:pPr>
        <w:rPr>
          <w:rFonts w:eastAsiaTheme="minorEastAsia"/>
          <w:b/>
          <w:lang w:val="en-US" w:eastAsia="zh-CN"/>
        </w:rPr>
      </w:pPr>
      <w:r w:rsidRPr="00362718">
        <w:rPr>
          <w:rFonts w:eastAsiaTheme="minorEastAsia"/>
          <w:b/>
          <w:lang w:val="en-US" w:eastAsia="zh-CN"/>
        </w:rPr>
        <w:t>Observation 2: For other severer cases with new constructed buildings, there is no big different for FR1 and FR2 cases which could rarely happen.</w:t>
      </w:r>
    </w:p>
    <w:p w14:paraId="57FD1A44" w14:textId="77777777" w:rsidR="00362718" w:rsidRDefault="009C4B04" w:rsidP="00A26AB0">
      <w:pPr>
        <w:rPr>
          <w:rFonts w:eastAsiaTheme="minorEastAsia"/>
          <w:lang w:val="en-US" w:eastAsia="zh-CN"/>
        </w:rPr>
      </w:pPr>
      <w:r>
        <w:rPr>
          <w:rFonts w:eastAsiaTheme="minorEastAsia"/>
          <w:lang w:val="en-US" w:eastAsia="zh-CN"/>
        </w:rPr>
        <w:t>Based on the analysis above, we prefer to relax the evaluation</w:t>
      </w:r>
      <w:r w:rsidR="00362718">
        <w:rPr>
          <w:rFonts w:eastAsiaTheme="minorEastAsia"/>
          <w:lang w:val="en-US" w:eastAsia="zh-CN"/>
        </w:rPr>
        <w:t xml:space="preserve"> period</w:t>
      </w:r>
      <w:r>
        <w:rPr>
          <w:rFonts w:eastAsiaTheme="minorEastAsia"/>
          <w:lang w:val="en-US" w:eastAsia="zh-CN"/>
        </w:rPr>
        <w:t xml:space="preserve"> for evaluation with same magnitude for both FR1 and FR2. </w:t>
      </w:r>
      <w:r w:rsidR="00362718">
        <w:rPr>
          <w:rFonts w:eastAsiaTheme="minorEastAsia"/>
          <w:lang w:val="en-US" w:eastAsia="zh-CN"/>
        </w:rPr>
        <w:t>Thus, it is suggested to relaxed the evaluation period for SSB-based and CSI-RS based RLM for FR2 by k2=5.</w:t>
      </w:r>
    </w:p>
    <w:p w14:paraId="20E2E9E8" w14:textId="4635DA66" w:rsidR="00362718" w:rsidRPr="00362718" w:rsidRDefault="00362718" w:rsidP="00362718">
      <w:pPr>
        <w:rPr>
          <w:rFonts w:eastAsiaTheme="minorEastAsia"/>
          <w:b/>
          <w:lang w:val="en-US" w:eastAsia="zh-CN"/>
        </w:rPr>
      </w:pPr>
      <w:r w:rsidRPr="00362718">
        <w:rPr>
          <w:rFonts w:eastAsiaTheme="minorEastAsia"/>
          <w:b/>
          <w:lang w:val="en-US" w:eastAsia="zh-CN"/>
        </w:rPr>
        <w:t>Proposal 1: Relax the evaluation period for SSB-based and CSI-RS based RLM for FR2 by k2 = 5.</w:t>
      </w:r>
    </w:p>
    <w:p w14:paraId="7B6514FC" w14:textId="77777777" w:rsidR="001E7174" w:rsidRPr="008766C3" w:rsidRDefault="001E7174" w:rsidP="00DF0231">
      <w:pPr>
        <w:rPr>
          <w:rFonts w:eastAsiaTheme="minorEastAsia" w:cs="v4.2.0"/>
          <w:lang w:val="en-US" w:eastAsia="zh-CN"/>
        </w:rPr>
      </w:pP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12C6D460" w14:textId="1F00523A" w:rsidR="00C42942" w:rsidRDefault="00362718" w:rsidP="00B71C35">
      <w:pPr>
        <w:rPr>
          <w:rFonts w:eastAsiaTheme="minorEastAsia"/>
          <w:b/>
          <w:lang w:val="en-US" w:eastAsia="zh-CN"/>
        </w:rPr>
      </w:pPr>
      <w:r w:rsidRPr="00362718">
        <w:rPr>
          <w:rFonts w:eastAsiaTheme="minorEastAsia"/>
          <w:b/>
          <w:lang w:val="en-US" w:eastAsia="zh-CN"/>
        </w:rPr>
        <w:t>Observation 1: For the temperate blockage, it is more likely to be recovered by the link recovery procedure for FR2 where the corresponding performance is guaranteed by the requirements defined for BFD and CBD.</w:t>
      </w:r>
    </w:p>
    <w:p w14:paraId="61FC51D9" w14:textId="52502998" w:rsidR="00362718" w:rsidRPr="00362718" w:rsidRDefault="00362718" w:rsidP="00B71C35">
      <w:pPr>
        <w:rPr>
          <w:rFonts w:eastAsiaTheme="minorEastAsia"/>
          <w:b/>
          <w:lang w:val="en-US" w:eastAsia="zh-CN"/>
        </w:rPr>
      </w:pPr>
      <w:r w:rsidRPr="00362718">
        <w:rPr>
          <w:rFonts w:eastAsiaTheme="minorEastAsia"/>
          <w:b/>
          <w:lang w:val="en-US" w:eastAsia="zh-CN"/>
        </w:rPr>
        <w:t>Observation 2: For other severer cases with new constructed buildings, there is no big different for FR1 and FR2 c</w:t>
      </w:r>
      <w:r>
        <w:rPr>
          <w:rFonts w:eastAsiaTheme="minorEastAsia"/>
          <w:b/>
          <w:lang w:val="en-US" w:eastAsia="zh-CN"/>
        </w:rPr>
        <w:t>ases which could rarely happen.</w:t>
      </w:r>
    </w:p>
    <w:p w14:paraId="29462B85" w14:textId="77777777" w:rsidR="00362718" w:rsidRPr="00362718" w:rsidRDefault="00362718" w:rsidP="00362718">
      <w:pPr>
        <w:rPr>
          <w:rFonts w:eastAsiaTheme="minorEastAsia"/>
          <w:b/>
          <w:lang w:val="en-US" w:eastAsia="zh-CN"/>
        </w:rPr>
      </w:pPr>
      <w:r w:rsidRPr="00362718">
        <w:rPr>
          <w:rFonts w:eastAsiaTheme="minorEastAsia"/>
          <w:b/>
          <w:lang w:val="en-US" w:eastAsia="zh-CN"/>
        </w:rPr>
        <w:t>Proposal 1: Relax the evaluation period for SSB-based and CSI-RS based RLM for FR2 by k2 = 5.</w:t>
      </w:r>
    </w:p>
    <w:p w14:paraId="70CE1D58" w14:textId="77777777" w:rsidR="00C42942" w:rsidRPr="00362718" w:rsidRDefault="00C42942" w:rsidP="00B71C35">
      <w:pPr>
        <w:rPr>
          <w:rFonts w:eastAsiaTheme="minorEastAsia"/>
          <w:b/>
          <w:lang w:val="en-US" w:eastAsia="zh-CN"/>
        </w:rPr>
      </w:pPr>
    </w:p>
    <w:p w14:paraId="075440F7" w14:textId="77777777" w:rsidR="00DF0231" w:rsidRPr="002D2977" w:rsidRDefault="00DF0231" w:rsidP="00DF0231">
      <w:pPr>
        <w:pStyle w:val="1"/>
        <w:tabs>
          <w:tab w:val="clear" w:pos="432"/>
        </w:tabs>
        <w:ind w:left="0" w:firstLine="0"/>
        <w:rPr>
          <w:lang w:val="en-US"/>
        </w:rPr>
      </w:pPr>
      <w:r w:rsidRPr="002D2977">
        <w:rPr>
          <w:lang w:val="en-US"/>
        </w:rPr>
        <w:lastRenderedPageBreak/>
        <w:t>References</w:t>
      </w:r>
    </w:p>
    <w:p w14:paraId="464D0A63" w14:textId="768E29E4" w:rsidR="00DF0231" w:rsidRPr="007200C7" w:rsidRDefault="00DF0231" w:rsidP="00DF0231">
      <w:pPr>
        <w:rPr>
          <w:lang w:val="en-US"/>
        </w:rPr>
      </w:pPr>
      <w:r w:rsidRPr="002D2977">
        <w:rPr>
          <w:lang w:val="en-US"/>
        </w:rPr>
        <w:t xml:space="preserve">[1] </w:t>
      </w:r>
      <w:r w:rsidR="00FD345B" w:rsidRPr="00FD345B">
        <w:t>R4-2008595</w:t>
      </w:r>
      <w:r w:rsidRPr="002D2977">
        <w:rPr>
          <w:lang w:val="en-US"/>
        </w:rPr>
        <w:t xml:space="preserve"> “</w:t>
      </w:r>
      <w:r w:rsidR="00FD345B" w:rsidRPr="00FD345B">
        <w:t>WF for [95e][211] NR_IAB_RRM</w:t>
      </w:r>
      <w:r w:rsidRPr="002D2977">
        <w:rPr>
          <w:lang w:val="en-US"/>
        </w:rPr>
        <w:t>”</w:t>
      </w:r>
      <w:r w:rsidR="0087326D">
        <w:rPr>
          <w:lang w:val="en-US"/>
        </w:rPr>
        <w:t xml:space="preserve">, </w:t>
      </w:r>
      <w:r w:rsidR="00FD345B" w:rsidRPr="00FD345B">
        <w:rPr>
          <w:lang w:val="en-US"/>
        </w:rPr>
        <w:t>Qualcomm</w:t>
      </w:r>
      <w:r w:rsidR="0087326D" w:rsidRPr="0087326D">
        <w:t>.</w:t>
      </w:r>
    </w:p>
    <w:p w14:paraId="14945CD2" w14:textId="77777777"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23C0" w14:textId="77777777" w:rsidR="0013483F" w:rsidRDefault="0013483F">
      <w:pPr>
        <w:spacing w:after="0"/>
      </w:pPr>
      <w:r>
        <w:separator/>
      </w:r>
    </w:p>
  </w:endnote>
  <w:endnote w:type="continuationSeparator" w:id="0">
    <w:p w14:paraId="65349AB0" w14:textId="77777777" w:rsidR="0013483F" w:rsidRDefault="001348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C4B04" w:rsidRDefault="009C4B0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C4B04" w:rsidRDefault="009C4B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C4B04" w:rsidRDefault="009C4B0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31307">
      <w:rPr>
        <w:rStyle w:val="a5"/>
      </w:rPr>
      <w:t>1</w:t>
    </w:r>
    <w:r>
      <w:rPr>
        <w:rStyle w:val="a5"/>
      </w:rPr>
      <w:fldChar w:fldCharType="end"/>
    </w:r>
  </w:p>
  <w:p w14:paraId="4C6D8748" w14:textId="77777777" w:rsidR="009C4B04" w:rsidRDefault="009C4B0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FED2A" w14:textId="77777777" w:rsidR="0013483F" w:rsidRDefault="0013483F">
      <w:pPr>
        <w:spacing w:after="0"/>
      </w:pPr>
      <w:r>
        <w:separator/>
      </w:r>
    </w:p>
  </w:footnote>
  <w:footnote w:type="continuationSeparator" w:id="0">
    <w:p w14:paraId="22D051E6" w14:textId="77777777" w:rsidR="0013483F" w:rsidRDefault="001348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7"/>
  </w:num>
  <w:num w:numId="4">
    <w:abstractNumId w:val="20"/>
  </w:num>
  <w:num w:numId="5">
    <w:abstractNumId w:val="14"/>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6"/>
  </w:num>
  <w:num w:numId="16">
    <w:abstractNumId w:val="10"/>
  </w:num>
  <w:num w:numId="17">
    <w:abstractNumId w:val="9"/>
  </w:num>
  <w:num w:numId="18">
    <w:abstractNumId w:val="13"/>
  </w:num>
  <w:num w:numId="19">
    <w:abstractNumId w:val="18"/>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3483F"/>
    <w:rsid w:val="0017747E"/>
    <w:rsid w:val="001E7174"/>
    <w:rsid w:val="001F437B"/>
    <w:rsid w:val="0020033A"/>
    <w:rsid w:val="002221AC"/>
    <w:rsid w:val="00222AF7"/>
    <w:rsid w:val="002328DD"/>
    <w:rsid w:val="002339ED"/>
    <w:rsid w:val="00245810"/>
    <w:rsid w:val="00254006"/>
    <w:rsid w:val="00254F38"/>
    <w:rsid w:val="002736F0"/>
    <w:rsid w:val="00282D3C"/>
    <w:rsid w:val="00294B79"/>
    <w:rsid w:val="002A5E54"/>
    <w:rsid w:val="002B45C3"/>
    <w:rsid w:val="002E668C"/>
    <w:rsid w:val="002F579F"/>
    <w:rsid w:val="0030638F"/>
    <w:rsid w:val="00311CF9"/>
    <w:rsid w:val="003139FE"/>
    <w:rsid w:val="00336939"/>
    <w:rsid w:val="00351DCB"/>
    <w:rsid w:val="00356FB6"/>
    <w:rsid w:val="00362718"/>
    <w:rsid w:val="0036592F"/>
    <w:rsid w:val="003664ED"/>
    <w:rsid w:val="003A5E2B"/>
    <w:rsid w:val="003F0451"/>
    <w:rsid w:val="003F762D"/>
    <w:rsid w:val="00406366"/>
    <w:rsid w:val="00430F24"/>
    <w:rsid w:val="00435EBD"/>
    <w:rsid w:val="00451B80"/>
    <w:rsid w:val="00466D02"/>
    <w:rsid w:val="00477263"/>
    <w:rsid w:val="0049501A"/>
    <w:rsid w:val="004A678E"/>
    <w:rsid w:val="004A7CF2"/>
    <w:rsid w:val="004C4868"/>
    <w:rsid w:val="004F0167"/>
    <w:rsid w:val="0051050C"/>
    <w:rsid w:val="005235DB"/>
    <w:rsid w:val="0052623A"/>
    <w:rsid w:val="00530EB0"/>
    <w:rsid w:val="005375AA"/>
    <w:rsid w:val="00540D0E"/>
    <w:rsid w:val="00545EC2"/>
    <w:rsid w:val="0054734A"/>
    <w:rsid w:val="005A456B"/>
    <w:rsid w:val="005E4CCD"/>
    <w:rsid w:val="005F5231"/>
    <w:rsid w:val="00631307"/>
    <w:rsid w:val="006A79AC"/>
    <w:rsid w:val="006D43CD"/>
    <w:rsid w:val="006F27CD"/>
    <w:rsid w:val="00701598"/>
    <w:rsid w:val="00702FA5"/>
    <w:rsid w:val="00712608"/>
    <w:rsid w:val="00714064"/>
    <w:rsid w:val="007200C7"/>
    <w:rsid w:val="00723883"/>
    <w:rsid w:val="00732D90"/>
    <w:rsid w:val="00736D84"/>
    <w:rsid w:val="0077159B"/>
    <w:rsid w:val="007902A8"/>
    <w:rsid w:val="007A37DA"/>
    <w:rsid w:val="007B7142"/>
    <w:rsid w:val="007C04D0"/>
    <w:rsid w:val="007D0DF7"/>
    <w:rsid w:val="007D3409"/>
    <w:rsid w:val="007E5F97"/>
    <w:rsid w:val="007E67EC"/>
    <w:rsid w:val="007F2E6A"/>
    <w:rsid w:val="00804945"/>
    <w:rsid w:val="00806052"/>
    <w:rsid w:val="008446CE"/>
    <w:rsid w:val="0087326D"/>
    <w:rsid w:val="00873C1C"/>
    <w:rsid w:val="008766C3"/>
    <w:rsid w:val="00884051"/>
    <w:rsid w:val="0088604D"/>
    <w:rsid w:val="008921D4"/>
    <w:rsid w:val="00892EAE"/>
    <w:rsid w:val="008A1C4E"/>
    <w:rsid w:val="008B4F73"/>
    <w:rsid w:val="008D55C5"/>
    <w:rsid w:val="008E2591"/>
    <w:rsid w:val="00907365"/>
    <w:rsid w:val="00914A03"/>
    <w:rsid w:val="00915DEA"/>
    <w:rsid w:val="009450D8"/>
    <w:rsid w:val="009708D0"/>
    <w:rsid w:val="0099102E"/>
    <w:rsid w:val="009968CF"/>
    <w:rsid w:val="009A5118"/>
    <w:rsid w:val="009C4B04"/>
    <w:rsid w:val="009C4E39"/>
    <w:rsid w:val="009C7D5E"/>
    <w:rsid w:val="009D03C6"/>
    <w:rsid w:val="009D12F7"/>
    <w:rsid w:val="009D2942"/>
    <w:rsid w:val="009D4189"/>
    <w:rsid w:val="009E3626"/>
    <w:rsid w:val="009E6763"/>
    <w:rsid w:val="009E6DC8"/>
    <w:rsid w:val="00A1597D"/>
    <w:rsid w:val="00A22790"/>
    <w:rsid w:val="00A26AB0"/>
    <w:rsid w:val="00A34913"/>
    <w:rsid w:val="00A35F07"/>
    <w:rsid w:val="00A42E3A"/>
    <w:rsid w:val="00AC2C97"/>
    <w:rsid w:val="00AD65F4"/>
    <w:rsid w:val="00AD69AA"/>
    <w:rsid w:val="00AE6BE0"/>
    <w:rsid w:val="00AF5966"/>
    <w:rsid w:val="00B03811"/>
    <w:rsid w:val="00B10C6E"/>
    <w:rsid w:val="00B23292"/>
    <w:rsid w:val="00B343A3"/>
    <w:rsid w:val="00B41E6D"/>
    <w:rsid w:val="00B71C35"/>
    <w:rsid w:val="00B73A82"/>
    <w:rsid w:val="00B76F4D"/>
    <w:rsid w:val="00BB2A32"/>
    <w:rsid w:val="00BC449A"/>
    <w:rsid w:val="00BC47AB"/>
    <w:rsid w:val="00BD2AB1"/>
    <w:rsid w:val="00BE1FD4"/>
    <w:rsid w:val="00BE677A"/>
    <w:rsid w:val="00BE6A2E"/>
    <w:rsid w:val="00BF00A7"/>
    <w:rsid w:val="00BF33D9"/>
    <w:rsid w:val="00C11B10"/>
    <w:rsid w:val="00C338CA"/>
    <w:rsid w:val="00C42942"/>
    <w:rsid w:val="00C50A0A"/>
    <w:rsid w:val="00C638D8"/>
    <w:rsid w:val="00C83525"/>
    <w:rsid w:val="00CA1729"/>
    <w:rsid w:val="00CA1DAE"/>
    <w:rsid w:val="00CE0DA0"/>
    <w:rsid w:val="00D24B94"/>
    <w:rsid w:val="00D41D2D"/>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91110"/>
    <w:rsid w:val="00E9184C"/>
    <w:rsid w:val="00EA4E79"/>
    <w:rsid w:val="00EA5149"/>
    <w:rsid w:val="00EB02DF"/>
    <w:rsid w:val="00EE4EEA"/>
    <w:rsid w:val="00EE6F45"/>
    <w:rsid w:val="00EF66B2"/>
    <w:rsid w:val="00F0497C"/>
    <w:rsid w:val="00F076D1"/>
    <w:rsid w:val="00F10653"/>
    <w:rsid w:val="00F22DF5"/>
    <w:rsid w:val="00F303F4"/>
    <w:rsid w:val="00F413E7"/>
    <w:rsid w:val="00F559B5"/>
    <w:rsid w:val="00F714A7"/>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374</Words>
  <Characters>2134</Characters>
  <Application>Microsoft Office Word</Application>
  <DocSecurity>0</DocSecurity>
  <Lines>17</Lines>
  <Paragraphs>5</Paragraphs>
  <ScaleCrop>false</ScaleCrop>
  <Company>HUAWEI</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2020-06-28T04:14:00Z</dcterms:created>
  <dcterms:modified xsi:type="dcterms:W3CDTF">2020-08-07T14:37:00Z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(3)MfIdbeXdgWS/CPYSEx8frKLXNMCqcNkN9P6x8wwuzs27hco/sWA2S94Js15tnq1jLN6EAbZU
vp9yjClujAf4fmAJTDT0XvcoZmve7om+WypIzm7+fDVnpWBQTw69EpcOobzicjRHKX76yL7n
Gcixv2ylyo0P7WnGk1GyVEazxEdbS9NO047rtq4z7gz2DB95zev4qgJ4HLWCj55m2PxQv+Jm
iUnJ+D55CaZUe4jmAB</vt:lpwstr>
  </property>
  <property fmtid="{D5CDD505-2E9C-101B-9397-08002B2CF9AE}" pid="3" name="_2015_ms_pID_7253431">
    <vt:lpwstr>m9ToZ3MaTlFdFKCn4wFa7u+KbPrsHKwRsmHv/LYyVVjJxEiQs6F9Fb
zOgg0roB9HhVrGfSLn/gpiZt+ET95DACfpJ/GGErpB7RIRPMXnrPVjEVBqTzAesnBYDPwx7x
hfUxUvBWxQhTZULkIlF0g+/tjklz8c2k2t2v4BX01S4A/YxBTRvbZV5ABQro7Lu3+vAcRX07
0CgKrskPjt2k5+Ey978WZQyAtll07LaCMbdc</vt:lpwstr>
  </property>
  <property fmtid="{D5CDD505-2E9C-101B-9397-08002B2CF9AE}" pid="4" name="_2015_ms_pID_7253432">
    <vt:lpwstr>TbW9gMoP0+Uj8IAZkBqjBv0=</vt:lpwstr>
  </property>
</Properties>
</file>