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CD408D8" w:rsidR="00841BCD" w:rsidRPr="009B622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 xml:space="preserve">3GPP </w:t>
      </w:r>
      <w:r w:rsidRPr="009B6227">
        <w:rPr>
          <w:rFonts w:ascii="Arial" w:eastAsia="SimSun" w:hAnsi="Arial" w:cs="Times New Roman"/>
          <w:b/>
          <w:bCs/>
          <w:sz w:val="24"/>
          <w:szCs w:val="20"/>
          <w:lang w:val="en-GB"/>
        </w:rPr>
        <w:t>T</w:t>
      </w:r>
      <w:bookmarkStart w:id="3" w:name="_Ref452454252"/>
      <w:bookmarkEnd w:id="3"/>
      <w:r w:rsidRPr="009B6227">
        <w:rPr>
          <w:rFonts w:ascii="Arial" w:eastAsia="SimSun" w:hAnsi="Arial" w:cs="Times New Roman"/>
          <w:b/>
          <w:bCs/>
          <w:sz w:val="24"/>
          <w:szCs w:val="20"/>
          <w:lang w:val="en-GB"/>
        </w:rPr>
        <w:t xml:space="preserve">SG-RAN </w:t>
      </w:r>
      <w:r w:rsidR="00BA724E" w:rsidRPr="009B6227">
        <w:rPr>
          <w:rFonts w:ascii="Arial" w:eastAsia="SimSun" w:hAnsi="Arial" w:cs="Times New Roman"/>
          <w:b/>
          <w:sz w:val="24"/>
          <w:szCs w:val="20"/>
          <w:lang w:val="en-GB"/>
        </w:rPr>
        <w:t>WG4 Meeting#</w:t>
      </w:r>
      <w:r w:rsidR="00DD555A" w:rsidRPr="009B6227">
        <w:rPr>
          <w:rFonts w:ascii="Arial" w:eastAsia="SimSun" w:hAnsi="Arial" w:cs="Times New Roman"/>
          <w:b/>
          <w:sz w:val="24"/>
          <w:szCs w:val="20"/>
          <w:lang w:val="en-GB"/>
        </w:rPr>
        <w:t>9</w:t>
      </w:r>
      <w:r w:rsidR="009B6227" w:rsidRPr="009B6227">
        <w:rPr>
          <w:rFonts w:ascii="Arial" w:eastAsia="SimSun" w:hAnsi="Arial" w:cs="Times New Roman"/>
          <w:b/>
          <w:sz w:val="24"/>
          <w:szCs w:val="20"/>
          <w:lang w:val="en-GB"/>
        </w:rPr>
        <w:t>6</w:t>
      </w:r>
      <w:r w:rsidRPr="009B6227">
        <w:rPr>
          <w:rFonts w:ascii="Arial" w:eastAsia="SimSun" w:hAnsi="Arial" w:cs="Times New Roman"/>
          <w:b/>
          <w:sz w:val="24"/>
          <w:szCs w:val="20"/>
          <w:lang w:val="en-GB"/>
        </w:rPr>
        <w:t xml:space="preserve">                </w:t>
      </w:r>
      <w:r w:rsidRPr="009B6227">
        <w:rPr>
          <w:rFonts w:ascii="Arial" w:eastAsia="SimSun" w:hAnsi="Arial" w:cs="Times New Roman"/>
          <w:b/>
          <w:bCs/>
          <w:sz w:val="24"/>
          <w:szCs w:val="20"/>
          <w:lang w:val="en-GB"/>
        </w:rPr>
        <w:tab/>
      </w:r>
      <w:r w:rsidRPr="009B6227">
        <w:rPr>
          <w:rFonts w:ascii="Arial" w:eastAsia="SimSun" w:hAnsi="Arial" w:cs="Times New Roman" w:hint="eastAsia"/>
          <w:b/>
          <w:bCs/>
          <w:sz w:val="24"/>
          <w:szCs w:val="20"/>
          <w:lang w:val="en-GB" w:eastAsia="ja-JP"/>
        </w:rPr>
        <w:t>R</w:t>
      </w:r>
      <w:r w:rsidRPr="009B6227">
        <w:rPr>
          <w:rFonts w:ascii="Arial" w:eastAsia="SimSun" w:hAnsi="Arial" w:cs="Times New Roman"/>
          <w:b/>
          <w:bCs/>
          <w:sz w:val="24"/>
          <w:szCs w:val="20"/>
          <w:lang w:val="en-GB" w:eastAsia="ja-JP"/>
        </w:rPr>
        <w:t>4</w:t>
      </w:r>
      <w:r w:rsidRPr="009B6227">
        <w:rPr>
          <w:rFonts w:ascii="Arial" w:eastAsia="SimSun" w:hAnsi="Arial" w:cs="Times New Roman" w:hint="eastAsia"/>
          <w:b/>
          <w:bCs/>
          <w:sz w:val="24"/>
          <w:szCs w:val="20"/>
          <w:lang w:val="en-GB" w:eastAsia="ja-JP"/>
        </w:rPr>
        <w:t>-</w:t>
      </w:r>
      <w:r w:rsidR="009C003D" w:rsidRPr="009B6227">
        <w:rPr>
          <w:rFonts w:ascii="Arial" w:eastAsia="SimSun" w:hAnsi="Arial" w:cs="Times New Roman"/>
          <w:b/>
          <w:bCs/>
          <w:sz w:val="24"/>
          <w:szCs w:val="20"/>
          <w:lang w:val="en-GB" w:eastAsia="zh-CN"/>
        </w:rPr>
        <w:t>20</w:t>
      </w:r>
      <w:r w:rsidR="009B6227" w:rsidRPr="009B6227">
        <w:rPr>
          <w:rFonts w:ascii="Arial" w:eastAsia="SimSun" w:hAnsi="Arial" w:cs="Times New Roman"/>
          <w:b/>
          <w:bCs/>
          <w:sz w:val="24"/>
          <w:szCs w:val="20"/>
          <w:lang w:val="en-GB" w:eastAsia="zh-CN"/>
        </w:rPr>
        <w:t>10567</w:t>
      </w:r>
    </w:p>
    <w:p w14:paraId="3DEDC117" w14:textId="20678B05" w:rsidR="00841BCD" w:rsidRPr="009B6227"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9B6227">
        <w:rPr>
          <w:rFonts w:ascii="Arial" w:eastAsia="SimSun" w:hAnsi="Arial" w:cs="Times New Roman"/>
          <w:b/>
          <w:sz w:val="24"/>
          <w:szCs w:val="20"/>
          <w:lang w:val="en-GB"/>
        </w:rPr>
        <w:t>E-meeting</w:t>
      </w:r>
      <w:r w:rsidR="00176671" w:rsidRPr="009B6227">
        <w:rPr>
          <w:rFonts w:ascii="Arial" w:eastAsia="SimSun" w:hAnsi="Arial" w:cs="Times New Roman"/>
          <w:b/>
          <w:sz w:val="24"/>
          <w:szCs w:val="20"/>
          <w:lang w:val="en-GB"/>
        </w:rPr>
        <w:t xml:space="preserve">, </w:t>
      </w:r>
      <w:r w:rsidR="009B6227" w:rsidRPr="009B6227">
        <w:rPr>
          <w:rFonts w:ascii="Arial" w:eastAsia="SimSun" w:hAnsi="Arial" w:cs="Times New Roman"/>
          <w:b/>
          <w:sz w:val="24"/>
          <w:szCs w:val="20"/>
          <w:lang w:val="en-GB"/>
        </w:rPr>
        <w:t>August</w:t>
      </w:r>
      <w:r w:rsidR="001C2F6D" w:rsidRPr="009B6227">
        <w:rPr>
          <w:rFonts w:ascii="Arial" w:eastAsia="SimSun" w:hAnsi="Arial" w:cs="Times New Roman"/>
          <w:b/>
          <w:sz w:val="24"/>
          <w:szCs w:val="20"/>
          <w:lang w:val="en-GB"/>
        </w:rPr>
        <w:t xml:space="preserve"> </w:t>
      </w:r>
      <w:r w:rsidR="009B6227" w:rsidRPr="009B6227">
        <w:rPr>
          <w:rFonts w:ascii="Arial" w:eastAsia="SimSun" w:hAnsi="Arial" w:cs="Times New Roman"/>
          <w:b/>
          <w:sz w:val="24"/>
          <w:szCs w:val="20"/>
          <w:lang w:val="en-GB"/>
        </w:rPr>
        <w:t>17</w:t>
      </w:r>
      <w:r w:rsidRPr="009B6227">
        <w:rPr>
          <w:rFonts w:ascii="Arial" w:eastAsia="SimSun" w:hAnsi="Arial" w:cs="Times New Roman"/>
          <w:b/>
          <w:sz w:val="24"/>
          <w:szCs w:val="20"/>
          <w:vertAlign w:val="superscript"/>
          <w:lang w:val="en-GB"/>
        </w:rPr>
        <w:t>th</w:t>
      </w:r>
      <w:r w:rsidR="00BA724E" w:rsidRPr="009B6227">
        <w:rPr>
          <w:rFonts w:ascii="Arial" w:eastAsia="SimSun" w:hAnsi="Arial" w:cs="Times New Roman"/>
          <w:b/>
          <w:sz w:val="24"/>
          <w:szCs w:val="20"/>
          <w:lang w:val="en-GB"/>
        </w:rPr>
        <w:t xml:space="preserve"> </w:t>
      </w:r>
      <w:r w:rsidR="00176671" w:rsidRPr="009B6227">
        <w:rPr>
          <w:rFonts w:ascii="Arial" w:eastAsia="SimSun" w:hAnsi="Arial" w:cs="Times New Roman"/>
          <w:b/>
          <w:sz w:val="24"/>
          <w:szCs w:val="20"/>
          <w:lang w:val="en-GB"/>
        </w:rPr>
        <w:t xml:space="preserve">– </w:t>
      </w:r>
      <w:r w:rsidR="009B6227" w:rsidRPr="009B6227">
        <w:rPr>
          <w:rFonts w:ascii="Arial" w:eastAsia="SimSun" w:hAnsi="Arial" w:cs="Times New Roman"/>
          <w:b/>
          <w:sz w:val="24"/>
          <w:szCs w:val="20"/>
          <w:lang w:val="en-GB"/>
        </w:rPr>
        <w:t>28</w:t>
      </w:r>
      <w:r w:rsidR="009557A8" w:rsidRPr="009B6227">
        <w:rPr>
          <w:rFonts w:ascii="Arial" w:eastAsia="SimSun" w:hAnsi="Arial" w:cs="Times New Roman"/>
          <w:b/>
          <w:sz w:val="24"/>
          <w:szCs w:val="20"/>
          <w:vertAlign w:val="superscript"/>
          <w:lang w:val="en-GB"/>
        </w:rPr>
        <w:t>th</w:t>
      </w:r>
      <w:r w:rsidR="009557A8" w:rsidRPr="009B6227">
        <w:rPr>
          <w:rFonts w:ascii="Arial" w:eastAsia="SimSun" w:hAnsi="Arial" w:cs="Times New Roman"/>
          <w:b/>
          <w:sz w:val="24"/>
          <w:szCs w:val="20"/>
          <w:lang w:val="en-GB"/>
        </w:rPr>
        <w:t xml:space="preserve">, </w:t>
      </w:r>
      <w:r w:rsidR="00176671" w:rsidRPr="009B6227">
        <w:rPr>
          <w:rFonts w:ascii="Arial" w:eastAsia="SimSun" w:hAnsi="Arial" w:cs="Times New Roman"/>
          <w:b/>
          <w:bCs/>
          <w:noProof/>
          <w:sz w:val="24"/>
          <w:szCs w:val="20"/>
          <w:lang w:eastAsia="zh-CN"/>
        </w:rPr>
        <w:t>20</w:t>
      </w:r>
      <w:r w:rsidR="009C003D" w:rsidRPr="009B6227">
        <w:rPr>
          <w:rFonts w:ascii="Arial" w:eastAsia="SimSun" w:hAnsi="Arial" w:cs="Times New Roman"/>
          <w:b/>
          <w:bCs/>
          <w:noProof/>
          <w:sz w:val="24"/>
          <w:szCs w:val="20"/>
          <w:lang w:eastAsia="zh-CN"/>
        </w:rPr>
        <w:t>20</w:t>
      </w:r>
    </w:p>
    <w:bookmarkEnd w:id="1"/>
    <w:bookmarkEnd w:id="2"/>
    <w:p w14:paraId="6515563C" w14:textId="77777777" w:rsidR="00841BCD" w:rsidRPr="009B622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9B6227" w:rsidRDefault="00841BCD" w:rsidP="00841BCD">
      <w:pPr>
        <w:tabs>
          <w:tab w:val="left" w:pos="1985"/>
        </w:tabs>
        <w:ind w:left="1985" w:hanging="1985"/>
        <w:rPr>
          <w:rFonts w:ascii="Arial" w:eastAsia="Calibri" w:hAnsi="Arial" w:cs="Arial"/>
          <w:b/>
          <w:bCs/>
          <w:sz w:val="24"/>
          <w:lang w:val="en-GB"/>
        </w:rPr>
      </w:pPr>
      <w:r w:rsidRPr="009B6227">
        <w:rPr>
          <w:rFonts w:ascii="Arial" w:eastAsia="Calibri" w:hAnsi="Arial" w:cs="Arial"/>
          <w:b/>
          <w:bCs/>
          <w:sz w:val="24"/>
          <w:lang w:val="en-GB"/>
        </w:rPr>
        <w:t>Source:</w:t>
      </w:r>
      <w:r w:rsidRPr="009B6227">
        <w:rPr>
          <w:rFonts w:ascii="Arial" w:eastAsia="Calibri" w:hAnsi="Arial" w:cs="Arial"/>
          <w:b/>
          <w:bCs/>
          <w:sz w:val="24"/>
          <w:lang w:val="en-GB"/>
        </w:rPr>
        <w:tab/>
        <w:t xml:space="preserve">Nokia, </w:t>
      </w:r>
      <w:r w:rsidR="0043750A" w:rsidRPr="009B6227">
        <w:rPr>
          <w:rFonts w:ascii="Arial" w:eastAsia="Calibri" w:hAnsi="Arial" w:cs="Arial"/>
          <w:b/>
          <w:bCs/>
          <w:sz w:val="24"/>
          <w:lang w:val="en-GB"/>
        </w:rPr>
        <w:t>Nokia</w:t>
      </w:r>
      <w:r w:rsidRPr="009B6227">
        <w:rPr>
          <w:rFonts w:ascii="Arial" w:eastAsia="Calibri" w:hAnsi="Arial" w:cs="Arial"/>
          <w:b/>
          <w:bCs/>
          <w:sz w:val="24"/>
          <w:lang w:val="en-GB"/>
        </w:rPr>
        <w:t xml:space="preserve"> Shanghai Bell</w:t>
      </w:r>
      <w:r w:rsidRPr="009B6227" w:rsidDel="00636277">
        <w:rPr>
          <w:rFonts w:ascii="Arial" w:eastAsia="Calibri" w:hAnsi="Arial" w:cs="Arial"/>
          <w:b/>
          <w:bCs/>
          <w:sz w:val="24"/>
          <w:lang w:val="en-GB"/>
        </w:rPr>
        <w:t xml:space="preserve"> </w:t>
      </w:r>
    </w:p>
    <w:p w14:paraId="7D0568CA" w14:textId="22B7E511" w:rsidR="00841BCD" w:rsidRPr="009B6227" w:rsidRDefault="00841BCD" w:rsidP="00841BCD">
      <w:pPr>
        <w:ind w:left="1985" w:hanging="1985"/>
        <w:rPr>
          <w:rFonts w:ascii="Arial" w:eastAsia="Calibri" w:hAnsi="Arial" w:cs="Arial"/>
          <w:b/>
          <w:bCs/>
          <w:sz w:val="24"/>
        </w:rPr>
      </w:pPr>
      <w:r w:rsidRPr="009B6227">
        <w:rPr>
          <w:rFonts w:ascii="Arial" w:eastAsia="Calibri" w:hAnsi="Arial" w:cs="Arial"/>
          <w:b/>
          <w:bCs/>
          <w:sz w:val="24"/>
          <w:lang w:val="en-GB"/>
        </w:rPr>
        <w:t>Title:</w:t>
      </w:r>
      <w:r w:rsidRPr="009B6227">
        <w:rPr>
          <w:rFonts w:ascii="Arial" w:eastAsia="Calibri" w:hAnsi="Arial" w:cs="Arial"/>
          <w:b/>
          <w:bCs/>
          <w:sz w:val="24"/>
          <w:lang w:val="en-GB"/>
        </w:rPr>
        <w:tab/>
      </w:r>
      <w:r w:rsidR="00AB70A2" w:rsidRPr="009B6227">
        <w:rPr>
          <w:rFonts w:ascii="Arial" w:eastAsia="Calibri" w:hAnsi="Arial" w:cs="Arial"/>
          <w:b/>
          <w:bCs/>
          <w:sz w:val="24"/>
          <w:lang w:val="en-GB"/>
        </w:rPr>
        <w:t>MR-DCCA and EMR RRM requirements for NR (38.133)</w:t>
      </w:r>
    </w:p>
    <w:p w14:paraId="53921647" w14:textId="0E2C41F1" w:rsidR="00841BCD" w:rsidRPr="009B6227" w:rsidRDefault="00841BCD" w:rsidP="00841BCD">
      <w:pPr>
        <w:tabs>
          <w:tab w:val="left" w:pos="1985"/>
        </w:tabs>
        <w:spacing w:after="120" w:line="240" w:lineRule="auto"/>
        <w:rPr>
          <w:rFonts w:ascii="Arial" w:eastAsia="MS Mincho" w:hAnsi="Arial" w:cs="Arial"/>
          <w:b/>
          <w:bCs/>
          <w:sz w:val="24"/>
          <w:szCs w:val="20"/>
          <w:lang w:val="en-GB"/>
        </w:rPr>
      </w:pPr>
      <w:r w:rsidRPr="009B6227">
        <w:rPr>
          <w:rFonts w:ascii="Arial" w:eastAsia="MS Mincho" w:hAnsi="Arial" w:cs="Arial"/>
          <w:b/>
          <w:bCs/>
          <w:sz w:val="24"/>
          <w:szCs w:val="20"/>
          <w:lang w:val="en-GB"/>
        </w:rPr>
        <w:t>Agenda item:</w:t>
      </w:r>
      <w:r w:rsidRPr="009B6227">
        <w:rPr>
          <w:rFonts w:ascii="Arial" w:eastAsia="MS Mincho" w:hAnsi="Arial" w:cs="Arial"/>
          <w:b/>
          <w:bCs/>
          <w:sz w:val="24"/>
          <w:szCs w:val="20"/>
          <w:lang w:val="en-GB"/>
        </w:rPr>
        <w:tab/>
      </w:r>
      <w:r w:rsidR="009B6227" w:rsidRPr="009B6227">
        <w:rPr>
          <w:rFonts w:ascii="Arial" w:eastAsia="MS Mincho" w:hAnsi="Arial" w:cs="Arial"/>
          <w:b/>
          <w:bCs/>
          <w:sz w:val="24"/>
          <w:szCs w:val="20"/>
          <w:lang w:val="en-GB"/>
        </w:rPr>
        <w:t>7.5.3.1.1</w:t>
      </w:r>
    </w:p>
    <w:p w14:paraId="266D763D" w14:textId="77777777" w:rsidR="00841BCD" w:rsidRPr="00841BCD" w:rsidRDefault="00841BCD" w:rsidP="00841BCD">
      <w:pPr>
        <w:tabs>
          <w:tab w:val="left" w:pos="1985"/>
        </w:tabs>
        <w:rPr>
          <w:rFonts w:ascii="Arial" w:eastAsia="Calibri" w:hAnsi="Arial" w:cs="Arial"/>
          <w:b/>
          <w:bCs/>
          <w:sz w:val="24"/>
          <w:lang w:val="en-GB"/>
        </w:rPr>
      </w:pPr>
      <w:r w:rsidRPr="009B6227">
        <w:rPr>
          <w:rFonts w:ascii="Arial" w:eastAsia="Calibri" w:hAnsi="Arial" w:cs="Arial"/>
          <w:b/>
          <w:bCs/>
          <w:sz w:val="24"/>
          <w:lang w:val="en-GB"/>
        </w:rPr>
        <w:t>Document for:</w:t>
      </w:r>
      <w:r w:rsidRPr="009B622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0D9AF7E7" w:rsidR="005433E0" w:rsidRDefault="00781E1D" w:rsidP="00841BCD">
      <w:pPr>
        <w:ind w:right="-22"/>
        <w:rPr>
          <w:rFonts w:eastAsia="Calibri" w:cs="Times New Roman"/>
          <w:szCs w:val="20"/>
          <w:lang w:val="en-GB"/>
        </w:rPr>
      </w:pPr>
      <w:bookmarkStart w:id="4" w:name="_Hlk47605430"/>
      <w:r>
        <w:rPr>
          <w:rFonts w:eastAsia="Calibri" w:cs="Times New Roman"/>
          <w:szCs w:val="20"/>
          <w:lang w:val="en-GB"/>
        </w:rPr>
        <w:t>In last meeting RAN4</w:t>
      </w:r>
      <w:r w:rsidR="00DA6D0C">
        <w:rPr>
          <w:rFonts w:eastAsia="Calibri" w:cs="Times New Roman"/>
          <w:szCs w:val="20"/>
          <w:lang w:val="en-GB"/>
        </w:rPr>
        <w:t xml:space="preserve"> made good progress on the MR-DC EMR topic with </w:t>
      </w:r>
      <w:proofErr w:type="gramStart"/>
      <w:r w:rsidR="00DA6D0C">
        <w:rPr>
          <w:rFonts w:eastAsia="Calibri" w:cs="Times New Roman"/>
          <w:szCs w:val="20"/>
          <w:lang w:val="en-GB"/>
        </w:rPr>
        <w:t>a number of</w:t>
      </w:r>
      <w:proofErr w:type="gramEnd"/>
      <w:r w:rsidR="00DA6D0C">
        <w:rPr>
          <w:rFonts w:eastAsia="Calibri" w:cs="Times New Roman"/>
          <w:szCs w:val="20"/>
          <w:lang w:val="en-GB"/>
        </w:rPr>
        <w:t xml:space="preserve"> agreements</w:t>
      </w:r>
      <w:r>
        <w:rPr>
          <w:rFonts w:eastAsia="Calibri" w:cs="Times New Roman"/>
          <w:szCs w:val="20"/>
          <w:lang w:val="en-GB"/>
        </w:rPr>
        <w:t>.</w:t>
      </w:r>
      <w:r w:rsidR="00EF6C8B">
        <w:rPr>
          <w:rFonts w:eastAsia="Calibri" w:cs="Times New Roman"/>
          <w:szCs w:val="20"/>
          <w:lang w:val="en-GB"/>
        </w:rPr>
        <w:t xml:space="preserve"> A CR was agreed in</w:t>
      </w:r>
      <w:r w:rsidR="0065349E">
        <w:rPr>
          <w:rFonts w:eastAsia="Calibri" w:cs="Times New Roman"/>
          <w:szCs w:val="20"/>
          <w:lang w:val="en-GB"/>
        </w:rPr>
        <w:t xml:space="preserve"> [</w:t>
      </w:r>
      <w:r w:rsidR="009B6227">
        <w:rPr>
          <w:rFonts w:eastAsia="Calibri" w:cs="Times New Roman"/>
          <w:szCs w:val="20"/>
          <w:lang w:val="en-GB"/>
        </w:rPr>
        <w:t>1</w:t>
      </w:r>
      <w:r w:rsidR="00EF6C8B">
        <w:rPr>
          <w:rFonts w:eastAsia="Calibri" w:cs="Times New Roman"/>
          <w:szCs w:val="20"/>
          <w:lang w:val="en-GB"/>
        </w:rPr>
        <w:t>] introducing EMR in 38.133 and WF was agreed in [</w:t>
      </w:r>
      <w:r w:rsidR="009B6227">
        <w:rPr>
          <w:rFonts w:eastAsia="Calibri" w:cs="Times New Roman"/>
          <w:szCs w:val="20"/>
          <w:lang w:val="en-GB"/>
        </w:rPr>
        <w:t>2</w:t>
      </w:r>
      <w:r w:rsidR="00EF6C8B">
        <w:rPr>
          <w:rFonts w:eastAsia="Calibri" w:cs="Times New Roman"/>
          <w:szCs w:val="20"/>
          <w:lang w:val="en-GB"/>
        </w:rPr>
        <w:t>].  I</w:t>
      </w:r>
      <w:r w:rsidR="00621297">
        <w:rPr>
          <w:rFonts w:eastAsia="Calibri" w:cs="Times New Roman"/>
          <w:szCs w:val="20"/>
          <w:lang w:val="en-GB"/>
        </w:rPr>
        <w:t>n this paper we look at the remaining open aspects related to EMR requirements for 38.133</w:t>
      </w:r>
      <w:r w:rsidR="00EF6C8B">
        <w:rPr>
          <w:rFonts w:eastAsia="Calibri" w:cs="Times New Roman"/>
          <w:szCs w:val="20"/>
          <w:lang w:val="en-GB"/>
        </w:rPr>
        <w:t xml:space="preserve"> as listed in [</w:t>
      </w:r>
      <w:r w:rsidR="009B6227">
        <w:rPr>
          <w:rFonts w:eastAsia="Calibri" w:cs="Times New Roman"/>
          <w:szCs w:val="20"/>
          <w:lang w:val="en-GB"/>
        </w:rPr>
        <w:t>2</w:t>
      </w:r>
      <w:r w:rsidR="00EF6C8B">
        <w:rPr>
          <w:rFonts w:eastAsia="Calibri" w:cs="Times New Roman"/>
          <w:szCs w:val="20"/>
          <w:lang w:val="en-GB"/>
        </w:rPr>
        <w:t>]</w:t>
      </w:r>
      <w:r w:rsidR="00621297">
        <w:rPr>
          <w:rFonts w:eastAsia="Calibri" w:cs="Times New Roman"/>
          <w:szCs w:val="20"/>
          <w:lang w:val="en-GB"/>
        </w:rPr>
        <w:t>.</w:t>
      </w:r>
    </w:p>
    <w:p w14:paraId="2C1558E2" w14:textId="517E3D23" w:rsidR="00621297" w:rsidRPr="000132EC" w:rsidRDefault="00EF6C8B" w:rsidP="00841BCD">
      <w:pPr>
        <w:ind w:right="-22"/>
        <w:rPr>
          <w:rFonts w:eastAsia="Calibri" w:cs="Times New Roman"/>
          <w:szCs w:val="20"/>
          <w:lang w:val="en-GB"/>
        </w:rPr>
      </w:pPr>
      <w:r>
        <w:rPr>
          <w:rFonts w:eastAsia="Calibri" w:cs="Times New Roman"/>
          <w:szCs w:val="20"/>
          <w:lang w:val="en-GB"/>
        </w:rPr>
        <w:t xml:space="preserve">During the discussion attention should be drawn to the </w:t>
      </w:r>
      <w:r w:rsidR="00621297">
        <w:rPr>
          <w:rFonts w:eastAsia="Calibri" w:cs="Times New Roman"/>
          <w:szCs w:val="20"/>
          <w:lang w:val="en-GB"/>
        </w:rPr>
        <w:t>timeline</w:t>
      </w:r>
      <w:r>
        <w:rPr>
          <w:rFonts w:eastAsia="Calibri" w:cs="Times New Roman"/>
          <w:szCs w:val="20"/>
          <w:lang w:val="en-GB"/>
        </w:rPr>
        <w:t xml:space="preserve"> of the WI which </w:t>
      </w:r>
      <w:r w:rsidR="00621297">
        <w:rPr>
          <w:rFonts w:eastAsia="Calibri" w:cs="Times New Roman"/>
          <w:szCs w:val="20"/>
          <w:lang w:val="en-GB"/>
        </w:rPr>
        <w:t>aim at finalizing Core requirements in this meeting</w:t>
      </w:r>
      <w:bookmarkEnd w:id="4"/>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6229BBC3" w14:textId="6E377848" w:rsidR="002C2D19" w:rsidRDefault="00D26CDA" w:rsidP="003B659E">
      <w:pPr>
        <w:ind w:right="-22"/>
        <w:rPr>
          <w:rFonts w:cs="Times New Roman"/>
        </w:rPr>
      </w:pPr>
      <w:bookmarkStart w:id="5" w:name="_Hlk47605697"/>
      <w:r>
        <w:rPr>
          <w:rFonts w:eastAsia="Calibri" w:cs="Times New Roman"/>
          <w:szCs w:val="20"/>
          <w:lang w:val="en-GB"/>
        </w:rPr>
        <w:t>In the last meeting RAN4 made good progress regarding agreements on UE requirements for EMR. In [</w:t>
      </w:r>
      <w:r w:rsidR="009B6227">
        <w:rPr>
          <w:rFonts w:eastAsia="Calibri" w:cs="Times New Roman"/>
          <w:szCs w:val="20"/>
          <w:lang w:val="en-GB"/>
        </w:rPr>
        <w:t>1</w:t>
      </w:r>
      <w:r>
        <w:rPr>
          <w:rFonts w:eastAsia="Calibri" w:cs="Times New Roman"/>
          <w:szCs w:val="20"/>
          <w:lang w:val="en-GB"/>
        </w:rPr>
        <w:t xml:space="preserve">] a CR was agreed introducing the baseline requirements for </w:t>
      </w:r>
      <w:r w:rsidRPr="000F2811">
        <w:rPr>
          <w:rFonts w:eastAsiaTheme="minorEastAsia"/>
          <w:lang w:eastAsia="zh-CN"/>
        </w:rPr>
        <w:t>UE requirement for MR-DC early measurement reporting in 38.133</w:t>
      </w:r>
      <w:r>
        <w:rPr>
          <w:rFonts w:eastAsiaTheme="minorEastAsia"/>
          <w:lang w:eastAsia="zh-CN"/>
        </w:rPr>
        <w:t xml:space="preserve">. </w:t>
      </w:r>
      <w:proofErr w:type="gramStart"/>
      <w:r>
        <w:rPr>
          <w:rFonts w:eastAsia="Calibri" w:cs="Times New Roman"/>
          <w:szCs w:val="20"/>
          <w:lang w:val="en-GB"/>
        </w:rPr>
        <w:t>A number of</w:t>
      </w:r>
      <w:proofErr w:type="gramEnd"/>
      <w:r>
        <w:rPr>
          <w:rFonts w:eastAsia="Calibri" w:cs="Times New Roman"/>
          <w:szCs w:val="20"/>
          <w:lang w:val="en-GB"/>
        </w:rPr>
        <w:t xml:space="preserve"> open issues still remain and those were captured in the agreed </w:t>
      </w:r>
      <w:r w:rsidR="00621297">
        <w:rPr>
          <w:rFonts w:cs="Times New Roman"/>
        </w:rPr>
        <w:t>WF [</w:t>
      </w:r>
      <w:r w:rsidR="009B6227">
        <w:rPr>
          <w:rFonts w:cs="Times New Roman"/>
        </w:rPr>
        <w:t>2</w:t>
      </w:r>
      <w:r w:rsidR="00621297">
        <w:rPr>
          <w:rFonts w:cs="Times New Roman"/>
        </w:rPr>
        <w:t>]:</w:t>
      </w:r>
    </w:p>
    <w:bookmarkEnd w:id="5"/>
    <w:p w14:paraId="0198C535" w14:textId="77777777" w:rsidR="00621297" w:rsidRPr="00621297" w:rsidRDefault="00621297" w:rsidP="00621297">
      <w:pPr>
        <w:ind w:right="-22"/>
        <w:rPr>
          <w:rFonts w:cs="Times New Roman"/>
          <w:lang w:val="en-GB"/>
        </w:rPr>
      </w:pPr>
      <w:r w:rsidRPr="00621297">
        <w:rPr>
          <w:rFonts w:cs="Times New Roman"/>
          <w:lang w:val="en-GB"/>
        </w:rPr>
        <w:t>Aspects left open for further discussion (38.133):</w:t>
      </w:r>
    </w:p>
    <w:p w14:paraId="5CD22A57" w14:textId="430A495B" w:rsidR="00621297" w:rsidRDefault="00621297" w:rsidP="00621297">
      <w:pPr>
        <w:numPr>
          <w:ilvl w:val="0"/>
          <w:numId w:val="22"/>
        </w:numPr>
        <w:ind w:right="-22"/>
        <w:rPr>
          <w:rFonts w:cs="Times New Roman"/>
          <w:lang w:val="en-GB"/>
        </w:rPr>
      </w:pPr>
      <w:r w:rsidRPr="00621297">
        <w:rPr>
          <w:rFonts w:cs="Times New Roman"/>
          <w:lang w:val="en-GB"/>
        </w:rPr>
        <w:t>s-</w:t>
      </w:r>
      <w:proofErr w:type="spellStart"/>
      <w:r w:rsidRPr="00621297">
        <w:rPr>
          <w:rFonts w:cs="Times New Roman"/>
          <w:lang w:val="en-GB"/>
        </w:rPr>
        <w:t>NonIntraSearch</w:t>
      </w:r>
      <w:proofErr w:type="spellEnd"/>
      <w:r w:rsidRPr="00621297">
        <w:rPr>
          <w:rFonts w:cs="Times New Roman"/>
          <w:lang w:val="en-GB"/>
        </w:rPr>
        <w:t xml:space="preserve"> thresholds and EMR carriers</w:t>
      </w:r>
    </w:p>
    <w:p w14:paraId="05AF2C45" w14:textId="096848B1" w:rsidR="00621297" w:rsidRDefault="00621297" w:rsidP="00621297">
      <w:pPr>
        <w:numPr>
          <w:ilvl w:val="0"/>
          <w:numId w:val="22"/>
        </w:numPr>
        <w:ind w:right="-22"/>
        <w:rPr>
          <w:rFonts w:cs="Times New Roman"/>
          <w:lang w:val="en-GB"/>
        </w:rPr>
      </w:pPr>
      <w:r w:rsidRPr="00621297">
        <w:rPr>
          <w:rFonts w:cs="Times New Roman"/>
          <w:lang w:val="en-GB"/>
        </w:rPr>
        <w:t>Conditions for ‘actively measured’</w:t>
      </w:r>
    </w:p>
    <w:p w14:paraId="7E07C45D" w14:textId="77777777" w:rsidR="00621297" w:rsidRDefault="00621297" w:rsidP="00621297">
      <w:pPr>
        <w:numPr>
          <w:ilvl w:val="0"/>
          <w:numId w:val="22"/>
        </w:numPr>
        <w:ind w:right="-22"/>
        <w:rPr>
          <w:rFonts w:cs="Times New Roman"/>
          <w:lang w:val="en-GB"/>
        </w:rPr>
      </w:pPr>
      <w:r w:rsidRPr="00621297">
        <w:rPr>
          <w:rFonts w:cs="Times New Roman"/>
          <w:lang w:val="en-GB"/>
        </w:rPr>
        <w:t>Number of non-overlapping NR inter-frequency EMR carriers</w:t>
      </w:r>
    </w:p>
    <w:p w14:paraId="79CB8DA4" w14:textId="429A8269" w:rsidR="00621297" w:rsidRDefault="00621297" w:rsidP="00621297">
      <w:pPr>
        <w:numPr>
          <w:ilvl w:val="0"/>
          <w:numId w:val="22"/>
        </w:numPr>
        <w:ind w:right="-22"/>
        <w:rPr>
          <w:rFonts w:cs="Times New Roman"/>
          <w:lang w:val="en-GB"/>
        </w:rPr>
      </w:pPr>
      <w:r w:rsidRPr="00621297">
        <w:rPr>
          <w:rFonts w:cs="Times New Roman"/>
          <w:lang w:val="en-GB"/>
        </w:rPr>
        <w:t>UE requirements related to EMR and beam-level measurement capability</w:t>
      </w:r>
    </w:p>
    <w:p w14:paraId="1105D28E" w14:textId="401B5559" w:rsidR="00621297" w:rsidRDefault="00621297" w:rsidP="00621297">
      <w:pPr>
        <w:numPr>
          <w:ilvl w:val="0"/>
          <w:numId w:val="22"/>
        </w:numPr>
        <w:ind w:right="-22"/>
        <w:rPr>
          <w:rFonts w:cs="Times New Roman"/>
          <w:lang w:val="en-GB"/>
        </w:rPr>
      </w:pPr>
      <w:r w:rsidRPr="00621297">
        <w:rPr>
          <w:rFonts w:cs="Times New Roman"/>
          <w:lang w:val="en-GB"/>
        </w:rPr>
        <w:t>UE measurement requirements for non-overlapping NR inter-frequency and LTE inter-RAT EMR carrier.</w:t>
      </w:r>
    </w:p>
    <w:p w14:paraId="276B3C5F" w14:textId="179D13A6" w:rsidR="00621297" w:rsidRDefault="00621297" w:rsidP="00621297">
      <w:pPr>
        <w:numPr>
          <w:ilvl w:val="0"/>
          <w:numId w:val="22"/>
        </w:numPr>
        <w:ind w:right="-22"/>
        <w:rPr>
          <w:rFonts w:cs="Times New Roman"/>
          <w:lang w:val="en-GB"/>
        </w:rPr>
      </w:pPr>
      <w:r w:rsidRPr="00621297">
        <w:rPr>
          <w:rFonts w:cs="Times New Roman"/>
          <w:lang w:val="en-GB"/>
        </w:rPr>
        <w:t>UE measurement accuracy requirements for carriers configured for EMR</w:t>
      </w:r>
    </w:p>
    <w:p w14:paraId="57F7D77C" w14:textId="171747B9" w:rsidR="00621297" w:rsidRDefault="00621297" w:rsidP="00621297">
      <w:pPr>
        <w:numPr>
          <w:ilvl w:val="0"/>
          <w:numId w:val="22"/>
        </w:numPr>
        <w:ind w:right="-22"/>
        <w:rPr>
          <w:rFonts w:cs="Times New Roman"/>
          <w:lang w:val="en-GB"/>
        </w:rPr>
      </w:pPr>
      <w:r w:rsidRPr="00621297">
        <w:rPr>
          <w:rFonts w:cs="Times New Roman"/>
          <w:lang w:val="en-GB"/>
        </w:rPr>
        <w:t>Other</w:t>
      </w:r>
    </w:p>
    <w:p w14:paraId="39CB4CAC" w14:textId="4173FC9B" w:rsidR="00621297" w:rsidRDefault="00D26CDA" w:rsidP="003B659E">
      <w:pPr>
        <w:ind w:right="-22"/>
        <w:rPr>
          <w:rFonts w:cs="Times New Roman"/>
        </w:rPr>
      </w:pPr>
      <w:bookmarkStart w:id="6" w:name="_Hlk47605806"/>
      <w:r>
        <w:rPr>
          <w:rFonts w:cs="Times New Roman"/>
        </w:rPr>
        <w:t>In the following sections we address each of the open items.</w:t>
      </w:r>
    </w:p>
    <w:bookmarkEnd w:id="6"/>
    <w:p w14:paraId="19AE8F37" w14:textId="21A73E85" w:rsidR="00D26CDA" w:rsidRDefault="00D26CDA" w:rsidP="003B659E">
      <w:pPr>
        <w:ind w:right="-22"/>
        <w:rPr>
          <w:rFonts w:cs="Times New Roman"/>
        </w:rPr>
      </w:pPr>
    </w:p>
    <w:p w14:paraId="28163654" w14:textId="21D6FDAE" w:rsidR="00D26CDA" w:rsidRDefault="00621297" w:rsidP="00D26CDA">
      <w:pPr>
        <w:pStyle w:val="RAN4H2"/>
      </w:pPr>
      <w:bookmarkStart w:id="7" w:name="_Hlk47607885"/>
      <w:r w:rsidRPr="00621297">
        <w:rPr>
          <w:rFonts w:eastAsiaTheme="minorEastAsia"/>
          <w:lang w:val="en-GB"/>
        </w:rPr>
        <w:t>s-</w:t>
      </w:r>
      <w:proofErr w:type="spellStart"/>
      <w:r w:rsidRPr="00621297">
        <w:rPr>
          <w:rFonts w:eastAsiaTheme="minorEastAsia"/>
          <w:lang w:val="en-GB"/>
        </w:rPr>
        <w:t>NonIntraSearch</w:t>
      </w:r>
      <w:proofErr w:type="spellEnd"/>
      <w:r w:rsidRPr="00621297">
        <w:rPr>
          <w:rFonts w:eastAsiaTheme="minorEastAsia"/>
          <w:lang w:val="en-GB"/>
        </w:rPr>
        <w:t xml:space="preserve"> thresholds and EMR carriers</w:t>
      </w:r>
    </w:p>
    <w:p w14:paraId="19A3F4CF" w14:textId="6C971373" w:rsidR="004B7B10" w:rsidRDefault="004B7B10" w:rsidP="003B659E">
      <w:pPr>
        <w:ind w:right="-22"/>
        <w:rPr>
          <w:rFonts w:cs="Times New Roman"/>
          <w:lang w:val="en-GB"/>
        </w:rPr>
      </w:pPr>
      <w:bookmarkStart w:id="8" w:name="_Hlk47607556"/>
      <w:bookmarkEnd w:id="7"/>
      <w:r>
        <w:rPr>
          <w:rFonts w:cs="Times New Roman"/>
          <w:lang w:val="en-GB"/>
        </w:rPr>
        <w:t xml:space="preserve">In the last meeting RAN4 sent </w:t>
      </w:r>
      <w:proofErr w:type="gramStart"/>
      <w:r>
        <w:rPr>
          <w:rFonts w:cs="Times New Roman"/>
          <w:lang w:val="en-GB"/>
        </w:rPr>
        <w:t>a</w:t>
      </w:r>
      <w:r w:rsidR="00B851B3">
        <w:rPr>
          <w:rFonts w:cs="Times New Roman"/>
          <w:lang w:val="en-GB"/>
        </w:rPr>
        <w:t>n</w:t>
      </w:r>
      <w:proofErr w:type="gramEnd"/>
      <w:r>
        <w:rPr>
          <w:rFonts w:cs="Times New Roman"/>
          <w:lang w:val="en-GB"/>
        </w:rPr>
        <w:t xml:space="preserve"> LS to RAN2 in [</w:t>
      </w:r>
      <w:r w:rsidR="009B6227">
        <w:rPr>
          <w:rFonts w:cs="Times New Roman"/>
          <w:lang w:val="en-GB"/>
        </w:rPr>
        <w:t>3</w:t>
      </w:r>
      <w:r>
        <w:rPr>
          <w:rFonts w:cs="Times New Roman"/>
          <w:lang w:val="en-GB"/>
        </w:rPr>
        <w:t>], in order to get clarification on the RAN2 agreement related to s-</w:t>
      </w:r>
      <w:proofErr w:type="spellStart"/>
      <w:r>
        <w:rPr>
          <w:rFonts w:cs="Times New Roman"/>
          <w:lang w:val="en-GB"/>
        </w:rPr>
        <w:t>NonIntraSearch</w:t>
      </w:r>
      <w:proofErr w:type="spellEnd"/>
      <w:r>
        <w:rPr>
          <w:rFonts w:cs="Times New Roman"/>
          <w:lang w:val="en-GB"/>
        </w:rPr>
        <w:t xml:space="preserve"> parameter:</w:t>
      </w:r>
    </w:p>
    <w:p w14:paraId="406E35FA" w14:textId="77777777" w:rsidR="004B7B10" w:rsidRDefault="004B7B10" w:rsidP="004B7B10">
      <w:pPr>
        <w:ind w:left="720"/>
        <w:jc w:val="both"/>
        <w:rPr>
          <w:rFonts w:eastAsia="Times New Roman"/>
          <w:lang w:eastAsia="ja-JP"/>
        </w:rPr>
      </w:pPr>
      <w:r w:rsidRPr="007D7556">
        <w:rPr>
          <w:rFonts w:eastAsia="Times New Roman"/>
          <w:lang w:eastAsia="ja-JP"/>
        </w:rPr>
        <w:t>NOTE 1:</w:t>
      </w:r>
      <w:r>
        <w:rPr>
          <w:rFonts w:eastAsia="Times New Roman"/>
          <w:lang w:eastAsia="ja-JP"/>
        </w:rPr>
        <w:t xml:space="preserve"> </w:t>
      </w:r>
      <w:r w:rsidRPr="007D7556">
        <w:rPr>
          <w:rFonts w:eastAsia="Times New Roman"/>
          <w:lang w:eastAsia="ja-JP"/>
        </w:rPr>
        <w:t xml:space="preserve">The fields </w:t>
      </w:r>
      <w:r w:rsidRPr="007D7556">
        <w:rPr>
          <w:rFonts w:eastAsia="Times New Roman"/>
          <w:i/>
          <w:lang w:eastAsia="ja-JP"/>
        </w:rPr>
        <w:t>s-</w:t>
      </w:r>
      <w:proofErr w:type="spellStart"/>
      <w:r w:rsidRPr="007D7556">
        <w:rPr>
          <w:rFonts w:eastAsia="Times New Roman"/>
          <w:i/>
          <w:lang w:eastAsia="ja-JP"/>
        </w:rPr>
        <w:t>NonIntraSearchP</w:t>
      </w:r>
      <w:proofErr w:type="spellEnd"/>
      <w:r w:rsidRPr="007D7556">
        <w:rPr>
          <w:rFonts w:eastAsia="Times New Roman"/>
          <w:lang w:eastAsia="ja-JP"/>
        </w:rPr>
        <w:t xml:space="preserve"> and </w:t>
      </w:r>
      <w:r w:rsidRPr="007D7556">
        <w:rPr>
          <w:rFonts w:eastAsia="Times New Roman"/>
          <w:i/>
          <w:lang w:eastAsia="ja-JP"/>
        </w:rPr>
        <w:t>s-</w:t>
      </w:r>
      <w:proofErr w:type="spellStart"/>
      <w:r w:rsidRPr="007D7556">
        <w:rPr>
          <w:rFonts w:eastAsia="Times New Roman"/>
          <w:i/>
          <w:lang w:eastAsia="ja-JP"/>
        </w:rPr>
        <w:t>NonIntraSearchQ</w:t>
      </w:r>
      <w:proofErr w:type="spellEnd"/>
      <w:r w:rsidRPr="007D7556">
        <w:rPr>
          <w:rFonts w:eastAsia="Times New Roman"/>
          <w:lang w:eastAsia="ja-JP"/>
        </w:rPr>
        <w:t xml:space="preserve"> in </w:t>
      </w:r>
      <w:r w:rsidRPr="007D7556">
        <w:rPr>
          <w:rFonts w:eastAsia="Times New Roman"/>
          <w:i/>
          <w:lang w:eastAsia="ja-JP"/>
        </w:rPr>
        <w:t>SIB2</w:t>
      </w:r>
      <w:r w:rsidRPr="007D7556">
        <w:rPr>
          <w:rFonts w:eastAsia="Times New Roman"/>
          <w:lang w:eastAsia="ja-JP"/>
        </w:rPr>
        <w:t xml:space="preserve"> do not affect the idle/inactive UE measurement procedures. How the UE performs idle/inactive measurements is up to UE implementation </w:t>
      </w:r>
      <w:proofErr w:type="gramStart"/>
      <w:r w:rsidRPr="007D7556">
        <w:rPr>
          <w:rFonts w:eastAsia="Times New Roman"/>
          <w:lang w:eastAsia="ja-JP"/>
        </w:rPr>
        <w:t>as long as</w:t>
      </w:r>
      <w:proofErr w:type="gramEnd"/>
      <w:r w:rsidRPr="007D7556">
        <w:rPr>
          <w:rFonts w:eastAsia="Times New Roman"/>
          <w:lang w:eastAsia="ja-JP"/>
        </w:rPr>
        <w:t xml:space="preserve"> the requirements in TS 38.133 [14] are met for measurement reporting.</w:t>
      </w:r>
    </w:p>
    <w:p w14:paraId="05EF17BC" w14:textId="65B5410E" w:rsidR="004B7B10" w:rsidRDefault="004B7B10" w:rsidP="003B659E">
      <w:pPr>
        <w:ind w:right="-22"/>
        <w:rPr>
          <w:rFonts w:cs="Times New Roman"/>
        </w:rPr>
      </w:pPr>
      <w:r>
        <w:rPr>
          <w:rFonts w:cs="Times New Roman"/>
        </w:rPr>
        <w:t>RAN2 replied to the LS in [</w:t>
      </w:r>
      <w:r w:rsidR="009B6227">
        <w:rPr>
          <w:rFonts w:cs="Times New Roman"/>
        </w:rPr>
        <w:t>4</w:t>
      </w:r>
      <w:r w:rsidR="00F0572B">
        <w:rPr>
          <w:rFonts w:cs="Times New Roman"/>
        </w:rPr>
        <w:t>]:</w:t>
      </w:r>
    </w:p>
    <w:p w14:paraId="15C19036" w14:textId="77777777" w:rsidR="00F0572B" w:rsidRPr="00432B46" w:rsidRDefault="00F0572B" w:rsidP="00F0572B">
      <w:pPr>
        <w:pStyle w:val="ListParagraph"/>
        <w:numPr>
          <w:ilvl w:val="0"/>
          <w:numId w:val="23"/>
        </w:numPr>
        <w:spacing w:after="0" w:line="240" w:lineRule="auto"/>
        <w:rPr>
          <w:rFonts w:ascii="Arial" w:hAnsi="Arial" w:cs="Arial"/>
          <w:iCs/>
          <w:spacing w:val="2"/>
          <w:lang w:eastAsia="zh-CN"/>
        </w:rPr>
      </w:pPr>
      <w:r>
        <w:rPr>
          <w:rFonts w:ascii="Arial" w:hAnsi="Arial" w:cs="Arial"/>
          <w:iCs/>
          <w:spacing w:val="2"/>
          <w:lang w:eastAsia="zh-CN"/>
        </w:rPr>
        <w:t>RAN2 intended that search thresholds (</w:t>
      </w:r>
      <w:r>
        <w:rPr>
          <w:rFonts w:ascii="Arial" w:hAnsi="Arial" w:cs="Arial"/>
          <w:i/>
          <w:spacing w:val="2"/>
          <w:lang w:eastAsia="zh-CN"/>
        </w:rPr>
        <w:t>s-</w:t>
      </w:r>
      <w:proofErr w:type="spellStart"/>
      <w:r>
        <w:rPr>
          <w:rFonts w:ascii="Arial" w:hAnsi="Arial" w:cs="Arial"/>
          <w:i/>
          <w:spacing w:val="2"/>
          <w:lang w:eastAsia="zh-CN"/>
        </w:rPr>
        <w:t>nonIntraSearchP</w:t>
      </w:r>
      <w:proofErr w:type="spellEnd"/>
      <w:r>
        <w:rPr>
          <w:rFonts w:ascii="Arial" w:hAnsi="Arial" w:cs="Arial"/>
          <w:i/>
          <w:spacing w:val="2"/>
          <w:lang w:eastAsia="zh-CN"/>
        </w:rPr>
        <w:t xml:space="preserve"> </w:t>
      </w:r>
      <w:r>
        <w:rPr>
          <w:rFonts w:ascii="Arial" w:hAnsi="Arial" w:cs="Arial"/>
          <w:iCs/>
          <w:spacing w:val="2"/>
          <w:lang w:eastAsia="zh-CN"/>
        </w:rPr>
        <w:t xml:space="preserve">and </w:t>
      </w:r>
      <w:r>
        <w:rPr>
          <w:rFonts w:ascii="Arial" w:hAnsi="Arial" w:cs="Arial"/>
          <w:i/>
          <w:spacing w:val="2"/>
          <w:lang w:eastAsia="zh-CN"/>
        </w:rPr>
        <w:t>s-</w:t>
      </w:r>
      <w:proofErr w:type="spellStart"/>
      <w:r>
        <w:rPr>
          <w:rFonts w:ascii="Arial" w:hAnsi="Arial" w:cs="Arial"/>
          <w:i/>
          <w:spacing w:val="2"/>
          <w:lang w:eastAsia="zh-CN"/>
        </w:rPr>
        <w:t>NonIntraSearchQ</w:t>
      </w:r>
      <w:proofErr w:type="spellEnd"/>
      <w:r>
        <w:rPr>
          <w:rFonts w:ascii="Arial" w:hAnsi="Arial" w:cs="Arial"/>
          <w:i/>
          <w:spacing w:val="2"/>
          <w:lang w:eastAsia="zh-CN"/>
        </w:rPr>
        <w:t xml:space="preserve">) </w:t>
      </w:r>
      <w:r>
        <w:rPr>
          <w:rFonts w:ascii="Arial" w:hAnsi="Arial" w:cs="Arial"/>
          <w:iCs/>
          <w:spacing w:val="2"/>
          <w:lang w:eastAsia="zh-CN"/>
        </w:rPr>
        <w:t>do not apply to EMR measurements performed on carriers configured for EMR measurements</w:t>
      </w:r>
    </w:p>
    <w:p w14:paraId="70F3A161" w14:textId="77777777" w:rsidR="00F0572B" w:rsidRDefault="00F0572B" w:rsidP="003B659E">
      <w:pPr>
        <w:ind w:right="-22"/>
        <w:rPr>
          <w:rFonts w:cs="Times New Roman"/>
        </w:rPr>
      </w:pPr>
    </w:p>
    <w:p w14:paraId="154880CA" w14:textId="72EE1F9C" w:rsidR="00F0572B" w:rsidRDefault="00F0572B" w:rsidP="003B659E">
      <w:pPr>
        <w:ind w:right="-22"/>
        <w:rPr>
          <w:rFonts w:cs="Times New Roman"/>
        </w:rPr>
      </w:pPr>
      <w:r>
        <w:rPr>
          <w:rFonts w:cs="Times New Roman"/>
        </w:rPr>
        <w:lastRenderedPageBreak/>
        <w:t>The reply from RAN2 states that the s-</w:t>
      </w:r>
      <w:proofErr w:type="spellStart"/>
      <w:r>
        <w:rPr>
          <w:rFonts w:cs="Times New Roman"/>
        </w:rPr>
        <w:t>NonIntraSearch</w:t>
      </w:r>
      <w:proofErr w:type="spellEnd"/>
      <w:r>
        <w:rPr>
          <w:rFonts w:cs="Times New Roman"/>
        </w:rPr>
        <w:t xml:space="preserve"> thresholds do not apply to EMR measurements performed on carrier configured for EMR measurements. Hence the s-</w:t>
      </w:r>
      <w:proofErr w:type="spellStart"/>
      <w:r>
        <w:rPr>
          <w:rFonts w:cs="Times New Roman"/>
        </w:rPr>
        <w:t>NonIntraSearch</w:t>
      </w:r>
      <w:proofErr w:type="spellEnd"/>
      <w:r>
        <w:rPr>
          <w:rFonts w:cs="Times New Roman"/>
        </w:rPr>
        <w:t xml:space="preserve"> conditions as stated in 38.133 do not apply on carriers configured for EMR measurements:</w:t>
      </w:r>
    </w:p>
    <w:p w14:paraId="3C79FC8D" w14:textId="77777777" w:rsidR="00F0572B" w:rsidRPr="00F0572B" w:rsidRDefault="00F0572B" w:rsidP="00F0572B">
      <w:pPr>
        <w:ind w:left="720" w:right="-22"/>
        <w:rPr>
          <w:rFonts w:cs="Times New Roman"/>
        </w:rPr>
      </w:pPr>
      <w:r w:rsidRPr="00F0572B">
        <w:rPr>
          <w:rFonts w:cs="Times New Roman"/>
        </w:rPr>
        <w:t xml:space="preserve">If </w:t>
      </w:r>
      <w:proofErr w:type="spellStart"/>
      <w:r w:rsidRPr="00F0572B">
        <w:rPr>
          <w:rFonts w:cs="Times New Roman"/>
        </w:rPr>
        <w:t>Srxlev</w:t>
      </w:r>
      <w:proofErr w:type="spellEnd"/>
      <w:r w:rsidRPr="00F0572B">
        <w:rPr>
          <w:rFonts w:cs="Times New Roman"/>
        </w:rPr>
        <w:t xml:space="preserve"> &gt; </w:t>
      </w:r>
      <w:bookmarkStart w:id="9" w:name="_Hlk47594540"/>
      <w:proofErr w:type="spellStart"/>
      <w:r w:rsidRPr="00F0572B">
        <w:rPr>
          <w:rFonts w:cs="Times New Roman"/>
        </w:rPr>
        <w:t>SnonIntraSearchP</w:t>
      </w:r>
      <w:bookmarkEnd w:id="9"/>
      <w:proofErr w:type="spellEnd"/>
      <w:r w:rsidRPr="00F0572B">
        <w:rPr>
          <w:rFonts w:cs="Times New Roman"/>
        </w:rPr>
        <w:t xml:space="preserve"> and </w:t>
      </w:r>
      <w:proofErr w:type="spellStart"/>
      <w:r w:rsidRPr="00F0572B">
        <w:rPr>
          <w:rFonts w:cs="Times New Roman"/>
        </w:rPr>
        <w:t>Squal</w:t>
      </w:r>
      <w:proofErr w:type="spellEnd"/>
      <w:r w:rsidRPr="00F0572B">
        <w:rPr>
          <w:rFonts w:cs="Times New Roman"/>
        </w:rPr>
        <w:t xml:space="preserve"> &gt; </w:t>
      </w:r>
      <w:proofErr w:type="spellStart"/>
      <w:r w:rsidRPr="00F0572B">
        <w:rPr>
          <w:rFonts w:cs="Times New Roman"/>
        </w:rPr>
        <w:t>SnonIntraSearchQ</w:t>
      </w:r>
      <w:proofErr w:type="spellEnd"/>
      <w:r w:rsidRPr="00F0572B">
        <w:rPr>
          <w:rFonts w:cs="Times New Roman"/>
        </w:rPr>
        <w:t xml:space="preserve"> then the UE shall search for inter-frequency layers of higher priority at least every </w:t>
      </w:r>
      <w:proofErr w:type="spellStart"/>
      <w:r w:rsidRPr="00F0572B">
        <w:rPr>
          <w:rFonts w:cs="Times New Roman"/>
        </w:rPr>
        <w:t>Thigher_priority_search</w:t>
      </w:r>
      <w:proofErr w:type="spellEnd"/>
      <w:r w:rsidRPr="00F0572B">
        <w:rPr>
          <w:rFonts w:cs="Times New Roman"/>
        </w:rPr>
        <w:t xml:space="preserve"> where </w:t>
      </w:r>
      <w:proofErr w:type="spellStart"/>
      <w:r w:rsidRPr="00F0572B">
        <w:rPr>
          <w:rFonts w:cs="Times New Roman"/>
        </w:rPr>
        <w:t>Thigher_priority_search</w:t>
      </w:r>
      <w:proofErr w:type="spellEnd"/>
      <w:r w:rsidRPr="00F0572B">
        <w:rPr>
          <w:rFonts w:cs="Times New Roman"/>
        </w:rPr>
        <w:t xml:space="preserve"> is described in clause 4.2.2.7.</w:t>
      </w:r>
    </w:p>
    <w:p w14:paraId="343F99C3" w14:textId="2EDA6EA3" w:rsidR="00F0572B" w:rsidRPr="004B7B10" w:rsidRDefault="00F0572B" w:rsidP="00F0572B">
      <w:pPr>
        <w:ind w:left="720" w:right="-22"/>
        <w:rPr>
          <w:rFonts w:cs="Times New Roman"/>
        </w:rPr>
      </w:pPr>
      <w:r w:rsidRPr="00F0572B">
        <w:rPr>
          <w:rFonts w:cs="Times New Roman"/>
        </w:rPr>
        <w:t xml:space="preserve">If </w:t>
      </w:r>
      <w:proofErr w:type="spellStart"/>
      <w:r w:rsidRPr="00F0572B">
        <w:rPr>
          <w:rFonts w:cs="Times New Roman"/>
        </w:rPr>
        <w:t>Srxlev</w:t>
      </w:r>
      <w:proofErr w:type="spellEnd"/>
      <w:r w:rsidRPr="00F0572B">
        <w:rPr>
          <w:rFonts w:cs="Times New Roman"/>
        </w:rPr>
        <w:t xml:space="preserve"> ≤ </w:t>
      </w:r>
      <w:proofErr w:type="spellStart"/>
      <w:r w:rsidRPr="00F0572B">
        <w:rPr>
          <w:rFonts w:cs="Times New Roman"/>
        </w:rPr>
        <w:t>SnonIntraSearchP</w:t>
      </w:r>
      <w:proofErr w:type="spellEnd"/>
      <w:r w:rsidRPr="00F0572B">
        <w:rPr>
          <w:rFonts w:cs="Times New Roman"/>
        </w:rPr>
        <w:t xml:space="preserve"> or </w:t>
      </w:r>
      <w:proofErr w:type="spellStart"/>
      <w:r w:rsidRPr="00F0572B">
        <w:rPr>
          <w:rFonts w:cs="Times New Roman"/>
        </w:rPr>
        <w:t>Squal</w:t>
      </w:r>
      <w:proofErr w:type="spellEnd"/>
      <w:r w:rsidRPr="00F0572B">
        <w:rPr>
          <w:rFonts w:cs="Times New Roman"/>
        </w:rPr>
        <w:t xml:space="preserve"> ≤ </w:t>
      </w:r>
      <w:proofErr w:type="spellStart"/>
      <w:r w:rsidRPr="00F0572B">
        <w:rPr>
          <w:rFonts w:cs="Times New Roman"/>
        </w:rPr>
        <w:t>SnonIntraSearchQ</w:t>
      </w:r>
      <w:proofErr w:type="spellEnd"/>
      <w:r w:rsidRPr="00F0572B">
        <w:rPr>
          <w:rFonts w:cs="Times New Roma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F02F5C" w14:textId="75B1ADF8" w:rsidR="004B7B10" w:rsidRDefault="00622A9A" w:rsidP="003B659E">
      <w:pPr>
        <w:ind w:right="-22"/>
        <w:rPr>
          <w:rFonts w:cs="Times New Roman"/>
          <w:lang w:val="en-GB"/>
        </w:rPr>
      </w:pPr>
      <w:r>
        <w:rPr>
          <w:rFonts w:cs="Times New Roman"/>
          <w:lang w:val="en-GB"/>
        </w:rPr>
        <w:t>Meaning, the conditioned above from 38.133 related to s-</w:t>
      </w:r>
      <w:proofErr w:type="spellStart"/>
      <w:r>
        <w:rPr>
          <w:rFonts w:cs="Times New Roman"/>
          <w:lang w:val="en-GB"/>
        </w:rPr>
        <w:t>NonIntraSearch</w:t>
      </w:r>
      <w:proofErr w:type="spellEnd"/>
      <w:r>
        <w:rPr>
          <w:rFonts w:cs="Times New Roman"/>
          <w:lang w:val="en-GB"/>
        </w:rPr>
        <w:t xml:space="preserve"> thresholds only apply to carriers not configured for EMR measurements.</w:t>
      </w:r>
    </w:p>
    <w:p w14:paraId="3C6BE759" w14:textId="3DA14D4F" w:rsidR="00622A9A" w:rsidRDefault="00622A9A" w:rsidP="00622A9A">
      <w:pPr>
        <w:pStyle w:val="RAN4proposal"/>
        <w:rPr>
          <w:lang w:val="en-GB"/>
        </w:rPr>
      </w:pPr>
      <w:r>
        <w:rPr>
          <w:lang w:val="en-GB"/>
        </w:rPr>
        <w:t>Align with RAN2 on not applying s-</w:t>
      </w:r>
      <w:proofErr w:type="spellStart"/>
      <w:r>
        <w:rPr>
          <w:lang w:val="en-GB"/>
        </w:rPr>
        <w:t>NonIntraSearch</w:t>
      </w:r>
      <w:proofErr w:type="spellEnd"/>
      <w:r>
        <w:rPr>
          <w:lang w:val="en-GB"/>
        </w:rPr>
        <w:t xml:space="preserve"> thresholds </w:t>
      </w:r>
      <w:bookmarkStart w:id="10" w:name="_Hlk47594596"/>
      <w:r>
        <w:rPr>
          <w:lang w:val="en-GB"/>
        </w:rPr>
        <w:t>to EMR measurements performed on carriers configured for EMR measurements</w:t>
      </w:r>
      <w:bookmarkEnd w:id="10"/>
      <w:r>
        <w:rPr>
          <w:lang w:val="en-GB"/>
        </w:rPr>
        <w:t>.</w:t>
      </w:r>
    </w:p>
    <w:p w14:paraId="1411BDBA" w14:textId="77777777" w:rsidR="00C81870" w:rsidRDefault="00C81870" w:rsidP="00622A9A">
      <w:pPr>
        <w:rPr>
          <w:rFonts w:cs="Times New Roman"/>
        </w:rPr>
      </w:pPr>
      <w:r>
        <w:rPr>
          <w:lang w:val="en-GB"/>
        </w:rPr>
        <w:t xml:space="preserve">That </w:t>
      </w:r>
      <w:proofErr w:type="spellStart"/>
      <w:r w:rsidRPr="00F0572B">
        <w:rPr>
          <w:rFonts w:cs="Times New Roman"/>
        </w:rPr>
        <w:t>SnonIntraSearch</w:t>
      </w:r>
      <w:proofErr w:type="spellEnd"/>
      <w:r>
        <w:rPr>
          <w:rFonts w:cs="Times New Roman"/>
        </w:rPr>
        <w:t xml:space="preserve"> do not apply to a given carrier means this carrier is measured without applying </w:t>
      </w:r>
      <w:proofErr w:type="spellStart"/>
      <w:r w:rsidRPr="00F0572B">
        <w:rPr>
          <w:rFonts w:cs="Times New Roman"/>
        </w:rPr>
        <w:t>SnonIntraSearch</w:t>
      </w:r>
      <w:proofErr w:type="spellEnd"/>
      <w:r>
        <w:rPr>
          <w:rFonts w:cs="Times New Roman"/>
        </w:rPr>
        <w:t xml:space="preserve">. Currently, is </w:t>
      </w:r>
      <w:proofErr w:type="spellStart"/>
      <w:r w:rsidRPr="00F0572B">
        <w:rPr>
          <w:rFonts w:cs="Times New Roman"/>
        </w:rPr>
        <w:t>SnonIntraSearch</w:t>
      </w:r>
      <w:proofErr w:type="spellEnd"/>
      <w:r>
        <w:rPr>
          <w:rFonts w:cs="Times New Roman"/>
        </w:rPr>
        <w:t xml:space="preserve"> is configured (applies to all inter-frequency and inter-RAT carriers) the UE may stop measurements on inter-frequency and inter-RAT carrier if the serving cell </w:t>
      </w:r>
      <w:proofErr w:type="spellStart"/>
      <w:r>
        <w:rPr>
          <w:rFonts w:cs="Times New Roman"/>
        </w:rPr>
        <w:t>Rxlevel</w:t>
      </w:r>
      <w:proofErr w:type="spellEnd"/>
      <w:r>
        <w:rPr>
          <w:rFonts w:cs="Times New Roman"/>
        </w:rPr>
        <w:t xml:space="preserve"> (e.g. RSRP) is higher than the configured </w:t>
      </w:r>
      <w:proofErr w:type="spellStart"/>
      <w:r w:rsidRPr="00F0572B">
        <w:rPr>
          <w:rFonts w:cs="Times New Roman"/>
        </w:rPr>
        <w:t>SnonIntraSearch</w:t>
      </w:r>
      <w:proofErr w:type="spellEnd"/>
      <w:r>
        <w:rPr>
          <w:rFonts w:cs="Times New Roman"/>
        </w:rPr>
        <w:t xml:space="preserve"> threshold.</w:t>
      </w:r>
    </w:p>
    <w:p w14:paraId="08F9684B" w14:textId="3FE06C71" w:rsidR="00C81870" w:rsidRDefault="00C81870" w:rsidP="00622A9A">
      <w:pPr>
        <w:rPr>
          <w:rFonts w:cs="Times New Roman"/>
        </w:rPr>
      </w:pPr>
      <w:r>
        <w:rPr>
          <w:rFonts w:cs="Times New Roman"/>
        </w:rPr>
        <w:t xml:space="preserve">Not applying the </w:t>
      </w:r>
      <w:proofErr w:type="spellStart"/>
      <w:r w:rsidRPr="00F0572B">
        <w:rPr>
          <w:rFonts w:cs="Times New Roman"/>
        </w:rPr>
        <w:t>SnonIntraSearch</w:t>
      </w:r>
      <w:proofErr w:type="spellEnd"/>
      <w:r>
        <w:rPr>
          <w:rFonts w:cs="Times New Roman"/>
        </w:rPr>
        <w:t xml:space="preserve"> to EMR measurements performed on carrier configured for EMR measurements means f</w:t>
      </w:r>
      <w:r>
        <w:rPr>
          <w:lang w:val="en-GB"/>
        </w:rPr>
        <w:t xml:space="preserve">rom RAN4 UE requirements point of view, that the UE performs EMR measurements on configured EMR carriers even if </w:t>
      </w:r>
      <w:proofErr w:type="spellStart"/>
      <w:r w:rsidRPr="00F0572B">
        <w:rPr>
          <w:rFonts w:cs="Times New Roman"/>
        </w:rPr>
        <w:t>SnonIntraSearch</w:t>
      </w:r>
      <w:proofErr w:type="spellEnd"/>
      <w:r>
        <w:rPr>
          <w:rFonts w:cs="Times New Roman"/>
        </w:rPr>
        <w:t xml:space="preserve"> thresholds are configured.</w:t>
      </w:r>
      <w:r>
        <w:rPr>
          <w:lang w:val="en-GB"/>
        </w:rPr>
        <w:t xml:space="preserve"> </w:t>
      </w:r>
      <w:r w:rsidR="00CE40A3">
        <w:rPr>
          <w:lang w:val="en-GB"/>
        </w:rPr>
        <w:t xml:space="preserve">And the EMR measurements are performed also when serving cell </w:t>
      </w:r>
      <w:proofErr w:type="spellStart"/>
      <w:r w:rsidR="00CE40A3">
        <w:rPr>
          <w:lang w:val="en-GB"/>
        </w:rPr>
        <w:t>Rxlevel</w:t>
      </w:r>
      <w:proofErr w:type="spellEnd"/>
      <w:r w:rsidR="00CE40A3">
        <w:rPr>
          <w:lang w:val="en-GB"/>
        </w:rPr>
        <w:t xml:space="preserve"> is higher than the configured </w:t>
      </w:r>
      <w:proofErr w:type="spellStart"/>
      <w:r w:rsidR="00CE40A3" w:rsidRPr="00F0572B">
        <w:rPr>
          <w:rFonts w:cs="Times New Roman"/>
        </w:rPr>
        <w:t>SnonIntraSearch</w:t>
      </w:r>
      <w:proofErr w:type="spellEnd"/>
      <w:r w:rsidR="00CE40A3">
        <w:rPr>
          <w:rFonts w:cs="Times New Roman"/>
        </w:rPr>
        <w:t xml:space="preserve"> thresholds.</w:t>
      </w:r>
    </w:p>
    <w:p w14:paraId="48BBD1DE" w14:textId="77777777" w:rsidR="00DA150E" w:rsidRDefault="00DA150E" w:rsidP="00DA150E">
      <w:pPr>
        <w:pStyle w:val="RAN4proposal"/>
        <w:rPr>
          <w:lang w:val="en-GB"/>
        </w:rPr>
      </w:pPr>
      <w:r>
        <w:t xml:space="preserve">RAN4 to confirm that UE performs EMR measurements on configured EMR carriers regardless of configured </w:t>
      </w:r>
      <w:proofErr w:type="spellStart"/>
      <w:r>
        <w:t>SnonIntraSearch</w:t>
      </w:r>
      <w:proofErr w:type="spellEnd"/>
      <w:r>
        <w:t xml:space="preserve"> thresholds.</w:t>
      </w:r>
    </w:p>
    <w:p w14:paraId="701F9382" w14:textId="0DC2E5E0" w:rsidR="00622A9A" w:rsidRDefault="00622A9A" w:rsidP="00622A9A">
      <w:pPr>
        <w:rPr>
          <w:lang w:val="en-GB"/>
        </w:rPr>
      </w:pPr>
      <w:r>
        <w:rPr>
          <w:lang w:val="en-GB"/>
        </w:rPr>
        <w:t>Based on this also propose to capture this in 38.133:</w:t>
      </w:r>
    </w:p>
    <w:p w14:paraId="6F202511" w14:textId="323F2FAD" w:rsidR="00622A9A" w:rsidRDefault="00622A9A" w:rsidP="00622A9A">
      <w:pPr>
        <w:pStyle w:val="RAN4proposal"/>
        <w:rPr>
          <w:lang w:val="en-GB"/>
        </w:rPr>
      </w:pPr>
      <w:bookmarkStart w:id="11" w:name="_Hlk47593900"/>
      <w:r>
        <w:rPr>
          <w:lang w:val="en-GB"/>
        </w:rPr>
        <w:t>Clarify the applicability of the s-</w:t>
      </w:r>
      <w:proofErr w:type="spellStart"/>
      <w:r>
        <w:rPr>
          <w:lang w:val="en-GB"/>
        </w:rPr>
        <w:t>NonIntraSearch</w:t>
      </w:r>
      <w:proofErr w:type="spellEnd"/>
      <w:r>
        <w:rPr>
          <w:lang w:val="en-GB"/>
        </w:rPr>
        <w:t xml:space="preserve"> </w:t>
      </w:r>
      <w:r w:rsidR="001B0DD4">
        <w:rPr>
          <w:lang w:val="en-GB"/>
        </w:rPr>
        <w:t>on EMR measurements performed on carriers configured for EMR carriers</w:t>
      </w:r>
      <w:bookmarkEnd w:id="11"/>
      <w:r>
        <w:rPr>
          <w:lang w:val="en-GB"/>
        </w:rPr>
        <w:t>.</w:t>
      </w:r>
    </w:p>
    <w:p w14:paraId="2C874BF0" w14:textId="49354D8D" w:rsidR="00622A9A" w:rsidRDefault="00085B2C" w:rsidP="00622A9A">
      <w:pPr>
        <w:rPr>
          <w:lang w:val="en-GB"/>
        </w:rPr>
      </w:pPr>
      <w:bookmarkStart w:id="12" w:name="_Hlk47559792"/>
      <w:r>
        <w:rPr>
          <w:lang w:val="en-GB"/>
        </w:rPr>
        <w:t>In [</w:t>
      </w:r>
      <w:r w:rsidR="009B6227">
        <w:rPr>
          <w:lang w:val="en-GB"/>
        </w:rPr>
        <w:t>5</w:t>
      </w:r>
      <w:r>
        <w:rPr>
          <w:lang w:val="en-GB"/>
        </w:rPr>
        <w:t>] we have provided a CR for capturing such clarification.</w:t>
      </w:r>
    </w:p>
    <w:bookmarkEnd w:id="8"/>
    <w:bookmarkEnd w:id="12"/>
    <w:p w14:paraId="4B0AF882" w14:textId="7EEC7AC6" w:rsidR="00D26CDA" w:rsidRDefault="00D26CDA" w:rsidP="003B659E">
      <w:pPr>
        <w:ind w:right="-22"/>
        <w:rPr>
          <w:rFonts w:cs="Times New Roman"/>
        </w:rPr>
      </w:pPr>
    </w:p>
    <w:p w14:paraId="512EFF2E" w14:textId="1C27B946" w:rsidR="00D26CDA" w:rsidRDefault="00621297" w:rsidP="00D26CDA">
      <w:pPr>
        <w:pStyle w:val="RAN4H2"/>
      </w:pPr>
      <w:r w:rsidRPr="00621297">
        <w:rPr>
          <w:rFonts w:eastAsiaTheme="minorEastAsia"/>
          <w:lang w:val="en-GB"/>
        </w:rPr>
        <w:t>Conditions for ‘actively measured’</w:t>
      </w:r>
    </w:p>
    <w:p w14:paraId="0434C2B0" w14:textId="79D172EF" w:rsidR="00085B2C" w:rsidRDefault="00085B2C" w:rsidP="003B659E">
      <w:pPr>
        <w:ind w:right="-22"/>
        <w:rPr>
          <w:rFonts w:cs="Times New Roman"/>
        </w:rPr>
      </w:pPr>
      <w:r>
        <w:rPr>
          <w:rFonts w:cs="Times New Roman"/>
        </w:rPr>
        <w:t xml:space="preserve">As discussed in earlier RAN4 meetings the common understanding among companies has been that EMR measurements are only required to be performed while the timer T331 is running. </w:t>
      </w:r>
    </w:p>
    <w:p w14:paraId="1293D9EA" w14:textId="5B80D69A" w:rsidR="00D26CDA" w:rsidRDefault="00085B2C" w:rsidP="003B659E">
      <w:pPr>
        <w:ind w:right="-22"/>
        <w:rPr>
          <w:rFonts w:cs="Times New Roman"/>
        </w:rPr>
      </w:pPr>
      <w:r>
        <w:rPr>
          <w:rFonts w:cs="Times New Roman"/>
        </w:rPr>
        <w:t xml:space="preserve">This behavior was then also agreed in last meeting </w:t>
      </w:r>
      <w:r w:rsidR="00D06C9A">
        <w:rPr>
          <w:rFonts w:cs="Times New Roman"/>
        </w:rPr>
        <w:t>[</w:t>
      </w:r>
      <w:r w:rsidR="009B6227">
        <w:rPr>
          <w:rFonts w:cs="Times New Roman"/>
        </w:rPr>
        <w:t>2</w:t>
      </w:r>
      <w:r w:rsidR="00D06C9A">
        <w:rPr>
          <w:rFonts w:cs="Times New Roman"/>
        </w:rPr>
        <w:t xml:space="preserve">] </w:t>
      </w:r>
      <w:r>
        <w:rPr>
          <w:rFonts w:cs="Times New Roman"/>
        </w:rPr>
        <w:t>and ca</w:t>
      </w:r>
      <w:r w:rsidR="00D06C9A">
        <w:rPr>
          <w:rFonts w:cs="Times New Roman"/>
        </w:rPr>
        <w:t>p</w:t>
      </w:r>
      <w:r>
        <w:rPr>
          <w:rFonts w:cs="Times New Roman"/>
        </w:rPr>
        <w:t xml:space="preserve">tured in </w:t>
      </w:r>
      <w:r w:rsidR="00D06C9A">
        <w:rPr>
          <w:rFonts w:cs="Times New Roman"/>
        </w:rPr>
        <w:t>the agreed CR [</w:t>
      </w:r>
      <w:r w:rsidR="009B6227">
        <w:rPr>
          <w:rFonts w:cs="Times New Roman"/>
        </w:rPr>
        <w:t>1</w:t>
      </w:r>
      <w:r w:rsidR="00D06C9A">
        <w:rPr>
          <w:rFonts w:cs="Times New Roman"/>
        </w:rPr>
        <w:t>].</w:t>
      </w:r>
    </w:p>
    <w:p w14:paraId="2E0483D9" w14:textId="796FEE32" w:rsidR="00D06C9A" w:rsidRDefault="00D06C9A" w:rsidP="003B659E">
      <w:pPr>
        <w:ind w:right="-22"/>
        <w:rPr>
          <w:rFonts w:cs="Times New Roman"/>
        </w:rPr>
      </w:pPr>
      <w:r>
        <w:rPr>
          <w:rFonts w:cs="Times New Roman"/>
        </w:rPr>
        <w:t>Our view is that this also clearly states when the EMR measurements are required to be performed and when EMR measurements on configured EMR carriers are actively performed. Hence, carriers configured for EMR measurements are actively measured for the purpose of EMR while the timer T331 is running.</w:t>
      </w:r>
    </w:p>
    <w:p w14:paraId="5611FA36" w14:textId="5FC8D5E3" w:rsidR="00D06C9A" w:rsidRDefault="00D06C9A" w:rsidP="00D06C9A">
      <w:pPr>
        <w:pStyle w:val="RAN4proposal"/>
      </w:pPr>
      <w:r>
        <w:t>EMR carriers are actively measured for EMR while T331 is running.</w:t>
      </w:r>
    </w:p>
    <w:p w14:paraId="1AC3F057" w14:textId="77777777" w:rsidR="00D06C9A" w:rsidRDefault="00D06C9A" w:rsidP="00D06C9A">
      <w:r>
        <w:t>When T331 expires the UE is no longer required to perform EMR measurements, and carriers configured for EMR are no longer required to be actively measured for EMR measurements.</w:t>
      </w:r>
    </w:p>
    <w:p w14:paraId="36C25C87" w14:textId="0CB51A70" w:rsidR="00D06C9A" w:rsidRPr="00D06C9A" w:rsidRDefault="00D06C9A" w:rsidP="00D06C9A">
      <w:r>
        <w:t xml:space="preserve"> </w:t>
      </w:r>
    </w:p>
    <w:p w14:paraId="5E4F8F9A" w14:textId="41A6A095" w:rsidR="00D26CDA" w:rsidRDefault="00621297" w:rsidP="00D26CDA">
      <w:pPr>
        <w:pStyle w:val="RAN4H2"/>
      </w:pPr>
      <w:r w:rsidRPr="00621297">
        <w:rPr>
          <w:rFonts w:eastAsiaTheme="minorEastAsia"/>
          <w:lang w:val="en-GB"/>
        </w:rPr>
        <w:t>Number of non-overlapping NR inter-frequency EMR carriers</w:t>
      </w:r>
    </w:p>
    <w:p w14:paraId="6EC11C4C" w14:textId="20C18D5B" w:rsidR="000E5960" w:rsidRDefault="000E5960" w:rsidP="003B659E">
      <w:pPr>
        <w:ind w:right="-22"/>
        <w:rPr>
          <w:rFonts w:cs="Times New Roman"/>
        </w:rPr>
      </w:pPr>
      <w:r>
        <w:rPr>
          <w:rFonts w:cs="Times New Roman"/>
        </w:rPr>
        <w:t>In RAN4#95 the following agreements were made related to number of EMR carriers:</w:t>
      </w:r>
    </w:p>
    <w:p w14:paraId="3C58A33E" w14:textId="09ED28A3" w:rsidR="000E5960" w:rsidRDefault="000E5960" w:rsidP="000E5960">
      <w:pPr>
        <w:pStyle w:val="ListParagraph"/>
        <w:numPr>
          <w:ilvl w:val="0"/>
          <w:numId w:val="24"/>
        </w:numPr>
        <w:ind w:right="-22"/>
        <w:rPr>
          <w:rFonts w:cs="Times New Roman"/>
        </w:rPr>
      </w:pPr>
      <w:r w:rsidRPr="000E5960">
        <w:rPr>
          <w:rFonts w:cs="Times New Roman"/>
        </w:rPr>
        <w:lastRenderedPageBreak/>
        <w:t>Overlapping LTE inter-RAT EMR carriers ≤7 LTE carriers</w:t>
      </w:r>
      <w:r>
        <w:rPr>
          <w:rFonts w:cs="Times New Roman"/>
        </w:rPr>
        <w:t>.</w:t>
      </w:r>
    </w:p>
    <w:p w14:paraId="508AA012" w14:textId="2A834B51" w:rsidR="000E5960" w:rsidRDefault="000E5960" w:rsidP="000E5960">
      <w:pPr>
        <w:pStyle w:val="ListParagraph"/>
        <w:numPr>
          <w:ilvl w:val="0"/>
          <w:numId w:val="24"/>
        </w:numPr>
        <w:ind w:right="-22"/>
        <w:rPr>
          <w:rFonts w:cs="Times New Roman"/>
        </w:rPr>
      </w:pPr>
      <w:r w:rsidRPr="000E5960">
        <w:rPr>
          <w:rFonts w:cs="Times New Roman"/>
        </w:rPr>
        <w:t>Overlapping NR inter-frequency EMR carriers ≤7 NR carriers</w:t>
      </w:r>
      <w:r>
        <w:rPr>
          <w:rFonts w:cs="Times New Roman"/>
        </w:rPr>
        <w:t>.</w:t>
      </w:r>
    </w:p>
    <w:p w14:paraId="5826AE3B" w14:textId="5279ECEE" w:rsidR="000E5960" w:rsidRDefault="000E5960" w:rsidP="000E5960">
      <w:pPr>
        <w:pStyle w:val="ListParagraph"/>
        <w:numPr>
          <w:ilvl w:val="0"/>
          <w:numId w:val="24"/>
        </w:numPr>
        <w:ind w:right="-22"/>
        <w:rPr>
          <w:rFonts w:cs="Times New Roman"/>
        </w:rPr>
      </w:pPr>
      <w:bookmarkStart w:id="13" w:name="_Hlk47558233"/>
      <w:r w:rsidRPr="000E5960">
        <w:rPr>
          <w:rFonts w:cs="Times New Roman"/>
        </w:rPr>
        <w:t>The total number of EMR carriers the UE at least shall be able to measure ≤13 carriers</w:t>
      </w:r>
      <w:bookmarkEnd w:id="13"/>
      <w:r>
        <w:rPr>
          <w:rFonts w:cs="Times New Roman"/>
        </w:rPr>
        <w:t>.</w:t>
      </w:r>
    </w:p>
    <w:p w14:paraId="7E2AA3A4" w14:textId="739AED3C" w:rsidR="000E5960" w:rsidRDefault="000E5960" w:rsidP="000E5960">
      <w:pPr>
        <w:ind w:right="-22"/>
        <w:rPr>
          <w:rFonts w:cs="Times New Roman"/>
        </w:rPr>
      </w:pPr>
      <w:r>
        <w:rPr>
          <w:rFonts w:cs="Times New Roman"/>
        </w:rPr>
        <w:t>Besides this agreement was reached regarding the number of non-overlapping LTE Inter-RAT carrier:</w:t>
      </w:r>
    </w:p>
    <w:p w14:paraId="198C1833" w14:textId="1B060EFE" w:rsidR="000E5960" w:rsidRPr="000E5960" w:rsidRDefault="000E5960" w:rsidP="000E5960">
      <w:pPr>
        <w:pStyle w:val="ListParagraph"/>
        <w:numPr>
          <w:ilvl w:val="0"/>
          <w:numId w:val="24"/>
        </w:numPr>
        <w:ind w:right="-22"/>
        <w:rPr>
          <w:rFonts w:cs="Times New Roman"/>
        </w:rPr>
      </w:pPr>
      <w:r w:rsidRPr="00045384">
        <w:t>UE shall be able to support at least 1 non-overlapping Inter-RAT carrier</w:t>
      </w:r>
      <w:r>
        <w:t>.</w:t>
      </w:r>
    </w:p>
    <w:p w14:paraId="1DBA125E" w14:textId="52ADCA88" w:rsidR="00341C01" w:rsidRDefault="000E5960" w:rsidP="003B659E">
      <w:pPr>
        <w:ind w:right="-22"/>
        <w:rPr>
          <w:rFonts w:cs="Times New Roman"/>
        </w:rPr>
      </w:pPr>
      <w:r>
        <w:rPr>
          <w:rFonts w:cs="Times New Roman"/>
        </w:rPr>
        <w:t>Hence, missing is the number of non-overlapping NR inter-frequency EMR carrier.</w:t>
      </w:r>
      <w:r w:rsidR="00341C01">
        <w:rPr>
          <w:rFonts w:cs="Times New Roman"/>
        </w:rPr>
        <w:t xml:space="preserve"> From network point of view, it would be beneficial to have an EMR report including a </w:t>
      </w:r>
      <w:proofErr w:type="gramStart"/>
      <w:r w:rsidR="00341C01">
        <w:rPr>
          <w:rFonts w:cs="Times New Roman"/>
        </w:rPr>
        <w:t>sufficient number of</w:t>
      </w:r>
      <w:proofErr w:type="gramEnd"/>
      <w:r w:rsidR="00341C01">
        <w:rPr>
          <w:rFonts w:cs="Times New Roman"/>
        </w:rPr>
        <w:t xml:space="preserve"> potential target cells for setting up CA or DC. The burden on UE side for performing EMR for overlapping carriers should be minimal as the UE is anyway required to measure these carriers when configured (if s-</w:t>
      </w:r>
      <w:proofErr w:type="spellStart"/>
      <w:r w:rsidR="00341C01">
        <w:rPr>
          <w:rFonts w:cs="Times New Roman"/>
        </w:rPr>
        <w:t>NonIntraSearch</w:t>
      </w:r>
      <w:proofErr w:type="spellEnd"/>
      <w:r w:rsidR="00341C01">
        <w:rPr>
          <w:rFonts w:cs="Times New Roman"/>
        </w:rPr>
        <w:t xml:space="preserve"> thresholds are not configured). Non-Overlapping EMR carrier would on the other hand not be measured for mobility</w:t>
      </w:r>
      <w:r w:rsidR="00A6106E">
        <w:rPr>
          <w:rFonts w:cs="Times New Roman"/>
        </w:rPr>
        <w:t xml:space="preserve"> but only for EMR reporting (while T331 is running).</w:t>
      </w:r>
    </w:p>
    <w:p w14:paraId="703FB6FB" w14:textId="30EF5F5A" w:rsidR="00A6106E" w:rsidRDefault="00A6106E" w:rsidP="003B659E">
      <w:pPr>
        <w:ind w:right="-22"/>
        <w:rPr>
          <w:rFonts w:cs="Times New Roman"/>
        </w:rPr>
      </w:pPr>
      <w:r>
        <w:rPr>
          <w:rFonts w:cs="Times New Roman"/>
        </w:rPr>
        <w:t xml:space="preserve">To finalize the requirements, we propose </w:t>
      </w:r>
      <w:r w:rsidR="00DA60D9">
        <w:rPr>
          <w:rFonts w:cs="Times New Roman"/>
        </w:rPr>
        <w:t>that the UE shall be able to monitor at least 3 non-overlapping inter-frequency EMR carriers with the condition that up to 1 non-overlapping EMR carriers may belong to FR1 and up to 2 EMR carriers may belong to FR2.</w:t>
      </w:r>
    </w:p>
    <w:p w14:paraId="6A29DFFA" w14:textId="582A4C6C" w:rsidR="00DA60D9" w:rsidRDefault="00164148" w:rsidP="00DA60D9">
      <w:pPr>
        <w:pStyle w:val="RAN4proposal"/>
        <w:rPr>
          <w:rFonts w:cs="Times New Roman"/>
        </w:rPr>
      </w:pPr>
      <w:bookmarkStart w:id="14" w:name="_Hlk47609935"/>
      <w:r>
        <w:rPr>
          <w:rFonts w:cs="Times New Roman"/>
        </w:rPr>
        <w:t>The UE shall be able to monitor at least 3 non-overlapping inter-frequency EMR carriers</w:t>
      </w:r>
      <w:bookmarkEnd w:id="14"/>
      <w:r>
        <w:rPr>
          <w:rFonts w:cs="Times New Roman"/>
        </w:rPr>
        <w:t>.</w:t>
      </w:r>
    </w:p>
    <w:p w14:paraId="69C2BBA0" w14:textId="7898BC41" w:rsidR="00164148" w:rsidRDefault="00164148" w:rsidP="00164148">
      <w:pPr>
        <w:pStyle w:val="RAN4proposal"/>
        <w:rPr>
          <w:rFonts w:cs="Times New Roman"/>
        </w:rPr>
      </w:pPr>
      <w:r>
        <w:rPr>
          <w:rFonts w:cs="Times New Roman"/>
        </w:rPr>
        <w:t>Up to 1 of the 3 non-overlapping EMR carriers may belong to FR1.</w:t>
      </w:r>
    </w:p>
    <w:p w14:paraId="167B0FE3" w14:textId="4FC1FE90" w:rsidR="00164148" w:rsidRPr="00164148" w:rsidRDefault="00164148" w:rsidP="00164148">
      <w:pPr>
        <w:pStyle w:val="RAN4proposal"/>
      </w:pPr>
      <w:r>
        <w:rPr>
          <w:rFonts w:cs="Times New Roman"/>
        </w:rPr>
        <w:t>Up to 2 of the 3 non-overlapping EMR carriers may belong to FR2.</w:t>
      </w:r>
    </w:p>
    <w:p w14:paraId="7E3541C4" w14:textId="56B94C89" w:rsidR="000E5960" w:rsidRDefault="000E5960" w:rsidP="003B659E">
      <w:pPr>
        <w:ind w:right="-22"/>
        <w:rPr>
          <w:rFonts w:cs="Times New Roman"/>
        </w:rPr>
      </w:pPr>
      <w:r>
        <w:rPr>
          <w:rFonts w:cs="Times New Roman"/>
        </w:rPr>
        <w:t xml:space="preserve">Additionally, there is a need to capture in the specification related to the definition </w:t>
      </w:r>
      <w:r w:rsidR="004C6DE0">
        <w:rPr>
          <w:rFonts w:cs="Times New Roman"/>
        </w:rPr>
        <w:t>of overlapping and non-overlapping EMR carriers. In 36.133 these are defined as follows:</w:t>
      </w:r>
    </w:p>
    <w:p w14:paraId="7E9989F5" w14:textId="4784F280" w:rsidR="004C6DE0" w:rsidRDefault="004C6DE0" w:rsidP="004C6DE0">
      <w:pPr>
        <w:pStyle w:val="ListParagraph"/>
        <w:numPr>
          <w:ilvl w:val="0"/>
          <w:numId w:val="24"/>
        </w:numPr>
        <w:ind w:right="-22"/>
        <w:rPr>
          <w:szCs w:val="20"/>
        </w:rPr>
      </w:pPr>
      <w:r w:rsidRPr="004C6DE0">
        <w:rPr>
          <w:szCs w:val="20"/>
        </w:rPr>
        <w:t>An overlapping carrier is defined as a carrier configured by higher layer for early measurement reporting and inter-frequency mobility measurements.</w:t>
      </w:r>
    </w:p>
    <w:p w14:paraId="525805AB" w14:textId="572FD540" w:rsidR="004C6DE0" w:rsidRPr="004C6DE0" w:rsidRDefault="004C6DE0" w:rsidP="004C6DE0">
      <w:pPr>
        <w:pStyle w:val="ListParagraph"/>
        <w:numPr>
          <w:ilvl w:val="0"/>
          <w:numId w:val="24"/>
        </w:numPr>
        <w:ind w:right="-22"/>
        <w:rPr>
          <w:szCs w:val="20"/>
        </w:rPr>
      </w:pPr>
      <w:r w:rsidRPr="004C6DE0">
        <w:rPr>
          <w:szCs w:val="20"/>
          <w:lang w:val="en-GB"/>
        </w:rPr>
        <w:t>non-overlapping carrier is defined as a carrier configured by higher layer for early measurement reporting while not configured for inter-frequency mobility measurements.</w:t>
      </w:r>
    </w:p>
    <w:p w14:paraId="05BEE2AA" w14:textId="5A0AA73F" w:rsidR="004C6DE0" w:rsidRDefault="004C6DE0" w:rsidP="003B659E">
      <w:pPr>
        <w:ind w:right="-22"/>
        <w:rPr>
          <w:rFonts w:cs="Times New Roman"/>
        </w:rPr>
      </w:pPr>
      <w:r>
        <w:rPr>
          <w:rFonts w:cs="Times New Roman"/>
        </w:rPr>
        <w:t xml:space="preserve">The reasoning behind this definition, when it was </w:t>
      </w:r>
      <w:r w:rsidR="00341C01">
        <w:rPr>
          <w:rFonts w:cs="Times New Roman"/>
        </w:rPr>
        <w:t xml:space="preserve">defined in 36.133, was that a non-overlapping carrier is regarded as a carrier which the UE would need to measure for EMR only and would not be measured ‘anyway’ for mobility purposes. Hence, a non-overlapping carrier </w:t>
      </w:r>
      <w:proofErr w:type="gramStart"/>
      <w:r w:rsidR="00341C01">
        <w:rPr>
          <w:rFonts w:cs="Times New Roman"/>
        </w:rPr>
        <w:t>was seen as</w:t>
      </w:r>
      <w:proofErr w:type="gramEnd"/>
      <w:r w:rsidR="00341C01">
        <w:rPr>
          <w:rFonts w:cs="Times New Roman"/>
        </w:rPr>
        <w:t xml:space="preserve"> an ‘additional’ measurement for the UE.</w:t>
      </w:r>
    </w:p>
    <w:p w14:paraId="0BD016E6" w14:textId="77777777" w:rsidR="00CE40A3" w:rsidRDefault="00CE40A3" w:rsidP="003B659E">
      <w:pPr>
        <w:ind w:right="-22"/>
        <w:rPr>
          <w:rFonts w:cs="Times New Roman"/>
        </w:rPr>
      </w:pPr>
      <w:r>
        <w:rPr>
          <w:rFonts w:cs="Times New Roman"/>
        </w:rPr>
        <w:t>RAN4 already agreed on a similar definition in RAN4#94bis meeting. RAN4 should follow this agreement:</w:t>
      </w:r>
    </w:p>
    <w:p w14:paraId="320D65BD" w14:textId="77777777" w:rsidR="00CE40A3" w:rsidRPr="00CE40A3" w:rsidRDefault="00CE40A3" w:rsidP="00CE40A3">
      <w:pPr>
        <w:numPr>
          <w:ilvl w:val="0"/>
          <w:numId w:val="27"/>
        </w:numPr>
        <w:ind w:right="-22"/>
        <w:rPr>
          <w:rFonts w:cs="Times New Roman"/>
          <w:lang w:val="en-GB"/>
        </w:rPr>
      </w:pPr>
      <w:r w:rsidRPr="00CE40A3">
        <w:rPr>
          <w:rFonts w:cs="Times New Roman"/>
          <w:lang w:val="en-GB"/>
        </w:rPr>
        <w:t>Definition of overlapping and non-overlapping (sub-topic 1-2)</w:t>
      </w:r>
    </w:p>
    <w:p w14:paraId="4704CA18" w14:textId="77777777" w:rsidR="00CE40A3" w:rsidRPr="00CE40A3" w:rsidRDefault="00CE40A3" w:rsidP="00CE40A3">
      <w:pPr>
        <w:numPr>
          <w:ilvl w:val="2"/>
          <w:numId w:val="27"/>
        </w:numPr>
        <w:ind w:right="-22"/>
        <w:rPr>
          <w:rFonts w:cs="Times New Roman"/>
          <w:lang w:val="en-GB"/>
        </w:rPr>
      </w:pPr>
      <w:r w:rsidRPr="00CE40A3">
        <w:rPr>
          <w:rFonts w:cs="Times New Roman"/>
          <w:lang w:val="en-GB"/>
        </w:rPr>
        <w:t>An overlapping carrier is a carrier which the UE is actively measuring for EMR and mobility.</w:t>
      </w:r>
    </w:p>
    <w:p w14:paraId="1DC9CAAB" w14:textId="77777777" w:rsidR="00CE40A3" w:rsidRPr="00CE40A3" w:rsidRDefault="00CE40A3" w:rsidP="00CE40A3">
      <w:pPr>
        <w:numPr>
          <w:ilvl w:val="2"/>
          <w:numId w:val="27"/>
        </w:numPr>
        <w:ind w:right="-22"/>
        <w:rPr>
          <w:rFonts w:cs="Times New Roman"/>
          <w:lang w:val="en-GB"/>
        </w:rPr>
      </w:pPr>
      <w:r w:rsidRPr="00CE40A3">
        <w:rPr>
          <w:rFonts w:cs="Times New Roman"/>
          <w:lang w:val="en-GB"/>
        </w:rPr>
        <w:t>A non-overlapping carrier is a carrier which the UE is actively measuring for EMR.</w:t>
      </w:r>
    </w:p>
    <w:p w14:paraId="6170D4B1" w14:textId="77777777" w:rsidR="00CE40A3" w:rsidRPr="00CE40A3" w:rsidRDefault="00CE40A3" w:rsidP="00CE40A3">
      <w:pPr>
        <w:numPr>
          <w:ilvl w:val="1"/>
          <w:numId w:val="27"/>
        </w:numPr>
        <w:ind w:right="-22"/>
        <w:rPr>
          <w:rFonts w:cs="Times New Roman"/>
          <w:lang w:val="en-GB"/>
        </w:rPr>
      </w:pPr>
      <w:r w:rsidRPr="00CE40A3">
        <w:rPr>
          <w:rFonts w:cs="Times New Roman"/>
          <w:lang w:val="en-GB"/>
        </w:rPr>
        <w:t xml:space="preserve">Note: </w:t>
      </w:r>
      <w:r w:rsidRPr="00CE40A3">
        <w:rPr>
          <w:rFonts w:cs="Times New Roman"/>
        </w:rPr>
        <w:t>overlapping and overlapping carrier relates to a carrier configured for EMR.</w:t>
      </w:r>
    </w:p>
    <w:p w14:paraId="0070E183" w14:textId="7438C3A4" w:rsidR="00341C01" w:rsidRDefault="00341C01" w:rsidP="00341C01">
      <w:pPr>
        <w:pStyle w:val="RAN4proposal"/>
      </w:pPr>
      <w:r>
        <w:rPr>
          <w:rFonts w:cs="Times New Roman"/>
        </w:rPr>
        <w:t xml:space="preserve">Follow the </w:t>
      </w:r>
      <w:r w:rsidR="00CE40A3">
        <w:rPr>
          <w:rFonts w:cs="Times New Roman"/>
        </w:rPr>
        <w:t>agreed</w:t>
      </w:r>
      <w:r>
        <w:rPr>
          <w:rFonts w:cs="Times New Roman"/>
        </w:rPr>
        <w:t xml:space="preserve"> definitions of overlapping and non-overlapping EMR carriers.</w:t>
      </w:r>
    </w:p>
    <w:p w14:paraId="6FCE30F2" w14:textId="4A39CB12" w:rsidR="00707B8A" w:rsidRDefault="00707B8A" w:rsidP="003B659E">
      <w:pPr>
        <w:ind w:right="-22"/>
        <w:rPr>
          <w:rFonts w:cs="Times New Roman"/>
          <w:lang w:val="en-GB"/>
        </w:rPr>
      </w:pPr>
      <w:r>
        <w:rPr>
          <w:rFonts w:cs="Times New Roman"/>
          <w:lang w:val="en-GB"/>
        </w:rPr>
        <w:t>Following text has been proposed earlier:</w:t>
      </w:r>
    </w:p>
    <w:p w14:paraId="2630562B" w14:textId="54DA4AF6" w:rsidR="00707B8A" w:rsidRDefault="00707B8A" w:rsidP="00707B8A">
      <w:pPr>
        <w:ind w:left="720" w:right="-22"/>
      </w:pPr>
      <w:r>
        <w:t>An overlapping carrier is defined as an actively measured carrier configured by higher layer for early measurement reporting and inter-frequency mobility measurements. A non-overlapping carrier is defined as an actively measured carrier configured by higher layer for early measurement reporting while not configured for inter-frequency mobility measurements.</w:t>
      </w:r>
    </w:p>
    <w:p w14:paraId="557A904A" w14:textId="395001CF" w:rsidR="00707B8A" w:rsidRDefault="00707B8A" w:rsidP="00707B8A">
      <w:pPr>
        <w:ind w:right="-22"/>
        <w:rPr>
          <w:rFonts w:cs="Times New Roman"/>
          <w:lang w:val="en-GB"/>
        </w:rPr>
      </w:pPr>
      <w:r>
        <w:rPr>
          <w:rFonts w:cs="Times New Roman"/>
          <w:lang w:val="en-GB"/>
        </w:rPr>
        <w:t>Additionally, the ‘actively measured’ wold need to be clarified. This can be done as in the proposal in section 2.2:</w:t>
      </w:r>
    </w:p>
    <w:p w14:paraId="4D623D03" w14:textId="6C6A92EF" w:rsidR="00707B8A" w:rsidRDefault="00707B8A" w:rsidP="00707B8A">
      <w:pPr>
        <w:ind w:right="-22" w:firstLine="720"/>
        <w:rPr>
          <w:rFonts w:cs="Times New Roman"/>
          <w:lang w:val="en-GB"/>
        </w:rPr>
      </w:pPr>
      <w:bookmarkStart w:id="15" w:name="_Hlk47597017"/>
      <w:r>
        <w:t xml:space="preserve">An overlapping and non-overlapping EMR carrier is actively measured for EMR measurements while T331 is </w:t>
      </w:r>
      <w:r>
        <w:tab/>
        <w:t>running</w:t>
      </w:r>
      <w:bookmarkEnd w:id="15"/>
      <w:r>
        <w:t>.</w:t>
      </w:r>
    </w:p>
    <w:p w14:paraId="5C250E1E" w14:textId="700447BA" w:rsidR="00341C01" w:rsidRDefault="00164148" w:rsidP="003B659E">
      <w:pPr>
        <w:ind w:right="-22"/>
        <w:rPr>
          <w:rFonts w:cs="Times New Roman"/>
          <w:lang w:val="en-GB"/>
        </w:rPr>
      </w:pPr>
      <w:r w:rsidRPr="00164148">
        <w:rPr>
          <w:rFonts w:cs="Times New Roman"/>
          <w:lang w:val="en-GB"/>
        </w:rPr>
        <w:t>In [</w:t>
      </w:r>
      <w:r w:rsidR="009B6227">
        <w:rPr>
          <w:rFonts w:cs="Times New Roman"/>
          <w:lang w:val="en-GB"/>
        </w:rPr>
        <w:t>5</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p w14:paraId="4BDA201D" w14:textId="77777777" w:rsidR="000B5C22" w:rsidRPr="00164148" w:rsidRDefault="000B5C22" w:rsidP="003B659E">
      <w:pPr>
        <w:ind w:right="-22"/>
        <w:rPr>
          <w:rFonts w:cs="Times New Roman"/>
          <w:highlight w:val="yellow"/>
          <w:lang w:val="en-GB"/>
        </w:rPr>
      </w:pPr>
    </w:p>
    <w:p w14:paraId="567C4084" w14:textId="77C3EF93" w:rsidR="00D26CDA" w:rsidRDefault="00621297" w:rsidP="00D26CDA">
      <w:pPr>
        <w:pStyle w:val="RAN4H2"/>
      </w:pPr>
      <w:r w:rsidRPr="00621297">
        <w:rPr>
          <w:rFonts w:eastAsiaTheme="minorEastAsia"/>
          <w:lang w:val="en-GB"/>
        </w:rPr>
        <w:t>UE requirements related to EMR and beam-level measurement capability</w:t>
      </w:r>
    </w:p>
    <w:p w14:paraId="4EB6A0DA" w14:textId="7D73BFDE" w:rsidR="009E7200" w:rsidRDefault="009E7200" w:rsidP="00D26CDA">
      <w:pPr>
        <w:ind w:right="-22"/>
        <w:rPr>
          <w:rFonts w:cs="Times New Roman"/>
          <w:lang w:val="en-GB"/>
        </w:rPr>
      </w:pPr>
      <w:r>
        <w:rPr>
          <w:rFonts w:cs="Times New Roman"/>
          <w:lang w:val="en-GB"/>
        </w:rPr>
        <w:t>In the WF [3] following was agreed related to beam level measurements and EMR:</w:t>
      </w:r>
    </w:p>
    <w:p w14:paraId="17ECA3B9" w14:textId="77777777" w:rsidR="009E7200" w:rsidRPr="009E7200" w:rsidRDefault="009E7200" w:rsidP="009E7200">
      <w:pPr>
        <w:numPr>
          <w:ilvl w:val="0"/>
          <w:numId w:val="25"/>
        </w:numPr>
        <w:ind w:right="-22"/>
        <w:rPr>
          <w:rFonts w:cs="Times New Roman"/>
          <w:lang w:val="en-GB"/>
        </w:rPr>
      </w:pPr>
      <w:r w:rsidRPr="009E7200">
        <w:rPr>
          <w:rFonts w:cs="Times New Roman"/>
          <w:lang w:val="en-GB"/>
        </w:rPr>
        <w:t>Companies propose to introduce this as a UE capability. Hence, assuming capability is introduced moderator suggest that RAN4 will define beam level measurements for EMR requirements for UE supporting such capability</w:t>
      </w:r>
    </w:p>
    <w:p w14:paraId="6C51B477" w14:textId="77777777" w:rsidR="009E7200" w:rsidRPr="009E7200" w:rsidRDefault="009E7200" w:rsidP="009E7200">
      <w:pPr>
        <w:numPr>
          <w:ilvl w:val="0"/>
          <w:numId w:val="25"/>
        </w:numPr>
        <w:ind w:right="-22"/>
        <w:rPr>
          <w:rFonts w:cs="Times New Roman"/>
          <w:lang w:val="en-GB"/>
        </w:rPr>
      </w:pPr>
      <w:r w:rsidRPr="009E7200">
        <w:rPr>
          <w:rFonts w:cs="Times New Roman"/>
          <w:lang w:val="en-GB"/>
        </w:rPr>
        <w:t>For a UE supporting beam level EMR RAN4 will introduce beam level measurement requirements for EMR under the assumption that UE will be allowed additional time for such measurement. Numbers are FFS.</w:t>
      </w:r>
    </w:p>
    <w:p w14:paraId="15852548" w14:textId="77777777" w:rsidR="009E7200" w:rsidRPr="009E7200" w:rsidRDefault="009E7200" w:rsidP="009E7200">
      <w:pPr>
        <w:numPr>
          <w:ilvl w:val="0"/>
          <w:numId w:val="25"/>
        </w:numPr>
        <w:ind w:right="-22"/>
        <w:rPr>
          <w:rFonts w:cs="Times New Roman"/>
          <w:lang w:val="en-GB"/>
        </w:rPr>
      </w:pPr>
      <w:r w:rsidRPr="009E7200">
        <w:rPr>
          <w:rFonts w:cs="Times New Roman"/>
          <w:lang w:val="en-GB"/>
        </w:rPr>
        <w:t>For a UE not supporting beam level measurement for EMR capability shall support cell level measurement for EMR</w:t>
      </w:r>
    </w:p>
    <w:p w14:paraId="2FF3EBF0" w14:textId="77777777" w:rsidR="009E7200" w:rsidRPr="009E7200" w:rsidRDefault="009E7200" w:rsidP="009E7200">
      <w:pPr>
        <w:ind w:right="-22" w:firstLine="360"/>
        <w:rPr>
          <w:rFonts w:cs="Times New Roman"/>
          <w:lang w:val="en-GB"/>
        </w:rPr>
      </w:pPr>
      <w:r w:rsidRPr="009E7200">
        <w:rPr>
          <w:rFonts w:cs="Times New Roman"/>
          <w:lang w:val="en-GB"/>
        </w:rPr>
        <w:t>Note: UE requirements related to EMR and beam-level measurement capability is a UE capability</w:t>
      </w:r>
    </w:p>
    <w:p w14:paraId="7DCFC655" w14:textId="26F8B1C0" w:rsidR="009E7200" w:rsidRDefault="00D26CDA" w:rsidP="00D26CDA">
      <w:pPr>
        <w:ind w:right="-22"/>
        <w:rPr>
          <w:rFonts w:cs="Times New Roman"/>
          <w:lang w:val="en-GB"/>
        </w:rPr>
      </w:pPr>
      <w:r w:rsidRPr="00D26CDA">
        <w:rPr>
          <w:rFonts w:cs="Times New Roman"/>
          <w:lang w:val="en-GB"/>
        </w:rPr>
        <w:t xml:space="preserve">Our understanding is that </w:t>
      </w:r>
      <w:r w:rsidR="009E7200">
        <w:rPr>
          <w:rFonts w:cs="Times New Roman"/>
          <w:lang w:val="en-GB"/>
        </w:rPr>
        <w:t xml:space="preserve">at least for overlapping EMR carriers – hence, carriers on which the UE is performing mobility measurements for reselection and measurements for EMR, beam level measurements are </w:t>
      </w:r>
      <w:r w:rsidRPr="00D26CDA">
        <w:rPr>
          <w:rFonts w:cs="Times New Roman"/>
          <w:lang w:val="en-GB"/>
        </w:rPr>
        <w:t xml:space="preserve">already supported by UE </w:t>
      </w:r>
      <w:r w:rsidR="009E7200">
        <w:rPr>
          <w:rFonts w:cs="Times New Roman"/>
          <w:lang w:val="en-GB"/>
        </w:rPr>
        <w:t xml:space="preserve">from Rel-15. </w:t>
      </w:r>
    </w:p>
    <w:p w14:paraId="2DC7EACB" w14:textId="6822ABA0" w:rsidR="009E7200" w:rsidRDefault="009E7200" w:rsidP="00D26CDA">
      <w:pPr>
        <w:ind w:right="-22"/>
        <w:rPr>
          <w:rFonts w:cs="Times New Roman"/>
          <w:lang w:val="en-GB"/>
        </w:rPr>
      </w:pPr>
      <w:r>
        <w:rPr>
          <w:rFonts w:cs="Times New Roman"/>
          <w:lang w:val="en-GB"/>
        </w:rPr>
        <w:t xml:space="preserve">Looking at the existing UE requirements for inter-frequency measurement in section 4.2.2.4it is clear that the </w:t>
      </w:r>
      <w:proofErr w:type="spellStart"/>
      <w:r>
        <w:rPr>
          <w:rFonts w:cs="Times New Roman"/>
          <w:lang w:val="en-GB"/>
        </w:rPr>
        <w:t>Ue</w:t>
      </w:r>
      <w:proofErr w:type="spellEnd"/>
      <w:r>
        <w:rPr>
          <w:rFonts w:cs="Times New Roman"/>
          <w:lang w:val="en-GB"/>
        </w:rPr>
        <w:t xml:space="preserve"> is required to be able to perform beam level measurements:</w:t>
      </w:r>
    </w:p>
    <w:p w14:paraId="685BC667" w14:textId="77777777" w:rsidR="009E7200" w:rsidRPr="009E7200" w:rsidRDefault="009E7200" w:rsidP="009E7200">
      <w:pPr>
        <w:ind w:left="720" w:right="-22"/>
        <w:rPr>
          <w:rFonts w:cs="Times New Roman"/>
          <w:lang w:val="en-GB"/>
        </w:rPr>
      </w:pPr>
      <w:r w:rsidRPr="009E7200">
        <w:rPr>
          <w:rFonts w:cs="Times New Roman"/>
          <w:lang w:val="en-GB"/>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proofErr w:type="spellStart"/>
      <w:r w:rsidRPr="009E7200">
        <w:rPr>
          <w:rFonts w:cs="Times New Roman"/>
          <w:lang w:val="en-GB"/>
        </w:rPr>
        <w:t>Kcarrier</w:t>
      </w:r>
      <w:proofErr w:type="spellEnd"/>
      <w:r w:rsidRPr="009E7200">
        <w:rPr>
          <w:rFonts w:cs="Times New Roman"/>
          <w:lang w:val="en-GB"/>
        </w:rPr>
        <w:t xml:space="preserve"> * </w:t>
      </w:r>
      <w:proofErr w:type="spellStart"/>
      <w:r w:rsidRPr="009E7200">
        <w:rPr>
          <w:rFonts w:cs="Times New Roman"/>
          <w:lang w:val="en-GB"/>
        </w:rPr>
        <w:t>Tevaluate,NR_Inter</w:t>
      </w:r>
      <w:proofErr w:type="spellEnd"/>
      <w:r w:rsidRPr="009E7200">
        <w:rPr>
          <w:rFonts w:cs="Times New Roman"/>
          <w:lang w:val="en-GB"/>
        </w:rPr>
        <w:t xml:space="preserve"> when </w:t>
      </w:r>
      <w:proofErr w:type="spellStart"/>
      <w:r w:rsidRPr="009E7200">
        <w:rPr>
          <w:rFonts w:cs="Times New Roman"/>
          <w:lang w:val="en-GB"/>
        </w:rPr>
        <w:t>Treselection</w:t>
      </w:r>
      <w:proofErr w:type="spellEnd"/>
      <w:r w:rsidRPr="009E7200">
        <w:rPr>
          <w:rFonts w:cs="Times New Roman"/>
          <w:lang w:val="en-GB"/>
        </w:rPr>
        <w:t xml:space="preserve"> = 0 as specified in table 4.2.2.4-1 provided that the reselection criteria is met by </w:t>
      </w:r>
    </w:p>
    <w:p w14:paraId="23D7396F" w14:textId="77777777" w:rsidR="009E7200" w:rsidRPr="009E7200" w:rsidRDefault="009E7200" w:rsidP="009E7200">
      <w:pPr>
        <w:ind w:left="720" w:right="-22" w:firstLine="720"/>
        <w:rPr>
          <w:rFonts w:cs="Times New Roman"/>
          <w:lang w:val="en-GB"/>
        </w:rPr>
      </w:pPr>
      <w:r w:rsidRPr="009E7200">
        <w:rPr>
          <w:rFonts w:cs="Times New Roman"/>
          <w:lang w:val="en-GB"/>
        </w:rPr>
        <w:t xml:space="preserve">- the condition when performing equal priority reselection and </w:t>
      </w:r>
    </w:p>
    <w:p w14:paraId="12C30CE7" w14:textId="77777777" w:rsidR="009E7200" w:rsidRPr="009E7200" w:rsidRDefault="009E7200" w:rsidP="009E7200">
      <w:pPr>
        <w:ind w:left="720" w:right="-22" w:firstLine="720"/>
        <w:rPr>
          <w:rFonts w:cs="Times New Roman"/>
          <w:lang w:val="en-GB"/>
        </w:rPr>
      </w:pPr>
      <w:r w:rsidRPr="009E7200">
        <w:rPr>
          <w:rFonts w:cs="Times New Roman"/>
          <w:lang w:val="en-GB"/>
        </w:rPr>
        <w:t xml:space="preserve">when </w:t>
      </w:r>
      <w:proofErr w:type="spellStart"/>
      <w:r w:rsidRPr="009E7200">
        <w:rPr>
          <w:rFonts w:cs="Times New Roman"/>
          <w:i/>
          <w:iCs/>
          <w:lang w:val="en-GB"/>
        </w:rPr>
        <w:t>rangeToBestCell</w:t>
      </w:r>
      <w:proofErr w:type="spellEnd"/>
      <w:r w:rsidRPr="009E7200">
        <w:rPr>
          <w:rFonts w:cs="Times New Roman"/>
          <w:i/>
          <w:iCs/>
          <w:lang w:val="en-GB"/>
        </w:rPr>
        <w:t xml:space="preserve"> </w:t>
      </w:r>
      <w:r w:rsidRPr="009E7200">
        <w:rPr>
          <w:rFonts w:cs="Times New Roman"/>
          <w:lang w:val="en-GB"/>
        </w:rPr>
        <w:t xml:space="preserve">is not configured: </w:t>
      </w:r>
    </w:p>
    <w:p w14:paraId="5FD2A886" w14:textId="77777777" w:rsidR="009E7200" w:rsidRPr="009E7200" w:rsidRDefault="009E7200" w:rsidP="009E7200">
      <w:pPr>
        <w:ind w:left="1440" w:right="-22" w:firstLine="720"/>
        <w:rPr>
          <w:rFonts w:cs="Times New Roman"/>
          <w:lang w:val="en-GB"/>
        </w:rPr>
      </w:pPr>
      <w:r w:rsidRPr="009E7200">
        <w:rPr>
          <w:rFonts w:cs="Times New Roman"/>
          <w:lang w:val="en-GB"/>
        </w:rPr>
        <w:t xml:space="preserve">- the cell is at least 5dB better ranked in FR1 or 6.5dB better ranked in FR2 or. </w:t>
      </w:r>
    </w:p>
    <w:p w14:paraId="2F97F5C5" w14:textId="77777777" w:rsidR="009E7200" w:rsidRPr="009E7200" w:rsidRDefault="009E7200" w:rsidP="009E7200">
      <w:pPr>
        <w:ind w:left="720" w:right="-22" w:firstLine="720"/>
        <w:rPr>
          <w:rFonts w:cs="Times New Roman"/>
          <w:lang w:val="en-GB"/>
        </w:rPr>
      </w:pPr>
      <w:r w:rsidRPr="009E7200">
        <w:rPr>
          <w:rFonts w:cs="Times New Roman"/>
          <w:lang w:val="en-GB"/>
        </w:rPr>
        <w:t xml:space="preserve">when </w:t>
      </w:r>
      <w:proofErr w:type="spellStart"/>
      <w:r w:rsidRPr="009E7200">
        <w:rPr>
          <w:rFonts w:cs="Times New Roman"/>
          <w:i/>
          <w:iCs/>
          <w:lang w:val="en-GB"/>
        </w:rPr>
        <w:t>rangeToBestCell</w:t>
      </w:r>
      <w:proofErr w:type="spellEnd"/>
      <w:r w:rsidRPr="009E7200">
        <w:rPr>
          <w:rFonts w:cs="Times New Roman"/>
          <w:i/>
          <w:iCs/>
          <w:lang w:val="en-GB"/>
        </w:rPr>
        <w:t xml:space="preserve"> </w:t>
      </w:r>
      <w:r w:rsidRPr="009E7200">
        <w:rPr>
          <w:rFonts w:cs="Times New Roman"/>
          <w:lang w:val="en-GB"/>
        </w:rPr>
        <w:t xml:space="preserve">is configured: </w:t>
      </w:r>
    </w:p>
    <w:p w14:paraId="73BC5F47" w14:textId="77777777" w:rsidR="009E7200" w:rsidRPr="009E7200" w:rsidRDefault="009E7200" w:rsidP="009E7200">
      <w:pPr>
        <w:ind w:left="2160" w:right="-22"/>
        <w:rPr>
          <w:rFonts w:cs="Times New Roman"/>
          <w:lang w:val="en-GB"/>
        </w:rPr>
      </w:pPr>
      <w:r w:rsidRPr="009E7200">
        <w:rPr>
          <w:rFonts w:cs="Times New Roman"/>
          <w:lang w:val="en-GB"/>
        </w:rPr>
        <w:t xml:space="preserve">- the cell has the highest number of beams above the threshold </w:t>
      </w:r>
      <w:proofErr w:type="spellStart"/>
      <w:r w:rsidRPr="009E7200">
        <w:rPr>
          <w:rFonts w:cs="Times New Roman"/>
          <w:i/>
          <w:iCs/>
          <w:lang w:val="en-GB"/>
        </w:rPr>
        <w:t>absThreshSS-BlocksConsolidation</w:t>
      </w:r>
      <w:proofErr w:type="spellEnd"/>
      <w:r w:rsidRPr="009E7200">
        <w:rPr>
          <w:rFonts w:cs="Times New Roman"/>
          <w:i/>
          <w:iCs/>
          <w:lang w:val="en-GB"/>
        </w:rPr>
        <w:t xml:space="preserve"> </w:t>
      </w:r>
      <w:r w:rsidRPr="009E7200">
        <w:rPr>
          <w:rFonts w:cs="Times New Roman"/>
          <w:lang w:val="en-GB"/>
        </w:rPr>
        <w:t xml:space="preserve">among all detected cells whose cell-ranking criterion R value [1] is within </w:t>
      </w:r>
      <w:proofErr w:type="spellStart"/>
      <w:r w:rsidRPr="009E7200">
        <w:rPr>
          <w:rFonts w:cs="Times New Roman"/>
          <w:i/>
          <w:iCs/>
          <w:lang w:val="en-GB"/>
        </w:rPr>
        <w:t>rangeToBestCell</w:t>
      </w:r>
      <w:proofErr w:type="spellEnd"/>
      <w:r w:rsidRPr="009E7200">
        <w:rPr>
          <w:rFonts w:cs="Times New Roman"/>
          <w:i/>
          <w:iCs/>
          <w:lang w:val="en-GB"/>
        </w:rPr>
        <w:t xml:space="preserve"> </w:t>
      </w:r>
      <w:r w:rsidRPr="009E7200">
        <w:rPr>
          <w:rFonts w:cs="Times New Roman"/>
          <w:lang w:val="en-GB"/>
        </w:rPr>
        <w:t xml:space="preserve">of the cell-ranking criterion R value of the highest ranked cell. </w:t>
      </w:r>
    </w:p>
    <w:p w14:paraId="1CA02965" w14:textId="77777777" w:rsidR="009E7200" w:rsidRPr="009E7200" w:rsidRDefault="009E7200" w:rsidP="009E7200">
      <w:pPr>
        <w:ind w:left="2160" w:right="-22" w:firstLine="720"/>
        <w:rPr>
          <w:rFonts w:cs="Times New Roman"/>
          <w:lang w:val="en-GB"/>
        </w:rPr>
      </w:pPr>
      <w:r w:rsidRPr="009E7200">
        <w:rPr>
          <w:rFonts w:cs="Times New Roman"/>
          <w:lang w:val="en-GB"/>
        </w:rPr>
        <w:t xml:space="preserve">- if there are multiple such cells, the cell has the highest rank among them </w:t>
      </w:r>
    </w:p>
    <w:p w14:paraId="4760D23F" w14:textId="77777777" w:rsidR="009E7200" w:rsidRPr="009E7200" w:rsidRDefault="009E7200" w:rsidP="009E7200">
      <w:pPr>
        <w:ind w:left="2880" w:right="-22"/>
        <w:rPr>
          <w:rFonts w:cs="Times New Roman"/>
          <w:lang w:val="en-GB"/>
        </w:rPr>
      </w:pPr>
      <w:r w:rsidRPr="009E7200">
        <w:rPr>
          <w:rFonts w:cs="Times New Roman"/>
          <w:lang w:val="en-GB"/>
        </w:rPr>
        <w:t>-- the cell is at least 5dB better ranked in FR1 or [</w:t>
      </w:r>
      <w:proofErr w:type="gramStart"/>
      <w:r w:rsidRPr="009E7200">
        <w:rPr>
          <w:rFonts w:cs="Times New Roman"/>
          <w:lang w:val="en-GB"/>
        </w:rPr>
        <w:t>6.5]dB</w:t>
      </w:r>
      <w:proofErr w:type="gramEnd"/>
      <w:r w:rsidRPr="009E7200">
        <w:rPr>
          <w:rFonts w:cs="Times New Roman"/>
          <w:lang w:val="en-GB"/>
        </w:rPr>
        <w:t xml:space="preserve"> better ranked in FR2 if the current serving cell is among them. or </w:t>
      </w:r>
    </w:p>
    <w:p w14:paraId="686E8A75" w14:textId="77777777" w:rsidR="009E7200" w:rsidRPr="009E7200" w:rsidRDefault="009E7200" w:rsidP="009E7200">
      <w:pPr>
        <w:ind w:left="720" w:right="-22" w:firstLine="720"/>
        <w:rPr>
          <w:rFonts w:cs="Times New Roman"/>
          <w:lang w:val="en-GB"/>
        </w:rPr>
      </w:pPr>
      <w:r w:rsidRPr="009E7200">
        <w:rPr>
          <w:rFonts w:cs="Times New Roman"/>
          <w:lang w:val="en-GB"/>
        </w:rPr>
        <w:t xml:space="preserve">- 6dB in FR1 or 7.5dB in FR2 for SS-RSRP reselections based on absolute priorities or </w:t>
      </w:r>
    </w:p>
    <w:p w14:paraId="73C2A6F5" w14:textId="77777777" w:rsidR="009E7200" w:rsidRPr="009E7200" w:rsidRDefault="009E7200" w:rsidP="009E7200">
      <w:pPr>
        <w:ind w:left="720" w:right="-22" w:firstLine="720"/>
        <w:rPr>
          <w:rFonts w:cs="Times New Roman"/>
          <w:lang w:val="en-GB"/>
        </w:rPr>
      </w:pPr>
      <w:r w:rsidRPr="009E7200">
        <w:rPr>
          <w:rFonts w:cs="Times New Roman"/>
          <w:lang w:val="en-GB"/>
        </w:rPr>
        <w:t xml:space="preserve">- 4dB in FR1 or 4dB in FR2 for SS-RSRQ reselections based on absolute priorities. </w:t>
      </w:r>
    </w:p>
    <w:p w14:paraId="151EF7B0" w14:textId="0D8BF9E5" w:rsidR="009E7200" w:rsidRDefault="009E7200" w:rsidP="009E7200">
      <w:pPr>
        <w:ind w:left="720" w:right="-22"/>
        <w:rPr>
          <w:rFonts w:cs="Times New Roman"/>
          <w:lang w:val="en-GB"/>
        </w:rPr>
      </w:pPr>
      <w:r w:rsidRPr="009E7200">
        <w:rPr>
          <w:rFonts w:cs="Times New Roman"/>
          <w:lang w:val="en-GB"/>
        </w:rPr>
        <w:t>When evaluating cells for reselection, the SSB side conditions apply to both serving and inter-frequency cells.</w:t>
      </w:r>
    </w:p>
    <w:p w14:paraId="7C3F0BF2" w14:textId="59A0E9C6" w:rsidR="009E7200" w:rsidRDefault="009E7200" w:rsidP="00D26CDA">
      <w:pPr>
        <w:ind w:right="-22"/>
        <w:rPr>
          <w:rFonts w:cs="Times New Roman"/>
          <w:lang w:val="en-GB"/>
        </w:rPr>
      </w:pPr>
      <w:r>
        <w:rPr>
          <w:rFonts w:cs="Times New Roman"/>
          <w:lang w:val="en-GB"/>
        </w:rPr>
        <w:t>Hence, as beam level measurements are already supported for idle mode measurement on carriers used for mobility and overlapping EMR carrier are carriers measured for both mobility and EMR, it is our understanding that beam level measurements are supported on overlapping EMR carriers.</w:t>
      </w:r>
    </w:p>
    <w:p w14:paraId="0D354213" w14:textId="5272721F" w:rsidR="00CB3C3C" w:rsidRDefault="00CB3C3C" w:rsidP="00CB3C3C">
      <w:pPr>
        <w:pStyle w:val="RAN4observation0"/>
      </w:pPr>
      <w:r>
        <w:t>Beam level idle mode measurement are supported by UEs in Rel-15.</w:t>
      </w:r>
    </w:p>
    <w:p w14:paraId="0B90F791" w14:textId="1B79FDD3" w:rsidR="00CB3C3C" w:rsidRPr="00CB3C3C" w:rsidRDefault="00CB3C3C" w:rsidP="00CB3C3C">
      <w:pPr>
        <w:pStyle w:val="RAN4proposal"/>
        <w:rPr>
          <w:lang w:val="en-GB"/>
        </w:rPr>
      </w:pPr>
      <w:r>
        <w:rPr>
          <w:lang w:val="en-GB"/>
        </w:rPr>
        <w:t>RAN4 does not introduce capability for beam level measurements on overlapping EMR carriers.</w:t>
      </w:r>
    </w:p>
    <w:p w14:paraId="00DACB78" w14:textId="4FF1CBB7" w:rsidR="00CB3C3C" w:rsidRDefault="00CB3C3C" w:rsidP="00D26CDA">
      <w:pPr>
        <w:ind w:right="-22"/>
        <w:rPr>
          <w:rFonts w:cs="Times New Roman"/>
          <w:lang w:val="en-GB"/>
        </w:rPr>
      </w:pPr>
      <w:r>
        <w:rPr>
          <w:rFonts w:cs="Times New Roman"/>
          <w:lang w:val="en-GB"/>
        </w:rPr>
        <w:t>A UE requested to perform beam level EMR would be allowed additional measurement time for performing such measurements compared to a UE not requested to perform beam level measurements.</w:t>
      </w:r>
    </w:p>
    <w:p w14:paraId="765FEA26" w14:textId="75094CF8" w:rsidR="00CB3C3C" w:rsidRDefault="00CB3C3C" w:rsidP="00D26CDA">
      <w:pPr>
        <w:ind w:right="-22"/>
        <w:rPr>
          <w:rFonts w:cs="Times New Roman"/>
          <w:lang w:val="en-GB"/>
        </w:rPr>
      </w:pPr>
      <w:r>
        <w:rPr>
          <w:rFonts w:cs="Times New Roman"/>
          <w:lang w:val="en-GB"/>
        </w:rPr>
        <w:lastRenderedPageBreak/>
        <w:t>For non-overlapping carriers it seems reasonable that measurements on those carriers would not be different from overlapping carriers (seems just to complicate UE implementation to differentiate measurement procedures on two carrier types). However, this would depend on the measurement requirements defined for non-overlapping carrier.</w:t>
      </w:r>
    </w:p>
    <w:p w14:paraId="2C64D04B" w14:textId="2A97C921" w:rsidR="00D26CDA" w:rsidRDefault="00D26CDA" w:rsidP="003B659E">
      <w:pPr>
        <w:ind w:right="-22"/>
        <w:rPr>
          <w:rFonts w:cs="Times New Roman"/>
        </w:rPr>
      </w:pPr>
    </w:p>
    <w:p w14:paraId="1C0BD03B" w14:textId="6905B627" w:rsidR="00D26CDA" w:rsidRDefault="00621297" w:rsidP="00D26CDA">
      <w:pPr>
        <w:pStyle w:val="RAN4H2"/>
        <w:rPr>
          <w:rFonts w:eastAsiaTheme="minorEastAsia"/>
          <w:lang w:val="en-GB"/>
        </w:rPr>
      </w:pPr>
      <w:bookmarkStart w:id="16" w:name="_Hlk47611809"/>
      <w:r w:rsidRPr="00621297">
        <w:rPr>
          <w:rFonts w:eastAsiaTheme="minorEastAsia"/>
          <w:lang w:val="en-GB"/>
        </w:rPr>
        <w:t>UE measurement requirements for non-overlapping NR inter-frequency and LTE inter-RAT EMR carrier</w:t>
      </w:r>
    </w:p>
    <w:p w14:paraId="5961C32F" w14:textId="77777777" w:rsidR="00282F4A" w:rsidRDefault="00D26CDA" w:rsidP="00D26CDA">
      <w:pPr>
        <w:rPr>
          <w:lang w:val="en-GB"/>
        </w:rPr>
      </w:pPr>
      <w:r w:rsidRPr="00D26CDA">
        <w:rPr>
          <w:lang w:val="en-GB"/>
        </w:rPr>
        <w:t xml:space="preserve">LTE </w:t>
      </w:r>
      <w:r w:rsidR="00282F4A">
        <w:rPr>
          <w:lang w:val="en-GB"/>
        </w:rPr>
        <w:t xml:space="preserve">EMR </w:t>
      </w:r>
      <w:r w:rsidRPr="00D26CDA">
        <w:rPr>
          <w:lang w:val="en-GB"/>
        </w:rPr>
        <w:t xml:space="preserve">approach is as such </w:t>
      </w:r>
      <w:r w:rsidR="00282F4A">
        <w:rPr>
          <w:lang w:val="en-GB"/>
        </w:rPr>
        <w:t xml:space="preserve">that </w:t>
      </w:r>
      <w:r w:rsidRPr="00D26CDA">
        <w:rPr>
          <w:lang w:val="en-GB"/>
        </w:rPr>
        <w:t xml:space="preserve">only a single measurement </w:t>
      </w:r>
      <w:r w:rsidR="00282F4A">
        <w:rPr>
          <w:lang w:val="en-GB"/>
        </w:rPr>
        <w:t>is required:</w:t>
      </w:r>
    </w:p>
    <w:p w14:paraId="3C28FB1F" w14:textId="4DCDFCF6" w:rsidR="00282F4A" w:rsidRPr="00282F4A" w:rsidRDefault="00C1051C" w:rsidP="00282F4A">
      <w:pPr>
        <w:pStyle w:val="ListParagraph"/>
        <w:numPr>
          <w:ilvl w:val="0"/>
          <w:numId w:val="24"/>
        </w:numPr>
        <w:rPr>
          <w:lang w:val="en-GB"/>
        </w:rPr>
      </w:pPr>
      <w:r>
        <w:rPr>
          <w:szCs w:val="20"/>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1702524E" w14:textId="14C524FC" w:rsidR="00C1051C" w:rsidRDefault="00C1051C" w:rsidP="00D26CDA">
      <w:pPr>
        <w:rPr>
          <w:lang w:val="en-GB"/>
        </w:rPr>
      </w:pPr>
      <w:r w:rsidRPr="00C1051C">
        <w:rPr>
          <w:lang w:val="en-GB"/>
        </w:rPr>
        <w:t>Although not optimal from system point of view, we propose that RAN4 agree to apply similar principle for inter-RAT non-overlapping carriers as for non-overlapping carriers in Rel-15 EMR.</w:t>
      </w:r>
    </w:p>
    <w:p w14:paraId="34442A7E" w14:textId="7167504D" w:rsidR="00C1051C" w:rsidRDefault="00C1051C" w:rsidP="00C1051C">
      <w:pPr>
        <w:pStyle w:val="RAN4proposal"/>
        <w:rPr>
          <w:lang w:val="en-GB"/>
        </w:rPr>
      </w:pPr>
      <w:r>
        <w:rPr>
          <w:lang w:val="en-GB"/>
        </w:rPr>
        <w:t>UE measurement requirements for non-overlapping LTE inter-RAT EMR carrier follow Rel-15 EMR requirements for non-overlapping carrier.</w:t>
      </w:r>
    </w:p>
    <w:p w14:paraId="2C8B4130" w14:textId="48A3A0B5" w:rsidR="002A38F3" w:rsidRDefault="002A38F3" w:rsidP="00D26CDA">
      <w:pPr>
        <w:rPr>
          <w:lang w:val="en-GB"/>
        </w:rPr>
      </w:pPr>
      <w:r>
        <w:rPr>
          <w:lang w:val="en-GB"/>
        </w:rPr>
        <w:t xml:space="preserve">Further </w:t>
      </w:r>
      <w:r w:rsidR="0062791E">
        <w:rPr>
          <w:lang w:val="en-GB"/>
        </w:rPr>
        <w:t xml:space="preserve">potential </w:t>
      </w:r>
      <w:r>
        <w:rPr>
          <w:lang w:val="en-GB"/>
        </w:rPr>
        <w:t>optimizations can be discussed in a later release.</w:t>
      </w:r>
    </w:p>
    <w:p w14:paraId="78F891F9" w14:textId="1676EAB8" w:rsidR="002A38F3" w:rsidRDefault="0062791E" w:rsidP="00D26CDA">
      <w:pPr>
        <w:rPr>
          <w:lang w:val="en-GB"/>
        </w:rPr>
      </w:pPr>
      <w:r>
        <w:rPr>
          <w:lang w:val="en-GB"/>
        </w:rPr>
        <w:t>Regarding the measurement requirements for the non-overlapping NR carrier we do not see it feasible to follow similar approach as in LTE. In NR the UE would need to measure even non-overlapping carriers more regular due to the potential use of beam forming. Especially in FR2 do we see regular measurement needed.</w:t>
      </w:r>
    </w:p>
    <w:p w14:paraId="6B17464B" w14:textId="35548A49" w:rsidR="0062791E" w:rsidRDefault="0062791E" w:rsidP="0062791E">
      <w:pPr>
        <w:pStyle w:val="RAN4proposal"/>
        <w:rPr>
          <w:lang w:val="en-GB"/>
        </w:rPr>
      </w:pPr>
      <w:r>
        <w:rPr>
          <w:lang w:val="en-GB"/>
        </w:rPr>
        <w:t>UE measurement requirements for non-overlapping NR inter-frequency carrier follow the same measurement requirements as agreed for overlapping carriers.</w:t>
      </w:r>
    </w:p>
    <w:p w14:paraId="3D6AF3BD" w14:textId="38784076" w:rsidR="00175D26" w:rsidRDefault="00175D26" w:rsidP="00D26CDA">
      <w:pPr>
        <w:rPr>
          <w:lang w:val="en-GB"/>
        </w:rPr>
      </w:pPr>
      <w:r>
        <w:rPr>
          <w:lang w:val="en-GB"/>
        </w:rPr>
        <w:t>Following text would capture such approach:</w:t>
      </w:r>
    </w:p>
    <w:p w14:paraId="5A28244A" w14:textId="77777777" w:rsidR="00175D26" w:rsidRDefault="00175D26" w:rsidP="00175D26">
      <w:pPr>
        <w:ind w:left="720"/>
      </w:pPr>
      <w:bookmarkStart w:id="17" w:name="_Hlk47623559"/>
      <w:r>
        <w:rPr>
          <w:szCs w:val="20"/>
        </w:rPr>
        <w:t xml:space="preserve">For non-overlapping </w:t>
      </w:r>
      <w:r>
        <w:t xml:space="preserve">inter-frequency and inter-RAT </w:t>
      </w:r>
      <w:r>
        <w:rPr>
          <w:szCs w:val="20"/>
        </w:rPr>
        <w:t>carriers</w:t>
      </w:r>
      <w:r>
        <w:t xml:space="preserve"> in FR1</w:t>
      </w:r>
      <w:r>
        <w:rPr>
          <w:szCs w:val="20"/>
        </w:rPr>
        <w:t xml:space="preserve">, at least prior to transmission of the idle mode measurement report, the UE shall perform at least a single measurement on detected cells on the non-overlapping inter-frequency </w:t>
      </w:r>
      <w:r>
        <w:t xml:space="preserve">and inter-RAT </w:t>
      </w:r>
      <w:r>
        <w:rPr>
          <w:szCs w:val="20"/>
        </w:rPr>
        <w:t>carrier(s) configured to be measured for early measurement reporting.</w:t>
      </w:r>
      <w:r>
        <w:t xml:space="preserve"> For non-overlapping carriers in FR2 the inter-frequency carriers, the inter-frequency measurement requirements in section 4.2.2.4 apply.</w:t>
      </w:r>
      <w:bookmarkEnd w:id="17"/>
    </w:p>
    <w:p w14:paraId="784DC269" w14:textId="77777777" w:rsidR="00175D26" w:rsidRPr="00175D26" w:rsidRDefault="00175D26" w:rsidP="00D26CDA"/>
    <w:p w14:paraId="6B7FAF81" w14:textId="447AFDE4" w:rsidR="0062791E" w:rsidRDefault="0062791E" w:rsidP="00D26CDA">
      <w:pPr>
        <w:rPr>
          <w:lang w:val="en-GB"/>
        </w:rPr>
      </w:pPr>
      <w:r>
        <w:rPr>
          <w:lang w:val="en-GB"/>
        </w:rPr>
        <w:t>Further potential optimizations can be discussed in a later release.</w:t>
      </w:r>
    </w:p>
    <w:p w14:paraId="0CD14420" w14:textId="15563A2A" w:rsidR="00C1051C" w:rsidRDefault="0062791E" w:rsidP="00D26CDA">
      <w:pPr>
        <w:rPr>
          <w:lang w:val="en-GB"/>
        </w:rPr>
      </w:pPr>
      <w:r>
        <w:rPr>
          <w:lang w:val="en-GB"/>
        </w:rPr>
        <w:t>W</w:t>
      </w:r>
      <w:r w:rsidR="00C1051C">
        <w:rPr>
          <w:lang w:val="en-GB"/>
        </w:rPr>
        <w:t xml:space="preserve">e </w:t>
      </w:r>
      <w:r>
        <w:rPr>
          <w:lang w:val="en-GB"/>
        </w:rPr>
        <w:t xml:space="preserve">do realize that these proposals are less than optimal both for network and for UE. However, we </w:t>
      </w:r>
      <w:r w:rsidR="00C1051C">
        <w:rPr>
          <w:lang w:val="en-GB"/>
        </w:rPr>
        <w:t>need to consider the timeline of the work</w:t>
      </w:r>
      <w:r>
        <w:rPr>
          <w:lang w:val="en-GB"/>
        </w:rPr>
        <w:t xml:space="preserve"> and closure of the WI</w:t>
      </w:r>
      <w:r w:rsidR="00C1051C">
        <w:rPr>
          <w:lang w:val="en-GB"/>
        </w:rPr>
        <w:t xml:space="preserve">. </w:t>
      </w:r>
      <w:r>
        <w:rPr>
          <w:lang w:val="en-GB"/>
        </w:rPr>
        <w:t>We believe that further optimisations can be discussed in a later release.</w:t>
      </w:r>
    </w:p>
    <w:p w14:paraId="1B29E118" w14:textId="1DB94D21" w:rsidR="00D26CDA" w:rsidRDefault="00A24CC4" w:rsidP="00D26CDA">
      <w:pPr>
        <w:rPr>
          <w:rFonts w:cs="Times New Roman"/>
          <w:lang w:val="en-GB"/>
        </w:rPr>
      </w:pPr>
      <w:r w:rsidRPr="00164148">
        <w:rPr>
          <w:rFonts w:cs="Times New Roman"/>
          <w:lang w:val="en-GB"/>
        </w:rPr>
        <w:t>In [</w:t>
      </w:r>
      <w:r w:rsidR="009B6227">
        <w:rPr>
          <w:rFonts w:cs="Times New Roman"/>
          <w:lang w:val="en-GB"/>
        </w:rPr>
        <w:t>5</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bookmarkEnd w:id="16"/>
    <w:p w14:paraId="55882B34" w14:textId="77777777" w:rsidR="00A24CC4" w:rsidRDefault="00A24CC4" w:rsidP="00D26CDA">
      <w:pPr>
        <w:rPr>
          <w:lang w:val="en-GB"/>
        </w:rPr>
      </w:pPr>
    </w:p>
    <w:p w14:paraId="7A6EA783" w14:textId="16429588" w:rsidR="00D26CDA" w:rsidRPr="00D26CDA" w:rsidRDefault="00621297" w:rsidP="00D26CDA">
      <w:pPr>
        <w:pStyle w:val="RAN4H2"/>
        <w:rPr>
          <w:lang w:val="en-GB"/>
        </w:rPr>
      </w:pPr>
      <w:bookmarkStart w:id="18" w:name="_Hlk47615450"/>
      <w:r w:rsidRPr="00621297">
        <w:rPr>
          <w:rFonts w:eastAsiaTheme="minorEastAsia"/>
          <w:lang w:val="en-GB"/>
        </w:rPr>
        <w:t>UE measurement accuracy requirements for carriers configured for EMR</w:t>
      </w:r>
    </w:p>
    <w:p w14:paraId="4BF6399C" w14:textId="44742FED" w:rsidR="00A028F8" w:rsidRDefault="00A028F8" w:rsidP="003B659E">
      <w:pPr>
        <w:ind w:right="-22"/>
        <w:rPr>
          <w:rFonts w:cs="Times New Roman"/>
          <w:lang w:val="en-GB"/>
        </w:rPr>
      </w:pPr>
      <w:r>
        <w:rPr>
          <w:rFonts w:cs="Times New Roman"/>
          <w:lang w:val="en-GB"/>
        </w:rPr>
        <w:t>We believe the measur</w:t>
      </w:r>
      <w:r w:rsidR="00DE5769">
        <w:rPr>
          <w:rFonts w:cs="Times New Roman"/>
          <w:lang w:val="en-GB"/>
        </w:rPr>
        <w:t>em</w:t>
      </w:r>
      <w:r>
        <w:rPr>
          <w:rFonts w:cs="Times New Roman"/>
          <w:lang w:val="en-GB"/>
        </w:rPr>
        <w:t xml:space="preserve">ent accuracy is tightly coupled with the measurement requirements. </w:t>
      </w:r>
      <w:proofErr w:type="spellStart"/>
      <w:r>
        <w:rPr>
          <w:rFonts w:cs="Times New Roman"/>
          <w:lang w:val="en-GB"/>
        </w:rPr>
        <w:t>Hwever</w:t>
      </w:r>
      <w:proofErr w:type="spellEnd"/>
      <w:r>
        <w:rPr>
          <w:rFonts w:cs="Times New Roman"/>
          <w:lang w:val="en-GB"/>
        </w:rPr>
        <w:t>, the actual accuracy would be part of the performance work.</w:t>
      </w:r>
    </w:p>
    <w:bookmarkEnd w:id="18"/>
    <w:p w14:paraId="7E1FF21A" w14:textId="5BE3201F" w:rsidR="00D26CDA" w:rsidRDefault="00D26CDA" w:rsidP="003B659E">
      <w:pPr>
        <w:ind w:right="-22"/>
        <w:rPr>
          <w:rFonts w:cs="Times New Roman"/>
          <w:lang w:val="en-GB"/>
        </w:rPr>
      </w:pPr>
    </w:p>
    <w:p w14:paraId="33542792" w14:textId="1822DF86" w:rsidR="00DE5769" w:rsidRDefault="00DE5769" w:rsidP="00DE5769">
      <w:pPr>
        <w:pStyle w:val="RAN4H2"/>
        <w:rPr>
          <w:lang w:val="en-GB"/>
        </w:rPr>
      </w:pPr>
      <w:r>
        <w:rPr>
          <w:lang w:val="en-GB"/>
        </w:rPr>
        <w:t>Other</w:t>
      </w:r>
    </w:p>
    <w:p w14:paraId="2151E7EF" w14:textId="4497422A" w:rsidR="00DE5769" w:rsidRDefault="00DE5769" w:rsidP="003B659E">
      <w:pPr>
        <w:ind w:right="-22"/>
        <w:rPr>
          <w:rFonts w:cs="Times New Roman"/>
          <w:lang w:val="en-GB"/>
        </w:rPr>
      </w:pPr>
      <w:r>
        <w:rPr>
          <w:rFonts w:cs="Times New Roman"/>
          <w:lang w:val="en-GB"/>
        </w:rPr>
        <w:t>In the last meeting RAN4 agreed on the detected cell conditions when transitioning from connected to idle mode. The definition includes:</w:t>
      </w:r>
    </w:p>
    <w:p w14:paraId="5C4BEB9F" w14:textId="77777777" w:rsidR="00DE5769" w:rsidRDefault="00DE5769" w:rsidP="00DE5769">
      <w:pPr>
        <w:ind w:left="284"/>
      </w:pPr>
      <w:r w:rsidRPr="00C07ACD">
        <w:lastRenderedPageBreak/>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679B1AFA" w14:textId="788C398B" w:rsidR="00DE5769" w:rsidRDefault="00DE5769" w:rsidP="00DE5769">
      <w:pPr>
        <w:pStyle w:val="B1"/>
        <w:ind w:left="852"/>
      </w:pPr>
      <w:r>
        <w:t>-</w:t>
      </w:r>
      <w:r>
        <w:tab/>
        <w:t>A cell which is detected cell in Connected mode prior to connection release, shall remain detected after UE has entered Idle mode and during Idle mode, provided that the following conditions are met:</w:t>
      </w:r>
    </w:p>
    <w:p w14:paraId="368886ED" w14:textId="794BF336" w:rsidR="00DE5769" w:rsidRDefault="00DE5769" w:rsidP="00DE5769">
      <w:pPr>
        <w:pStyle w:val="B1"/>
        <w:ind w:left="852"/>
      </w:pPr>
      <w:r>
        <w:tab/>
        <w:t>…..</w:t>
      </w:r>
    </w:p>
    <w:p w14:paraId="6A589393" w14:textId="2120DA9A" w:rsidR="00DE5769" w:rsidRDefault="00DE5769" w:rsidP="00DE5769">
      <w:pPr>
        <w:pStyle w:val="B2"/>
        <w:ind w:left="1135"/>
      </w:pPr>
      <w:r>
        <w:t>-</w:t>
      </w:r>
      <w:r>
        <w:tab/>
        <w:t xml:space="preserve">The detected cell </w:t>
      </w:r>
      <w:r w:rsidRPr="0019104E">
        <w:t>and SSBs</w:t>
      </w:r>
      <w:r>
        <w:t xml:space="preserve"> remains detectable </w:t>
      </w:r>
      <w:r w:rsidRPr="00F119EE">
        <w:rPr>
          <w:highlight w:val="cyan"/>
        </w:rPr>
        <w:t>until UE reconnect to the network and transmits the early measurement report</w:t>
      </w:r>
      <w:r>
        <w:t>, and</w:t>
      </w:r>
    </w:p>
    <w:p w14:paraId="046EF96D" w14:textId="24D4C159" w:rsidR="00DE5769" w:rsidRDefault="00DE5769" w:rsidP="00DE5769">
      <w:pPr>
        <w:pStyle w:val="B2"/>
        <w:ind w:left="1135"/>
      </w:pPr>
      <w:r>
        <w:t>…...</w:t>
      </w:r>
    </w:p>
    <w:p w14:paraId="79D222B1" w14:textId="5C704EB7" w:rsidR="00DE5769" w:rsidRDefault="00DE5769" w:rsidP="003B659E">
      <w:pPr>
        <w:ind w:right="-22"/>
      </w:pPr>
      <w:r>
        <w:rPr>
          <w:rFonts w:cs="Times New Roman"/>
          <w:lang w:val="en-GB"/>
        </w:rPr>
        <w:t xml:space="preserve">However, the </w:t>
      </w:r>
      <w:r w:rsidR="00F119EE">
        <w:rPr>
          <w:rFonts w:cs="Times New Roman"/>
          <w:lang w:val="en-GB"/>
        </w:rPr>
        <w:t xml:space="preserve">blue </w:t>
      </w:r>
      <w:r>
        <w:rPr>
          <w:rFonts w:cs="Times New Roman"/>
          <w:lang w:val="en-GB"/>
        </w:rPr>
        <w:t xml:space="preserve">highlighted condition </w:t>
      </w:r>
      <w:r w:rsidR="004E0C15">
        <w:rPr>
          <w:rFonts w:cs="Times New Roman"/>
          <w:lang w:val="en-GB"/>
        </w:rPr>
        <w:t xml:space="preserve">is not </w:t>
      </w:r>
      <w:r w:rsidR="004E0C15">
        <w:t>related to a condition which can impact a detected cell state when transitioning to idle mode. This condition seems irrelevant and not even a condition that would be known or visible on UE side.</w:t>
      </w:r>
    </w:p>
    <w:p w14:paraId="55195F82" w14:textId="4E9DBCD2" w:rsidR="004E0C15" w:rsidRDefault="004E0C15" w:rsidP="003B659E">
      <w:pPr>
        <w:ind w:right="-22"/>
        <w:rPr>
          <w:rFonts w:cs="Times New Roman"/>
          <w:lang w:val="en-GB"/>
        </w:rPr>
      </w:pPr>
      <w:r>
        <w:rPr>
          <w:rFonts w:cs="Times New Roman"/>
          <w:lang w:val="en-GB"/>
        </w:rPr>
        <w:t>We see two options:</w:t>
      </w:r>
    </w:p>
    <w:p w14:paraId="1461AA1F" w14:textId="6DBE0681" w:rsidR="004E0C15" w:rsidRDefault="004E0C15" w:rsidP="004E0C15">
      <w:pPr>
        <w:pStyle w:val="ListParagraph"/>
        <w:numPr>
          <w:ilvl w:val="0"/>
          <w:numId w:val="26"/>
        </w:numPr>
        <w:ind w:right="-22"/>
        <w:rPr>
          <w:rFonts w:cs="Times New Roman"/>
          <w:lang w:val="en-GB"/>
        </w:rPr>
      </w:pPr>
      <w:r>
        <w:rPr>
          <w:rFonts w:cs="Times New Roman"/>
          <w:lang w:val="en-GB"/>
        </w:rPr>
        <w:t>Delete the condition</w:t>
      </w:r>
    </w:p>
    <w:p w14:paraId="146F56A3" w14:textId="3B45FC20" w:rsidR="004E0C15" w:rsidRPr="004E0C15" w:rsidRDefault="004E0C15" w:rsidP="004E0C15">
      <w:pPr>
        <w:pStyle w:val="ListParagraph"/>
        <w:numPr>
          <w:ilvl w:val="0"/>
          <w:numId w:val="26"/>
        </w:numPr>
        <w:ind w:right="-22"/>
        <w:rPr>
          <w:rFonts w:cs="Times New Roman"/>
          <w:lang w:val="en-GB"/>
        </w:rPr>
      </w:pPr>
      <w:r>
        <w:rPr>
          <w:rFonts w:cs="Times New Roman"/>
          <w:lang w:val="en-GB"/>
        </w:rPr>
        <w:t xml:space="preserve">Update the condition to address that the </w:t>
      </w:r>
      <w:r>
        <w:t xml:space="preserve">detected cell </w:t>
      </w:r>
      <w:r w:rsidRPr="0019104E">
        <w:t>and SSBs</w:t>
      </w:r>
      <w:r>
        <w:t xml:space="preserve"> remains detectable during the transition period from connected to idle mode.</w:t>
      </w:r>
    </w:p>
    <w:p w14:paraId="06E6209C" w14:textId="1674C9EB" w:rsidR="004E0C15" w:rsidRDefault="004E0C15" w:rsidP="004E0C15">
      <w:pPr>
        <w:ind w:right="-22"/>
        <w:rPr>
          <w:rFonts w:cs="Times New Roman"/>
          <w:lang w:val="en-GB"/>
        </w:rPr>
      </w:pPr>
      <w:r>
        <w:rPr>
          <w:rFonts w:cs="Times New Roman"/>
          <w:lang w:val="en-GB"/>
        </w:rPr>
        <w:t>Our preference would be option 2. A TP could be:</w:t>
      </w:r>
    </w:p>
    <w:p w14:paraId="734E06B9" w14:textId="79B7AD00" w:rsidR="004E0C15" w:rsidRDefault="004E0C15" w:rsidP="004E0C15">
      <w:pPr>
        <w:pStyle w:val="B2"/>
        <w:ind w:left="1135"/>
      </w:pPr>
      <w:r>
        <w:t>-</w:t>
      </w:r>
      <w:r>
        <w:tab/>
      </w:r>
      <w:bookmarkStart w:id="19" w:name="_Hlk47597114"/>
      <w:r w:rsidRPr="00F119EE">
        <w:rPr>
          <w:highlight w:val="yellow"/>
        </w:rPr>
        <w:t xml:space="preserve">The detected cell and SSBs remains detectable during the </w:t>
      </w:r>
      <w:r w:rsidR="00F119EE" w:rsidRPr="00F119EE">
        <w:rPr>
          <w:highlight w:val="yellow"/>
        </w:rPr>
        <w:t xml:space="preserve">state </w:t>
      </w:r>
      <w:r w:rsidRPr="00F119EE">
        <w:rPr>
          <w:highlight w:val="yellow"/>
        </w:rPr>
        <w:t xml:space="preserve">transitioning </w:t>
      </w:r>
      <w:r w:rsidR="00F119EE" w:rsidRPr="00F119EE">
        <w:rPr>
          <w:highlight w:val="yellow"/>
        </w:rPr>
        <w:t>to idle mode</w:t>
      </w:r>
      <w:bookmarkEnd w:id="19"/>
      <w:r>
        <w:t>, and</w:t>
      </w:r>
    </w:p>
    <w:p w14:paraId="4AAA16F2" w14:textId="2855F625" w:rsidR="004E0C15" w:rsidRPr="004E0C15" w:rsidRDefault="00A24CC4" w:rsidP="004E0C15">
      <w:pPr>
        <w:ind w:right="-22"/>
        <w:rPr>
          <w:rFonts w:cs="Times New Roman"/>
          <w:lang w:val="en-GB"/>
        </w:rPr>
      </w:pPr>
      <w:r w:rsidRPr="00164148">
        <w:rPr>
          <w:rFonts w:cs="Times New Roman"/>
          <w:lang w:val="en-GB"/>
        </w:rPr>
        <w:t>In [</w:t>
      </w:r>
      <w:r w:rsidR="009B6227">
        <w:rPr>
          <w:rFonts w:cs="Times New Roman"/>
          <w:lang w:val="en-GB"/>
        </w:rPr>
        <w:t>5</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p w14:paraId="2A5420DB" w14:textId="77777777" w:rsidR="00DE5769" w:rsidRPr="00D26CDA" w:rsidRDefault="00DE5769" w:rsidP="003B659E">
      <w:pPr>
        <w:ind w:right="-22"/>
        <w:rPr>
          <w:rFonts w:cs="Times New Roman"/>
          <w:lang w:val="en-GB"/>
        </w:rPr>
      </w:pPr>
    </w:p>
    <w:p w14:paraId="761516E1" w14:textId="3A778BD2" w:rsidR="00CD7492" w:rsidRPr="00174E38" w:rsidRDefault="00CD7492" w:rsidP="00A37002">
      <w:pPr>
        <w:pStyle w:val="RAN4H1"/>
      </w:pPr>
      <w:r w:rsidRPr="00174E38">
        <w:t>Conclusion</w:t>
      </w:r>
    </w:p>
    <w:p w14:paraId="173BB868" w14:textId="398FDE53" w:rsidR="00A9590E" w:rsidRDefault="00A9590E" w:rsidP="00A9590E">
      <w:pPr>
        <w:rPr>
          <w:rFonts w:eastAsia="Calibri" w:cs="Times New Roman"/>
          <w:szCs w:val="20"/>
          <w:lang w:val="en-GB"/>
        </w:rPr>
      </w:pPr>
      <w:bookmarkStart w:id="20" w:name="_GoBack"/>
      <w:bookmarkEnd w:id="20"/>
      <w:r>
        <w:rPr>
          <w:rFonts w:eastAsia="Calibri" w:cs="Times New Roman"/>
          <w:szCs w:val="20"/>
          <w:lang w:val="en-GB"/>
        </w:rPr>
        <w:t>In this paper we look at the remaining open aspects related to EMR requirements for 38.133 as listed in [2]. Based on the discussion we propose:</w:t>
      </w:r>
    </w:p>
    <w:p w14:paraId="5F50F7B5" w14:textId="19F931C1" w:rsidR="00A9590E" w:rsidRPr="00A9590E" w:rsidRDefault="00A9590E" w:rsidP="00A9590E">
      <w:pPr>
        <w:rPr>
          <w:rFonts w:eastAsia="Calibri" w:cs="Times New Roman"/>
          <w:szCs w:val="20"/>
          <w:u w:val="single"/>
          <w:lang w:val="en-GB"/>
        </w:rPr>
      </w:pPr>
      <w:r w:rsidRPr="00A9590E">
        <w:rPr>
          <w:u w:val="single"/>
          <w:lang w:val="en-GB"/>
        </w:rPr>
        <w:t>s-</w:t>
      </w:r>
      <w:proofErr w:type="spellStart"/>
      <w:r w:rsidRPr="00A9590E">
        <w:rPr>
          <w:u w:val="single"/>
          <w:lang w:val="en-GB"/>
        </w:rPr>
        <w:t>NonIntraSearch</w:t>
      </w:r>
      <w:proofErr w:type="spellEnd"/>
      <w:r w:rsidRPr="00A9590E">
        <w:rPr>
          <w:u w:val="single"/>
          <w:lang w:val="en-GB"/>
        </w:rPr>
        <w:t xml:space="preserve"> thresholds discussion:</w:t>
      </w:r>
    </w:p>
    <w:p w14:paraId="06BA86B9" w14:textId="77777777" w:rsidR="00A9590E" w:rsidRPr="00A9590E" w:rsidRDefault="00A9590E" w:rsidP="00A9590E">
      <w:pPr>
        <w:pStyle w:val="RAN4proposal"/>
        <w:numPr>
          <w:ilvl w:val="0"/>
          <w:numId w:val="28"/>
        </w:numPr>
        <w:rPr>
          <w:lang w:val="en-GB"/>
        </w:rPr>
      </w:pPr>
      <w:r w:rsidRPr="00A9590E">
        <w:rPr>
          <w:lang w:val="en-GB"/>
        </w:rPr>
        <w:t>Align with RAN2 on not applying s-</w:t>
      </w:r>
      <w:proofErr w:type="spellStart"/>
      <w:r w:rsidRPr="00A9590E">
        <w:rPr>
          <w:lang w:val="en-GB"/>
        </w:rPr>
        <w:t>NonIntraSearch</w:t>
      </w:r>
      <w:proofErr w:type="spellEnd"/>
      <w:r w:rsidRPr="00A9590E">
        <w:rPr>
          <w:lang w:val="en-GB"/>
        </w:rPr>
        <w:t xml:space="preserve"> thresholds to EMR measurements performed on carriers configured for EMR measurements.</w:t>
      </w:r>
    </w:p>
    <w:p w14:paraId="1D2946AF" w14:textId="77777777" w:rsidR="00A9590E" w:rsidRPr="00A9590E" w:rsidRDefault="00A9590E" w:rsidP="00A9590E">
      <w:pPr>
        <w:pStyle w:val="RAN4proposal"/>
        <w:numPr>
          <w:ilvl w:val="0"/>
          <w:numId w:val="28"/>
        </w:numPr>
        <w:rPr>
          <w:lang w:val="en-GB"/>
        </w:rPr>
      </w:pPr>
      <w:r>
        <w:t xml:space="preserve">RAN4 to confirm that UE performs EMR measurements on configured EMR carriers regardless of configured </w:t>
      </w:r>
      <w:proofErr w:type="spellStart"/>
      <w:r>
        <w:t>SnonIntraSearch</w:t>
      </w:r>
      <w:proofErr w:type="spellEnd"/>
      <w:r>
        <w:t xml:space="preserve"> thresholds.</w:t>
      </w:r>
    </w:p>
    <w:p w14:paraId="21CEFC35" w14:textId="07F68638" w:rsidR="00A9590E" w:rsidRDefault="00A9590E" w:rsidP="00A9590E">
      <w:pPr>
        <w:pStyle w:val="RAN4proposal"/>
        <w:numPr>
          <w:ilvl w:val="0"/>
          <w:numId w:val="28"/>
        </w:numPr>
        <w:rPr>
          <w:lang w:val="en-GB"/>
        </w:rPr>
      </w:pPr>
      <w:r w:rsidRPr="00A9590E">
        <w:rPr>
          <w:lang w:val="en-GB"/>
        </w:rPr>
        <w:t>Clarify the applicability of the s-</w:t>
      </w:r>
      <w:proofErr w:type="spellStart"/>
      <w:r w:rsidRPr="00A9590E">
        <w:rPr>
          <w:lang w:val="en-GB"/>
        </w:rPr>
        <w:t>NonIntraSearch</w:t>
      </w:r>
      <w:proofErr w:type="spellEnd"/>
      <w:r w:rsidRPr="00A9590E">
        <w:rPr>
          <w:lang w:val="en-GB"/>
        </w:rPr>
        <w:t xml:space="preserve"> on EMR measurements performed on carriers configured for EMR carriers.</w:t>
      </w:r>
    </w:p>
    <w:p w14:paraId="1787C24D" w14:textId="5CDE763F" w:rsidR="00A9590E" w:rsidRPr="00A9590E" w:rsidRDefault="00A9590E" w:rsidP="00A9590E">
      <w:pPr>
        <w:rPr>
          <w:u w:val="single"/>
          <w:lang w:val="en-GB"/>
        </w:rPr>
      </w:pPr>
      <w:r w:rsidRPr="00A9590E">
        <w:rPr>
          <w:u w:val="single"/>
          <w:lang w:val="en-GB"/>
        </w:rPr>
        <w:t>Actively measured discussion:</w:t>
      </w:r>
    </w:p>
    <w:p w14:paraId="2AEC3836" w14:textId="5D6B3F5A" w:rsidR="00A9590E" w:rsidRDefault="00A9590E" w:rsidP="00A9590E">
      <w:pPr>
        <w:pStyle w:val="RAN4proposal"/>
        <w:numPr>
          <w:ilvl w:val="0"/>
          <w:numId w:val="28"/>
        </w:numPr>
      </w:pPr>
      <w:r>
        <w:t>EMR carriers are actively measured for EMR while T331 is running.</w:t>
      </w:r>
    </w:p>
    <w:p w14:paraId="766A522F" w14:textId="4ACE98D6" w:rsidR="00A9590E" w:rsidRPr="00A9590E" w:rsidRDefault="00A9590E" w:rsidP="00A9590E">
      <w:pPr>
        <w:rPr>
          <w:u w:val="single"/>
        </w:rPr>
      </w:pPr>
      <w:r w:rsidRPr="00A9590E">
        <w:rPr>
          <w:rFonts w:eastAsiaTheme="minorEastAsia"/>
          <w:u w:val="single"/>
          <w:lang w:val="en-GB"/>
        </w:rPr>
        <w:t>Number of non-overlapping NR inter-frequency EMR carriers:</w:t>
      </w:r>
    </w:p>
    <w:p w14:paraId="74F40451" w14:textId="77777777" w:rsidR="00A9590E" w:rsidRPr="00A9590E" w:rsidRDefault="00A9590E" w:rsidP="00A9590E">
      <w:pPr>
        <w:pStyle w:val="RAN4proposal"/>
        <w:numPr>
          <w:ilvl w:val="0"/>
          <w:numId w:val="28"/>
        </w:numPr>
        <w:rPr>
          <w:rFonts w:cs="Times New Roman"/>
        </w:rPr>
      </w:pPr>
      <w:r w:rsidRPr="00A9590E">
        <w:rPr>
          <w:rFonts w:cs="Times New Roman"/>
        </w:rPr>
        <w:t>The UE shall be able to monitor at least 3 non-overlapping inter-frequency EMR carriers.</w:t>
      </w:r>
    </w:p>
    <w:p w14:paraId="5056A0C5" w14:textId="77777777" w:rsidR="00A9590E" w:rsidRPr="00A9590E" w:rsidRDefault="00A9590E" w:rsidP="00A9590E">
      <w:pPr>
        <w:pStyle w:val="RAN4proposal"/>
        <w:numPr>
          <w:ilvl w:val="0"/>
          <w:numId w:val="28"/>
        </w:numPr>
        <w:rPr>
          <w:rFonts w:cs="Times New Roman"/>
        </w:rPr>
      </w:pPr>
      <w:r w:rsidRPr="00A9590E">
        <w:rPr>
          <w:rFonts w:cs="Times New Roman"/>
        </w:rPr>
        <w:t>Up to 1 of the 3 non-overlapping EMR carriers may belong to FR1.</w:t>
      </w:r>
    </w:p>
    <w:p w14:paraId="26627D76" w14:textId="77777777" w:rsidR="00A9590E" w:rsidRPr="00164148" w:rsidRDefault="00A9590E" w:rsidP="00A9590E">
      <w:pPr>
        <w:pStyle w:val="RAN4proposal"/>
        <w:numPr>
          <w:ilvl w:val="0"/>
          <w:numId w:val="28"/>
        </w:numPr>
      </w:pPr>
      <w:r w:rsidRPr="00A9590E">
        <w:rPr>
          <w:rFonts w:cs="Times New Roman"/>
        </w:rPr>
        <w:t>Up to 2 of the 3 non-overlapping EMR carriers may belong to FR2.</w:t>
      </w:r>
    </w:p>
    <w:p w14:paraId="4D73AB53" w14:textId="77777777" w:rsidR="00A9590E" w:rsidRDefault="00A9590E" w:rsidP="00A9590E">
      <w:pPr>
        <w:pStyle w:val="RAN4proposal"/>
        <w:numPr>
          <w:ilvl w:val="0"/>
          <w:numId w:val="28"/>
        </w:numPr>
      </w:pPr>
      <w:r w:rsidRPr="00A9590E">
        <w:rPr>
          <w:rFonts w:cs="Times New Roman"/>
        </w:rPr>
        <w:t>Follow the agreed definitions of overlapping and non-overlapping EMR carriers.</w:t>
      </w:r>
    </w:p>
    <w:p w14:paraId="288654CA" w14:textId="5D715C39" w:rsidR="00A9590E" w:rsidRPr="00A9590E" w:rsidRDefault="00A9590E" w:rsidP="00A9590E">
      <w:pPr>
        <w:rPr>
          <w:rFonts w:eastAsiaTheme="minorEastAsia"/>
          <w:u w:val="single"/>
          <w:lang w:val="en-GB"/>
        </w:rPr>
      </w:pPr>
      <w:r w:rsidRPr="00A9590E">
        <w:rPr>
          <w:rFonts w:eastAsiaTheme="minorEastAsia"/>
          <w:u w:val="single"/>
          <w:lang w:val="en-GB"/>
        </w:rPr>
        <w:t>EMR and beam-level measurement capability:</w:t>
      </w:r>
    </w:p>
    <w:p w14:paraId="6960BDD8" w14:textId="77777777" w:rsidR="00A9590E" w:rsidRDefault="00A9590E" w:rsidP="00A9590E">
      <w:pPr>
        <w:pStyle w:val="RAN4Observation"/>
        <w:numPr>
          <w:ilvl w:val="0"/>
          <w:numId w:val="29"/>
        </w:numPr>
      </w:pPr>
      <w:r>
        <w:t>Beam level idle mode measurement are supported by UEs in Rel-15.</w:t>
      </w:r>
    </w:p>
    <w:p w14:paraId="3F5FE428" w14:textId="77777777" w:rsidR="00A9590E" w:rsidRPr="00CB3C3C" w:rsidRDefault="00A9590E" w:rsidP="00A9590E">
      <w:pPr>
        <w:pStyle w:val="RAN4proposal"/>
        <w:rPr>
          <w:lang w:val="en-GB"/>
        </w:rPr>
      </w:pPr>
      <w:r>
        <w:rPr>
          <w:lang w:val="en-GB"/>
        </w:rPr>
        <w:lastRenderedPageBreak/>
        <w:t>RAN4 does not introduce capability for beam level measurements on overlapping EMR carriers.</w:t>
      </w:r>
    </w:p>
    <w:p w14:paraId="60EBECF1" w14:textId="331C5896" w:rsidR="00A9590E" w:rsidRPr="00A9590E" w:rsidRDefault="00A9590E" w:rsidP="00A9590E">
      <w:pPr>
        <w:rPr>
          <w:highlight w:val="yellow"/>
          <w:u w:val="single"/>
          <w:lang w:val="en-GB"/>
        </w:rPr>
      </w:pPr>
      <w:r w:rsidRPr="00A9590E">
        <w:rPr>
          <w:rFonts w:eastAsiaTheme="minorEastAsia"/>
          <w:u w:val="single"/>
          <w:lang w:val="en-GB"/>
        </w:rPr>
        <w:t>Measurement requirements for non-overlapping carriers:</w:t>
      </w:r>
    </w:p>
    <w:p w14:paraId="358DC83D" w14:textId="77777777" w:rsidR="00A9590E" w:rsidRDefault="00A9590E" w:rsidP="00A9590E">
      <w:pPr>
        <w:pStyle w:val="RAN4proposal"/>
        <w:rPr>
          <w:lang w:val="en-GB"/>
        </w:rPr>
      </w:pPr>
      <w:r>
        <w:rPr>
          <w:lang w:val="en-GB"/>
        </w:rPr>
        <w:t>UE measurement requirements for non-overlapping LTE inter-RAT EMR carrier follow Rel-15 EMR requirements for non-overlapping carrier.</w:t>
      </w:r>
    </w:p>
    <w:p w14:paraId="273C59BA" w14:textId="77777777" w:rsidR="00A9590E" w:rsidRDefault="00A9590E" w:rsidP="00A9590E">
      <w:pPr>
        <w:pStyle w:val="RAN4proposal"/>
        <w:rPr>
          <w:lang w:val="en-GB"/>
        </w:rPr>
      </w:pPr>
      <w:r>
        <w:rPr>
          <w:lang w:val="en-GB"/>
        </w:rPr>
        <w:t>UE measurement requirements for non-overlapping NR inter-frequency carrier follow the same measurement requirements as agreed for overlapping carriers.</w:t>
      </w:r>
    </w:p>
    <w:p w14:paraId="752420B2" w14:textId="77777777" w:rsidR="00A9590E" w:rsidRPr="004E0C15" w:rsidRDefault="00A9590E" w:rsidP="00A9590E">
      <w:pPr>
        <w:ind w:right="-22"/>
        <w:rPr>
          <w:rFonts w:cs="Times New Roman"/>
          <w:lang w:val="en-GB"/>
        </w:rPr>
      </w:pPr>
      <w:r w:rsidRPr="00164148">
        <w:rPr>
          <w:rFonts w:cs="Times New Roman"/>
          <w:lang w:val="en-GB"/>
        </w:rPr>
        <w:t>In [</w:t>
      </w:r>
      <w:r>
        <w:rPr>
          <w:rFonts w:cs="Times New Roman"/>
          <w:lang w:val="en-GB"/>
        </w:rPr>
        <w:t>5</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p w14:paraId="569033E8" w14:textId="77777777" w:rsidR="00A9590E" w:rsidRPr="00A9590E" w:rsidRDefault="00A9590E" w:rsidP="00A9590E">
      <w:pPr>
        <w:rPr>
          <w:highlight w:val="yellow"/>
          <w:lang w:val="en-GB"/>
        </w:rPr>
      </w:pPr>
    </w:p>
    <w:p w14:paraId="3DAFBD41" w14:textId="77777777" w:rsidR="003B659E" w:rsidRPr="0095295C" w:rsidRDefault="003B659E" w:rsidP="0008612A">
      <w:pPr>
        <w:pStyle w:val="RAN4H1"/>
      </w:pPr>
      <w:r w:rsidRPr="0095295C">
        <w:t>References</w:t>
      </w:r>
    </w:p>
    <w:p w14:paraId="19FC2F12" w14:textId="35358EB2" w:rsidR="003B659E" w:rsidRDefault="009B622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1" w:name="_Ref431017336"/>
      <w:r w:rsidRPr="009B6227">
        <w:rPr>
          <w:rFonts w:eastAsia="Times New Roman" w:cs="Times New Roman"/>
          <w:szCs w:val="20"/>
          <w:lang w:val="en-GB"/>
        </w:rPr>
        <w:t>R4-2009264</w:t>
      </w:r>
      <w:r w:rsidR="003B659E" w:rsidRPr="009B6227">
        <w:rPr>
          <w:rFonts w:eastAsia="Times New Roman" w:cs="Times New Roman"/>
          <w:szCs w:val="20"/>
          <w:lang w:val="en-GB"/>
        </w:rPr>
        <w:t xml:space="preserve">, </w:t>
      </w:r>
      <w:r w:rsidRPr="009B6227">
        <w:rPr>
          <w:rFonts w:eastAsia="Times New Roman" w:cs="Times New Roman"/>
          <w:bCs/>
          <w:szCs w:val="20"/>
          <w:lang w:val="en-GB"/>
        </w:rPr>
        <w:t>Big CR Introduction of UE requirement for MR-DC early measurement reporting in 38.133</w:t>
      </w:r>
      <w:r w:rsidR="003B659E" w:rsidRPr="009B6227">
        <w:rPr>
          <w:rFonts w:eastAsia="Times New Roman" w:cs="Times New Roman"/>
          <w:szCs w:val="20"/>
          <w:lang w:val="en-GB"/>
        </w:rPr>
        <w:t xml:space="preserve">, </w:t>
      </w:r>
      <w:r w:rsidRPr="009B6227">
        <w:rPr>
          <w:rFonts w:eastAsia="Times New Roman" w:cs="Times New Roman"/>
          <w:szCs w:val="20"/>
          <w:lang w:val="en-GB"/>
        </w:rPr>
        <w:t xml:space="preserve">Nokia, Nokia Shanghai Bell, Huawei, </w:t>
      </w:r>
      <w:proofErr w:type="spellStart"/>
      <w:r w:rsidRPr="009B6227">
        <w:rPr>
          <w:rFonts w:eastAsia="Times New Roman" w:cs="Times New Roman"/>
          <w:szCs w:val="20"/>
          <w:lang w:val="en-GB"/>
        </w:rPr>
        <w:t>HiSilicon</w:t>
      </w:r>
      <w:proofErr w:type="spellEnd"/>
      <w:r w:rsidR="003B659E" w:rsidRPr="009B6227" w:rsidDel="00C651B9">
        <w:rPr>
          <w:rFonts w:eastAsia="Times New Roman" w:cs="Times New Roman"/>
          <w:szCs w:val="20"/>
          <w:lang w:val="en-GB"/>
        </w:rPr>
        <w:t xml:space="preserve"> </w:t>
      </w:r>
      <w:bookmarkEnd w:id="21"/>
    </w:p>
    <w:p w14:paraId="62B00619" w14:textId="3CADCC25" w:rsidR="009B6227" w:rsidRPr="009B6227" w:rsidRDefault="009B622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6227">
        <w:rPr>
          <w:rFonts w:eastAsia="Times New Roman" w:cs="Times New Roman"/>
          <w:szCs w:val="20"/>
          <w:lang w:val="en-GB"/>
        </w:rPr>
        <w:t>R4-2009263</w:t>
      </w:r>
      <w:r>
        <w:rPr>
          <w:rFonts w:eastAsia="Times New Roman" w:cs="Times New Roman"/>
          <w:szCs w:val="20"/>
          <w:lang w:val="en-GB"/>
        </w:rPr>
        <w:t xml:space="preserve">, </w:t>
      </w:r>
      <w:r w:rsidRPr="009B6227">
        <w:rPr>
          <w:rFonts w:eastAsia="Times New Roman" w:cs="Times New Roman"/>
          <w:szCs w:val="20"/>
          <w:lang w:val="en-GB"/>
        </w:rPr>
        <w:t>WF on MR-DC RRM requirements</w:t>
      </w:r>
      <w:r>
        <w:rPr>
          <w:rFonts w:eastAsia="Times New Roman" w:cs="Times New Roman"/>
          <w:szCs w:val="20"/>
          <w:lang w:val="en-GB"/>
        </w:rPr>
        <w:t xml:space="preserve">, </w:t>
      </w:r>
      <w:r w:rsidRPr="009B6227">
        <w:rPr>
          <w:rFonts w:eastAsia="Times New Roman" w:cs="Times New Roman"/>
          <w:szCs w:val="20"/>
        </w:rPr>
        <w:t>Nokia, Nokia Shanghai Bell</w:t>
      </w:r>
    </w:p>
    <w:p w14:paraId="727D8B18" w14:textId="73F49D8D" w:rsidR="009B6227" w:rsidRDefault="009B622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6227">
        <w:rPr>
          <w:rFonts w:eastAsia="Times New Roman" w:cs="Times New Roman"/>
          <w:szCs w:val="20"/>
          <w:lang w:val="en-GB"/>
        </w:rPr>
        <w:t>R4-2009121</w:t>
      </w:r>
      <w:r>
        <w:rPr>
          <w:rFonts w:eastAsia="Times New Roman" w:cs="Times New Roman"/>
          <w:szCs w:val="20"/>
          <w:lang w:val="en-GB"/>
        </w:rPr>
        <w:t xml:space="preserve">, </w:t>
      </w:r>
      <w:r w:rsidRPr="009B6227">
        <w:rPr>
          <w:rFonts w:eastAsia="Times New Roman" w:cs="Times New Roman"/>
          <w:szCs w:val="20"/>
          <w:lang w:val="en-GB"/>
        </w:rPr>
        <w:t>LS to RAN2 on RRM Enhanced Measurement Reporting</w:t>
      </w:r>
      <w:r>
        <w:rPr>
          <w:rFonts w:eastAsia="Times New Roman" w:cs="Times New Roman"/>
          <w:szCs w:val="20"/>
          <w:lang w:val="en-GB"/>
        </w:rPr>
        <w:t>, RAN4</w:t>
      </w:r>
    </w:p>
    <w:p w14:paraId="0A4D1E4A" w14:textId="758DAE58" w:rsidR="009B6227" w:rsidRDefault="009B622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6227">
        <w:rPr>
          <w:rFonts w:eastAsia="Times New Roman" w:cs="Times New Roman"/>
          <w:szCs w:val="20"/>
          <w:lang w:val="en-GB"/>
        </w:rPr>
        <w:t>R2-2006287</w:t>
      </w:r>
      <w:r>
        <w:rPr>
          <w:rFonts w:eastAsia="Times New Roman" w:cs="Times New Roman"/>
          <w:szCs w:val="20"/>
          <w:lang w:val="en-GB"/>
        </w:rPr>
        <w:t xml:space="preserve">, </w:t>
      </w:r>
      <w:r w:rsidRPr="009B6227">
        <w:rPr>
          <w:rFonts w:eastAsia="Times New Roman" w:cs="Times New Roman"/>
          <w:szCs w:val="20"/>
          <w:lang w:val="en-GB"/>
        </w:rPr>
        <w:t>Reply LS RAN4 on RRM Enhanced Measurement Reporting</w:t>
      </w:r>
      <w:r>
        <w:rPr>
          <w:rFonts w:eastAsia="Times New Roman" w:cs="Times New Roman"/>
          <w:szCs w:val="20"/>
          <w:lang w:val="en-GB"/>
        </w:rPr>
        <w:t>, RAN2</w:t>
      </w:r>
    </w:p>
    <w:p w14:paraId="57665443" w14:textId="3008709A" w:rsidR="009B6227" w:rsidRPr="009B6227" w:rsidRDefault="009B622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6227">
        <w:rPr>
          <w:rFonts w:eastAsia="Times New Roman" w:cs="Times New Roman"/>
          <w:szCs w:val="20"/>
          <w:lang w:val="en-GB"/>
        </w:rPr>
        <w:t>R4-2010568</w:t>
      </w:r>
      <w:r>
        <w:rPr>
          <w:rFonts w:eastAsia="Times New Roman" w:cs="Times New Roman"/>
          <w:szCs w:val="20"/>
          <w:lang w:val="en-GB"/>
        </w:rPr>
        <w:t xml:space="preserve">, </w:t>
      </w:r>
      <w:r w:rsidRPr="009B6227">
        <w:rPr>
          <w:rFonts w:eastAsia="Times New Roman" w:cs="Times New Roman"/>
          <w:szCs w:val="20"/>
          <w:lang w:val="en-GB"/>
        </w:rPr>
        <w:t>CR on UE requirement for MR-DC early measurement reporting in 38.133</w:t>
      </w:r>
      <w:r>
        <w:rPr>
          <w:rFonts w:eastAsia="Times New Roman" w:cs="Times New Roman"/>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CF314" w14:textId="77777777" w:rsidR="008F1319" w:rsidRDefault="008F1319" w:rsidP="00001C9B">
      <w:pPr>
        <w:spacing w:after="0" w:line="240" w:lineRule="auto"/>
      </w:pPr>
      <w:r>
        <w:separator/>
      </w:r>
    </w:p>
  </w:endnote>
  <w:endnote w:type="continuationSeparator" w:id="0">
    <w:p w14:paraId="7D28DCD5" w14:textId="77777777" w:rsidR="008F1319" w:rsidRDefault="008F131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D62B2" w14:textId="77777777" w:rsidR="008F1319" w:rsidRDefault="008F1319" w:rsidP="00001C9B">
      <w:pPr>
        <w:spacing w:after="0" w:line="240" w:lineRule="auto"/>
      </w:pPr>
      <w:r>
        <w:separator/>
      </w:r>
    </w:p>
  </w:footnote>
  <w:footnote w:type="continuationSeparator" w:id="0">
    <w:p w14:paraId="22E0A87A" w14:textId="77777777" w:rsidR="008F1319" w:rsidRDefault="008F131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29DC"/>
    <w:multiLevelType w:val="hybridMultilevel"/>
    <w:tmpl w:val="35E2AC3E"/>
    <w:lvl w:ilvl="0" w:tplc="73202942">
      <w:start w:val="1"/>
      <w:numFmt w:val="bullet"/>
      <w:lvlText w:val="•"/>
      <w:lvlJc w:val="left"/>
      <w:pPr>
        <w:tabs>
          <w:tab w:val="num" w:pos="720"/>
        </w:tabs>
        <w:ind w:left="720" w:hanging="360"/>
      </w:pPr>
      <w:rPr>
        <w:rFonts w:ascii="Arial" w:hAnsi="Arial" w:hint="default"/>
      </w:rPr>
    </w:lvl>
    <w:lvl w:ilvl="1" w:tplc="15A8571E">
      <w:start w:val="271"/>
      <w:numFmt w:val="bullet"/>
      <w:lvlText w:val="–"/>
      <w:lvlJc w:val="left"/>
      <w:pPr>
        <w:tabs>
          <w:tab w:val="num" w:pos="1440"/>
        </w:tabs>
        <w:ind w:left="1440" w:hanging="360"/>
      </w:pPr>
      <w:rPr>
        <w:rFonts w:ascii="Arial" w:hAnsi="Arial" w:hint="default"/>
      </w:rPr>
    </w:lvl>
    <w:lvl w:ilvl="2" w:tplc="A5E267AC">
      <w:start w:val="271"/>
      <w:numFmt w:val="bullet"/>
      <w:lvlText w:val="•"/>
      <w:lvlJc w:val="left"/>
      <w:pPr>
        <w:tabs>
          <w:tab w:val="num" w:pos="2160"/>
        </w:tabs>
        <w:ind w:left="2160" w:hanging="360"/>
      </w:pPr>
      <w:rPr>
        <w:rFonts w:ascii="Arial" w:hAnsi="Arial" w:hint="default"/>
      </w:rPr>
    </w:lvl>
    <w:lvl w:ilvl="3" w:tplc="A3846A58" w:tentative="1">
      <w:start w:val="1"/>
      <w:numFmt w:val="bullet"/>
      <w:lvlText w:val="•"/>
      <w:lvlJc w:val="left"/>
      <w:pPr>
        <w:tabs>
          <w:tab w:val="num" w:pos="2880"/>
        </w:tabs>
        <w:ind w:left="2880" w:hanging="360"/>
      </w:pPr>
      <w:rPr>
        <w:rFonts w:ascii="Arial" w:hAnsi="Arial" w:hint="default"/>
      </w:rPr>
    </w:lvl>
    <w:lvl w:ilvl="4" w:tplc="4C1A023C" w:tentative="1">
      <w:start w:val="1"/>
      <w:numFmt w:val="bullet"/>
      <w:lvlText w:val="•"/>
      <w:lvlJc w:val="left"/>
      <w:pPr>
        <w:tabs>
          <w:tab w:val="num" w:pos="3600"/>
        </w:tabs>
        <w:ind w:left="3600" w:hanging="360"/>
      </w:pPr>
      <w:rPr>
        <w:rFonts w:ascii="Arial" w:hAnsi="Arial" w:hint="default"/>
      </w:rPr>
    </w:lvl>
    <w:lvl w:ilvl="5" w:tplc="F0DCC9E0" w:tentative="1">
      <w:start w:val="1"/>
      <w:numFmt w:val="bullet"/>
      <w:lvlText w:val="•"/>
      <w:lvlJc w:val="left"/>
      <w:pPr>
        <w:tabs>
          <w:tab w:val="num" w:pos="4320"/>
        </w:tabs>
        <w:ind w:left="4320" w:hanging="360"/>
      </w:pPr>
      <w:rPr>
        <w:rFonts w:ascii="Arial" w:hAnsi="Arial" w:hint="default"/>
      </w:rPr>
    </w:lvl>
    <w:lvl w:ilvl="6" w:tplc="42309C94" w:tentative="1">
      <w:start w:val="1"/>
      <w:numFmt w:val="bullet"/>
      <w:lvlText w:val="•"/>
      <w:lvlJc w:val="left"/>
      <w:pPr>
        <w:tabs>
          <w:tab w:val="num" w:pos="5040"/>
        </w:tabs>
        <w:ind w:left="5040" w:hanging="360"/>
      </w:pPr>
      <w:rPr>
        <w:rFonts w:ascii="Arial" w:hAnsi="Arial" w:hint="default"/>
      </w:rPr>
    </w:lvl>
    <w:lvl w:ilvl="7" w:tplc="46965140" w:tentative="1">
      <w:start w:val="1"/>
      <w:numFmt w:val="bullet"/>
      <w:lvlText w:val="•"/>
      <w:lvlJc w:val="left"/>
      <w:pPr>
        <w:tabs>
          <w:tab w:val="num" w:pos="5760"/>
        </w:tabs>
        <w:ind w:left="5760" w:hanging="360"/>
      </w:pPr>
      <w:rPr>
        <w:rFonts w:ascii="Arial" w:hAnsi="Arial" w:hint="default"/>
      </w:rPr>
    </w:lvl>
    <w:lvl w:ilvl="8" w:tplc="555C2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806AD"/>
    <w:multiLevelType w:val="hybridMultilevel"/>
    <w:tmpl w:val="BFBE73A6"/>
    <w:lvl w:ilvl="0" w:tplc="B5D8A2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467F6A"/>
    <w:multiLevelType w:val="hybridMultilevel"/>
    <w:tmpl w:val="83A85932"/>
    <w:lvl w:ilvl="0" w:tplc="B394D40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B263F08"/>
    <w:multiLevelType w:val="hybridMultilevel"/>
    <w:tmpl w:val="C0D89E6C"/>
    <w:lvl w:ilvl="0" w:tplc="05701A5C">
      <w:start w:val="1"/>
      <w:numFmt w:val="decimal"/>
      <w:lvlText w:val="%1."/>
      <w:lvlJc w:val="left"/>
      <w:pPr>
        <w:tabs>
          <w:tab w:val="num" w:pos="720"/>
        </w:tabs>
        <w:ind w:left="720" w:hanging="360"/>
      </w:pPr>
    </w:lvl>
    <w:lvl w:ilvl="1" w:tplc="B1708924">
      <w:start w:val="1"/>
      <w:numFmt w:val="decimal"/>
      <w:lvlText w:val="%2."/>
      <w:lvlJc w:val="left"/>
      <w:pPr>
        <w:tabs>
          <w:tab w:val="num" w:pos="1440"/>
        </w:tabs>
        <w:ind w:left="1440" w:hanging="360"/>
      </w:pPr>
    </w:lvl>
    <w:lvl w:ilvl="2" w:tplc="9FD6674A" w:tentative="1">
      <w:start w:val="1"/>
      <w:numFmt w:val="decimal"/>
      <w:lvlText w:val="%3."/>
      <w:lvlJc w:val="left"/>
      <w:pPr>
        <w:tabs>
          <w:tab w:val="num" w:pos="2160"/>
        </w:tabs>
        <w:ind w:left="2160" w:hanging="360"/>
      </w:pPr>
    </w:lvl>
    <w:lvl w:ilvl="3" w:tplc="215882EA" w:tentative="1">
      <w:start w:val="1"/>
      <w:numFmt w:val="decimal"/>
      <w:lvlText w:val="%4."/>
      <w:lvlJc w:val="left"/>
      <w:pPr>
        <w:tabs>
          <w:tab w:val="num" w:pos="2880"/>
        </w:tabs>
        <w:ind w:left="2880" w:hanging="360"/>
      </w:pPr>
    </w:lvl>
    <w:lvl w:ilvl="4" w:tplc="D74E590A" w:tentative="1">
      <w:start w:val="1"/>
      <w:numFmt w:val="decimal"/>
      <w:lvlText w:val="%5."/>
      <w:lvlJc w:val="left"/>
      <w:pPr>
        <w:tabs>
          <w:tab w:val="num" w:pos="3600"/>
        </w:tabs>
        <w:ind w:left="3600" w:hanging="360"/>
      </w:pPr>
    </w:lvl>
    <w:lvl w:ilvl="5" w:tplc="30021E16" w:tentative="1">
      <w:start w:val="1"/>
      <w:numFmt w:val="decimal"/>
      <w:lvlText w:val="%6."/>
      <w:lvlJc w:val="left"/>
      <w:pPr>
        <w:tabs>
          <w:tab w:val="num" w:pos="4320"/>
        </w:tabs>
        <w:ind w:left="4320" w:hanging="360"/>
      </w:pPr>
    </w:lvl>
    <w:lvl w:ilvl="6" w:tplc="880245A4" w:tentative="1">
      <w:start w:val="1"/>
      <w:numFmt w:val="decimal"/>
      <w:lvlText w:val="%7."/>
      <w:lvlJc w:val="left"/>
      <w:pPr>
        <w:tabs>
          <w:tab w:val="num" w:pos="5040"/>
        </w:tabs>
        <w:ind w:left="5040" w:hanging="360"/>
      </w:pPr>
    </w:lvl>
    <w:lvl w:ilvl="7" w:tplc="314C926A" w:tentative="1">
      <w:start w:val="1"/>
      <w:numFmt w:val="decimal"/>
      <w:lvlText w:val="%8."/>
      <w:lvlJc w:val="left"/>
      <w:pPr>
        <w:tabs>
          <w:tab w:val="num" w:pos="5760"/>
        </w:tabs>
        <w:ind w:left="5760" w:hanging="360"/>
      </w:pPr>
    </w:lvl>
    <w:lvl w:ilvl="8" w:tplc="972E6108" w:tentative="1">
      <w:start w:val="1"/>
      <w:numFmt w:val="decimal"/>
      <w:lvlText w:val="%9."/>
      <w:lvlJc w:val="left"/>
      <w:pPr>
        <w:tabs>
          <w:tab w:val="num" w:pos="6480"/>
        </w:tabs>
        <w:ind w:left="6480" w:hanging="36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33E7DED"/>
    <w:multiLevelType w:val="hybridMultilevel"/>
    <w:tmpl w:val="36A6D2C8"/>
    <w:lvl w:ilvl="0" w:tplc="3FD2C80E">
      <w:start w:val="8"/>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946023"/>
    <w:multiLevelType w:val="hybridMultilevel"/>
    <w:tmpl w:val="C728C990"/>
    <w:lvl w:ilvl="0" w:tplc="3A8088A4">
      <w:start w:val="1"/>
      <w:numFmt w:val="bullet"/>
      <w:lvlText w:val="-"/>
      <w:lvlJc w:val="left"/>
      <w:pPr>
        <w:tabs>
          <w:tab w:val="num" w:pos="720"/>
        </w:tabs>
        <w:ind w:left="720" w:hanging="360"/>
      </w:pPr>
      <w:rPr>
        <w:rFonts w:ascii="Times New Roman" w:hAnsi="Times New Roman" w:hint="default"/>
      </w:rPr>
    </w:lvl>
    <w:lvl w:ilvl="1" w:tplc="90BE4DD8">
      <w:start w:val="1"/>
      <w:numFmt w:val="bullet"/>
      <w:lvlText w:val="-"/>
      <w:lvlJc w:val="left"/>
      <w:pPr>
        <w:tabs>
          <w:tab w:val="num" w:pos="1440"/>
        </w:tabs>
        <w:ind w:left="1440" w:hanging="360"/>
      </w:pPr>
      <w:rPr>
        <w:rFonts w:ascii="Times New Roman" w:hAnsi="Times New Roman" w:hint="default"/>
      </w:rPr>
    </w:lvl>
    <w:lvl w:ilvl="2" w:tplc="D4FC70EA">
      <w:start w:val="1"/>
      <w:numFmt w:val="bullet"/>
      <w:lvlText w:val="-"/>
      <w:lvlJc w:val="left"/>
      <w:pPr>
        <w:tabs>
          <w:tab w:val="num" w:pos="2160"/>
        </w:tabs>
        <w:ind w:left="2160" w:hanging="360"/>
      </w:pPr>
      <w:rPr>
        <w:rFonts w:ascii="Times New Roman" w:hAnsi="Times New Roman" w:hint="default"/>
      </w:rPr>
    </w:lvl>
    <w:lvl w:ilvl="3" w:tplc="1960F1A4" w:tentative="1">
      <w:start w:val="1"/>
      <w:numFmt w:val="bullet"/>
      <w:lvlText w:val="-"/>
      <w:lvlJc w:val="left"/>
      <w:pPr>
        <w:tabs>
          <w:tab w:val="num" w:pos="2880"/>
        </w:tabs>
        <w:ind w:left="2880" w:hanging="360"/>
      </w:pPr>
      <w:rPr>
        <w:rFonts w:ascii="Times New Roman" w:hAnsi="Times New Roman" w:hint="default"/>
      </w:rPr>
    </w:lvl>
    <w:lvl w:ilvl="4" w:tplc="C02C02A4" w:tentative="1">
      <w:start w:val="1"/>
      <w:numFmt w:val="bullet"/>
      <w:lvlText w:val="-"/>
      <w:lvlJc w:val="left"/>
      <w:pPr>
        <w:tabs>
          <w:tab w:val="num" w:pos="3600"/>
        </w:tabs>
        <w:ind w:left="3600" w:hanging="360"/>
      </w:pPr>
      <w:rPr>
        <w:rFonts w:ascii="Times New Roman" w:hAnsi="Times New Roman" w:hint="default"/>
      </w:rPr>
    </w:lvl>
    <w:lvl w:ilvl="5" w:tplc="8D602046" w:tentative="1">
      <w:start w:val="1"/>
      <w:numFmt w:val="bullet"/>
      <w:lvlText w:val="-"/>
      <w:lvlJc w:val="left"/>
      <w:pPr>
        <w:tabs>
          <w:tab w:val="num" w:pos="4320"/>
        </w:tabs>
        <w:ind w:left="4320" w:hanging="360"/>
      </w:pPr>
      <w:rPr>
        <w:rFonts w:ascii="Times New Roman" w:hAnsi="Times New Roman" w:hint="default"/>
      </w:rPr>
    </w:lvl>
    <w:lvl w:ilvl="6" w:tplc="67F6B9C4" w:tentative="1">
      <w:start w:val="1"/>
      <w:numFmt w:val="bullet"/>
      <w:lvlText w:val="-"/>
      <w:lvlJc w:val="left"/>
      <w:pPr>
        <w:tabs>
          <w:tab w:val="num" w:pos="5040"/>
        </w:tabs>
        <w:ind w:left="5040" w:hanging="360"/>
      </w:pPr>
      <w:rPr>
        <w:rFonts w:ascii="Times New Roman" w:hAnsi="Times New Roman" w:hint="default"/>
      </w:rPr>
    </w:lvl>
    <w:lvl w:ilvl="7" w:tplc="07C44A8E" w:tentative="1">
      <w:start w:val="1"/>
      <w:numFmt w:val="bullet"/>
      <w:lvlText w:val="-"/>
      <w:lvlJc w:val="left"/>
      <w:pPr>
        <w:tabs>
          <w:tab w:val="num" w:pos="5760"/>
        </w:tabs>
        <w:ind w:left="5760" w:hanging="360"/>
      </w:pPr>
      <w:rPr>
        <w:rFonts w:ascii="Times New Roman" w:hAnsi="Times New Roman" w:hint="default"/>
      </w:rPr>
    </w:lvl>
    <w:lvl w:ilvl="8" w:tplc="ACF4949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16"/>
  </w:num>
  <w:num w:numId="6">
    <w:abstractNumId w:val="7"/>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15"/>
  </w:num>
  <w:num w:numId="23">
    <w:abstractNumId w:val="8"/>
  </w:num>
  <w:num w:numId="24">
    <w:abstractNumId w:val="13"/>
  </w:num>
  <w:num w:numId="25">
    <w:abstractNumId w:val="9"/>
  </w:num>
  <w:num w:numId="26">
    <w:abstractNumId w:val="2"/>
  </w:num>
  <w:num w:numId="27">
    <w:abstractNumId w:val="0"/>
  </w:num>
  <w:num w:numId="28">
    <w:abstractNumId w:val="10"/>
    <w:lvlOverride w:ilvl="0">
      <w:startOverride w:val="1"/>
    </w:lvlOverride>
  </w:num>
  <w:num w:numId="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5B2C"/>
    <w:rsid w:val="0008612A"/>
    <w:rsid w:val="000A4E06"/>
    <w:rsid w:val="000A576C"/>
    <w:rsid w:val="000B0056"/>
    <w:rsid w:val="000B5C22"/>
    <w:rsid w:val="000E5960"/>
    <w:rsid w:val="0010671C"/>
    <w:rsid w:val="00141D43"/>
    <w:rsid w:val="00164148"/>
    <w:rsid w:val="001745F8"/>
    <w:rsid w:val="00174E38"/>
    <w:rsid w:val="00175D26"/>
    <w:rsid w:val="00176671"/>
    <w:rsid w:val="001838CF"/>
    <w:rsid w:val="001B0DD4"/>
    <w:rsid w:val="001C2F6D"/>
    <w:rsid w:val="001E30F6"/>
    <w:rsid w:val="00202C59"/>
    <w:rsid w:val="00235F5C"/>
    <w:rsid w:val="00282F4A"/>
    <w:rsid w:val="00295EAF"/>
    <w:rsid w:val="002A38F3"/>
    <w:rsid w:val="002B4922"/>
    <w:rsid w:val="002B5C89"/>
    <w:rsid w:val="002C2D19"/>
    <w:rsid w:val="002D10FA"/>
    <w:rsid w:val="002D4C55"/>
    <w:rsid w:val="00341C01"/>
    <w:rsid w:val="00363CF1"/>
    <w:rsid w:val="003B659E"/>
    <w:rsid w:val="00417AA0"/>
    <w:rsid w:val="0043750A"/>
    <w:rsid w:val="00445154"/>
    <w:rsid w:val="004B7B10"/>
    <w:rsid w:val="004B7B4A"/>
    <w:rsid w:val="004C6DE0"/>
    <w:rsid w:val="004D1FA4"/>
    <w:rsid w:val="004E0C15"/>
    <w:rsid w:val="004E5E66"/>
    <w:rsid w:val="00503B4D"/>
    <w:rsid w:val="00504EE9"/>
    <w:rsid w:val="0052600B"/>
    <w:rsid w:val="005433E0"/>
    <w:rsid w:val="0054442C"/>
    <w:rsid w:val="00550285"/>
    <w:rsid w:val="00553D08"/>
    <w:rsid w:val="00577E81"/>
    <w:rsid w:val="005836F8"/>
    <w:rsid w:val="005918FA"/>
    <w:rsid w:val="005B39A5"/>
    <w:rsid w:val="005E3125"/>
    <w:rsid w:val="005E61A8"/>
    <w:rsid w:val="005F6419"/>
    <w:rsid w:val="00617400"/>
    <w:rsid w:val="00621297"/>
    <w:rsid w:val="00622A9A"/>
    <w:rsid w:val="0062791E"/>
    <w:rsid w:val="0065349E"/>
    <w:rsid w:val="00664950"/>
    <w:rsid w:val="00683220"/>
    <w:rsid w:val="00687FA0"/>
    <w:rsid w:val="006B7010"/>
    <w:rsid w:val="006E5F7C"/>
    <w:rsid w:val="00707B8A"/>
    <w:rsid w:val="007145FF"/>
    <w:rsid w:val="00751515"/>
    <w:rsid w:val="00781E1D"/>
    <w:rsid w:val="00785232"/>
    <w:rsid w:val="0079629C"/>
    <w:rsid w:val="007C3ED0"/>
    <w:rsid w:val="00806A76"/>
    <w:rsid w:val="00811C9D"/>
    <w:rsid w:val="00816C80"/>
    <w:rsid w:val="00841BCD"/>
    <w:rsid w:val="008826C1"/>
    <w:rsid w:val="008F1319"/>
    <w:rsid w:val="009042BD"/>
    <w:rsid w:val="009557A8"/>
    <w:rsid w:val="00971F52"/>
    <w:rsid w:val="00977E1D"/>
    <w:rsid w:val="009B6227"/>
    <w:rsid w:val="009C003D"/>
    <w:rsid w:val="009E7200"/>
    <w:rsid w:val="00A0206F"/>
    <w:rsid w:val="00A028F8"/>
    <w:rsid w:val="00A22B78"/>
    <w:rsid w:val="00A24CC4"/>
    <w:rsid w:val="00A25AE5"/>
    <w:rsid w:val="00A37002"/>
    <w:rsid w:val="00A6106E"/>
    <w:rsid w:val="00A704F9"/>
    <w:rsid w:val="00A9590E"/>
    <w:rsid w:val="00AA1B0E"/>
    <w:rsid w:val="00AB70A2"/>
    <w:rsid w:val="00AC5CA7"/>
    <w:rsid w:val="00AD58AB"/>
    <w:rsid w:val="00AE56B1"/>
    <w:rsid w:val="00B21469"/>
    <w:rsid w:val="00B26D39"/>
    <w:rsid w:val="00B40E2A"/>
    <w:rsid w:val="00B73862"/>
    <w:rsid w:val="00B851B3"/>
    <w:rsid w:val="00BA6900"/>
    <w:rsid w:val="00BA6E48"/>
    <w:rsid w:val="00BA724E"/>
    <w:rsid w:val="00BF2218"/>
    <w:rsid w:val="00C1051C"/>
    <w:rsid w:val="00C81870"/>
    <w:rsid w:val="00C94120"/>
    <w:rsid w:val="00CB3C3C"/>
    <w:rsid w:val="00CD7492"/>
    <w:rsid w:val="00CE3A6B"/>
    <w:rsid w:val="00CE40A3"/>
    <w:rsid w:val="00D00211"/>
    <w:rsid w:val="00D06309"/>
    <w:rsid w:val="00D06C9A"/>
    <w:rsid w:val="00D26CDA"/>
    <w:rsid w:val="00D27872"/>
    <w:rsid w:val="00D351EA"/>
    <w:rsid w:val="00D43403"/>
    <w:rsid w:val="00D62E71"/>
    <w:rsid w:val="00D740CA"/>
    <w:rsid w:val="00D85728"/>
    <w:rsid w:val="00D97F4E"/>
    <w:rsid w:val="00DA150E"/>
    <w:rsid w:val="00DA2EF9"/>
    <w:rsid w:val="00DA60D9"/>
    <w:rsid w:val="00DA6D0C"/>
    <w:rsid w:val="00DD555A"/>
    <w:rsid w:val="00DE5769"/>
    <w:rsid w:val="00DF2997"/>
    <w:rsid w:val="00E571DF"/>
    <w:rsid w:val="00EA17AC"/>
    <w:rsid w:val="00EC7BC3"/>
    <w:rsid w:val="00ED7600"/>
    <w:rsid w:val="00EF2A70"/>
    <w:rsid w:val="00EF6C8B"/>
    <w:rsid w:val="00F0572B"/>
    <w:rsid w:val="00F119EE"/>
    <w:rsid w:val="00F1362C"/>
    <w:rsid w:val="00F57431"/>
    <w:rsid w:val="00F76908"/>
    <w:rsid w:val="00F824F5"/>
    <w:rsid w:val="00FA3FA5"/>
    <w:rsid w:val="00FC29B9"/>
    <w:rsid w:val="00FC6FD3"/>
    <w:rsid w:val="00FF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B1">
    <w:name w:val="B1"/>
    <w:basedOn w:val="Normal"/>
    <w:link w:val="B1Char"/>
    <w:qFormat/>
    <w:rsid w:val="00DE5769"/>
    <w:pPr>
      <w:spacing w:after="180" w:line="240" w:lineRule="auto"/>
      <w:ind w:left="568" w:hanging="284"/>
    </w:pPr>
    <w:rPr>
      <w:rFonts w:eastAsia="SimSun" w:cs="Times New Roman"/>
      <w:szCs w:val="20"/>
      <w:lang w:val="en-GB"/>
    </w:rPr>
  </w:style>
  <w:style w:type="character" w:customStyle="1" w:styleId="B1Char">
    <w:name w:val="B1 Char"/>
    <w:link w:val="B1"/>
    <w:qFormat/>
    <w:rsid w:val="00DE5769"/>
    <w:rPr>
      <w:rFonts w:ascii="Times New Roman" w:eastAsia="SimSun" w:hAnsi="Times New Roman" w:cs="Times New Roman"/>
      <w:sz w:val="20"/>
      <w:szCs w:val="20"/>
      <w:lang w:val="en-GB"/>
    </w:rPr>
  </w:style>
  <w:style w:type="paragraph" w:customStyle="1" w:styleId="B2">
    <w:name w:val="B2"/>
    <w:basedOn w:val="Normal"/>
    <w:link w:val="B2Char"/>
    <w:rsid w:val="00DE5769"/>
    <w:pPr>
      <w:spacing w:after="180" w:line="240" w:lineRule="auto"/>
      <w:ind w:left="851" w:hanging="284"/>
    </w:pPr>
    <w:rPr>
      <w:rFonts w:eastAsia="SimSun" w:cs="Times New Roman"/>
      <w:szCs w:val="20"/>
      <w:lang w:val="en-GB"/>
    </w:rPr>
  </w:style>
  <w:style w:type="character" w:customStyle="1" w:styleId="B2Char">
    <w:name w:val="B2 Char"/>
    <w:link w:val="B2"/>
    <w:rsid w:val="00DE5769"/>
    <w:rPr>
      <w:rFonts w:ascii="Times New Roman" w:eastAsia="SimSun" w:hAnsi="Times New Roman" w:cs="Times New Roman"/>
      <w:sz w:val="20"/>
      <w:szCs w:val="20"/>
      <w:lang w:val="en-GB"/>
    </w:rPr>
  </w:style>
  <w:style w:type="paragraph" w:styleId="CommentText">
    <w:name w:val="annotation text"/>
    <w:basedOn w:val="Normal"/>
    <w:link w:val="CommentTextChar"/>
    <w:rsid w:val="00DE5769"/>
    <w:pPr>
      <w:spacing w:before="120" w:after="0" w:line="240" w:lineRule="auto"/>
    </w:pPr>
    <w:rPr>
      <w:rFonts w:eastAsia="MS Mincho" w:cs="Times New Roman"/>
      <w:szCs w:val="20"/>
      <w:lang w:val="en-GB"/>
    </w:rPr>
  </w:style>
  <w:style w:type="character" w:customStyle="1" w:styleId="CommentTextChar">
    <w:name w:val="Comment Text Char"/>
    <w:basedOn w:val="DefaultParagraphFont"/>
    <w:link w:val="CommentText"/>
    <w:rsid w:val="00DE5769"/>
    <w:rPr>
      <w:rFonts w:ascii="Times New Roman" w:eastAsia="MS Mincho" w:hAnsi="Times New Roman" w:cs="Times New Roman"/>
      <w:sz w:val="20"/>
      <w:szCs w:val="20"/>
      <w:lang w:val="en-GB"/>
    </w:rPr>
  </w:style>
  <w:style w:type="character" w:styleId="CommentReference">
    <w:name w:val="annotation reference"/>
    <w:qFormat/>
    <w:rsid w:val="00DE5769"/>
    <w:rPr>
      <w:sz w:val="16"/>
    </w:rPr>
  </w:style>
  <w:style w:type="paragraph" w:styleId="Header">
    <w:name w:val="header"/>
    <w:basedOn w:val="Normal"/>
    <w:link w:val="HeaderChar"/>
    <w:uiPriority w:val="99"/>
    <w:unhideWhenUsed/>
    <w:rsid w:val="00F574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F57431"/>
    <w:rPr>
      <w:rFonts w:ascii="Times New Roman" w:hAnsi="Times New Roman"/>
      <w:sz w:val="20"/>
    </w:rPr>
  </w:style>
  <w:style w:type="paragraph" w:styleId="Footer">
    <w:name w:val="footer"/>
    <w:basedOn w:val="Normal"/>
    <w:link w:val="FooterChar"/>
    <w:uiPriority w:val="99"/>
    <w:unhideWhenUsed/>
    <w:rsid w:val="00F574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F5743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82896">
      <w:bodyDiv w:val="1"/>
      <w:marLeft w:val="0"/>
      <w:marRight w:val="0"/>
      <w:marTop w:val="0"/>
      <w:marBottom w:val="0"/>
      <w:divBdr>
        <w:top w:val="none" w:sz="0" w:space="0" w:color="auto"/>
        <w:left w:val="none" w:sz="0" w:space="0" w:color="auto"/>
        <w:bottom w:val="none" w:sz="0" w:space="0" w:color="auto"/>
        <w:right w:val="none" w:sz="0" w:space="0" w:color="auto"/>
      </w:divBdr>
      <w:divsChild>
        <w:div w:id="1501000259">
          <w:marLeft w:val="720"/>
          <w:marRight w:val="0"/>
          <w:marTop w:val="0"/>
          <w:marBottom w:val="0"/>
          <w:divBdr>
            <w:top w:val="none" w:sz="0" w:space="0" w:color="auto"/>
            <w:left w:val="none" w:sz="0" w:space="0" w:color="auto"/>
            <w:bottom w:val="none" w:sz="0" w:space="0" w:color="auto"/>
            <w:right w:val="none" w:sz="0" w:space="0" w:color="auto"/>
          </w:divBdr>
        </w:div>
        <w:div w:id="218517429">
          <w:marLeft w:val="720"/>
          <w:marRight w:val="0"/>
          <w:marTop w:val="0"/>
          <w:marBottom w:val="0"/>
          <w:divBdr>
            <w:top w:val="none" w:sz="0" w:space="0" w:color="auto"/>
            <w:left w:val="none" w:sz="0" w:space="0" w:color="auto"/>
            <w:bottom w:val="none" w:sz="0" w:space="0" w:color="auto"/>
            <w:right w:val="none" w:sz="0" w:space="0" w:color="auto"/>
          </w:divBdr>
        </w:div>
        <w:div w:id="27923755">
          <w:marLeft w:val="720"/>
          <w:marRight w:val="0"/>
          <w:marTop w:val="0"/>
          <w:marBottom w:val="0"/>
          <w:divBdr>
            <w:top w:val="none" w:sz="0" w:space="0" w:color="auto"/>
            <w:left w:val="none" w:sz="0" w:space="0" w:color="auto"/>
            <w:bottom w:val="none" w:sz="0" w:space="0" w:color="auto"/>
            <w:right w:val="none" w:sz="0" w:space="0" w:color="auto"/>
          </w:divBdr>
        </w:div>
        <w:div w:id="111481978">
          <w:marLeft w:val="720"/>
          <w:marRight w:val="0"/>
          <w:marTop w:val="0"/>
          <w:marBottom w:val="0"/>
          <w:divBdr>
            <w:top w:val="none" w:sz="0" w:space="0" w:color="auto"/>
            <w:left w:val="none" w:sz="0" w:space="0" w:color="auto"/>
            <w:bottom w:val="none" w:sz="0" w:space="0" w:color="auto"/>
            <w:right w:val="none" w:sz="0" w:space="0" w:color="auto"/>
          </w:divBdr>
        </w:div>
        <w:div w:id="770708284">
          <w:marLeft w:val="720"/>
          <w:marRight w:val="0"/>
          <w:marTop w:val="0"/>
          <w:marBottom w:val="0"/>
          <w:divBdr>
            <w:top w:val="none" w:sz="0" w:space="0" w:color="auto"/>
            <w:left w:val="none" w:sz="0" w:space="0" w:color="auto"/>
            <w:bottom w:val="none" w:sz="0" w:space="0" w:color="auto"/>
            <w:right w:val="none" w:sz="0" w:space="0" w:color="auto"/>
          </w:divBdr>
        </w:div>
        <w:div w:id="843780786">
          <w:marLeft w:val="720"/>
          <w:marRight w:val="0"/>
          <w:marTop w:val="0"/>
          <w:marBottom w:val="0"/>
          <w:divBdr>
            <w:top w:val="none" w:sz="0" w:space="0" w:color="auto"/>
            <w:left w:val="none" w:sz="0" w:space="0" w:color="auto"/>
            <w:bottom w:val="none" w:sz="0" w:space="0" w:color="auto"/>
            <w:right w:val="none" w:sz="0" w:space="0" w:color="auto"/>
          </w:divBdr>
        </w:div>
        <w:div w:id="488400770">
          <w:marLeft w:val="720"/>
          <w:marRight w:val="0"/>
          <w:marTop w:val="0"/>
          <w:marBottom w:val="0"/>
          <w:divBdr>
            <w:top w:val="none" w:sz="0" w:space="0" w:color="auto"/>
            <w:left w:val="none" w:sz="0" w:space="0" w:color="auto"/>
            <w:bottom w:val="none" w:sz="0" w:space="0" w:color="auto"/>
            <w:right w:val="none" w:sz="0" w:space="0" w:color="auto"/>
          </w:divBdr>
        </w:div>
      </w:divsChild>
    </w:div>
    <w:div w:id="95029922">
      <w:bodyDiv w:val="1"/>
      <w:marLeft w:val="0"/>
      <w:marRight w:val="0"/>
      <w:marTop w:val="0"/>
      <w:marBottom w:val="0"/>
      <w:divBdr>
        <w:top w:val="none" w:sz="0" w:space="0" w:color="auto"/>
        <w:left w:val="none" w:sz="0" w:space="0" w:color="auto"/>
        <w:bottom w:val="none" w:sz="0" w:space="0" w:color="auto"/>
        <w:right w:val="none" w:sz="0" w:space="0" w:color="auto"/>
      </w:divBdr>
      <w:divsChild>
        <w:div w:id="1503349866">
          <w:marLeft w:val="547"/>
          <w:marRight w:val="0"/>
          <w:marTop w:val="154"/>
          <w:marBottom w:val="0"/>
          <w:divBdr>
            <w:top w:val="none" w:sz="0" w:space="0" w:color="auto"/>
            <w:left w:val="none" w:sz="0" w:space="0" w:color="auto"/>
            <w:bottom w:val="none" w:sz="0" w:space="0" w:color="auto"/>
            <w:right w:val="none" w:sz="0" w:space="0" w:color="auto"/>
          </w:divBdr>
        </w:div>
        <w:div w:id="741099958">
          <w:marLeft w:val="1800"/>
          <w:marRight w:val="0"/>
          <w:marTop w:val="115"/>
          <w:marBottom w:val="0"/>
          <w:divBdr>
            <w:top w:val="none" w:sz="0" w:space="0" w:color="auto"/>
            <w:left w:val="none" w:sz="0" w:space="0" w:color="auto"/>
            <w:bottom w:val="none" w:sz="0" w:space="0" w:color="auto"/>
            <w:right w:val="none" w:sz="0" w:space="0" w:color="auto"/>
          </w:divBdr>
        </w:div>
        <w:div w:id="1102914695">
          <w:marLeft w:val="1800"/>
          <w:marRight w:val="0"/>
          <w:marTop w:val="115"/>
          <w:marBottom w:val="0"/>
          <w:divBdr>
            <w:top w:val="none" w:sz="0" w:space="0" w:color="auto"/>
            <w:left w:val="none" w:sz="0" w:space="0" w:color="auto"/>
            <w:bottom w:val="none" w:sz="0" w:space="0" w:color="auto"/>
            <w:right w:val="none" w:sz="0" w:space="0" w:color="auto"/>
          </w:divBdr>
        </w:div>
        <w:div w:id="1121144491">
          <w:marLeft w:val="1166"/>
          <w:marRight w:val="0"/>
          <w:marTop w:val="134"/>
          <w:marBottom w:val="0"/>
          <w:divBdr>
            <w:top w:val="none" w:sz="0" w:space="0" w:color="auto"/>
            <w:left w:val="none" w:sz="0" w:space="0" w:color="auto"/>
            <w:bottom w:val="none" w:sz="0" w:space="0" w:color="auto"/>
            <w:right w:val="none" w:sz="0" w:space="0" w:color="auto"/>
          </w:divBdr>
        </w:div>
      </w:divsChild>
    </w:div>
    <w:div w:id="840510059">
      <w:bodyDiv w:val="1"/>
      <w:marLeft w:val="0"/>
      <w:marRight w:val="0"/>
      <w:marTop w:val="0"/>
      <w:marBottom w:val="0"/>
      <w:divBdr>
        <w:top w:val="none" w:sz="0" w:space="0" w:color="auto"/>
        <w:left w:val="none" w:sz="0" w:space="0" w:color="auto"/>
        <w:bottom w:val="none" w:sz="0" w:space="0" w:color="auto"/>
        <w:right w:val="none" w:sz="0" w:space="0" w:color="auto"/>
      </w:divBdr>
      <w:divsChild>
        <w:div w:id="1076633375">
          <w:marLeft w:val="1267"/>
          <w:marRight w:val="0"/>
          <w:marTop w:val="0"/>
          <w:marBottom w:val="0"/>
          <w:divBdr>
            <w:top w:val="none" w:sz="0" w:space="0" w:color="auto"/>
            <w:left w:val="none" w:sz="0" w:space="0" w:color="auto"/>
            <w:bottom w:val="none" w:sz="0" w:space="0" w:color="auto"/>
            <w:right w:val="none" w:sz="0" w:space="0" w:color="auto"/>
          </w:divBdr>
        </w:div>
        <w:div w:id="1907259131">
          <w:marLeft w:val="1267"/>
          <w:marRight w:val="0"/>
          <w:marTop w:val="0"/>
          <w:marBottom w:val="0"/>
          <w:divBdr>
            <w:top w:val="none" w:sz="0" w:space="0" w:color="auto"/>
            <w:left w:val="none" w:sz="0" w:space="0" w:color="auto"/>
            <w:bottom w:val="none" w:sz="0" w:space="0" w:color="auto"/>
            <w:right w:val="none" w:sz="0" w:space="0" w:color="auto"/>
          </w:divBdr>
        </w:div>
        <w:div w:id="863060641">
          <w:marLeft w:val="1267"/>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3E36-77F5-4CB7-9A92-2047021A3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2720</Words>
  <Characters>15506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2020-08-07T17:05:00Z</dcterms:created>
  <dcterms:modified xsi:type="dcterms:W3CDTF">2020-08-07T17:19:00Z</dcterms:modified>
</cp:coreProperties>
</file>