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3200F3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605488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r w:rsidR="00605488" w:rsidRPr="0060548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10561</w:t>
      </w:r>
    </w:p>
    <w:p w14:paraId="3DEDC117" w14:textId="44C238C2" w:rsidR="00841BCD" w:rsidRPr="00841BCD" w:rsidRDefault="000F41D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E-meeting, </w:t>
      </w:r>
      <w:r w:rsidR="00605488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05488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605488">
        <w:rPr>
          <w:rFonts w:ascii="Arial" w:eastAsia="SimSun" w:hAnsi="Arial" w:cs="Times New Roman"/>
          <w:b/>
          <w:sz w:val="24"/>
          <w:szCs w:val="20"/>
          <w:lang w:val="en-GB"/>
        </w:rPr>
        <w:t>28</w:t>
      </w:r>
      <w:r w:rsidRPr="000F41D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0F41D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0F41D0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 w:rsidRPr="000F41D0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8AB7F8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A0373">
        <w:rPr>
          <w:rFonts w:ascii="Arial" w:eastAsia="Calibri" w:hAnsi="Arial" w:cs="Arial"/>
          <w:b/>
          <w:bCs/>
          <w:sz w:val="24"/>
          <w:lang w:val="en-GB"/>
        </w:rPr>
        <w:t>Search threshold applicability</w:t>
      </w:r>
      <w:r w:rsidR="00AD12FA" w:rsidRPr="00D814AD">
        <w:rPr>
          <w:rFonts w:ascii="Arial" w:eastAsia="Calibri" w:hAnsi="Arial" w:cs="Arial"/>
          <w:b/>
          <w:bCs/>
          <w:sz w:val="24"/>
          <w:lang w:val="en-GB"/>
        </w:rPr>
        <w:t xml:space="preserve"> in </w:t>
      </w:r>
      <w:proofErr w:type="spellStart"/>
      <w:r w:rsidR="00AD12FA" w:rsidRPr="00D814AD">
        <w:rPr>
          <w:rFonts w:ascii="Arial" w:eastAsia="Calibri" w:hAnsi="Arial" w:cs="Arial"/>
          <w:b/>
          <w:bCs/>
          <w:sz w:val="24"/>
          <w:lang w:val="en-GB"/>
        </w:rPr>
        <w:t>euCA</w:t>
      </w:r>
      <w:proofErr w:type="spellEnd"/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6EF4662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0548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C43176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0F41D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2723EBD9" w:rsidR="00A22B78" w:rsidRDefault="00AD12FA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</w:t>
      </w:r>
      <w:r w:rsidR="00C43176">
        <w:rPr>
          <w:rFonts w:eastAsia="Calibri" w:cs="Times New Roman"/>
          <w:szCs w:val="20"/>
          <w:lang w:val="en-GB"/>
        </w:rPr>
        <w:t>#93 Reno,</w:t>
      </w:r>
      <w:r>
        <w:rPr>
          <w:rFonts w:eastAsia="Calibri" w:cs="Times New Roman"/>
          <w:szCs w:val="20"/>
          <w:lang w:val="en-GB"/>
        </w:rPr>
        <w:t xml:space="preserve"> it was agreed to align the RAN4 </w:t>
      </w:r>
      <w:proofErr w:type="spellStart"/>
      <w:r>
        <w:rPr>
          <w:rFonts w:eastAsia="Calibri" w:cs="Times New Roman"/>
          <w:szCs w:val="20"/>
          <w:lang w:val="en-GB"/>
        </w:rPr>
        <w:t>euCA</w:t>
      </w:r>
      <w:proofErr w:type="spellEnd"/>
      <w:r>
        <w:rPr>
          <w:rFonts w:eastAsia="Calibri" w:cs="Times New Roman"/>
          <w:szCs w:val="20"/>
          <w:lang w:val="en-GB"/>
        </w:rPr>
        <w:t xml:space="preserve"> requirements with the RAN2 decision stating the inter-frequency search thresholds (</w:t>
      </w:r>
      <w:r w:rsidR="008025E0">
        <w:rPr>
          <w:rFonts w:eastAsia="Calibri" w:cs="Times New Roman"/>
          <w:szCs w:val="20"/>
          <w:lang w:val="en-GB"/>
        </w:rPr>
        <w:t>s-</w:t>
      </w:r>
      <w:proofErr w:type="spellStart"/>
      <w:r w:rsidR="008025E0">
        <w:rPr>
          <w:rFonts w:eastAsia="Calibri" w:cs="Times New Roman"/>
          <w:szCs w:val="20"/>
          <w:lang w:val="en-GB"/>
        </w:rPr>
        <w:t>NonIntraSearch</w:t>
      </w:r>
      <w:proofErr w:type="spellEnd"/>
      <w:r>
        <w:rPr>
          <w:rFonts w:eastAsia="Calibri" w:cs="Times New Roman"/>
          <w:szCs w:val="20"/>
          <w:lang w:val="en-GB"/>
        </w:rPr>
        <w:t>) are not applied for carrier</w:t>
      </w:r>
      <w:r w:rsidR="00C43176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configured for early measurement reporting. The CR was </w:t>
      </w:r>
      <w:r w:rsidR="00C43176">
        <w:rPr>
          <w:rFonts w:eastAsia="Calibri" w:cs="Times New Roman"/>
          <w:szCs w:val="20"/>
          <w:lang w:val="en-GB"/>
        </w:rPr>
        <w:t>agreed</w:t>
      </w:r>
      <w:r>
        <w:rPr>
          <w:rFonts w:eastAsia="Calibri" w:cs="Times New Roman"/>
          <w:szCs w:val="20"/>
          <w:lang w:val="en-GB"/>
        </w:rPr>
        <w:t xml:space="preserve"> in [</w:t>
      </w:r>
      <w:r w:rsidR="008025E0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]. In this paper we address this topic</w:t>
      </w:r>
      <w:r w:rsidR="00DA2EF9">
        <w:rPr>
          <w:rFonts w:eastAsia="Calibri" w:cs="Times New Roman"/>
          <w:szCs w:val="20"/>
          <w:lang w:val="en-GB"/>
        </w:rPr>
        <w:t>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11FB930E" w14:textId="7647C730" w:rsidR="00430497" w:rsidRDefault="00430497" w:rsidP="00430497">
      <w:pPr>
        <w:ind w:right="-22"/>
        <w:rPr>
          <w:rFonts w:eastAsia="Calibri" w:cs="Times New Roman"/>
          <w:szCs w:val="20"/>
          <w:lang w:val="en-GB"/>
        </w:rPr>
      </w:pPr>
      <w:bookmarkStart w:id="3" w:name="_GoBack"/>
      <w:bookmarkEnd w:id="3"/>
      <w:r>
        <w:rPr>
          <w:rFonts w:eastAsia="Calibri" w:cs="Times New Roman"/>
          <w:szCs w:val="20"/>
          <w:lang w:val="en-GB"/>
        </w:rPr>
        <w:t xml:space="preserve">In </w:t>
      </w:r>
      <w:proofErr w:type="spellStart"/>
      <w:r>
        <w:rPr>
          <w:rFonts w:eastAsia="Calibri" w:cs="Times New Roman"/>
          <w:szCs w:val="20"/>
          <w:lang w:val="en-GB"/>
        </w:rPr>
        <w:t>euCA</w:t>
      </w:r>
      <w:proofErr w:type="spellEnd"/>
      <w:r w:rsidR="00C43176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</w:t>
      </w:r>
      <w:r w:rsidR="00C43176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 xml:space="preserve">network can configure </w:t>
      </w:r>
      <w:r w:rsidR="00C43176">
        <w:rPr>
          <w:rFonts w:eastAsia="Calibri" w:cs="Times New Roman"/>
          <w:szCs w:val="20"/>
          <w:lang w:val="en-GB"/>
        </w:rPr>
        <w:t xml:space="preserve">the UE with </w:t>
      </w:r>
      <w:r>
        <w:rPr>
          <w:rFonts w:eastAsia="Calibri" w:cs="Times New Roman"/>
          <w:szCs w:val="20"/>
          <w:lang w:val="en-GB"/>
        </w:rPr>
        <w:t>both overlapping and non-overlapping carrier</w:t>
      </w:r>
      <w:r w:rsidR="00C43176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for UE to measure for early reporting. For overlapping </w:t>
      </w:r>
      <w:r w:rsidR="00C43176">
        <w:rPr>
          <w:rFonts w:eastAsia="Calibri" w:cs="Times New Roman"/>
          <w:szCs w:val="20"/>
          <w:lang w:val="en-GB"/>
        </w:rPr>
        <w:t>carriers,</w:t>
      </w:r>
      <w:r>
        <w:rPr>
          <w:rFonts w:eastAsia="Calibri" w:cs="Times New Roman"/>
          <w:szCs w:val="20"/>
          <w:lang w:val="en-GB"/>
        </w:rPr>
        <w:t xml:space="preserve"> the requirements are the same as for carriers used for mobility with the exception that s-</w:t>
      </w:r>
      <w:proofErr w:type="spellStart"/>
      <w:r>
        <w:rPr>
          <w:rFonts w:eastAsia="Calibri" w:cs="Times New Roman"/>
          <w:szCs w:val="20"/>
          <w:lang w:val="en-GB"/>
        </w:rPr>
        <w:t>NonIntraSearch</w:t>
      </w:r>
      <w:proofErr w:type="spellEnd"/>
      <w:r>
        <w:rPr>
          <w:rFonts w:eastAsia="Calibri" w:cs="Times New Roman"/>
          <w:szCs w:val="20"/>
          <w:lang w:val="en-GB"/>
        </w:rPr>
        <w:t xml:space="preserve"> thresholds do not apply.</w:t>
      </w:r>
    </w:p>
    <w:p w14:paraId="3AB16D48" w14:textId="501E60FC" w:rsidR="008A0373" w:rsidRDefault="008A0373" w:rsidP="0043049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Not applying the search thresholds EMR measurements performed on carriers configured for EMR measurements was just confirmed by RAN2 in their reply LS [</w:t>
      </w:r>
      <w:r w:rsidR="009D4551">
        <w:rPr>
          <w:rFonts w:cs="Times New Roman"/>
        </w:rPr>
        <w:t>8</w:t>
      </w:r>
      <w:r>
        <w:rPr>
          <w:rFonts w:cs="Times New Roman"/>
        </w:rPr>
        <w:t>].</w:t>
      </w:r>
    </w:p>
    <w:p w14:paraId="53896EF2" w14:textId="2EF172DB" w:rsidR="00496718" w:rsidRPr="00ED74AC" w:rsidRDefault="008A0373" w:rsidP="00496718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</w:t>
      </w:r>
      <w:r w:rsidR="00496718">
        <w:rPr>
          <w:rFonts w:eastAsia="Calibri" w:cs="Times New Roman"/>
          <w:szCs w:val="20"/>
          <w:lang w:val="en-GB"/>
        </w:rPr>
        <w:t>s the RAN4 requirements in 36.133 section 4.9.2.2 refers to requirements in section 4.2.2.4, in which the s-</w:t>
      </w:r>
      <w:proofErr w:type="spellStart"/>
      <w:r w:rsidR="00496718">
        <w:rPr>
          <w:rFonts w:eastAsia="Calibri" w:cs="Times New Roman"/>
          <w:szCs w:val="20"/>
          <w:lang w:val="en-GB"/>
        </w:rPr>
        <w:t>NonIntraSearch</w:t>
      </w:r>
      <w:proofErr w:type="spellEnd"/>
      <w:r w:rsidR="00496718">
        <w:rPr>
          <w:rFonts w:eastAsia="Calibri" w:cs="Times New Roman"/>
          <w:szCs w:val="20"/>
          <w:lang w:val="en-GB"/>
        </w:rPr>
        <w:t xml:space="preserve"> may be applied, </w:t>
      </w:r>
      <w:r>
        <w:rPr>
          <w:rFonts w:eastAsia="Calibri" w:cs="Times New Roman"/>
          <w:szCs w:val="20"/>
          <w:lang w:val="en-GB"/>
        </w:rPr>
        <w:t>the current requirements are unclear. W</w:t>
      </w:r>
      <w:r w:rsidR="00496718">
        <w:rPr>
          <w:rFonts w:eastAsia="Calibri" w:cs="Times New Roman"/>
          <w:szCs w:val="20"/>
          <w:lang w:val="en-GB"/>
        </w:rPr>
        <w:t xml:space="preserve">e propose to </w:t>
      </w:r>
      <w:r w:rsidR="00142B46">
        <w:rPr>
          <w:rFonts w:eastAsia="Calibri" w:cs="Times New Roman"/>
          <w:szCs w:val="20"/>
          <w:lang w:val="en-GB"/>
        </w:rPr>
        <w:t>clarify</w:t>
      </w:r>
      <w:r w:rsidR="00496718">
        <w:rPr>
          <w:rFonts w:eastAsia="Calibri" w:cs="Times New Roman"/>
          <w:szCs w:val="20"/>
          <w:lang w:val="en-GB"/>
        </w:rPr>
        <w:t xml:space="preserve"> in the RAN4 specification 36.133 section 4.9.2.2, that</w:t>
      </w:r>
      <w:r w:rsidR="00142B46">
        <w:rPr>
          <w:rFonts w:eastAsia="Calibri" w:cs="Times New Roman"/>
          <w:szCs w:val="20"/>
          <w:lang w:val="en-GB"/>
        </w:rPr>
        <w:t xml:space="preserve"> the</w:t>
      </w:r>
      <w:r w:rsidR="00496718">
        <w:rPr>
          <w:rFonts w:eastAsia="Calibri" w:cs="Times New Roman"/>
          <w:szCs w:val="20"/>
          <w:lang w:val="en-GB"/>
        </w:rPr>
        <w:t xml:space="preserve"> s-</w:t>
      </w:r>
      <w:proofErr w:type="spellStart"/>
      <w:r w:rsidR="00496718">
        <w:rPr>
          <w:rFonts w:eastAsia="Calibri" w:cs="Times New Roman"/>
          <w:szCs w:val="20"/>
          <w:lang w:val="en-GB"/>
        </w:rPr>
        <w:t>NonIntraSearch</w:t>
      </w:r>
      <w:proofErr w:type="spellEnd"/>
      <w:r w:rsidR="00496718">
        <w:rPr>
          <w:rFonts w:eastAsia="Calibri" w:cs="Times New Roman"/>
          <w:szCs w:val="20"/>
          <w:lang w:val="en-GB"/>
        </w:rPr>
        <w:t xml:space="preserve"> </w:t>
      </w:r>
      <w:r w:rsidR="00142B46">
        <w:rPr>
          <w:rFonts w:eastAsia="Calibri" w:cs="Times New Roman"/>
          <w:szCs w:val="20"/>
          <w:lang w:val="en-GB"/>
        </w:rPr>
        <w:t xml:space="preserve">thresholds </w:t>
      </w:r>
      <w:r w:rsidR="00496718">
        <w:rPr>
          <w:rFonts w:eastAsia="Calibri" w:cs="Times New Roman"/>
          <w:szCs w:val="20"/>
          <w:lang w:val="en-GB"/>
        </w:rPr>
        <w:t xml:space="preserve">do not apply </w:t>
      </w:r>
      <w:r w:rsidR="00142B46">
        <w:rPr>
          <w:rFonts w:eastAsia="Calibri" w:cs="Times New Roman"/>
          <w:szCs w:val="20"/>
          <w:lang w:val="en-GB"/>
        </w:rPr>
        <w:t>to</w:t>
      </w:r>
      <w:r w:rsidR="00496718">
        <w:rPr>
          <w:rFonts w:eastAsia="Calibri" w:cs="Times New Roman"/>
          <w:szCs w:val="20"/>
          <w:lang w:val="en-GB"/>
        </w:rPr>
        <w:t xml:space="preserve"> carriers configured for early measurement r</w:t>
      </w:r>
      <w:r w:rsidR="00496718" w:rsidRPr="00ED74AC">
        <w:rPr>
          <w:rFonts w:eastAsia="Calibri" w:cs="Times New Roman"/>
          <w:szCs w:val="20"/>
          <w:lang w:val="en-GB"/>
        </w:rPr>
        <w:t>eporting.</w:t>
      </w:r>
    </w:p>
    <w:p w14:paraId="5A720CEF" w14:textId="6E960D00" w:rsidR="00496718" w:rsidRDefault="00496718" w:rsidP="00496718">
      <w:pPr>
        <w:pStyle w:val="RAN4proposal"/>
        <w:rPr>
          <w:lang w:val="en-GB"/>
        </w:rPr>
      </w:pPr>
      <w:r w:rsidRPr="00ED74AC">
        <w:rPr>
          <w:lang w:val="en-GB"/>
        </w:rPr>
        <w:t xml:space="preserve">Clarify </w:t>
      </w:r>
      <w:r>
        <w:rPr>
          <w:lang w:val="en-GB"/>
        </w:rPr>
        <w:t>in 36.133</w:t>
      </w:r>
      <w:r w:rsidRPr="00ED74AC">
        <w:rPr>
          <w:lang w:val="en-GB"/>
        </w:rPr>
        <w:t xml:space="preserve"> that </w:t>
      </w:r>
      <w:r w:rsidRPr="00ED74AC">
        <w:rPr>
          <w:noProof/>
        </w:rPr>
        <w:t xml:space="preserve">the fields s-NonIntraSearch in SystemInformationBlockType3 do not affect </w:t>
      </w:r>
      <w:r w:rsidRPr="00ED74AC">
        <w:rPr>
          <w:lang w:val="en-GB"/>
        </w:rPr>
        <w:t>measurements of inter-frequency CA candidate cells</w:t>
      </w:r>
      <w:r>
        <w:rPr>
          <w:lang w:val="en-GB"/>
        </w:rPr>
        <w:t>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6E453E05" w:rsidR="00CD7492" w:rsidRDefault="00CD7492" w:rsidP="00A37002">
      <w:pPr>
        <w:pStyle w:val="RAN4H1"/>
      </w:pPr>
      <w:r w:rsidRPr="00A37002">
        <w:t>Conclusion</w:t>
      </w:r>
    </w:p>
    <w:p w14:paraId="3190C2BA" w14:textId="7120B8E6" w:rsidR="008025E0" w:rsidRPr="008025E0" w:rsidRDefault="00B56590" w:rsidP="008A0373">
      <w:pPr>
        <w:rPr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RAN4 it was agreed to align the RAN4 </w:t>
      </w:r>
      <w:proofErr w:type="spellStart"/>
      <w:r>
        <w:rPr>
          <w:rFonts w:eastAsia="Calibri" w:cs="Times New Roman"/>
          <w:szCs w:val="20"/>
          <w:lang w:val="en-GB"/>
        </w:rPr>
        <w:t>euCA</w:t>
      </w:r>
      <w:proofErr w:type="spellEnd"/>
      <w:r>
        <w:rPr>
          <w:rFonts w:eastAsia="Calibri" w:cs="Times New Roman"/>
          <w:szCs w:val="20"/>
          <w:lang w:val="en-GB"/>
        </w:rPr>
        <w:t xml:space="preserve"> requirements with the RAN2 decision stating th</w:t>
      </w:r>
      <w:r w:rsidR="001A0A82">
        <w:rPr>
          <w:rFonts w:eastAsia="Calibri" w:cs="Times New Roman"/>
          <w:szCs w:val="20"/>
          <w:lang w:val="en-GB"/>
        </w:rPr>
        <w:t>at</w:t>
      </w:r>
      <w:r>
        <w:rPr>
          <w:rFonts w:eastAsia="Calibri" w:cs="Times New Roman"/>
          <w:szCs w:val="20"/>
          <w:lang w:val="en-GB"/>
        </w:rPr>
        <w:t xml:space="preserve"> search thresholds (</w:t>
      </w:r>
      <w:r w:rsidR="008025E0">
        <w:rPr>
          <w:rFonts w:eastAsia="Calibri" w:cs="Times New Roman"/>
          <w:szCs w:val="20"/>
          <w:lang w:val="en-GB"/>
        </w:rPr>
        <w:t>s-</w:t>
      </w:r>
      <w:proofErr w:type="spellStart"/>
      <w:r w:rsidR="008025E0">
        <w:rPr>
          <w:rFonts w:eastAsia="Calibri" w:cs="Times New Roman"/>
          <w:szCs w:val="20"/>
          <w:lang w:val="en-GB"/>
        </w:rPr>
        <w:t>NonIntraSearch</w:t>
      </w:r>
      <w:proofErr w:type="spellEnd"/>
      <w:r>
        <w:rPr>
          <w:rFonts w:eastAsia="Calibri" w:cs="Times New Roman"/>
          <w:szCs w:val="20"/>
          <w:lang w:val="en-GB"/>
        </w:rPr>
        <w:t xml:space="preserve">) </w:t>
      </w:r>
      <w:r w:rsidR="001A0A82">
        <w:rPr>
          <w:rFonts w:eastAsia="Calibri" w:cs="Times New Roman"/>
          <w:szCs w:val="20"/>
          <w:lang w:val="en-GB"/>
        </w:rPr>
        <w:t>do</w:t>
      </w:r>
      <w:r>
        <w:rPr>
          <w:rFonts w:eastAsia="Calibri" w:cs="Times New Roman"/>
          <w:szCs w:val="20"/>
          <w:lang w:val="en-GB"/>
        </w:rPr>
        <w:t xml:space="preserve"> not appl</w:t>
      </w:r>
      <w:r w:rsidR="001A0A82">
        <w:rPr>
          <w:rFonts w:eastAsia="Calibri" w:cs="Times New Roman"/>
          <w:szCs w:val="20"/>
          <w:lang w:val="en-GB"/>
        </w:rPr>
        <w:t>y</w:t>
      </w:r>
      <w:r>
        <w:rPr>
          <w:rFonts w:eastAsia="Calibri" w:cs="Times New Roman"/>
          <w:szCs w:val="20"/>
          <w:lang w:val="en-GB"/>
        </w:rPr>
        <w:t xml:space="preserve"> </w:t>
      </w:r>
      <w:r w:rsidR="001A0A82">
        <w:rPr>
          <w:rFonts w:eastAsia="Calibri" w:cs="Times New Roman"/>
          <w:szCs w:val="20"/>
          <w:lang w:val="en-GB"/>
        </w:rPr>
        <w:t>to</w:t>
      </w:r>
      <w:r>
        <w:rPr>
          <w:rFonts w:eastAsia="Calibri" w:cs="Times New Roman"/>
          <w:szCs w:val="20"/>
          <w:lang w:val="en-GB"/>
        </w:rPr>
        <w:t xml:space="preserve"> carrier</w:t>
      </w:r>
      <w:r w:rsidR="001A0A82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configured for early measurement reporting. The CR was endorsed in [</w:t>
      </w:r>
      <w:r w:rsidR="008025E0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 xml:space="preserve">]. </w:t>
      </w:r>
      <w:r w:rsidR="008A0373">
        <w:rPr>
          <w:rFonts w:eastAsia="Calibri" w:cs="Times New Roman"/>
          <w:szCs w:val="20"/>
          <w:lang w:val="en-GB"/>
        </w:rPr>
        <w:t>RAN2 has also confirmed similar behaviour when discussing the MR-DC EMR work.</w:t>
      </w:r>
    </w:p>
    <w:p w14:paraId="276C6ED7" w14:textId="3324AA47" w:rsidR="008025E0" w:rsidRDefault="008A0373" w:rsidP="00B56590">
      <w:pPr>
        <w:rPr>
          <w:lang w:val="en-GB"/>
        </w:rPr>
      </w:pPr>
      <w:r>
        <w:rPr>
          <w:rFonts w:eastAsia="Calibri" w:cs="Times New Roman"/>
          <w:szCs w:val="20"/>
          <w:lang w:val="en-GB"/>
        </w:rPr>
        <w:t>W</w:t>
      </w:r>
      <w:r w:rsidR="008025E0">
        <w:rPr>
          <w:rFonts w:eastAsia="Calibri" w:cs="Times New Roman"/>
          <w:szCs w:val="20"/>
          <w:lang w:val="en-GB"/>
        </w:rPr>
        <w:t>e propose:</w:t>
      </w:r>
    </w:p>
    <w:p w14:paraId="1D3963A0" w14:textId="72D99B25" w:rsidR="002B4922" w:rsidRPr="00605488" w:rsidRDefault="008025E0" w:rsidP="00605488">
      <w:pPr>
        <w:pStyle w:val="RAN4proposal"/>
        <w:numPr>
          <w:ilvl w:val="0"/>
          <w:numId w:val="22"/>
        </w:numPr>
        <w:rPr>
          <w:lang w:val="en-GB"/>
        </w:rPr>
      </w:pPr>
      <w:r w:rsidRPr="00605488">
        <w:rPr>
          <w:lang w:val="en-GB"/>
        </w:rPr>
        <w:t xml:space="preserve">Clarify in 36.133 that </w:t>
      </w:r>
      <w:r w:rsidRPr="00ED74AC">
        <w:rPr>
          <w:noProof/>
        </w:rPr>
        <w:t xml:space="preserve">the fields s-NonIntraSearch in SystemInformationBlockType3 do not affect </w:t>
      </w:r>
      <w:r w:rsidRPr="00605488">
        <w:rPr>
          <w:lang w:val="en-GB"/>
        </w:rPr>
        <w:t>measurements of inter-frequency CA candidate cells.</w:t>
      </w:r>
    </w:p>
    <w:p w14:paraId="2121C285" w14:textId="63FE040C" w:rsidR="008025E0" w:rsidRPr="008025E0" w:rsidRDefault="00DD4074" w:rsidP="008025E0">
      <w:pPr>
        <w:rPr>
          <w:lang w:val="en-GB"/>
        </w:rPr>
      </w:pPr>
      <w:r>
        <w:rPr>
          <w:lang w:val="en-GB"/>
        </w:rPr>
        <w:t>In [</w:t>
      </w:r>
      <w:r w:rsidR="009D4551">
        <w:rPr>
          <w:lang w:val="en-GB"/>
        </w:rPr>
        <w:t>9</w:t>
      </w:r>
      <w:r>
        <w:rPr>
          <w:lang w:val="en-GB"/>
        </w:rPr>
        <w:t>] we have provided CR.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2AFE453B" w:rsidR="003B659E" w:rsidRPr="003F2C6A" w:rsidRDefault="008025E0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3F2C6A">
        <w:rPr>
          <w:rFonts w:eastAsia="Times New Roman" w:cs="Times New Roman" w:hint="eastAsia"/>
          <w:szCs w:val="20"/>
          <w:lang w:val="en-GB"/>
        </w:rPr>
        <w:t>R</w:t>
      </w:r>
      <w:r w:rsidRPr="003F2C6A">
        <w:rPr>
          <w:rFonts w:eastAsia="Times New Roman" w:cs="Times New Roman"/>
          <w:szCs w:val="20"/>
          <w:lang w:val="en-GB"/>
        </w:rPr>
        <w:t>4</w:t>
      </w:r>
      <w:r w:rsidRPr="003F2C6A">
        <w:rPr>
          <w:rFonts w:eastAsia="Times New Roman" w:cs="Times New Roman" w:hint="eastAsia"/>
          <w:szCs w:val="20"/>
          <w:lang w:val="en-GB"/>
        </w:rPr>
        <w:t>-</w:t>
      </w:r>
      <w:r w:rsidRPr="003F2C6A">
        <w:rPr>
          <w:rFonts w:eastAsia="Times New Roman" w:cs="Times New Roman"/>
          <w:szCs w:val="20"/>
          <w:lang w:val="en-GB"/>
        </w:rPr>
        <w:t>1914463</w:t>
      </w:r>
      <w:r w:rsidR="003B659E" w:rsidRPr="003F2C6A">
        <w:rPr>
          <w:rFonts w:eastAsia="Times New Roman" w:cs="Times New Roman"/>
          <w:szCs w:val="20"/>
          <w:lang w:val="en-GB"/>
        </w:rPr>
        <w:t xml:space="preserve">, </w:t>
      </w:r>
      <w:r w:rsidRPr="003F2C6A">
        <w:rPr>
          <w:rFonts w:eastAsia="Times New Roman" w:cs="Times New Roman"/>
          <w:szCs w:val="20"/>
          <w:lang w:val="en-GB"/>
        </w:rPr>
        <w:t xml:space="preserve">Discussion on number of carriers to measure in </w:t>
      </w:r>
      <w:proofErr w:type="spellStart"/>
      <w:r w:rsidRPr="003F2C6A">
        <w:rPr>
          <w:rFonts w:eastAsia="Times New Roman" w:cs="Times New Roman"/>
          <w:szCs w:val="20"/>
          <w:lang w:val="en-GB"/>
        </w:rPr>
        <w:t>euCA</w:t>
      </w:r>
      <w:proofErr w:type="spellEnd"/>
      <w:r w:rsidR="003B659E" w:rsidRPr="003F2C6A">
        <w:rPr>
          <w:rFonts w:eastAsia="Times New Roman" w:cs="Times New Roman"/>
          <w:szCs w:val="20"/>
          <w:lang w:val="en-GB"/>
        </w:rPr>
        <w:t xml:space="preserve">, Nokia, </w:t>
      </w:r>
      <w:r w:rsidR="003F2C6A" w:rsidRPr="003F2C6A">
        <w:rPr>
          <w:rFonts w:eastAsia="Times New Roman" w:cs="Times New Roman"/>
          <w:szCs w:val="20"/>
          <w:lang w:val="en-GB"/>
        </w:rPr>
        <w:t>Nokia</w:t>
      </w:r>
      <w:r w:rsidR="003B659E" w:rsidRPr="003F2C6A">
        <w:rPr>
          <w:rFonts w:eastAsia="Times New Roman" w:cs="Times New Roman"/>
          <w:szCs w:val="20"/>
          <w:lang w:val="en-GB"/>
        </w:rPr>
        <w:t xml:space="preserve"> Shanghai Bell</w:t>
      </w:r>
      <w:r w:rsidR="003B659E" w:rsidRPr="003F2C6A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6D7AAEFE" w14:textId="48F278C0" w:rsidR="008025E0" w:rsidRPr="003F2C6A" w:rsidRDefault="008025E0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fldChar w:fldCharType="begin"/>
      </w:r>
      <w:r w:rsidRPr="003F2C6A">
        <w:rPr>
          <w:rFonts w:eastAsia="Times New Roman" w:cs="Times New Roman"/>
          <w:szCs w:val="20"/>
          <w:lang w:val="en-GB"/>
        </w:rPr>
        <w:instrText xml:space="preserve"> DOCPROPERTY  Tdoc#  \* MERGEFORMAT </w:instrText>
      </w:r>
      <w:r w:rsidRPr="003F2C6A">
        <w:rPr>
          <w:rFonts w:eastAsia="Times New Roman" w:cs="Times New Roman"/>
          <w:szCs w:val="20"/>
          <w:lang w:val="en-GB"/>
        </w:rPr>
        <w:fldChar w:fldCharType="separate"/>
      </w:r>
      <w:r w:rsidRPr="003F2C6A">
        <w:rPr>
          <w:rFonts w:eastAsia="Times New Roman" w:cs="Times New Roman"/>
          <w:szCs w:val="20"/>
          <w:lang w:val="en-GB"/>
        </w:rPr>
        <w:t>R4-</w:t>
      </w:r>
      <w:r w:rsidRPr="003F2C6A">
        <w:rPr>
          <w:rFonts w:eastAsia="Times New Roman" w:cs="Times New Roman"/>
          <w:szCs w:val="20"/>
          <w:lang w:val="en-GB"/>
        </w:rPr>
        <w:fldChar w:fldCharType="end"/>
      </w:r>
      <w:r w:rsidRPr="003F2C6A">
        <w:rPr>
          <w:rFonts w:eastAsia="Times New Roman" w:cs="Times New Roman"/>
          <w:szCs w:val="20"/>
          <w:lang w:val="en-GB"/>
        </w:rPr>
        <w:t xml:space="preserve">1912845, </w:t>
      </w:r>
      <w:bookmarkStart w:id="5" w:name="_Hlk21016008"/>
      <w:r w:rsidRPr="003F2C6A">
        <w:rPr>
          <w:rFonts w:eastAsia="Times New Roman" w:cs="Times New Roman"/>
          <w:bCs/>
          <w:szCs w:val="20"/>
          <w:lang w:val="en-GB"/>
        </w:rPr>
        <w:t>Correction to S-measure threshold applicability in IDLE mode measurements</w:t>
      </w:r>
      <w:bookmarkEnd w:id="5"/>
      <w:r w:rsidRPr="003F2C6A">
        <w:rPr>
          <w:rFonts w:eastAsia="Times New Roman" w:cs="Times New Roman"/>
          <w:szCs w:val="20"/>
          <w:lang w:val="en-GB"/>
        </w:rPr>
        <w:t xml:space="preserve">, Nokia, </w:t>
      </w:r>
      <w:r w:rsidR="003F2C6A" w:rsidRPr="003F2C6A">
        <w:rPr>
          <w:rFonts w:eastAsia="Times New Roman" w:cs="Times New Roman"/>
          <w:szCs w:val="20"/>
          <w:lang w:val="en-GB"/>
        </w:rPr>
        <w:t xml:space="preserve">Nokia </w:t>
      </w:r>
      <w:r w:rsidRPr="003F2C6A">
        <w:rPr>
          <w:rFonts w:eastAsia="Times New Roman" w:cs="Times New Roman"/>
          <w:szCs w:val="20"/>
          <w:lang w:val="en-GB"/>
        </w:rPr>
        <w:t>Shanghai Bell</w:t>
      </w:r>
    </w:p>
    <w:p w14:paraId="190F42C2" w14:textId="01B8EEE9" w:rsidR="003F2C6A" w:rsidRPr="003F2C6A" w:rsidRDefault="003F2C6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t xml:space="preserve">R4-1914463, Discussion on number of carriers to measure in </w:t>
      </w:r>
      <w:proofErr w:type="spellStart"/>
      <w:r w:rsidRPr="003F2C6A">
        <w:rPr>
          <w:rFonts w:eastAsia="Times New Roman" w:cs="Times New Roman"/>
          <w:szCs w:val="20"/>
          <w:lang w:val="en-GB"/>
        </w:rPr>
        <w:t>euCA</w:t>
      </w:r>
      <w:proofErr w:type="spellEnd"/>
      <w:r w:rsidRPr="003F2C6A">
        <w:rPr>
          <w:rFonts w:eastAsia="Times New Roman" w:cs="Times New Roman"/>
          <w:szCs w:val="20"/>
          <w:lang w:val="en-GB"/>
        </w:rPr>
        <w:t>, Nokia, Nokia Shanghai Bell</w:t>
      </w:r>
    </w:p>
    <w:p w14:paraId="2DE5D0AB" w14:textId="0139F6A1" w:rsidR="003F2C6A" w:rsidRPr="003F2C6A" w:rsidRDefault="003F2C6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t>R4-1914464, CR on Number of carriers to monitor for IDLE mode measurements, Nokia, Nokia Shanghai Bell</w:t>
      </w:r>
    </w:p>
    <w:p w14:paraId="341957AE" w14:textId="364516C9" w:rsidR="003F2C6A" w:rsidRDefault="003F2C6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lastRenderedPageBreak/>
        <w:t>R4-1915554, Correction to S-measure threshold applicability in IDLE mode measurements, Nokia, Nokia Shanghai Bell</w:t>
      </w:r>
    </w:p>
    <w:p w14:paraId="1387FBE2" w14:textId="0D134A50" w:rsidR="00C43176" w:rsidRDefault="00DD407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t>R4-</w:t>
      </w:r>
      <w:r>
        <w:rPr>
          <w:rFonts w:eastAsia="Times New Roman" w:cs="Times New Roman"/>
          <w:szCs w:val="20"/>
          <w:lang w:val="en-GB"/>
        </w:rPr>
        <w:t>200</w:t>
      </w:r>
      <w:r w:rsidR="000F41D0">
        <w:rPr>
          <w:rFonts w:eastAsia="Times New Roman" w:cs="Times New Roman"/>
          <w:szCs w:val="20"/>
          <w:lang w:val="en-GB"/>
        </w:rPr>
        <w:t>7147</w:t>
      </w:r>
      <w:r w:rsidRPr="003F2C6A">
        <w:rPr>
          <w:rFonts w:eastAsia="Times New Roman" w:cs="Times New Roman"/>
          <w:szCs w:val="20"/>
          <w:lang w:val="en-GB"/>
        </w:rPr>
        <w:t xml:space="preserve">, </w:t>
      </w:r>
      <w:r w:rsidRPr="00DD4074">
        <w:rPr>
          <w:rFonts w:eastAsia="Times New Roman" w:cs="Times New Roman"/>
          <w:szCs w:val="20"/>
          <w:lang w:val="en-GB"/>
        </w:rPr>
        <w:t>CR on Number of carriers to monitor for IDLE mode measurements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F2C6A">
        <w:rPr>
          <w:rFonts w:eastAsia="Times New Roman" w:cs="Times New Roman"/>
          <w:szCs w:val="20"/>
          <w:lang w:val="en-GB"/>
        </w:rPr>
        <w:t>Nokia, Nokia Shanghai Bell</w:t>
      </w:r>
    </w:p>
    <w:p w14:paraId="5A80BFCB" w14:textId="2317EC7A" w:rsidR="00E737CD" w:rsidRDefault="00DD407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2C6A">
        <w:rPr>
          <w:rFonts w:eastAsia="Times New Roman" w:cs="Times New Roman"/>
          <w:szCs w:val="20"/>
          <w:lang w:val="en-GB"/>
        </w:rPr>
        <w:t>R4-</w:t>
      </w:r>
      <w:r>
        <w:rPr>
          <w:rFonts w:eastAsia="Times New Roman" w:cs="Times New Roman"/>
          <w:szCs w:val="20"/>
          <w:lang w:val="en-GB"/>
        </w:rPr>
        <w:t>200</w:t>
      </w:r>
      <w:r w:rsidR="000F41D0">
        <w:rPr>
          <w:rFonts w:eastAsia="Times New Roman" w:cs="Times New Roman"/>
          <w:szCs w:val="20"/>
          <w:lang w:val="en-GB"/>
        </w:rPr>
        <w:t>7149</w:t>
      </w:r>
      <w:r w:rsidRPr="003F2C6A">
        <w:rPr>
          <w:rFonts w:eastAsia="Times New Roman" w:cs="Times New Roman"/>
          <w:szCs w:val="20"/>
          <w:lang w:val="en-GB"/>
        </w:rPr>
        <w:t xml:space="preserve">, </w:t>
      </w:r>
      <w:r w:rsidRPr="00DD4074">
        <w:rPr>
          <w:rFonts w:eastAsia="Times New Roman" w:cs="Times New Roman"/>
          <w:szCs w:val="20"/>
          <w:lang w:val="en-GB"/>
        </w:rPr>
        <w:t>CR clarifying S-measure thresholds for EMR carriers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F2C6A">
        <w:rPr>
          <w:rFonts w:eastAsia="Times New Roman" w:cs="Times New Roman"/>
          <w:szCs w:val="20"/>
          <w:lang w:val="en-GB"/>
        </w:rPr>
        <w:t>Nokia, Nokia Shanghai Bell</w:t>
      </w:r>
    </w:p>
    <w:p w14:paraId="67D7BB04" w14:textId="5C38C6DB" w:rsidR="009D4551" w:rsidRDefault="009D4551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D4551">
        <w:rPr>
          <w:rFonts w:eastAsia="Times New Roman" w:cs="Times New Roman"/>
          <w:szCs w:val="20"/>
        </w:rPr>
        <w:t>R2-2006287</w:t>
      </w:r>
      <w:r>
        <w:rPr>
          <w:rFonts w:eastAsia="Times New Roman" w:cs="Times New Roman"/>
          <w:szCs w:val="20"/>
        </w:rPr>
        <w:t xml:space="preserve">, </w:t>
      </w:r>
      <w:r w:rsidRPr="009D4551">
        <w:rPr>
          <w:rFonts w:eastAsia="Times New Roman" w:cs="Times New Roman"/>
          <w:bCs/>
          <w:szCs w:val="20"/>
          <w:lang w:val="en-GB"/>
        </w:rPr>
        <w:t xml:space="preserve">Reply </w:t>
      </w:r>
      <w:r w:rsidRPr="009D4551">
        <w:rPr>
          <w:rFonts w:eastAsia="Times New Roman" w:cs="Times New Roman"/>
          <w:szCs w:val="20"/>
          <w:lang w:val="en-GB"/>
        </w:rPr>
        <w:t>LS RAN4 on RRM Enhanced Measurement Reporting</w:t>
      </w:r>
      <w:r>
        <w:rPr>
          <w:rFonts w:eastAsia="Times New Roman" w:cs="Times New Roman"/>
          <w:szCs w:val="20"/>
          <w:lang w:val="en-GB"/>
        </w:rPr>
        <w:t>, RAN2</w:t>
      </w:r>
    </w:p>
    <w:p w14:paraId="20F9ABA3" w14:textId="379501BD" w:rsidR="009D4551" w:rsidRPr="003F2C6A" w:rsidRDefault="009D4551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R4-20</w:t>
      </w:r>
      <w:r w:rsidR="00605488" w:rsidRPr="00605488">
        <w:rPr>
          <w:rFonts w:eastAsia="Times New Roman" w:cs="Times New Roman"/>
          <w:szCs w:val="20"/>
          <w:lang w:val="en-GB"/>
        </w:rPr>
        <w:t>10562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D4074">
        <w:rPr>
          <w:rFonts w:eastAsia="Times New Roman" w:cs="Times New Roman"/>
          <w:szCs w:val="20"/>
          <w:lang w:val="en-GB"/>
        </w:rPr>
        <w:t>CR clarifying S-measure thresholds for EMR carriers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F2C6A">
        <w:rPr>
          <w:rFonts w:eastAsia="Times New Roman" w:cs="Times New Roman"/>
          <w:szCs w:val="20"/>
          <w:lang w:val="en-GB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BEA64" w14:textId="77777777" w:rsidR="001210DE" w:rsidRDefault="001210DE" w:rsidP="00001C9B">
      <w:pPr>
        <w:spacing w:after="0" w:line="240" w:lineRule="auto"/>
      </w:pPr>
      <w:r>
        <w:separator/>
      </w:r>
    </w:p>
  </w:endnote>
  <w:endnote w:type="continuationSeparator" w:id="0">
    <w:p w14:paraId="583AD1F1" w14:textId="77777777" w:rsidR="001210DE" w:rsidRDefault="001210D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52978" w14:textId="77777777" w:rsidR="001210DE" w:rsidRDefault="001210DE" w:rsidP="00001C9B">
      <w:pPr>
        <w:spacing w:after="0" w:line="240" w:lineRule="auto"/>
      </w:pPr>
      <w:r>
        <w:separator/>
      </w:r>
    </w:p>
  </w:footnote>
  <w:footnote w:type="continuationSeparator" w:id="0">
    <w:p w14:paraId="59334E88" w14:textId="77777777" w:rsidR="001210DE" w:rsidRDefault="001210D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  <w:num w:numId="2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64137"/>
    <w:rsid w:val="0008612A"/>
    <w:rsid w:val="000B0056"/>
    <w:rsid w:val="000F41D0"/>
    <w:rsid w:val="001210DE"/>
    <w:rsid w:val="00142B46"/>
    <w:rsid w:val="001745F8"/>
    <w:rsid w:val="00176671"/>
    <w:rsid w:val="001838CF"/>
    <w:rsid w:val="001A0A82"/>
    <w:rsid w:val="001C2F6D"/>
    <w:rsid w:val="001E30F6"/>
    <w:rsid w:val="00235F5C"/>
    <w:rsid w:val="00280412"/>
    <w:rsid w:val="002B4922"/>
    <w:rsid w:val="002C2D19"/>
    <w:rsid w:val="002D10FA"/>
    <w:rsid w:val="002D4C55"/>
    <w:rsid w:val="00363CF1"/>
    <w:rsid w:val="003810E2"/>
    <w:rsid w:val="003B659E"/>
    <w:rsid w:val="003F2C6A"/>
    <w:rsid w:val="00417AA0"/>
    <w:rsid w:val="00430497"/>
    <w:rsid w:val="0043750A"/>
    <w:rsid w:val="00496718"/>
    <w:rsid w:val="004A6E44"/>
    <w:rsid w:val="004B7B4A"/>
    <w:rsid w:val="004E3C86"/>
    <w:rsid w:val="004E5E66"/>
    <w:rsid w:val="00503B4D"/>
    <w:rsid w:val="00504EE9"/>
    <w:rsid w:val="0054442C"/>
    <w:rsid w:val="00550285"/>
    <w:rsid w:val="005836F8"/>
    <w:rsid w:val="005918FA"/>
    <w:rsid w:val="005E3125"/>
    <w:rsid w:val="005E61A8"/>
    <w:rsid w:val="005F6419"/>
    <w:rsid w:val="00605488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25E0"/>
    <w:rsid w:val="00806A76"/>
    <w:rsid w:val="00811C9D"/>
    <w:rsid w:val="00816C80"/>
    <w:rsid w:val="00841BCD"/>
    <w:rsid w:val="008826C1"/>
    <w:rsid w:val="008A0373"/>
    <w:rsid w:val="009042BD"/>
    <w:rsid w:val="00977E1D"/>
    <w:rsid w:val="009C003D"/>
    <w:rsid w:val="009D4551"/>
    <w:rsid w:val="00A22B78"/>
    <w:rsid w:val="00A25AE5"/>
    <w:rsid w:val="00A37002"/>
    <w:rsid w:val="00AA1B0E"/>
    <w:rsid w:val="00AC5CA7"/>
    <w:rsid w:val="00AD12FA"/>
    <w:rsid w:val="00AE56B1"/>
    <w:rsid w:val="00B56590"/>
    <w:rsid w:val="00B73862"/>
    <w:rsid w:val="00BA6900"/>
    <w:rsid w:val="00BA6E48"/>
    <w:rsid w:val="00BA724E"/>
    <w:rsid w:val="00BF2218"/>
    <w:rsid w:val="00C43176"/>
    <w:rsid w:val="00C71A19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A2EF9"/>
    <w:rsid w:val="00DD4074"/>
    <w:rsid w:val="00DD5316"/>
    <w:rsid w:val="00DD555A"/>
    <w:rsid w:val="00DF2997"/>
    <w:rsid w:val="00E737CD"/>
    <w:rsid w:val="00EA17AC"/>
    <w:rsid w:val="00EC7BC3"/>
    <w:rsid w:val="00ED7600"/>
    <w:rsid w:val="00EF2A70"/>
    <w:rsid w:val="00F1362C"/>
    <w:rsid w:val="00F36177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89C8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64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13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64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13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638A2-9BF1-4A9A-B309-6C43C870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D0294-74A4-4ED3-A757-A0CA42DDFC9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0B6300-3F8A-482E-90A0-036F1FC717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D99318-A25D-4255-9147-26C83B5471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8B4488-E2CC-46B1-8EE7-0C89EE2C09CA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28d22441-8343-43f8-ac6d-b59b0fa8fca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7A27273-1CD0-475D-A604-B662B1B3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2020-08-07T15:59:00Z</dcterms:created>
  <dcterms:modified xsi:type="dcterms:W3CDTF">2020-08-07T15:59:00Z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