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E1A2C9" w14:textId="618F70DE" w:rsidR="00A764CF" w:rsidRPr="00556A8C" w:rsidRDefault="00A764CF" w:rsidP="00A764CF">
      <w:pPr>
        <w:rPr>
          <w:rFonts w:ascii="Arial" w:hAnsi="Arial" w:cs="Arial"/>
          <w:b/>
          <w:sz w:val="24"/>
          <w:szCs w:val="24"/>
        </w:rPr>
      </w:pPr>
      <w:r w:rsidRPr="001B7CE6">
        <w:rPr>
          <w:rFonts w:ascii="Arial" w:hAnsi="Arial" w:cs="Arial"/>
          <w:b/>
          <w:sz w:val="24"/>
          <w:szCs w:val="24"/>
        </w:rPr>
        <w:t xml:space="preserve">3GPP TSG-RAN WG4 Meeting # 96-e </w:t>
      </w:r>
      <w:r w:rsidRPr="001B7CE6">
        <w:rPr>
          <w:rFonts w:ascii="Arial" w:hAnsi="Arial" w:cs="Arial"/>
          <w:b/>
          <w:sz w:val="24"/>
          <w:szCs w:val="24"/>
        </w:rPr>
        <w:tab/>
        <w:t xml:space="preserve">                              </w:t>
      </w:r>
      <w:r w:rsidR="00F87EC0" w:rsidRPr="00556A8C">
        <w:rPr>
          <w:rFonts w:ascii="Arial" w:hAnsi="Arial" w:cs="Arial"/>
          <w:b/>
          <w:sz w:val="24"/>
          <w:szCs w:val="24"/>
        </w:rPr>
        <w:t>R4-2010111</w:t>
      </w:r>
    </w:p>
    <w:p w14:paraId="03F09F67" w14:textId="0C48F834" w:rsidR="00D5618B" w:rsidRPr="00556A8C" w:rsidRDefault="00A764CF" w:rsidP="0036727B">
      <w:pPr>
        <w:rPr>
          <w:rFonts w:ascii="Arial" w:hAnsi="Arial" w:cs="Arial"/>
          <w:b/>
          <w:sz w:val="24"/>
          <w:szCs w:val="24"/>
        </w:rPr>
      </w:pPr>
      <w:r w:rsidRPr="00556A8C">
        <w:rPr>
          <w:rFonts w:ascii="Arial" w:hAnsi="Arial" w:cs="Arial"/>
          <w:b/>
          <w:sz w:val="24"/>
          <w:szCs w:val="24"/>
        </w:rPr>
        <w:t>Electronic Meeting, 17-28 Aug., 2020</w:t>
      </w:r>
    </w:p>
    <w:p w14:paraId="411FDE2D" w14:textId="77777777" w:rsidR="00D5618B" w:rsidRPr="00556A8C" w:rsidRDefault="00D5618B" w:rsidP="00D5618B">
      <w:pPr>
        <w:rPr>
          <w:rFonts w:ascii="Arial" w:hAnsi="Arial" w:cs="Arial"/>
          <w:b/>
          <w:sz w:val="24"/>
          <w:szCs w:val="24"/>
        </w:rPr>
      </w:pPr>
    </w:p>
    <w:p w14:paraId="7E9B412E" w14:textId="0B9A43AF"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sidR="00556B41" w:rsidRPr="00556A8C">
        <w:rPr>
          <w:rFonts w:ascii="Arial" w:eastAsia="MS Mincho" w:hAnsi="Arial" w:cs="Arial"/>
          <w:b/>
          <w:sz w:val="24"/>
          <w:szCs w:val="24"/>
          <w:lang w:eastAsia="en-US"/>
        </w:rPr>
        <w:t>7.4.2.1</w:t>
      </w:r>
      <w:r w:rsidR="005D1F83" w:rsidRPr="00556A8C">
        <w:rPr>
          <w:rFonts w:ascii="Arial" w:eastAsia="MS Mincho" w:hAnsi="Arial" w:cs="Arial"/>
          <w:b/>
          <w:sz w:val="24"/>
          <w:szCs w:val="24"/>
          <w:lang w:eastAsia="en-US"/>
        </w:rPr>
        <w:t>.1</w:t>
      </w:r>
    </w:p>
    <w:p w14:paraId="252083F0" w14:textId="77777777"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6B725C56" w14:textId="382335D0"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A84F99" w:rsidRPr="00556A8C">
        <w:rPr>
          <w:rFonts w:ascii="Arial" w:hAnsi="Arial" w:cs="Arial"/>
          <w:b/>
          <w:sz w:val="24"/>
          <w:szCs w:val="24"/>
        </w:rPr>
        <w:t>Discussion on IAB</w:t>
      </w:r>
      <w:r w:rsidR="000606D3" w:rsidRPr="00556A8C">
        <w:rPr>
          <w:rFonts w:ascii="Arial" w:hAnsi="Arial" w:cs="Arial"/>
          <w:b/>
          <w:sz w:val="24"/>
          <w:szCs w:val="24"/>
        </w:rPr>
        <w:t xml:space="preserve">-MT </w:t>
      </w:r>
      <w:r w:rsidR="00416DB1" w:rsidRPr="00556A8C">
        <w:rPr>
          <w:rFonts w:ascii="Arial" w:hAnsi="Arial" w:cs="Arial"/>
          <w:b/>
          <w:sz w:val="24"/>
          <w:szCs w:val="24"/>
        </w:rPr>
        <w:t>Pcmax</w:t>
      </w:r>
    </w:p>
    <w:p w14:paraId="1D4D3A64" w14:textId="39D450F8"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002A0945">
        <w:rPr>
          <w:rFonts w:ascii="Arial" w:hAnsi="Arial" w:cs="Arial"/>
          <w:b/>
          <w:sz w:val="24"/>
          <w:szCs w:val="24"/>
        </w:rPr>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71A3770D" w14:textId="6FF75DFA" w:rsidR="00AE0D56" w:rsidRPr="00556A8C" w:rsidRDefault="000D38A7" w:rsidP="00AE0D56">
      <w:pPr>
        <w:pStyle w:val="a7"/>
        <w:spacing w:afterLines="50" w:after="156"/>
        <w:rPr>
          <w:rFonts w:ascii="Times New Roman" w:hAnsi="Times New Roman"/>
          <w:sz w:val="20"/>
          <w:szCs w:val="22"/>
        </w:rPr>
      </w:pPr>
      <w:r w:rsidRPr="00556A8C">
        <w:rPr>
          <w:rFonts w:ascii="Times New Roman" w:hAnsi="Times New Roman"/>
          <w:sz w:val="20"/>
          <w:szCs w:val="22"/>
        </w:rPr>
        <w:t>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RAN4 #9</w:t>
      </w:r>
      <w:r w:rsidR="00567DF7" w:rsidRPr="00556A8C">
        <w:rPr>
          <w:rFonts w:ascii="Times New Roman" w:hAnsi="Times New Roman"/>
          <w:sz w:val="20"/>
          <w:szCs w:val="22"/>
        </w:rPr>
        <w:t>5</w:t>
      </w:r>
      <w:r w:rsidR="003D3A7F" w:rsidRPr="00556A8C">
        <w:rPr>
          <w:rFonts w:ascii="Times New Roman" w:hAnsi="Times New Roman"/>
          <w:sz w:val="20"/>
          <w:szCs w:val="22"/>
        </w:rPr>
        <w:t xml:space="preserve"> </w:t>
      </w:r>
      <w:r w:rsidR="006D5B25" w:rsidRPr="00556A8C">
        <w:rPr>
          <w:rFonts w:ascii="Times New Roman" w:hAnsi="Times New Roman"/>
          <w:sz w:val="20"/>
          <w:szCs w:val="22"/>
        </w:rPr>
        <w:t>e</w:t>
      </w:r>
      <w:r w:rsidR="003D3A7F" w:rsidRPr="00556A8C">
        <w:rPr>
          <w:rFonts w:ascii="Times New Roman" w:hAnsi="Times New Roman"/>
          <w:sz w:val="20"/>
          <w:szCs w:val="22"/>
        </w:rPr>
        <w:t>-</w:t>
      </w:r>
      <w:r w:rsidR="006C1FC4" w:rsidRPr="00556A8C">
        <w:rPr>
          <w:rFonts w:ascii="Times New Roman" w:hAnsi="Times New Roman"/>
          <w:sz w:val="20"/>
          <w:szCs w:val="22"/>
        </w:rPr>
        <w:t>meeting</w:t>
      </w:r>
      <w:r w:rsidRPr="00556A8C">
        <w:rPr>
          <w:rFonts w:ascii="Times New Roman" w:hAnsi="Times New Roman"/>
          <w:sz w:val="20"/>
          <w:szCs w:val="22"/>
        </w:rPr>
        <w:t xml:space="preserve"> kicked off</w:t>
      </w:r>
      <w:r w:rsidR="00567DF7" w:rsidRPr="00556A8C">
        <w:rPr>
          <w:rFonts w:ascii="Times New Roman" w:hAnsi="Times New Roman"/>
          <w:sz w:val="20"/>
          <w:szCs w:val="22"/>
        </w:rPr>
        <w:t xml:space="preserve"> the definition of IAB-MT </w:t>
      </w:r>
      <w:r w:rsidR="00247545" w:rsidRPr="00556A8C">
        <w:rPr>
          <w:rFonts w:ascii="Times New Roman" w:hAnsi="Times New Roman"/>
          <w:sz w:val="20"/>
          <w:szCs w:val="22"/>
        </w:rPr>
        <w:t>P</w:t>
      </w:r>
      <w:r w:rsidR="00247545" w:rsidRPr="00556A8C">
        <w:rPr>
          <w:rFonts w:ascii="Times New Roman" w:hAnsi="Times New Roman"/>
          <w:sz w:val="20"/>
          <w:szCs w:val="22"/>
          <w:vertAlign w:val="subscript"/>
        </w:rPr>
        <w:t>CMAX,f,c</w:t>
      </w:r>
      <w:r w:rsidR="00DD28AB" w:rsidRPr="00556A8C">
        <w:rPr>
          <w:rFonts w:ascii="Times New Roman" w:hAnsi="Times New Roman"/>
          <w:sz w:val="20"/>
          <w:szCs w:val="22"/>
        </w:rPr>
        <w:t>.</w:t>
      </w:r>
      <w:r w:rsidR="003D3A7F" w:rsidRPr="00556A8C">
        <w:rPr>
          <w:rFonts w:ascii="Times New Roman" w:hAnsi="Times New Roman"/>
          <w:sz w:val="20"/>
          <w:szCs w:val="22"/>
        </w:rPr>
        <w:t xml:space="preserve"> </w:t>
      </w:r>
      <w:r w:rsidR="006E5911" w:rsidRPr="00556A8C">
        <w:rPr>
          <w:rFonts w:ascii="Times New Roman" w:hAnsi="Times New Roman"/>
          <w:sz w:val="20"/>
          <w:szCs w:val="22"/>
        </w:rPr>
        <w:t>A</w:t>
      </w:r>
      <w:r w:rsidR="003D3A7F" w:rsidRPr="00556A8C">
        <w:rPr>
          <w:rFonts w:ascii="Times New Roman" w:hAnsi="Times New Roman"/>
          <w:sz w:val="20"/>
          <w:szCs w:val="22"/>
        </w:rPr>
        <w:t xml:space="preserve">fter the online and e-mail discussion, it is approved </w:t>
      </w:r>
      <w:r w:rsidR="00F26206" w:rsidRPr="00556A8C">
        <w:rPr>
          <w:rFonts w:ascii="Times New Roman" w:hAnsi="Times New Roman"/>
          <w:sz w:val="20"/>
          <w:szCs w:val="22"/>
        </w:rPr>
        <w:t>the factor</w:t>
      </w:r>
      <w:r w:rsidR="007A5322">
        <w:rPr>
          <w:rFonts w:ascii="Times New Roman" w:hAnsi="Times New Roman" w:hint="eastAsia"/>
          <w:sz w:val="20"/>
          <w:szCs w:val="22"/>
        </w:rPr>
        <w:t>s</w:t>
      </w:r>
      <w:r w:rsidR="00F26206" w:rsidRPr="00556A8C">
        <w:rPr>
          <w:rFonts w:ascii="Times New Roman" w:hAnsi="Times New Roman"/>
          <w:sz w:val="20"/>
          <w:szCs w:val="22"/>
        </w:rPr>
        <w:t xml:space="preserve"> related to pi/2 BPSK, UL Duty cycle and P-MPR </w:t>
      </w:r>
      <w:r w:rsidR="00B23EDC" w:rsidRPr="00556A8C">
        <w:rPr>
          <w:rFonts w:ascii="Times New Roman" w:hAnsi="Times New Roman"/>
          <w:sz w:val="20"/>
          <w:szCs w:val="22"/>
        </w:rPr>
        <w:t>included in the UE P</w:t>
      </w:r>
      <w:r w:rsidR="00B23EDC" w:rsidRPr="00556A8C">
        <w:rPr>
          <w:rFonts w:ascii="Times New Roman" w:hAnsi="Times New Roman"/>
          <w:sz w:val="20"/>
          <w:szCs w:val="22"/>
          <w:vertAlign w:val="subscript"/>
        </w:rPr>
        <w:t>CMAX,f,c</w:t>
      </w:r>
      <w:r w:rsidR="00B23EDC" w:rsidRPr="00556A8C">
        <w:rPr>
          <w:rFonts w:ascii="Times New Roman" w:hAnsi="Times New Roman"/>
          <w:sz w:val="20"/>
          <w:szCs w:val="22"/>
        </w:rPr>
        <w:t xml:space="preserve"> formula </w:t>
      </w:r>
      <w:r w:rsidR="00F26206" w:rsidRPr="00556A8C">
        <w:rPr>
          <w:rFonts w:ascii="Times New Roman" w:hAnsi="Times New Roman"/>
          <w:sz w:val="20"/>
          <w:szCs w:val="22"/>
        </w:rPr>
        <w:t>will not appl</w:t>
      </w:r>
      <w:r w:rsidR="00544D5D" w:rsidRPr="00556A8C">
        <w:rPr>
          <w:rFonts w:ascii="Times New Roman" w:hAnsi="Times New Roman" w:hint="eastAsia"/>
          <w:sz w:val="20"/>
          <w:szCs w:val="22"/>
        </w:rPr>
        <w:t>y</w:t>
      </w:r>
      <w:r w:rsidR="00F26206" w:rsidRPr="00556A8C">
        <w:rPr>
          <w:rFonts w:ascii="Times New Roman" w:hAnsi="Times New Roman"/>
          <w:sz w:val="20"/>
          <w:szCs w:val="22"/>
        </w:rPr>
        <w:t xml:space="preserve"> for IAB-MT</w:t>
      </w:r>
      <w:r w:rsidR="00DD28AB" w:rsidRPr="00556A8C">
        <w:rPr>
          <w:rFonts w:ascii="Times New Roman" w:hAnsi="Times New Roman"/>
          <w:sz w:val="20"/>
          <w:szCs w:val="22"/>
        </w:rPr>
        <w:t xml:space="preserve">. </w:t>
      </w:r>
      <w:r w:rsidR="00E1001F" w:rsidRPr="00556A8C">
        <w:rPr>
          <w:rFonts w:ascii="Times New Roman" w:hAnsi="Times New Roman"/>
          <w:sz w:val="20"/>
          <w:szCs w:val="22"/>
        </w:rPr>
        <w:t>T</w:t>
      </w:r>
      <w:r w:rsidR="00E568AD" w:rsidRPr="00556A8C">
        <w:rPr>
          <w:rFonts w:ascii="Times New Roman" w:hAnsi="Times New Roman"/>
          <w:sz w:val="20"/>
          <w:szCs w:val="22"/>
        </w:rPr>
        <w:t xml:space="preserve">he WF approved </w:t>
      </w:r>
      <w:r w:rsidR="00321265" w:rsidRPr="00556A8C">
        <w:rPr>
          <w:rFonts w:ascii="Times New Roman" w:hAnsi="Times New Roman"/>
          <w:sz w:val="20"/>
          <w:szCs w:val="22"/>
        </w:rPr>
        <w:t xml:space="preserve">in last meeting </w:t>
      </w:r>
      <w:r w:rsidR="006044E9" w:rsidRPr="00556A8C">
        <w:rPr>
          <w:rFonts w:ascii="Times New Roman" w:hAnsi="Times New Roman"/>
          <w:sz w:val="20"/>
          <w:szCs w:val="22"/>
        </w:rPr>
        <w:t>is</w:t>
      </w:r>
      <w:r w:rsidR="00321265" w:rsidRPr="00556A8C">
        <w:rPr>
          <w:rFonts w:ascii="Times New Roman" w:hAnsi="Times New Roman"/>
          <w:sz w:val="20"/>
          <w:szCs w:val="22"/>
        </w:rPr>
        <w:t xml:space="preserve"> listed as </w:t>
      </w:r>
      <w:r w:rsidR="002B3F1E">
        <w:rPr>
          <w:rFonts w:ascii="Times New Roman" w:hAnsi="Times New Roman"/>
          <w:sz w:val="20"/>
          <w:szCs w:val="22"/>
        </w:rPr>
        <w:t>below</w:t>
      </w:r>
      <w:r w:rsidR="00DD28AB" w:rsidRPr="00556A8C">
        <w:rPr>
          <w:rFonts w:ascii="Times New Roman" w:hAnsi="Times New Roman"/>
          <w:sz w:val="20"/>
          <w:szCs w:val="22"/>
        </w:rPr>
        <w:t xml:space="preserve">. </w:t>
      </w:r>
      <w:r w:rsidR="009776A3" w:rsidRPr="00556A8C">
        <w:rPr>
          <w:rFonts w:ascii="Times New Roman" w:hAnsi="Times New Roman"/>
          <w:sz w:val="20"/>
          <w:szCs w:val="22"/>
        </w:rPr>
        <w:t xml:space="preserve"> </w:t>
      </w:r>
    </w:p>
    <w:tbl>
      <w:tblPr>
        <w:tblStyle w:val="ae"/>
        <w:tblW w:w="0" w:type="auto"/>
        <w:tblLook w:val="04A0" w:firstRow="1" w:lastRow="0" w:firstColumn="1" w:lastColumn="0" w:noHBand="0" w:noVBand="1"/>
      </w:tblPr>
      <w:tblGrid>
        <w:gridCol w:w="9736"/>
      </w:tblGrid>
      <w:tr w:rsidR="00AE0D56" w:rsidRPr="00556A8C" w14:paraId="60AD3B8B" w14:textId="77777777" w:rsidTr="00AE0D56">
        <w:tc>
          <w:tcPr>
            <w:tcW w:w="9736" w:type="dxa"/>
          </w:tcPr>
          <w:p w14:paraId="33B5BCF3" w14:textId="77777777" w:rsidR="00AE0D56" w:rsidRPr="00556A8C" w:rsidRDefault="00AE0D56" w:rsidP="00AE0D56">
            <w:pPr>
              <w:widowControl/>
              <w:numPr>
                <w:ilvl w:val="1"/>
                <w:numId w:val="17"/>
              </w:numPr>
              <w:spacing w:after="160" w:line="259" w:lineRule="auto"/>
              <w:jc w:val="left"/>
              <w:rPr>
                <w:rFonts w:ascii="宋体" w:hAnsi="宋体" w:cs="宋体"/>
              </w:rPr>
            </w:pPr>
            <w:r w:rsidRPr="00556A8C">
              <w:rPr>
                <w:rFonts w:ascii="Calibri" w:hAnsi="Calibri" w:cs="Calibri"/>
              </w:rPr>
              <w:t>P</w:t>
            </w:r>
            <w:r w:rsidRPr="00556A8C">
              <w:rPr>
                <w:rFonts w:ascii="Calibri" w:hAnsi="Calibri" w:cs="Calibri"/>
                <w:vertAlign w:val="subscript"/>
              </w:rPr>
              <w:t>CMAX,f,c</w:t>
            </w:r>
            <w:r w:rsidRPr="00556A8C">
              <w:rPr>
                <w:rFonts w:ascii="Calibri" w:hAnsi="Calibri" w:cs="Calibri"/>
              </w:rPr>
              <w:t xml:space="preserve"> shall be defined for IAB-MT with below options, other option is not precluded. </w:t>
            </w:r>
          </w:p>
          <w:p w14:paraId="5E1E95CF" w14:textId="77777777" w:rsidR="00AE0D56" w:rsidRPr="00556A8C" w:rsidRDefault="00AE0D56" w:rsidP="00AE0D56">
            <w:pPr>
              <w:widowControl/>
              <w:numPr>
                <w:ilvl w:val="2"/>
                <w:numId w:val="17"/>
              </w:numPr>
              <w:spacing w:after="160" w:line="259" w:lineRule="auto"/>
              <w:jc w:val="left"/>
              <w:rPr>
                <w:rFonts w:ascii="宋体" w:hAnsi="宋体" w:cs="宋体"/>
              </w:rPr>
            </w:pPr>
            <w:r w:rsidRPr="00556A8C">
              <w:rPr>
                <w:rFonts w:ascii="Calibri" w:hAnsi="Calibri" w:cs="Calibri"/>
              </w:rPr>
              <w:t xml:space="preserve">Option 1:To be defined with necessary simplification based existing UE requirement on </w:t>
            </w:r>
            <w:r w:rsidRPr="00556A8C">
              <w:rPr>
                <w:rFonts w:ascii="Calibri" w:hAnsi="Calibri" w:cs="Calibri"/>
                <w:i/>
              </w:rPr>
              <w:t>Configured transmitted power</w:t>
            </w:r>
            <w:r w:rsidRPr="00556A8C">
              <w:rPr>
                <w:rFonts w:ascii="Calibri" w:hAnsi="Calibri" w:cs="Calibri"/>
              </w:rPr>
              <w:t>.</w:t>
            </w:r>
          </w:p>
          <w:p w14:paraId="25834A1F" w14:textId="7B637815" w:rsidR="00AE0D56" w:rsidRPr="00556A8C" w:rsidRDefault="00AE0D56" w:rsidP="00842B46">
            <w:pPr>
              <w:widowControl/>
              <w:numPr>
                <w:ilvl w:val="2"/>
                <w:numId w:val="17"/>
              </w:numPr>
              <w:spacing w:after="160" w:line="259" w:lineRule="auto"/>
              <w:jc w:val="left"/>
              <w:rPr>
                <w:rFonts w:ascii="宋体" w:hAnsi="宋体" w:cs="宋体"/>
              </w:rPr>
            </w:pPr>
            <w:r w:rsidRPr="00556A8C">
              <w:rPr>
                <w:rFonts w:ascii="Calibri" w:hAnsi="Calibri" w:cs="Calibri"/>
              </w:rPr>
              <w:t xml:space="preserve">Option 2: Pcmax definition is addressed in other manner  </w:t>
            </w:r>
          </w:p>
          <w:p w14:paraId="03A686EB" w14:textId="77777777" w:rsidR="00AE0D56" w:rsidRPr="00556A8C" w:rsidRDefault="00AE0D56" w:rsidP="00AE0D56">
            <w:pPr>
              <w:spacing w:after="160" w:line="259" w:lineRule="auto"/>
              <w:rPr>
                <w:rFonts w:ascii="Calibri" w:hAnsi="Calibri" w:cs="Calibri"/>
              </w:rPr>
            </w:pPr>
            <w:r w:rsidRPr="00556A8C">
              <w:rPr>
                <w:rFonts w:ascii="Calibri" w:hAnsi="Calibri" w:cs="Calibri"/>
              </w:rPr>
              <w:t xml:space="preserve">FFS on </w:t>
            </w:r>
          </w:p>
          <w:p w14:paraId="26929807" w14:textId="77777777" w:rsidR="00AE0D56" w:rsidRPr="00556A8C" w:rsidRDefault="00AE0D56" w:rsidP="00AE0D56">
            <w:pPr>
              <w:widowControl/>
              <w:numPr>
                <w:ilvl w:val="0"/>
                <w:numId w:val="18"/>
              </w:numPr>
              <w:spacing w:after="160" w:line="259" w:lineRule="auto"/>
              <w:jc w:val="left"/>
              <w:rPr>
                <w:rFonts w:ascii="Calibri" w:hAnsi="Calibri" w:cs="Calibri"/>
              </w:rPr>
            </w:pPr>
            <w:r w:rsidRPr="00556A8C">
              <w:rPr>
                <w:rFonts w:ascii="Calibri" w:hAnsi="Calibri" w:cs="Calibri" w:hint="eastAsia"/>
              </w:rPr>
              <w:t>W</w:t>
            </w:r>
            <w:r w:rsidRPr="00556A8C">
              <w:rPr>
                <w:rFonts w:ascii="Calibri" w:hAnsi="Calibri" w:cs="Calibri"/>
              </w:rPr>
              <w:t>hether</w:t>
            </w:r>
            <w:r w:rsidRPr="00556A8C">
              <w:rPr>
                <w:rFonts w:ascii="Arial" w:hAnsi="Arial" w:cs="Arial"/>
                <w:sz w:val="18"/>
                <w:szCs w:val="18"/>
              </w:rPr>
              <w:t xml:space="preserve"> P</w:t>
            </w:r>
            <w:r w:rsidRPr="00556A8C">
              <w:rPr>
                <w:rFonts w:ascii="Arial" w:hAnsi="Arial" w:cs="Arial"/>
                <w:sz w:val="18"/>
                <w:szCs w:val="18"/>
                <w:vertAlign w:val="subscript"/>
              </w:rPr>
              <w:t>EMAX,c</w:t>
            </w:r>
            <w:r w:rsidRPr="00556A8C">
              <w:rPr>
                <w:rFonts w:ascii="Arial" w:hAnsi="Arial" w:cs="Arial"/>
                <w:sz w:val="18"/>
                <w:szCs w:val="18"/>
              </w:rPr>
              <w:t xml:space="preserve"> shall be complied if presented in SIB. </w:t>
            </w:r>
          </w:p>
          <w:p w14:paraId="60DF06EB" w14:textId="77777777" w:rsidR="00AE0D56" w:rsidRPr="00556A8C" w:rsidRDefault="00AE0D56" w:rsidP="00AE0D56">
            <w:pPr>
              <w:widowControl/>
              <w:numPr>
                <w:ilvl w:val="0"/>
                <w:numId w:val="18"/>
              </w:numPr>
              <w:spacing w:after="160" w:line="259" w:lineRule="auto"/>
              <w:jc w:val="left"/>
              <w:rPr>
                <w:rFonts w:ascii="Calibri" w:hAnsi="Calibri" w:cs="Calibri"/>
              </w:rPr>
            </w:pPr>
            <w:r w:rsidRPr="00556A8C">
              <w:rPr>
                <w:rFonts w:ascii="Arial" w:hAnsi="Arial" w:cs="Arial"/>
                <w:sz w:val="18"/>
                <w:szCs w:val="18"/>
              </w:rPr>
              <w:t>Whether there is problem if declaration covers maximum output power , power reduction including MPR/AMPR and relaxation due to CA and if all these aspects need to be covered</w:t>
            </w:r>
          </w:p>
          <w:p w14:paraId="671953C7" w14:textId="77777777" w:rsidR="00AE0D56" w:rsidRPr="00556A8C" w:rsidRDefault="00AE0D56" w:rsidP="00AE0D56">
            <w:pPr>
              <w:widowControl/>
              <w:numPr>
                <w:ilvl w:val="0"/>
                <w:numId w:val="18"/>
              </w:numPr>
              <w:spacing w:after="160" w:line="259" w:lineRule="auto"/>
              <w:jc w:val="left"/>
              <w:rPr>
                <w:rFonts w:ascii="Calibri" w:hAnsi="Calibri" w:cs="Calibri"/>
              </w:rPr>
            </w:pPr>
            <w:r w:rsidRPr="00556A8C">
              <w:rPr>
                <w:rFonts w:ascii="Arial" w:hAnsi="Arial" w:cs="Arial"/>
                <w:sz w:val="18"/>
                <w:szCs w:val="18"/>
              </w:rPr>
              <w:t>If and how PHR to be reflected in Pcmax</w:t>
            </w:r>
          </w:p>
          <w:p w14:paraId="51AFD8C0" w14:textId="77777777" w:rsidR="00AE0D56" w:rsidRPr="00556A8C" w:rsidRDefault="00AE0D56" w:rsidP="00AE0D56">
            <w:pPr>
              <w:widowControl/>
              <w:numPr>
                <w:ilvl w:val="0"/>
                <w:numId w:val="18"/>
              </w:numPr>
              <w:spacing w:after="160" w:line="259" w:lineRule="auto"/>
              <w:jc w:val="left"/>
              <w:rPr>
                <w:rFonts w:ascii="Calibri" w:hAnsi="Calibri" w:cs="Calibri"/>
              </w:rPr>
            </w:pPr>
            <w:r w:rsidRPr="00556A8C">
              <w:rPr>
                <w:rFonts w:ascii="Arial" w:hAnsi="Arial" w:cs="Arial"/>
                <w:sz w:val="18"/>
                <w:szCs w:val="18"/>
              </w:rPr>
              <w:t xml:space="preserve">Possible differences between IAB-MT classes </w:t>
            </w:r>
          </w:p>
          <w:p w14:paraId="1817B5FC" w14:textId="621B2752" w:rsidR="00AE0D56" w:rsidRPr="00556A8C" w:rsidRDefault="00AE0D56" w:rsidP="00AE0D56">
            <w:pPr>
              <w:pStyle w:val="a7"/>
              <w:spacing w:afterLines="50" w:after="156"/>
              <w:rPr>
                <w:rFonts w:ascii="Times New Roman" w:hAnsi="Times New Roman"/>
              </w:rPr>
            </w:pPr>
            <w:r w:rsidRPr="00556A8C">
              <w:rPr>
                <w:rFonts w:ascii="Arial" w:hAnsi="Arial" w:cs="Arial"/>
                <w:sz w:val="18"/>
                <w:szCs w:val="18"/>
                <w:lang w:val="en-US" w:eastAsia="zh-CN"/>
              </w:rPr>
              <w:t>…</w:t>
            </w:r>
          </w:p>
        </w:tc>
      </w:tr>
    </w:tbl>
    <w:p w14:paraId="6B60A547" w14:textId="77777777" w:rsidR="005A407F" w:rsidRPr="00556A8C" w:rsidRDefault="005A407F" w:rsidP="004C0923">
      <w:pPr>
        <w:pStyle w:val="a7"/>
        <w:spacing w:afterLines="50" w:after="156"/>
        <w:rPr>
          <w:rFonts w:ascii="Times New Roman" w:hAnsi="Times New Roman"/>
          <w:sz w:val="20"/>
          <w:szCs w:val="22"/>
        </w:rPr>
      </w:pPr>
    </w:p>
    <w:p w14:paraId="5F7FA3A1" w14:textId="17532289" w:rsidR="00553635" w:rsidRPr="00556A8C" w:rsidRDefault="00B42F70" w:rsidP="004C0923">
      <w:pPr>
        <w:pStyle w:val="a7"/>
        <w:spacing w:afterLines="50" w:after="156"/>
        <w:rPr>
          <w:rFonts w:ascii="Times New Roman" w:hAnsi="Times New Roman"/>
          <w:sz w:val="20"/>
          <w:szCs w:val="22"/>
        </w:rPr>
      </w:pPr>
      <w:r w:rsidRPr="00556A8C">
        <w:rPr>
          <w:rFonts w:ascii="Times New Roman" w:hAnsi="Times New Roman"/>
          <w:sz w:val="20"/>
          <w:szCs w:val="22"/>
        </w:rPr>
        <w:t xml:space="preserve">In this contribution, </w:t>
      </w:r>
      <w:r w:rsidR="008E7EE9" w:rsidRPr="00556A8C">
        <w:rPr>
          <w:rFonts w:ascii="Times New Roman" w:hAnsi="Times New Roman"/>
          <w:sz w:val="20"/>
          <w:szCs w:val="22"/>
        </w:rPr>
        <w:t xml:space="preserve">we focus on the analysis of the IAB-MT </w:t>
      </w:r>
      <w:r w:rsidR="00DB73EB" w:rsidRPr="00556A8C">
        <w:rPr>
          <w:rFonts w:ascii="Times New Roman" w:hAnsi="Times New Roman"/>
          <w:sz w:val="20"/>
          <w:szCs w:val="22"/>
        </w:rPr>
        <w:t>P</w:t>
      </w:r>
      <w:r w:rsidR="00DB73EB" w:rsidRPr="00556A8C">
        <w:rPr>
          <w:rFonts w:ascii="Times New Roman" w:hAnsi="Times New Roman"/>
          <w:sz w:val="20"/>
          <w:szCs w:val="22"/>
          <w:vertAlign w:val="subscript"/>
        </w:rPr>
        <w:t>CMAX,f,c</w:t>
      </w:r>
      <w:r w:rsidR="00AE0D56" w:rsidRPr="00556A8C">
        <w:rPr>
          <w:rFonts w:ascii="Times New Roman" w:hAnsi="Times New Roman"/>
          <w:sz w:val="20"/>
          <w:szCs w:val="22"/>
        </w:rPr>
        <w:t xml:space="preserve"> definition</w:t>
      </w:r>
      <w:r w:rsidRPr="00556A8C">
        <w:rPr>
          <w:rFonts w:ascii="Times New Roman" w:hAnsi="Times New Roman"/>
          <w:sz w:val="20"/>
          <w:szCs w:val="22"/>
        </w:rPr>
        <w:t>.</w:t>
      </w:r>
    </w:p>
    <w:p w14:paraId="3EB5427C" w14:textId="77777777" w:rsidR="00553635" w:rsidRPr="00556A8C"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0E9550EA" w14:textId="64463E75" w:rsidR="00F02315" w:rsidRPr="00556A8C" w:rsidRDefault="00722317" w:rsidP="00722317">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 xml:space="preserve">2.1 </w:t>
      </w:r>
      <w:r w:rsidR="00F02315" w:rsidRPr="00556A8C">
        <w:rPr>
          <w:rFonts w:ascii="Arial" w:hAnsi="Arial"/>
          <w:kern w:val="0"/>
          <w:sz w:val="28"/>
          <w:szCs w:val="20"/>
          <w:lang w:val="en-GB"/>
        </w:rPr>
        <w:t xml:space="preserve">The definition of the Pcmax </w:t>
      </w:r>
      <w:r w:rsidRPr="00556A8C">
        <w:rPr>
          <w:rFonts w:ascii="Arial" w:hAnsi="Arial"/>
          <w:kern w:val="0"/>
          <w:sz w:val="28"/>
          <w:szCs w:val="20"/>
          <w:lang w:val="en-GB"/>
        </w:rPr>
        <w:t>for</w:t>
      </w:r>
      <w:r w:rsidR="00F02315" w:rsidRPr="00556A8C">
        <w:rPr>
          <w:rFonts w:ascii="Arial" w:hAnsi="Arial"/>
          <w:kern w:val="0"/>
          <w:sz w:val="28"/>
          <w:szCs w:val="20"/>
          <w:lang w:val="en-GB"/>
        </w:rPr>
        <w:t xml:space="preserve"> IAB-MT</w:t>
      </w:r>
    </w:p>
    <w:p w14:paraId="6320627A" w14:textId="6D07F699" w:rsidR="004E31F6" w:rsidRPr="00556A8C" w:rsidRDefault="00F31AC5" w:rsidP="00F02315">
      <w:pPr>
        <w:spacing w:after="160" w:line="259" w:lineRule="auto"/>
        <w:rPr>
          <w:rFonts w:ascii="Times New Roman" w:hAnsi="Times New Roman"/>
          <w:bCs/>
          <w:sz w:val="20"/>
          <w:szCs w:val="21"/>
        </w:rPr>
      </w:pPr>
      <w:r w:rsidRPr="00556A8C">
        <w:rPr>
          <w:rFonts w:ascii="Times New Roman" w:hAnsi="Times New Roman"/>
          <w:bCs/>
          <w:sz w:val="20"/>
          <w:szCs w:val="21"/>
        </w:rPr>
        <w:t xml:space="preserve">Last meeting, </w:t>
      </w:r>
      <w:r w:rsidR="004E3836" w:rsidRPr="00556A8C">
        <w:rPr>
          <w:rFonts w:ascii="Times New Roman" w:hAnsi="Times New Roman"/>
          <w:bCs/>
          <w:sz w:val="20"/>
          <w:szCs w:val="21"/>
        </w:rPr>
        <w:t>i</w:t>
      </w:r>
      <w:r w:rsidR="00FC3D54" w:rsidRPr="00556A8C">
        <w:rPr>
          <w:rFonts w:ascii="Times New Roman" w:hAnsi="Times New Roman"/>
          <w:bCs/>
          <w:sz w:val="20"/>
          <w:szCs w:val="21"/>
        </w:rPr>
        <w:t xml:space="preserve">t </w:t>
      </w:r>
      <w:r w:rsidR="00DA670D" w:rsidRPr="00556A8C">
        <w:rPr>
          <w:rFonts w:ascii="Times New Roman" w:hAnsi="Times New Roman"/>
          <w:bCs/>
          <w:sz w:val="20"/>
          <w:szCs w:val="21"/>
        </w:rPr>
        <w:t>has been</w:t>
      </w:r>
      <w:r w:rsidR="00FC3D54" w:rsidRPr="00556A8C">
        <w:rPr>
          <w:rFonts w:ascii="Times New Roman" w:hAnsi="Times New Roman"/>
          <w:bCs/>
          <w:sz w:val="20"/>
          <w:szCs w:val="21"/>
        </w:rPr>
        <w:t xml:space="preserve"> approved</w:t>
      </w:r>
      <w:r w:rsidRPr="00556A8C">
        <w:rPr>
          <w:rFonts w:ascii="Times New Roman" w:hAnsi="Times New Roman"/>
          <w:bCs/>
          <w:sz w:val="20"/>
          <w:szCs w:val="21"/>
        </w:rPr>
        <w:t xml:space="preserve"> to define the </w:t>
      </w:r>
      <w:r w:rsidR="006C1772" w:rsidRPr="00556A8C">
        <w:rPr>
          <w:rFonts w:ascii="Times New Roman" w:hAnsi="Times New Roman"/>
          <w:sz w:val="20"/>
          <w:szCs w:val="21"/>
        </w:rPr>
        <w:t>Pcmax</w:t>
      </w:r>
      <w:r w:rsidR="00350D07" w:rsidRPr="00556A8C">
        <w:rPr>
          <w:rFonts w:ascii="Times New Roman" w:hAnsi="Times New Roman"/>
          <w:sz w:val="20"/>
          <w:szCs w:val="21"/>
        </w:rPr>
        <w:t xml:space="preserve">, which has </w:t>
      </w:r>
      <w:r w:rsidR="00FF5B92" w:rsidRPr="00556A8C">
        <w:rPr>
          <w:rFonts w:ascii="Times New Roman" w:hAnsi="Times New Roman"/>
          <w:sz w:val="20"/>
          <w:szCs w:val="21"/>
        </w:rPr>
        <w:t xml:space="preserve">already </w:t>
      </w:r>
      <w:r w:rsidR="00350D07" w:rsidRPr="00556A8C">
        <w:rPr>
          <w:rFonts w:ascii="Times New Roman" w:hAnsi="Times New Roman"/>
          <w:sz w:val="20"/>
          <w:szCs w:val="21"/>
        </w:rPr>
        <w:t>been</w:t>
      </w:r>
      <w:r w:rsidR="000D2355" w:rsidRPr="00556A8C">
        <w:rPr>
          <w:rFonts w:ascii="Times New Roman" w:hAnsi="Times New Roman"/>
          <w:sz w:val="20"/>
          <w:szCs w:val="21"/>
          <w:vertAlign w:val="subscript"/>
        </w:rPr>
        <w:t xml:space="preserve">, </w:t>
      </w:r>
      <w:r w:rsidR="000D2355" w:rsidRPr="00556A8C">
        <w:rPr>
          <w:rFonts w:ascii="Times New Roman" w:hAnsi="Times New Roman"/>
          <w:bCs/>
          <w:sz w:val="20"/>
          <w:szCs w:val="21"/>
        </w:rPr>
        <w:t xml:space="preserve">referred in </w:t>
      </w:r>
      <w:r w:rsidR="0023392F" w:rsidRPr="00556A8C">
        <w:rPr>
          <w:rFonts w:ascii="Times New Roman" w:hAnsi="Times New Roman"/>
          <w:bCs/>
          <w:sz w:val="20"/>
          <w:szCs w:val="21"/>
        </w:rPr>
        <w:t>IAB-MT</w:t>
      </w:r>
      <w:r w:rsidR="000D2355" w:rsidRPr="00556A8C">
        <w:rPr>
          <w:rFonts w:ascii="Times New Roman" w:hAnsi="Times New Roman"/>
          <w:bCs/>
          <w:sz w:val="20"/>
          <w:szCs w:val="21"/>
        </w:rPr>
        <w:t xml:space="preserve"> power control procedure </w:t>
      </w:r>
      <w:r w:rsidR="007C5027" w:rsidRPr="00556A8C">
        <w:rPr>
          <w:rFonts w:ascii="Times New Roman" w:hAnsi="Times New Roman"/>
          <w:bCs/>
          <w:sz w:val="20"/>
          <w:szCs w:val="21"/>
        </w:rPr>
        <w:t xml:space="preserve">as the practical allowed maximum output power </w:t>
      </w:r>
      <w:r w:rsidR="000D2355" w:rsidRPr="00556A8C">
        <w:rPr>
          <w:rFonts w:ascii="Times New Roman" w:hAnsi="Times New Roman"/>
          <w:bCs/>
          <w:sz w:val="20"/>
          <w:szCs w:val="21"/>
        </w:rPr>
        <w:t>in TS 38.213 clause 7.1.1</w:t>
      </w:r>
      <w:r w:rsidR="00977CEF">
        <w:rPr>
          <w:rFonts w:ascii="Times New Roman" w:hAnsi="Times New Roman"/>
          <w:bCs/>
          <w:sz w:val="20"/>
          <w:szCs w:val="21"/>
        </w:rPr>
        <w:t xml:space="preserve"> in Nov 2019</w:t>
      </w:r>
      <w:r w:rsidRPr="00556A8C">
        <w:rPr>
          <w:rFonts w:ascii="Times New Roman" w:hAnsi="Times New Roman"/>
          <w:bCs/>
          <w:sz w:val="20"/>
          <w:szCs w:val="21"/>
        </w:rPr>
        <w:t xml:space="preserve">. </w:t>
      </w:r>
      <w:r w:rsidR="00F621F6" w:rsidRPr="00556A8C">
        <w:rPr>
          <w:rFonts w:ascii="Times New Roman" w:hAnsi="Times New Roman"/>
          <w:bCs/>
          <w:sz w:val="20"/>
          <w:szCs w:val="21"/>
        </w:rPr>
        <w:t>T</w:t>
      </w:r>
      <w:r w:rsidR="007827C9" w:rsidRPr="00556A8C">
        <w:rPr>
          <w:rFonts w:ascii="Times New Roman" w:hAnsi="Times New Roman"/>
          <w:bCs/>
          <w:sz w:val="20"/>
          <w:szCs w:val="21"/>
        </w:rPr>
        <w:t>hroughout the WF</w:t>
      </w:r>
      <w:r w:rsidR="007845C4" w:rsidRPr="00556A8C">
        <w:rPr>
          <w:rFonts w:ascii="Times New Roman" w:hAnsi="Times New Roman"/>
          <w:bCs/>
          <w:sz w:val="20"/>
          <w:szCs w:val="21"/>
        </w:rPr>
        <w:t xml:space="preserve">, the main issue is how to specify the Pcmax. Some </w:t>
      </w:r>
      <w:r w:rsidR="00BC21E1" w:rsidRPr="00556A8C">
        <w:rPr>
          <w:rFonts w:ascii="Times New Roman" w:hAnsi="Times New Roman"/>
          <w:bCs/>
          <w:sz w:val="20"/>
          <w:szCs w:val="21"/>
        </w:rPr>
        <w:t xml:space="preserve">companies preferred to </w:t>
      </w:r>
      <w:r w:rsidR="00C54E91" w:rsidRPr="00556A8C">
        <w:rPr>
          <w:rFonts w:ascii="Times New Roman" w:hAnsi="Times New Roman"/>
          <w:bCs/>
          <w:sz w:val="20"/>
          <w:szCs w:val="21"/>
        </w:rPr>
        <w:t>follow</w:t>
      </w:r>
      <w:r w:rsidR="007845C4" w:rsidRPr="00556A8C">
        <w:rPr>
          <w:rFonts w:ascii="Times New Roman" w:hAnsi="Times New Roman"/>
          <w:bCs/>
          <w:sz w:val="20"/>
          <w:szCs w:val="21"/>
        </w:rPr>
        <w:t xml:space="preserve"> the UE formula with some necessary </w:t>
      </w:r>
      <w:r w:rsidR="007845C4" w:rsidRPr="00556A8C">
        <w:rPr>
          <w:rFonts w:ascii="Times New Roman" w:hAnsi="Times New Roman"/>
          <w:bCs/>
          <w:sz w:val="20"/>
          <w:szCs w:val="21"/>
        </w:rPr>
        <w:lastRenderedPageBreak/>
        <w:t>simplification</w:t>
      </w:r>
      <w:r w:rsidR="00C54E91" w:rsidRPr="00556A8C">
        <w:rPr>
          <w:rFonts w:ascii="Times New Roman" w:hAnsi="Times New Roman"/>
          <w:bCs/>
          <w:sz w:val="20"/>
          <w:szCs w:val="21"/>
        </w:rPr>
        <w:t>.</w:t>
      </w:r>
      <w:r w:rsidR="007845C4" w:rsidRPr="00556A8C">
        <w:rPr>
          <w:rFonts w:ascii="Times New Roman" w:hAnsi="Times New Roman"/>
          <w:bCs/>
          <w:sz w:val="20"/>
          <w:szCs w:val="21"/>
        </w:rPr>
        <w:t xml:space="preserve"> </w:t>
      </w:r>
      <w:r w:rsidR="00C54E91" w:rsidRPr="00556A8C">
        <w:rPr>
          <w:rFonts w:ascii="Times New Roman" w:hAnsi="Times New Roman"/>
          <w:bCs/>
          <w:sz w:val="20"/>
          <w:szCs w:val="21"/>
        </w:rPr>
        <w:t xml:space="preserve">But </w:t>
      </w:r>
      <w:r w:rsidR="007845C4" w:rsidRPr="00556A8C">
        <w:rPr>
          <w:rFonts w:ascii="Times New Roman" w:hAnsi="Times New Roman"/>
          <w:bCs/>
          <w:sz w:val="20"/>
          <w:szCs w:val="21"/>
        </w:rPr>
        <w:t xml:space="preserve">others support to declare this </w:t>
      </w:r>
      <w:r w:rsidR="000A0AF7" w:rsidRPr="00556A8C">
        <w:rPr>
          <w:rFonts w:ascii="Times New Roman" w:hAnsi="Times New Roman"/>
          <w:bCs/>
          <w:sz w:val="20"/>
          <w:szCs w:val="21"/>
        </w:rPr>
        <w:t xml:space="preserve">parameter </w:t>
      </w:r>
      <w:r w:rsidR="007845C4" w:rsidRPr="00556A8C">
        <w:rPr>
          <w:rFonts w:ascii="Times New Roman" w:hAnsi="Times New Roman"/>
          <w:bCs/>
          <w:sz w:val="20"/>
          <w:szCs w:val="21"/>
        </w:rPr>
        <w:t>by the manufacture</w:t>
      </w:r>
      <w:r w:rsidR="002D7DEE" w:rsidRPr="00556A8C">
        <w:rPr>
          <w:rFonts w:ascii="Times New Roman" w:hAnsi="Times New Roman"/>
          <w:bCs/>
          <w:sz w:val="20"/>
          <w:szCs w:val="21"/>
        </w:rPr>
        <w:t>, which</w:t>
      </w:r>
      <w:r w:rsidR="00044B31" w:rsidRPr="00556A8C">
        <w:rPr>
          <w:rFonts w:ascii="Times New Roman" w:hAnsi="Times New Roman"/>
          <w:bCs/>
          <w:sz w:val="20"/>
          <w:szCs w:val="21"/>
        </w:rPr>
        <w:t xml:space="preserve"> </w:t>
      </w:r>
      <w:r w:rsidR="00DB50DC" w:rsidRPr="00556A8C">
        <w:rPr>
          <w:rFonts w:ascii="Times New Roman" w:hAnsi="Times New Roman"/>
          <w:bCs/>
          <w:sz w:val="20"/>
          <w:szCs w:val="21"/>
        </w:rPr>
        <w:t xml:space="preserve">indicates </w:t>
      </w:r>
      <w:r w:rsidR="00F02315" w:rsidRPr="00556A8C">
        <w:rPr>
          <w:rFonts w:ascii="Times New Roman" w:hAnsi="Times New Roman"/>
          <w:bCs/>
          <w:sz w:val="20"/>
          <w:szCs w:val="21"/>
        </w:rPr>
        <w:t xml:space="preserve">the Pcmax is only </w:t>
      </w:r>
      <w:r w:rsidR="00F07637" w:rsidRPr="00556A8C">
        <w:rPr>
          <w:rFonts w:ascii="Times New Roman" w:hAnsi="Times New Roman"/>
          <w:bCs/>
          <w:sz w:val="20"/>
          <w:szCs w:val="21"/>
        </w:rPr>
        <w:t xml:space="preserve">determined </w:t>
      </w:r>
      <w:r w:rsidR="00F02315" w:rsidRPr="00556A8C">
        <w:rPr>
          <w:rFonts w:ascii="Times New Roman" w:hAnsi="Times New Roman"/>
          <w:bCs/>
          <w:sz w:val="20"/>
          <w:szCs w:val="21"/>
        </w:rPr>
        <w:t xml:space="preserve">by the IAB-MT device capability and independent </w:t>
      </w:r>
      <w:r w:rsidR="001C63F1" w:rsidRPr="00556A8C">
        <w:rPr>
          <w:rFonts w:ascii="Times New Roman" w:hAnsi="Times New Roman"/>
          <w:bCs/>
          <w:sz w:val="20"/>
          <w:szCs w:val="21"/>
        </w:rPr>
        <w:t>of</w:t>
      </w:r>
      <w:r w:rsidR="00F02315" w:rsidRPr="00556A8C">
        <w:rPr>
          <w:rFonts w:ascii="Times New Roman" w:hAnsi="Times New Roman"/>
          <w:bCs/>
          <w:sz w:val="20"/>
          <w:szCs w:val="21"/>
        </w:rPr>
        <w:t xml:space="preserve"> the </w:t>
      </w:r>
      <w:r w:rsidR="009E31BE" w:rsidRPr="00556A8C">
        <w:rPr>
          <w:rFonts w:ascii="Times New Roman" w:hAnsi="Times New Roman"/>
          <w:bCs/>
          <w:sz w:val="20"/>
          <w:szCs w:val="21"/>
        </w:rPr>
        <w:t xml:space="preserve">parent node </w:t>
      </w:r>
      <w:r w:rsidR="00F02315" w:rsidRPr="00556A8C">
        <w:rPr>
          <w:rFonts w:ascii="Times New Roman" w:hAnsi="Times New Roman"/>
          <w:bCs/>
          <w:sz w:val="20"/>
          <w:szCs w:val="21"/>
        </w:rPr>
        <w:t xml:space="preserve">network </w:t>
      </w:r>
      <w:r w:rsidR="00BF718A" w:rsidRPr="00556A8C">
        <w:rPr>
          <w:rFonts w:ascii="Times New Roman" w:hAnsi="Times New Roman"/>
          <w:bCs/>
          <w:sz w:val="20"/>
          <w:szCs w:val="21"/>
        </w:rPr>
        <w:t>configuration</w:t>
      </w:r>
      <w:r w:rsidR="00F02315" w:rsidRPr="00556A8C">
        <w:rPr>
          <w:rFonts w:ascii="Times New Roman" w:hAnsi="Times New Roman"/>
          <w:bCs/>
          <w:sz w:val="20"/>
          <w:szCs w:val="21"/>
        </w:rPr>
        <w:t xml:space="preserve">. </w:t>
      </w:r>
    </w:p>
    <w:p w14:paraId="2E49CC42" w14:textId="0F78E0BD" w:rsidR="00A104FF" w:rsidRPr="00556A8C" w:rsidRDefault="005378E8" w:rsidP="00556A8C">
      <w:pPr>
        <w:spacing w:after="160" w:line="259" w:lineRule="auto"/>
        <w:rPr>
          <w:rFonts w:ascii="Times New Roman" w:hAnsi="Times New Roman"/>
          <w:bCs/>
          <w:sz w:val="20"/>
          <w:szCs w:val="21"/>
        </w:rPr>
      </w:pPr>
      <w:r w:rsidRPr="00556A8C">
        <w:rPr>
          <w:rFonts w:ascii="Times New Roman" w:hAnsi="Times New Roman"/>
          <w:bCs/>
          <w:sz w:val="20"/>
          <w:szCs w:val="21"/>
        </w:rPr>
        <w:t>According to previous discussion, the Parent IAB and/or Donor gNB should aware the power capability of child IAB-MT to help determine the close loop power control parameter</w:t>
      </w:r>
      <w:r w:rsidR="00E25FBE" w:rsidRPr="00556A8C">
        <w:rPr>
          <w:rFonts w:ascii="Times New Roman" w:hAnsi="Times New Roman"/>
          <w:bCs/>
          <w:sz w:val="20"/>
          <w:szCs w:val="21"/>
        </w:rPr>
        <w:t xml:space="preserve">. </w:t>
      </w:r>
      <w:r w:rsidRPr="00556A8C">
        <w:rPr>
          <w:rFonts w:ascii="Times New Roman" w:hAnsi="Times New Roman"/>
          <w:bCs/>
          <w:sz w:val="20"/>
          <w:szCs w:val="21"/>
        </w:rPr>
        <w:t>Hence the network should enable the PHR to let it aware the</w:t>
      </w:r>
      <w:r w:rsidR="001C63F1" w:rsidRPr="00556A8C">
        <w:rPr>
          <w:rFonts w:ascii="Times New Roman" w:hAnsi="Times New Roman"/>
          <w:bCs/>
          <w:sz w:val="20"/>
          <w:szCs w:val="21"/>
        </w:rPr>
        <w:t xml:space="preserve"> Pcmax information</w:t>
      </w:r>
      <w:r w:rsidRPr="00556A8C">
        <w:rPr>
          <w:rFonts w:ascii="Times New Roman" w:hAnsi="Times New Roman"/>
          <w:bCs/>
          <w:sz w:val="20"/>
          <w:szCs w:val="21"/>
        </w:rPr>
        <w:t xml:space="preserve">. </w:t>
      </w:r>
      <w:r w:rsidR="00E77928" w:rsidRPr="00556A8C">
        <w:rPr>
          <w:rFonts w:ascii="Times New Roman" w:hAnsi="Times New Roman"/>
          <w:bCs/>
          <w:sz w:val="20"/>
          <w:szCs w:val="21"/>
        </w:rPr>
        <w:t xml:space="preserve">However, if the Pcmax is based on the declaration, it is confusing whether this PHR procedure could still work well. What’s more, declaration indicates the parent node has no </w:t>
      </w:r>
      <w:r w:rsidR="00180138" w:rsidRPr="00556A8C">
        <w:rPr>
          <w:rFonts w:ascii="Times New Roman" w:hAnsi="Times New Roman"/>
          <w:bCs/>
          <w:sz w:val="20"/>
          <w:szCs w:val="21"/>
        </w:rPr>
        <w:t>authority to reconfigure</w:t>
      </w:r>
      <w:r w:rsidR="00CB28EA" w:rsidRPr="00556A8C">
        <w:rPr>
          <w:rFonts w:ascii="Times New Roman" w:hAnsi="Times New Roman"/>
          <w:bCs/>
          <w:sz w:val="20"/>
          <w:szCs w:val="21"/>
        </w:rPr>
        <w:t>/</w:t>
      </w:r>
      <w:r w:rsidR="00180138" w:rsidRPr="00556A8C">
        <w:rPr>
          <w:rFonts w:ascii="Times New Roman" w:hAnsi="Times New Roman"/>
          <w:bCs/>
          <w:sz w:val="20"/>
          <w:szCs w:val="21"/>
        </w:rPr>
        <w:t xml:space="preserve">change </w:t>
      </w:r>
      <w:r w:rsidR="00CB28EA" w:rsidRPr="00556A8C">
        <w:rPr>
          <w:rFonts w:ascii="Times New Roman" w:hAnsi="Times New Roman"/>
          <w:bCs/>
          <w:sz w:val="20"/>
          <w:szCs w:val="21"/>
        </w:rPr>
        <w:t xml:space="preserve">the </w:t>
      </w:r>
      <w:r w:rsidR="00981CF9" w:rsidRPr="00556A8C">
        <w:rPr>
          <w:rFonts w:ascii="Times New Roman" w:hAnsi="Times New Roman"/>
          <w:bCs/>
          <w:sz w:val="20"/>
          <w:szCs w:val="21"/>
        </w:rPr>
        <w:t xml:space="preserve">allowed </w:t>
      </w:r>
      <w:r w:rsidR="00CB28EA" w:rsidRPr="00556A8C">
        <w:rPr>
          <w:rFonts w:ascii="Times New Roman" w:hAnsi="Times New Roman"/>
          <w:bCs/>
          <w:sz w:val="20"/>
          <w:szCs w:val="21"/>
        </w:rPr>
        <w:t xml:space="preserve">output power and </w:t>
      </w:r>
      <w:r w:rsidR="005651D7" w:rsidRPr="00556A8C">
        <w:rPr>
          <w:rFonts w:ascii="Times New Roman" w:hAnsi="Times New Roman"/>
          <w:bCs/>
          <w:sz w:val="20"/>
          <w:szCs w:val="21"/>
        </w:rPr>
        <w:t xml:space="preserve">the IAB-MT has the freedom to determine the practical value </w:t>
      </w:r>
      <w:r w:rsidR="00956081">
        <w:rPr>
          <w:rFonts w:ascii="Times New Roman" w:hAnsi="Times New Roman"/>
          <w:bCs/>
          <w:sz w:val="20"/>
          <w:szCs w:val="21"/>
        </w:rPr>
        <w:t>when</w:t>
      </w:r>
      <w:r w:rsidR="005651D7" w:rsidRPr="00556A8C">
        <w:rPr>
          <w:rFonts w:ascii="Times New Roman" w:hAnsi="Times New Roman"/>
          <w:bCs/>
          <w:sz w:val="20"/>
          <w:szCs w:val="21"/>
        </w:rPr>
        <w:t xml:space="preserve"> </w:t>
      </w:r>
      <w:r w:rsidR="00203046" w:rsidRPr="00556A8C">
        <w:rPr>
          <w:rFonts w:ascii="Times New Roman" w:hAnsi="Times New Roman"/>
          <w:bCs/>
          <w:sz w:val="20"/>
          <w:szCs w:val="21"/>
        </w:rPr>
        <w:t xml:space="preserve">there is no specific </w:t>
      </w:r>
      <w:r w:rsidR="00632675" w:rsidRPr="00556A8C">
        <w:rPr>
          <w:rFonts w:ascii="Times New Roman" w:hAnsi="Times New Roman"/>
          <w:bCs/>
          <w:sz w:val="20"/>
          <w:szCs w:val="21"/>
        </w:rPr>
        <w:t xml:space="preserve">specification requirements </w:t>
      </w:r>
      <w:r w:rsidR="00203046" w:rsidRPr="00556A8C">
        <w:rPr>
          <w:rFonts w:ascii="Times New Roman" w:hAnsi="Times New Roman"/>
          <w:bCs/>
          <w:sz w:val="20"/>
          <w:szCs w:val="21"/>
        </w:rPr>
        <w:t xml:space="preserve">on the </w:t>
      </w:r>
      <w:r w:rsidR="000849ED" w:rsidRPr="00556A8C">
        <w:rPr>
          <w:rFonts w:ascii="Times New Roman" w:hAnsi="Times New Roman"/>
          <w:bCs/>
          <w:sz w:val="20"/>
          <w:szCs w:val="21"/>
        </w:rPr>
        <w:t xml:space="preserve">configured </w:t>
      </w:r>
      <w:r w:rsidR="00203046" w:rsidRPr="00556A8C">
        <w:rPr>
          <w:rFonts w:ascii="Times New Roman" w:hAnsi="Times New Roman"/>
          <w:bCs/>
          <w:sz w:val="20"/>
          <w:szCs w:val="21"/>
        </w:rPr>
        <w:t>maximum output power</w:t>
      </w:r>
      <w:r w:rsidR="00180138" w:rsidRPr="00556A8C">
        <w:rPr>
          <w:rFonts w:ascii="Times New Roman" w:hAnsi="Times New Roman"/>
          <w:bCs/>
          <w:sz w:val="20"/>
          <w:szCs w:val="21"/>
        </w:rPr>
        <w:t>.</w:t>
      </w:r>
      <w:r w:rsidR="009E31BE" w:rsidRPr="00556A8C">
        <w:rPr>
          <w:rFonts w:ascii="Times New Roman" w:hAnsi="Times New Roman"/>
          <w:bCs/>
          <w:sz w:val="20"/>
          <w:szCs w:val="21"/>
        </w:rPr>
        <w:t xml:space="preserve"> </w:t>
      </w:r>
      <w:r w:rsidR="00981CF9" w:rsidRPr="00556A8C">
        <w:rPr>
          <w:rFonts w:ascii="Times New Roman" w:hAnsi="Times New Roman"/>
          <w:bCs/>
          <w:sz w:val="20"/>
          <w:szCs w:val="21"/>
        </w:rPr>
        <w:t xml:space="preserve">Therefore, no </w:t>
      </w:r>
      <w:r w:rsidR="00D438E1" w:rsidRPr="00556A8C">
        <w:rPr>
          <w:rFonts w:ascii="Times New Roman" w:hAnsi="Times New Roman"/>
          <w:bCs/>
          <w:sz w:val="20"/>
          <w:szCs w:val="21"/>
        </w:rPr>
        <w:t xml:space="preserve">extra </w:t>
      </w:r>
      <w:r w:rsidR="00981CF9" w:rsidRPr="00556A8C">
        <w:rPr>
          <w:rFonts w:ascii="Times New Roman" w:hAnsi="Times New Roman"/>
          <w:bCs/>
          <w:sz w:val="20"/>
          <w:szCs w:val="21"/>
        </w:rPr>
        <w:t>limit</w:t>
      </w:r>
      <w:r w:rsidR="00D438E1" w:rsidRPr="00556A8C">
        <w:rPr>
          <w:rFonts w:ascii="Times New Roman" w:hAnsi="Times New Roman"/>
          <w:bCs/>
          <w:sz w:val="20"/>
          <w:szCs w:val="21"/>
        </w:rPr>
        <w:t>s</w:t>
      </w:r>
      <w:r w:rsidR="00981CF9" w:rsidRPr="00556A8C">
        <w:rPr>
          <w:rFonts w:ascii="Times New Roman" w:hAnsi="Times New Roman"/>
          <w:bCs/>
          <w:sz w:val="20"/>
          <w:szCs w:val="21"/>
        </w:rPr>
        <w:t xml:space="preserve"> </w:t>
      </w:r>
      <w:r w:rsidR="00D438E1" w:rsidRPr="00556A8C">
        <w:rPr>
          <w:rFonts w:ascii="Times New Roman" w:hAnsi="Times New Roman"/>
          <w:bCs/>
          <w:sz w:val="20"/>
          <w:szCs w:val="21"/>
        </w:rPr>
        <w:t xml:space="preserve">from the network or </w:t>
      </w:r>
      <w:r w:rsidR="008013C3" w:rsidRPr="00556A8C">
        <w:rPr>
          <w:rFonts w:ascii="Times New Roman" w:hAnsi="Times New Roman"/>
          <w:bCs/>
          <w:sz w:val="20"/>
          <w:szCs w:val="21"/>
        </w:rPr>
        <w:t xml:space="preserve">in </w:t>
      </w:r>
      <w:r w:rsidR="00D438E1" w:rsidRPr="00556A8C">
        <w:rPr>
          <w:rFonts w:ascii="Times New Roman" w:hAnsi="Times New Roman"/>
          <w:bCs/>
          <w:sz w:val="20"/>
          <w:szCs w:val="21"/>
        </w:rPr>
        <w:t xml:space="preserve">the specification </w:t>
      </w:r>
      <w:r w:rsidR="00981CF9" w:rsidRPr="00556A8C">
        <w:rPr>
          <w:rFonts w:ascii="Times New Roman" w:hAnsi="Times New Roman"/>
          <w:bCs/>
          <w:sz w:val="20"/>
          <w:szCs w:val="21"/>
        </w:rPr>
        <w:t>is the essential precondition for the declaration method.</w:t>
      </w:r>
    </w:p>
    <w:p w14:paraId="69F3A767" w14:textId="3943A247" w:rsidR="00C970DC" w:rsidRDefault="00C970DC" w:rsidP="00C970DC">
      <w:pPr>
        <w:widowControl/>
        <w:overflowPunct w:val="0"/>
        <w:autoSpaceDE w:val="0"/>
        <w:autoSpaceDN w:val="0"/>
        <w:adjustRightInd w:val="0"/>
        <w:spacing w:after="180"/>
        <w:jc w:val="left"/>
        <w:textAlignment w:val="baseline"/>
        <w:rPr>
          <w:rFonts w:ascii="Times New Roman" w:hAnsi="Times New Roman"/>
          <w:b/>
          <w:bCs/>
          <w:szCs w:val="21"/>
        </w:rPr>
      </w:pPr>
      <w:r w:rsidRPr="0003334A">
        <w:rPr>
          <w:rFonts w:ascii="Times New Roman" w:hAnsi="Times New Roman"/>
          <w:b/>
          <w:szCs w:val="21"/>
          <w:lang w:val="en-GB"/>
        </w:rPr>
        <w:t xml:space="preserve">Observation 1: </w:t>
      </w:r>
      <w:r w:rsidR="00C826DB">
        <w:rPr>
          <w:rFonts w:ascii="Times New Roman" w:hAnsi="Times New Roman"/>
          <w:b/>
          <w:szCs w:val="21"/>
          <w:lang w:val="en-GB"/>
        </w:rPr>
        <w:t>B</w:t>
      </w:r>
      <w:r>
        <w:rPr>
          <w:rFonts w:ascii="Times New Roman" w:hAnsi="Times New Roman"/>
          <w:b/>
          <w:szCs w:val="21"/>
          <w:lang w:val="en-GB"/>
        </w:rPr>
        <w:t>efore t</w:t>
      </w:r>
      <w:r w:rsidRPr="0003334A">
        <w:rPr>
          <w:rFonts w:ascii="Times New Roman" w:hAnsi="Times New Roman"/>
          <w:b/>
          <w:szCs w:val="21"/>
          <w:lang w:val="en-GB"/>
        </w:rPr>
        <w:t>he definition of Pcmax</w:t>
      </w:r>
      <w:r>
        <w:rPr>
          <w:rFonts w:ascii="Times New Roman" w:hAnsi="Times New Roman"/>
          <w:b/>
          <w:szCs w:val="21"/>
          <w:lang w:val="en-GB"/>
        </w:rPr>
        <w:t>,</w:t>
      </w:r>
      <w:r w:rsidRPr="0003334A">
        <w:rPr>
          <w:rFonts w:ascii="Times New Roman" w:hAnsi="Times New Roman"/>
          <w:b/>
          <w:szCs w:val="21"/>
          <w:lang w:val="en-GB"/>
        </w:rPr>
        <w:t xml:space="preserve"> it is necessary to </w:t>
      </w:r>
      <w:r>
        <w:rPr>
          <w:rFonts w:ascii="Times New Roman" w:hAnsi="Times New Roman"/>
          <w:b/>
          <w:szCs w:val="21"/>
          <w:lang w:val="en-GB"/>
        </w:rPr>
        <w:t xml:space="preserve">identify whether to </w:t>
      </w:r>
      <w:r w:rsidRPr="0003334A">
        <w:rPr>
          <w:rFonts w:ascii="Times New Roman" w:hAnsi="Times New Roman"/>
          <w:b/>
          <w:szCs w:val="21"/>
          <w:lang w:val="en-GB"/>
        </w:rPr>
        <w:t xml:space="preserve">regulate IAB-MT’s maximum allowed output power by the network or </w:t>
      </w:r>
      <w:r>
        <w:rPr>
          <w:rFonts w:ascii="Times New Roman" w:hAnsi="Times New Roman"/>
          <w:b/>
          <w:szCs w:val="21"/>
          <w:lang w:val="en-GB"/>
        </w:rPr>
        <w:t>in</w:t>
      </w:r>
      <w:r w:rsidRPr="0003334A">
        <w:rPr>
          <w:rFonts w:ascii="Times New Roman" w:hAnsi="Times New Roman"/>
          <w:b/>
          <w:szCs w:val="21"/>
          <w:lang w:val="en-GB"/>
        </w:rPr>
        <w:t xml:space="preserve"> the RF requirements.</w:t>
      </w:r>
    </w:p>
    <w:p w14:paraId="5827DDD0" w14:textId="5800D479" w:rsidR="005722FC" w:rsidRPr="00556A8C" w:rsidRDefault="005722FC" w:rsidP="00A60442">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FF2793" w:rsidRPr="00556A8C">
        <w:rPr>
          <w:rFonts w:ascii="Arial" w:hAnsi="Arial"/>
          <w:kern w:val="0"/>
          <w:sz w:val="28"/>
          <w:szCs w:val="20"/>
          <w:lang w:val="en-GB"/>
        </w:rPr>
        <w:t xml:space="preserve">2 </w:t>
      </w:r>
      <w:r w:rsidRPr="00556A8C">
        <w:rPr>
          <w:rFonts w:ascii="Arial" w:hAnsi="Arial"/>
          <w:kern w:val="0"/>
          <w:sz w:val="28"/>
          <w:szCs w:val="20"/>
          <w:lang w:val="en-GB"/>
        </w:rPr>
        <w:t xml:space="preserve">Power </w:t>
      </w:r>
      <w:r w:rsidR="00FC70D2" w:rsidRPr="00556A8C">
        <w:rPr>
          <w:rFonts w:ascii="Arial" w:hAnsi="Arial"/>
          <w:kern w:val="0"/>
          <w:sz w:val="28"/>
          <w:szCs w:val="20"/>
          <w:lang w:val="en-GB"/>
        </w:rPr>
        <w:t>relative factors in the definition of Pcmax</w:t>
      </w:r>
    </w:p>
    <w:p w14:paraId="10816EE6" w14:textId="6B0ACBBB" w:rsidR="008C659D" w:rsidRPr="00556A8C" w:rsidRDefault="008C659D" w:rsidP="005722FC">
      <w:pPr>
        <w:widowControl/>
        <w:overflowPunct w:val="0"/>
        <w:autoSpaceDE w:val="0"/>
        <w:autoSpaceDN w:val="0"/>
        <w:adjustRightInd w:val="0"/>
        <w:spacing w:after="180"/>
        <w:jc w:val="left"/>
        <w:rPr>
          <w:rFonts w:ascii="Times New Roman" w:eastAsia="等线" w:hAnsi="Times New Roman"/>
          <w:kern w:val="0"/>
          <w:sz w:val="20"/>
          <w:szCs w:val="20"/>
          <w:lang w:val="en-GB" w:eastAsia="en-US"/>
        </w:rPr>
      </w:pPr>
      <w:r w:rsidRPr="00556A8C">
        <w:rPr>
          <w:rFonts w:ascii="Times New Roman" w:eastAsia="等线" w:hAnsi="Times New Roman"/>
          <w:kern w:val="0"/>
          <w:sz w:val="20"/>
          <w:szCs w:val="20"/>
          <w:lang w:val="en-GB" w:eastAsia="en-US"/>
        </w:rPr>
        <w:t>In last meeting, factors related to pi/2 BPSK, UL Duty cycle and P-MPR have been exclude</w:t>
      </w:r>
      <w:r w:rsidR="00715328" w:rsidRPr="00556A8C">
        <w:rPr>
          <w:rFonts w:ascii="Times New Roman" w:eastAsia="等线" w:hAnsi="Times New Roman"/>
          <w:kern w:val="0"/>
          <w:sz w:val="20"/>
          <w:szCs w:val="20"/>
          <w:lang w:val="en-GB" w:eastAsia="en-US"/>
        </w:rPr>
        <w:t>d</w:t>
      </w:r>
      <w:r w:rsidRPr="00556A8C">
        <w:rPr>
          <w:rFonts w:ascii="Times New Roman" w:eastAsia="等线" w:hAnsi="Times New Roman"/>
          <w:kern w:val="0"/>
          <w:sz w:val="20"/>
          <w:szCs w:val="20"/>
          <w:lang w:val="en-GB" w:eastAsia="en-US"/>
        </w:rPr>
        <w:t xml:space="preserve"> from the definition for IAB Pcmax.</w:t>
      </w:r>
      <w:r w:rsidR="00715328" w:rsidRPr="00556A8C">
        <w:rPr>
          <w:rFonts w:ascii="Times New Roman" w:eastAsia="等线" w:hAnsi="Times New Roman"/>
          <w:kern w:val="0"/>
          <w:sz w:val="20"/>
          <w:szCs w:val="20"/>
          <w:lang w:val="en-GB" w:eastAsia="en-US"/>
        </w:rPr>
        <w:t xml:space="preserve"> L</w:t>
      </w:r>
      <w:r w:rsidR="005722FC" w:rsidRPr="00556A8C">
        <w:rPr>
          <w:rFonts w:ascii="Times New Roman" w:eastAsia="等线" w:hAnsi="Times New Roman"/>
          <w:kern w:val="0"/>
          <w:sz w:val="20"/>
          <w:szCs w:val="20"/>
          <w:lang w:val="en-GB" w:eastAsia="en-US"/>
        </w:rPr>
        <w:t xml:space="preserve">ooking at the UE RF specifications and the definition of Pcmax, </w:t>
      </w:r>
      <w:r w:rsidRPr="00556A8C">
        <w:rPr>
          <w:rFonts w:ascii="Times New Roman" w:eastAsia="等线" w:hAnsi="Times New Roman"/>
          <w:kern w:val="0"/>
          <w:sz w:val="20"/>
          <w:szCs w:val="20"/>
          <w:lang w:val="en-GB" w:eastAsia="en-US"/>
        </w:rPr>
        <w:t>the remaining</w:t>
      </w:r>
      <w:r w:rsidR="005722FC" w:rsidRPr="00556A8C">
        <w:rPr>
          <w:rFonts w:ascii="Times New Roman" w:eastAsia="等线" w:hAnsi="Times New Roman"/>
          <w:kern w:val="0"/>
          <w:sz w:val="20"/>
          <w:szCs w:val="20"/>
          <w:lang w:val="en-GB" w:eastAsia="en-US"/>
        </w:rPr>
        <w:t xml:space="preserve"> </w:t>
      </w:r>
      <w:r w:rsidRPr="00556A8C">
        <w:rPr>
          <w:rFonts w:ascii="Times New Roman" w:eastAsia="等线" w:hAnsi="Times New Roman"/>
          <w:kern w:val="0"/>
          <w:sz w:val="20"/>
          <w:szCs w:val="20"/>
          <w:lang w:val="en-GB" w:eastAsia="en-US"/>
        </w:rPr>
        <w:t>factors</w:t>
      </w:r>
      <w:r w:rsidR="005722FC" w:rsidRPr="00556A8C">
        <w:rPr>
          <w:rFonts w:ascii="Times New Roman" w:eastAsia="等线" w:hAnsi="Times New Roman"/>
          <w:kern w:val="0"/>
          <w:sz w:val="20"/>
          <w:szCs w:val="20"/>
          <w:lang w:val="en-GB" w:eastAsia="en-US"/>
        </w:rPr>
        <w:t xml:space="preserve"> </w:t>
      </w:r>
      <w:r w:rsidR="00841618" w:rsidRPr="00556A8C">
        <w:rPr>
          <w:rFonts w:ascii="Times New Roman" w:eastAsia="等线" w:hAnsi="Times New Roman"/>
          <w:kern w:val="0"/>
          <w:sz w:val="20"/>
          <w:szCs w:val="20"/>
          <w:lang w:val="en-GB" w:eastAsia="en-US"/>
        </w:rPr>
        <w:t xml:space="preserve">still under discussion </w:t>
      </w:r>
      <w:r w:rsidRPr="00556A8C">
        <w:rPr>
          <w:rFonts w:ascii="Times New Roman" w:eastAsia="等线" w:hAnsi="Times New Roman"/>
          <w:kern w:val="0"/>
          <w:sz w:val="20"/>
          <w:szCs w:val="20"/>
          <w:lang w:val="en-GB" w:eastAsia="en-US"/>
        </w:rPr>
        <w:t>are shown in the following table</w:t>
      </w:r>
      <w:r w:rsidR="00A12F53" w:rsidRPr="00556A8C">
        <w:rPr>
          <w:rFonts w:ascii="Times New Roman" w:eastAsia="等线" w:hAnsi="Times New Roman"/>
          <w:kern w:val="0"/>
          <w:sz w:val="20"/>
          <w:szCs w:val="20"/>
          <w:lang w:val="en-GB" w:eastAsia="en-US"/>
        </w:rPr>
        <w:t>.</w:t>
      </w:r>
    </w:p>
    <w:tbl>
      <w:tblPr>
        <w:tblStyle w:val="21"/>
        <w:tblW w:w="6374" w:type="dxa"/>
        <w:jc w:val="center"/>
        <w:tblLayout w:type="fixed"/>
        <w:tblLook w:val="04A0" w:firstRow="1" w:lastRow="0" w:firstColumn="1" w:lastColumn="0" w:noHBand="0" w:noVBand="1"/>
      </w:tblPr>
      <w:tblGrid>
        <w:gridCol w:w="2405"/>
        <w:gridCol w:w="3969"/>
      </w:tblGrid>
      <w:tr w:rsidR="008C659D" w:rsidRPr="00556A8C" w14:paraId="4FC7C881" w14:textId="77777777" w:rsidTr="00B95B62">
        <w:trPr>
          <w:jc w:val="center"/>
        </w:trPr>
        <w:tc>
          <w:tcPr>
            <w:tcW w:w="2405" w:type="dxa"/>
          </w:tcPr>
          <w:p w14:paraId="2D2CF8A8" w14:textId="77777777" w:rsidR="008C659D" w:rsidRPr="00556A8C" w:rsidRDefault="008C659D" w:rsidP="00416DB1">
            <w:pPr>
              <w:rPr>
                <w:rFonts w:ascii="Arial" w:hAnsi="Arial" w:cs="Arial"/>
                <w:b/>
                <w:sz w:val="18"/>
                <w:szCs w:val="18"/>
              </w:rPr>
            </w:pPr>
            <w:r w:rsidRPr="00556A8C">
              <w:rPr>
                <w:rFonts w:ascii="Arial" w:hAnsi="Arial" w:cs="Arial"/>
                <w:b/>
                <w:sz w:val="18"/>
                <w:szCs w:val="18"/>
              </w:rPr>
              <w:t>Factor in FR1 UE formula for P</w:t>
            </w:r>
            <w:r w:rsidRPr="00556A8C">
              <w:rPr>
                <w:rFonts w:ascii="Arial" w:hAnsi="Arial" w:cs="Arial"/>
                <w:b/>
                <w:sz w:val="18"/>
                <w:szCs w:val="18"/>
                <w:vertAlign w:val="subscript"/>
              </w:rPr>
              <w:t>cmac,f,c</w:t>
            </w:r>
          </w:p>
        </w:tc>
        <w:tc>
          <w:tcPr>
            <w:tcW w:w="3969" w:type="dxa"/>
          </w:tcPr>
          <w:p w14:paraId="314C1B80" w14:textId="77777777" w:rsidR="008C659D" w:rsidRPr="00556A8C" w:rsidRDefault="008C659D" w:rsidP="00416DB1">
            <w:pPr>
              <w:rPr>
                <w:rFonts w:ascii="Arial" w:hAnsi="Arial" w:cs="Arial"/>
                <w:b/>
                <w:sz w:val="18"/>
                <w:szCs w:val="18"/>
              </w:rPr>
            </w:pPr>
            <w:r w:rsidRPr="00556A8C">
              <w:rPr>
                <w:rFonts w:ascii="Arial" w:hAnsi="Arial" w:cs="Arial"/>
                <w:b/>
                <w:sz w:val="18"/>
                <w:szCs w:val="18"/>
              </w:rPr>
              <w:t>Note for UE aspect</w:t>
            </w:r>
          </w:p>
        </w:tc>
      </w:tr>
      <w:tr w:rsidR="008C659D" w:rsidRPr="00556A8C" w14:paraId="08FF6028" w14:textId="77777777" w:rsidTr="00B95B62">
        <w:trPr>
          <w:jc w:val="center"/>
        </w:trPr>
        <w:tc>
          <w:tcPr>
            <w:tcW w:w="2405" w:type="dxa"/>
          </w:tcPr>
          <w:p w14:paraId="3E63CFE2" w14:textId="77777777" w:rsidR="008C659D" w:rsidRPr="00556A8C" w:rsidRDefault="008C659D" w:rsidP="00416DB1">
            <w:pPr>
              <w:rPr>
                <w:rFonts w:ascii="Arial" w:hAnsi="Arial" w:cs="Arial"/>
                <w:sz w:val="18"/>
                <w:szCs w:val="18"/>
              </w:rPr>
            </w:pPr>
            <w:r w:rsidRPr="00556A8C">
              <w:rPr>
                <w:rFonts w:ascii="Arial" w:hAnsi="Arial" w:cs="Arial"/>
                <w:sz w:val="18"/>
                <w:szCs w:val="18"/>
              </w:rPr>
              <w:t>P</w:t>
            </w:r>
            <w:r w:rsidRPr="00556A8C">
              <w:rPr>
                <w:rFonts w:ascii="Arial" w:hAnsi="Arial" w:cs="Arial"/>
                <w:sz w:val="18"/>
                <w:szCs w:val="18"/>
                <w:vertAlign w:val="subscript"/>
              </w:rPr>
              <w:t>EMAX,c</w:t>
            </w:r>
          </w:p>
        </w:tc>
        <w:tc>
          <w:tcPr>
            <w:tcW w:w="3969" w:type="dxa"/>
          </w:tcPr>
          <w:p w14:paraId="162AF4D6" w14:textId="77777777" w:rsidR="008C659D" w:rsidRPr="00556A8C" w:rsidRDefault="008C659D" w:rsidP="00416DB1">
            <w:pPr>
              <w:rPr>
                <w:rFonts w:ascii="Arial" w:hAnsi="Arial" w:cs="Arial"/>
                <w:sz w:val="18"/>
                <w:szCs w:val="18"/>
              </w:rPr>
            </w:pPr>
            <w:r w:rsidRPr="00556A8C">
              <w:rPr>
                <w:rFonts w:ascii="Arial" w:hAnsi="Arial" w:cs="Arial"/>
                <w:sz w:val="18"/>
                <w:szCs w:val="18"/>
              </w:rPr>
              <w:t xml:space="preserve">given by either the </w:t>
            </w:r>
            <w:r w:rsidRPr="00556A8C">
              <w:rPr>
                <w:rFonts w:ascii="Arial" w:hAnsi="Arial" w:cs="Arial"/>
                <w:i/>
                <w:sz w:val="18"/>
                <w:szCs w:val="18"/>
              </w:rPr>
              <w:t>p-Max</w:t>
            </w:r>
            <w:r w:rsidRPr="00556A8C">
              <w:rPr>
                <w:rFonts w:ascii="Arial" w:hAnsi="Arial" w:cs="Arial"/>
                <w:sz w:val="18"/>
                <w:szCs w:val="18"/>
              </w:rPr>
              <w:t xml:space="preserve"> IE or the field </w:t>
            </w:r>
            <w:r w:rsidRPr="00556A8C">
              <w:rPr>
                <w:rFonts w:ascii="Arial" w:hAnsi="Arial" w:cs="Arial"/>
                <w:i/>
                <w:sz w:val="18"/>
                <w:szCs w:val="18"/>
              </w:rPr>
              <w:t>additionalPmax</w:t>
            </w:r>
            <w:r w:rsidRPr="00556A8C">
              <w:rPr>
                <w:rFonts w:ascii="Arial" w:hAnsi="Arial" w:cs="Arial"/>
                <w:sz w:val="18"/>
                <w:szCs w:val="18"/>
              </w:rPr>
              <w:t xml:space="preserve"> of the </w:t>
            </w:r>
            <w:r w:rsidRPr="00556A8C">
              <w:rPr>
                <w:rFonts w:ascii="Arial" w:hAnsi="Arial" w:cs="Arial"/>
                <w:i/>
                <w:sz w:val="18"/>
                <w:szCs w:val="18"/>
              </w:rPr>
              <w:t>NR-NS-PmaxList IE</w:t>
            </w:r>
          </w:p>
        </w:tc>
      </w:tr>
      <w:tr w:rsidR="008C659D" w:rsidRPr="00556A8C" w14:paraId="57742128" w14:textId="77777777" w:rsidTr="00B95B62">
        <w:trPr>
          <w:jc w:val="center"/>
        </w:trPr>
        <w:tc>
          <w:tcPr>
            <w:tcW w:w="2405" w:type="dxa"/>
          </w:tcPr>
          <w:p w14:paraId="48188AAA" w14:textId="77777777" w:rsidR="008C659D" w:rsidRPr="00556A8C" w:rsidRDefault="008C659D" w:rsidP="00416DB1">
            <w:pPr>
              <w:rPr>
                <w:rFonts w:ascii="Arial" w:hAnsi="Arial" w:cs="Arial"/>
                <w:sz w:val="18"/>
                <w:szCs w:val="18"/>
              </w:rPr>
            </w:pPr>
            <w:r w:rsidRPr="00556A8C">
              <w:rPr>
                <w:rFonts w:ascii="Arial" w:hAnsi="Arial" w:cs="Arial"/>
                <w:sz w:val="18"/>
                <w:szCs w:val="18"/>
              </w:rPr>
              <w:t>P</w:t>
            </w:r>
            <w:r w:rsidRPr="00556A8C">
              <w:rPr>
                <w:rFonts w:ascii="Arial" w:hAnsi="Arial" w:cs="Arial"/>
                <w:sz w:val="18"/>
                <w:szCs w:val="18"/>
                <w:vertAlign w:val="subscript"/>
              </w:rPr>
              <w:t>PowerClass</w:t>
            </w:r>
            <w:r w:rsidRPr="00556A8C">
              <w:rPr>
                <w:rFonts w:ascii="Arial" w:hAnsi="Arial" w:cs="Arial"/>
                <w:sz w:val="18"/>
                <w:szCs w:val="18"/>
              </w:rPr>
              <w:t>/ΔP</w:t>
            </w:r>
            <w:r w:rsidRPr="00556A8C">
              <w:rPr>
                <w:rFonts w:ascii="Arial" w:hAnsi="Arial" w:cs="Arial"/>
                <w:sz w:val="18"/>
                <w:szCs w:val="18"/>
                <w:vertAlign w:val="subscript"/>
              </w:rPr>
              <w:t>PowerClass</w:t>
            </w:r>
            <w:r w:rsidRPr="00556A8C">
              <w:rPr>
                <w:rFonts w:ascii="Arial" w:hAnsi="Arial" w:cs="Arial"/>
                <w:sz w:val="18"/>
                <w:szCs w:val="18"/>
              </w:rPr>
              <w:t>/∆T</w:t>
            </w:r>
            <w:r w:rsidRPr="00556A8C">
              <w:rPr>
                <w:rFonts w:ascii="Arial" w:hAnsi="Arial" w:cs="Arial"/>
                <w:sz w:val="18"/>
                <w:szCs w:val="18"/>
                <w:vertAlign w:val="subscript"/>
              </w:rPr>
              <w:t>C,c</w:t>
            </w:r>
          </w:p>
        </w:tc>
        <w:tc>
          <w:tcPr>
            <w:tcW w:w="3969" w:type="dxa"/>
          </w:tcPr>
          <w:p w14:paraId="708C7512" w14:textId="77777777" w:rsidR="008C659D" w:rsidRPr="00556A8C" w:rsidRDefault="008C659D" w:rsidP="00416DB1">
            <w:pPr>
              <w:rPr>
                <w:rFonts w:ascii="Arial" w:hAnsi="Arial" w:cs="Arial"/>
                <w:sz w:val="18"/>
                <w:szCs w:val="18"/>
              </w:rPr>
            </w:pPr>
            <w:r w:rsidRPr="00556A8C">
              <w:rPr>
                <w:rFonts w:ascii="Arial" w:hAnsi="Arial" w:cs="Arial"/>
                <w:sz w:val="18"/>
                <w:szCs w:val="18"/>
              </w:rPr>
              <w:t>UE power class related factors</w:t>
            </w:r>
          </w:p>
        </w:tc>
      </w:tr>
      <w:tr w:rsidR="008C659D" w:rsidRPr="00556A8C" w14:paraId="1DD165EB" w14:textId="77777777" w:rsidTr="00B95B62">
        <w:trPr>
          <w:jc w:val="center"/>
        </w:trPr>
        <w:tc>
          <w:tcPr>
            <w:tcW w:w="2405" w:type="dxa"/>
          </w:tcPr>
          <w:p w14:paraId="1D28F1D8" w14:textId="77777777" w:rsidR="008C659D" w:rsidRPr="00556A8C" w:rsidRDefault="008C659D" w:rsidP="00416DB1">
            <w:pPr>
              <w:rPr>
                <w:rFonts w:ascii="Arial" w:hAnsi="Arial" w:cs="Arial"/>
                <w:sz w:val="18"/>
                <w:szCs w:val="18"/>
              </w:rPr>
            </w:pPr>
            <w:r w:rsidRPr="00556A8C">
              <w:rPr>
                <w:rFonts w:ascii="Arial" w:hAnsi="Arial" w:cs="Arial"/>
                <w:sz w:val="18"/>
                <w:szCs w:val="18"/>
              </w:rPr>
              <w:t>∆T</w:t>
            </w:r>
            <w:r w:rsidRPr="00556A8C">
              <w:rPr>
                <w:rFonts w:ascii="Arial" w:hAnsi="Arial" w:cs="Arial"/>
                <w:sz w:val="18"/>
                <w:szCs w:val="18"/>
                <w:vertAlign w:val="subscript"/>
              </w:rPr>
              <w:t>IB,c</w:t>
            </w:r>
          </w:p>
        </w:tc>
        <w:tc>
          <w:tcPr>
            <w:tcW w:w="3969" w:type="dxa"/>
          </w:tcPr>
          <w:p w14:paraId="46D2BE0A" w14:textId="77777777" w:rsidR="008C659D" w:rsidRPr="00556A8C" w:rsidRDefault="008C659D" w:rsidP="00416DB1">
            <w:pPr>
              <w:rPr>
                <w:rFonts w:ascii="Arial" w:hAnsi="Arial" w:cs="Arial"/>
                <w:sz w:val="18"/>
                <w:szCs w:val="18"/>
              </w:rPr>
            </w:pPr>
            <w:r w:rsidRPr="00556A8C">
              <w:rPr>
                <w:rFonts w:ascii="Arial" w:hAnsi="Arial" w:cs="Arial"/>
                <w:sz w:val="18"/>
                <w:szCs w:val="18"/>
              </w:rPr>
              <w:t>Relaxation due to inter band CA and SUL</w:t>
            </w:r>
          </w:p>
        </w:tc>
      </w:tr>
      <w:tr w:rsidR="008C659D" w:rsidRPr="00556A8C" w14:paraId="76389266" w14:textId="77777777" w:rsidTr="00B95B62">
        <w:trPr>
          <w:jc w:val="center"/>
        </w:trPr>
        <w:tc>
          <w:tcPr>
            <w:tcW w:w="2405" w:type="dxa"/>
          </w:tcPr>
          <w:p w14:paraId="053FAB83" w14:textId="77777777" w:rsidR="008C659D" w:rsidRPr="00556A8C" w:rsidRDefault="008C659D" w:rsidP="00416DB1">
            <w:pPr>
              <w:rPr>
                <w:rFonts w:ascii="Arial" w:hAnsi="Arial" w:cs="Arial"/>
                <w:sz w:val="18"/>
                <w:szCs w:val="18"/>
              </w:rPr>
            </w:pPr>
            <w:r w:rsidRPr="00556A8C">
              <w:rPr>
                <w:rFonts w:ascii="Arial" w:hAnsi="Arial" w:cs="Arial"/>
                <w:sz w:val="18"/>
                <w:szCs w:val="18"/>
              </w:rPr>
              <w:t>MPR</w:t>
            </w:r>
            <w:r w:rsidRPr="00556A8C">
              <w:rPr>
                <w:rFonts w:ascii="Arial" w:hAnsi="Arial" w:cs="Arial"/>
                <w:sz w:val="18"/>
                <w:szCs w:val="18"/>
                <w:vertAlign w:val="subscript"/>
              </w:rPr>
              <w:t>c</w:t>
            </w:r>
            <w:r w:rsidRPr="00556A8C">
              <w:rPr>
                <w:rFonts w:ascii="Arial" w:hAnsi="Arial" w:cs="Arial"/>
                <w:sz w:val="18"/>
                <w:szCs w:val="18"/>
              </w:rPr>
              <w:t xml:space="preserve"> and A-MPR</w:t>
            </w:r>
            <w:r w:rsidRPr="00556A8C">
              <w:rPr>
                <w:rFonts w:ascii="Arial" w:hAnsi="Arial" w:cs="Arial"/>
                <w:sz w:val="18"/>
                <w:szCs w:val="18"/>
                <w:vertAlign w:val="subscript"/>
              </w:rPr>
              <w:t>c</w:t>
            </w:r>
          </w:p>
        </w:tc>
        <w:tc>
          <w:tcPr>
            <w:tcW w:w="3969" w:type="dxa"/>
          </w:tcPr>
          <w:p w14:paraId="76A36A79" w14:textId="77777777" w:rsidR="008C659D" w:rsidRPr="00556A8C" w:rsidRDefault="008C659D" w:rsidP="00416DB1">
            <w:pPr>
              <w:rPr>
                <w:rFonts w:ascii="Arial" w:hAnsi="Arial" w:cs="Arial"/>
                <w:sz w:val="18"/>
                <w:szCs w:val="18"/>
              </w:rPr>
            </w:pPr>
            <w:r w:rsidRPr="00556A8C">
              <w:rPr>
                <w:rFonts w:ascii="Arial" w:hAnsi="Arial" w:cs="Arial"/>
                <w:sz w:val="18"/>
                <w:szCs w:val="18"/>
              </w:rPr>
              <w:t>Power reduction</w:t>
            </w:r>
          </w:p>
        </w:tc>
      </w:tr>
      <w:tr w:rsidR="008C659D" w:rsidRPr="00556A8C" w14:paraId="6E3CEC12" w14:textId="77777777" w:rsidTr="00B95B62">
        <w:trPr>
          <w:jc w:val="center"/>
        </w:trPr>
        <w:tc>
          <w:tcPr>
            <w:tcW w:w="2405" w:type="dxa"/>
          </w:tcPr>
          <w:p w14:paraId="7355495D" w14:textId="77777777" w:rsidR="008C659D" w:rsidRPr="00556A8C" w:rsidRDefault="008C659D" w:rsidP="00416DB1">
            <w:pPr>
              <w:rPr>
                <w:rFonts w:ascii="Arial" w:hAnsi="Arial" w:cs="Arial"/>
                <w:sz w:val="18"/>
                <w:szCs w:val="18"/>
              </w:rPr>
            </w:pPr>
            <w:r w:rsidRPr="00556A8C">
              <w:rPr>
                <w:rFonts w:ascii="Arial" w:hAnsi="Arial" w:cs="Arial"/>
                <w:sz w:val="18"/>
                <w:szCs w:val="18"/>
              </w:rPr>
              <w:t>∆T</w:t>
            </w:r>
            <w:r w:rsidRPr="00556A8C">
              <w:rPr>
                <w:rFonts w:ascii="Arial" w:hAnsi="Arial" w:cs="Arial"/>
                <w:sz w:val="18"/>
                <w:szCs w:val="18"/>
                <w:vertAlign w:val="subscript"/>
              </w:rPr>
              <w:t>RxSRS</w:t>
            </w:r>
          </w:p>
        </w:tc>
        <w:tc>
          <w:tcPr>
            <w:tcW w:w="3969" w:type="dxa"/>
          </w:tcPr>
          <w:p w14:paraId="29EC6DCC" w14:textId="77777777" w:rsidR="008C659D" w:rsidRPr="00556A8C" w:rsidRDefault="008C659D" w:rsidP="00416DB1">
            <w:pPr>
              <w:rPr>
                <w:rFonts w:ascii="Arial" w:hAnsi="Arial" w:cs="Arial"/>
                <w:sz w:val="18"/>
                <w:szCs w:val="18"/>
              </w:rPr>
            </w:pPr>
            <w:r w:rsidRPr="00556A8C">
              <w:rPr>
                <w:rFonts w:ascii="Arial" w:hAnsi="Arial" w:cs="Arial"/>
                <w:sz w:val="18"/>
                <w:szCs w:val="18"/>
              </w:rPr>
              <w:t>Applies for certain case when UE transmits SRS</w:t>
            </w:r>
          </w:p>
        </w:tc>
      </w:tr>
    </w:tbl>
    <w:p w14:paraId="69F2C9EF" w14:textId="620872EB" w:rsidR="003E7F0E" w:rsidRPr="00556A8C" w:rsidRDefault="003E7F0E" w:rsidP="003E7F0E">
      <w:pPr>
        <w:pStyle w:val="3"/>
        <w:rPr>
          <w:rFonts w:ascii="Arial" w:hAnsi="Arial" w:cs="Arial"/>
          <w:b w:val="0"/>
          <w:bCs w:val="0"/>
          <w:sz w:val="24"/>
          <w:szCs w:val="24"/>
          <w:lang w:val="en-GB"/>
        </w:rPr>
      </w:pPr>
      <w:r w:rsidRPr="00556A8C">
        <w:rPr>
          <w:rFonts w:ascii="Arial" w:hAnsi="Arial" w:cs="Arial"/>
          <w:b w:val="0"/>
          <w:bCs w:val="0"/>
          <w:sz w:val="24"/>
          <w:szCs w:val="24"/>
          <w:lang w:val="en-GB"/>
        </w:rPr>
        <w:t>2.</w:t>
      </w:r>
      <w:r w:rsidR="00DC2E0B">
        <w:rPr>
          <w:rFonts w:ascii="Arial" w:hAnsi="Arial" w:cs="Arial"/>
          <w:b w:val="0"/>
          <w:bCs w:val="0"/>
          <w:sz w:val="24"/>
          <w:szCs w:val="24"/>
          <w:lang w:val="en-GB"/>
        </w:rPr>
        <w:t>2</w:t>
      </w:r>
      <w:r w:rsidRPr="00556A8C">
        <w:rPr>
          <w:rFonts w:ascii="Arial" w:hAnsi="Arial" w:cs="Arial"/>
          <w:b w:val="0"/>
          <w:bCs w:val="0"/>
          <w:sz w:val="24"/>
          <w:szCs w:val="24"/>
          <w:lang w:val="en-GB"/>
        </w:rPr>
        <w:t>.1 P</w:t>
      </w:r>
      <w:r w:rsidRPr="00556A8C">
        <w:rPr>
          <w:rFonts w:ascii="Arial" w:hAnsi="Arial" w:cs="Arial"/>
          <w:b w:val="0"/>
          <w:bCs w:val="0"/>
          <w:sz w:val="24"/>
          <w:szCs w:val="24"/>
          <w:vertAlign w:val="subscript"/>
          <w:lang w:val="en-GB"/>
        </w:rPr>
        <w:t>EMAX,c</w:t>
      </w:r>
    </w:p>
    <w:p w14:paraId="1059CDBD" w14:textId="56610F49" w:rsidR="008C659D" w:rsidRPr="00556A8C" w:rsidRDefault="00430A60" w:rsidP="005722FC">
      <w:pPr>
        <w:widowControl/>
        <w:overflowPunct w:val="0"/>
        <w:autoSpaceDE w:val="0"/>
        <w:autoSpaceDN w:val="0"/>
        <w:adjustRightInd w:val="0"/>
        <w:spacing w:after="180"/>
        <w:jc w:val="left"/>
        <w:rPr>
          <w:rFonts w:ascii="Times New Roman" w:hAnsi="Times New Roman"/>
          <w:sz w:val="20"/>
          <w:szCs w:val="20"/>
          <w:lang w:val="en-GB"/>
        </w:rPr>
      </w:pPr>
      <w:r w:rsidRPr="00556A8C">
        <w:rPr>
          <w:rFonts w:ascii="Times New Roman" w:hAnsi="Times New Roman"/>
          <w:sz w:val="20"/>
          <w:szCs w:val="20"/>
          <w:lang w:val="en-GB"/>
        </w:rPr>
        <w:t>Factor P</w:t>
      </w:r>
      <w:r w:rsidRPr="00556A8C">
        <w:rPr>
          <w:rFonts w:ascii="Times New Roman" w:hAnsi="Times New Roman"/>
          <w:sz w:val="20"/>
          <w:szCs w:val="20"/>
          <w:vertAlign w:val="subscript"/>
          <w:lang w:val="en-GB"/>
        </w:rPr>
        <w:t>EMAX,c</w:t>
      </w:r>
      <w:r w:rsidRPr="00556A8C">
        <w:rPr>
          <w:rFonts w:ascii="Times New Roman" w:hAnsi="Times New Roman"/>
          <w:sz w:val="20"/>
          <w:szCs w:val="20"/>
          <w:lang w:val="en-GB"/>
        </w:rPr>
        <w:t xml:space="preserve"> has two main functions since it is introduced originally for 3G technology. The first role it plays is to limit the maximum output power of the UE to meet the regulation requirements in some region, e.g. in some countries, the output power of UE </w:t>
      </w:r>
      <w:r w:rsidR="00791ED1" w:rsidRPr="00556A8C">
        <w:rPr>
          <w:rFonts w:ascii="Times New Roman" w:hAnsi="Times New Roman"/>
          <w:sz w:val="20"/>
          <w:szCs w:val="20"/>
          <w:lang w:val="en-GB"/>
        </w:rPr>
        <w:t xml:space="preserve">should be regulated </w:t>
      </w:r>
      <w:r w:rsidRPr="00556A8C">
        <w:rPr>
          <w:rFonts w:ascii="Times New Roman" w:hAnsi="Times New Roman"/>
          <w:sz w:val="20"/>
          <w:szCs w:val="20"/>
          <w:lang w:val="en-GB"/>
        </w:rPr>
        <w:t>in the ho</w:t>
      </w:r>
      <w:r w:rsidR="005E52A7" w:rsidRPr="00556A8C">
        <w:rPr>
          <w:rFonts w:ascii="Times New Roman" w:hAnsi="Times New Roman"/>
          <w:sz w:val="20"/>
          <w:szCs w:val="20"/>
          <w:lang w:val="en-GB"/>
        </w:rPr>
        <w:t>s</w:t>
      </w:r>
      <w:r w:rsidRPr="00556A8C">
        <w:rPr>
          <w:rFonts w:ascii="Times New Roman" w:hAnsi="Times New Roman"/>
          <w:sz w:val="20"/>
          <w:szCs w:val="20"/>
          <w:lang w:val="en-GB"/>
        </w:rPr>
        <w:t xml:space="preserve">pital or the other </w:t>
      </w:r>
      <w:r w:rsidR="00C76C19" w:rsidRPr="00556A8C">
        <w:rPr>
          <w:rFonts w:ascii="Times New Roman" w:hAnsi="Times New Roman"/>
          <w:sz w:val="20"/>
          <w:szCs w:val="20"/>
          <w:lang w:val="en-GB"/>
        </w:rPr>
        <w:t>exceptional</w:t>
      </w:r>
      <w:r w:rsidRPr="00556A8C">
        <w:rPr>
          <w:rFonts w:ascii="Times New Roman" w:hAnsi="Times New Roman"/>
          <w:sz w:val="20"/>
          <w:szCs w:val="20"/>
          <w:lang w:val="en-GB"/>
        </w:rPr>
        <w:t xml:space="preserve"> scenarios to avoid the potential electrical interference. Since UE may roam all over the world, factor P</w:t>
      </w:r>
      <w:r w:rsidRPr="00556A8C">
        <w:rPr>
          <w:rFonts w:ascii="Times New Roman" w:hAnsi="Times New Roman"/>
          <w:sz w:val="20"/>
          <w:szCs w:val="20"/>
          <w:vertAlign w:val="subscript"/>
          <w:lang w:val="en-GB"/>
        </w:rPr>
        <w:t xml:space="preserve">EMAX,c </w:t>
      </w:r>
      <w:r w:rsidRPr="00556A8C">
        <w:rPr>
          <w:rFonts w:ascii="Times New Roman" w:hAnsi="Times New Roman"/>
          <w:sz w:val="20"/>
          <w:szCs w:val="20"/>
          <w:lang w:val="en-GB"/>
        </w:rPr>
        <w:t xml:space="preserve">is necessary to let the UE equipment adapt to the global regulation. The second role </w:t>
      </w:r>
      <w:r w:rsidR="00924167" w:rsidRPr="00556A8C">
        <w:rPr>
          <w:rFonts w:ascii="Times New Roman" w:hAnsi="Times New Roman"/>
          <w:sz w:val="20"/>
          <w:szCs w:val="20"/>
          <w:lang w:val="en-GB"/>
        </w:rPr>
        <w:t>of P</w:t>
      </w:r>
      <w:r w:rsidR="00924167" w:rsidRPr="00556A8C">
        <w:rPr>
          <w:rFonts w:ascii="Times New Roman" w:hAnsi="Times New Roman"/>
          <w:sz w:val="20"/>
          <w:szCs w:val="20"/>
          <w:vertAlign w:val="subscript"/>
          <w:lang w:val="en-GB"/>
        </w:rPr>
        <w:t xml:space="preserve">EMAX,c </w:t>
      </w:r>
      <w:r w:rsidRPr="00556A8C">
        <w:rPr>
          <w:rFonts w:ascii="Times New Roman" w:hAnsi="Times New Roman"/>
          <w:sz w:val="20"/>
          <w:szCs w:val="20"/>
          <w:lang w:val="en-GB"/>
        </w:rPr>
        <w:t xml:space="preserve">is in the cell selection procedure to help set the </w:t>
      </w:r>
      <w:r w:rsidR="00F13A56" w:rsidRPr="00556A8C">
        <w:rPr>
          <w:rFonts w:ascii="Times New Roman" w:hAnsi="Times New Roman"/>
          <w:sz w:val="20"/>
          <w:szCs w:val="20"/>
          <w:lang w:val="en-GB"/>
        </w:rPr>
        <w:t>basic</w:t>
      </w:r>
      <w:r w:rsidRPr="00556A8C">
        <w:rPr>
          <w:rFonts w:ascii="Times New Roman" w:hAnsi="Times New Roman"/>
          <w:sz w:val="20"/>
          <w:szCs w:val="20"/>
          <w:lang w:val="en-GB"/>
        </w:rPr>
        <w:t xml:space="preserve"> </w:t>
      </w:r>
      <w:r w:rsidR="00F13A56" w:rsidRPr="00556A8C">
        <w:rPr>
          <w:rFonts w:ascii="Times New Roman" w:hAnsi="Times New Roman"/>
          <w:sz w:val="20"/>
          <w:szCs w:val="20"/>
          <w:lang w:val="en-GB"/>
        </w:rPr>
        <w:t>UL</w:t>
      </w:r>
      <w:r w:rsidRPr="00556A8C">
        <w:rPr>
          <w:rFonts w:ascii="Times New Roman" w:hAnsi="Times New Roman"/>
          <w:sz w:val="20"/>
          <w:szCs w:val="20"/>
          <w:lang w:val="en-GB"/>
        </w:rPr>
        <w:t xml:space="preserve"> </w:t>
      </w:r>
      <w:r w:rsidR="00F13A56" w:rsidRPr="00556A8C">
        <w:rPr>
          <w:rFonts w:ascii="Times New Roman" w:hAnsi="Times New Roman"/>
          <w:sz w:val="20"/>
          <w:szCs w:val="20"/>
          <w:lang w:val="en-GB"/>
        </w:rPr>
        <w:t>coverage</w:t>
      </w:r>
      <w:r w:rsidR="000F70C8" w:rsidRPr="00556A8C">
        <w:rPr>
          <w:rFonts w:ascii="Times New Roman" w:hAnsi="Times New Roman"/>
          <w:sz w:val="20"/>
          <w:szCs w:val="20"/>
          <w:lang w:val="en-GB"/>
        </w:rPr>
        <w:t xml:space="preserve"> range</w:t>
      </w:r>
      <w:r w:rsidR="00F13A56" w:rsidRPr="00556A8C">
        <w:rPr>
          <w:rFonts w:ascii="Times New Roman" w:hAnsi="Times New Roman"/>
          <w:sz w:val="20"/>
          <w:szCs w:val="20"/>
          <w:lang w:val="en-GB"/>
        </w:rPr>
        <w:t xml:space="preserve">. Once the maximum output power of UE is less than the default output power designed for basic UL coverage </w:t>
      </w:r>
      <w:r w:rsidR="00D01B04" w:rsidRPr="00556A8C">
        <w:rPr>
          <w:rFonts w:ascii="Times New Roman" w:hAnsi="Times New Roman"/>
          <w:sz w:val="20"/>
          <w:szCs w:val="20"/>
          <w:lang w:val="en-GB"/>
        </w:rPr>
        <w:t xml:space="preserve">range </w:t>
      </w:r>
      <w:r w:rsidR="00BA7A38" w:rsidRPr="00556A8C">
        <w:rPr>
          <w:rFonts w:ascii="Times New Roman" w:hAnsi="Times New Roman"/>
          <w:sz w:val="20"/>
          <w:szCs w:val="20"/>
          <w:lang w:val="en-GB"/>
        </w:rPr>
        <w:t xml:space="preserve">at the original </w:t>
      </w:r>
      <w:r w:rsidR="00F13A56" w:rsidRPr="00556A8C">
        <w:rPr>
          <w:rFonts w:ascii="Times New Roman" w:hAnsi="Times New Roman"/>
          <w:sz w:val="20"/>
          <w:szCs w:val="20"/>
          <w:lang w:val="en-GB"/>
        </w:rPr>
        <w:t>network</w:t>
      </w:r>
      <w:r w:rsidR="00BA7A38" w:rsidRPr="00556A8C">
        <w:rPr>
          <w:rFonts w:ascii="Times New Roman" w:hAnsi="Times New Roman"/>
          <w:sz w:val="20"/>
          <w:szCs w:val="20"/>
          <w:lang w:val="en-GB"/>
        </w:rPr>
        <w:t xml:space="preserve"> planning</w:t>
      </w:r>
      <w:r w:rsidR="00F13A56" w:rsidRPr="00556A8C">
        <w:rPr>
          <w:rFonts w:ascii="Times New Roman" w:hAnsi="Times New Roman"/>
          <w:sz w:val="20"/>
          <w:szCs w:val="20"/>
          <w:lang w:val="en-GB"/>
        </w:rPr>
        <w:t>, the basic UL coverage will be shr</w:t>
      </w:r>
      <w:r w:rsidR="0047357D" w:rsidRPr="00556A8C">
        <w:rPr>
          <w:rFonts w:ascii="Times New Roman" w:hAnsi="Times New Roman"/>
          <w:sz w:val="20"/>
          <w:szCs w:val="20"/>
          <w:lang w:val="en-GB"/>
        </w:rPr>
        <w:t>u</w:t>
      </w:r>
      <w:r w:rsidR="00F13A56" w:rsidRPr="00556A8C">
        <w:rPr>
          <w:rFonts w:ascii="Times New Roman" w:hAnsi="Times New Roman"/>
          <w:sz w:val="20"/>
          <w:szCs w:val="20"/>
          <w:lang w:val="en-GB"/>
        </w:rPr>
        <w:t xml:space="preserve">nk to the </w:t>
      </w:r>
      <w:r w:rsidR="004733FB" w:rsidRPr="00556A8C">
        <w:rPr>
          <w:rFonts w:ascii="Times New Roman" w:hAnsi="Times New Roman"/>
          <w:sz w:val="20"/>
          <w:szCs w:val="20"/>
          <w:lang w:val="en-GB"/>
        </w:rPr>
        <w:t xml:space="preserve">corresponding </w:t>
      </w:r>
      <w:r w:rsidR="00F13A56" w:rsidRPr="00556A8C">
        <w:rPr>
          <w:rFonts w:ascii="Times New Roman" w:hAnsi="Times New Roman"/>
          <w:sz w:val="20"/>
          <w:szCs w:val="20"/>
          <w:lang w:val="en-GB"/>
        </w:rPr>
        <w:t>UE maximum output power</w:t>
      </w:r>
      <w:r w:rsidR="00F2055D" w:rsidRPr="00556A8C">
        <w:rPr>
          <w:rFonts w:ascii="Times New Roman" w:hAnsi="Times New Roman"/>
          <w:sz w:val="20"/>
          <w:szCs w:val="20"/>
          <w:lang w:val="en-GB"/>
        </w:rPr>
        <w:t xml:space="preserve"> capability.</w:t>
      </w:r>
      <w:r w:rsidR="00C14D53" w:rsidRPr="00556A8C">
        <w:rPr>
          <w:rFonts w:ascii="Times New Roman" w:hAnsi="Times New Roman"/>
          <w:sz w:val="20"/>
          <w:szCs w:val="20"/>
          <w:lang w:val="en-GB"/>
        </w:rPr>
        <w:t xml:space="preserve"> </w:t>
      </w:r>
    </w:p>
    <w:p w14:paraId="3D03D7D9" w14:textId="649456AF" w:rsidR="00A84FB6" w:rsidRPr="00556A8C" w:rsidRDefault="00C14D53" w:rsidP="005722FC">
      <w:pPr>
        <w:widowControl/>
        <w:overflowPunct w:val="0"/>
        <w:autoSpaceDE w:val="0"/>
        <w:autoSpaceDN w:val="0"/>
        <w:adjustRightInd w:val="0"/>
        <w:spacing w:after="180"/>
        <w:jc w:val="left"/>
        <w:rPr>
          <w:rFonts w:ascii="Times New Roman" w:hAnsi="Times New Roman"/>
          <w:sz w:val="20"/>
          <w:szCs w:val="20"/>
          <w:lang w:val="en-GB"/>
        </w:rPr>
      </w:pPr>
      <w:r w:rsidRPr="00556A8C">
        <w:rPr>
          <w:rFonts w:ascii="Times New Roman" w:eastAsia="等线" w:hAnsi="Times New Roman"/>
          <w:kern w:val="0"/>
          <w:sz w:val="20"/>
          <w:szCs w:val="20"/>
          <w:lang w:val="en-GB"/>
        </w:rPr>
        <w:lastRenderedPageBreak/>
        <w:t xml:space="preserve">As the IAB-MT is </w:t>
      </w:r>
      <w:r w:rsidR="00572CC7" w:rsidRPr="00556A8C">
        <w:rPr>
          <w:rFonts w:ascii="Times New Roman" w:eastAsia="等线" w:hAnsi="Times New Roman"/>
          <w:kern w:val="0"/>
          <w:sz w:val="20"/>
          <w:szCs w:val="20"/>
          <w:lang w:val="en-GB"/>
        </w:rPr>
        <w:t xml:space="preserve">fixed </w:t>
      </w:r>
      <w:r w:rsidRPr="00556A8C">
        <w:rPr>
          <w:rFonts w:ascii="Times New Roman" w:eastAsia="等线" w:hAnsi="Times New Roman"/>
          <w:kern w:val="0"/>
          <w:sz w:val="20"/>
          <w:szCs w:val="20"/>
          <w:lang w:val="en-GB"/>
        </w:rPr>
        <w:t>in R16</w:t>
      </w:r>
      <w:r w:rsidR="00EF5250" w:rsidRPr="00556A8C">
        <w:rPr>
          <w:rFonts w:ascii="Times New Roman" w:eastAsia="等线" w:hAnsi="Times New Roman"/>
          <w:kern w:val="0"/>
          <w:sz w:val="20"/>
          <w:szCs w:val="20"/>
          <w:lang w:val="en-GB"/>
        </w:rPr>
        <w:t xml:space="preserve"> and</w:t>
      </w:r>
      <w:r w:rsidRPr="00556A8C">
        <w:rPr>
          <w:rFonts w:ascii="Times New Roman" w:eastAsia="等线" w:hAnsi="Times New Roman"/>
          <w:kern w:val="0"/>
          <w:sz w:val="20"/>
          <w:szCs w:val="20"/>
          <w:lang w:val="en-GB"/>
        </w:rPr>
        <w:t xml:space="preserve"> unable to roam, the </w:t>
      </w:r>
      <w:r w:rsidR="00BD0394" w:rsidRPr="00556A8C">
        <w:rPr>
          <w:rFonts w:ascii="Times New Roman" w:eastAsia="等线" w:hAnsi="Times New Roman"/>
          <w:kern w:val="0"/>
          <w:sz w:val="20"/>
          <w:szCs w:val="20"/>
          <w:lang w:val="en-GB"/>
        </w:rPr>
        <w:t xml:space="preserve">first role of </w:t>
      </w:r>
      <w:r w:rsidR="00A94F0A" w:rsidRPr="00556A8C">
        <w:rPr>
          <w:rFonts w:ascii="Times New Roman" w:hAnsi="Times New Roman" w:hint="eastAsia"/>
          <w:sz w:val="20"/>
          <w:szCs w:val="20"/>
          <w:lang w:val="en-GB"/>
        </w:rPr>
        <w:t>f</w:t>
      </w:r>
      <w:r w:rsidR="00BD0394" w:rsidRPr="00556A8C">
        <w:rPr>
          <w:rFonts w:ascii="Times New Roman" w:hAnsi="Times New Roman"/>
          <w:sz w:val="20"/>
          <w:szCs w:val="20"/>
          <w:lang w:val="en-GB"/>
        </w:rPr>
        <w:t>actor P</w:t>
      </w:r>
      <w:r w:rsidR="00BD0394" w:rsidRPr="00556A8C">
        <w:rPr>
          <w:rFonts w:ascii="Times New Roman" w:hAnsi="Times New Roman"/>
          <w:sz w:val="20"/>
          <w:szCs w:val="20"/>
          <w:vertAlign w:val="subscript"/>
          <w:lang w:val="en-GB"/>
        </w:rPr>
        <w:t xml:space="preserve">EMAX,c </w:t>
      </w:r>
      <w:r w:rsidR="00BD0394" w:rsidRPr="00556A8C">
        <w:rPr>
          <w:rFonts w:ascii="Times New Roman" w:hAnsi="Times New Roman"/>
          <w:sz w:val="20"/>
          <w:szCs w:val="20"/>
          <w:lang w:val="en-GB"/>
        </w:rPr>
        <w:t xml:space="preserve">is trivial. </w:t>
      </w:r>
      <w:r w:rsidR="00BF345A" w:rsidRPr="00556A8C">
        <w:rPr>
          <w:rFonts w:ascii="Times New Roman" w:hAnsi="Times New Roman"/>
          <w:sz w:val="20"/>
          <w:szCs w:val="20"/>
          <w:lang w:val="en-GB"/>
        </w:rPr>
        <w:t xml:space="preserve">The output power will be reduced </w:t>
      </w:r>
      <w:r w:rsidR="002314FD" w:rsidRPr="00556A8C">
        <w:rPr>
          <w:rFonts w:ascii="Times New Roman" w:hAnsi="Times New Roman"/>
          <w:sz w:val="20"/>
          <w:szCs w:val="20"/>
          <w:lang w:val="en-GB"/>
        </w:rPr>
        <w:t>at the original network planning phase</w:t>
      </w:r>
      <w:r w:rsidR="00BF345A" w:rsidRPr="00556A8C">
        <w:rPr>
          <w:rFonts w:ascii="Times New Roman" w:hAnsi="Times New Roman"/>
          <w:sz w:val="20"/>
          <w:szCs w:val="20"/>
          <w:lang w:val="en-GB"/>
        </w:rPr>
        <w:t xml:space="preserve"> to meet the regional regulation requirements</w:t>
      </w:r>
      <w:r w:rsidR="00EF5250" w:rsidRPr="00556A8C">
        <w:rPr>
          <w:rFonts w:ascii="Times New Roman" w:hAnsi="Times New Roman"/>
          <w:sz w:val="20"/>
          <w:szCs w:val="20"/>
          <w:lang w:val="en-GB"/>
        </w:rPr>
        <w:t xml:space="preserve"> instead of by </w:t>
      </w:r>
      <w:r w:rsidR="00566A9F" w:rsidRPr="00556A8C">
        <w:rPr>
          <w:rFonts w:ascii="Times New Roman" w:hAnsi="Times New Roman"/>
          <w:sz w:val="20"/>
          <w:szCs w:val="20"/>
          <w:lang w:val="en-GB"/>
        </w:rPr>
        <w:t>network signalling P</w:t>
      </w:r>
      <w:r w:rsidR="00566A9F" w:rsidRPr="00556A8C">
        <w:rPr>
          <w:rFonts w:ascii="Times New Roman" w:hAnsi="Times New Roman"/>
          <w:sz w:val="20"/>
          <w:szCs w:val="20"/>
          <w:vertAlign w:val="subscript"/>
          <w:lang w:val="en-GB"/>
        </w:rPr>
        <w:t>EMAX,c</w:t>
      </w:r>
      <w:r w:rsidR="00566A9F" w:rsidRPr="00556A8C">
        <w:rPr>
          <w:rFonts w:ascii="Times New Roman" w:hAnsi="Times New Roman"/>
          <w:sz w:val="20"/>
          <w:szCs w:val="20"/>
          <w:lang w:val="en-GB"/>
        </w:rPr>
        <w:t>.</w:t>
      </w:r>
    </w:p>
    <w:p w14:paraId="176489FD" w14:textId="77777777" w:rsidR="00C970DC" w:rsidRDefault="00C970DC" w:rsidP="00C970DC">
      <w:pPr>
        <w:widowControl/>
        <w:overflowPunct w:val="0"/>
        <w:autoSpaceDE w:val="0"/>
        <w:autoSpaceDN w:val="0"/>
        <w:adjustRightInd w:val="0"/>
        <w:spacing w:after="180"/>
        <w:jc w:val="left"/>
        <w:textAlignment w:val="baseline"/>
        <w:rPr>
          <w:rFonts w:ascii="Times New Roman" w:hAnsi="Times New Roman"/>
          <w:b/>
          <w:bCs/>
          <w:szCs w:val="21"/>
        </w:rPr>
      </w:pPr>
      <w:r w:rsidRPr="0003334A">
        <w:rPr>
          <w:rFonts w:ascii="Times New Roman" w:hAnsi="Times New Roman"/>
          <w:b/>
          <w:bCs/>
          <w:szCs w:val="21"/>
        </w:rPr>
        <w:t>Observation 2: For fixed IAB, P</w:t>
      </w:r>
      <w:r w:rsidRPr="006D70DD">
        <w:rPr>
          <w:rFonts w:ascii="Times New Roman" w:hAnsi="Times New Roman"/>
          <w:b/>
          <w:bCs/>
          <w:szCs w:val="21"/>
          <w:vertAlign w:val="subscript"/>
        </w:rPr>
        <w:t>EMAX,c</w:t>
      </w:r>
      <w:r w:rsidRPr="00413198">
        <w:rPr>
          <w:rFonts w:ascii="Times New Roman" w:hAnsi="Times New Roman"/>
          <w:b/>
          <w:bCs/>
          <w:szCs w:val="21"/>
        </w:rPr>
        <w:t>(P-max)</w:t>
      </w:r>
      <w:r w:rsidRPr="0003334A">
        <w:rPr>
          <w:rFonts w:ascii="Times New Roman" w:hAnsi="Times New Roman"/>
          <w:b/>
          <w:bCs/>
          <w:szCs w:val="21"/>
        </w:rPr>
        <w:t xml:space="preserve"> will be trivial as output power has already been adjusted at the original network planning phase to guarantee the regional regulation.</w:t>
      </w:r>
    </w:p>
    <w:p w14:paraId="44C1A28D" w14:textId="5655873B" w:rsidR="00AF1FAA" w:rsidRPr="00556A8C" w:rsidRDefault="00224C40" w:rsidP="005722FC">
      <w:pPr>
        <w:widowControl/>
        <w:overflowPunct w:val="0"/>
        <w:autoSpaceDE w:val="0"/>
        <w:autoSpaceDN w:val="0"/>
        <w:adjustRightInd w:val="0"/>
        <w:spacing w:after="180"/>
        <w:jc w:val="left"/>
        <w:rPr>
          <w:rFonts w:ascii="Times New Roman" w:hAnsi="Times New Roman"/>
          <w:sz w:val="20"/>
          <w:szCs w:val="20"/>
          <w:lang w:val="en-GB"/>
        </w:rPr>
      </w:pPr>
      <w:r w:rsidRPr="00556A8C">
        <w:rPr>
          <w:rFonts w:ascii="Times New Roman" w:hAnsi="Times New Roman"/>
          <w:sz w:val="20"/>
          <w:szCs w:val="20"/>
          <w:lang w:val="en-GB"/>
        </w:rPr>
        <w:t xml:space="preserve">For the second role in the cell selection, </w:t>
      </w:r>
      <w:r w:rsidR="006C0481" w:rsidRPr="00556A8C">
        <w:rPr>
          <w:rFonts w:ascii="Times New Roman" w:hAnsi="Times New Roman"/>
          <w:sz w:val="20"/>
          <w:szCs w:val="20"/>
          <w:lang w:val="en-GB"/>
        </w:rPr>
        <w:t>f</w:t>
      </w:r>
      <w:r w:rsidRPr="00556A8C">
        <w:rPr>
          <w:rFonts w:ascii="Times New Roman" w:hAnsi="Times New Roman"/>
          <w:sz w:val="20"/>
          <w:szCs w:val="20"/>
          <w:lang w:val="en-GB"/>
        </w:rPr>
        <w:t>actor P</w:t>
      </w:r>
      <w:r w:rsidRPr="00556A8C">
        <w:rPr>
          <w:rFonts w:ascii="Times New Roman" w:hAnsi="Times New Roman"/>
          <w:sz w:val="20"/>
          <w:szCs w:val="20"/>
          <w:vertAlign w:val="subscript"/>
          <w:lang w:val="en-GB"/>
        </w:rPr>
        <w:t>EMAX,c</w:t>
      </w:r>
      <w:r w:rsidRPr="00556A8C">
        <w:rPr>
          <w:rFonts w:ascii="Times New Roman" w:hAnsi="Times New Roman"/>
          <w:sz w:val="20"/>
          <w:szCs w:val="20"/>
          <w:lang w:val="en-GB"/>
        </w:rPr>
        <w:t xml:space="preserve"> is used to identify the basic UL coverage</w:t>
      </w:r>
      <w:r w:rsidR="00862D36" w:rsidRPr="00556A8C">
        <w:rPr>
          <w:rFonts w:ascii="Times New Roman" w:hAnsi="Times New Roman"/>
          <w:sz w:val="20"/>
          <w:szCs w:val="20"/>
          <w:lang w:val="en-GB"/>
        </w:rPr>
        <w:t xml:space="preserve"> if there are more than one</w:t>
      </w:r>
      <w:r w:rsidR="00242A91" w:rsidRPr="00556A8C">
        <w:rPr>
          <w:rFonts w:ascii="Times New Roman" w:hAnsi="Times New Roman"/>
          <w:sz w:val="20"/>
          <w:szCs w:val="20"/>
          <w:lang w:val="en-GB"/>
        </w:rPr>
        <w:t xml:space="preserve"> maximum</w:t>
      </w:r>
      <w:r w:rsidR="00862D36" w:rsidRPr="00556A8C">
        <w:rPr>
          <w:rFonts w:ascii="Times New Roman" w:hAnsi="Times New Roman"/>
          <w:sz w:val="20"/>
          <w:szCs w:val="20"/>
          <w:lang w:val="en-GB"/>
        </w:rPr>
        <w:t xml:space="preserve"> </w:t>
      </w:r>
      <w:r w:rsidR="00434694" w:rsidRPr="00556A8C">
        <w:rPr>
          <w:rFonts w:ascii="Times New Roman" w:hAnsi="Times New Roman"/>
          <w:sz w:val="20"/>
          <w:szCs w:val="20"/>
          <w:lang w:val="en-GB"/>
        </w:rPr>
        <w:t>IA</w:t>
      </w:r>
      <w:r w:rsidR="00235FEF" w:rsidRPr="00556A8C">
        <w:rPr>
          <w:rFonts w:ascii="Times New Roman" w:hAnsi="Times New Roman"/>
          <w:sz w:val="20"/>
          <w:szCs w:val="20"/>
          <w:lang w:val="en-GB"/>
        </w:rPr>
        <w:t>B</w:t>
      </w:r>
      <w:r w:rsidR="00434694" w:rsidRPr="00556A8C">
        <w:rPr>
          <w:rFonts w:ascii="Times New Roman" w:hAnsi="Times New Roman"/>
          <w:sz w:val="20"/>
          <w:szCs w:val="20"/>
          <w:lang w:val="en-GB"/>
        </w:rPr>
        <w:t xml:space="preserve">-MT </w:t>
      </w:r>
      <w:r w:rsidR="00862D36" w:rsidRPr="00556A8C">
        <w:rPr>
          <w:rFonts w:ascii="Times New Roman" w:hAnsi="Times New Roman"/>
          <w:sz w:val="20"/>
          <w:szCs w:val="20"/>
          <w:lang w:val="en-GB"/>
        </w:rPr>
        <w:t>power categories</w:t>
      </w:r>
      <w:r w:rsidRPr="00556A8C">
        <w:rPr>
          <w:rFonts w:ascii="Times New Roman" w:hAnsi="Times New Roman"/>
          <w:sz w:val="20"/>
          <w:szCs w:val="20"/>
          <w:lang w:val="en-GB"/>
        </w:rPr>
        <w:t xml:space="preserve">. </w:t>
      </w:r>
      <w:r w:rsidR="006B0C19" w:rsidRPr="00556A8C">
        <w:rPr>
          <w:rFonts w:ascii="Times New Roman" w:hAnsi="Times New Roman"/>
          <w:sz w:val="20"/>
          <w:szCs w:val="20"/>
          <w:lang w:val="en-GB"/>
        </w:rPr>
        <w:t>Until now, the maximum output power for local area IAB-MT is still under discussion. One option is based on manufacture’s declaration</w:t>
      </w:r>
      <w:r w:rsidR="00875A53" w:rsidRPr="00556A8C">
        <w:rPr>
          <w:rFonts w:ascii="Times New Roman" w:hAnsi="Times New Roman"/>
          <w:sz w:val="20"/>
          <w:szCs w:val="20"/>
          <w:lang w:val="en-GB"/>
        </w:rPr>
        <w:t xml:space="preserve"> with referred power range between 24</w:t>
      </w:r>
      <w:r w:rsidR="00875A53" w:rsidRPr="00556A8C">
        <w:rPr>
          <w:rFonts w:ascii="Times New Roman" w:hAnsi="Times New Roman" w:hint="eastAsia"/>
          <w:sz w:val="20"/>
          <w:szCs w:val="20"/>
          <w:lang w:val="en-GB"/>
        </w:rPr>
        <w:t>dBm</w:t>
      </w:r>
      <w:r w:rsidR="00875A53" w:rsidRPr="00556A8C">
        <w:rPr>
          <w:rFonts w:ascii="Times New Roman" w:hAnsi="Times New Roman"/>
          <w:sz w:val="20"/>
          <w:szCs w:val="20"/>
          <w:lang w:val="en-GB"/>
        </w:rPr>
        <w:t xml:space="preserve"> and 38dBm</w:t>
      </w:r>
      <w:r w:rsidR="006B0C19" w:rsidRPr="00556A8C">
        <w:rPr>
          <w:rFonts w:ascii="Times New Roman" w:hAnsi="Times New Roman"/>
          <w:sz w:val="20"/>
          <w:szCs w:val="20"/>
          <w:lang w:val="en-GB"/>
        </w:rPr>
        <w:t>. T</w:t>
      </w:r>
      <w:r w:rsidRPr="00556A8C">
        <w:rPr>
          <w:rFonts w:ascii="Times New Roman" w:hAnsi="Times New Roman"/>
          <w:sz w:val="20"/>
          <w:szCs w:val="20"/>
          <w:lang w:val="en-GB"/>
        </w:rPr>
        <w:t xml:space="preserve">he </w:t>
      </w:r>
      <w:r w:rsidR="007F2AA5" w:rsidRPr="00556A8C">
        <w:rPr>
          <w:rFonts w:ascii="Times New Roman" w:hAnsi="Times New Roman"/>
          <w:sz w:val="20"/>
          <w:szCs w:val="20"/>
          <w:lang w:val="en-GB"/>
        </w:rPr>
        <w:t xml:space="preserve">consequence of </w:t>
      </w:r>
      <w:r w:rsidR="00A84FB6" w:rsidRPr="00556A8C">
        <w:rPr>
          <w:rFonts w:ascii="Times New Roman" w:hAnsi="Times New Roman"/>
          <w:sz w:val="20"/>
          <w:szCs w:val="20"/>
          <w:lang w:val="en-GB"/>
        </w:rPr>
        <w:t xml:space="preserve">these </w:t>
      </w:r>
      <w:r w:rsidRPr="00556A8C">
        <w:rPr>
          <w:rFonts w:ascii="Times New Roman" w:hAnsi="Times New Roman"/>
          <w:sz w:val="20"/>
          <w:szCs w:val="20"/>
          <w:lang w:val="en-GB"/>
        </w:rPr>
        <w:t>distinguished IA</w:t>
      </w:r>
      <w:r w:rsidR="00EF0C99" w:rsidRPr="00556A8C">
        <w:rPr>
          <w:rFonts w:ascii="Times New Roman" w:hAnsi="Times New Roman"/>
          <w:sz w:val="20"/>
          <w:szCs w:val="20"/>
          <w:lang w:val="en-GB"/>
        </w:rPr>
        <w:t>B</w:t>
      </w:r>
      <w:r w:rsidRPr="00556A8C">
        <w:rPr>
          <w:rFonts w:ascii="Times New Roman" w:hAnsi="Times New Roman"/>
          <w:sz w:val="20"/>
          <w:szCs w:val="20"/>
          <w:lang w:val="en-GB"/>
        </w:rPr>
        <w:t>-MT power capabilit</w:t>
      </w:r>
      <w:r w:rsidR="00A84FB6" w:rsidRPr="00556A8C">
        <w:rPr>
          <w:rFonts w:ascii="Times New Roman" w:hAnsi="Times New Roman"/>
          <w:sz w:val="20"/>
          <w:szCs w:val="20"/>
          <w:lang w:val="en-GB"/>
        </w:rPr>
        <w:t>ies</w:t>
      </w:r>
      <w:r w:rsidRPr="00556A8C">
        <w:rPr>
          <w:rFonts w:ascii="Times New Roman" w:hAnsi="Times New Roman"/>
          <w:sz w:val="20"/>
          <w:szCs w:val="20"/>
          <w:lang w:val="en-GB"/>
        </w:rPr>
        <w:t xml:space="preserve"> will push </w:t>
      </w:r>
      <w:r w:rsidR="007F2AA5" w:rsidRPr="00556A8C">
        <w:rPr>
          <w:rFonts w:ascii="Times New Roman" w:hAnsi="Times New Roman"/>
          <w:sz w:val="20"/>
          <w:szCs w:val="20"/>
          <w:lang w:val="en-GB"/>
        </w:rPr>
        <w:t xml:space="preserve">the network to define the basic IAB-MT coverage range, then </w:t>
      </w:r>
      <w:r w:rsidR="00A1407A" w:rsidRPr="00556A8C">
        <w:rPr>
          <w:rFonts w:ascii="Times New Roman" w:hAnsi="Times New Roman"/>
          <w:sz w:val="20"/>
          <w:szCs w:val="20"/>
          <w:lang w:val="en-GB"/>
        </w:rPr>
        <w:t>f</w:t>
      </w:r>
      <w:r w:rsidR="007F2AA5" w:rsidRPr="00556A8C">
        <w:rPr>
          <w:rFonts w:ascii="Times New Roman" w:hAnsi="Times New Roman"/>
          <w:sz w:val="20"/>
          <w:szCs w:val="20"/>
          <w:lang w:val="en-GB"/>
        </w:rPr>
        <w:t>actor P</w:t>
      </w:r>
      <w:r w:rsidR="007F2AA5" w:rsidRPr="00556A8C">
        <w:rPr>
          <w:rFonts w:ascii="Times New Roman" w:hAnsi="Times New Roman"/>
          <w:sz w:val="20"/>
          <w:szCs w:val="20"/>
          <w:vertAlign w:val="subscript"/>
          <w:lang w:val="en-GB"/>
        </w:rPr>
        <w:t>EMAX,c</w:t>
      </w:r>
      <w:r w:rsidR="007F2AA5" w:rsidRPr="00556A8C">
        <w:rPr>
          <w:rFonts w:ascii="Times New Roman" w:hAnsi="Times New Roman"/>
          <w:sz w:val="20"/>
          <w:szCs w:val="20"/>
          <w:lang w:val="en-GB"/>
        </w:rPr>
        <w:t xml:space="preserve"> will be mandatory to accommodate all these distinguished IAB.</w:t>
      </w:r>
      <w:r w:rsidR="004B1C55" w:rsidRPr="00556A8C">
        <w:rPr>
          <w:rFonts w:ascii="Times New Roman" w:hAnsi="Times New Roman"/>
          <w:sz w:val="20"/>
          <w:szCs w:val="20"/>
          <w:lang w:val="en-GB"/>
        </w:rPr>
        <w:t xml:space="preserve"> </w:t>
      </w:r>
      <w:r w:rsidR="00877494" w:rsidRPr="00556A8C">
        <w:rPr>
          <w:rFonts w:ascii="Times New Roman" w:hAnsi="Times New Roman"/>
          <w:sz w:val="20"/>
          <w:szCs w:val="20"/>
          <w:lang w:val="en-GB"/>
        </w:rPr>
        <w:t>Otherwise, if IA</w:t>
      </w:r>
      <w:r w:rsidR="007F1E29" w:rsidRPr="00556A8C">
        <w:rPr>
          <w:rFonts w:ascii="Times New Roman" w:hAnsi="Times New Roman"/>
          <w:sz w:val="20"/>
          <w:szCs w:val="20"/>
          <w:lang w:val="en-GB"/>
        </w:rPr>
        <w:t>B</w:t>
      </w:r>
      <w:r w:rsidR="00877494" w:rsidRPr="00556A8C">
        <w:rPr>
          <w:rFonts w:ascii="Times New Roman" w:hAnsi="Times New Roman"/>
          <w:sz w:val="20"/>
          <w:szCs w:val="20"/>
          <w:lang w:val="en-GB"/>
        </w:rPr>
        <w:t>-MT has only one power category, factor P</w:t>
      </w:r>
      <w:r w:rsidR="00877494" w:rsidRPr="00556A8C">
        <w:rPr>
          <w:rFonts w:ascii="Times New Roman" w:hAnsi="Times New Roman"/>
          <w:sz w:val="20"/>
          <w:szCs w:val="20"/>
          <w:vertAlign w:val="subscript"/>
          <w:lang w:val="en-GB"/>
        </w:rPr>
        <w:t>EMAX,c</w:t>
      </w:r>
      <w:r w:rsidR="00877494" w:rsidRPr="00556A8C">
        <w:rPr>
          <w:rFonts w:ascii="Times New Roman" w:hAnsi="Times New Roman"/>
          <w:sz w:val="20"/>
          <w:szCs w:val="20"/>
          <w:lang w:val="en-GB"/>
        </w:rPr>
        <w:t xml:space="preserve"> could be eliminated from Pcmax formula.</w:t>
      </w:r>
      <w:r w:rsidR="007F1E29" w:rsidRPr="00556A8C">
        <w:rPr>
          <w:rFonts w:ascii="Times New Roman" w:hAnsi="Times New Roman"/>
          <w:sz w:val="20"/>
          <w:szCs w:val="20"/>
          <w:lang w:val="en-GB"/>
        </w:rPr>
        <w:t xml:space="preserve"> Therefore, the number of IAB-MT maximum output power category determine whe</w:t>
      </w:r>
      <w:r w:rsidR="00043E8D">
        <w:rPr>
          <w:rFonts w:ascii="Times New Roman" w:hAnsi="Times New Roman"/>
          <w:sz w:val="20"/>
          <w:szCs w:val="20"/>
          <w:lang w:val="en-GB"/>
        </w:rPr>
        <w:t>ther</w:t>
      </w:r>
      <w:r w:rsidR="007F1E29" w:rsidRPr="00556A8C">
        <w:rPr>
          <w:rFonts w:ascii="Times New Roman" w:hAnsi="Times New Roman"/>
          <w:sz w:val="20"/>
          <w:szCs w:val="20"/>
          <w:lang w:val="en-GB"/>
        </w:rPr>
        <w:t xml:space="preserve"> the factor P</w:t>
      </w:r>
      <w:r w:rsidR="007F1E29" w:rsidRPr="00556A8C">
        <w:rPr>
          <w:rFonts w:ascii="Times New Roman" w:hAnsi="Times New Roman"/>
          <w:sz w:val="20"/>
          <w:szCs w:val="20"/>
          <w:vertAlign w:val="subscript"/>
          <w:lang w:val="en-GB"/>
        </w:rPr>
        <w:t xml:space="preserve">EMAX,c </w:t>
      </w:r>
      <w:r w:rsidR="007F1E29" w:rsidRPr="00556A8C">
        <w:rPr>
          <w:rFonts w:ascii="Times New Roman" w:hAnsi="Times New Roman"/>
          <w:sz w:val="20"/>
          <w:szCs w:val="20"/>
          <w:lang w:val="en-GB"/>
        </w:rPr>
        <w:t>should be maintained or not.</w:t>
      </w:r>
      <w:r w:rsidR="00242A91" w:rsidRPr="00556A8C">
        <w:rPr>
          <w:rFonts w:ascii="Times New Roman" w:hAnsi="Times New Roman"/>
          <w:sz w:val="20"/>
          <w:szCs w:val="20"/>
          <w:lang w:val="en-GB"/>
        </w:rPr>
        <w:t xml:space="preserve"> </w:t>
      </w:r>
    </w:p>
    <w:p w14:paraId="400AD3EB" w14:textId="5C335015" w:rsidR="000A2EF0" w:rsidRPr="00556A8C" w:rsidRDefault="009D0D2C" w:rsidP="00A24C2D">
      <w:pPr>
        <w:widowControl/>
        <w:overflowPunct w:val="0"/>
        <w:autoSpaceDE w:val="0"/>
        <w:autoSpaceDN w:val="0"/>
        <w:adjustRightInd w:val="0"/>
        <w:spacing w:after="180"/>
        <w:jc w:val="left"/>
        <w:rPr>
          <w:rFonts w:ascii="Times New Roman" w:hAnsi="Times New Roman"/>
          <w:b/>
          <w:bCs/>
          <w:sz w:val="20"/>
          <w:szCs w:val="20"/>
          <w:lang w:val="en-GB"/>
        </w:rPr>
      </w:pPr>
      <w:r w:rsidRPr="00556A8C">
        <w:rPr>
          <w:rFonts w:ascii="Times New Roman" w:hAnsi="Times New Roman" w:hint="eastAsia"/>
          <w:sz w:val="20"/>
          <w:szCs w:val="20"/>
          <w:lang w:val="en-GB"/>
        </w:rPr>
        <w:t>Considering</w:t>
      </w:r>
      <w:r w:rsidR="00875A53" w:rsidRPr="00556A8C">
        <w:rPr>
          <w:rFonts w:ascii="Times New Roman" w:hAnsi="Times New Roman"/>
          <w:sz w:val="20"/>
          <w:szCs w:val="20"/>
          <w:lang w:val="en-GB"/>
        </w:rPr>
        <w:t xml:space="preserve"> the local area IAB-MT maximum output power requirement has been discussed for several meeting but still uncompleted</w:t>
      </w:r>
      <w:r w:rsidR="00877494" w:rsidRPr="00556A8C">
        <w:rPr>
          <w:rFonts w:ascii="Times New Roman" w:hAnsi="Times New Roman"/>
          <w:sz w:val="20"/>
          <w:szCs w:val="20"/>
          <w:lang w:val="en-GB"/>
        </w:rPr>
        <w:t>, i</w:t>
      </w:r>
      <w:r w:rsidR="00875A53" w:rsidRPr="00556A8C">
        <w:rPr>
          <w:rFonts w:ascii="Times New Roman" w:hAnsi="Times New Roman"/>
          <w:sz w:val="20"/>
          <w:szCs w:val="20"/>
          <w:lang w:val="en-GB"/>
        </w:rPr>
        <w:t xml:space="preserve">f we still </w:t>
      </w:r>
      <w:r w:rsidRPr="00556A8C">
        <w:rPr>
          <w:rFonts w:ascii="Times New Roman" w:hAnsi="Times New Roman"/>
          <w:sz w:val="20"/>
          <w:szCs w:val="20"/>
          <w:lang w:val="en-GB"/>
        </w:rPr>
        <w:t xml:space="preserve">relate the definition of </w:t>
      </w:r>
      <w:r w:rsidR="005E37F0" w:rsidRPr="00556A8C">
        <w:rPr>
          <w:rFonts w:ascii="Times New Roman" w:hAnsi="Times New Roman"/>
          <w:sz w:val="20"/>
          <w:szCs w:val="20"/>
          <w:lang w:val="en-GB"/>
        </w:rPr>
        <w:t xml:space="preserve">Pcmax </w:t>
      </w:r>
      <w:r w:rsidR="000F145F" w:rsidRPr="00556A8C">
        <w:rPr>
          <w:rFonts w:ascii="Times New Roman" w:hAnsi="Times New Roman"/>
          <w:sz w:val="20"/>
          <w:szCs w:val="20"/>
          <w:lang w:val="en-GB"/>
        </w:rPr>
        <w:t xml:space="preserve">including </w:t>
      </w:r>
      <w:r w:rsidRPr="00556A8C">
        <w:rPr>
          <w:rFonts w:ascii="Times New Roman" w:hAnsi="Times New Roman"/>
          <w:sz w:val="20"/>
          <w:szCs w:val="20"/>
          <w:lang w:val="en-GB"/>
        </w:rPr>
        <w:t>P</w:t>
      </w:r>
      <w:r w:rsidRPr="00556A8C">
        <w:rPr>
          <w:rFonts w:ascii="Times New Roman" w:hAnsi="Times New Roman"/>
          <w:sz w:val="20"/>
          <w:szCs w:val="20"/>
          <w:vertAlign w:val="subscript"/>
          <w:lang w:val="en-GB"/>
        </w:rPr>
        <w:t xml:space="preserve">EMAX,c </w:t>
      </w:r>
      <w:r w:rsidRPr="00556A8C">
        <w:rPr>
          <w:rFonts w:ascii="Times New Roman" w:hAnsi="Times New Roman"/>
          <w:sz w:val="20"/>
          <w:szCs w:val="20"/>
          <w:lang w:val="en-GB"/>
        </w:rPr>
        <w:t>to the tough definition of the IAB-MT maximum output power</w:t>
      </w:r>
      <w:r w:rsidR="000F145F" w:rsidRPr="00556A8C">
        <w:rPr>
          <w:rFonts w:ascii="Times New Roman" w:hAnsi="Times New Roman"/>
          <w:sz w:val="20"/>
          <w:szCs w:val="20"/>
          <w:lang w:val="en-GB"/>
        </w:rPr>
        <w:t>,</w:t>
      </w:r>
      <w:r w:rsidRPr="00556A8C">
        <w:rPr>
          <w:rFonts w:ascii="Times New Roman" w:hAnsi="Times New Roman"/>
          <w:sz w:val="20"/>
          <w:szCs w:val="20"/>
          <w:lang w:val="en-GB"/>
        </w:rPr>
        <w:t xml:space="preserve"> It will be hard for us to finish </w:t>
      </w:r>
      <w:r w:rsidR="005E37F0" w:rsidRPr="00556A8C">
        <w:rPr>
          <w:rFonts w:ascii="Times New Roman" w:hAnsi="Times New Roman"/>
          <w:sz w:val="20"/>
          <w:szCs w:val="20"/>
          <w:lang w:val="en-GB"/>
        </w:rPr>
        <w:t>Pcmax definition</w:t>
      </w:r>
      <w:r w:rsidRPr="00556A8C">
        <w:rPr>
          <w:rFonts w:ascii="Times New Roman" w:hAnsi="Times New Roman"/>
          <w:sz w:val="20"/>
          <w:szCs w:val="20"/>
          <w:lang w:val="en-GB"/>
        </w:rPr>
        <w:t xml:space="preserve">. </w:t>
      </w:r>
    </w:p>
    <w:p w14:paraId="3DD94D18" w14:textId="737AEDBC" w:rsidR="00C970DC" w:rsidRPr="00A1685E" w:rsidRDefault="00C970DC" w:rsidP="00C970DC">
      <w:pPr>
        <w:widowControl/>
        <w:overflowPunct w:val="0"/>
        <w:autoSpaceDE w:val="0"/>
        <w:autoSpaceDN w:val="0"/>
        <w:adjustRightInd w:val="0"/>
        <w:spacing w:after="180"/>
        <w:jc w:val="left"/>
        <w:textAlignment w:val="baseline"/>
        <w:rPr>
          <w:rFonts w:ascii="Times New Roman" w:hAnsi="Times New Roman"/>
          <w:b/>
          <w:bCs/>
          <w:szCs w:val="21"/>
        </w:rPr>
      </w:pPr>
      <w:r w:rsidRPr="00A1685E">
        <w:rPr>
          <w:rFonts w:ascii="Times New Roman" w:hAnsi="Times New Roman"/>
          <w:b/>
          <w:bCs/>
          <w:szCs w:val="21"/>
        </w:rPr>
        <w:t>Observation 3:</w:t>
      </w:r>
      <w:r w:rsidR="00BA6595" w:rsidRPr="00A1685E">
        <w:rPr>
          <w:rFonts w:ascii="Times New Roman" w:hAnsi="Times New Roman"/>
          <w:b/>
          <w:bCs/>
          <w:szCs w:val="21"/>
        </w:rPr>
        <w:t xml:space="preserve"> the definition of Pcmax including </w:t>
      </w:r>
      <w:r w:rsidR="00BA6595" w:rsidRPr="00A1685E">
        <w:rPr>
          <w:rFonts w:ascii="Times New Roman" w:hAnsi="Times New Roman"/>
          <w:b/>
          <w:bCs/>
          <w:sz w:val="20"/>
          <w:szCs w:val="20"/>
          <w:lang w:val="en-GB"/>
        </w:rPr>
        <w:t>P</w:t>
      </w:r>
      <w:r w:rsidR="00BA6595" w:rsidRPr="00A1685E">
        <w:rPr>
          <w:rFonts w:ascii="Times New Roman" w:hAnsi="Times New Roman"/>
          <w:b/>
          <w:bCs/>
          <w:sz w:val="20"/>
          <w:szCs w:val="20"/>
          <w:vertAlign w:val="subscript"/>
          <w:lang w:val="en-GB"/>
        </w:rPr>
        <w:t>EMAX,c</w:t>
      </w:r>
      <w:r w:rsidR="00BA6595" w:rsidRPr="00A1685E">
        <w:rPr>
          <w:rFonts w:ascii="Times New Roman" w:hAnsi="Times New Roman"/>
          <w:b/>
          <w:bCs/>
          <w:sz w:val="20"/>
          <w:szCs w:val="20"/>
          <w:lang w:val="en-GB"/>
        </w:rPr>
        <w:t xml:space="preserve"> is related to the tough definition of IAB-MT maximum output power</w:t>
      </w:r>
      <w:r w:rsidR="00BA6595" w:rsidRPr="00A1685E">
        <w:rPr>
          <w:rFonts w:ascii="Times New Roman" w:hAnsi="Times New Roman"/>
          <w:b/>
          <w:bCs/>
          <w:szCs w:val="21"/>
        </w:rPr>
        <w:t>.</w:t>
      </w:r>
    </w:p>
    <w:p w14:paraId="3CE4FA7C" w14:textId="63075F54" w:rsidR="008A5F2B" w:rsidRPr="00556A8C" w:rsidRDefault="008A5F2B" w:rsidP="008A5F2B">
      <w:pPr>
        <w:pStyle w:val="3"/>
        <w:rPr>
          <w:rFonts w:ascii="Arial" w:hAnsi="Arial" w:cs="Arial"/>
          <w:b w:val="0"/>
          <w:bCs w:val="0"/>
          <w:sz w:val="24"/>
          <w:szCs w:val="24"/>
          <w:lang w:val="en-GB"/>
        </w:rPr>
      </w:pPr>
      <w:r w:rsidRPr="00556A8C">
        <w:rPr>
          <w:rFonts w:ascii="Arial" w:hAnsi="Arial" w:cs="Arial"/>
          <w:b w:val="0"/>
          <w:bCs w:val="0"/>
          <w:sz w:val="24"/>
          <w:szCs w:val="24"/>
          <w:lang w:val="en-GB"/>
        </w:rPr>
        <w:t>2.</w:t>
      </w:r>
      <w:r w:rsidR="00DC2E0B">
        <w:rPr>
          <w:rFonts w:ascii="Arial" w:hAnsi="Arial" w:cs="Arial"/>
          <w:b w:val="0"/>
          <w:bCs w:val="0"/>
          <w:sz w:val="24"/>
          <w:szCs w:val="24"/>
          <w:lang w:val="en-GB"/>
        </w:rPr>
        <w:t>2</w:t>
      </w:r>
      <w:r w:rsidRPr="00556A8C">
        <w:rPr>
          <w:rFonts w:ascii="Arial" w:hAnsi="Arial" w:cs="Arial"/>
          <w:b w:val="0"/>
          <w:bCs w:val="0"/>
          <w:sz w:val="24"/>
          <w:szCs w:val="24"/>
          <w:lang w:val="en-GB"/>
        </w:rPr>
        <w:t>.2 P</w:t>
      </w:r>
      <w:r w:rsidRPr="00556A8C">
        <w:rPr>
          <w:rFonts w:ascii="Arial" w:hAnsi="Arial" w:cs="Arial"/>
          <w:b w:val="0"/>
          <w:bCs w:val="0"/>
          <w:sz w:val="24"/>
          <w:szCs w:val="24"/>
          <w:vertAlign w:val="subscript"/>
          <w:lang w:val="en-GB"/>
        </w:rPr>
        <w:t>PowerClass</w:t>
      </w:r>
    </w:p>
    <w:p w14:paraId="00A83086" w14:textId="73360E48" w:rsidR="008A5F2B" w:rsidRPr="00556A8C" w:rsidRDefault="00F15189" w:rsidP="005722FC">
      <w:pPr>
        <w:widowControl/>
        <w:overflowPunct w:val="0"/>
        <w:autoSpaceDE w:val="0"/>
        <w:autoSpaceDN w:val="0"/>
        <w:adjustRightInd w:val="0"/>
        <w:spacing w:after="180"/>
        <w:jc w:val="left"/>
        <w:rPr>
          <w:rFonts w:ascii="Times New Roman" w:eastAsia="等线" w:hAnsi="Times New Roman"/>
          <w:kern w:val="0"/>
          <w:sz w:val="20"/>
          <w:szCs w:val="20"/>
          <w:lang w:val="en-GB"/>
        </w:rPr>
      </w:pPr>
      <w:r w:rsidRPr="00556A8C">
        <w:rPr>
          <w:rFonts w:ascii="Times New Roman" w:eastAsia="等线" w:hAnsi="Times New Roman"/>
          <w:kern w:val="0"/>
          <w:sz w:val="20"/>
          <w:szCs w:val="20"/>
          <w:lang w:val="en-GB"/>
        </w:rPr>
        <w:t xml:space="preserve">There are three type of power class for FR1 UE, </w:t>
      </w:r>
      <w:r w:rsidR="00452E40" w:rsidRPr="00556A8C">
        <w:rPr>
          <w:rFonts w:ascii="Times New Roman" w:eastAsia="等线" w:hAnsi="Times New Roman"/>
          <w:kern w:val="0"/>
          <w:sz w:val="20"/>
          <w:szCs w:val="20"/>
          <w:lang w:val="en-GB"/>
        </w:rPr>
        <w:t xml:space="preserve">factor </w:t>
      </w:r>
      <w:r w:rsidRPr="00556A8C">
        <w:rPr>
          <w:rFonts w:ascii="Times New Roman" w:eastAsia="等线" w:hAnsi="Times New Roman"/>
          <w:kern w:val="0"/>
          <w:sz w:val="20"/>
          <w:szCs w:val="20"/>
          <w:lang w:val="en-GB"/>
        </w:rPr>
        <w:t>P</w:t>
      </w:r>
      <w:r w:rsidRPr="00556A8C">
        <w:rPr>
          <w:rFonts w:ascii="Times New Roman" w:eastAsia="等线" w:hAnsi="Times New Roman"/>
          <w:kern w:val="0"/>
          <w:sz w:val="20"/>
          <w:szCs w:val="20"/>
          <w:vertAlign w:val="subscript"/>
          <w:lang w:val="en-GB"/>
        </w:rPr>
        <w:t>PowerClass</w:t>
      </w:r>
      <w:r w:rsidRPr="00556A8C">
        <w:rPr>
          <w:rFonts w:ascii="Times New Roman" w:eastAsia="等线" w:hAnsi="Times New Roman"/>
          <w:kern w:val="0"/>
          <w:sz w:val="20"/>
          <w:szCs w:val="20"/>
          <w:lang w:val="en-GB"/>
        </w:rPr>
        <w:t xml:space="preserve"> is used to distinguish the practical UE </w:t>
      </w:r>
      <w:r w:rsidR="0096622C" w:rsidRPr="00556A8C">
        <w:rPr>
          <w:rFonts w:ascii="Times New Roman" w:eastAsia="等线" w:hAnsi="Times New Roman"/>
          <w:kern w:val="0"/>
          <w:sz w:val="20"/>
          <w:szCs w:val="20"/>
          <w:lang w:val="en-GB"/>
        </w:rPr>
        <w:t xml:space="preserve">maximum </w:t>
      </w:r>
      <w:r w:rsidRPr="00556A8C">
        <w:rPr>
          <w:rFonts w:ascii="Times New Roman" w:eastAsia="等线" w:hAnsi="Times New Roman"/>
          <w:kern w:val="0"/>
          <w:sz w:val="20"/>
          <w:szCs w:val="20"/>
          <w:lang w:val="en-GB"/>
        </w:rPr>
        <w:t xml:space="preserve">output power capability. Similarly, if the </w:t>
      </w:r>
      <w:r w:rsidR="00D31606" w:rsidRPr="00556A8C">
        <w:rPr>
          <w:rFonts w:ascii="Times New Roman" w:eastAsia="等线" w:hAnsi="Times New Roman"/>
          <w:kern w:val="0"/>
          <w:sz w:val="20"/>
          <w:szCs w:val="20"/>
          <w:lang w:val="en-GB"/>
        </w:rPr>
        <w:t>IAB</w:t>
      </w:r>
      <w:r w:rsidRPr="00556A8C">
        <w:rPr>
          <w:rFonts w:ascii="Times New Roman" w:eastAsia="等线" w:hAnsi="Times New Roman"/>
          <w:kern w:val="0"/>
          <w:sz w:val="20"/>
          <w:szCs w:val="20"/>
          <w:lang w:val="en-GB"/>
        </w:rPr>
        <w:t xml:space="preserve">-MT </w:t>
      </w:r>
      <w:r w:rsidR="00D31606" w:rsidRPr="00556A8C">
        <w:rPr>
          <w:rFonts w:ascii="Times New Roman" w:eastAsia="等线" w:hAnsi="Times New Roman"/>
          <w:kern w:val="0"/>
          <w:sz w:val="20"/>
          <w:szCs w:val="20"/>
          <w:lang w:val="en-GB"/>
        </w:rPr>
        <w:t xml:space="preserve">also </w:t>
      </w:r>
      <w:r w:rsidRPr="00556A8C">
        <w:rPr>
          <w:rFonts w:ascii="Times New Roman" w:eastAsia="等线" w:hAnsi="Times New Roman"/>
          <w:kern w:val="0"/>
          <w:sz w:val="20"/>
          <w:szCs w:val="20"/>
          <w:lang w:val="en-GB"/>
        </w:rPr>
        <w:t>have different output power categories, P</w:t>
      </w:r>
      <w:r w:rsidRPr="00556A8C">
        <w:rPr>
          <w:rFonts w:ascii="Times New Roman" w:eastAsia="等线" w:hAnsi="Times New Roman"/>
          <w:kern w:val="0"/>
          <w:sz w:val="20"/>
          <w:szCs w:val="20"/>
          <w:vertAlign w:val="subscript"/>
          <w:lang w:val="en-GB"/>
        </w:rPr>
        <w:t>PowerClass</w:t>
      </w:r>
      <w:r w:rsidRPr="00556A8C">
        <w:rPr>
          <w:rFonts w:ascii="Times New Roman" w:eastAsia="等线" w:hAnsi="Times New Roman"/>
          <w:kern w:val="0"/>
          <w:sz w:val="20"/>
          <w:szCs w:val="20"/>
          <w:lang w:val="en-GB"/>
        </w:rPr>
        <w:t xml:space="preserve"> is necessary to clarify the practical category</w:t>
      </w:r>
      <w:r w:rsidR="00D31606" w:rsidRPr="00556A8C">
        <w:rPr>
          <w:rFonts w:ascii="Times New Roman" w:eastAsia="等线" w:hAnsi="Times New Roman"/>
          <w:kern w:val="0"/>
          <w:sz w:val="20"/>
          <w:szCs w:val="20"/>
          <w:lang w:val="en-GB"/>
        </w:rPr>
        <w:t xml:space="preserve">. </w:t>
      </w:r>
      <w:r w:rsidR="00A32DA4" w:rsidRPr="00556A8C">
        <w:rPr>
          <w:rFonts w:ascii="Times New Roman" w:eastAsia="等线" w:hAnsi="Times New Roman"/>
          <w:kern w:val="0"/>
          <w:sz w:val="20"/>
          <w:szCs w:val="20"/>
          <w:lang w:val="en-GB"/>
        </w:rPr>
        <w:t>Otherwise, if</w:t>
      </w:r>
      <w:r w:rsidRPr="00556A8C">
        <w:rPr>
          <w:rFonts w:ascii="Times New Roman" w:eastAsia="等线" w:hAnsi="Times New Roman"/>
          <w:kern w:val="0"/>
          <w:sz w:val="20"/>
          <w:szCs w:val="20"/>
          <w:lang w:val="en-GB"/>
        </w:rPr>
        <w:t xml:space="preserve"> the specification </w:t>
      </w:r>
      <w:r w:rsidR="00D31606" w:rsidRPr="00556A8C">
        <w:rPr>
          <w:rFonts w:ascii="Times New Roman" w:eastAsia="等线" w:hAnsi="Times New Roman"/>
          <w:kern w:val="0"/>
          <w:sz w:val="20"/>
          <w:szCs w:val="20"/>
          <w:lang w:val="en-GB"/>
        </w:rPr>
        <w:t>define</w:t>
      </w:r>
      <w:r w:rsidRPr="00556A8C">
        <w:rPr>
          <w:rFonts w:ascii="Times New Roman" w:eastAsia="等线" w:hAnsi="Times New Roman"/>
          <w:kern w:val="0"/>
          <w:sz w:val="20"/>
          <w:szCs w:val="20"/>
          <w:lang w:val="en-GB"/>
        </w:rPr>
        <w:t xml:space="preserve"> only one maximum output power for one </w:t>
      </w:r>
      <w:r w:rsidR="00D31606" w:rsidRPr="00556A8C">
        <w:rPr>
          <w:rFonts w:ascii="Times New Roman" w:eastAsia="等线" w:hAnsi="Times New Roman"/>
          <w:kern w:val="0"/>
          <w:sz w:val="20"/>
          <w:szCs w:val="20"/>
          <w:lang w:val="en-GB"/>
        </w:rPr>
        <w:t>IAB</w:t>
      </w:r>
      <w:r w:rsidRPr="00556A8C">
        <w:rPr>
          <w:rFonts w:ascii="Times New Roman" w:eastAsia="等线" w:hAnsi="Times New Roman"/>
          <w:kern w:val="0"/>
          <w:sz w:val="20"/>
          <w:szCs w:val="20"/>
          <w:lang w:val="en-GB"/>
        </w:rPr>
        <w:t>-MT class rather than variable maximum output power based on manufacture’s declaration, factor P</w:t>
      </w:r>
      <w:r w:rsidRPr="00556A8C">
        <w:rPr>
          <w:rFonts w:ascii="Times New Roman" w:eastAsia="等线" w:hAnsi="Times New Roman"/>
          <w:kern w:val="0"/>
          <w:sz w:val="20"/>
          <w:szCs w:val="20"/>
          <w:vertAlign w:val="subscript"/>
          <w:lang w:val="en-GB"/>
        </w:rPr>
        <w:t>PowerClass</w:t>
      </w:r>
      <w:r w:rsidRPr="00556A8C">
        <w:rPr>
          <w:rFonts w:ascii="Times New Roman" w:eastAsia="等线" w:hAnsi="Times New Roman"/>
          <w:kern w:val="0"/>
          <w:sz w:val="20"/>
          <w:szCs w:val="20"/>
          <w:lang w:val="en-GB"/>
        </w:rPr>
        <w:t xml:space="preserve"> </w:t>
      </w:r>
      <w:r w:rsidR="00D31606" w:rsidRPr="00556A8C">
        <w:rPr>
          <w:rFonts w:ascii="Times New Roman" w:eastAsia="等线" w:hAnsi="Times New Roman"/>
          <w:kern w:val="0"/>
          <w:sz w:val="20"/>
          <w:szCs w:val="20"/>
          <w:lang w:val="en-GB"/>
        </w:rPr>
        <w:t xml:space="preserve">could </w:t>
      </w:r>
      <w:r w:rsidRPr="00556A8C">
        <w:rPr>
          <w:rFonts w:ascii="Times New Roman" w:eastAsia="等线" w:hAnsi="Times New Roman"/>
          <w:kern w:val="0"/>
          <w:sz w:val="20"/>
          <w:szCs w:val="20"/>
          <w:lang w:val="en-GB"/>
        </w:rPr>
        <w:t>be elimi</w:t>
      </w:r>
      <w:r w:rsidR="00D31606" w:rsidRPr="00556A8C">
        <w:rPr>
          <w:rFonts w:ascii="Times New Roman" w:eastAsia="等线" w:hAnsi="Times New Roman"/>
          <w:kern w:val="0"/>
          <w:sz w:val="20"/>
          <w:szCs w:val="20"/>
          <w:lang w:val="en-GB"/>
        </w:rPr>
        <w:t>nat</w:t>
      </w:r>
      <w:r w:rsidRPr="00556A8C">
        <w:rPr>
          <w:rFonts w:ascii="Times New Roman" w:eastAsia="等线" w:hAnsi="Times New Roman"/>
          <w:kern w:val="0"/>
          <w:sz w:val="20"/>
          <w:szCs w:val="20"/>
          <w:lang w:val="en-GB"/>
        </w:rPr>
        <w:t>ed from the Pcmax famula</w:t>
      </w:r>
      <w:r w:rsidR="00D31606" w:rsidRPr="00556A8C">
        <w:rPr>
          <w:rFonts w:ascii="Times New Roman" w:eastAsia="等线" w:hAnsi="Times New Roman"/>
          <w:kern w:val="0"/>
          <w:sz w:val="20"/>
          <w:szCs w:val="20"/>
          <w:lang w:val="en-GB"/>
        </w:rPr>
        <w:t>.</w:t>
      </w:r>
    </w:p>
    <w:p w14:paraId="1E2108FE" w14:textId="5EC5D7DC" w:rsidR="00C970DC" w:rsidRDefault="00C970DC" w:rsidP="00C970DC">
      <w:pPr>
        <w:widowControl/>
        <w:overflowPunct w:val="0"/>
        <w:autoSpaceDE w:val="0"/>
        <w:autoSpaceDN w:val="0"/>
        <w:adjustRightInd w:val="0"/>
        <w:spacing w:after="180"/>
        <w:jc w:val="left"/>
        <w:textAlignment w:val="baseline"/>
        <w:rPr>
          <w:rFonts w:ascii="Times New Roman" w:hAnsi="Times New Roman"/>
          <w:b/>
          <w:bCs/>
          <w:szCs w:val="21"/>
        </w:rPr>
      </w:pPr>
      <w:r w:rsidRPr="00AD1321">
        <w:rPr>
          <w:rFonts w:ascii="Times New Roman" w:hAnsi="Times New Roman"/>
          <w:b/>
          <w:bCs/>
          <w:szCs w:val="21"/>
        </w:rPr>
        <w:t>Observation 4: Factor P</w:t>
      </w:r>
      <w:r w:rsidRPr="006D70DD">
        <w:rPr>
          <w:rFonts w:ascii="Times New Roman" w:hAnsi="Times New Roman"/>
          <w:b/>
          <w:bCs/>
          <w:szCs w:val="21"/>
          <w:vertAlign w:val="subscript"/>
        </w:rPr>
        <w:t>PowerClass</w:t>
      </w:r>
      <w:r w:rsidRPr="00AD1321">
        <w:rPr>
          <w:rFonts w:ascii="Times New Roman" w:hAnsi="Times New Roman"/>
          <w:b/>
          <w:bCs/>
          <w:szCs w:val="21"/>
        </w:rPr>
        <w:t xml:space="preserve"> is related to the number of IAB-MT maximum output power </w:t>
      </w:r>
      <w:r w:rsidR="00724EF7" w:rsidRPr="00724EF7">
        <w:rPr>
          <w:rFonts w:ascii="Times New Roman" w:hAnsi="Times New Roman"/>
          <w:b/>
          <w:bCs/>
          <w:szCs w:val="21"/>
        </w:rPr>
        <w:t>categories</w:t>
      </w:r>
      <w:r w:rsidRPr="00AD1321">
        <w:rPr>
          <w:rFonts w:ascii="Times New Roman" w:hAnsi="Times New Roman"/>
          <w:b/>
          <w:bCs/>
          <w:szCs w:val="21"/>
        </w:rPr>
        <w:t>.</w:t>
      </w:r>
    </w:p>
    <w:p w14:paraId="32944BAF" w14:textId="4E602AA9" w:rsidR="008A5F2B" w:rsidRPr="00556A8C" w:rsidRDefault="008A5F2B" w:rsidP="008A5F2B">
      <w:pPr>
        <w:pStyle w:val="3"/>
        <w:rPr>
          <w:rFonts w:ascii="Arial" w:hAnsi="Arial" w:cs="Arial"/>
          <w:b w:val="0"/>
          <w:bCs w:val="0"/>
          <w:sz w:val="24"/>
          <w:szCs w:val="24"/>
          <w:lang w:val="en-GB"/>
        </w:rPr>
      </w:pPr>
      <w:r w:rsidRPr="00556A8C">
        <w:rPr>
          <w:rFonts w:ascii="Arial" w:hAnsi="Arial" w:cs="Arial"/>
          <w:b w:val="0"/>
          <w:bCs w:val="0"/>
          <w:sz w:val="24"/>
          <w:szCs w:val="24"/>
          <w:lang w:val="en-GB"/>
        </w:rPr>
        <w:t>2.</w:t>
      </w:r>
      <w:r w:rsidR="00DC2E0B">
        <w:rPr>
          <w:rFonts w:ascii="Arial" w:hAnsi="Arial" w:cs="Arial"/>
          <w:b w:val="0"/>
          <w:bCs w:val="0"/>
          <w:sz w:val="24"/>
          <w:szCs w:val="24"/>
          <w:lang w:val="en-GB"/>
        </w:rPr>
        <w:t>2</w:t>
      </w:r>
      <w:r w:rsidRPr="00556A8C">
        <w:rPr>
          <w:rFonts w:ascii="Arial" w:hAnsi="Arial" w:cs="Arial"/>
          <w:b w:val="0"/>
          <w:bCs w:val="0"/>
          <w:sz w:val="24"/>
          <w:szCs w:val="24"/>
          <w:lang w:val="en-GB"/>
        </w:rPr>
        <w:t>.3</w:t>
      </w:r>
      <w:r w:rsidRPr="00556A8C">
        <w:rPr>
          <w:rFonts w:ascii="Arial" w:hAnsi="Arial" w:cs="Arial" w:hint="eastAsia"/>
          <w:b w:val="0"/>
          <w:bCs w:val="0"/>
          <w:sz w:val="24"/>
          <w:szCs w:val="24"/>
          <w:lang w:val="en-GB"/>
        </w:rPr>
        <w:t>Δ</w:t>
      </w:r>
      <w:r w:rsidRPr="00556A8C">
        <w:rPr>
          <w:rFonts w:ascii="Arial" w:hAnsi="Arial" w:cs="Arial" w:hint="eastAsia"/>
          <w:b w:val="0"/>
          <w:bCs w:val="0"/>
          <w:sz w:val="24"/>
          <w:szCs w:val="24"/>
          <w:lang w:val="en-GB"/>
        </w:rPr>
        <w:t>P</w:t>
      </w:r>
      <w:r w:rsidRPr="00556A8C">
        <w:rPr>
          <w:rFonts w:ascii="Arial" w:hAnsi="Arial" w:cs="Arial" w:hint="eastAsia"/>
          <w:b w:val="0"/>
          <w:bCs w:val="0"/>
          <w:sz w:val="24"/>
          <w:szCs w:val="24"/>
          <w:vertAlign w:val="subscript"/>
          <w:lang w:val="en-GB"/>
        </w:rPr>
        <w:t>PowerClass</w:t>
      </w:r>
    </w:p>
    <w:p w14:paraId="52DF9BFD" w14:textId="1D03A8A3" w:rsidR="004B4E16" w:rsidRPr="00556A8C" w:rsidRDefault="008E005A" w:rsidP="005722FC">
      <w:pPr>
        <w:widowControl/>
        <w:overflowPunct w:val="0"/>
        <w:autoSpaceDE w:val="0"/>
        <w:autoSpaceDN w:val="0"/>
        <w:adjustRightInd w:val="0"/>
        <w:spacing w:after="180"/>
        <w:jc w:val="left"/>
        <w:rPr>
          <w:rFonts w:ascii="Times New Roman" w:eastAsia="等线" w:hAnsi="Times New Roman"/>
          <w:kern w:val="0"/>
          <w:sz w:val="20"/>
          <w:szCs w:val="20"/>
          <w:lang w:val="en-GB"/>
        </w:rPr>
      </w:pPr>
      <w:r w:rsidRPr="00556A8C">
        <w:rPr>
          <w:rFonts w:ascii="Times New Roman" w:eastAsia="等线" w:hAnsi="Times New Roman"/>
          <w:kern w:val="0"/>
          <w:sz w:val="20"/>
          <w:szCs w:val="20"/>
          <w:lang w:val="en-GB"/>
        </w:rPr>
        <w:t xml:space="preserve">The main reason to introduce the factor </w:t>
      </w:r>
      <w:r w:rsidRPr="00556A8C">
        <w:rPr>
          <w:rFonts w:ascii="Times New Roman" w:eastAsia="等线" w:hAnsi="Times New Roman" w:hint="eastAsia"/>
          <w:kern w:val="0"/>
          <w:sz w:val="20"/>
          <w:szCs w:val="20"/>
          <w:lang w:val="en-GB"/>
        </w:rPr>
        <w:t>Δ</w:t>
      </w:r>
      <w:r w:rsidRPr="00556A8C">
        <w:rPr>
          <w:rFonts w:ascii="Times New Roman" w:eastAsia="等线" w:hAnsi="Times New Roman" w:hint="eastAsia"/>
          <w:kern w:val="0"/>
          <w:sz w:val="20"/>
          <w:szCs w:val="20"/>
          <w:lang w:val="en-GB"/>
        </w:rPr>
        <w:t>P</w:t>
      </w:r>
      <w:r w:rsidRPr="00556A8C">
        <w:rPr>
          <w:rFonts w:ascii="Times New Roman" w:eastAsia="等线" w:hAnsi="Times New Roman"/>
          <w:kern w:val="0"/>
          <w:sz w:val="20"/>
          <w:szCs w:val="20"/>
          <w:vertAlign w:val="subscript"/>
          <w:lang w:val="en-GB"/>
        </w:rPr>
        <w:t>PowerClass</w:t>
      </w:r>
      <w:r w:rsidRPr="00556A8C">
        <w:rPr>
          <w:rFonts w:ascii="Times New Roman" w:eastAsia="等线" w:hAnsi="Times New Roman"/>
          <w:kern w:val="0"/>
          <w:sz w:val="20"/>
          <w:szCs w:val="20"/>
          <w:lang w:val="en-GB"/>
        </w:rPr>
        <w:t xml:space="preserve"> is to </w:t>
      </w:r>
      <w:r w:rsidR="007C4281" w:rsidRPr="00556A8C">
        <w:rPr>
          <w:rFonts w:ascii="Times New Roman" w:eastAsia="等线" w:hAnsi="Times New Roman"/>
          <w:kern w:val="0"/>
          <w:sz w:val="20"/>
          <w:szCs w:val="20"/>
          <w:lang w:val="en-GB"/>
        </w:rPr>
        <w:t xml:space="preserve">deliver </w:t>
      </w:r>
      <w:r w:rsidRPr="00556A8C">
        <w:rPr>
          <w:rFonts w:ascii="Times New Roman" w:eastAsia="等线" w:hAnsi="Times New Roman"/>
          <w:kern w:val="0"/>
          <w:sz w:val="20"/>
          <w:szCs w:val="20"/>
          <w:lang w:val="en-GB"/>
        </w:rPr>
        <w:t xml:space="preserve">SAR </w:t>
      </w:r>
      <w:r w:rsidR="007C4281" w:rsidRPr="00556A8C">
        <w:rPr>
          <w:rFonts w:ascii="Times New Roman" w:eastAsia="等线" w:hAnsi="Times New Roman"/>
          <w:kern w:val="0"/>
          <w:sz w:val="20"/>
          <w:szCs w:val="20"/>
          <w:lang w:val="en-GB"/>
        </w:rPr>
        <w:t>demand</w:t>
      </w:r>
      <w:r w:rsidRPr="00556A8C">
        <w:rPr>
          <w:rFonts w:ascii="Times New Roman" w:eastAsia="等线" w:hAnsi="Times New Roman"/>
          <w:kern w:val="0"/>
          <w:sz w:val="20"/>
          <w:szCs w:val="20"/>
          <w:lang w:val="en-GB"/>
        </w:rPr>
        <w:t xml:space="preserve">, which only apply for UE not the IAB equipment. </w:t>
      </w:r>
    </w:p>
    <w:p w14:paraId="085E1178" w14:textId="77777777" w:rsidR="00C970DC" w:rsidRDefault="00C970DC" w:rsidP="00C970DC">
      <w:pPr>
        <w:widowControl/>
        <w:overflowPunct w:val="0"/>
        <w:autoSpaceDE w:val="0"/>
        <w:autoSpaceDN w:val="0"/>
        <w:adjustRightInd w:val="0"/>
        <w:spacing w:after="180"/>
        <w:jc w:val="left"/>
        <w:textAlignment w:val="baseline"/>
        <w:rPr>
          <w:rFonts w:ascii="Times New Roman" w:hAnsi="Times New Roman"/>
          <w:b/>
          <w:bCs/>
          <w:szCs w:val="21"/>
        </w:rPr>
      </w:pPr>
      <w:r w:rsidRPr="00AD1321">
        <w:rPr>
          <w:rFonts w:ascii="Times New Roman" w:hAnsi="Times New Roman" w:hint="eastAsia"/>
          <w:b/>
          <w:bCs/>
          <w:szCs w:val="21"/>
        </w:rPr>
        <w:t>Observation 5: Factor</w:t>
      </w:r>
      <w:r w:rsidRPr="00AD1321">
        <w:rPr>
          <w:rFonts w:ascii="Times New Roman" w:hAnsi="Times New Roman" w:hint="eastAsia"/>
          <w:b/>
          <w:bCs/>
          <w:szCs w:val="21"/>
        </w:rPr>
        <w:t>Δ</w:t>
      </w:r>
      <w:r w:rsidRPr="00AD1321">
        <w:rPr>
          <w:rFonts w:ascii="Times New Roman" w:hAnsi="Times New Roman" w:hint="eastAsia"/>
          <w:b/>
          <w:bCs/>
          <w:szCs w:val="21"/>
        </w:rPr>
        <w:t>P</w:t>
      </w:r>
      <w:r w:rsidRPr="006D70DD">
        <w:rPr>
          <w:rFonts w:ascii="Times New Roman" w:hAnsi="Times New Roman" w:hint="eastAsia"/>
          <w:b/>
          <w:bCs/>
          <w:szCs w:val="21"/>
          <w:vertAlign w:val="subscript"/>
        </w:rPr>
        <w:t>PowerClass</w:t>
      </w:r>
      <w:r w:rsidRPr="00AD1321">
        <w:rPr>
          <w:rFonts w:ascii="Times New Roman" w:hAnsi="Times New Roman" w:hint="eastAsia"/>
          <w:b/>
          <w:bCs/>
          <w:szCs w:val="21"/>
        </w:rPr>
        <w:t xml:space="preserve"> </w:t>
      </w:r>
      <w:r w:rsidRPr="00FF3815">
        <w:rPr>
          <w:rFonts w:ascii="Times New Roman" w:hAnsi="Times New Roman"/>
          <w:b/>
          <w:bCs/>
          <w:szCs w:val="21"/>
        </w:rPr>
        <w:t>is not applicable for</w:t>
      </w:r>
      <w:r w:rsidRPr="00AD1321">
        <w:rPr>
          <w:rFonts w:ascii="Times New Roman" w:hAnsi="Times New Roman" w:hint="eastAsia"/>
          <w:b/>
          <w:bCs/>
          <w:szCs w:val="21"/>
        </w:rPr>
        <w:t xml:space="preserve"> the Pcmax definition.</w:t>
      </w:r>
    </w:p>
    <w:p w14:paraId="3538429A" w14:textId="000B6F26" w:rsidR="008A5F2B" w:rsidRPr="00556A8C" w:rsidRDefault="008A5F2B" w:rsidP="008A5F2B">
      <w:pPr>
        <w:pStyle w:val="3"/>
        <w:rPr>
          <w:rFonts w:ascii="Arial" w:hAnsi="Arial" w:cs="Arial"/>
          <w:b w:val="0"/>
          <w:bCs w:val="0"/>
          <w:sz w:val="24"/>
          <w:szCs w:val="24"/>
          <w:lang w:val="en-GB"/>
        </w:rPr>
      </w:pPr>
      <w:r w:rsidRPr="00556A8C">
        <w:rPr>
          <w:rFonts w:ascii="Arial" w:hAnsi="Arial" w:cs="Arial"/>
          <w:b w:val="0"/>
          <w:bCs w:val="0"/>
          <w:sz w:val="24"/>
          <w:szCs w:val="24"/>
          <w:lang w:val="en-GB"/>
        </w:rPr>
        <w:t>2.</w:t>
      </w:r>
      <w:r w:rsidR="00DC2E0B">
        <w:rPr>
          <w:rFonts w:ascii="Arial" w:hAnsi="Arial" w:cs="Arial"/>
          <w:b w:val="0"/>
          <w:bCs w:val="0"/>
          <w:sz w:val="24"/>
          <w:szCs w:val="24"/>
          <w:lang w:val="en-GB"/>
        </w:rPr>
        <w:t>2</w:t>
      </w:r>
      <w:r w:rsidRPr="00556A8C">
        <w:rPr>
          <w:rFonts w:ascii="Arial" w:hAnsi="Arial" w:cs="Arial"/>
          <w:b w:val="0"/>
          <w:bCs w:val="0"/>
          <w:sz w:val="24"/>
          <w:szCs w:val="24"/>
          <w:lang w:val="en-GB"/>
        </w:rPr>
        <w:t>.4 MPRc and A-MPRc</w:t>
      </w:r>
    </w:p>
    <w:p w14:paraId="4818024C" w14:textId="5C8D0CCB" w:rsidR="00173CED" w:rsidRPr="00556A8C" w:rsidRDefault="00BB5BF1" w:rsidP="00517014">
      <w:pPr>
        <w:widowControl/>
        <w:overflowPunct w:val="0"/>
        <w:autoSpaceDE w:val="0"/>
        <w:autoSpaceDN w:val="0"/>
        <w:adjustRightInd w:val="0"/>
        <w:spacing w:before="80" w:after="80"/>
        <w:rPr>
          <w:rFonts w:ascii="Times New Roman" w:hAnsi="Times New Roman"/>
          <w:kern w:val="0"/>
          <w:sz w:val="20"/>
          <w:szCs w:val="20"/>
          <w:lang w:val="en-GB"/>
        </w:rPr>
      </w:pPr>
      <w:r w:rsidRPr="00556A8C">
        <w:rPr>
          <w:rFonts w:ascii="Times New Roman" w:hAnsi="Times New Roman"/>
          <w:kern w:val="0"/>
          <w:sz w:val="20"/>
          <w:szCs w:val="20"/>
          <w:lang w:val="en-GB"/>
        </w:rPr>
        <w:t xml:space="preserve">Caused by the variable power density and scheduled number of RB, </w:t>
      </w:r>
      <w:r w:rsidR="00173CED" w:rsidRPr="00556A8C">
        <w:rPr>
          <w:rFonts w:ascii="Times New Roman" w:hAnsi="Times New Roman"/>
          <w:kern w:val="0"/>
          <w:sz w:val="20"/>
          <w:szCs w:val="20"/>
          <w:lang w:val="en-GB"/>
        </w:rPr>
        <w:t>MPR</w:t>
      </w:r>
      <w:r w:rsidR="00117381" w:rsidRPr="00556A8C">
        <w:rPr>
          <w:rFonts w:ascii="Times New Roman" w:hAnsi="Times New Roman" w:hint="eastAsia"/>
          <w:kern w:val="0"/>
          <w:sz w:val="20"/>
          <w:szCs w:val="20"/>
          <w:lang w:val="en-GB"/>
        </w:rPr>
        <w:t>/</w:t>
      </w:r>
      <w:r w:rsidR="00173CED" w:rsidRPr="00556A8C">
        <w:rPr>
          <w:rFonts w:ascii="Times New Roman" w:hAnsi="Times New Roman"/>
          <w:kern w:val="0"/>
          <w:sz w:val="20"/>
          <w:szCs w:val="20"/>
          <w:lang w:val="en-GB"/>
        </w:rPr>
        <w:t xml:space="preserve">A-MPR are </w:t>
      </w:r>
      <w:r w:rsidR="00D93E96" w:rsidRPr="00556A8C">
        <w:rPr>
          <w:rFonts w:ascii="Times New Roman" w:hAnsi="Times New Roman"/>
          <w:kern w:val="0"/>
          <w:sz w:val="20"/>
          <w:szCs w:val="20"/>
          <w:lang w:val="en-GB"/>
        </w:rPr>
        <w:t xml:space="preserve">the key </w:t>
      </w:r>
      <w:r w:rsidRPr="00556A8C">
        <w:rPr>
          <w:rFonts w:ascii="Times New Roman" w:hAnsi="Times New Roman"/>
          <w:kern w:val="0"/>
          <w:sz w:val="20"/>
          <w:szCs w:val="20"/>
          <w:lang w:val="en-GB"/>
        </w:rPr>
        <w:t xml:space="preserve">unique </w:t>
      </w:r>
      <w:r w:rsidR="00D93E96" w:rsidRPr="00556A8C">
        <w:rPr>
          <w:rFonts w:ascii="Times New Roman" w:hAnsi="Times New Roman"/>
          <w:kern w:val="0"/>
          <w:sz w:val="20"/>
          <w:szCs w:val="20"/>
          <w:lang w:val="en-GB"/>
        </w:rPr>
        <w:t>requirements to guarantee the out of band requirements e.g. ACLR, spurious requirements.</w:t>
      </w:r>
      <w:r w:rsidRPr="00556A8C">
        <w:rPr>
          <w:rFonts w:ascii="Times New Roman" w:hAnsi="Times New Roman"/>
          <w:kern w:val="0"/>
          <w:sz w:val="20"/>
          <w:szCs w:val="20"/>
          <w:lang w:val="en-GB"/>
        </w:rPr>
        <w:t xml:space="preserve"> </w:t>
      </w:r>
      <w:r w:rsidR="00517014" w:rsidRPr="00556A8C">
        <w:rPr>
          <w:rFonts w:ascii="Times New Roman" w:hAnsi="Times New Roman"/>
          <w:kern w:val="0"/>
          <w:sz w:val="20"/>
          <w:szCs w:val="20"/>
          <w:lang w:val="en-GB"/>
        </w:rPr>
        <w:t xml:space="preserve">Different from BS, </w:t>
      </w:r>
      <w:r w:rsidR="00173CED" w:rsidRPr="00556A8C">
        <w:rPr>
          <w:rFonts w:ascii="Times New Roman" w:hAnsi="Times New Roman"/>
          <w:kern w:val="0"/>
          <w:sz w:val="20"/>
          <w:szCs w:val="20"/>
          <w:lang w:val="en-GB"/>
        </w:rPr>
        <w:t xml:space="preserve">IAB-MT Tx RB number </w:t>
      </w:r>
      <w:r w:rsidR="00517014" w:rsidRPr="00556A8C">
        <w:rPr>
          <w:rFonts w:ascii="Times New Roman" w:hAnsi="Times New Roman"/>
          <w:kern w:val="0"/>
          <w:sz w:val="20"/>
          <w:szCs w:val="20"/>
          <w:lang w:val="en-GB"/>
        </w:rPr>
        <w:t xml:space="preserve">and transmit power </w:t>
      </w:r>
      <w:r w:rsidR="00173CED" w:rsidRPr="00556A8C">
        <w:rPr>
          <w:rFonts w:ascii="Times New Roman" w:hAnsi="Times New Roman"/>
          <w:kern w:val="0"/>
          <w:sz w:val="20"/>
          <w:szCs w:val="20"/>
          <w:lang w:val="en-GB"/>
        </w:rPr>
        <w:t>is configured by parent node</w:t>
      </w:r>
      <w:r w:rsidR="00517014" w:rsidRPr="00556A8C">
        <w:rPr>
          <w:rFonts w:ascii="Times New Roman" w:hAnsi="Times New Roman"/>
          <w:kern w:val="0"/>
          <w:sz w:val="20"/>
          <w:szCs w:val="20"/>
          <w:lang w:val="en-GB"/>
        </w:rPr>
        <w:t xml:space="preserve"> </w:t>
      </w:r>
      <w:r w:rsidR="00D937BB" w:rsidRPr="00556A8C">
        <w:rPr>
          <w:rFonts w:ascii="Times New Roman" w:hAnsi="Times New Roman"/>
          <w:kern w:val="0"/>
          <w:sz w:val="20"/>
          <w:szCs w:val="20"/>
          <w:lang w:val="en-GB"/>
        </w:rPr>
        <w:t xml:space="preserve">and </w:t>
      </w:r>
      <w:r w:rsidR="00517014" w:rsidRPr="00556A8C">
        <w:rPr>
          <w:rFonts w:ascii="Times New Roman" w:hAnsi="Times New Roman"/>
          <w:kern w:val="0"/>
          <w:sz w:val="20"/>
          <w:szCs w:val="20"/>
          <w:lang w:val="en-GB"/>
        </w:rPr>
        <w:t xml:space="preserve">vary as the path </w:t>
      </w:r>
      <w:r w:rsidR="00D937BB" w:rsidRPr="00556A8C">
        <w:rPr>
          <w:rFonts w:ascii="Times New Roman" w:hAnsi="Times New Roman"/>
          <w:kern w:val="0"/>
          <w:sz w:val="20"/>
          <w:szCs w:val="20"/>
          <w:lang w:val="en-GB"/>
        </w:rPr>
        <w:t>propagation</w:t>
      </w:r>
      <w:r w:rsidR="00173CED" w:rsidRPr="00556A8C">
        <w:rPr>
          <w:rFonts w:ascii="Times New Roman" w:hAnsi="Times New Roman"/>
          <w:kern w:val="0"/>
          <w:sz w:val="20"/>
          <w:szCs w:val="20"/>
          <w:lang w:val="en-GB"/>
        </w:rPr>
        <w:t xml:space="preserve">. </w:t>
      </w:r>
      <w:r w:rsidR="006179F5" w:rsidRPr="00556A8C">
        <w:rPr>
          <w:rFonts w:ascii="Times New Roman" w:hAnsi="Times New Roman"/>
          <w:kern w:val="0"/>
          <w:sz w:val="20"/>
          <w:szCs w:val="20"/>
          <w:lang w:val="en-GB"/>
        </w:rPr>
        <w:t xml:space="preserve">Therefore, the MPR structure for UE may be suitable to be reused to some extent by IAB-MT. </w:t>
      </w:r>
      <w:r w:rsidR="00D937BB" w:rsidRPr="00556A8C">
        <w:rPr>
          <w:rFonts w:ascii="Times New Roman" w:hAnsi="Times New Roman"/>
          <w:kern w:val="0"/>
          <w:sz w:val="20"/>
          <w:szCs w:val="20"/>
          <w:lang w:val="en-GB"/>
        </w:rPr>
        <w:t>However</w:t>
      </w:r>
      <w:r w:rsidR="006179F5" w:rsidRPr="00556A8C">
        <w:rPr>
          <w:rFonts w:ascii="Times New Roman" w:hAnsi="Times New Roman"/>
          <w:kern w:val="0"/>
          <w:sz w:val="20"/>
          <w:szCs w:val="20"/>
          <w:lang w:val="en-GB"/>
        </w:rPr>
        <w:t xml:space="preserve">, the key </w:t>
      </w:r>
      <w:r w:rsidR="00D937BB" w:rsidRPr="00556A8C">
        <w:rPr>
          <w:rFonts w:ascii="Times New Roman" w:hAnsi="Times New Roman"/>
          <w:kern w:val="0"/>
          <w:sz w:val="20"/>
          <w:szCs w:val="20"/>
          <w:lang w:val="en-GB"/>
        </w:rPr>
        <w:t>dynamic power range parameter used in</w:t>
      </w:r>
      <w:r w:rsidR="006179F5" w:rsidRPr="00556A8C">
        <w:rPr>
          <w:rFonts w:ascii="Times New Roman" w:hAnsi="Times New Roman"/>
          <w:kern w:val="0"/>
          <w:sz w:val="20"/>
          <w:szCs w:val="20"/>
          <w:lang w:val="en-GB"/>
        </w:rPr>
        <w:t xml:space="preserve"> the calculation of MPR is </w:t>
      </w:r>
      <w:r w:rsidR="00607FD5" w:rsidRPr="00556A8C">
        <w:rPr>
          <w:rFonts w:ascii="Times New Roman" w:hAnsi="Times New Roman"/>
          <w:kern w:val="0"/>
          <w:sz w:val="20"/>
          <w:szCs w:val="20"/>
          <w:lang w:val="en-GB"/>
        </w:rPr>
        <w:t>much smaller compared with the legacy UE</w:t>
      </w:r>
      <w:r w:rsidR="006179F5" w:rsidRPr="00556A8C">
        <w:rPr>
          <w:rFonts w:ascii="Times New Roman" w:hAnsi="Times New Roman"/>
          <w:kern w:val="0"/>
          <w:sz w:val="20"/>
          <w:szCs w:val="20"/>
          <w:lang w:val="en-GB"/>
        </w:rPr>
        <w:t xml:space="preserve">. </w:t>
      </w:r>
    </w:p>
    <w:p w14:paraId="1898D5EC" w14:textId="77777777" w:rsidR="00C970DC" w:rsidRDefault="00C970DC" w:rsidP="00C970DC">
      <w:pPr>
        <w:widowControl/>
        <w:overflowPunct w:val="0"/>
        <w:autoSpaceDE w:val="0"/>
        <w:autoSpaceDN w:val="0"/>
        <w:adjustRightInd w:val="0"/>
        <w:spacing w:after="180"/>
        <w:jc w:val="left"/>
        <w:textAlignment w:val="baseline"/>
        <w:rPr>
          <w:rFonts w:ascii="Times New Roman" w:hAnsi="Times New Roman"/>
          <w:b/>
          <w:bCs/>
          <w:szCs w:val="21"/>
        </w:rPr>
      </w:pPr>
      <w:r w:rsidRPr="00AD1321">
        <w:rPr>
          <w:rFonts w:ascii="Times New Roman" w:hAnsi="Times New Roman"/>
          <w:b/>
          <w:bCs/>
          <w:szCs w:val="21"/>
        </w:rPr>
        <w:lastRenderedPageBreak/>
        <w:t>Observation 6: the MPR structure for UE may be suitable to be reused by IAB-MT. The smaller dynamic power range parameter should be taken into consideration in the MPR calculation.</w:t>
      </w:r>
    </w:p>
    <w:p w14:paraId="5FD1D6FD" w14:textId="581C956D" w:rsidR="00173CED" w:rsidRPr="00556A8C" w:rsidRDefault="00173CED" w:rsidP="00173CED">
      <w:pPr>
        <w:widowControl/>
        <w:overflowPunct w:val="0"/>
        <w:autoSpaceDE w:val="0"/>
        <w:autoSpaceDN w:val="0"/>
        <w:adjustRightInd w:val="0"/>
        <w:spacing w:before="80" w:after="80"/>
        <w:rPr>
          <w:rFonts w:ascii="Times New Roman" w:hAnsi="Times New Roman"/>
          <w:kern w:val="0"/>
          <w:sz w:val="20"/>
          <w:szCs w:val="20"/>
          <w:lang w:val="en-GB"/>
        </w:rPr>
      </w:pPr>
      <w:r w:rsidRPr="00556A8C">
        <w:rPr>
          <w:rFonts w:ascii="Times New Roman" w:hAnsi="Times New Roman"/>
          <w:kern w:val="0"/>
          <w:sz w:val="20"/>
          <w:szCs w:val="20"/>
          <w:lang w:val="en-GB"/>
        </w:rPr>
        <w:t xml:space="preserve">A-MPR is used </w:t>
      </w:r>
      <w:r w:rsidR="00213A14" w:rsidRPr="00556A8C">
        <w:rPr>
          <w:rFonts w:ascii="Times New Roman" w:hAnsi="Times New Roman"/>
          <w:kern w:val="0"/>
          <w:sz w:val="20"/>
          <w:szCs w:val="20"/>
          <w:lang w:val="en-GB"/>
        </w:rPr>
        <w:t>to meet</w:t>
      </w:r>
      <w:r w:rsidRPr="00556A8C">
        <w:rPr>
          <w:rFonts w:ascii="Times New Roman" w:hAnsi="Times New Roman"/>
          <w:kern w:val="0"/>
          <w:sz w:val="20"/>
          <w:szCs w:val="20"/>
          <w:lang w:val="en-GB"/>
        </w:rPr>
        <w:t xml:space="preserve"> some specific </w:t>
      </w:r>
      <w:r w:rsidR="00213A14" w:rsidRPr="00556A8C">
        <w:rPr>
          <w:rFonts w:ascii="Times New Roman" w:hAnsi="Times New Roman"/>
          <w:kern w:val="0"/>
          <w:sz w:val="20"/>
          <w:szCs w:val="20"/>
          <w:lang w:val="en-GB"/>
        </w:rPr>
        <w:t xml:space="preserve">regional </w:t>
      </w:r>
      <w:r w:rsidRPr="00556A8C">
        <w:rPr>
          <w:rFonts w:ascii="Times New Roman" w:hAnsi="Times New Roman"/>
          <w:kern w:val="0"/>
          <w:sz w:val="20"/>
          <w:szCs w:val="20"/>
          <w:lang w:val="en-GB"/>
        </w:rPr>
        <w:t xml:space="preserve">requirements. </w:t>
      </w:r>
      <w:r w:rsidR="00213A14" w:rsidRPr="00556A8C">
        <w:rPr>
          <w:rFonts w:ascii="Times New Roman" w:hAnsi="Times New Roman"/>
          <w:kern w:val="0"/>
          <w:sz w:val="20"/>
          <w:szCs w:val="20"/>
          <w:lang w:val="en-GB"/>
        </w:rPr>
        <w:t xml:space="preserve">Since </w:t>
      </w:r>
      <w:r w:rsidR="004100DE" w:rsidRPr="00556A8C">
        <w:rPr>
          <w:rFonts w:ascii="Times New Roman" w:hAnsi="Times New Roman"/>
          <w:kern w:val="0"/>
          <w:sz w:val="20"/>
          <w:szCs w:val="20"/>
          <w:lang w:val="en-GB"/>
        </w:rPr>
        <w:t>there is no reason</w:t>
      </w:r>
      <w:r w:rsidR="00213A14" w:rsidRPr="00556A8C">
        <w:rPr>
          <w:rFonts w:ascii="Times New Roman" w:hAnsi="Times New Roman"/>
          <w:kern w:val="0"/>
          <w:sz w:val="20"/>
          <w:szCs w:val="20"/>
          <w:lang w:val="en-GB"/>
        </w:rPr>
        <w:t xml:space="preserve"> to limit the IAB application area, we suggest still reserve this A-MPR parameter.</w:t>
      </w:r>
    </w:p>
    <w:p w14:paraId="16021ABC" w14:textId="77777777" w:rsidR="00C970DC" w:rsidRDefault="00C970DC" w:rsidP="00C970DC">
      <w:pPr>
        <w:widowControl/>
        <w:overflowPunct w:val="0"/>
        <w:autoSpaceDE w:val="0"/>
        <w:autoSpaceDN w:val="0"/>
        <w:adjustRightInd w:val="0"/>
        <w:spacing w:after="180"/>
        <w:jc w:val="left"/>
        <w:textAlignment w:val="baseline"/>
        <w:rPr>
          <w:rFonts w:ascii="Times New Roman" w:hAnsi="Times New Roman"/>
          <w:b/>
          <w:bCs/>
          <w:szCs w:val="21"/>
        </w:rPr>
      </w:pPr>
      <w:r w:rsidRPr="00AD1321">
        <w:rPr>
          <w:rFonts w:ascii="Times New Roman" w:hAnsi="Times New Roman"/>
          <w:b/>
          <w:bCs/>
          <w:szCs w:val="21"/>
        </w:rPr>
        <w:t>Observation 7: A-MPR could still be reserved for some specific regional requirements.</w:t>
      </w:r>
    </w:p>
    <w:p w14:paraId="27E7D7B9" w14:textId="2173E346" w:rsidR="00DF3952" w:rsidRPr="00556A8C" w:rsidRDefault="00A60442" w:rsidP="00A60442">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FF2793" w:rsidRPr="00556A8C">
        <w:rPr>
          <w:rFonts w:ascii="Arial" w:hAnsi="Arial"/>
          <w:kern w:val="0"/>
          <w:sz w:val="28"/>
          <w:szCs w:val="20"/>
          <w:lang w:val="en-GB"/>
        </w:rPr>
        <w:t>3</w:t>
      </w:r>
      <w:r w:rsidR="00C71100" w:rsidRPr="00556A8C">
        <w:rPr>
          <w:rFonts w:ascii="Arial" w:hAnsi="Arial"/>
          <w:kern w:val="0"/>
          <w:sz w:val="28"/>
          <w:szCs w:val="20"/>
          <w:lang w:val="en-GB"/>
        </w:rPr>
        <w:t xml:space="preserve"> </w:t>
      </w:r>
      <w:r w:rsidR="00A66409" w:rsidRPr="00556A8C">
        <w:rPr>
          <w:rFonts w:ascii="Arial" w:hAnsi="Arial"/>
          <w:kern w:val="0"/>
          <w:sz w:val="28"/>
          <w:szCs w:val="20"/>
          <w:lang w:val="en-GB"/>
        </w:rPr>
        <w:t xml:space="preserve">the difference of Pcmax between different </w:t>
      </w:r>
      <w:r w:rsidR="002D706F" w:rsidRPr="00556A8C">
        <w:rPr>
          <w:rFonts w:ascii="Arial" w:hAnsi="Arial"/>
          <w:kern w:val="0"/>
          <w:sz w:val="28"/>
          <w:szCs w:val="20"/>
          <w:lang w:val="en-GB"/>
        </w:rPr>
        <w:t>IAB</w:t>
      </w:r>
      <w:r w:rsidR="00A66409" w:rsidRPr="00556A8C">
        <w:rPr>
          <w:rFonts w:ascii="Arial" w:hAnsi="Arial"/>
          <w:kern w:val="0"/>
          <w:sz w:val="28"/>
          <w:szCs w:val="20"/>
          <w:lang w:val="en-GB"/>
        </w:rPr>
        <w:t>-MT class</w:t>
      </w:r>
    </w:p>
    <w:p w14:paraId="27F0C24E" w14:textId="52EA133C" w:rsidR="00BD1B05" w:rsidRPr="00556A8C" w:rsidRDefault="00BD1B05" w:rsidP="00BD1B05">
      <w:pPr>
        <w:rPr>
          <w:rFonts w:ascii="Times New Roman" w:hAnsi="Times New Roman"/>
          <w:sz w:val="20"/>
          <w:szCs w:val="21"/>
          <w:lang w:val="en-GB"/>
        </w:rPr>
      </w:pPr>
      <w:r w:rsidRPr="00556A8C">
        <w:rPr>
          <w:rFonts w:ascii="Times New Roman" w:hAnsi="Times New Roman"/>
          <w:sz w:val="20"/>
          <w:szCs w:val="21"/>
          <w:lang w:val="en-GB"/>
        </w:rPr>
        <w:t xml:space="preserve">In last meeting, the supposed WF suggest to explore the difference between the local area IAB-MT and wide area IAB-MT. </w:t>
      </w:r>
      <w:r w:rsidR="00A612E4" w:rsidRPr="00556A8C">
        <w:rPr>
          <w:rFonts w:ascii="Times New Roman" w:hAnsi="Times New Roman"/>
          <w:sz w:val="20"/>
          <w:szCs w:val="21"/>
          <w:lang w:val="en-GB"/>
        </w:rPr>
        <w:t xml:space="preserve">The </w:t>
      </w:r>
      <w:r w:rsidRPr="00556A8C">
        <w:rPr>
          <w:rFonts w:ascii="Times New Roman" w:hAnsi="Times New Roman"/>
          <w:sz w:val="20"/>
          <w:szCs w:val="21"/>
          <w:lang w:val="en-GB"/>
        </w:rPr>
        <w:t>main difference between these two classes exist</w:t>
      </w:r>
      <w:r w:rsidR="00A612E4" w:rsidRPr="00556A8C">
        <w:rPr>
          <w:rFonts w:ascii="Times New Roman" w:hAnsi="Times New Roman"/>
          <w:sz w:val="20"/>
          <w:szCs w:val="21"/>
          <w:lang w:val="en-GB"/>
        </w:rPr>
        <w:t>s</w:t>
      </w:r>
      <w:r w:rsidRPr="00556A8C">
        <w:rPr>
          <w:rFonts w:ascii="Times New Roman" w:hAnsi="Times New Roman"/>
          <w:sz w:val="20"/>
          <w:szCs w:val="21"/>
          <w:lang w:val="en-GB"/>
        </w:rPr>
        <w:t xml:space="preserve"> in the </w:t>
      </w:r>
      <w:r w:rsidR="00B63BBF" w:rsidRPr="00556A8C">
        <w:rPr>
          <w:rFonts w:ascii="Times New Roman" w:hAnsi="Times New Roman"/>
          <w:sz w:val="20"/>
          <w:szCs w:val="21"/>
          <w:lang w:val="en-GB"/>
        </w:rPr>
        <w:t xml:space="preserve">deployment scenario and </w:t>
      </w:r>
      <w:r w:rsidR="00187A01" w:rsidRPr="00556A8C">
        <w:rPr>
          <w:rFonts w:ascii="Times New Roman" w:hAnsi="Times New Roman"/>
          <w:sz w:val="20"/>
          <w:szCs w:val="21"/>
          <w:lang w:val="en-GB"/>
        </w:rPr>
        <w:t xml:space="preserve">dynamic </w:t>
      </w:r>
      <w:r w:rsidRPr="00556A8C">
        <w:rPr>
          <w:rFonts w:ascii="Times New Roman" w:hAnsi="Times New Roman"/>
          <w:sz w:val="20"/>
          <w:szCs w:val="21"/>
          <w:lang w:val="en-GB"/>
        </w:rPr>
        <w:t xml:space="preserve">power capability. For the local area IAB-MT, more flexible </w:t>
      </w:r>
      <w:r w:rsidR="00187A01" w:rsidRPr="00556A8C">
        <w:rPr>
          <w:rFonts w:ascii="Times New Roman" w:hAnsi="Times New Roman"/>
          <w:sz w:val="20"/>
          <w:szCs w:val="21"/>
          <w:lang w:val="en-GB"/>
        </w:rPr>
        <w:t xml:space="preserve">dynamic </w:t>
      </w:r>
      <w:r w:rsidRPr="00556A8C">
        <w:rPr>
          <w:rFonts w:ascii="Times New Roman" w:hAnsi="Times New Roman"/>
          <w:sz w:val="20"/>
          <w:szCs w:val="21"/>
          <w:lang w:val="en-GB"/>
        </w:rPr>
        <w:t xml:space="preserve">power capability is expected to satisfy the various deployment range requirement while for the wide area IAB-MT, as the IAB-MT is almost always stable at the coverage </w:t>
      </w:r>
      <w:r w:rsidR="00B63BBF" w:rsidRPr="00556A8C">
        <w:rPr>
          <w:rFonts w:ascii="Times New Roman" w:hAnsi="Times New Roman"/>
          <w:sz w:val="20"/>
          <w:szCs w:val="21"/>
          <w:lang w:val="en-GB"/>
        </w:rPr>
        <w:t xml:space="preserve">edge </w:t>
      </w:r>
      <w:r w:rsidRPr="00556A8C">
        <w:rPr>
          <w:rFonts w:ascii="Times New Roman" w:hAnsi="Times New Roman"/>
          <w:sz w:val="20"/>
          <w:szCs w:val="21"/>
          <w:lang w:val="en-GB"/>
        </w:rPr>
        <w:t xml:space="preserve">of parent IAB node, less relaxed </w:t>
      </w:r>
      <w:r w:rsidR="00187A01" w:rsidRPr="00556A8C">
        <w:rPr>
          <w:rFonts w:ascii="Times New Roman" w:hAnsi="Times New Roman"/>
          <w:sz w:val="20"/>
          <w:szCs w:val="21"/>
          <w:lang w:val="en-GB"/>
        </w:rPr>
        <w:t>dynamic power</w:t>
      </w:r>
      <w:r w:rsidRPr="00556A8C">
        <w:rPr>
          <w:rFonts w:ascii="Times New Roman" w:hAnsi="Times New Roman"/>
          <w:sz w:val="20"/>
          <w:szCs w:val="21"/>
          <w:lang w:val="en-GB"/>
        </w:rPr>
        <w:t xml:space="preserve"> capability is enough. Therefore the difference between these two classes </w:t>
      </w:r>
      <w:r w:rsidR="00D500B1" w:rsidRPr="00556A8C">
        <w:rPr>
          <w:rFonts w:ascii="Times New Roman" w:hAnsi="Times New Roman"/>
          <w:sz w:val="20"/>
          <w:szCs w:val="21"/>
          <w:lang w:val="en-GB"/>
        </w:rPr>
        <w:t>is the different value not the different definition.</w:t>
      </w:r>
    </w:p>
    <w:p w14:paraId="5E30CB2A" w14:textId="77777777" w:rsidR="00C970DC" w:rsidRPr="009077D2" w:rsidRDefault="00C970DC" w:rsidP="00C970DC">
      <w:pPr>
        <w:widowControl/>
        <w:overflowPunct w:val="0"/>
        <w:autoSpaceDE w:val="0"/>
        <w:autoSpaceDN w:val="0"/>
        <w:adjustRightInd w:val="0"/>
        <w:spacing w:after="180"/>
        <w:jc w:val="left"/>
        <w:textAlignment w:val="baseline"/>
        <w:rPr>
          <w:rFonts w:ascii="Times New Roman" w:hAnsi="Times New Roman"/>
          <w:b/>
          <w:bCs/>
          <w:szCs w:val="21"/>
        </w:rPr>
      </w:pPr>
      <w:r w:rsidRPr="00AD1321">
        <w:rPr>
          <w:rFonts w:ascii="Times New Roman" w:hAnsi="Times New Roman"/>
          <w:b/>
          <w:bCs/>
          <w:szCs w:val="21"/>
        </w:rPr>
        <w:t>Observation 8: the main difference of Pcmax between two IAB-MT classes is the different value not the different definition.</w:t>
      </w:r>
    </w:p>
    <w:p w14:paraId="37C02FB0" w14:textId="77777777" w:rsidR="005722FC" w:rsidRPr="00556A8C" w:rsidRDefault="005722FC" w:rsidP="004C0923">
      <w:pPr>
        <w:tabs>
          <w:tab w:val="left" w:pos="491"/>
        </w:tabs>
        <w:spacing w:afterLines="50" w:after="156"/>
        <w:rPr>
          <w:rFonts w:ascii="Times New Roman" w:hAnsi="Times New Roman"/>
          <w:szCs w:val="21"/>
        </w:rPr>
      </w:pP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22F354CD" w:rsidR="00D5618B" w:rsidRPr="00556A8C" w:rsidRDefault="00D5618B" w:rsidP="004C0923">
      <w:pPr>
        <w:pStyle w:val="Style0"/>
        <w:spacing w:afterLines="50" w:after="156"/>
        <w:rPr>
          <w:rFonts w:ascii="Times New Roman" w:hAnsi="Times New Roman"/>
        </w:rPr>
      </w:pPr>
      <w:r w:rsidRPr="00556A8C">
        <w:rPr>
          <w:rFonts w:ascii="Times New Roman" w:hAnsi="Times New Roman"/>
        </w:rPr>
        <w:t xml:space="preserve">In this contribution, </w:t>
      </w:r>
      <w:r w:rsidR="00FF0F7F" w:rsidRPr="00556A8C">
        <w:rPr>
          <w:rFonts w:ascii="Times New Roman" w:hAnsi="Times New Roman"/>
        </w:rPr>
        <w:t xml:space="preserve">the definition of Pcmax for </w:t>
      </w:r>
      <w:r w:rsidR="00A334FE" w:rsidRPr="00556A8C">
        <w:rPr>
          <w:rFonts w:ascii="Times New Roman" w:hAnsi="Times New Roman" w:hint="eastAsia"/>
        </w:rPr>
        <w:t>IAB</w:t>
      </w:r>
      <w:r w:rsidR="003A07B8" w:rsidRPr="00556A8C">
        <w:rPr>
          <w:rFonts w:ascii="Times New Roman" w:hAnsi="Times New Roman"/>
        </w:rPr>
        <w:t>-MT</w:t>
      </w:r>
      <w:r w:rsidR="00FF0F7F" w:rsidRPr="00556A8C">
        <w:rPr>
          <w:rFonts w:ascii="Times New Roman" w:hAnsi="Times New Roman"/>
        </w:rPr>
        <w:t xml:space="preserve"> is</w:t>
      </w:r>
      <w:r w:rsidR="00FF0F7F" w:rsidRPr="00556A8C">
        <w:rPr>
          <w:rFonts w:ascii="Times New Roman" w:hAnsi="Times New Roman" w:hint="eastAsia"/>
        </w:rPr>
        <w:t xml:space="preserve"> </w:t>
      </w:r>
      <w:r w:rsidR="00A334FE" w:rsidRPr="00556A8C">
        <w:rPr>
          <w:rFonts w:ascii="Times New Roman" w:hAnsi="Times New Roman" w:hint="eastAsia"/>
        </w:rPr>
        <w:t>discussed</w:t>
      </w:r>
      <w:r w:rsidR="000F4F18" w:rsidRPr="00556A8C">
        <w:rPr>
          <w:rFonts w:ascii="Times New Roman" w:hAnsi="Times New Roman" w:hint="eastAsia"/>
        </w:rPr>
        <w:t xml:space="preserve"> </w:t>
      </w:r>
      <w:r w:rsidR="00FF0F7F" w:rsidRPr="00556A8C">
        <w:rPr>
          <w:rFonts w:ascii="Times New Roman" w:hAnsi="Times New Roman"/>
        </w:rPr>
        <w:t>with following observations:</w:t>
      </w:r>
    </w:p>
    <w:p w14:paraId="414208A9" w14:textId="0D92F6E7" w:rsidR="006941CA" w:rsidRDefault="0003334A" w:rsidP="00C76DCB">
      <w:pPr>
        <w:widowControl/>
        <w:overflowPunct w:val="0"/>
        <w:autoSpaceDE w:val="0"/>
        <w:autoSpaceDN w:val="0"/>
        <w:adjustRightInd w:val="0"/>
        <w:spacing w:after="180"/>
        <w:jc w:val="left"/>
        <w:textAlignment w:val="baseline"/>
        <w:rPr>
          <w:rFonts w:ascii="Times New Roman" w:hAnsi="Times New Roman"/>
          <w:b/>
          <w:bCs/>
          <w:szCs w:val="21"/>
        </w:rPr>
      </w:pPr>
      <w:r w:rsidRPr="0003334A">
        <w:rPr>
          <w:rFonts w:ascii="Times New Roman" w:hAnsi="Times New Roman"/>
          <w:b/>
          <w:szCs w:val="21"/>
          <w:lang w:val="en-GB"/>
        </w:rPr>
        <w:t xml:space="preserve">Observation 1: </w:t>
      </w:r>
      <w:r w:rsidR="002F0E6F">
        <w:rPr>
          <w:rFonts w:ascii="Times New Roman" w:hAnsi="Times New Roman"/>
          <w:b/>
          <w:szCs w:val="21"/>
          <w:lang w:val="en-GB"/>
        </w:rPr>
        <w:t>before t</w:t>
      </w:r>
      <w:r w:rsidRPr="0003334A">
        <w:rPr>
          <w:rFonts w:ascii="Times New Roman" w:hAnsi="Times New Roman"/>
          <w:b/>
          <w:szCs w:val="21"/>
          <w:lang w:val="en-GB"/>
        </w:rPr>
        <w:t>he definition of Pcmax</w:t>
      </w:r>
      <w:r w:rsidR="002F0E6F">
        <w:rPr>
          <w:rFonts w:ascii="Times New Roman" w:hAnsi="Times New Roman"/>
          <w:b/>
          <w:szCs w:val="21"/>
          <w:lang w:val="en-GB"/>
        </w:rPr>
        <w:t>,</w:t>
      </w:r>
      <w:r w:rsidRPr="0003334A">
        <w:rPr>
          <w:rFonts w:ascii="Times New Roman" w:hAnsi="Times New Roman"/>
          <w:b/>
          <w:szCs w:val="21"/>
          <w:lang w:val="en-GB"/>
        </w:rPr>
        <w:t xml:space="preserve"> it is necessary to </w:t>
      </w:r>
      <w:r w:rsidR="002F0E6F">
        <w:rPr>
          <w:rFonts w:ascii="Times New Roman" w:hAnsi="Times New Roman"/>
          <w:b/>
          <w:szCs w:val="21"/>
          <w:lang w:val="en-GB"/>
        </w:rPr>
        <w:t xml:space="preserve">identify whether to </w:t>
      </w:r>
      <w:r w:rsidRPr="0003334A">
        <w:rPr>
          <w:rFonts w:ascii="Times New Roman" w:hAnsi="Times New Roman"/>
          <w:b/>
          <w:szCs w:val="21"/>
          <w:lang w:val="en-GB"/>
        </w:rPr>
        <w:t xml:space="preserve">regulate IAB-MT’s maximum allowed output power by the network or </w:t>
      </w:r>
      <w:r w:rsidR="002F0E6F">
        <w:rPr>
          <w:rFonts w:ascii="Times New Roman" w:hAnsi="Times New Roman"/>
          <w:b/>
          <w:szCs w:val="21"/>
          <w:lang w:val="en-GB"/>
        </w:rPr>
        <w:t>in</w:t>
      </w:r>
      <w:r w:rsidRPr="0003334A">
        <w:rPr>
          <w:rFonts w:ascii="Times New Roman" w:hAnsi="Times New Roman"/>
          <w:b/>
          <w:szCs w:val="21"/>
          <w:lang w:val="en-GB"/>
        </w:rPr>
        <w:t xml:space="preserve"> the RF requirements.</w:t>
      </w:r>
    </w:p>
    <w:p w14:paraId="4DC1C64D" w14:textId="24156DB6" w:rsidR="0003334A" w:rsidRDefault="0003334A" w:rsidP="00C76DCB">
      <w:pPr>
        <w:widowControl/>
        <w:overflowPunct w:val="0"/>
        <w:autoSpaceDE w:val="0"/>
        <w:autoSpaceDN w:val="0"/>
        <w:adjustRightInd w:val="0"/>
        <w:spacing w:after="180"/>
        <w:jc w:val="left"/>
        <w:textAlignment w:val="baseline"/>
        <w:rPr>
          <w:rFonts w:ascii="Times New Roman" w:hAnsi="Times New Roman"/>
          <w:b/>
          <w:bCs/>
          <w:szCs w:val="21"/>
        </w:rPr>
      </w:pPr>
      <w:r w:rsidRPr="0003334A">
        <w:rPr>
          <w:rFonts w:ascii="Times New Roman" w:hAnsi="Times New Roman"/>
          <w:b/>
          <w:bCs/>
          <w:szCs w:val="21"/>
        </w:rPr>
        <w:t>Observation 2: For fixed IAB, P</w:t>
      </w:r>
      <w:r w:rsidRPr="00556A8C">
        <w:rPr>
          <w:rFonts w:ascii="Times New Roman" w:hAnsi="Times New Roman"/>
          <w:b/>
          <w:bCs/>
          <w:szCs w:val="21"/>
          <w:vertAlign w:val="subscript"/>
        </w:rPr>
        <w:t>EMAX,c</w:t>
      </w:r>
      <w:r w:rsidR="00FF3815" w:rsidRPr="00413198">
        <w:rPr>
          <w:rFonts w:ascii="Times New Roman" w:hAnsi="Times New Roman"/>
          <w:b/>
          <w:bCs/>
          <w:szCs w:val="21"/>
        </w:rPr>
        <w:t>(P-max)</w:t>
      </w:r>
      <w:r w:rsidRPr="0003334A">
        <w:rPr>
          <w:rFonts w:ascii="Times New Roman" w:hAnsi="Times New Roman"/>
          <w:b/>
          <w:bCs/>
          <w:szCs w:val="21"/>
        </w:rPr>
        <w:t xml:space="preserve"> will be trivial as output power has already been adjusted at the original network planning phase to guarantee the regional regulation.</w:t>
      </w:r>
    </w:p>
    <w:p w14:paraId="6A408D38" w14:textId="77777777" w:rsidR="001E258A" w:rsidRDefault="001E258A" w:rsidP="00C76DCB">
      <w:pPr>
        <w:widowControl/>
        <w:overflowPunct w:val="0"/>
        <w:autoSpaceDE w:val="0"/>
        <w:autoSpaceDN w:val="0"/>
        <w:adjustRightInd w:val="0"/>
        <w:spacing w:after="180"/>
        <w:jc w:val="left"/>
        <w:textAlignment w:val="baseline"/>
        <w:rPr>
          <w:rFonts w:ascii="Times New Roman" w:hAnsi="Times New Roman"/>
          <w:b/>
          <w:bCs/>
          <w:szCs w:val="21"/>
        </w:rPr>
      </w:pPr>
      <w:r w:rsidRPr="001E258A">
        <w:rPr>
          <w:rFonts w:ascii="Times New Roman" w:hAnsi="Times New Roman"/>
          <w:b/>
          <w:bCs/>
          <w:szCs w:val="21"/>
        </w:rPr>
        <w:t>Observation 3: the definition of Pcmax including P</w:t>
      </w:r>
      <w:r w:rsidRPr="00767E66">
        <w:rPr>
          <w:rFonts w:ascii="Times New Roman" w:hAnsi="Times New Roman"/>
          <w:b/>
          <w:bCs/>
          <w:szCs w:val="21"/>
          <w:vertAlign w:val="subscript"/>
        </w:rPr>
        <w:t>EMAX,c</w:t>
      </w:r>
      <w:r w:rsidRPr="001E258A">
        <w:rPr>
          <w:rFonts w:ascii="Times New Roman" w:hAnsi="Times New Roman"/>
          <w:b/>
          <w:bCs/>
          <w:szCs w:val="21"/>
        </w:rPr>
        <w:t xml:space="preserve"> is related to the tough definition of IAB-MT maximum output power.</w:t>
      </w:r>
    </w:p>
    <w:p w14:paraId="4BC38540" w14:textId="29A156D1" w:rsidR="00413198" w:rsidRDefault="00AD1321" w:rsidP="00C76DCB">
      <w:pPr>
        <w:widowControl/>
        <w:overflowPunct w:val="0"/>
        <w:autoSpaceDE w:val="0"/>
        <w:autoSpaceDN w:val="0"/>
        <w:adjustRightInd w:val="0"/>
        <w:spacing w:after="180"/>
        <w:jc w:val="left"/>
        <w:textAlignment w:val="baseline"/>
        <w:rPr>
          <w:rFonts w:ascii="Times New Roman" w:hAnsi="Times New Roman"/>
          <w:b/>
          <w:bCs/>
          <w:szCs w:val="21"/>
        </w:rPr>
      </w:pPr>
      <w:r w:rsidRPr="00AD1321">
        <w:rPr>
          <w:rFonts w:ascii="Times New Roman" w:hAnsi="Times New Roman"/>
          <w:b/>
          <w:bCs/>
          <w:szCs w:val="21"/>
        </w:rPr>
        <w:t>Observation 4: Factor P</w:t>
      </w:r>
      <w:r w:rsidRPr="00556A8C">
        <w:rPr>
          <w:rFonts w:ascii="Times New Roman" w:hAnsi="Times New Roman"/>
          <w:b/>
          <w:bCs/>
          <w:szCs w:val="21"/>
          <w:vertAlign w:val="subscript"/>
        </w:rPr>
        <w:t>PowerClass</w:t>
      </w:r>
      <w:r w:rsidRPr="00AD1321">
        <w:rPr>
          <w:rFonts w:ascii="Times New Roman" w:hAnsi="Times New Roman"/>
          <w:b/>
          <w:bCs/>
          <w:szCs w:val="21"/>
        </w:rPr>
        <w:t xml:space="preserve"> is related to the number of IAB-MT maximum output power </w:t>
      </w:r>
      <w:r w:rsidR="00782B2B">
        <w:rPr>
          <w:rFonts w:ascii="Times New Roman" w:hAnsi="Times New Roman"/>
          <w:b/>
          <w:bCs/>
          <w:szCs w:val="21"/>
        </w:rPr>
        <w:t>categories</w:t>
      </w:r>
      <w:r w:rsidRPr="00AD1321">
        <w:rPr>
          <w:rFonts w:ascii="Times New Roman" w:hAnsi="Times New Roman"/>
          <w:b/>
          <w:bCs/>
          <w:szCs w:val="21"/>
        </w:rPr>
        <w:t>.</w:t>
      </w:r>
    </w:p>
    <w:p w14:paraId="63FAB17A" w14:textId="07FC2710" w:rsidR="00AD1321" w:rsidRDefault="00AD1321" w:rsidP="00C76DCB">
      <w:pPr>
        <w:widowControl/>
        <w:overflowPunct w:val="0"/>
        <w:autoSpaceDE w:val="0"/>
        <w:autoSpaceDN w:val="0"/>
        <w:adjustRightInd w:val="0"/>
        <w:spacing w:after="180"/>
        <w:jc w:val="left"/>
        <w:textAlignment w:val="baseline"/>
        <w:rPr>
          <w:rFonts w:ascii="Times New Roman" w:hAnsi="Times New Roman"/>
          <w:b/>
          <w:bCs/>
          <w:szCs w:val="21"/>
        </w:rPr>
      </w:pPr>
      <w:r w:rsidRPr="00AD1321">
        <w:rPr>
          <w:rFonts w:ascii="Times New Roman" w:hAnsi="Times New Roman" w:hint="eastAsia"/>
          <w:b/>
          <w:bCs/>
          <w:szCs w:val="21"/>
        </w:rPr>
        <w:t>Observation 5: Factor</w:t>
      </w:r>
      <w:r w:rsidRPr="00AD1321">
        <w:rPr>
          <w:rFonts w:ascii="Times New Roman" w:hAnsi="Times New Roman" w:hint="eastAsia"/>
          <w:b/>
          <w:bCs/>
          <w:szCs w:val="21"/>
        </w:rPr>
        <w:t>Δ</w:t>
      </w:r>
      <w:r w:rsidRPr="00AD1321">
        <w:rPr>
          <w:rFonts w:ascii="Times New Roman" w:hAnsi="Times New Roman" w:hint="eastAsia"/>
          <w:b/>
          <w:bCs/>
          <w:szCs w:val="21"/>
        </w:rPr>
        <w:t>P</w:t>
      </w:r>
      <w:r w:rsidRPr="00556A8C">
        <w:rPr>
          <w:rFonts w:ascii="Times New Roman" w:hAnsi="Times New Roman" w:hint="eastAsia"/>
          <w:b/>
          <w:bCs/>
          <w:szCs w:val="21"/>
          <w:vertAlign w:val="subscript"/>
        </w:rPr>
        <w:t>PowerClass</w:t>
      </w:r>
      <w:r w:rsidRPr="00AD1321">
        <w:rPr>
          <w:rFonts w:ascii="Times New Roman" w:hAnsi="Times New Roman" w:hint="eastAsia"/>
          <w:b/>
          <w:bCs/>
          <w:szCs w:val="21"/>
        </w:rPr>
        <w:t xml:space="preserve"> </w:t>
      </w:r>
      <w:r w:rsidR="00FF3815" w:rsidRPr="00FF3815">
        <w:rPr>
          <w:rFonts w:ascii="Times New Roman" w:hAnsi="Times New Roman"/>
          <w:b/>
          <w:bCs/>
          <w:szCs w:val="21"/>
        </w:rPr>
        <w:t>is not applicable for</w:t>
      </w:r>
      <w:r w:rsidRPr="00AD1321">
        <w:rPr>
          <w:rFonts w:ascii="Times New Roman" w:hAnsi="Times New Roman" w:hint="eastAsia"/>
          <w:b/>
          <w:bCs/>
          <w:szCs w:val="21"/>
        </w:rPr>
        <w:t xml:space="preserve"> the Pcmax definition.</w:t>
      </w:r>
    </w:p>
    <w:p w14:paraId="060983CE" w14:textId="62AE06D4" w:rsidR="00AD1321" w:rsidRDefault="00AD1321" w:rsidP="00C76DCB">
      <w:pPr>
        <w:widowControl/>
        <w:overflowPunct w:val="0"/>
        <w:autoSpaceDE w:val="0"/>
        <w:autoSpaceDN w:val="0"/>
        <w:adjustRightInd w:val="0"/>
        <w:spacing w:after="180"/>
        <w:jc w:val="left"/>
        <w:textAlignment w:val="baseline"/>
        <w:rPr>
          <w:rFonts w:ascii="Times New Roman" w:hAnsi="Times New Roman"/>
          <w:b/>
          <w:bCs/>
          <w:szCs w:val="21"/>
        </w:rPr>
      </w:pPr>
      <w:r w:rsidRPr="00AD1321">
        <w:rPr>
          <w:rFonts w:ascii="Times New Roman" w:hAnsi="Times New Roman"/>
          <w:b/>
          <w:bCs/>
          <w:szCs w:val="21"/>
        </w:rPr>
        <w:t>Observation 6: the MPR structure for UE may be suitable to be reused by IAB-MT. The smaller dynamic power range parameter should be taken into consideration in the MPR calculation.</w:t>
      </w:r>
    </w:p>
    <w:p w14:paraId="4948D04D" w14:textId="2D1B6654" w:rsidR="00AD1321" w:rsidRDefault="00AD1321" w:rsidP="00C76DCB">
      <w:pPr>
        <w:widowControl/>
        <w:overflowPunct w:val="0"/>
        <w:autoSpaceDE w:val="0"/>
        <w:autoSpaceDN w:val="0"/>
        <w:adjustRightInd w:val="0"/>
        <w:spacing w:after="180"/>
        <w:jc w:val="left"/>
        <w:textAlignment w:val="baseline"/>
        <w:rPr>
          <w:rFonts w:ascii="Times New Roman" w:hAnsi="Times New Roman"/>
          <w:b/>
          <w:bCs/>
          <w:szCs w:val="21"/>
        </w:rPr>
      </w:pPr>
      <w:r w:rsidRPr="00AD1321">
        <w:rPr>
          <w:rFonts w:ascii="Times New Roman" w:hAnsi="Times New Roman"/>
          <w:b/>
          <w:bCs/>
          <w:szCs w:val="21"/>
        </w:rPr>
        <w:t>Observation 7: A-MPR could still be reserved for some specific regional requirements.</w:t>
      </w:r>
    </w:p>
    <w:p w14:paraId="0F3162DC" w14:textId="1F4FCCC5" w:rsidR="00AD1321" w:rsidRPr="009077D2" w:rsidRDefault="00AD1321" w:rsidP="00C76DCB">
      <w:pPr>
        <w:widowControl/>
        <w:overflowPunct w:val="0"/>
        <w:autoSpaceDE w:val="0"/>
        <w:autoSpaceDN w:val="0"/>
        <w:adjustRightInd w:val="0"/>
        <w:spacing w:after="180"/>
        <w:jc w:val="left"/>
        <w:textAlignment w:val="baseline"/>
        <w:rPr>
          <w:rFonts w:ascii="Times New Roman" w:hAnsi="Times New Roman"/>
          <w:b/>
          <w:bCs/>
          <w:szCs w:val="21"/>
        </w:rPr>
      </w:pPr>
      <w:r w:rsidRPr="00AD1321">
        <w:rPr>
          <w:rFonts w:ascii="Times New Roman" w:hAnsi="Times New Roman"/>
          <w:b/>
          <w:bCs/>
          <w:szCs w:val="21"/>
        </w:rPr>
        <w:t>Observation 8: the main difference of Pcmax between two IAB-MT classes is the different value not the different definition.</w:t>
      </w:r>
    </w:p>
    <w:sectPr w:rsidR="00AD1321" w:rsidRPr="009077D2"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06D33" w14:textId="77777777" w:rsidR="00812A06" w:rsidRDefault="00812A06" w:rsidP="00D5618B">
      <w:r>
        <w:separator/>
      </w:r>
    </w:p>
  </w:endnote>
  <w:endnote w:type="continuationSeparator" w:id="0">
    <w:p w14:paraId="7380209E" w14:textId="77777777" w:rsidR="00812A06" w:rsidRDefault="00812A06"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4B498" w14:textId="77777777" w:rsidR="00812A06" w:rsidRDefault="00812A06" w:rsidP="00D5618B">
      <w:r>
        <w:separator/>
      </w:r>
    </w:p>
  </w:footnote>
  <w:footnote w:type="continuationSeparator" w:id="0">
    <w:p w14:paraId="411A96AC" w14:textId="77777777" w:rsidR="00812A06" w:rsidRDefault="00812A06"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8E793" w14:textId="77777777" w:rsidR="00416DB1" w:rsidRDefault="00416DB1">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7"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F84E3D"/>
    <w:multiLevelType w:val="singleLevel"/>
    <w:tmpl w:val="B45CE2C5"/>
    <w:lvl w:ilvl="0">
      <w:start w:val="1"/>
      <w:numFmt w:val="decimal"/>
      <w:suff w:val="space"/>
      <w:lvlText w:val="[%1]"/>
      <w:lvlJc w:val="left"/>
    </w:lvl>
  </w:abstractNum>
  <w:abstractNum w:abstractNumId="10"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7"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0"/>
  </w:num>
  <w:num w:numId="3">
    <w:abstractNumId w:val="3"/>
  </w:num>
  <w:num w:numId="4">
    <w:abstractNumId w:val="1"/>
  </w:num>
  <w:num w:numId="5">
    <w:abstractNumId w:val="13"/>
  </w:num>
  <w:num w:numId="6">
    <w:abstractNumId w:val="2"/>
  </w:num>
  <w:num w:numId="7">
    <w:abstractNumId w:val="9"/>
  </w:num>
  <w:num w:numId="8">
    <w:abstractNumId w:val="10"/>
  </w:num>
  <w:num w:numId="9">
    <w:abstractNumId w:val="17"/>
  </w:num>
  <w:num w:numId="10">
    <w:abstractNumId w:val="8"/>
  </w:num>
  <w:num w:numId="11">
    <w:abstractNumId w:val="5"/>
  </w:num>
  <w:num w:numId="12">
    <w:abstractNumId w:val="11"/>
  </w:num>
  <w:num w:numId="13">
    <w:abstractNumId w:val="18"/>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7"/>
  </w:num>
  <w:num w:numId="19">
    <w:abstractNumId w:val="12"/>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2DFE"/>
    <w:rsid w:val="000041CA"/>
    <w:rsid w:val="0000477F"/>
    <w:rsid w:val="00005E84"/>
    <w:rsid w:val="00006196"/>
    <w:rsid w:val="00011927"/>
    <w:rsid w:val="00012C96"/>
    <w:rsid w:val="000138E6"/>
    <w:rsid w:val="00016BC2"/>
    <w:rsid w:val="00021DD4"/>
    <w:rsid w:val="0003334A"/>
    <w:rsid w:val="00034492"/>
    <w:rsid w:val="00043E8D"/>
    <w:rsid w:val="00044652"/>
    <w:rsid w:val="000449E2"/>
    <w:rsid w:val="00044B31"/>
    <w:rsid w:val="0004539C"/>
    <w:rsid w:val="0004616D"/>
    <w:rsid w:val="00050835"/>
    <w:rsid w:val="00051925"/>
    <w:rsid w:val="00052CB8"/>
    <w:rsid w:val="00052E16"/>
    <w:rsid w:val="000606D3"/>
    <w:rsid w:val="000660F4"/>
    <w:rsid w:val="0006714C"/>
    <w:rsid w:val="00067233"/>
    <w:rsid w:val="000726EB"/>
    <w:rsid w:val="00075657"/>
    <w:rsid w:val="000803EE"/>
    <w:rsid w:val="000826EF"/>
    <w:rsid w:val="000849ED"/>
    <w:rsid w:val="00084B99"/>
    <w:rsid w:val="00085D8F"/>
    <w:rsid w:val="00090A5D"/>
    <w:rsid w:val="000A01AE"/>
    <w:rsid w:val="000A0AE8"/>
    <w:rsid w:val="000A0AF7"/>
    <w:rsid w:val="000A2EF0"/>
    <w:rsid w:val="000A3424"/>
    <w:rsid w:val="000B032D"/>
    <w:rsid w:val="000B55D1"/>
    <w:rsid w:val="000B7D23"/>
    <w:rsid w:val="000C1407"/>
    <w:rsid w:val="000C226C"/>
    <w:rsid w:val="000C2295"/>
    <w:rsid w:val="000C22BE"/>
    <w:rsid w:val="000C4A40"/>
    <w:rsid w:val="000C51A5"/>
    <w:rsid w:val="000C5B39"/>
    <w:rsid w:val="000D06F5"/>
    <w:rsid w:val="000D16FB"/>
    <w:rsid w:val="000D1F5A"/>
    <w:rsid w:val="000D2355"/>
    <w:rsid w:val="000D3028"/>
    <w:rsid w:val="000D38A7"/>
    <w:rsid w:val="000D630F"/>
    <w:rsid w:val="000D6A04"/>
    <w:rsid w:val="000D6FD9"/>
    <w:rsid w:val="000E001B"/>
    <w:rsid w:val="000E0496"/>
    <w:rsid w:val="000E09ED"/>
    <w:rsid w:val="000E4074"/>
    <w:rsid w:val="000E7F07"/>
    <w:rsid w:val="000F0B4E"/>
    <w:rsid w:val="000F115E"/>
    <w:rsid w:val="000F145F"/>
    <w:rsid w:val="000F41BC"/>
    <w:rsid w:val="000F4F18"/>
    <w:rsid w:val="000F700F"/>
    <w:rsid w:val="000F70C1"/>
    <w:rsid w:val="000F70C8"/>
    <w:rsid w:val="00102B4D"/>
    <w:rsid w:val="001033DA"/>
    <w:rsid w:val="0010688E"/>
    <w:rsid w:val="0011154A"/>
    <w:rsid w:val="001137AE"/>
    <w:rsid w:val="001155D6"/>
    <w:rsid w:val="0011636C"/>
    <w:rsid w:val="00116723"/>
    <w:rsid w:val="00117381"/>
    <w:rsid w:val="00122897"/>
    <w:rsid w:val="001229DE"/>
    <w:rsid w:val="0013029D"/>
    <w:rsid w:val="00131B3F"/>
    <w:rsid w:val="001326C6"/>
    <w:rsid w:val="001330E3"/>
    <w:rsid w:val="0013477E"/>
    <w:rsid w:val="00137BE3"/>
    <w:rsid w:val="00140720"/>
    <w:rsid w:val="0014248C"/>
    <w:rsid w:val="00143F1D"/>
    <w:rsid w:val="00146ADC"/>
    <w:rsid w:val="00147B02"/>
    <w:rsid w:val="00150059"/>
    <w:rsid w:val="001502CC"/>
    <w:rsid w:val="001554DD"/>
    <w:rsid w:val="00155651"/>
    <w:rsid w:val="001560D6"/>
    <w:rsid w:val="00156DAC"/>
    <w:rsid w:val="001606D6"/>
    <w:rsid w:val="001611C4"/>
    <w:rsid w:val="00165020"/>
    <w:rsid w:val="0016673D"/>
    <w:rsid w:val="00172290"/>
    <w:rsid w:val="00173CED"/>
    <w:rsid w:val="00180138"/>
    <w:rsid w:val="00180913"/>
    <w:rsid w:val="00183E23"/>
    <w:rsid w:val="0018424B"/>
    <w:rsid w:val="00187A01"/>
    <w:rsid w:val="00194EBD"/>
    <w:rsid w:val="00195377"/>
    <w:rsid w:val="00197697"/>
    <w:rsid w:val="001A08E2"/>
    <w:rsid w:val="001A22BD"/>
    <w:rsid w:val="001A32E3"/>
    <w:rsid w:val="001A43E9"/>
    <w:rsid w:val="001A4EEC"/>
    <w:rsid w:val="001A59A4"/>
    <w:rsid w:val="001B7CE6"/>
    <w:rsid w:val="001C1A9A"/>
    <w:rsid w:val="001C4DFD"/>
    <w:rsid w:val="001C63F1"/>
    <w:rsid w:val="001C71A1"/>
    <w:rsid w:val="001C7A6D"/>
    <w:rsid w:val="001D5025"/>
    <w:rsid w:val="001D66E0"/>
    <w:rsid w:val="001D7806"/>
    <w:rsid w:val="001E1E04"/>
    <w:rsid w:val="001E2508"/>
    <w:rsid w:val="001E258A"/>
    <w:rsid w:val="001E338A"/>
    <w:rsid w:val="001E7AE1"/>
    <w:rsid w:val="00202428"/>
    <w:rsid w:val="00203046"/>
    <w:rsid w:val="002068E6"/>
    <w:rsid w:val="00211F9F"/>
    <w:rsid w:val="00213A14"/>
    <w:rsid w:val="00214B90"/>
    <w:rsid w:val="00214D42"/>
    <w:rsid w:val="00215703"/>
    <w:rsid w:val="002211D8"/>
    <w:rsid w:val="00221F31"/>
    <w:rsid w:val="00222116"/>
    <w:rsid w:val="0022300D"/>
    <w:rsid w:val="00224C40"/>
    <w:rsid w:val="00224E27"/>
    <w:rsid w:val="002314FD"/>
    <w:rsid w:val="00233587"/>
    <w:rsid w:val="0023392F"/>
    <w:rsid w:val="00233B01"/>
    <w:rsid w:val="00235FEF"/>
    <w:rsid w:val="002370D6"/>
    <w:rsid w:val="002379D3"/>
    <w:rsid w:val="002408B1"/>
    <w:rsid w:val="00242A91"/>
    <w:rsid w:val="00244DCD"/>
    <w:rsid w:val="002451EE"/>
    <w:rsid w:val="002452F2"/>
    <w:rsid w:val="00245C9B"/>
    <w:rsid w:val="00246D29"/>
    <w:rsid w:val="00247545"/>
    <w:rsid w:val="00253AF9"/>
    <w:rsid w:val="00264A81"/>
    <w:rsid w:val="00265211"/>
    <w:rsid w:val="00266120"/>
    <w:rsid w:val="00274A57"/>
    <w:rsid w:val="00276210"/>
    <w:rsid w:val="0028013D"/>
    <w:rsid w:val="00281720"/>
    <w:rsid w:val="00282717"/>
    <w:rsid w:val="00284E14"/>
    <w:rsid w:val="0029022F"/>
    <w:rsid w:val="002922BF"/>
    <w:rsid w:val="002946D1"/>
    <w:rsid w:val="002A0026"/>
    <w:rsid w:val="002A0945"/>
    <w:rsid w:val="002A09B6"/>
    <w:rsid w:val="002A62D7"/>
    <w:rsid w:val="002A75A5"/>
    <w:rsid w:val="002B0EF7"/>
    <w:rsid w:val="002B241D"/>
    <w:rsid w:val="002B3F1E"/>
    <w:rsid w:val="002C29FD"/>
    <w:rsid w:val="002C59C0"/>
    <w:rsid w:val="002C6F34"/>
    <w:rsid w:val="002D6388"/>
    <w:rsid w:val="002D706F"/>
    <w:rsid w:val="002D7DEE"/>
    <w:rsid w:val="002E1212"/>
    <w:rsid w:val="002E389B"/>
    <w:rsid w:val="002E4D43"/>
    <w:rsid w:val="002E767C"/>
    <w:rsid w:val="002F0C66"/>
    <w:rsid w:val="002F0E6F"/>
    <w:rsid w:val="002F4B9F"/>
    <w:rsid w:val="002F7E7F"/>
    <w:rsid w:val="00302114"/>
    <w:rsid w:val="003042F7"/>
    <w:rsid w:val="00305566"/>
    <w:rsid w:val="00306853"/>
    <w:rsid w:val="00310B4B"/>
    <w:rsid w:val="003119B8"/>
    <w:rsid w:val="00314999"/>
    <w:rsid w:val="0031509D"/>
    <w:rsid w:val="003159FD"/>
    <w:rsid w:val="00316FE6"/>
    <w:rsid w:val="003202FD"/>
    <w:rsid w:val="00321265"/>
    <w:rsid w:val="003212EF"/>
    <w:rsid w:val="0032226D"/>
    <w:rsid w:val="00325EB5"/>
    <w:rsid w:val="003300C5"/>
    <w:rsid w:val="003316DF"/>
    <w:rsid w:val="003320BB"/>
    <w:rsid w:val="00333F99"/>
    <w:rsid w:val="00336C28"/>
    <w:rsid w:val="00337A7F"/>
    <w:rsid w:val="00340045"/>
    <w:rsid w:val="003420CF"/>
    <w:rsid w:val="003458DD"/>
    <w:rsid w:val="00350D07"/>
    <w:rsid w:val="003512E8"/>
    <w:rsid w:val="003542AC"/>
    <w:rsid w:val="00360585"/>
    <w:rsid w:val="00366467"/>
    <w:rsid w:val="0036723A"/>
    <w:rsid w:val="0036727B"/>
    <w:rsid w:val="003677FB"/>
    <w:rsid w:val="00370F86"/>
    <w:rsid w:val="00371172"/>
    <w:rsid w:val="003741FD"/>
    <w:rsid w:val="003779F7"/>
    <w:rsid w:val="00382D05"/>
    <w:rsid w:val="003836CF"/>
    <w:rsid w:val="003916B5"/>
    <w:rsid w:val="00392BAD"/>
    <w:rsid w:val="003934F2"/>
    <w:rsid w:val="00394CDD"/>
    <w:rsid w:val="00395B8C"/>
    <w:rsid w:val="00397BAF"/>
    <w:rsid w:val="003A07B8"/>
    <w:rsid w:val="003A49DF"/>
    <w:rsid w:val="003B231E"/>
    <w:rsid w:val="003B4B56"/>
    <w:rsid w:val="003B5818"/>
    <w:rsid w:val="003B5E10"/>
    <w:rsid w:val="003C261C"/>
    <w:rsid w:val="003C28A5"/>
    <w:rsid w:val="003C347D"/>
    <w:rsid w:val="003C6A82"/>
    <w:rsid w:val="003C7B4D"/>
    <w:rsid w:val="003D3A57"/>
    <w:rsid w:val="003D3A7F"/>
    <w:rsid w:val="003E0160"/>
    <w:rsid w:val="003E10D8"/>
    <w:rsid w:val="003E17AD"/>
    <w:rsid w:val="003E277F"/>
    <w:rsid w:val="003E5A30"/>
    <w:rsid w:val="003E7F0E"/>
    <w:rsid w:val="003F2587"/>
    <w:rsid w:val="003F42A4"/>
    <w:rsid w:val="003F51E3"/>
    <w:rsid w:val="003F7F29"/>
    <w:rsid w:val="004017E5"/>
    <w:rsid w:val="00403E79"/>
    <w:rsid w:val="004100DE"/>
    <w:rsid w:val="004111A1"/>
    <w:rsid w:val="004119D3"/>
    <w:rsid w:val="00413198"/>
    <w:rsid w:val="00416DB1"/>
    <w:rsid w:val="004206E1"/>
    <w:rsid w:val="004207F8"/>
    <w:rsid w:val="004220D7"/>
    <w:rsid w:val="00422DCE"/>
    <w:rsid w:val="0042784A"/>
    <w:rsid w:val="00427A81"/>
    <w:rsid w:val="00430A60"/>
    <w:rsid w:val="00434694"/>
    <w:rsid w:val="00434E36"/>
    <w:rsid w:val="0044165B"/>
    <w:rsid w:val="00443A65"/>
    <w:rsid w:val="00443AA8"/>
    <w:rsid w:val="00450AB2"/>
    <w:rsid w:val="00452E40"/>
    <w:rsid w:val="004541E1"/>
    <w:rsid w:val="00456965"/>
    <w:rsid w:val="00461E88"/>
    <w:rsid w:val="00461F16"/>
    <w:rsid w:val="00463461"/>
    <w:rsid w:val="0046461C"/>
    <w:rsid w:val="0046682E"/>
    <w:rsid w:val="00470A03"/>
    <w:rsid w:val="00471045"/>
    <w:rsid w:val="004733FB"/>
    <w:rsid w:val="0047357D"/>
    <w:rsid w:val="00473E19"/>
    <w:rsid w:val="0047689D"/>
    <w:rsid w:val="00477DED"/>
    <w:rsid w:val="00480F1F"/>
    <w:rsid w:val="004825C6"/>
    <w:rsid w:val="00484073"/>
    <w:rsid w:val="0048494B"/>
    <w:rsid w:val="00485F10"/>
    <w:rsid w:val="00486747"/>
    <w:rsid w:val="00490804"/>
    <w:rsid w:val="004922D4"/>
    <w:rsid w:val="0049231C"/>
    <w:rsid w:val="0049240C"/>
    <w:rsid w:val="004A4965"/>
    <w:rsid w:val="004B1C55"/>
    <w:rsid w:val="004B3ACD"/>
    <w:rsid w:val="004B4E16"/>
    <w:rsid w:val="004C046C"/>
    <w:rsid w:val="004C0923"/>
    <w:rsid w:val="004D6FD2"/>
    <w:rsid w:val="004E12A8"/>
    <w:rsid w:val="004E1789"/>
    <w:rsid w:val="004E2887"/>
    <w:rsid w:val="004E31F6"/>
    <w:rsid w:val="004E3836"/>
    <w:rsid w:val="004E3A93"/>
    <w:rsid w:val="004E64DB"/>
    <w:rsid w:val="004E7582"/>
    <w:rsid w:val="004F0FC0"/>
    <w:rsid w:val="00503695"/>
    <w:rsid w:val="00504054"/>
    <w:rsid w:val="0050587B"/>
    <w:rsid w:val="00505AC8"/>
    <w:rsid w:val="0051054D"/>
    <w:rsid w:val="00514DEF"/>
    <w:rsid w:val="00514E78"/>
    <w:rsid w:val="005169B2"/>
    <w:rsid w:val="00517014"/>
    <w:rsid w:val="00521416"/>
    <w:rsid w:val="0052385C"/>
    <w:rsid w:val="00523A16"/>
    <w:rsid w:val="005242FE"/>
    <w:rsid w:val="005247B7"/>
    <w:rsid w:val="005359F9"/>
    <w:rsid w:val="005378E8"/>
    <w:rsid w:val="0054069E"/>
    <w:rsid w:val="00540AFE"/>
    <w:rsid w:val="0054187F"/>
    <w:rsid w:val="00541A8D"/>
    <w:rsid w:val="00542EDC"/>
    <w:rsid w:val="005443B7"/>
    <w:rsid w:val="00544D5D"/>
    <w:rsid w:val="00546142"/>
    <w:rsid w:val="005507CB"/>
    <w:rsid w:val="00553635"/>
    <w:rsid w:val="00556A8C"/>
    <w:rsid w:val="00556B41"/>
    <w:rsid w:val="005578A7"/>
    <w:rsid w:val="005641B8"/>
    <w:rsid w:val="005651D7"/>
    <w:rsid w:val="00566223"/>
    <w:rsid w:val="00566A9F"/>
    <w:rsid w:val="00567DF7"/>
    <w:rsid w:val="005722FC"/>
    <w:rsid w:val="00572CC7"/>
    <w:rsid w:val="005815B1"/>
    <w:rsid w:val="005826E8"/>
    <w:rsid w:val="005922E0"/>
    <w:rsid w:val="00592AD8"/>
    <w:rsid w:val="00593391"/>
    <w:rsid w:val="00594C77"/>
    <w:rsid w:val="005957E0"/>
    <w:rsid w:val="00596300"/>
    <w:rsid w:val="005A407F"/>
    <w:rsid w:val="005A64C4"/>
    <w:rsid w:val="005B10D7"/>
    <w:rsid w:val="005B1AA8"/>
    <w:rsid w:val="005B32AA"/>
    <w:rsid w:val="005B368A"/>
    <w:rsid w:val="005C0DC7"/>
    <w:rsid w:val="005C6AE1"/>
    <w:rsid w:val="005D1D6D"/>
    <w:rsid w:val="005D1F83"/>
    <w:rsid w:val="005D2995"/>
    <w:rsid w:val="005D3E37"/>
    <w:rsid w:val="005D498C"/>
    <w:rsid w:val="005D6192"/>
    <w:rsid w:val="005D7F7F"/>
    <w:rsid w:val="005E318A"/>
    <w:rsid w:val="005E37F0"/>
    <w:rsid w:val="005E52A7"/>
    <w:rsid w:val="005E5317"/>
    <w:rsid w:val="005E5F43"/>
    <w:rsid w:val="005F0C6B"/>
    <w:rsid w:val="005F110B"/>
    <w:rsid w:val="005F22C2"/>
    <w:rsid w:val="006044E9"/>
    <w:rsid w:val="00606F5F"/>
    <w:rsid w:val="00607FD5"/>
    <w:rsid w:val="00612000"/>
    <w:rsid w:val="00612375"/>
    <w:rsid w:val="00614CC8"/>
    <w:rsid w:val="00616292"/>
    <w:rsid w:val="006179F5"/>
    <w:rsid w:val="00624355"/>
    <w:rsid w:val="00624FA9"/>
    <w:rsid w:val="00630129"/>
    <w:rsid w:val="0063090B"/>
    <w:rsid w:val="00630D0A"/>
    <w:rsid w:val="00632675"/>
    <w:rsid w:val="0063439D"/>
    <w:rsid w:val="00635C2B"/>
    <w:rsid w:val="00640FF0"/>
    <w:rsid w:val="0064113E"/>
    <w:rsid w:val="00643A45"/>
    <w:rsid w:val="0064440D"/>
    <w:rsid w:val="00645994"/>
    <w:rsid w:val="0064608F"/>
    <w:rsid w:val="00650061"/>
    <w:rsid w:val="00650BA3"/>
    <w:rsid w:val="00651903"/>
    <w:rsid w:val="0065331A"/>
    <w:rsid w:val="00654517"/>
    <w:rsid w:val="00661508"/>
    <w:rsid w:val="00662241"/>
    <w:rsid w:val="00663B36"/>
    <w:rsid w:val="00665B97"/>
    <w:rsid w:val="00667B90"/>
    <w:rsid w:val="0067312A"/>
    <w:rsid w:val="006758FA"/>
    <w:rsid w:val="00676E11"/>
    <w:rsid w:val="00677828"/>
    <w:rsid w:val="006813C6"/>
    <w:rsid w:val="006941CA"/>
    <w:rsid w:val="00696996"/>
    <w:rsid w:val="006A0D75"/>
    <w:rsid w:val="006A571E"/>
    <w:rsid w:val="006A6B04"/>
    <w:rsid w:val="006B0C19"/>
    <w:rsid w:val="006B4B3C"/>
    <w:rsid w:val="006C0481"/>
    <w:rsid w:val="006C1772"/>
    <w:rsid w:val="006C17CE"/>
    <w:rsid w:val="006C1FC4"/>
    <w:rsid w:val="006C2FE1"/>
    <w:rsid w:val="006D0155"/>
    <w:rsid w:val="006D5B25"/>
    <w:rsid w:val="006E0E47"/>
    <w:rsid w:val="006E3B58"/>
    <w:rsid w:val="006E4B0B"/>
    <w:rsid w:val="006E5911"/>
    <w:rsid w:val="006E5B04"/>
    <w:rsid w:val="006E7B77"/>
    <w:rsid w:val="006F0917"/>
    <w:rsid w:val="006F0C64"/>
    <w:rsid w:val="006F410A"/>
    <w:rsid w:val="007032BB"/>
    <w:rsid w:val="00704004"/>
    <w:rsid w:val="007048D3"/>
    <w:rsid w:val="00710904"/>
    <w:rsid w:val="007125BA"/>
    <w:rsid w:val="00712DB0"/>
    <w:rsid w:val="00714FA7"/>
    <w:rsid w:val="00715328"/>
    <w:rsid w:val="00715E9D"/>
    <w:rsid w:val="007164AB"/>
    <w:rsid w:val="007169C4"/>
    <w:rsid w:val="00716E29"/>
    <w:rsid w:val="00717EE5"/>
    <w:rsid w:val="00722317"/>
    <w:rsid w:val="007230FF"/>
    <w:rsid w:val="00724EF7"/>
    <w:rsid w:val="007309C0"/>
    <w:rsid w:val="007321B4"/>
    <w:rsid w:val="00732F2E"/>
    <w:rsid w:val="00733F7E"/>
    <w:rsid w:val="00742930"/>
    <w:rsid w:val="0074547A"/>
    <w:rsid w:val="007535A2"/>
    <w:rsid w:val="0075463E"/>
    <w:rsid w:val="007554A1"/>
    <w:rsid w:val="00757359"/>
    <w:rsid w:val="00757D2F"/>
    <w:rsid w:val="0076111D"/>
    <w:rsid w:val="007628E3"/>
    <w:rsid w:val="007655D8"/>
    <w:rsid w:val="00766289"/>
    <w:rsid w:val="0076776F"/>
    <w:rsid w:val="00767C58"/>
    <w:rsid w:val="00767E21"/>
    <w:rsid w:val="00767E66"/>
    <w:rsid w:val="00770941"/>
    <w:rsid w:val="007811B6"/>
    <w:rsid w:val="007815EC"/>
    <w:rsid w:val="0078267E"/>
    <w:rsid w:val="007827C9"/>
    <w:rsid w:val="00782B2B"/>
    <w:rsid w:val="00783CF1"/>
    <w:rsid w:val="007845C4"/>
    <w:rsid w:val="007848E9"/>
    <w:rsid w:val="00785624"/>
    <w:rsid w:val="007872D4"/>
    <w:rsid w:val="00787EC7"/>
    <w:rsid w:val="00791112"/>
    <w:rsid w:val="0079192F"/>
    <w:rsid w:val="00791ED1"/>
    <w:rsid w:val="007932ED"/>
    <w:rsid w:val="007940D7"/>
    <w:rsid w:val="00795B9A"/>
    <w:rsid w:val="007A0FF1"/>
    <w:rsid w:val="007A109A"/>
    <w:rsid w:val="007A2714"/>
    <w:rsid w:val="007A5322"/>
    <w:rsid w:val="007A6CF2"/>
    <w:rsid w:val="007A7156"/>
    <w:rsid w:val="007A7617"/>
    <w:rsid w:val="007B7303"/>
    <w:rsid w:val="007B7C4A"/>
    <w:rsid w:val="007C35E2"/>
    <w:rsid w:val="007C4281"/>
    <w:rsid w:val="007C5027"/>
    <w:rsid w:val="007C5671"/>
    <w:rsid w:val="007C5E63"/>
    <w:rsid w:val="007C6E1E"/>
    <w:rsid w:val="007D0FE7"/>
    <w:rsid w:val="007D4B4F"/>
    <w:rsid w:val="007E43BA"/>
    <w:rsid w:val="007E44CC"/>
    <w:rsid w:val="007E555D"/>
    <w:rsid w:val="007E63C9"/>
    <w:rsid w:val="007E6785"/>
    <w:rsid w:val="007E78E7"/>
    <w:rsid w:val="007F1E29"/>
    <w:rsid w:val="007F2AA5"/>
    <w:rsid w:val="007F4113"/>
    <w:rsid w:val="007F69A1"/>
    <w:rsid w:val="007F6ADD"/>
    <w:rsid w:val="008013C3"/>
    <w:rsid w:val="00803DC4"/>
    <w:rsid w:val="0080605A"/>
    <w:rsid w:val="00807677"/>
    <w:rsid w:val="008103EA"/>
    <w:rsid w:val="00810598"/>
    <w:rsid w:val="00812A06"/>
    <w:rsid w:val="00813619"/>
    <w:rsid w:val="00817449"/>
    <w:rsid w:val="00820630"/>
    <w:rsid w:val="008319F7"/>
    <w:rsid w:val="00834B97"/>
    <w:rsid w:val="008374B8"/>
    <w:rsid w:val="00837A80"/>
    <w:rsid w:val="00840819"/>
    <w:rsid w:val="00841618"/>
    <w:rsid w:val="00842B46"/>
    <w:rsid w:val="00842C6B"/>
    <w:rsid w:val="00843BD4"/>
    <w:rsid w:val="0084584D"/>
    <w:rsid w:val="00862D36"/>
    <w:rsid w:val="00863171"/>
    <w:rsid w:val="00874CD1"/>
    <w:rsid w:val="00875A53"/>
    <w:rsid w:val="0087668A"/>
    <w:rsid w:val="00876BF1"/>
    <w:rsid w:val="00877494"/>
    <w:rsid w:val="00877612"/>
    <w:rsid w:val="0087762C"/>
    <w:rsid w:val="00880666"/>
    <w:rsid w:val="00884341"/>
    <w:rsid w:val="00884D26"/>
    <w:rsid w:val="00893DD5"/>
    <w:rsid w:val="00895331"/>
    <w:rsid w:val="008A0A4A"/>
    <w:rsid w:val="008A25D3"/>
    <w:rsid w:val="008A285E"/>
    <w:rsid w:val="008A3D9C"/>
    <w:rsid w:val="008A5F2B"/>
    <w:rsid w:val="008A675E"/>
    <w:rsid w:val="008B034E"/>
    <w:rsid w:val="008B1F6A"/>
    <w:rsid w:val="008C2ADE"/>
    <w:rsid w:val="008C315B"/>
    <w:rsid w:val="008C3721"/>
    <w:rsid w:val="008C5F5F"/>
    <w:rsid w:val="008C659D"/>
    <w:rsid w:val="008D2904"/>
    <w:rsid w:val="008D46CE"/>
    <w:rsid w:val="008E005A"/>
    <w:rsid w:val="008E0ED1"/>
    <w:rsid w:val="008E2363"/>
    <w:rsid w:val="008E2EDD"/>
    <w:rsid w:val="008E4462"/>
    <w:rsid w:val="008E6B18"/>
    <w:rsid w:val="008E7EE9"/>
    <w:rsid w:val="008F4E72"/>
    <w:rsid w:val="00900A13"/>
    <w:rsid w:val="00907127"/>
    <w:rsid w:val="009077D2"/>
    <w:rsid w:val="00910214"/>
    <w:rsid w:val="0091086C"/>
    <w:rsid w:val="009133E6"/>
    <w:rsid w:val="00913F8E"/>
    <w:rsid w:val="00914261"/>
    <w:rsid w:val="009156D4"/>
    <w:rsid w:val="00915CD0"/>
    <w:rsid w:val="00915D99"/>
    <w:rsid w:val="00921E24"/>
    <w:rsid w:val="00924167"/>
    <w:rsid w:val="00932F45"/>
    <w:rsid w:val="00934C2C"/>
    <w:rsid w:val="00936AFE"/>
    <w:rsid w:val="00943230"/>
    <w:rsid w:val="00944882"/>
    <w:rsid w:val="00945F2D"/>
    <w:rsid w:val="009533EA"/>
    <w:rsid w:val="009547EC"/>
    <w:rsid w:val="00956081"/>
    <w:rsid w:val="00956A92"/>
    <w:rsid w:val="0096160D"/>
    <w:rsid w:val="0096366C"/>
    <w:rsid w:val="0096622C"/>
    <w:rsid w:val="009701D3"/>
    <w:rsid w:val="0097597F"/>
    <w:rsid w:val="00976411"/>
    <w:rsid w:val="009774CE"/>
    <w:rsid w:val="009776A3"/>
    <w:rsid w:val="00977CEF"/>
    <w:rsid w:val="00981CF9"/>
    <w:rsid w:val="00984DB5"/>
    <w:rsid w:val="0098611E"/>
    <w:rsid w:val="009870E1"/>
    <w:rsid w:val="00995764"/>
    <w:rsid w:val="00995A7C"/>
    <w:rsid w:val="009962DF"/>
    <w:rsid w:val="00996B36"/>
    <w:rsid w:val="00997189"/>
    <w:rsid w:val="009A0F15"/>
    <w:rsid w:val="009A1FDC"/>
    <w:rsid w:val="009A35F1"/>
    <w:rsid w:val="009A775B"/>
    <w:rsid w:val="009B06DB"/>
    <w:rsid w:val="009B0F1D"/>
    <w:rsid w:val="009B1EA2"/>
    <w:rsid w:val="009B23D6"/>
    <w:rsid w:val="009C2060"/>
    <w:rsid w:val="009C74C7"/>
    <w:rsid w:val="009D0D2C"/>
    <w:rsid w:val="009D1B3D"/>
    <w:rsid w:val="009D3546"/>
    <w:rsid w:val="009D3917"/>
    <w:rsid w:val="009E0162"/>
    <w:rsid w:val="009E25C2"/>
    <w:rsid w:val="009E31BE"/>
    <w:rsid w:val="009E5CE7"/>
    <w:rsid w:val="009E5DF4"/>
    <w:rsid w:val="009F0C3A"/>
    <w:rsid w:val="009F152E"/>
    <w:rsid w:val="009F3277"/>
    <w:rsid w:val="009F5C4A"/>
    <w:rsid w:val="009F7435"/>
    <w:rsid w:val="00A01397"/>
    <w:rsid w:val="00A02067"/>
    <w:rsid w:val="00A07772"/>
    <w:rsid w:val="00A07F01"/>
    <w:rsid w:val="00A104FF"/>
    <w:rsid w:val="00A106F7"/>
    <w:rsid w:val="00A11BF7"/>
    <w:rsid w:val="00A12F53"/>
    <w:rsid w:val="00A13C9E"/>
    <w:rsid w:val="00A1407A"/>
    <w:rsid w:val="00A1685E"/>
    <w:rsid w:val="00A24C2D"/>
    <w:rsid w:val="00A321D3"/>
    <w:rsid w:val="00A32DA4"/>
    <w:rsid w:val="00A334FE"/>
    <w:rsid w:val="00A40346"/>
    <w:rsid w:val="00A41A8D"/>
    <w:rsid w:val="00A42CA4"/>
    <w:rsid w:val="00A4314D"/>
    <w:rsid w:val="00A52122"/>
    <w:rsid w:val="00A522AE"/>
    <w:rsid w:val="00A54B2D"/>
    <w:rsid w:val="00A55B66"/>
    <w:rsid w:val="00A60442"/>
    <w:rsid w:val="00A612E4"/>
    <w:rsid w:val="00A62763"/>
    <w:rsid w:val="00A6349C"/>
    <w:rsid w:val="00A63861"/>
    <w:rsid w:val="00A65830"/>
    <w:rsid w:val="00A66409"/>
    <w:rsid w:val="00A7270F"/>
    <w:rsid w:val="00A73990"/>
    <w:rsid w:val="00A74469"/>
    <w:rsid w:val="00A764CF"/>
    <w:rsid w:val="00A803F2"/>
    <w:rsid w:val="00A84F99"/>
    <w:rsid w:val="00A84FB6"/>
    <w:rsid w:val="00A865C8"/>
    <w:rsid w:val="00A868BC"/>
    <w:rsid w:val="00A91436"/>
    <w:rsid w:val="00A91EDF"/>
    <w:rsid w:val="00A923A1"/>
    <w:rsid w:val="00A9286B"/>
    <w:rsid w:val="00A93FE7"/>
    <w:rsid w:val="00A94F0A"/>
    <w:rsid w:val="00A95E18"/>
    <w:rsid w:val="00AA6BF3"/>
    <w:rsid w:val="00AA7C27"/>
    <w:rsid w:val="00AB5C94"/>
    <w:rsid w:val="00AB72EA"/>
    <w:rsid w:val="00AC15BB"/>
    <w:rsid w:val="00AC1CAB"/>
    <w:rsid w:val="00AC2905"/>
    <w:rsid w:val="00AC384E"/>
    <w:rsid w:val="00AD1321"/>
    <w:rsid w:val="00AD3B14"/>
    <w:rsid w:val="00AD4BEA"/>
    <w:rsid w:val="00AD7DE9"/>
    <w:rsid w:val="00AE0D56"/>
    <w:rsid w:val="00AE12C0"/>
    <w:rsid w:val="00AE5335"/>
    <w:rsid w:val="00AE6994"/>
    <w:rsid w:val="00AE7326"/>
    <w:rsid w:val="00AF08DE"/>
    <w:rsid w:val="00AF1FAA"/>
    <w:rsid w:val="00AF4202"/>
    <w:rsid w:val="00B01F4E"/>
    <w:rsid w:val="00B02AC8"/>
    <w:rsid w:val="00B02E1E"/>
    <w:rsid w:val="00B058A5"/>
    <w:rsid w:val="00B05EB4"/>
    <w:rsid w:val="00B12225"/>
    <w:rsid w:val="00B23C21"/>
    <w:rsid w:val="00B23EDC"/>
    <w:rsid w:val="00B252F7"/>
    <w:rsid w:val="00B404AC"/>
    <w:rsid w:val="00B40727"/>
    <w:rsid w:val="00B42F70"/>
    <w:rsid w:val="00B44276"/>
    <w:rsid w:val="00B4766A"/>
    <w:rsid w:val="00B51FE3"/>
    <w:rsid w:val="00B5289C"/>
    <w:rsid w:val="00B54DC1"/>
    <w:rsid w:val="00B559E5"/>
    <w:rsid w:val="00B5655E"/>
    <w:rsid w:val="00B570C0"/>
    <w:rsid w:val="00B61BB4"/>
    <w:rsid w:val="00B62881"/>
    <w:rsid w:val="00B639F9"/>
    <w:rsid w:val="00B63BBF"/>
    <w:rsid w:val="00B63D4B"/>
    <w:rsid w:val="00B64BB8"/>
    <w:rsid w:val="00B67798"/>
    <w:rsid w:val="00B70686"/>
    <w:rsid w:val="00B70F53"/>
    <w:rsid w:val="00B7156D"/>
    <w:rsid w:val="00B71639"/>
    <w:rsid w:val="00B7311D"/>
    <w:rsid w:val="00B77E7E"/>
    <w:rsid w:val="00B8012C"/>
    <w:rsid w:val="00B81D56"/>
    <w:rsid w:val="00B828DB"/>
    <w:rsid w:val="00B83F58"/>
    <w:rsid w:val="00B85EE0"/>
    <w:rsid w:val="00B9324B"/>
    <w:rsid w:val="00B95AA2"/>
    <w:rsid w:val="00B95B62"/>
    <w:rsid w:val="00B97C07"/>
    <w:rsid w:val="00BA3304"/>
    <w:rsid w:val="00BA4783"/>
    <w:rsid w:val="00BA4C4F"/>
    <w:rsid w:val="00BA5AF0"/>
    <w:rsid w:val="00BA6595"/>
    <w:rsid w:val="00BA7A38"/>
    <w:rsid w:val="00BB5BF1"/>
    <w:rsid w:val="00BB6F22"/>
    <w:rsid w:val="00BC21E1"/>
    <w:rsid w:val="00BD0394"/>
    <w:rsid w:val="00BD1B05"/>
    <w:rsid w:val="00BD30C7"/>
    <w:rsid w:val="00BD3874"/>
    <w:rsid w:val="00BD7DD0"/>
    <w:rsid w:val="00BE1DA0"/>
    <w:rsid w:val="00BE2C95"/>
    <w:rsid w:val="00BE6193"/>
    <w:rsid w:val="00BF345A"/>
    <w:rsid w:val="00BF6796"/>
    <w:rsid w:val="00BF718A"/>
    <w:rsid w:val="00C02428"/>
    <w:rsid w:val="00C034CE"/>
    <w:rsid w:val="00C0617E"/>
    <w:rsid w:val="00C062FC"/>
    <w:rsid w:val="00C14D53"/>
    <w:rsid w:val="00C15D66"/>
    <w:rsid w:val="00C2034A"/>
    <w:rsid w:val="00C24D7D"/>
    <w:rsid w:val="00C24DA1"/>
    <w:rsid w:val="00C270E9"/>
    <w:rsid w:val="00C273E3"/>
    <w:rsid w:val="00C41873"/>
    <w:rsid w:val="00C42308"/>
    <w:rsid w:val="00C446D7"/>
    <w:rsid w:val="00C5325C"/>
    <w:rsid w:val="00C5342B"/>
    <w:rsid w:val="00C53434"/>
    <w:rsid w:val="00C54E91"/>
    <w:rsid w:val="00C558FE"/>
    <w:rsid w:val="00C57B25"/>
    <w:rsid w:val="00C63A08"/>
    <w:rsid w:val="00C64C4F"/>
    <w:rsid w:val="00C65985"/>
    <w:rsid w:val="00C71100"/>
    <w:rsid w:val="00C74360"/>
    <w:rsid w:val="00C76C19"/>
    <w:rsid w:val="00C76DCB"/>
    <w:rsid w:val="00C81147"/>
    <w:rsid w:val="00C81770"/>
    <w:rsid w:val="00C826DB"/>
    <w:rsid w:val="00C85A9D"/>
    <w:rsid w:val="00C875B4"/>
    <w:rsid w:val="00C90163"/>
    <w:rsid w:val="00C90824"/>
    <w:rsid w:val="00C912D9"/>
    <w:rsid w:val="00C970DC"/>
    <w:rsid w:val="00CA1788"/>
    <w:rsid w:val="00CA1E69"/>
    <w:rsid w:val="00CA2A8B"/>
    <w:rsid w:val="00CA3D6F"/>
    <w:rsid w:val="00CA6209"/>
    <w:rsid w:val="00CB14F6"/>
    <w:rsid w:val="00CB28EA"/>
    <w:rsid w:val="00CB6DD9"/>
    <w:rsid w:val="00CB7B20"/>
    <w:rsid w:val="00CC3CEF"/>
    <w:rsid w:val="00CC4CA8"/>
    <w:rsid w:val="00CC4DFE"/>
    <w:rsid w:val="00CC5EAF"/>
    <w:rsid w:val="00CC7F5B"/>
    <w:rsid w:val="00CD1906"/>
    <w:rsid w:val="00CE4474"/>
    <w:rsid w:val="00CF12B7"/>
    <w:rsid w:val="00CF3694"/>
    <w:rsid w:val="00CF7148"/>
    <w:rsid w:val="00D01B04"/>
    <w:rsid w:val="00D032DC"/>
    <w:rsid w:val="00D03817"/>
    <w:rsid w:val="00D053F4"/>
    <w:rsid w:val="00D07939"/>
    <w:rsid w:val="00D10683"/>
    <w:rsid w:val="00D1116E"/>
    <w:rsid w:val="00D11FDB"/>
    <w:rsid w:val="00D139FA"/>
    <w:rsid w:val="00D145F2"/>
    <w:rsid w:val="00D14905"/>
    <w:rsid w:val="00D14C9F"/>
    <w:rsid w:val="00D156D6"/>
    <w:rsid w:val="00D15975"/>
    <w:rsid w:val="00D16BD0"/>
    <w:rsid w:val="00D213B6"/>
    <w:rsid w:val="00D213E7"/>
    <w:rsid w:val="00D25C7F"/>
    <w:rsid w:val="00D25E40"/>
    <w:rsid w:val="00D26737"/>
    <w:rsid w:val="00D31606"/>
    <w:rsid w:val="00D31C40"/>
    <w:rsid w:val="00D368B4"/>
    <w:rsid w:val="00D37333"/>
    <w:rsid w:val="00D3778F"/>
    <w:rsid w:val="00D37984"/>
    <w:rsid w:val="00D40F34"/>
    <w:rsid w:val="00D430FC"/>
    <w:rsid w:val="00D438E1"/>
    <w:rsid w:val="00D43B8D"/>
    <w:rsid w:val="00D44E79"/>
    <w:rsid w:val="00D4614A"/>
    <w:rsid w:val="00D47084"/>
    <w:rsid w:val="00D500B1"/>
    <w:rsid w:val="00D5344D"/>
    <w:rsid w:val="00D54E02"/>
    <w:rsid w:val="00D5596F"/>
    <w:rsid w:val="00D5618B"/>
    <w:rsid w:val="00D56DF2"/>
    <w:rsid w:val="00D57C5F"/>
    <w:rsid w:val="00D60341"/>
    <w:rsid w:val="00D614BA"/>
    <w:rsid w:val="00D655C4"/>
    <w:rsid w:val="00D7102E"/>
    <w:rsid w:val="00D72B83"/>
    <w:rsid w:val="00D731AC"/>
    <w:rsid w:val="00D752B5"/>
    <w:rsid w:val="00D754AF"/>
    <w:rsid w:val="00D86DD0"/>
    <w:rsid w:val="00D87F67"/>
    <w:rsid w:val="00D87FD3"/>
    <w:rsid w:val="00D909D1"/>
    <w:rsid w:val="00D937BB"/>
    <w:rsid w:val="00D93E96"/>
    <w:rsid w:val="00DA12BE"/>
    <w:rsid w:val="00DA1FF3"/>
    <w:rsid w:val="00DA279D"/>
    <w:rsid w:val="00DA6320"/>
    <w:rsid w:val="00DA670D"/>
    <w:rsid w:val="00DB0148"/>
    <w:rsid w:val="00DB50DC"/>
    <w:rsid w:val="00DB56B3"/>
    <w:rsid w:val="00DB73EB"/>
    <w:rsid w:val="00DB79E3"/>
    <w:rsid w:val="00DC0331"/>
    <w:rsid w:val="00DC26C8"/>
    <w:rsid w:val="00DC2E0B"/>
    <w:rsid w:val="00DC3ED9"/>
    <w:rsid w:val="00DC426E"/>
    <w:rsid w:val="00DC4529"/>
    <w:rsid w:val="00DC4DB1"/>
    <w:rsid w:val="00DC4E5F"/>
    <w:rsid w:val="00DC73B7"/>
    <w:rsid w:val="00DD28AB"/>
    <w:rsid w:val="00DD2E3C"/>
    <w:rsid w:val="00DD327E"/>
    <w:rsid w:val="00DE0658"/>
    <w:rsid w:val="00DE3F0D"/>
    <w:rsid w:val="00DE44D0"/>
    <w:rsid w:val="00DE6CB8"/>
    <w:rsid w:val="00DF2226"/>
    <w:rsid w:val="00DF2520"/>
    <w:rsid w:val="00DF3952"/>
    <w:rsid w:val="00DF5ADF"/>
    <w:rsid w:val="00E01421"/>
    <w:rsid w:val="00E05302"/>
    <w:rsid w:val="00E1001F"/>
    <w:rsid w:val="00E118C2"/>
    <w:rsid w:val="00E15630"/>
    <w:rsid w:val="00E15854"/>
    <w:rsid w:val="00E20149"/>
    <w:rsid w:val="00E25FBE"/>
    <w:rsid w:val="00E30B39"/>
    <w:rsid w:val="00E328B7"/>
    <w:rsid w:val="00E335AE"/>
    <w:rsid w:val="00E339AB"/>
    <w:rsid w:val="00E44955"/>
    <w:rsid w:val="00E45B0A"/>
    <w:rsid w:val="00E50D4D"/>
    <w:rsid w:val="00E555F4"/>
    <w:rsid w:val="00E5561E"/>
    <w:rsid w:val="00E568AD"/>
    <w:rsid w:val="00E603DC"/>
    <w:rsid w:val="00E62682"/>
    <w:rsid w:val="00E676CD"/>
    <w:rsid w:val="00E77928"/>
    <w:rsid w:val="00E80066"/>
    <w:rsid w:val="00E81935"/>
    <w:rsid w:val="00E84F7F"/>
    <w:rsid w:val="00E85570"/>
    <w:rsid w:val="00E87009"/>
    <w:rsid w:val="00E931C3"/>
    <w:rsid w:val="00E96141"/>
    <w:rsid w:val="00E96623"/>
    <w:rsid w:val="00EA0371"/>
    <w:rsid w:val="00EA6E84"/>
    <w:rsid w:val="00EB1BF8"/>
    <w:rsid w:val="00EC2B1A"/>
    <w:rsid w:val="00EC5B92"/>
    <w:rsid w:val="00EC736A"/>
    <w:rsid w:val="00EC7734"/>
    <w:rsid w:val="00ED15DC"/>
    <w:rsid w:val="00ED3A27"/>
    <w:rsid w:val="00ED5A9D"/>
    <w:rsid w:val="00ED6F55"/>
    <w:rsid w:val="00ED7F11"/>
    <w:rsid w:val="00EE47CF"/>
    <w:rsid w:val="00EE4810"/>
    <w:rsid w:val="00EE4A57"/>
    <w:rsid w:val="00EE5413"/>
    <w:rsid w:val="00EE5772"/>
    <w:rsid w:val="00EE5E2C"/>
    <w:rsid w:val="00EE61B3"/>
    <w:rsid w:val="00EE63BF"/>
    <w:rsid w:val="00EF0C99"/>
    <w:rsid w:val="00EF219B"/>
    <w:rsid w:val="00EF5250"/>
    <w:rsid w:val="00EF6409"/>
    <w:rsid w:val="00F00492"/>
    <w:rsid w:val="00F02315"/>
    <w:rsid w:val="00F06F14"/>
    <w:rsid w:val="00F07359"/>
    <w:rsid w:val="00F07371"/>
    <w:rsid w:val="00F07637"/>
    <w:rsid w:val="00F10655"/>
    <w:rsid w:val="00F106A5"/>
    <w:rsid w:val="00F11A28"/>
    <w:rsid w:val="00F13A56"/>
    <w:rsid w:val="00F15050"/>
    <w:rsid w:val="00F15189"/>
    <w:rsid w:val="00F15AF3"/>
    <w:rsid w:val="00F2055D"/>
    <w:rsid w:val="00F20637"/>
    <w:rsid w:val="00F2504A"/>
    <w:rsid w:val="00F26206"/>
    <w:rsid w:val="00F3020D"/>
    <w:rsid w:val="00F30268"/>
    <w:rsid w:val="00F30FC5"/>
    <w:rsid w:val="00F31AC5"/>
    <w:rsid w:val="00F3711D"/>
    <w:rsid w:val="00F37C3A"/>
    <w:rsid w:val="00F37FBB"/>
    <w:rsid w:val="00F4197B"/>
    <w:rsid w:val="00F42A4F"/>
    <w:rsid w:val="00F454F8"/>
    <w:rsid w:val="00F46BFD"/>
    <w:rsid w:val="00F506B6"/>
    <w:rsid w:val="00F513E4"/>
    <w:rsid w:val="00F51421"/>
    <w:rsid w:val="00F516CA"/>
    <w:rsid w:val="00F539A0"/>
    <w:rsid w:val="00F5634A"/>
    <w:rsid w:val="00F57131"/>
    <w:rsid w:val="00F60383"/>
    <w:rsid w:val="00F616F3"/>
    <w:rsid w:val="00F621F6"/>
    <w:rsid w:val="00F62A97"/>
    <w:rsid w:val="00F65E70"/>
    <w:rsid w:val="00F70206"/>
    <w:rsid w:val="00F722EE"/>
    <w:rsid w:val="00F75557"/>
    <w:rsid w:val="00F80D9A"/>
    <w:rsid w:val="00F85587"/>
    <w:rsid w:val="00F87ABB"/>
    <w:rsid w:val="00F87EC0"/>
    <w:rsid w:val="00F91174"/>
    <w:rsid w:val="00F9133B"/>
    <w:rsid w:val="00F92B7E"/>
    <w:rsid w:val="00FA11B5"/>
    <w:rsid w:val="00FA2022"/>
    <w:rsid w:val="00FA2EF8"/>
    <w:rsid w:val="00FA37B7"/>
    <w:rsid w:val="00FA5E38"/>
    <w:rsid w:val="00FB1093"/>
    <w:rsid w:val="00FB1461"/>
    <w:rsid w:val="00FC3D54"/>
    <w:rsid w:val="00FC5481"/>
    <w:rsid w:val="00FC70D2"/>
    <w:rsid w:val="00FD0EC8"/>
    <w:rsid w:val="00FD319A"/>
    <w:rsid w:val="00FD4236"/>
    <w:rsid w:val="00FD5B4B"/>
    <w:rsid w:val="00FD7062"/>
    <w:rsid w:val="00FE3C1E"/>
    <w:rsid w:val="00FE5626"/>
    <w:rsid w:val="00FE5630"/>
    <w:rsid w:val="00FE5FD4"/>
    <w:rsid w:val="00FF0D78"/>
    <w:rsid w:val="00FF0EEE"/>
    <w:rsid w:val="00FF0F7F"/>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3CED"/>
    <w:pPr>
      <w:widowControl w:val="0"/>
      <w:jc w:val="both"/>
    </w:pPr>
    <w:rPr>
      <w:rFonts w:ascii="CG Times (WN)" w:eastAsia="宋体" w:hAnsi="CG Times (WN)" w:cs="Times New Roman"/>
    </w:rPr>
  </w:style>
  <w:style w:type="paragraph" w:styleId="2">
    <w:name w:val="heading 2"/>
    <w:basedOn w:val="a"/>
    <w:next w:val="a"/>
    <w:link w:val="20"/>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E7F0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5618B"/>
    <w:rPr>
      <w:sz w:val="18"/>
      <w:szCs w:val="18"/>
    </w:rPr>
  </w:style>
  <w:style w:type="paragraph" w:styleId="a5">
    <w:name w:val="footer"/>
    <w:basedOn w:val="a"/>
    <w:link w:val="a6"/>
    <w:uiPriority w:val="99"/>
    <w:unhideWhenUsed/>
    <w:rsid w:val="00D5618B"/>
    <w:pPr>
      <w:tabs>
        <w:tab w:val="center" w:pos="4153"/>
        <w:tab w:val="right" w:pos="8306"/>
      </w:tabs>
      <w:snapToGrid w:val="0"/>
      <w:jc w:val="left"/>
    </w:pPr>
    <w:rPr>
      <w:sz w:val="18"/>
      <w:szCs w:val="18"/>
    </w:rPr>
  </w:style>
  <w:style w:type="character" w:customStyle="1" w:styleId="a6">
    <w:name w:val="页脚 字符"/>
    <w:basedOn w:val="a0"/>
    <w:link w:val="a5"/>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7">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8"/>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a9"/>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8">
    <w:name w:val="List"/>
    <w:basedOn w:val="a"/>
    <w:uiPriority w:val="99"/>
    <w:semiHidden/>
    <w:unhideWhenUsed/>
    <w:rsid w:val="00D5618B"/>
    <w:pPr>
      <w:ind w:left="200" w:hangingChars="200" w:hanging="200"/>
      <w:contextualSpacing/>
    </w:p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a"/>
    <w:uiPriority w:val="34"/>
    <w:qFormat/>
    <w:rsid w:val="00D5618B"/>
    <w:pPr>
      <w:ind w:firstLineChars="200" w:firstLine="420"/>
    </w:pPr>
  </w:style>
  <w:style w:type="paragraph" w:styleId="ab">
    <w:name w:val="Balloon Text"/>
    <w:basedOn w:val="a"/>
    <w:link w:val="ac"/>
    <w:uiPriority w:val="99"/>
    <w:semiHidden/>
    <w:unhideWhenUsed/>
    <w:rsid w:val="00D5618B"/>
    <w:rPr>
      <w:sz w:val="18"/>
      <w:szCs w:val="18"/>
    </w:rPr>
  </w:style>
  <w:style w:type="character" w:customStyle="1" w:styleId="ac">
    <w:name w:val="批注框文本 字符"/>
    <w:basedOn w:val="a0"/>
    <w:link w:val="ab"/>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d">
    <w:name w:val="Hyperlink"/>
    <w:uiPriority w:val="99"/>
    <w:unhideWhenUsed/>
    <w:rsid w:val="0087668A"/>
    <w:rPr>
      <w:color w:val="0000FF"/>
      <w:u w:val="single"/>
    </w:rPr>
  </w:style>
  <w:style w:type="table" w:styleId="ae">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unhideWhenUsed/>
    <w:qFormat/>
    <w:rsid w:val="00944882"/>
    <w:rPr>
      <w:sz w:val="21"/>
      <w:szCs w:val="21"/>
    </w:rPr>
  </w:style>
  <w:style w:type="paragraph" w:styleId="af0">
    <w:name w:val="annotation text"/>
    <w:basedOn w:val="a"/>
    <w:link w:val="af1"/>
    <w:unhideWhenUsed/>
    <w:rsid w:val="00944882"/>
    <w:pPr>
      <w:jc w:val="left"/>
    </w:pPr>
  </w:style>
  <w:style w:type="character" w:customStyle="1" w:styleId="af1">
    <w:name w:val="批注文字 字符"/>
    <w:basedOn w:val="a0"/>
    <w:link w:val="af0"/>
    <w:rsid w:val="00944882"/>
    <w:rPr>
      <w:rFonts w:ascii="CG Times (WN)" w:eastAsia="宋体" w:hAnsi="CG Times (WN)" w:cs="Times New Roman"/>
    </w:rPr>
  </w:style>
  <w:style w:type="paragraph" w:styleId="af2">
    <w:name w:val="annotation subject"/>
    <w:basedOn w:val="af0"/>
    <w:next w:val="af0"/>
    <w:link w:val="af3"/>
    <w:uiPriority w:val="99"/>
    <w:semiHidden/>
    <w:unhideWhenUsed/>
    <w:rsid w:val="00944882"/>
    <w:rPr>
      <w:b/>
      <w:bCs/>
    </w:rPr>
  </w:style>
  <w:style w:type="character" w:customStyle="1" w:styleId="af3">
    <w:name w:val="批注主题 字符"/>
    <w:basedOn w:val="af1"/>
    <w:link w:val="af2"/>
    <w:uiPriority w:val="99"/>
    <w:semiHidden/>
    <w:rsid w:val="00944882"/>
    <w:rPr>
      <w:rFonts w:ascii="CG Times (WN)" w:eastAsia="宋体" w:hAnsi="CG Times (WN)" w:cs="Times New Roman"/>
      <w:b/>
      <w:bCs/>
    </w:rPr>
  </w:style>
  <w:style w:type="paragraph" w:styleId="af4">
    <w:name w:val="Document Map"/>
    <w:basedOn w:val="a"/>
    <w:link w:val="af5"/>
    <w:uiPriority w:val="99"/>
    <w:semiHidden/>
    <w:unhideWhenUsed/>
    <w:rsid w:val="00791112"/>
    <w:rPr>
      <w:rFonts w:ascii="宋体"/>
      <w:sz w:val="18"/>
      <w:szCs w:val="18"/>
    </w:rPr>
  </w:style>
  <w:style w:type="character" w:customStyle="1" w:styleId="af5">
    <w:name w:val="文档结构图 字符"/>
    <w:basedOn w:val="a0"/>
    <w:link w:val="af4"/>
    <w:uiPriority w:val="99"/>
    <w:semiHidden/>
    <w:rsid w:val="00791112"/>
    <w:rPr>
      <w:rFonts w:ascii="宋体" w:eastAsia="宋体" w:hAnsi="CG Times (WN)" w:cs="Times New Roman"/>
      <w:sz w:val="18"/>
      <w:szCs w:val="18"/>
    </w:rPr>
  </w:style>
  <w:style w:type="paragraph" w:styleId="af6">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7">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8"/>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af8">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7"/>
    <w:uiPriority w:val="35"/>
    <w:rsid w:val="000F0B4E"/>
    <w:rPr>
      <w:rFonts w:ascii="Times New Roman" w:eastAsia="MS Mincho" w:hAnsi="Times New Roman" w:cs="Times New Roman"/>
      <w:b/>
      <w:kern w:val="0"/>
      <w:sz w:val="20"/>
      <w:szCs w:val="20"/>
      <w:lang w:val="en-GB" w:eastAsia="en-US"/>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basedOn w:val="a0"/>
    <w:link w:val="2"/>
    <w:uiPriority w:val="9"/>
    <w:rsid w:val="00A42CA4"/>
    <w:rPr>
      <w:rFonts w:asciiTheme="majorHAnsi" w:eastAsiaTheme="majorEastAsia" w:hAnsiTheme="majorHAnsi" w:cstheme="majorBidi"/>
      <w:b/>
      <w:bCs/>
      <w:sz w:val="32"/>
      <w:szCs w:val="32"/>
    </w:rPr>
  </w:style>
  <w:style w:type="table" w:customStyle="1" w:styleId="1">
    <w:name w:val="网格型1"/>
    <w:basedOn w:val="a1"/>
    <w:next w:val="ae"/>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3E7F0E"/>
    <w:rPr>
      <w:rFonts w:ascii="CG Times (WN)" w:eastAsia="宋体" w:hAnsi="CG Times (W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2293</TotalTime>
  <Pages>4</Pages>
  <Words>1452</Words>
  <Characters>8278</Characters>
  <DocSecurity>0</DocSecurity>
  <Lines>68</Lines>
  <Paragraphs>19</Paragraphs>
  <ScaleCrop>false</ScaleCrop>
  <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2020-04-09T12:36:00Z</dcterms:created>
  <dcterms:modified xsi:type="dcterms:W3CDTF">2020-08-07T08:37:00Z</dcterms:modified>
</cp:coreProperties>
</file>